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9B" w:rsidRDefault="00B1289B" w:rsidP="00B1289B">
      <w:pPr>
        <w:spacing w:before="76" w:line="276" w:lineRule="auto"/>
        <w:ind w:left="301" w:right="946"/>
        <w:jc w:val="both"/>
        <w:rPr>
          <w:b/>
          <w:sz w:val="20"/>
        </w:rPr>
      </w:pPr>
      <w:bookmarkStart w:id="0" w:name="_GoBack"/>
      <w:bookmarkEnd w:id="0"/>
      <w:r>
        <w:rPr>
          <w:b/>
          <w:sz w:val="20"/>
        </w:rPr>
        <w:t>ÚLTIMA MODIFICACIÓN P.O. TOMO 104, COLIMA, COL., SÁBADO 20 DE JULIO DEL AÑO 2019; NÚM. 54, PÁG. 3.</w:t>
      </w:r>
    </w:p>
    <w:p w:rsidR="00B1289B" w:rsidRDefault="00B1289B" w:rsidP="001E4C99">
      <w:pPr>
        <w:spacing w:before="76" w:line="276" w:lineRule="auto"/>
        <w:ind w:left="301" w:right="946"/>
        <w:jc w:val="both"/>
        <w:rPr>
          <w:b/>
          <w:sz w:val="20"/>
        </w:rPr>
      </w:pPr>
    </w:p>
    <w:p w:rsidR="001E4C99" w:rsidRPr="00B1289B" w:rsidRDefault="001E4C99" w:rsidP="001E4C99">
      <w:pPr>
        <w:spacing w:before="76" w:line="276" w:lineRule="auto"/>
        <w:ind w:left="301" w:right="946"/>
        <w:jc w:val="both"/>
        <w:rPr>
          <w:b/>
          <w:sz w:val="16"/>
          <w:szCs w:val="16"/>
        </w:rPr>
      </w:pPr>
      <w:r w:rsidRPr="00B1289B">
        <w:rPr>
          <w:b/>
          <w:sz w:val="16"/>
          <w:szCs w:val="16"/>
        </w:rPr>
        <w:t>MODIFICACIÓN P.O. TOMO 104, COLIMA, COL., SÁBADO 04 DE MAYO DEL AÑO 2019; NÚM. 33, PÁG. 1144.</w:t>
      </w:r>
    </w:p>
    <w:p w:rsidR="001E4C99" w:rsidRDefault="001E4C99" w:rsidP="001E4C99">
      <w:pPr>
        <w:pStyle w:val="Textoindependiente"/>
        <w:spacing w:before="8"/>
        <w:ind w:left="0"/>
        <w:rPr>
          <w:b/>
          <w:sz w:val="27"/>
        </w:rPr>
      </w:pPr>
    </w:p>
    <w:p w:rsidR="001E4C99" w:rsidRDefault="001E4C99" w:rsidP="001E4C99">
      <w:pPr>
        <w:pStyle w:val="Ttulo3"/>
        <w:ind w:left="6381" w:right="0"/>
        <w:jc w:val="left"/>
      </w:pPr>
      <w:r>
        <w:t>DEL GOBIERNO MUNICIPAL</w:t>
      </w:r>
    </w:p>
    <w:p w:rsidR="001E4C99" w:rsidRDefault="001E4C99" w:rsidP="001E4C99">
      <w:pPr>
        <w:spacing w:before="165"/>
        <w:ind w:left="3841"/>
        <w:rPr>
          <w:b/>
          <w:sz w:val="18"/>
        </w:rPr>
      </w:pPr>
      <w:r>
        <w:rPr>
          <w:b/>
          <w:sz w:val="18"/>
        </w:rPr>
        <w:t>H. AYUNTAMIENTO CONSTITUCIONAL DE COLIMA, COL.</w:t>
      </w:r>
    </w:p>
    <w:p w:rsidR="001E4C99" w:rsidRDefault="001E4C99" w:rsidP="001E4C99">
      <w:pPr>
        <w:pStyle w:val="Textoindependiente"/>
        <w:ind w:left="0"/>
        <w:rPr>
          <w:b/>
          <w:sz w:val="20"/>
        </w:rPr>
      </w:pPr>
    </w:p>
    <w:p w:rsidR="001E4C99" w:rsidRDefault="001E4C99" w:rsidP="001E4C99">
      <w:pPr>
        <w:pStyle w:val="Textoindependiente"/>
        <w:spacing w:before="9"/>
        <w:ind w:left="0"/>
        <w:rPr>
          <w:b/>
          <w:sz w:val="21"/>
        </w:rPr>
      </w:pPr>
    </w:p>
    <w:p w:rsidR="001E4C99" w:rsidRDefault="001E4C99" w:rsidP="001E4C99">
      <w:pPr>
        <w:ind w:left="1841" w:right="2241"/>
        <w:jc w:val="center"/>
        <w:rPr>
          <w:b/>
          <w:sz w:val="23"/>
        </w:rPr>
      </w:pPr>
      <w:r>
        <w:rPr>
          <w:b/>
          <w:sz w:val="23"/>
        </w:rPr>
        <w:t>REGLAMENTO</w:t>
      </w:r>
    </w:p>
    <w:p w:rsidR="001E4C99" w:rsidRDefault="001E4C99" w:rsidP="001E4C99">
      <w:pPr>
        <w:spacing w:before="107"/>
        <w:ind w:left="1841" w:right="2278"/>
        <w:jc w:val="center"/>
        <w:rPr>
          <w:b/>
          <w:sz w:val="23"/>
        </w:rPr>
      </w:pPr>
      <w:r>
        <w:rPr>
          <w:b/>
          <w:sz w:val="23"/>
        </w:rPr>
        <w:t>DE ZONIFICACIÓN DEL MUNICIPIO DE COLIMA</w:t>
      </w:r>
    </w:p>
    <w:p w:rsidR="001E4C99" w:rsidRDefault="001E4C99" w:rsidP="001E4C99">
      <w:pPr>
        <w:pStyle w:val="Textoindependiente"/>
        <w:ind w:left="0"/>
        <w:rPr>
          <w:b/>
          <w:sz w:val="26"/>
        </w:rPr>
      </w:pPr>
    </w:p>
    <w:p w:rsidR="001E4C99" w:rsidRDefault="001E4C99" w:rsidP="001E4C99">
      <w:pPr>
        <w:pStyle w:val="Textoindependiente"/>
        <w:ind w:left="0"/>
        <w:rPr>
          <w:b/>
          <w:sz w:val="26"/>
        </w:rPr>
      </w:pPr>
    </w:p>
    <w:p w:rsidR="001E4C99" w:rsidRDefault="001E4C99" w:rsidP="001E4C99">
      <w:pPr>
        <w:pStyle w:val="Textoindependiente"/>
        <w:spacing w:before="6"/>
        <w:ind w:left="0"/>
        <w:rPr>
          <w:b/>
          <w:sz w:val="25"/>
        </w:rPr>
      </w:pPr>
    </w:p>
    <w:p w:rsidR="001E4C99" w:rsidRDefault="001E4C99" w:rsidP="001E4C99">
      <w:pPr>
        <w:pStyle w:val="Textoindependiente"/>
        <w:spacing w:line="244" w:lineRule="auto"/>
        <w:ind w:left="301" w:right="940"/>
        <w:jc w:val="both"/>
      </w:pPr>
      <w:r>
        <w:t xml:space="preserve">El </w:t>
      </w:r>
      <w:r>
        <w:rPr>
          <w:b/>
        </w:rPr>
        <w:t xml:space="preserve">C.P. JOSÉ ANTONIO OROZCO SANDOVAL, </w:t>
      </w:r>
      <w:r>
        <w:t>Presidente Municipal de Colima, con las facultades que me otorga la Ley del Municipio Libre en su artículo 47, Fracción I, inciso a), a sus habitantes hace saber:</w:t>
      </w:r>
    </w:p>
    <w:p w:rsidR="001E4C99" w:rsidRDefault="001E4C99" w:rsidP="001E4C99">
      <w:pPr>
        <w:pStyle w:val="Textoindependiente"/>
        <w:spacing w:before="10"/>
        <w:ind w:left="0"/>
        <w:rPr>
          <w:sz w:val="23"/>
        </w:rPr>
      </w:pPr>
    </w:p>
    <w:p w:rsidR="001E4C99" w:rsidRDefault="001E4C99" w:rsidP="001E4C99">
      <w:pPr>
        <w:pStyle w:val="Textoindependiente"/>
        <w:ind w:left="301" w:right="936"/>
        <w:jc w:val="both"/>
      </w:pPr>
      <w:r>
        <w:t>Que en Sesión Extraordinaria celebrada el 15 de octubre de 2009, el Honorable Cabildo Municipal de Colima aprobó por unanimidad el siguiente:</w:t>
      </w:r>
    </w:p>
    <w:p w:rsidR="001E4C99" w:rsidRDefault="001E4C99" w:rsidP="001E4C99">
      <w:pPr>
        <w:pStyle w:val="Textoindependiente"/>
        <w:ind w:left="0"/>
        <w:rPr>
          <w:sz w:val="20"/>
        </w:rPr>
      </w:pPr>
    </w:p>
    <w:p w:rsidR="001E4C99" w:rsidRDefault="001E4C99" w:rsidP="001E4C99">
      <w:pPr>
        <w:pStyle w:val="Ttulo3"/>
        <w:spacing w:before="172" w:line="432" w:lineRule="auto"/>
        <w:ind w:left="1841"/>
      </w:pPr>
      <w:r>
        <w:t>DICTAMEN QUE AUTORIZA EL REGLAMENTO DE ZONIFICACIÓN DEL MUNICIPIO DE COLIMA, CONFORME A LA SIGUIENTE:</w:t>
      </w:r>
    </w:p>
    <w:p w:rsidR="001E4C99" w:rsidRDefault="001E4C99" w:rsidP="001E4C99">
      <w:pPr>
        <w:spacing w:line="203" w:lineRule="exact"/>
        <w:ind w:left="1673" w:right="2368"/>
        <w:jc w:val="center"/>
        <w:rPr>
          <w:b/>
          <w:sz w:val="18"/>
        </w:rPr>
      </w:pPr>
      <w:r>
        <w:rPr>
          <w:b/>
          <w:sz w:val="18"/>
        </w:rPr>
        <w:t>EXPOSICIÓN DE MOTIVOS</w:t>
      </w:r>
    </w:p>
    <w:p w:rsidR="001E4C99" w:rsidRDefault="001E4C99" w:rsidP="001E4C99">
      <w:pPr>
        <w:pStyle w:val="Textoindependiente"/>
        <w:spacing w:before="7"/>
        <w:ind w:left="0"/>
        <w:rPr>
          <w:b/>
          <w:sz w:val="25"/>
        </w:rPr>
      </w:pPr>
    </w:p>
    <w:p w:rsidR="001E4C99" w:rsidRDefault="001E4C99" w:rsidP="001E4C99">
      <w:pPr>
        <w:pStyle w:val="Textoindependiente"/>
        <w:spacing w:line="304" w:lineRule="auto"/>
        <w:ind w:left="301" w:right="934"/>
        <w:jc w:val="both"/>
      </w:pPr>
      <w:r>
        <w:rPr>
          <w:b/>
        </w:rPr>
        <w:t>PRIMERO.</w:t>
      </w:r>
      <w:r>
        <w:t>- Con fundamento en el artículo 115 fracción V de la Constitución Política de los Estados Unidos Mexicanos, los municipios están facultados para formular, aprobar y administrar la zonificación y los planes de desarrollo urbano, participar en la creación y administración de sus reservas territoriales, controlar y vigilar la utilización del suelo en sus jurisdicciones territoriales, intervenir en la regulación de la tenencia de la tierra urbana; otorgar licencia y permisos para construcciones y participar en la creación de zonas de preservación ecológica.</w:t>
      </w:r>
    </w:p>
    <w:p w:rsidR="001E4C99" w:rsidRDefault="001E4C99" w:rsidP="001E4C99">
      <w:pPr>
        <w:pStyle w:val="Textoindependiente"/>
        <w:spacing w:before="11"/>
        <w:ind w:left="0"/>
        <w:rPr>
          <w:sz w:val="16"/>
        </w:rPr>
      </w:pPr>
    </w:p>
    <w:p w:rsidR="001E4C99" w:rsidRDefault="001E4C99" w:rsidP="001E4C99">
      <w:pPr>
        <w:pStyle w:val="Textoindependiente"/>
        <w:spacing w:line="307" w:lineRule="auto"/>
        <w:ind w:left="301" w:right="939"/>
        <w:jc w:val="both"/>
      </w:pPr>
      <w:r>
        <w:rPr>
          <w:b/>
        </w:rPr>
        <w:t xml:space="preserve">SEGUNDO.- </w:t>
      </w:r>
      <w:r>
        <w:t>Que la Ley de Asentamientos Humanos del Estado de Colima, aprobada mediante decreto No.- 265 del H. Congreso del Estado, publicado en el Periódico Oficial " EL ESTADO DE COLIMA", del 7 de mayo de 1994 confiere a los ayuntamientos en el Artículo 21, Fracción III, atribuciones para expedir el Reglamento Municipal de Zonificación con base en las normas definidas en el Reglamento Estatal de Zonificación.</w:t>
      </w:r>
    </w:p>
    <w:p w:rsidR="001E4C99" w:rsidRDefault="001E4C99" w:rsidP="001E4C99">
      <w:pPr>
        <w:pStyle w:val="Textoindependiente"/>
        <w:spacing w:before="10"/>
        <w:ind w:left="0"/>
        <w:rPr>
          <w:sz w:val="16"/>
        </w:rPr>
      </w:pPr>
    </w:p>
    <w:p w:rsidR="001E4C99" w:rsidRDefault="001E4C99" w:rsidP="001E4C99">
      <w:pPr>
        <w:pStyle w:val="Textoindependiente"/>
        <w:spacing w:line="302" w:lineRule="auto"/>
        <w:ind w:left="301" w:right="933"/>
        <w:jc w:val="both"/>
      </w:pPr>
      <w:r>
        <w:rPr>
          <w:b/>
        </w:rPr>
        <w:t xml:space="preserve">TERCERO.- </w:t>
      </w:r>
      <w:r>
        <w:t>Que el gobierno municipal, en el Plan Municipal de Desarrollo de Colima 2006-2009, aprobado por el H. Cabildo, establece dentro de las Estrategias Generales para el Desarrollo del Municipio el tema de la Gobernabilidad para el Desarrollo y, dentro de éste, se destaca la necesidad de instituir un gobierno municipal que impulse las reformas reglamentarias para actualizar el marco jurídico municipal con el fin de alcanzar una administración municipal de calidad, mediante su adecuación a las disposiciones constitucionales y a las leyes secundarias, así como al nuevo contexto de la vida política, económica,  social y cultural del municipio</w:t>
      </w:r>
      <w:r>
        <w:rPr>
          <w:spacing w:val="-10"/>
        </w:rPr>
        <w:t xml:space="preserve"> </w:t>
      </w:r>
      <w:r>
        <w:t>colimense.</w:t>
      </w:r>
    </w:p>
    <w:p w:rsidR="001E4C99" w:rsidRDefault="001E4C99" w:rsidP="001E4C99">
      <w:pPr>
        <w:pStyle w:val="Textoindependiente"/>
        <w:ind w:left="0"/>
        <w:rPr>
          <w:sz w:val="17"/>
        </w:rPr>
      </w:pPr>
    </w:p>
    <w:p w:rsidR="001E4C99" w:rsidRDefault="001E4C99" w:rsidP="001E4C99">
      <w:pPr>
        <w:pStyle w:val="Textoindependiente"/>
        <w:spacing w:before="1" w:line="324" w:lineRule="auto"/>
        <w:ind w:left="301" w:right="936"/>
        <w:jc w:val="both"/>
      </w:pPr>
      <w:r>
        <w:rPr>
          <w:b/>
        </w:rPr>
        <w:t xml:space="preserve">CUARTO.- </w:t>
      </w:r>
      <w:r>
        <w:t>Que en este contexto, la Dirección General de Desarrollo Urbano, Ecología y Vivienda del H. Ayuntamiento solicitó al Instituto de Planeación para el Municipio de Colima se hiciera cargo de organizar la logística de las mesas de trabajo para la actualización del Reglamento de Zonificación</w:t>
      </w:r>
    </w:p>
    <w:p w:rsidR="001E4C99" w:rsidRDefault="001E4C99" w:rsidP="001E4C99">
      <w:pPr>
        <w:spacing w:line="324" w:lineRule="auto"/>
        <w:jc w:val="both"/>
        <w:sectPr w:rsidR="001E4C99" w:rsidSect="001E4C99">
          <w:footerReference w:type="default" r:id="rId8"/>
          <w:pgSz w:w="11900" w:h="16850"/>
          <w:pgMar w:top="1360" w:right="700" w:bottom="360" w:left="1360" w:header="720" w:footer="167" w:gutter="0"/>
          <w:pgNumType w:start="1"/>
          <w:cols w:space="720"/>
        </w:sectPr>
      </w:pPr>
    </w:p>
    <w:p w:rsidR="001E4C99" w:rsidRDefault="001E4C99" w:rsidP="001E4C99">
      <w:pPr>
        <w:pStyle w:val="Textoindependiente"/>
        <w:spacing w:before="69"/>
        <w:ind w:left="301"/>
        <w:jc w:val="both"/>
      </w:pPr>
      <w:r>
        <w:lastRenderedPageBreak/>
        <w:t>Municipal vigente, publicado en el Periódico Oficial “El Estado de Colima” el día 02 de noviembre de 2002.</w:t>
      </w:r>
    </w:p>
    <w:p w:rsidR="001E4C99" w:rsidRDefault="001E4C99" w:rsidP="001E4C99">
      <w:pPr>
        <w:pStyle w:val="Textoindependiente"/>
        <w:ind w:left="0"/>
        <w:rPr>
          <w:sz w:val="20"/>
        </w:rPr>
      </w:pPr>
    </w:p>
    <w:p w:rsidR="001E4C99" w:rsidRDefault="001E4C99" w:rsidP="001E4C99">
      <w:pPr>
        <w:pStyle w:val="Textoindependiente"/>
        <w:spacing w:before="11"/>
        <w:ind w:left="0"/>
        <w:rPr>
          <w:sz w:val="26"/>
        </w:rPr>
      </w:pPr>
    </w:p>
    <w:p w:rsidR="001E4C99" w:rsidRDefault="001E4C99" w:rsidP="001E4C99">
      <w:pPr>
        <w:pStyle w:val="Textoindependiente"/>
        <w:spacing w:line="304" w:lineRule="auto"/>
        <w:ind w:left="301" w:right="934"/>
        <w:jc w:val="both"/>
      </w:pPr>
      <w:r>
        <w:rPr>
          <w:b/>
        </w:rPr>
        <w:t>QUINTO</w:t>
      </w:r>
      <w:r>
        <w:t>.- Que el Instituto de Planeación realizó una amplia convocatoria para contar con la participación de los diversos sectores interesados en la revisión del Reglamento de Zonificación, iniciando en el mes de marzo de 2008 una serie de sesiones de trabajo encabezadas por los representantes del Colegio de Arquitectos del Estado de Colima, Colegio de Arquitectos del Valle de Caxitlán y Colegio de Ingenieros Civiles del Estado de Colima, quienes designaron coordinadores y secretarios técnicos para moderar y tomar nota de los acuerdos generados en las mesas de</w:t>
      </w:r>
      <w:r>
        <w:rPr>
          <w:spacing w:val="-13"/>
        </w:rPr>
        <w:t xml:space="preserve"> </w:t>
      </w:r>
      <w:r>
        <w:t>trabajo.</w:t>
      </w:r>
    </w:p>
    <w:p w:rsidR="001E4C99" w:rsidRDefault="001E4C99" w:rsidP="001E4C99">
      <w:pPr>
        <w:pStyle w:val="Textoindependiente"/>
        <w:spacing w:before="10"/>
        <w:ind w:left="0"/>
        <w:rPr>
          <w:sz w:val="16"/>
        </w:rPr>
      </w:pPr>
    </w:p>
    <w:p w:rsidR="001E4C99" w:rsidRDefault="001E4C99" w:rsidP="001E4C99">
      <w:pPr>
        <w:pStyle w:val="Textoindependiente"/>
        <w:spacing w:line="302" w:lineRule="auto"/>
        <w:ind w:left="301" w:right="938"/>
        <w:jc w:val="both"/>
      </w:pPr>
      <w:r>
        <w:rPr>
          <w:b/>
        </w:rPr>
        <w:t>SEXTO.</w:t>
      </w:r>
      <w:r>
        <w:t>- Que a lo largo del proceso se contó además con la participación de representantes de las Cámaras del sector: CANADEVI y CMIC, de las instituciones de educación superior: Instituto Tecnológico de Colima y Universidad de Colima, de otros colegios de profesionistas con injerencia técnica como: El Colegio de Mecánicos Electricistas del Estado de Colima y de Profesionales en la Valuación del Estado de Colima, de Organismos no gubernamentales como la Fundación Colima Accesible y Pro Ecología de Colima, representantes de constructoras y desarrolladoras de vivienda, así como de funcionarios de la Dirección Desarrollo Urbano de los Ayuntamiento de Colima y de Villa de Álvarez.</w:t>
      </w:r>
    </w:p>
    <w:p w:rsidR="001E4C99" w:rsidRDefault="001E4C99" w:rsidP="001E4C99">
      <w:pPr>
        <w:pStyle w:val="Textoindependiente"/>
        <w:ind w:left="0"/>
        <w:rPr>
          <w:sz w:val="20"/>
        </w:rPr>
      </w:pPr>
    </w:p>
    <w:p w:rsidR="001E4C99" w:rsidRDefault="001E4C99" w:rsidP="001E4C99">
      <w:pPr>
        <w:pStyle w:val="Textoindependiente"/>
        <w:spacing w:before="11"/>
        <w:ind w:left="0"/>
      </w:pPr>
    </w:p>
    <w:p w:rsidR="001E4C99" w:rsidRDefault="001E4C99" w:rsidP="001E4C99">
      <w:pPr>
        <w:pStyle w:val="Textoindependiente"/>
        <w:spacing w:line="350" w:lineRule="auto"/>
        <w:ind w:left="301" w:right="944"/>
        <w:jc w:val="both"/>
      </w:pPr>
      <w:r>
        <w:rPr>
          <w:b/>
        </w:rPr>
        <w:t>SÉPTIMO</w:t>
      </w:r>
      <w:r>
        <w:t>.- Que se integraron mesas de trabajo temáticas nombrándose un coordinador y un secretario técnico para cada una de las siguientes mesas: 1.- Zonificación, 2.-Normas Técnicas y 3.- Función Pericial.</w:t>
      </w:r>
    </w:p>
    <w:p w:rsidR="001E4C99" w:rsidRDefault="001E4C99" w:rsidP="001E4C99">
      <w:pPr>
        <w:pStyle w:val="Textoindependiente"/>
        <w:ind w:left="0"/>
        <w:rPr>
          <w:sz w:val="20"/>
        </w:rPr>
      </w:pPr>
    </w:p>
    <w:p w:rsidR="001E4C99" w:rsidRDefault="001E4C99" w:rsidP="001E4C99">
      <w:pPr>
        <w:pStyle w:val="Textoindependiente"/>
        <w:spacing w:before="176" w:line="290" w:lineRule="auto"/>
        <w:ind w:left="301" w:right="934"/>
        <w:jc w:val="both"/>
      </w:pPr>
      <w:r>
        <w:rPr>
          <w:b/>
        </w:rPr>
        <w:t>OCTAVO</w:t>
      </w:r>
      <w:r>
        <w:t xml:space="preserve">.- Que en el pleno de estas mesas de trabajo se detectaron y discutieron los problemas y las áreas de oportunidad en la aplicación del Reglamento. También se propusieron alternativas de solución necesarias para mejorar la interpretación y la optimización en la aplicación de la reglamentación urbana., en la que se desarrollaron siete sesiones de trabajo ordinarias, dos sesiones de trabajo adicional por mesa temática, contando con la asistencia de </w:t>
      </w:r>
      <w:r>
        <w:rPr>
          <w:rFonts w:ascii="Times New Roman" w:hAnsi="Times New Roman"/>
          <w:sz w:val="23"/>
        </w:rPr>
        <w:t xml:space="preserve">ms </w:t>
      </w:r>
      <w:r>
        <w:t>de 60 participantes de las asociaciones, colegios e instituciones ya</w:t>
      </w:r>
      <w:r>
        <w:rPr>
          <w:spacing w:val="-2"/>
        </w:rPr>
        <w:t xml:space="preserve"> </w:t>
      </w:r>
      <w:r>
        <w:t>citadas.</w:t>
      </w:r>
    </w:p>
    <w:p w:rsidR="001E4C99" w:rsidRDefault="001E4C99" w:rsidP="001E4C99">
      <w:pPr>
        <w:pStyle w:val="Textoindependiente"/>
        <w:spacing w:before="3"/>
        <w:ind w:left="0"/>
        <w:rPr>
          <w:sz w:val="17"/>
        </w:rPr>
      </w:pPr>
    </w:p>
    <w:p w:rsidR="001E4C99" w:rsidRDefault="001E4C99" w:rsidP="001E4C99">
      <w:pPr>
        <w:pStyle w:val="Textoindependiente"/>
        <w:spacing w:line="302" w:lineRule="auto"/>
        <w:ind w:left="301" w:right="934"/>
        <w:jc w:val="both"/>
      </w:pPr>
      <w:r>
        <w:rPr>
          <w:b/>
        </w:rPr>
        <w:t xml:space="preserve">NOVENO.- </w:t>
      </w:r>
      <w:r>
        <w:t>Que en el mes de agosto de 2009 se celebraron diversas sesiones de revisión de la propuesta final convocadas por el CP Jorge Terríquez Mayoral en su carácter de Presidente de la Comisión de Desarrollo Urbano del H. Cabildo, contando con la asistencia de representantes de: Secretaría de Desarrollo Urbano (SEDUR), Colegio de Arquitectos del Estado de Colima, Colegio de Arquitectos del Valle de Caxitlán, Colegio de Ingenieros Civiles del Estado de Colima, Fundación Colima Accesible, así como funcionarios de la Dirección General de Desarrollo Urbano del Ayuntamiento de Colima y del Instituto de Planeación.</w:t>
      </w:r>
    </w:p>
    <w:p w:rsidR="001E4C99" w:rsidRDefault="001E4C99" w:rsidP="001E4C99">
      <w:pPr>
        <w:pStyle w:val="Textoindependiente"/>
        <w:spacing w:before="138" w:line="304" w:lineRule="auto"/>
        <w:ind w:left="301" w:right="934"/>
        <w:jc w:val="both"/>
      </w:pPr>
      <w:r>
        <w:rPr>
          <w:b/>
        </w:rPr>
        <w:t xml:space="preserve">DÉCIMO.- </w:t>
      </w:r>
      <w:r>
        <w:t>Que se incorporan en el ordenamiento disposiciones con el objeto de que todas las instalaciones y servicios del ámbito urbano sean accesibles a las personas con problemas de  discapacidad, y en general a quienes tienen problemas de movilidad reducida o dificultad de desplazamiento. En este proceso destaca la participación del Lic. David Monroy Rodríguez, Presidente de la Fundación Colima Accesible en la revisión y redacción de la propuesta del apartado denominado “Accesibilidad”.</w:t>
      </w:r>
    </w:p>
    <w:p w:rsidR="001E4C99" w:rsidRDefault="001E4C99" w:rsidP="001E4C99">
      <w:pPr>
        <w:pStyle w:val="Textoindependiente"/>
        <w:spacing w:before="135" w:line="350" w:lineRule="auto"/>
        <w:ind w:left="301" w:right="931"/>
        <w:jc w:val="both"/>
      </w:pPr>
      <w:r>
        <w:rPr>
          <w:b/>
        </w:rPr>
        <w:t xml:space="preserve">UNDÉCIMO.- </w:t>
      </w:r>
      <w:r>
        <w:t>El Reglamento que ahora se expide consta de siete títulos, 54 capítulos, con 473 artículos y tres artículos transitorios.</w:t>
      </w:r>
    </w:p>
    <w:p w:rsidR="001E4C99" w:rsidRDefault="001E4C99" w:rsidP="00725C50">
      <w:pPr>
        <w:pStyle w:val="Textoindependiente"/>
        <w:spacing w:before="168" w:line="333" w:lineRule="auto"/>
        <w:ind w:left="301" w:right="945"/>
        <w:jc w:val="both"/>
      </w:pPr>
      <w:r>
        <w:t>En virtud de lo expuesto y fundado, es de aprobarse y se aprueba el Reglamento de Zonificación del Municipio de Colima</w:t>
      </w:r>
      <w:r w:rsidR="00725C50">
        <w:t>.</w:t>
      </w:r>
    </w:p>
    <w:p w:rsidR="00725C50" w:rsidRDefault="00725C50" w:rsidP="00725C50">
      <w:pPr>
        <w:pStyle w:val="Textoindependiente"/>
        <w:spacing w:before="168" w:line="333" w:lineRule="auto"/>
        <w:ind w:left="301" w:right="945"/>
        <w:jc w:val="both"/>
        <w:sectPr w:rsidR="00725C50">
          <w:pgSz w:w="11900" w:h="16850"/>
          <w:pgMar w:top="92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tulo3"/>
        <w:spacing w:before="114" w:line="330" w:lineRule="atLeast"/>
        <w:ind w:left="4081" w:right="3129" w:hanging="1700"/>
        <w:jc w:val="left"/>
      </w:pPr>
      <w:r>
        <w:t>TÍTULO I. DE LA ZONIFICACIÓN DEL TERRITORIO CAPÍTULO I</w:t>
      </w:r>
    </w:p>
    <w:p w:rsidR="001E4C99" w:rsidRDefault="001E4C99" w:rsidP="001E4C99">
      <w:pPr>
        <w:spacing w:before="32"/>
        <w:ind w:left="1645" w:right="2368"/>
        <w:jc w:val="center"/>
        <w:rPr>
          <w:b/>
          <w:sz w:val="18"/>
        </w:rPr>
      </w:pPr>
      <w:r>
        <w:rPr>
          <w:b/>
          <w:sz w:val="18"/>
        </w:rPr>
        <w:t>Disposiciones generales</w:t>
      </w:r>
    </w:p>
    <w:p w:rsidR="001E4C99" w:rsidRDefault="001E4C99" w:rsidP="001E4C99">
      <w:pPr>
        <w:pStyle w:val="Textoindependiente"/>
        <w:spacing w:before="5"/>
        <w:ind w:left="0"/>
        <w:rPr>
          <w:b/>
          <w:sz w:val="21"/>
        </w:rPr>
      </w:pPr>
    </w:p>
    <w:p w:rsidR="001E4C99" w:rsidRDefault="001E4C99" w:rsidP="00F82E20">
      <w:pPr>
        <w:pStyle w:val="Prrafodelista"/>
        <w:numPr>
          <w:ilvl w:val="0"/>
          <w:numId w:val="321"/>
        </w:numPr>
        <w:tabs>
          <w:tab w:val="left" w:pos="856"/>
        </w:tabs>
        <w:spacing w:line="266" w:lineRule="auto"/>
        <w:ind w:left="1001" w:right="934" w:hanging="425"/>
        <w:rPr>
          <w:sz w:val="18"/>
        </w:rPr>
      </w:pPr>
      <w:r>
        <w:rPr>
          <w:b/>
          <w:sz w:val="18"/>
        </w:rPr>
        <w:t xml:space="preserve">El Reglamento de Zonificación del Municipio de Colima </w:t>
      </w:r>
      <w:r>
        <w:rPr>
          <w:sz w:val="18"/>
        </w:rPr>
        <w:t>tiene por objeto establecer el conjunto de normas técnicas y de procedimiento para formular y administrar la planeación y el ordenamiento territorial de los centros de población en el Municipio, a través de los programas de desarrollo urbano. Para tal efecto se</w:t>
      </w:r>
      <w:r>
        <w:rPr>
          <w:spacing w:val="-7"/>
          <w:sz w:val="18"/>
        </w:rPr>
        <w:t xml:space="preserve"> </w:t>
      </w:r>
      <w:r>
        <w:rPr>
          <w:sz w:val="18"/>
        </w:rPr>
        <w:t>establecen:</w:t>
      </w:r>
    </w:p>
    <w:p w:rsidR="001E4C99" w:rsidRDefault="001E4C99" w:rsidP="00F82E20">
      <w:pPr>
        <w:pStyle w:val="Prrafodelista"/>
        <w:numPr>
          <w:ilvl w:val="0"/>
          <w:numId w:val="321"/>
        </w:numPr>
        <w:tabs>
          <w:tab w:val="left" w:pos="854"/>
        </w:tabs>
        <w:spacing w:line="198" w:lineRule="exact"/>
        <w:ind w:left="853" w:hanging="272"/>
        <w:rPr>
          <w:b/>
          <w:sz w:val="18"/>
        </w:rPr>
      </w:pPr>
      <w:r>
        <w:rPr>
          <w:sz w:val="18"/>
        </w:rPr>
        <w:t>La clasificación general de las áreas y predios;</w:t>
      </w:r>
      <w:r>
        <w:rPr>
          <w:spacing w:val="-2"/>
          <w:sz w:val="18"/>
        </w:rPr>
        <w:t xml:space="preserve"> </w:t>
      </w:r>
      <w:r>
        <w:rPr>
          <w:b/>
          <w:sz w:val="18"/>
        </w:rPr>
        <w:t>c).</w:t>
      </w:r>
    </w:p>
    <w:p w:rsidR="001E4C99" w:rsidRDefault="001E4C99" w:rsidP="001E4C99">
      <w:pPr>
        <w:pStyle w:val="Textoindependiente"/>
        <w:spacing w:before="67"/>
        <w:jc w:val="both"/>
      </w:pPr>
      <w:r>
        <w:t>La definición de la utilización general del suelo;</w:t>
      </w:r>
    </w:p>
    <w:p w:rsidR="001E4C99" w:rsidRDefault="001E4C99" w:rsidP="00F82E20">
      <w:pPr>
        <w:pStyle w:val="Prrafodelista"/>
        <w:numPr>
          <w:ilvl w:val="0"/>
          <w:numId w:val="320"/>
        </w:numPr>
        <w:tabs>
          <w:tab w:val="left" w:pos="849"/>
        </w:tabs>
        <w:spacing w:before="59"/>
        <w:rPr>
          <w:sz w:val="18"/>
        </w:rPr>
      </w:pPr>
      <w:r>
        <w:rPr>
          <w:sz w:val="18"/>
        </w:rPr>
        <w:t>La definición de los tipos básicos de zonas en función de los usos y destinos permitidos en</w:t>
      </w:r>
      <w:r>
        <w:rPr>
          <w:spacing w:val="-23"/>
          <w:sz w:val="18"/>
        </w:rPr>
        <w:t xml:space="preserve"> </w:t>
      </w:r>
      <w:r>
        <w:rPr>
          <w:sz w:val="18"/>
        </w:rPr>
        <w:t>ellas;</w:t>
      </w:r>
    </w:p>
    <w:p w:rsidR="001E4C99" w:rsidRDefault="001E4C99" w:rsidP="001E4C99">
      <w:pPr>
        <w:pStyle w:val="Textoindependiente"/>
        <w:spacing w:before="2"/>
        <w:ind w:left="0"/>
        <w:rPr>
          <w:sz w:val="24"/>
        </w:rPr>
      </w:pPr>
    </w:p>
    <w:p w:rsidR="001E4C99" w:rsidRDefault="001E4C99" w:rsidP="00F82E20">
      <w:pPr>
        <w:pStyle w:val="Prrafodelista"/>
        <w:numPr>
          <w:ilvl w:val="0"/>
          <w:numId w:val="320"/>
        </w:numPr>
        <w:tabs>
          <w:tab w:val="left" w:pos="981"/>
        </w:tabs>
        <w:ind w:left="980" w:hanging="399"/>
        <w:rPr>
          <w:sz w:val="18"/>
        </w:rPr>
      </w:pPr>
      <w:r>
        <w:rPr>
          <w:sz w:val="18"/>
        </w:rPr>
        <w:t>La clasificación de los usos y destinos de áreas y</w:t>
      </w:r>
      <w:r>
        <w:rPr>
          <w:spacing w:val="-11"/>
          <w:sz w:val="18"/>
        </w:rPr>
        <w:t xml:space="preserve"> </w:t>
      </w:r>
      <w:r>
        <w:rPr>
          <w:sz w:val="18"/>
        </w:rPr>
        <w:t>predios;</w:t>
      </w:r>
    </w:p>
    <w:p w:rsidR="001E4C99" w:rsidRDefault="001E4C99" w:rsidP="00F82E20">
      <w:pPr>
        <w:pStyle w:val="Prrafodelista"/>
        <w:numPr>
          <w:ilvl w:val="0"/>
          <w:numId w:val="320"/>
        </w:numPr>
        <w:tabs>
          <w:tab w:val="left" w:pos="798"/>
        </w:tabs>
        <w:spacing w:before="63" w:line="285" w:lineRule="auto"/>
        <w:ind w:left="1001" w:right="1032" w:hanging="425"/>
        <w:rPr>
          <w:sz w:val="18"/>
        </w:rPr>
      </w:pPr>
      <w:r>
        <w:rPr>
          <w:sz w:val="18"/>
        </w:rPr>
        <w:t>Las normas de control de usos del suelo, indicando la compatibilidad de los usos y destinos en cada zona;</w:t>
      </w:r>
    </w:p>
    <w:p w:rsidR="001E4C99" w:rsidRDefault="001E4C99" w:rsidP="00F82E20">
      <w:pPr>
        <w:pStyle w:val="Prrafodelista"/>
        <w:numPr>
          <w:ilvl w:val="0"/>
          <w:numId w:val="320"/>
        </w:numPr>
        <w:tabs>
          <w:tab w:val="left" w:pos="981"/>
        </w:tabs>
        <w:spacing w:line="199" w:lineRule="exact"/>
        <w:ind w:left="980" w:hanging="399"/>
        <w:rPr>
          <w:sz w:val="18"/>
        </w:rPr>
      </w:pPr>
      <w:r>
        <w:rPr>
          <w:sz w:val="18"/>
        </w:rPr>
        <w:t>Las normas de control de intensidad de la</w:t>
      </w:r>
      <w:r>
        <w:rPr>
          <w:spacing w:val="-4"/>
          <w:sz w:val="18"/>
        </w:rPr>
        <w:t xml:space="preserve"> </w:t>
      </w:r>
      <w:r>
        <w:rPr>
          <w:sz w:val="18"/>
        </w:rPr>
        <w:t>edificación;</w:t>
      </w:r>
    </w:p>
    <w:p w:rsidR="001E4C99" w:rsidRDefault="001E4C99" w:rsidP="00F82E20">
      <w:pPr>
        <w:pStyle w:val="Prrafodelista"/>
        <w:numPr>
          <w:ilvl w:val="0"/>
          <w:numId w:val="320"/>
        </w:numPr>
        <w:tabs>
          <w:tab w:val="left" w:pos="849"/>
        </w:tabs>
        <w:spacing w:before="64" w:line="283" w:lineRule="auto"/>
        <w:ind w:left="1001" w:right="1051" w:hanging="425"/>
        <w:rPr>
          <w:sz w:val="18"/>
        </w:rPr>
      </w:pPr>
      <w:r>
        <w:rPr>
          <w:sz w:val="18"/>
        </w:rPr>
        <w:t>Las normas para el control de riesgos y la prevención de desastres y siniestros, aplicables según el tipo de utilización del</w:t>
      </w:r>
      <w:r>
        <w:rPr>
          <w:spacing w:val="-3"/>
          <w:sz w:val="18"/>
        </w:rPr>
        <w:t xml:space="preserve"> </w:t>
      </w:r>
      <w:r>
        <w:rPr>
          <w:sz w:val="18"/>
        </w:rPr>
        <w:t>suelo;</w:t>
      </w:r>
    </w:p>
    <w:p w:rsidR="001E4C99" w:rsidRDefault="001E4C99" w:rsidP="00F82E20">
      <w:pPr>
        <w:pStyle w:val="Prrafodelista"/>
        <w:numPr>
          <w:ilvl w:val="0"/>
          <w:numId w:val="320"/>
        </w:numPr>
        <w:tabs>
          <w:tab w:val="left" w:pos="789"/>
        </w:tabs>
        <w:spacing w:line="266" w:lineRule="auto"/>
        <w:ind w:left="1001" w:right="1720" w:hanging="425"/>
        <w:rPr>
          <w:sz w:val="18"/>
        </w:rPr>
      </w:pPr>
      <w:r>
        <w:rPr>
          <w:sz w:val="18"/>
        </w:rPr>
        <w:t>Las</w:t>
      </w:r>
      <w:r>
        <w:rPr>
          <w:spacing w:val="-1"/>
          <w:sz w:val="18"/>
        </w:rPr>
        <w:t xml:space="preserve"> </w:t>
      </w:r>
      <w:r>
        <w:rPr>
          <w:sz w:val="18"/>
        </w:rPr>
        <w:t>normas</w:t>
      </w:r>
      <w:r>
        <w:rPr>
          <w:spacing w:val="-1"/>
          <w:sz w:val="18"/>
        </w:rPr>
        <w:t xml:space="preserve"> </w:t>
      </w:r>
      <w:r>
        <w:rPr>
          <w:sz w:val="18"/>
        </w:rPr>
        <w:t>a</w:t>
      </w:r>
      <w:r>
        <w:rPr>
          <w:spacing w:val="-4"/>
          <w:sz w:val="18"/>
        </w:rPr>
        <w:t xml:space="preserve"> </w:t>
      </w:r>
      <w:r>
        <w:rPr>
          <w:sz w:val="18"/>
        </w:rPr>
        <w:t>que</w:t>
      </w:r>
      <w:r>
        <w:rPr>
          <w:spacing w:val="-4"/>
          <w:sz w:val="18"/>
        </w:rPr>
        <w:t xml:space="preserve"> </w:t>
      </w:r>
      <w:r>
        <w:rPr>
          <w:sz w:val="18"/>
        </w:rPr>
        <w:t>se</w:t>
      </w:r>
      <w:r>
        <w:rPr>
          <w:spacing w:val="-4"/>
          <w:sz w:val="18"/>
        </w:rPr>
        <w:t xml:space="preserve"> </w:t>
      </w:r>
      <w:r>
        <w:rPr>
          <w:sz w:val="18"/>
        </w:rPr>
        <w:t>sujetará</w:t>
      </w:r>
      <w:r>
        <w:rPr>
          <w:spacing w:val="-2"/>
          <w:sz w:val="18"/>
        </w:rPr>
        <w:t xml:space="preserve"> </w:t>
      </w:r>
      <w:r>
        <w:rPr>
          <w:sz w:val="18"/>
        </w:rPr>
        <w:t>la</w:t>
      </w:r>
      <w:r>
        <w:rPr>
          <w:spacing w:val="-3"/>
          <w:sz w:val="18"/>
        </w:rPr>
        <w:t xml:space="preserve"> </w:t>
      </w:r>
      <w:r>
        <w:rPr>
          <w:sz w:val="18"/>
        </w:rPr>
        <w:t>utilización</w:t>
      </w:r>
      <w:r>
        <w:rPr>
          <w:spacing w:val="-2"/>
          <w:sz w:val="18"/>
        </w:rPr>
        <w:t xml:space="preserve"> </w:t>
      </w:r>
      <w:r>
        <w:rPr>
          <w:sz w:val="18"/>
        </w:rPr>
        <w:t>de</w:t>
      </w:r>
      <w:r>
        <w:rPr>
          <w:spacing w:val="-2"/>
          <w:sz w:val="18"/>
        </w:rPr>
        <w:t xml:space="preserve"> </w:t>
      </w:r>
      <w:r>
        <w:rPr>
          <w:sz w:val="18"/>
        </w:rPr>
        <w:t>las</w:t>
      </w:r>
      <w:r>
        <w:rPr>
          <w:spacing w:val="-1"/>
          <w:sz w:val="18"/>
        </w:rPr>
        <w:t xml:space="preserve"> </w:t>
      </w:r>
      <w:r>
        <w:rPr>
          <w:sz w:val="18"/>
        </w:rPr>
        <w:t>edificaciones</w:t>
      </w:r>
      <w:r>
        <w:rPr>
          <w:spacing w:val="-4"/>
          <w:sz w:val="18"/>
        </w:rPr>
        <w:t xml:space="preserve"> </w:t>
      </w:r>
      <w:r>
        <w:rPr>
          <w:sz w:val="18"/>
        </w:rPr>
        <w:t>y</w:t>
      </w:r>
      <w:r>
        <w:rPr>
          <w:spacing w:val="-3"/>
          <w:sz w:val="18"/>
        </w:rPr>
        <w:t xml:space="preserve"> </w:t>
      </w:r>
      <w:r>
        <w:rPr>
          <w:sz w:val="18"/>
        </w:rPr>
        <w:t>sitios</w:t>
      </w:r>
      <w:r>
        <w:rPr>
          <w:spacing w:val="-3"/>
          <w:sz w:val="18"/>
        </w:rPr>
        <w:t xml:space="preserve"> </w:t>
      </w:r>
      <w:r>
        <w:rPr>
          <w:sz w:val="18"/>
        </w:rPr>
        <w:t>afectos</w:t>
      </w:r>
      <w:r>
        <w:rPr>
          <w:spacing w:val="-1"/>
          <w:sz w:val="18"/>
        </w:rPr>
        <w:t xml:space="preserve"> </w:t>
      </w:r>
      <w:r>
        <w:rPr>
          <w:sz w:val="18"/>
        </w:rPr>
        <w:t>al</w:t>
      </w:r>
      <w:r>
        <w:rPr>
          <w:spacing w:val="-3"/>
          <w:sz w:val="18"/>
        </w:rPr>
        <w:t xml:space="preserve"> </w:t>
      </w:r>
      <w:r>
        <w:rPr>
          <w:sz w:val="18"/>
        </w:rPr>
        <w:t>patrimonio arquitectónico y urbano del</w:t>
      </w:r>
      <w:r>
        <w:rPr>
          <w:spacing w:val="-6"/>
          <w:sz w:val="18"/>
        </w:rPr>
        <w:t xml:space="preserve"> </w:t>
      </w:r>
      <w:r>
        <w:rPr>
          <w:sz w:val="18"/>
        </w:rPr>
        <w:t>Municipio;</w:t>
      </w:r>
    </w:p>
    <w:p w:rsidR="001E4C99" w:rsidRDefault="001E4C99" w:rsidP="00F82E20">
      <w:pPr>
        <w:pStyle w:val="Prrafodelista"/>
        <w:numPr>
          <w:ilvl w:val="0"/>
          <w:numId w:val="319"/>
        </w:numPr>
        <w:tabs>
          <w:tab w:val="left" w:pos="1001"/>
          <w:tab w:val="left" w:pos="1002"/>
        </w:tabs>
        <w:spacing w:line="244" w:lineRule="auto"/>
        <w:ind w:left="1001" w:right="1226"/>
        <w:rPr>
          <w:sz w:val="18"/>
        </w:rPr>
      </w:pPr>
      <w:r>
        <w:rPr>
          <w:sz w:val="18"/>
        </w:rPr>
        <w:t>Los</w:t>
      </w:r>
      <w:r>
        <w:rPr>
          <w:spacing w:val="-3"/>
          <w:sz w:val="18"/>
        </w:rPr>
        <w:t xml:space="preserve"> </w:t>
      </w:r>
      <w:r>
        <w:rPr>
          <w:sz w:val="18"/>
        </w:rPr>
        <w:t>requerimientos</w:t>
      </w:r>
      <w:r>
        <w:rPr>
          <w:spacing w:val="-4"/>
          <w:sz w:val="18"/>
        </w:rPr>
        <w:t xml:space="preserve"> </w:t>
      </w:r>
      <w:r>
        <w:rPr>
          <w:sz w:val="18"/>
        </w:rPr>
        <w:t>generales</w:t>
      </w:r>
      <w:r>
        <w:rPr>
          <w:spacing w:val="-4"/>
          <w:sz w:val="18"/>
        </w:rPr>
        <w:t xml:space="preserve"> </w:t>
      </w:r>
      <w:r>
        <w:rPr>
          <w:sz w:val="18"/>
        </w:rPr>
        <w:t>para</w:t>
      </w:r>
      <w:r>
        <w:rPr>
          <w:spacing w:val="-4"/>
          <w:sz w:val="18"/>
        </w:rPr>
        <w:t xml:space="preserve"> </w:t>
      </w:r>
      <w:r>
        <w:rPr>
          <w:sz w:val="18"/>
        </w:rPr>
        <w:t>elaborar</w:t>
      </w:r>
      <w:r>
        <w:rPr>
          <w:spacing w:val="-3"/>
          <w:sz w:val="18"/>
        </w:rPr>
        <w:t xml:space="preserve"> </w:t>
      </w:r>
      <w:r>
        <w:rPr>
          <w:sz w:val="18"/>
        </w:rPr>
        <w:t>los</w:t>
      </w:r>
      <w:r>
        <w:rPr>
          <w:spacing w:val="-4"/>
          <w:sz w:val="18"/>
        </w:rPr>
        <w:t xml:space="preserve"> </w:t>
      </w:r>
      <w:r>
        <w:rPr>
          <w:sz w:val="18"/>
        </w:rPr>
        <w:t>estudios</w:t>
      </w:r>
      <w:r>
        <w:rPr>
          <w:spacing w:val="-3"/>
          <w:sz w:val="18"/>
        </w:rPr>
        <w:t xml:space="preserve"> </w:t>
      </w:r>
      <w:r>
        <w:rPr>
          <w:sz w:val="18"/>
        </w:rPr>
        <w:t>de</w:t>
      </w:r>
      <w:r>
        <w:rPr>
          <w:spacing w:val="-3"/>
          <w:sz w:val="18"/>
        </w:rPr>
        <w:t xml:space="preserve"> </w:t>
      </w:r>
      <w:r>
        <w:rPr>
          <w:sz w:val="18"/>
        </w:rPr>
        <w:t>impacto</w:t>
      </w:r>
      <w:r>
        <w:rPr>
          <w:spacing w:val="-3"/>
          <w:sz w:val="18"/>
        </w:rPr>
        <w:t xml:space="preserve"> </w:t>
      </w:r>
      <w:r>
        <w:rPr>
          <w:sz w:val="18"/>
        </w:rPr>
        <w:t>ambiental</w:t>
      </w:r>
      <w:r>
        <w:rPr>
          <w:spacing w:val="-4"/>
          <w:sz w:val="18"/>
        </w:rPr>
        <w:t xml:space="preserve"> </w:t>
      </w:r>
      <w:r>
        <w:rPr>
          <w:sz w:val="18"/>
        </w:rPr>
        <w:t>de</w:t>
      </w:r>
      <w:r>
        <w:rPr>
          <w:spacing w:val="-3"/>
          <w:sz w:val="18"/>
        </w:rPr>
        <w:t xml:space="preserve"> </w:t>
      </w:r>
      <w:r>
        <w:rPr>
          <w:sz w:val="18"/>
        </w:rPr>
        <w:t>los</w:t>
      </w:r>
      <w:r>
        <w:rPr>
          <w:spacing w:val="-2"/>
          <w:sz w:val="18"/>
        </w:rPr>
        <w:t xml:space="preserve"> </w:t>
      </w:r>
      <w:r>
        <w:rPr>
          <w:sz w:val="18"/>
        </w:rPr>
        <w:t>proyectos definitivos de urbanización y en su caso, de</w:t>
      </w:r>
      <w:r>
        <w:rPr>
          <w:spacing w:val="-11"/>
          <w:sz w:val="18"/>
        </w:rPr>
        <w:t xml:space="preserve"> </w:t>
      </w:r>
      <w:r>
        <w:rPr>
          <w:sz w:val="18"/>
        </w:rPr>
        <w:t>edificación;</w:t>
      </w:r>
    </w:p>
    <w:p w:rsidR="001E4C99" w:rsidRDefault="001E4C99" w:rsidP="00F82E20">
      <w:pPr>
        <w:pStyle w:val="Prrafodelista"/>
        <w:numPr>
          <w:ilvl w:val="0"/>
          <w:numId w:val="319"/>
        </w:numPr>
        <w:tabs>
          <w:tab w:val="left" w:pos="1001"/>
          <w:tab w:val="left" w:pos="1002"/>
        </w:tabs>
        <w:spacing w:line="207" w:lineRule="exact"/>
        <w:rPr>
          <w:sz w:val="18"/>
        </w:rPr>
      </w:pPr>
      <w:r>
        <w:rPr>
          <w:sz w:val="18"/>
        </w:rPr>
        <w:t>Las normas relativas al diseño</w:t>
      </w:r>
      <w:r>
        <w:rPr>
          <w:spacing w:val="-2"/>
          <w:sz w:val="18"/>
        </w:rPr>
        <w:t xml:space="preserve"> </w:t>
      </w:r>
      <w:r>
        <w:rPr>
          <w:sz w:val="18"/>
        </w:rPr>
        <w:t>urbano;</w:t>
      </w:r>
    </w:p>
    <w:p w:rsidR="001E4C99" w:rsidRDefault="001E4C99" w:rsidP="00F82E20">
      <w:pPr>
        <w:pStyle w:val="Prrafodelista"/>
        <w:numPr>
          <w:ilvl w:val="0"/>
          <w:numId w:val="319"/>
        </w:numPr>
        <w:tabs>
          <w:tab w:val="left" w:pos="981"/>
        </w:tabs>
        <w:spacing w:line="207" w:lineRule="exact"/>
        <w:ind w:left="980" w:hanging="399"/>
        <w:rPr>
          <w:sz w:val="18"/>
        </w:rPr>
      </w:pPr>
      <w:r>
        <w:rPr>
          <w:sz w:val="18"/>
        </w:rPr>
        <w:t>Las normas y criterios aplicables a la ingeniería de tránsito y a la ingeniería</w:t>
      </w:r>
      <w:r>
        <w:rPr>
          <w:spacing w:val="-18"/>
          <w:sz w:val="18"/>
        </w:rPr>
        <w:t xml:space="preserve"> </w:t>
      </w:r>
      <w:r>
        <w:rPr>
          <w:sz w:val="18"/>
        </w:rPr>
        <w:t>urbana;</w:t>
      </w:r>
    </w:p>
    <w:p w:rsidR="001E4C99" w:rsidRDefault="001E4C99" w:rsidP="00F82E20">
      <w:pPr>
        <w:pStyle w:val="Prrafodelista"/>
        <w:numPr>
          <w:ilvl w:val="0"/>
          <w:numId w:val="319"/>
        </w:numPr>
        <w:tabs>
          <w:tab w:val="left" w:pos="1001"/>
          <w:tab w:val="left" w:pos="1002"/>
        </w:tabs>
        <w:spacing w:before="2"/>
        <w:rPr>
          <w:sz w:val="18"/>
        </w:rPr>
      </w:pPr>
      <w:r>
        <w:rPr>
          <w:sz w:val="18"/>
        </w:rPr>
        <w:t>Los criterios de diseño</w:t>
      </w:r>
      <w:r>
        <w:rPr>
          <w:spacing w:val="-3"/>
          <w:sz w:val="18"/>
        </w:rPr>
        <w:t xml:space="preserve"> </w:t>
      </w:r>
      <w:r>
        <w:rPr>
          <w:sz w:val="18"/>
        </w:rPr>
        <w:t>arquitectónico;</w:t>
      </w:r>
    </w:p>
    <w:p w:rsidR="001E4C99" w:rsidRDefault="001E4C99" w:rsidP="00F82E20">
      <w:pPr>
        <w:pStyle w:val="Prrafodelista"/>
        <w:numPr>
          <w:ilvl w:val="0"/>
          <w:numId w:val="319"/>
        </w:numPr>
        <w:tabs>
          <w:tab w:val="left" w:pos="981"/>
        </w:tabs>
        <w:spacing w:before="2" w:line="247" w:lineRule="auto"/>
        <w:ind w:left="1001" w:right="940" w:hanging="420"/>
        <w:rPr>
          <w:sz w:val="18"/>
        </w:rPr>
      </w:pPr>
      <w:r>
        <w:rPr>
          <w:sz w:val="18"/>
        </w:rPr>
        <w:t>La clasificación de peritos que intervendrán en la elaboración del Programa Parcial de Urbanización, el Proyecto Definitivo de Urbanización; el Proyecto de Edificación y los requisitos profesionales que deberán acreditar; y</w:t>
      </w:r>
    </w:p>
    <w:p w:rsidR="001E4C99" w:rsidRDefault="001E4C99" w:rsidP="00F82E20">
      <w:pPr>
        <w:pStyle w:val="Prrafodelista"/>
        <w:numPr>
          <w:ilvl w:val="0"/>
          <w:numId w:val="319"/>
        </w:numPr>
        <w:tabs>
          <w:tab w:val="left" w:pos="981"/>
        </w:tabs>
        <w:spacing w:line="273" w:lineRule="auto"/>
        <w:ind w:left="1001" w:right="964" w:hanging="420"/>
        <w:rPr>
          <w:sz w:val="18"/>
        </w:rPr>
      </w:pPr>
      <w:r>
        <w:rPr>
          <w:sz w:val="18"/>
        </w:rPr>
        <w:t>Los documentos que conformarán los programas de desarrollo urbano y en particular sus normas de</w:t>
      </w:r>
      <w:r>
        <w:rPr>
          <w:spacing w:val="-1"/>
          <w:sz w:val="18"/>
        </w:rPr>
        <w:t xml:space="preserve"> </w:t>
      </w:r>
      <w:r>
        <w:rPr>
          <w:sz w:val="18"/>
        </w:rPr>
        <w:t>zonificación.</w:t>
      </w:r>
    </w:p>
    <w:p w:rsidR="001E4C99" w:rsidRDefault="001E4C99" w:rsidP="001E4C99">
      <w:pPr>
        <w:pStyle w:val="Textoindependiente"/>
        <w:spacing w:before="136"/>
        <w:ind w:left="301"/>
      </w:pPr>
      <w:r>
        <w:rPr>
          <w:b/>
        </w:rPr>
        <w:t xml:space="preserve">Artículo 2. </w:t>
      </w:r>
      <w:r>
        <w:t>Las normas de control de intensidad de la edificación, determinan para cada tipo de zona:</w:t>
      </w:r>
    </w:p>
    <w:p w:rsidR="001E4C99" w:rsidRDefault="001E4C99" w:rsidP="001E4C99">
      <w:pPr>
        <w:pStyle w:val="Textoindependiente"/>
        <w:spacing w:before="10"/>
        <w:ind w:left="0"/>
        <w:rPr>
          <w:sz w:val="21"/>
        </w:rPr>
      </w:pPr>
    </w:p>
    <w:p w:rsidR="001E4C99" w:rsidRDefault="001E4C99" w:rsidP="00F82E20">
      <w:pPr>
        <w:pStyle w:val="Prrafodelista"/>
        <w:numPr>
          <w:ilvl w:val="0"/>
          <w:numId w:val="318"/>
        </w:numPr>
        <w:tabs>
          <w:tab w:val="left" w:pos="980"/>
          <w:tab w:val="left" w:pos="981"/>
        </w:tabs>
        <w:ind w:hanging="409"/>
        <w:rPr>
          <w:sz w:val="18"/>
        </w:rPr>
      </w:pPr>
      <w:r>
        <w:rPr>
          <w:sz w:val="18"/>
        </w:rPr>
        <w:t>La superficie mínima del</w:t>
      </w:r>
      <w:r>
        <w:rPr>
          <w:spacing w:val="-3"/>
          <w:sz w:val="18"/>
        </w:rPr>
        <w:t xml:space="preserve"> </w:t>
      </w:r>
      <w:r>
        <w:rPr>
          <w:sz w:val="18"/>
        </w:rPr>
        <w:t>lote;</w:t>
      </w:r>
    </w:p>
    <w:p w:rsidR="001E4C99" w:rsidRDefault="001E4C99" w:rsidP="00F82E20">
      <w:pPr>
        <w:pStyle w:val="Prrafodelista"/>
        <w:numPr>
          <w:ilvl w:val="0"/>
          <w:numId w:val="318"/>
        </w:numPr>
        <w:tabs>
          <w:tab w:val="left" w:pos="980"/>
          <w:tab w:val="left" w:pos="981"/>
        </w:tabs>
        <w:spacing w:before="5" w:line="207" w:lineRule="exact"/>
        <w:ind w:hanging="409"/>
        <w:rPr>
          <w:sz w:val="18"/>
        </w:rPr>
      </w:pPr>
      <w:r>
        <w:rPr>
          <w:sz w:val="18"/>
        </w:rPr>
        <w:t>El frente mínimo del</w:t>
      </w:r>
      <w:r>
        <w:rPr>
          <w:spacing w:val="-3"/>
          <w:sz w:val="18"/>
        </w:rPr>
        <w:t xml:space="preserve"> </w:t>
      </w:r>
      <w:r>
        <w:rPr>
          <w:sz w:val="18"/>
        </w:rPr>
        <w:t>lote;</w:t>
      </w:r>
    </w:p>
    <w:p w:rsidR="001E4C99" w:rsidRDefault="001E4C99" w:rsidP="00F82E20">
      <w:pPr>
        <w:pStyle w:val="Prrafodelista"/>
        <w:numPr>
          <w:ilvl w:val="0"/>
          <w:numId w:val="318"/>
        </w:numPr>
        <w:tabs>
          <w:tab w:val="left" w:pos="962"/>
        </w:tabs>
        <w:spacing w:line="207" w:lineRule="exact"/>
        <w:ind w:left="961" w:hanging="380"/>
        <w:rPr>
          <w:sz w:val="18"/>
        </w:rPr>
      </w:pPr>
      <w:r>
        <w:rPr>
          <w:sz w:val="18"/>
        </w:rPr>
        <w:t>El coeficiente de ocupación del</w:t>
      </w:r>
      <w:r>
        <w:rPr>
          <w:spacing w:val="-16"/>
          <w:sz w:val="18"/>
        </w:rPr>
        <w:t xml:space="preserve"> </w:t>
      </w:r>
      <w:r>
        <w:rPr>
          <w:sz w:val="18"/>
        </w:rPr>
        <w:t>suelo;</w:t>
      </w:r>
    </w:p>
    <w:p w:rsidR="001E4C99" w:rsidRDefault="001E4C99" w:rsidP="00F82E20">
      <w:pPr>
        <w:pStyle w:val="Prrafodelista"/>
        <w:numPr>
          <w:ilvl w:val="0"/>
          <w:numId w:val="318"/>
        </w:numPr>
        <w:tabs>
          <w:tab w:val="left" w:pos="962"/>
        </w:tabs>
        <w:spacing w:before="6"/>
        <w:ind w:left="961" w:hanging="380"/>
        <w:rPr>
          <w:sz w:val="18"/>
        </w:rPr>
      </w:pPr>
      <w:r>
        <w:rPr>
          <w:sz w:val="18"/>
        </w:rPr>
        <w:t>El coeficiente de utilización del</w:t>
      </w:r>
      <w:r>
        <w:rPr>
          <w:spacing w:val="-17"/>
          <w:sz w:val="18"/>
        </w:rPr>
        <w:t xml:space="preserve"> </w:t>
      </w:r>
      <w:r>
        <w:rPr>
          <w:sz w:val="18"/>
        </w:rPr>
        <w:t>suelo;</w:t>
      </w:r>
    </w:p>
    <w:p w:rsidR="001E4C99" w:rsidRDefault="001E4C99" w:rsidP="00F82E20">
      <w:pPr>
        <w:pStyle w:val="Prrafodelista"/>
        <w:numPr>
          <w:ilvl w:val="0"/>
          <w:numId w:val="318"/>
        </w:numPr>
        <w:tabs>
          <w:tab w:val="left" w:pos="980"/>
          <w:tab w:val="left" w:pos="981"/>
        </w:tabs>
        <w:spacing w:before="9"/>
        <w:ind w:hanging="409"/>
        <w:rPr>
          <w:sz w:val="18"/>
        </w:rPr>
      </w:pPr>
      <w:r>
        <w:rPr>
          <w:sz w:val="18"/>
        </w:rPr>
        <w:t>La altura máxima u obligatoria de las</w:t>
      </w:r>
      <w:r>
        <w:rPr>
          <w:spacing w:val="-7"/>
          <w:sz w:val="18"/>
        </w:rPr>
        <w:t xml:space="preserve"> </w:t>
      </w:r>
      <w:r>
        <w:rPr>
          <w:sz w:val="18"/>
        </w:rPr>
        <w:t>edificaciones;</w:t>
      </w:r>
    </w:p>
    <w:p w:rsidR="001E4C99" w:rsidRDefault="001E4C99" w:rsidP="00F82E20">
      <w:pPr>
        <w:pStyle w:val="Prrafodelista"/>
        <w:numPr>
          <w:ilvl w:val="0"/>
          <w:numId w:val="318"/>
        </w:numPr>
        <w:tabs>
          <w:tab w:val="left" w:pos="854"/>
        </w:tabs>
        <w:spacing w:before="2"/>
        <w:ind w:left="853" w:hanging="272"/>
        <w:rPr>
          <w:sz w:val="18"/>
        </w:rPr>
      </w:pPr>
      <w:r>
        <w:rPr>
          <w:sz w:val="18"/>
        </w:rPr>
        <w:t>Las restricciones a las que se sujetará el alineamiento de la</w:t>
      </w:r>
      <w:r>
        <w:rPr>
          <w:spacing w:val="-16"/>
          <w:sz w:val="18"/>
        </w:rPr>
        <w:t xml:space="preserve"> </w:t>
      </w:r>
      <w:r>
        <w:rPr>
          <w:sz w:val="18"/>
        </w:rPr>
        <w:t>edificación;</w:t>
      </w:r>
    </w:p>
    <w:p w:rsidR="001E4C99" w:rsidRDefault="001E4C99" w:rsidP="00F82E20">
      <w:pPr>
        <w:pStyle w:val="Prrafodelista"/>
        <w:numPr>
          <w:ilvl w:val="0"/>
          <w:numId w:val="318"/>
        </w:numPr>
        <w:tabs>
          <w:tab w:val="left" w:pos="904"/>
        </w:tabs>
        <w:spacing w:before="7"/>
        <w:ind w:left="903" w:hanging="322"/>
        <w:rPr>
          <w:sz w:val="18"/>
        </w:rPr>
      </w:pPr>
      <w:r>
        <w:rPr>
          <w:sz w:val="18"/>
        </w:rPr>
        <w:t>Los espacios mínimos para estacionamiento requeridos dentro del</w:t>
      </w:r>
      <w:r>
        <w:rPr>
          <w:spacing w:val="-6"/>
          <w:sz w:val="18"/>
        </w:rPr>
        <w:t xml:space="preserve"> </w:t>
      </w:r>
      <w:r>
        <w:rPr>
          <w:sz w:val="18"/>
        </w:rPr>
        <w:t>predio;</w:t>
      </w:r>
    </w:p>
    <w:p w:rsidR="001E4C99" w:rsidRDefault="001E4C99" w:rsidP="00F82E20">
      <w:pPr>
        <w:pStyle w:val="Prrafodelista"/>
        <w:numPr>
          <w:ilvl w:val="0"/>
          <w:numId w:val="318"/>
        </w:numPr>
        <w:tabs>
          <w:tab w:val="left" w:pos="954"/>
        </w:tabs>
        <w:spacing w:before="4"/>
        <w:ind w:left="954" w:hanging="372"/>
        <w:rPr>
          <w:sz w:val="18"/>
        </w:rPr>
      </w:pPr>
      <w:r>
        <w:rPr>
          <w:sz w:val="18"/>
        </w:rPr>
        <w:t>La densidad máxima de unidades por hectárea;</w:t>
      </w:r>
      <w:r>
        <w:rPr>
          <w:spacing w:val="-10"/>
          <w:sz w:val="18"/>
        </w:rPr>
        <w:t xml:space="preserve"> </w:t>
      </w:r>
      <w:r>
        <w:rPr>
          <w:sz w:val="18"/>
        </w:rPr>
        <w:t>y</w:t>
      </w:r>
    </w:p>
    <w:p w:rsidR="001E4C99" w:rsidRDefault="001E4C99" w:rsidP="00F82E20">
      <w:pPr>
        <w:pStyle w:val="Prrafodelista"/>
        <w:numPr>
          <w:ilvl w:val="0"/>
          <w:numId w:val="318"/>
        </w:numPr>
        <w:tabs>
          <w:tab w:val="left" w:pos="962"/>
        </w:tabs>
        <w:spacing w:before="7"/>
        <w:ind w:left="961" w:hanging="380"/>
        <w:rPr>
          <w:sz w:val="18"/>
        </w:rPr>
      </w:pPr>
      <w:r>
        <w:rPr>
          <w:sz w:val="18"/>
        </w:rPr>
        <w:t>Las demás que resulten</w:t>
      </w:r>
      <w:r>
        <w:rPr>
          <w:spacing w:val="-5"/>
          <w:sz w:val="18"/>
        </w:rPr>
        <w:t xml:space="preserve"> </w:t>
      </w:r>
      <w:r>
        <w:rPr>
          <w:sz w:val="18"/>
        </w:rPr>
        <w:t>necesarias.</w:t>
      </w:r>
    </w:p>
    <w:p w:rsidR="001E4C99" w:rsidRDefault="001E4C99" w:rsidP="001E4C99">
      <w:pPr>
        <w:pStyle w:val="Textoindependiente"/>
        <w:spacing w:before="7"/>
        <w:ind w:left="0"/>
        <w:rPr>
          <w:sz w:val="16"/>
        </w:rPr>
      </w:pPr>
    </w:p>
    <w:p w:rsidR="001E4C99" w:rsidRDefault="001E4C99" w:rsidP="001E4C99">
      <w:pPr>
        <w:pStyle w:val="Textoindependiente"/>
        <w:tabs>
          <w:tab w:val="left" w:pos="1661"/>
        </w:tabs>
        <w:ind w:left="301"/>
      </w:pPr>
      <w:r>
        <w:rPr>
          <w:b/>
        </w:rPr>
        <w:t>Artículo</w:t>
      </w:r>
      <w:r>
        <w:rPr>
          <w:b/>
          <w:spacing w:val="-1"/>
        </w:rPr>
        <w:t xml:space="preserve"> </w:t>
      </w:r>
      <w:r>
        <w:rPr>
          <w:b/>
        </w:rPr>
        <w:t>3.</w:t>
      </w:r>
      <w:r>
        <w:rPr>
          <w:b/>
        </w:rPr>
        <w:tab/>
      </w:r>
      <w:r>
        <w:t>Las normas relativas al diseño urbano,</w:t>
      </w:r>
      <w:r>
        <w:rPr>
          <w:spacing w:val="-3"/>
        </w:rPr>
        <w:t xml:space="preserve"> </w:t>
      </w:r>
      <w:r>
        <w:t>establecen:</w:t>
      </w:r>
    </w:p>
    <w:p w:rsidR="001E4C99" w:rsidRDefault="001E4C99" w:rsidP="00F82E20">
      <w:pPr>
        <w:pStyle w:val="Prrafodelista"/>
        <w:numPr>
          <w:ilvl w:val="0"/>
          <w:numId w:val="317"/>
        </w:numPr>
        <w:tabs>
          <w:tab w:val="left" w:pos="1001"/>
          <w:tab w:val="left" w:pos="1002"/>
        </w:tabs>
        <w:spacing w:before="38"/>
        <w:rPr>
          <w:sz w:val="18"/>
        </w:rPr>
      </w:pPr>
      <w:r>
        <w:rPr>
          <w:sz w:val="18"/>
        </w:rPr>
        <w:t>Las obras mínimas de urbanización requeridas en cada tipo de</w:t>
      </w:r>
      <w:r>
        <w:rPr>
          <w:spacing w:val="-13"/>
          <w:sz w:val="18"/>
        </w:rPr>
        <w:t xml:space="preserve"> </w:t>
      </w:r>
      <w:r>
        <w:rPr>
          <w:sz w:val="18"/>
        </w:rPr>
        <w:t>zona;</w:t>
      </w:r>
    </w:p>
    <w:p w:rsidR="001E4C99" w:rsidRDefault="001E4C99" w:rsidP="00F82E20">
      <w:pPr>
        <w:pStyle w:val="Prrafodelista"/>
        <w:numPr>
          <w:ilvl w:val="0"/>
          <w:numId w:val="317"/>
        </w:numPr>
        <w:tabs>
          <w:tab w:val="left" w:pos="1001"/>
          <w:tab w:val="left" w:pos="1002"/>
        </w:tabs>
        <w:spacing w:before="5" w:line="244" w:lineRule="auto"/>
        <w:ind w:left="1001" w:right="943"/>
        <w:rPr>
          <w:sz w:val="18"/>
        </w:rPr>
      </w:pPr>
      <w:r>
        <w:rPr>
          <w:sz w:val="18"/>
        </w:rPr>
        <w:t>La determinación de las áreas de cesión para destinos, en función de las características de cada zona, así como de los criterios para su</w:t>
      </w:r>
      <w:r>
        <w:rPr>
          <w:spacing w:val="-12"/>
          <w:sz w:val="18"/>
        </w:rPr>
        <w:t xml:space="preserve"> </w:t>
      </w:r>
      <w:r>
        <w:rPr>
          <w:sz w:val="18"/>
        </w:rPr>
        <w:t>localización;</w:t>
      </w:r>
    </w:p>
    <w:p w:rsidR="001E4C99" w:rsidRDefault="001E4C99" w:rsidP="00F82E20">
      <w:pPr>
        <w:pStyle w:val="Prrafodelista"/>
        <w:numPr>
          <w:ilvl w:val="0"/>
          <w:numId w:val="317"/>
        </w:numPr>
        <w:tabs>
          <w:tab w:val="left" w:pos="1001"/>
          <w:tab w:val="left" w:pos="1002"/>
        </w:tabs>
        <w:spacing w:before="2" w:line="244" w:lineRule="auto"/>
        <w:ind w:left="1001" w:right="944"/>
        <w:rPr>
          <w:sz w:val="18"/>
        </w:rPr>
      </w:pPr>
      <w:r>
        <w:rPr>
          <w:sz w:val="18"/>
        </w:rPr>
        <w:t>Las obras mínimas de edificación para equipamiento urbano en las áreas de cesión para destinos requeridas en cada tipo de</w:t>
      </w:r>
      <w:r>
        <w:rPr>
          <w:spacing w:val="-4"/>
          <w:sz w:val="18"/>
        </w:rPr>
        <w:t xml:space="preserve"> </w:t>
      </w:r>
      <w:r>
        <w:rPr>
          <w:sz w:val="18"/>
        </w:rPr>
        <w:t>zona;</w:t>
      </w:r>
    </w:p>
    <w:p w:rsidR="001E4C99" w:rsidRDefault="001E4C99" w:rsidP="00F82E20">
      <w:pPr>
        <w:pStyle w:val="Prrafodelista"/>
        <w:numPr>
          <w:ilvl w:val="0"/>
          <w:numId w:val="317"/>
        </w:numPr>
        <w:tabs>
          <w:tab w:val="left" w:pos="981"/>
        </w:tabs>
        <w:spacing w:line="205" w:lineRule="exact"/>
        <w:ind w:left="980" w:hanging="399"/>
        <w:rPr>
          <w:sz w:val="18"/>
        </w:rPr>
      </w:pPr>
      <w:r>
        <w:rPr>
          <w:sz w:val="18"/>
        </w:rPr>
        <w:t>Las normas de configuración urbana e imagen visual;</w:t>
      </w:r>
      <w:r>
        <w:rPr>
          <w:spacing w:val="-10"/>
          <w:sz w:val="18"/>
        </w:rPr>
        <w:t xml:space="preserve"> </w:t>
      </w:r>
      <w:r>
        <w:rPr>
          <w:sz w:val="18"/>
        </w:rPr>
        <w:t>y</w:t>
      </w:r>
    </w:p>
    <w:p w:rsidR="001E4C99" w:rsidRDefault="001E4C99" w:rsidP="00F82E20">
      <w:pPr>
        <w:pStyle w:val="Prrafodelista"/>
        <w:numPr>
          <w:ilvl w:val="0"/>
          <w:numId w:val="317"/>
        </w:numPr>
        <w:tabs>
          <w:tab w:val="left" w:pos="980"/>
          <w:tab w:val="left" w:pos="981"/>
        </w:tabs>
        <w:spacing w:before="12"/>
        <w:ind w:left="980" w:hanging="409"/>
        <w:rPr>
          <w:sz w:val="18"/>
        </w:rPr>
      </w:pPr>
      <w:r>
        <w:rPr>
          <w:sz w:val="18"/>
        </w:rPr>
        <w:t>Otras normas de carácter general o regional que se consideren</w:t>
      </w:r>
      <w:r>
        <w:rPr>
          <w:spacing w:val="-3"/>
          <w:sz w:val="18"/>
        </w:rPr>
        <w:t xml:space="preserve"> </w:t>
      </w:r>
      <w:r>
        <w:rPr>
          <w:sz w:val="18"/>
        </w:rPr>
        <w:t>necesarias.</w:t>
      </w:r>
    </w:p>
    <w:p w:rsidR="001E4C99" w:rsidRDefault="001E4C99" w:rsidP="001E4C99">
      <w:pPr>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Textoindependiente"/>
        <w:tabs>
          <w:tab w:val="left" w:pos="1381"/>
        </w:tabs>
        <w:ind w:left="301"/>
      </w:pPr>
      <w:r>
        <w:rPr>
          <w:b/>
        </w:rPr>
        <w:t>Artículo</w:t>
      </w:r>
      <w:r>
        <w:rPr>
          <w:b/>
          <w:spacing w:val="-1"/>
        </w:rPr>
        <w:t xml:space="preserve"> </w:t>
      </w:r>
      <w:r>
        <w:rPr>
          <w:b/>
        </w:rPr>
        <w:t>4.</w:t>
      </w:r>
      <w:r>
        <w:rPr>
          <w:b/>
        </w:rPr>
        <w:tab/>
      </w:r>
      <w:r>
        <w:t>Las normas y criterios de ingeniería de tránsito e ingeniería urbana</w:t>
      </w:r>
      <w:r>
        <w:rPr>
          <w:spacing w:val="-21"/>
        </w:rPr>
        <w:t xml:space="preserve"> </w:t>
      </w:r>
      <w:r>
        <w:t>determinarán:</w:t>
      </w:r>
    </w:p>
    <w:p w:rsidR="001E4C99" w:rsidRDefault="001E4C99" w:rsidP="00F82E20">
      <w:pPr>
        <w:pStyle w:val="Prrafodelista"/>
        <w:numPr>
          <w:ilvl w:val="0"/>
          <w:numId w:val="316"/>
        </w:numPr>
        <w:tabs>
          <w:tab w:val="left" w:pos="1001"/>
          <w:tab w:val="left" w:pos="1002"/>
        </w:tabs>
        <w:spacing w:before="36" w:line="244" w:lineRule="auto"/>
        <w:ind w:left="1001" w:right="933"/>
        <w:rPr>
          <w:sz w:val="18"/>
        </w:rPr>
      </w:pPr>
      <w:r>
        <w:rPr>
          <w:sz w:val="18"/>
        </w:rPr>
        <w:t xml:space="preserve">Los criterios de diseño de la vialidad, precisando las secciones mínimas y normas de trazo </w:t>
      </w:r>
      <w:r>
        <w:rPr>
          <w:spacing w:val="4"/>
          <w:sz w:val="18"/>
        </w:rPr>
        <w:t xml:space="preserve">de </w:t>
      </w:r>
      <w:r>
        <w:rPr>
          <w:sz w:val="18"/>
        </w:rPr>
        <w:t>avenidas, calles y andadores, en función a su</w:t>
      </w:r>
      <w:r>
        <w:rPr>
          <w:spacing w:val="-10"/>
          <w:sz w:val="18"/>
        </w:rPr>
        <w:t xml:space="preserve"> </w:t>
      </w:r>
      <w:r>
        <w:rPr>
          <w:sz w:val="18"/>
        </w:rPr>
        <w:t>jerarquía;</w:t>
      </w:r>
    </w:p>
    <w:p w:rsidR="001E4C99" w:rsidRDefault="001E4C99" w:rsidP="00F82E20">
      <w:pPr>
        <w:pStyle w:val="Prrafodelista"/>
        <w:numPr>
          <w:ilvl w:val="0"/>
          <w:numId w:val="316"/>
        </w:numPr>
        <w:tabs>
          <w:tab w:val="left" w:pos="1001"/>
          <w:tab w:val="left" w:pos="1002"/>
        </w:tabs>
        <w:spacing w:before="2" w:line="244" w:lineRule="auto"/>
        <w:ind w:left="1001" w:right="946"/>
        <w:rPr>
          <w:sz w:val="18"/>
        </w:rPr>
      </w:pPr>
      <w:r>
        <w:rPr>
          <w:sz w:val="18"/>
        </w:rPr>
        <w:t>Los criterios de diseño para obras de urbanización que faciliten el acceso y desplazamiento a personas con problemas de movilidad</w:t>
      </w:r>
      <w:r>
        <w:rPr>
          <w:spacing w:val="-4"/>
          <w:sz w:val="18"/>
        </w:rPr>
        <w:t xml:space="preserve"> </w:t>
      </w:r>
      <w:r>
        <w:rPr>
          <w:sz w:val="18"/>
        </w:rPr>
        <w:t>reducida;</w:t>
      </w:r>
    </w:p>
    <w:p w:rsidR="001E4C99" w:rsidRDefault="001E4C99" w:rsidP="00F82E20">
      <w:pPr>
        <w:pStyle w:val="Prrafodelista"/>
        <w:numPr>
          <w:ilvl w:val="0"/>
          <w:numId w:val="316"/>
        </w:numPr>
        <w:tabs>
          <w:tab w:val="left" w:pos="1001"/>
          <w:tab w:val="left" w:pos="1002"/>
        </w:tabs>
        <w:spacing w:before="3"/>
        <w:ind w:left="1004" w:right="1201" w:hanging="432"/>
        <w:rPr>
          <w:sz w:val="18"/>
        </w:rPr>
      </w:pPr>
      <w:r>
        <w:rPr>
          <w:sz w:val="18"/>
        </w:rPr>
        <w:t>Los criterios para la localización de la infraestructura, incluyendo el trazo de redes, derechos de paso y zonas de protección;</w:t>
      </w:r>
      <w:r>
        <w:rPr>
          <w:spacing w:val="-3"/>
          <w:sz w:val="18"/>
        </w:rPr>
        <w:t xml:space="preserve"> </w:t>
      </w:r>
      <w:r>
        <w:rPr>
          <w:sz w:val="18"/>
        </w:rPr>
        <w:t>y</w:t>
      </w:r>
    </w:p>
    <w:p w:rsidR="001E4C99" w:rsidRDefault="001E4C99" w:rsidP="00F82E20">
      <w:pPr>
        <w:pStyle w:val="Prrafodelista"/>
        <w:numPr>
          <w:ilvl w:val="0"/>
          <w:numId w:val="316"/>
        </w:numPr>
        <w:tabs>
          <w:tab w:val="left" w:pos="854"/>
        </w:tabs>
        <w:spacing w:before="30"/>
        <w:ind w:left="853" w:hanging="272"/>
        <w:rPr>
          <w:sz w:val="18"/>
        </w:rPr>
      </w:pPr>
      <w:r>
        <w:rPr>
          <w:sz w:val="18"/>
        </w:rPr>
        <w:t>Las normas de jerarquía</w:t>
      </w:r>
      <w:r>
        <w:rPr>
          <w:spacing w:val="-3"/>
          <w:sz w:val="18"/>
        </w:rPr>
        <w:t xml:space="preserve"> </w:t>
      </w:r>
      <w:r>
        <w:rPr>
          <w:sz w:val="18"/>
        </w:rPr>
        <w:t>vial.</w:t>
      </w:r>
    </w:p>
    <w:p w:rsidR="001E4C99" w:rsidRDefault="001E4C99" w:rsidP="001E4C99">
      <w:pPr>
        <w:pStyle w:val="Textoindependiente"/>
        <w:spacing w:before="167" w:line="276" w:lineRule="auto"/>
        <w:ind w:left="301" w:right="940"/>
        <w:jc w:val="both"/>
      </w:pPr>
      <w:r>
        <w:rPr>
          <w:b/>
        </w:rPr>
        <w:t xml:space="preserve">Artículo 5. </w:t>
      </w:r>
      <w:r>
        <w:t>Los criterios de diseño arquitectónico establecerán las especificaciones mínimas de dimensiones, instalaciones, iluminación, ventilación y otras necesarias a fin de integrar las edificaciones en el contexto urbano.</w:t>
      </w:r>
    </w:p>
    <w:p w:rsidR="001E4C99" w:rsidRDefault="001E4C99" w:rsidP="001E4C99">
      <w:pPr>
        <w:spacing w:before="138" w:line="273" w:lineRule="auto"/>
        <w:ind w:left="301" w:right="934"/>
        <w:jc w:val="both"/>
        <w:rPr>
          <w:sz w:val="18"/>
        </w:rPr>
      </w:pPr>
      <w:r>
        <w:rPr>
          <w:b/>
          <w:sz w:val="18"/>
        </w:rPr>
        <w:t xml:space="preserve">Artículo 6. </w:t>
      </w:r>
      <w:r>
        <w:rPr>
          <w:sz w:val="18"/>
        </w:rPr>
        <w:t xml:space="preserve">El presente Reglamento se expide con fundamento en las fracciones III y XXXIV del artículo 58 de la </w:t>
      </w:r>
      <w:r>
        <w:rPr>
          <w:i/>
          <w:sz w:val="18"/>
        </w:rPr>
        <w:t xml:space="preserve">Constitución Política </w:t>
      </w:r>
      <w:r>
        <w:rPr>
          <w:sz w:val="18"/>
        </w:rPr>
        <w:t xml:space="preserve">y de conformidad con lo dispuesto en los artículos 19, fracción XIX, y 114 de la </w:t>
      </w:r>
      <w:r>
        <w:rPr>
          <w:i/>
          <w:sz w:val="18"/>
        </w:rPr>
        <w:t>Ley de Asentamientos Humanos</w:t>
      </w:r>
      <w:r>
        <w:rPr>
          <w:sz w:val="18"/>
        </w:rPr>
        <w:t>, ambos ordenamientos del Estado de Colima.</w:t>
      </w:r>
    </w:p>
    <w:p w:rsidR="001E4C99" w:rsidRDefault="001E4C99" w:rsidP="001E4C99">
      <w:pPr>
        <w:spacing w:before="145" w:line="266" w:lineRule="auto"/>
        <w:ind w:left="301" w:right="1044"/>
        <w:rPr>
          <w:sz w:val="18"/>
        </w:rPr>
      </w:pPr>
      <w:r>
        <w:rPr>
          <w:b/>
          <w:sz w:val="18"/>
        </w:rPr>
        <w:t xml:space="preserve">Artículo 7. </w:t>
      </w:r>
      <w:r>
        <w:rPr>
          <w:sz w:val="18"/>
        </w:rPr>
        <w:t xml:space="preserve">De conformidad al artículo 5º de la </w:t>
      </w:r>
      <w:r>
        <w:rPr>
          <w:i/>
          <w:sz w:val="18"/>
        </w:rPr>
        <w:t>Ley de Asentamientos Humanos del Estado de Colima</w:t>
      </w:r>
      <w:r>
        <w:rPr>
          <w:sz w:val="18"/>
        </w:rPr>
        <w:t>, se entiende por:</w:t>
      </w:r>
    </w:p>
    <w:p w:rsidR="001E4C99" w:rsidRDefault="001E4C99" w:rsidP="00F82E20">
      <w:pPr>
        <w:pStyle w:val="Prrafodelista"/>
        <w:numPr>
          <w:ilvl w:val="0"/>
          <w:numId w:val="315"/>
        </w:numPr>
        <w:tabs>
          <w:tab w:val="left" w:pos="1700"/>
          <w:tab w:val="left" w:pos="1701"/>
        </w:tabs>
        <w:spacing w:line="199" w:lineRule="exact"/>
        <w:ind w:hanging="1129"/>
        <w:rPr>
          <w:sz w:val="18"/>
        </w:rPr>
      </w:pPr>
      <w:r>
        <w:rPr>
          <w:b/>
          <w:sz w:val="18"/>
        </w:rPr>
        <w:t xml:space="preserve">La Ley: </w:t>
      </w:r>
      <w:r>
        <w:rPr>
          <w:i/>
          <w:sz w:val="18"/>
        </w:rPr>
        <w:t>la Ley de Asentamientos Humanos del Estado de</w:t>
      </w:r>
      <w:r>
        <w:rPr>
          <w:i/>
          <w:spacing w:val="-4"/>
          <w:sz w:val="18"/>
        </w:rPr>
        <w:t xml:space="preserve"> </w:t>
      </w:r>
      <w:r>
        <w:rPr>
          <w:i/>
          <w:sz w:val="18"/>
        </w:rPr>
        <w:t>Colima</w:t>
      </w:r>
      <w:r>
        <w:rPr>
          <w:sz w:val="18"/>
        </w:rPr>
        <w:t>;</w:t>
      </w:r>
    </w:p>
    <w:p w:rsidR="001E4C99" w:rsidRDefault="001E4C99" w:rsidP="00F82E20">
      <w:pPr>
        <w:pStyle w:val="Prrafodelista"/>
        <w:numPr>
          <w:ilvl w:val="0"/>
          <w:numId w:val="315"/>
        </w:numPr>
        <w:tabs>
          <w:tab w:val="left" w:pos="1700"/>
          <w:tab w:val="left" w:pos="1701"/>
        </w:tabs>
        <w:spacing w:before="4"/>
        <w:ind w:hanging="1129"/>
        <w:rPr>
          <w:sz w:val="18"/>
        </w:rPr>
      </w:pPr>
      <w:r>
        <w:rPr>
          <w:b/>
          <w:sz w:val="18"/>
        </w:rPr>
        <w:t xml:space="preserve">El Reglamento: </w:t>
      </w:r>
      <w:r>
        <w:rPr>
          <w:sz w:val="18"/>
        </w:rPr>
        <w:t xml:space="preserve">el </w:t>
      </w:r>
      <w:r>
        <w:rPr>
          <w:i/>
          <w:sz w:val="18"/>
        </w:rPr>
        <w:t>Reglamento de Zonificación del Municipio de</w:t>
      </w:r>
      <w:r>
        <w:rPr>
          <w:i/>
          <w:spacing w:val="-4"/>
          <w:sz w:val="18"/>
        </w:rPr>
        <w:t xml:space="preserve"> </w:t>
      </w:r>
      <w:r>
        <w:rPr>
          <w:i/>
          <w:sz w:val="18"/>
        </w:rPr>
        <w:t>Colima</w:t>
      </w:r>
      <w:r>
        <w:rPr>
          <w:sz w:val="18"/>
        </w:rPr>
        <w:t>;</w:t>
      </w:r>
    </w:p>
    <w:p w:rsidR="001E4C99" w:rsidRDefault="001E4C99" w:rsidP="00F82E20">
      <w:pPr>
        <w:pStyle w:val="Prrafodelista"/>
        <w:numPr>
          <w:ilvl w:val="0"/>
          <w:numId w:val="315"/>
        </w:numPr>
        <w:tabs>
          <w:tab w:val="left" w:pos="1681"/>
          <w:tab w:val="left" w:pos="1682"/>
        </w:tabs>
        <w:spacing w:before="7" w:line="249" w:lineRule="auto"/>
        <w:ind w:left="1340" w:right="1544" w:hanging="759"/>
        <w:rPr>
          <w:sz w:val="18"/>
        </w:rPr>
      </w:pPr>
      <w:r>
        <w:tab/>
      </w:r>
      <w:r>
        <w:rPr>
          <w:b/>
          <w:sz w:val="18"/>
        </w:rPr>
        <w:t xml:space="preserve">La Secretaría: </w:t>
      </w:r>
      <w:r>
        <w:rPr>
          <w:sz w:val="18"/>
        </w:rPr>
        <w:t>la dependencia de la Administración Pública Estatal competente</w:t>
      </w:r>
      <w:r>
        <w:rPr>
          <w:spacing w:val="-30"/>
          <w:sz w:val="18"/>
        </w:rPr>
        <w:t xml:space="preserve"> </w:t>
      </w:r>
      <w:r>
        <w:rPr>
          <w:sz w:val="18"/>
        </w:rPr>
        <w:t>en materia de desarrollo</w:t>
      </w:r>
      <w:r>
        <w:rPr>
          <w:spacing w:val="-2"/>
          <w:sz w:val="18"/>
        </w:rPr>
        <w:t xml:space="preserve"> </w:t>
      </w:r>
      <w:r>
        <w:rPr>
          <w:sz w:val="18"/>
        </w:rPr>
        <w:t>urbano;</w:t>
      </w:r>
    </w:p>
    <w:p w:rsidR="001E4C99" w:rsidRDefault="001E4C99" w:rsidP="00F82E20">
      <w:pPr>
        <w:pStyle w:val="Prrafodelista"/>
        <w:numPr>
          <w:ilvl w:val="0"/>
          <w:numId w:val="315"/>
        </w:numPr>
        <w:tabs>
          <w:tab w:val="left" w:pos="1681"/>
          <w:tab w:val="left" w:pos="1682"/>
        </w:tabs>
        <w:spacing w:line="254" w:lineRule="auto"/>
        <w:ind w:left="1340" w:right="1434" w:hanging="759"/>
        <w:rPr>
          <w:sz w:val="18"/>
        </w:rPr>
      </w:pPr>
      <w:r>
        <w:tab/>
      </w:r>
      <w:r>
        <w:rPr>
          <w:b/>
          <w:sz w:val="18"/>
        </w:rPr>
        <w:t xml:space="preserve">La Dependencia Municipal: </w:t>
      </w:r>
      <w:r>
        <w:rPr>
          <w:sz w:val="18"/>
        </w:rPr>
        <w:t>la entidad de la Administración Pública Municipal competente en materia de desarrollo</w:t>
      </w:r>
      <w:r>
        <w:rPr>
          <w:spacing w:val="-2"/>
          <w:sz w:val="18"/>
        </w:rPr>
        <w:t xml:space="preserve"> </w:t>
      </w:r>
      <w:r>
        <w:rPr>
          <w:sz w:val="18"/>
        </w:rPr>
        <w:t>urbano;</w:t>
      </w:r>
    </w:p>
    <w:p w:rsidR="001E4C99" w:rsidRDefault="001E4C99" w:rsidP="00F82E20">
      <w:pPr>
        <w:pStyle w:val="Prrafodelista"/>
        <w:numPr>
          <w:ilvl w:val="0"/>
          <w:numId w:val="315"/>
        </w:numPr>
        <w:tabs>
          <w:tab w:val="left" w:pos="1681"/>
          <w:tab w:val="left" w:pos="1682"/>
        </w:tabs>
        <w:spacing w:line="193" w:lineRule="exact"/>
        <w:ind w:left="1681" w:hanging="1100"/>
        <w:rPr>
          <w:sz w:val="18"/>
        </w:rPr>
      </w:pPr>
      <w:r>
        <w:rPr>
          <w:b/>
          <w:sz w:val="18"/>
        </w:rPr>
        <w:t xml:space="preserve">Aprovechamiento urbano del suelo: </w:t>
      </w:r>
      <w:r>
        <w:rPr>
          <w:sz w:val="18"/>
        </w:rPr>
        <w:t>la urbanización del suelo y la edificación en</w:t>
      </w:r>
      <w:r>
        <w:rPr>
          <w:spacing w:val="-20"/>
          <w:sz w:val="18"/>
        </w:rPr>
        <w:t xml:space="preserve"> </w:t>
      </w:r>
      <w:r>
        <w:rPr>
          <w:sz w:val="18"/>
        </w:rPr>
        <w:t>el</w:t>
      </w:r>
    </w:p>
    <w:p w:rsidR="001E4C99" w:rsidRDefault="001E4C99" w:rsidP="00725C50">
      <w:pPr>
        <w:pStyle w:val="Textoindependiente"/>
        <w:spacing w:before="1" w:line="244" w:lineRule="auto"/>
        <w:ind w:left="1340" w:right="1044"/>
        <w:jc w:val="both"/>
      </w:pPr>
      <w:r>
        <w:t>mismo, comprendiendo también la transformación de suelo rural a urbano, las fusiones, subdivisiones y fraccionamientos de áreas y predios; los cambios en la utilización y en el régimen de propiedad de predios y fincas; la rehabilitación de fincas y zonas urbanas así como la introducción o mejoramiento de las redes de infraestructura;</w:t>
      </w:r>
    </w:p>
    <w:p w:rsidR="001E4C99" w:rsidRDefault="001E4C99" w:rsidP="00F82E20">
      <w:pPr>
        <w:pStyle w:val="Prrafodelista"/>
        <w:numPr>
          <w:ilvl w:val="0"/>
          <w:numId w:val="315"/>
        </w:numPr>
        <w:tabs>
          <w:tab w:val="left" w:pos="1681"/>
          <w:tab w:val="left" w:pos="1682"/>
        </w:tabs>
        <w:spacing w:line="249" w:lineRule="auto"/>
        <w:ind w:left="1340" w:right="1375" w:hanging="759"/>
        <w:rPr>
          <w:sz w:val="18"/>
        </w:rPr>
      </w:pPr>
      <w:r>
        <w:tab/>
      </w:r>
      <w:r>
        <w:rPr>
          <w:b/>
          <w:sz w:val="18"/>
        </w:rPr>
        <w:t xml:space="preserve">Áreas de cesión para destinos: </w:t>
      </w:r>
      <w:r>
        <w:rPr>
          <w:sz w:val="18"/>
        </w:rPr>
        <w:t>las que se determinen en todo programa parcial</w:t>
      </w:r>
      <w:r>
        <w:rPr>
          <w:spacing w:val="-33"/>
          <w:sz w:val="18"/>
        </w:rPr>
        <w:t xml:space="preserve"> </w:t>
      </w:r>
      <w:r>
        <w:rPr>
          <w:sz w:val="18"/>
        </w:rPr>
        <w:t>de urbanización, conforme a las normas de los reglamentos de zonificación para proveer los fines públicos que requiera la</w:t>
      </w:r>
      <w:r>
        <w:rPr>
          <w:spacing w:val="-1"/>
          <w:sz w:val="18"/>
        </w:rPr>
        <w:t xml:space="preserve"> </w:t>
      </w:r>
      <w:r>
        <w:rPr>
          <w:sz w:val="18"/>
        </w:rPr>
        <w:t>comunidad;</w:t>
      </w:r>
    </w:p>
    <w:p w:rsidR="001E4C99" w:rsidRDefault="001E4C99" w:rsidP="00F82E20">
      <w:pPr>
        <w:pStyle w:val="Prrafodelista"/>
        <w:numPr>
          <w:ilvl w:val="0"/>
          <w:numId w:val="315"/>
        </w:numPr>
        <w:tabs>
          <w:tab w:val="left" w:pos="1681"/>
          <w:tab w:val="left" w:pos="1682"/>
        </w:tabs>
        <w:spacing w:line="254" w:lineRule="auto"/>
        <w:ind w:left="1340" w:right="1504" w:hanging="759"/>
        <w:rPr>
          <w:sz w:val="18"/>
        </w:rPr>
      </w:pPr>
      <w:r>
        <w:tab/>
      </w:r>
      <w:r>
        <w:rPr>
          <w:b/>
          <w:sz w:val="18"/>
        </w:rPr>
        <w:t xml:space="preserve">Área urbana: </w:t>
      </w:r>
      <w:r>
        <w:rPr>
          <w:sz w:val="18"/>
        </w:rPr>
        <w:t>la ocupada por la infraestructura, equipamiento, instalaciones y edificaciones de un centro de</w:t>
      </w:r>
      <w:r>
        <w:rPr>
          <w:spacing w:val="-7"/>
          <w:sz w:val="18"/>
        </w:rPr>
        <w:t xml:space="preserve"> </w:t>
      </w:r>
      <w:r>
        <w:rPr>
          <w:sz w:val="18"/>
        </w:rPr>
        <w:t>población;</w:t>
      </w:r>
    </w:p>
    <w:p w:rsidR="001E4C99" w:rsidRDefault="001E4C99" w:rsidP="00F82E20">
      <w:pPr>
        <w:pStyle w:val="Prrafodelista"/>
        <w:numPr>
          <w:ilvl w:val="0"/>
          <w:numId w:val="315"/>
        </w:numPr>
        <w:tabs>
          <w:tab w:val="left" w:pos="1681"/>
          <w:tab w:val="left" w:pos="1682"/>
        </w:tabs>
        <w:spacing w:line="193" w:lineRule="exact"/>
        <w:ind w:left="1681" w:hanging="1100"/>
        <w:rPr>
          <w:sz w:val="18"/>
        </w:rPr>
      </w:pPr>
      <w:r>
        <w:rPr>
          <w:b/>
          <w:sz w:val="18"/>
        </w:rPr>
        <w:t xml:space="preserve">Área de preservación ecológica: </w:t>
      </w:r>
      <w:r>
        <w:rPr>
          <w:sz w:val="18"/>
        </w:rPr>
        <w:t>aquella constituida por los elementos naturales</w:t>
      </w:r>
      <w:r>
        <w:rPr>
          <w:spacing w:val="-11"/>
          <w:sz w:val="18"/>
        </w:rPr>
        <w:t xml:space="preserve"> </w:t>
      </w:r>
      <w:r>
        <w:rPr>
          <w:sz w:val="18"/>
        </w:rPr>
        <w:t>que</w:t>
      </w:r>
    </w:p>
    <w:p w:rsidR="001E4C99" w:rsidRDefault="001E4C99" w:rsidP="00725C50">
      <w:pPr>
        <w:pStyle w:val="Textoindependiente"/>
        <w:ind w:left="1340"/>
        <w:jc w:val="both"/>
      </w:pPr>
      <w:r>
        <w:t>mantienen las condiciones ecológicas del centro de población;</w:t>
      </w:r>
    </w:p>
    <w:p w:rsidR="001E4C99" w:rsidRDefault="001E4C99" w:rsidP="00F82E20">
      <w:pPr>
        <w:pStyle w:val="Prrafodelista"/>
        <w:numPr>
          <w:ilvl w:val="0"/>
          <w:numId w:val="315"/>
        </w:numPr>
        <w:tabs>
          <w:tab w:val="left" w:pos="1681"/>
          <w:tab w:val="left" w:pos="1682"/>
        </w:tabs>
        <w:spacing w:before="1" w:line="247" w:lineRule="auto"/>
        <w:ind w:left="1340" w:right="1180" w:hanging="759"/>
        <w:rPr>
          <w:sz w:val="18"/>
        </w:rPr>
      </w:pPr>
      <w:r>
        <w:tab/>
      </w:r>
      <w:r>
        <w:rPr>
          <w:b/>
          <w:sz w:val="18"/>
        </w:rPr>
        <w:t xml:space="preserve">Asentamiento humano: </w:t>
      </w:r>
      <w:r>
        <w:rPr>
          <w:sz w:val="18"/>
        </w:rPr>
        <w:t>la radicación de un determinado grupo humano, con el conjunto</w:t>
      </w:r>
      <w:r>
        <w:rPr>
          <w:spacing w:val="-5"/>
          <w:sz w:val="18"/>
        </w:rPr>
        <w:t xml:space="preserve"> </w:t>
      </w:r>
      <w:r>
        <w:rPr>
          <w:sz w:val="18"/>
        </w:rPr>
        <w:t>de</w:t>
      </w:r>
      <w:r>
        <w:rPr>
          <w:spacing w:val="-5"/>
          <w:sz w:val="18"/>
        </w:rPr>
        <w:t xml:space="preserve"> </w:t>
      </w:r>
      <w:r>
        <w:rPr>
          <w:sz w:val="18"/>
        </w:rPr>
        <w:t>sus</w:t>
      </w:r>
      <w:r>
        <w:rPr>
          <w:spacing w:val="-2"/>
          <w:sz w:val="18"/>
        </w:rPr>
        <w:t xml:space="preserve"> </w:t>
      </w:r>
      <w:r>
        <w:rPr>
          <w:sz w:val="18"/>
        </w:rPr>
        <w:t>sistemas</w:t>
      </w:r>
      <w:r>
        <w:rPr>
          <w:spacing w:val="-2"/>
          <w:sz w:val="18"/>
        </w:rPr>
        <w:t xml:space="preserve"> </w:t>
      </w:r>
      <w:r>
        <w:rPr>
          <w:sz w:val="18"/>
        </w:rPr>
        <w:t>de</w:t>
      </w:r>
      <w:r>
        <w:rPr>
          <w:spacing w:val="-2"/>
          <w:sz w:val="18"/>
        </w:rPr>
        <w:t xml:space="preserve"> </w:t>
      </w:r>
      <w:r>
        <w:rPr>
          <w:sz w:val="18"/>
        </w:rPr>
        <w:t>convivencia,</w:t>
      </w:r>
      <w:r>
        <w:rPr>
          <w:spacing w:val="-3"/>
          <w:sz w:val="18"/>
        </w:rPr>
        <w:t xml:space="preserve"> </w:t>
      </w:r>
      <w:r>
        <w:rPr>
          <w:sz w:val="18"/>
        </w:rPr>
        <w:t>en</w:t>
      </w:r>
      <w:r>
        <w:rPr>
          <w:spacing w:val="-5"/>
          <w:sz w:val="18"/>
        </w:rPr>
        <w:t xml:space="preserve"> </w:t>
      </w:r>
      <w:r>
        <w:rPr>
          <w:sz w:val="18"/>
        </w:rPr>
        <w:t>una</w:t>
      </w:r>
      <w:r>
        <w:rPr>
          <w:spacing w:val="-4"/>
          <w:sz w:val="18"/>
        </w:rPr>
        <w:t xml:space="preserve"> </w:t>
      </w:r>
      <w:r>
        <w:rPr>
          <w:sz w:val="18"/>
        </w:rPr>
        <w:t>área</w:t>
      </w:r>
      <w:r>
        <w:rPr>
          <w:spacing w:val="-3"/>
          <w:sz w:val="18"/>
        </w:rPr>
        <w:t xml:space="preserve"> </w:t>
      </w:r>
      <w:r>
        <w:rPr>
          <w:sz w:val="18"/>
        </w:rPr>
        <w:t>físicamente</w:t>
      </w:r>
      <w:r>
        <w:rPr>
          <w:spacing w:val="-3"/>
          <w:sz w:val="18"/>
        </w:rPr>
        <w:t xml:space="preserve"> </w:t>
      </w:r>
      <w:r>
        <w:rPr>
          <w:sz w:val="18"/>
        </w:rPr>
        <w:t>localizada,</w:t>
      </w:r>
      <w:r>
        <w:rPr>
          <w:spacing w:val="-5"/>
          <w:sz w:val="18"/>
        </w:rPr>
        <w:t xml:space="preserve"> </w:t>
      </w:r>
      <w:r>
        <w:rPr>
          <w:sz w:val="18"/>
        </w:rPr>
        <w:t>considerando dentro de la misma, los elementos naturales y las obras materiales que lo</w:t>
      </w:r>
      <w:r>
        <w:rPr>
          <w:spacing w:val="-19"/>
          <w:sz w:val="18"/>
        </w:rPr>
        <w:t xml:space="preserve"> </w:t>
      </w:r>
      <w:r>
        <w:rPr>
          <w:sz w:val="18"/>
        </w:rPr>
        <w:t>integran;</w:t>
      </w:r>
    </w:p>
    <w:p w:rsidR="001E4C99" w:rsidRDefault="001E4C99" w:rsidP="00F82E20">
      <w:pPr>
        <w:pStyle w:val="Prrafodelista"/>
        <w:numPr>
          <w:ilvl w:val="0"/>
          <w:numId w:val="315"/>
        </w:numPr>
        <w:tabs>
          <w:tab w:val="left" w:pos="1681"/>
          <w:tab w:val="left" w:pos="1682"/>
        </w:tabs>
        <w:spacing w:line="247" w:lineRule="auto"/>
        <w:ind w:left="1340" w:right="1190" w:hanging="759"/>
        <w:rPr>
          <w:sz w:val="18"/>
        </w:rPr>
      </w:pPr>
      <w:r>
        <w:tab/>
      </w:r>
      <w:r>
        <w:rPr>
          <w:b/>
          <w:sz w:val="18"/>
        </w:rPr>
        <w:t xml:space="preserve">Centros de población: </w:t>
      </w:r>
      <w:r>
        <w:rPr>
          <w:sz w:val="18"/>
        </w:rPr>
        <w:t>las áreas urbanas ocupadas por las instalaciones necesarias para</w:t>
      </w:r>
      <w:r>
        <w:rPr>
          <w:spacing w:val="-4"/>
          <w:sz w:val="18"/>
        </w:rPr>
        <w:t xml:space="preserve"> </w:t>
      </w:r>
      <w:r>
        <w:rPr>
          <w:sz w:val="18"/>
        </w:rPr>
        <w:t>su</w:t>
      </w:r>
      <w:r>
        <w:rPr>
          <w:spacing w:val="-2"/>
          <w:sz w:val="18"/>
        </w:rPr>
        <w:t xml:space="preserve"> </w:t>
      </w:r>
      <w:r>
        <w:rPr>
          <w:sz w:val="18"/>
        </w:rPr>
        <w:t>vida</w:t>
      </w:r>
      <w:r>
        <w:rPr>
          <w:spacing w:val="-4"/>
          <w:sz w:val="18"/>
        </w:rPr>
        <w:t xml:space="preserve"> </w:t>
      </w:r>
      <w:r>
        <w:rPr>
          <w:sz w:val="18"/>
        </w:rPr>
        <w:t>normal,</w:t>
      </w:r>
      <w:r>
        <w:rPr>
          <w:spacing w:val="-3"/>
          <w:sz w:val="18"/>
        </w:rPr>
        <w:t xml:space="preserve"> </w:t>
      </w:r>
      <w:r>
        <w:rPr>
          <w:sz w:val="18"/>
        </w:rPr>
        <w:t>las</w:t>
      </w:r>
      <w:r>
        <w:rPr>
          <w:spacing w:val="-1"/>
          <w:sz w:val="18"/>
        </w:rPr>
        <w:t xml:space="preserve"> </w:t>
      </w:r>
      <w:r>
        <w:rPr>
          <w:sz w:val="18"/>
        </w:rPr>
        <w:t>que</w:t>
      </w:r>
      <w:r>
        <w:rPr>
          <w:spacing w:val="-2"/>
          <w:sz w:val="18"/>
        </w:rPr>
        <w:t xml:space="preserve"> </w:t>
      </w:r>
      <w:r>
        <w:rPr>
          <w:sz w:val="18"/>
        </w:rPr>
        <w:t>se</w:t>
      </w:r>
      <w:r>
        <w:rPr>
          <w:spacing w:val="-2"/>
          <w:sz w:val="18"/>
        </w:rPr>
        <w:t xml:space="preserve"> </w:t>
      </w:r>
      <w:r>
        <w:rPr>
          <w:sz w:val="18"/>
        </w:rPr>
        <w:t>reserven</w:t>
      </w:r>
      <w:r>
        <w:rPr>
          <w:spacing w:val="-1"/>
          <w:sz w:val="18"/>
        </w:rPr>
        <w:t xml:space="preserve"> </w:t>
      </w:r>
      <w:r>
        <w:rPr>
          <w:sz w:val="18"/>
        </w:rPr>
        <w:t>a</w:t>
      </w:r>
      <w:r>
        <w:rPr>
          <w:spacing w:val="-4"/>
          <w:sz w:val="18"/>
        </w:rPr>
        <w:t xml:space="preserve"> </w:t>
      </w:r>
      <w:r>
        <w:rPr>
          <w:sz w:val="18"/>
        </w:rPr>
        <w:t>su</w:t>
      </w:r>
      <w:r>
        <w:rPr>
          <w:spacing w:val="-2"/>
          <w:sz w:val="18"/>
        </w:rPr>
        <w:t xml:space="preserve"> </w:t>
      </w:r>
      <w:r>
        <w:rPr>
          <w:sz w:val="18"/>
        </w:rPr>
        <w:t>expansión,</w:t>
      </w:r>
      <w:r>
        <w:rPr>
          <w:spacing w:val="-4"/>
          <w:sz w:val="18"/>
        </w:rPr>
        <w:t xml:space="preserve"> </w:t>
      </w:r>
      <w:r>
        <w:rPr>
          <w:sz w:val="18"/>
        </w:rPr>
        <w:t>las</w:t>
      </w:r>
      <w:r>
        <w:rPr>
          <w:spacing w:val="-3"/>
          <w:sz w:val="18"/>
        </w:rPr>
        <w:t xml:space="preserve"> </w:t>
      </w:r>
      <w:r>
        <w:rPr>
          <w:sz w:val="18"/>
        </w:rPr>
        <w:t>constituidas</w:t>
      </w:r>
      <w:r>
        <w:rPr>
          <w:spacing w:val="-3"/>
          <w:sz w:val="18"/>
        </w:rPr>
        <w:t xml:space="preserve"> </w:t>
      </w:r>
      <w:r>
        <w:rPr>
          <w:sz w:val="18"/>
        </w:rPr>
        <w:t>por</w:t>
      </w:r>
      <w:r>
        <w:rPr>
          <w:spacing w:val="-2"/>
          <w:sz w:val="18"/>
        </w:rPr>
        <w:t xml:space="preserve"> </w:t>
      </w:r>
      <w:r>
        <w:rPr>
          <w:sz w:val="18"/>
        </w:rPr>
        <w:t>los</w:t>
      </w:r>
      <w:r>
        <w:rPr>
          <w:spacing w:val="-2"/>
          <w:sz w:val="18"/>
        </w:rPr>
        <w:t xml:space="preserve"> </w:t>
      </w:r>
      <w:r>
        <w:rPr>
          <w:sz w:val="18"/>
        </w:rPr>
        <w:t>elementos naturales que cumplen una función de preservación de las condiciones ecológicas en dichos centros; y las que por resolución de la autoridad competente se dediquen a la fundación de los</w:t>
      </w:r>
      <w:r>
        <w:rPr>
          <w:spacing w:val="-2"/>
          <w:sz w:val="18"/>
        </w:rPr>
        <w:t xml:space="preserve"> </w:t>
      </w:r>
      <w:r>
        <w:rPr>
          <w:sz w:val="18"/>
        </w:rPr>
        <w:t>mismos;</w:t>
      </w:r>
    </w:p>
    <w:p w:rsidR="001E4C99" w:rsidRDefault="001E4C99" w:rsidP="00F82E20">
      <w:pPr>
        <w:pStyle w:val="Prrafodelista"/>
        <w:numPr>
          <w:ilvl w:val="0"/>
          <w:numId w:val="315"/>
        </w:numPr>
        <w:tabs>
          <w:tab w:val="left" w:pos="1681"/>
          <w:tab w:val="left" w:pos="1682"/>
        </w:tabs>
        <w:spacing w:line="249" w:lineRule="auto"/>
        <w:ind w:left="1340" w:right="1368" w:hanging="759"/>
        <w:rPr>
          <w:sz w:val="18"/>
        </w:rPr>
      </w:pPr>
      <w:r>
        <w:tab/>
      </w:r>
      <w:r>
        <w:rPr>
          <w:b/>
          <w:sz w:val="18"/>
        </w:rPr>
        <w:t xml:space="preserve">Conurbación: </w:t>
      </w:r>
      <w:r>
        <w:rPr>
          <w:sz w:val="18"/>
        </w:rPr>
        <w:t>el fenómeno que se presenta cuando dos o más centros de población formen o tiendan a formar una unidad física</w:t>
      </w:r>
      <w:r>
        <w:rPr>
          <w:spacing w:val="-7"/>
          <w:sz w:val="18"/>
        </w:rPr>
        <w:t xml:space="preserve"> </w:t>
      </w:r>
      <w:r>
        <w:rPr>
          <w:sz w:val="18"/>
        </w:rPr>
        <w:t>urbana;</w:t>
      </w:r>
    </w:p>
    <w:p w:rsidR="001E4C99" w:rsidRDefault="001E4C99" w:rsidP="00F82E20">
      <w:pPr>
        <w:pStyle w:val="Prrafodelista"/>
        <w:numPr>
          <w:ilvl w:val="0"/>
          <w:numId w:val="315"/>
        </w:numPr>
        <w:tabs>
          <w:tab w:val="left" w:pos="1681"/>
          <w:tab w:val="left" w:pos="1682"/>
        </w:tabs>
        <w:spacing w:line="247" w:lineRule="auto"/>
        <w:ind w:left="1340" w:right="1278" w:hanging="759"/>
        <w:rPr>
          <w:sz w:val="18"/>
        </w:rPr>
      </w:pPr>
      <w:r>
        <w:tab/>
      </w:r>
      <w:r>
        <w:rPr>
          <w:b/>
          <w:sz w:val="18"/>
        </w:rPr>
        <w:t xml:space="preserve">Desarrollo urbano: </w:t>
      </w:r>
      <w:r>
        <w:rPr>
          <w:sz w:val="18"/>
        </w:rPr>
        <w:t>el conjunto armónico de políticas, estrategias y acciones de planeación que se realicen para ordenar, regular y adecuar los elementos físicos, económicos y sociales para la fundación, conservación, mejoramiento y crecimiento de</w:t>
      </w:r>
      <w:r>
        <w:rPr>
          <w:spacing w:val="-36"/>
          <w:sz w:val="18"/>
        </w:rPr>
        <w:t xml:space="preserve"> </w:t>
      </w:r>
      <w:r>
        <w:rPr>
          <w:sz w:val="18"/>
        </w:rPr>
        <w:t>los centros de población y sus relaciones con el medio ambiente</w:t>
      </w:r>
      <w:r>
        <w:rPr>
          <w:spacing w:val="-11"/>
          <w:sz w:val="18"/>
        </w:rPr>
        <w:t xml:space="preserve"> </w:t>
      </w:r>
      <w:r>
        <w:rPr>
          <w:sz w:val="18"/>
        </w:rPr>
        <w:t>natural;</w:t>
      </w:r>
    </w:p>
    <w:p w:rsidR="001E4C99" w:rsidRDefault="001E4C99" w:rsidP="00F82E20">
      <w:pPr>
        <w:pStyle w:val="Prrafodelista"/>
        <w:numPr>
          <w:ilvl w:val="0"/>
          <w:numId w:val="315"/>
        </w:numPr>
        <w:tabs>
          <w:tab w:val="left" w:pos="1681"/>
          <w:tab w:val="left" w:pos="1682"/>
        </w:tabs>
        <w:spacing w:line="249" w:lineRule="auto"/>
        <w:ind w:left="1340" w:right="1617" w:hanging="759"/>
        <w:rPr>
          <w:sz w:val="18"/>
        </w:rPr>
      </w:pPr>
      <w:r>
        <w:tab/>
      </w:r>
      <w:r>
        <w:rPr>
          <w:b/>
          <w:sz w:val="18"/>
        </w:rPr>
        <w:t xml:space="preserve">Destinos: </w:t>
      </w:r>
      <w:r>
        <w:rPr>
          <w:sz w:val="18"/>
        </w:rPr>
        <w:t>son los fines públicos y sociales a que se prevea dedicar</w:t>
      </w:r>
      <w:r>
        <w:rPr>
          <w:spacing w:val="-34"/>
          <w:sz w:val="18"/>
        </w:rPr>
        <w:t xml:space="preserve"> </w:t>
      </w:r>
      <w:r>
        <w:rPr>
          <w:sz w:val="18"/>
        </w:rPr>
        <w:t>determinadas zonas o predios de un centro de</w:t>
      </w:r>
      <w:r>
        <w:rPr>
          <w:spacing w:val="-10"/>
          <w:sz w:val="18"/>
        </w:rPr>
        <w:t xml:space="preserve"> </w:t>
      </w:r>
      <w:r>
        <w:rPr>
          <w:sz w:val="18"/>
        </w:rPr>
        <w:t>población;</w:t>
      </w:r>
    </w:p>
    <w:p w:rsidR="001E4C99" w:rsidRDefault="001E4C99" w:rsidP="00F82E20">
      <w:pPr>
        <w:pStyle w:val="Prrafodelista"/>
        <w:numPr>
          <w:ilvl w:val="0"/>
          <w:numId w:val="315"/>
        </w:numPr>
        <w:tabs>
          <w:tab w:val="left" w:pos="1681"/>
          <w:tab w:val="left" w:pos="1682"/>
        </w:tabs>
        <w:spacing w:line="247" w:lineRule="auto"/>
        <w:ind w:left="1340" w:right="1159" w:hanging="759"/>
        <w:rPr>
          <w:sz w:val="18"/>
        </w:rPr>
      </w:pPr>
      <w:r>
        <w:tab/>
      </w:r>
      <w:r>
        <w:rPr>
          <w:b/>
          <w:sz w:val="18"/>
        </w:rPr>
        <w:t xml:space="preserve">Equipamiento urbano: </w:t>
      </w:r>
      <w:r>
        <w:rPr>
          <w:sz w:val="18"/>
        </w:rPr>
        <w:t>el conjunto de inmuebles, instalaciones, construcciones y mobiliario,</w:t>
      </w:r>
      <w:r>
        <w:rPr>
          <w:spacing w:val="-5"/>
          <w:sz w:val="18"/>
        </w:rPr>
        <w:t xml:space="preserve"> </w:t>
      </w:r>
      <w:r>
        <w:rPr>
          <w:sz w:val="18"/>
        </w:rPr>
        <w:t>públicos</w:t>
      </w:r>
      <w:r>
        <w:rPr>
          <w:spacing w:val="-4"/>
          <w:sz w:val="18"/>
        </w:rPr>
        <w:t xml:space="preserve"> </w:t>
      </w:r>
      <w:r>
        <w:rPr>
          <w:sz w:val="18"/>
        </w:rPr>
        <w:t>o</w:t>
      </w:r>
      <w:r>
        <w:rPr>
          <w:spacing w:val="-3"/>
          <w:sz w:val="18"/>
        </w:rPr>
        <w:t xml:space="preserve"> </w:t>
      </w:r>
      <w:r>
        <w:rPr>
          <w:sz w:val="18"/>
        </w:rPr>
        <w:t>privados,</w:t>
      </w:r>
      <w:r>
        <w:rPr>
          <w:spacing w:val="-3"/>
          <w:sz w:val="18"/>
        </w:rPr>
        <w:t xml:space="preserve"> </w:t>
      </w:r>
      <w:r>
        <w:rPr>
          <w:sz w:val="18"/>
        </w:rPr>
        <w:t>destinados</w:t>
      </w:r>
      <w:r>
        <w:rPr>
          <w:spacing w:val="-2"/>
          <w:sz w:val="18"/>
        </w:rPr>
        <w:t xml:space="preserve"> </w:t>
      </w:r>
      <w:r>
        <w:rPr>
          <w:sz w:val="18"/>
        </w:rPr>
        <w:t>a</w:t>
      </w:r>
      <w:r>
        <w:rPr>
          <w:spacing w:val="-3"/>
          <w:sz w:val="18"/>
        </w:rPr>
        <w:t xml:space="preserve"> </w:t>
      </w:r>
      <w:r>
        <w:rPr>
          <w:sz w:val="18"/>
        </w:rPr>
        <w:t>prestar</w:t>
      </w:r>
      <w:r>
        <w:rPr>
          <w:spacing w:val="-4"/>
          <w:sz w:val="18"/>
        </w:rPr>
        <w:t xml:space="preserve"> </w:t>
      </w:r>
      <w:r>
        <w:rPr>
          <w:sz w:val="18"/>
        </w:rPr>
        <w:t>a</w:t>
      </w:r>
      <w:r>
        <w:rPr>
          <w:spacing w:val="-4"/>
          <w:sz w:val="18"/>
        </w:rPr>
        <w:t xml:space="preserve"> </w:t>
      </w:r>
      <w:r>
        <w:rPr>
          <w:sz w:val="18"/>
        </w:rPr>
        <w:t>la</w:t>
      </w:r>
      <w:r>
        <w:rPr>
          <w:spacing w:val="-3"/>
          <w:sz w:val="18"/>
        </w:rPr>
        <w:t xml:space="preserve"> </w:t>
      </w:r>
      <w:r>
        <w:rPr>
          <w:sz w:val="18"/>
        </w:rPr>
        <w:t>población</w:t>
      </w:r>
      <w:r>
        <w:rPr>
          <w:spacing w:val="-5"/>
          <w:sz w:val="18"/>
        </w:rPr>
        <w:t xml:space="preserve"> </w:t>
      </w:r>
      <w:r>
        <w:rPr>
          <w:sz w:val="18"/>
        </w:rPr>
        <w:t>los</w:t>
      </w:r>
      <w:r>
        <w:rPr>
          <w:spacing w:val="-4"/>
          <w:sz w:val="18"/>
        </w:rPr>
        <w:t xml:space="preserve"> </w:t>
      </w:r>
      <w:r>
        <w:rPr>
          <w:sz w:val="18"/>
        </w:rPr>
        <w:t>servicios</w:t>
      </w:r>
      <w:r>
        <w:rPr>
          <w:spacing w:val="-2"/>
          <w:sz w:val="18"/>
        </w:rPr>
        <w:t xml:space="preserve"> </w:t>
      </w:r>
      <w:r>
        <w:rPr>
          <w:sz w:val="18"/>
        </w:rPr>
        <w:t>económicos y de bienestar</w:t>
      </w:r>
      <w:r>
        <w:rPr>
          <w:spacing w:val="-3"/>
          <w:sz w:val="18"/>
        </w:rPr>
        <w:t xml:space="preserve"> </w:t>
      </w:r>
      <w:r>
        <w:rPr>
          <w:sz w:val="18"/>
        </w:rPr>
        <w:t>social;</w:t>
      </w:r>
    </w:p>
    <w:p w:rsidR="001E4C99" w:rsidRDefault="001E4C99" w:rsidP="00F82E20">
      <w:pPr>
        <w:pStyle w:val="Prrafodelista"/>
        <w:numPr>
          <w:ilvl w:val="0"/>
          <w:numId w:val="315"/>
        </w:numPr>
        <w:tabs>
          <w:tab w:val="left" w:pos="1681"/>
          <w:tab w:val="left" w:pos="1682"/>
        </w:tabs>
        <w:spacing w:line="203" w:lineRule="exact"/>
        <w:ind w:left="1681" w:hanging="1100"/>
        <w:rPr>
          <w:sz w:val="18"/>
        </w:rPr>
      </w:pPr>
      <w:r>
        <w:rPr>
          <w:b/>
          <w:sz w:val="18"/>
        </w:rPr>
        <w:t xml:space="preserve">Fusión: </w:t>
      </w:r>
      <w:r>
        <w:rPr>
          <w:sz w:val="18"/>
        </w:rPr>
        <w:t>la unión en un solo predio de dos o más terrenos</w:t>
      </w:r>
      <w:r>
        <w:rPr>
          <w:spacing w:val="-11"/>
          <w:sz w:val="18"/>
        </w:rPr>
        <w:t xml:space="preserve"> </w:t>
      </w:r>
      <w:r>
        <w:rPr>
          <w:sz w:val="18"/>
        </w:rPr>
        <w:t>colindantes;</w:t>
      </w:r>
    </w:p>
    <w:p w:rsidR="001E4C99" w:rsidRDefault="001E4C99" w:rsidP="00F82E20">
      <w:pPr>
        <w:pStyle w:val="Prrafodelista"/>
        <w:numPr>
          <w:ilvl w:val="0"/>
          <w:numId w:val="315"/>
        </w:numPr>
        <w:tabs>
          <w:tab w:val="left" w:pos="1681"/>
          <w:tab w:val="left" w:pos="1682"/>
        </w:tabs>
        <w:spacing w:line="249" w:lineRule="auto"/>
        <w:ind w:left="1340" w:right="1247" w:hanging="759"/>
        <w:rPr>
          <w:sz w:val="18"/>
        </w:rPr>
      </w:pPr>
      <w:r>
        <w:tab/>
      </w:r>
      <w:r>
        <w:rPr>
          <w:b/>
          <w:sz w:val="18"/>
        </w:rPr>
        <w:t xml:space="preserve">Infraestructura urbana: </w:t>
      </w:r>
      <w:r>
        <w:rPr>
          <w:sz w:val="18"/>
        </w:rPr>
        <w:t>los sistemas y redes de organización y distribución de</w:t>
      </w:r>
      <w:r>
        <w:rPr>
          <w:spacing w:val="-32"/>
          <w:sz w:val="18"/>
        </w:rPr>
        <w:t xml:space="preserve"> </w:t>
      </w:r>
      <w:r>
        <w:rPr>
          <w:sz w:val="18"/>
        </w:rPr>
        <w:t>bienes y servicios en los centros de</w:t>
      </w:r>
      <w:r>
        <w:rPr>
          <w:spacing w:val="-4"/>
          <w:sz w:val="18"/>
        </w:rPr>
        <w:t xml:space="preserve"> </w:t>
      </w:r>
      <w:r>
        <w:rPr>
          <w:sz w:val="18"/>
        </w:rPr>
        <w:t>población;</w:t>
      </w:r>
    </w:p>
    <w:p w:rsidR="001E4C99" w:rsidRDefault="001E4C99" w:rsidP="001E4C99">
      <w:pPr>
        <w:spacing w:line="249" w:lineRule="auto"/>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725C50" w:rsidP="00F82E20">
      <w:pPr>
        <w:pStyle w:val="Prrafodelista"/>
        <w:numPr>
          <w:ilvl w:val="0"/>
          <w:numId w:val="315"/>
        </w:numPr>
        <w:tabs>
          <w:tab w:val="left" w:pos="1640"/>
          <w:tab w:val="left" w:pos="1641"/>
        </w:tabs>
        <w:spacing w:line="256" w:lineRule="auto"/>
        <w:ind w:left="1340" w:right="1415" w:hanging="759"/>
        <w:rPr>
          <w:sz w:val="18"/>
        </w:rPr>
      </w:pPr>
      <w:r>
        <w:rPr>
          <w:b/>
          <w:sz w:val="18"/>
        </w:rPr>
        <w:t xml:space="preserve">     </w:t>
      </w:r>
      <w:r w:rsidR="001E4C99">
        <w:rPr>
          <w:b/>
          <w:sz w:val="18"/>
        </w:rPr>
        <w:t xml:space="preserve">Obras de urbanización: </w:t>
      </w:r>
      <w:r w:rsidR="001E4C99">
        <w:rPr>
          <w:sz w:val="18"/>
        </w:rPr>
        <w:t>todas aquellas acciones materiales de adecuación</w:t>
      </w:r>
      <w:r w:rsidR="001E4C99">
        <w:rPr>
          <w:spacing w:val="-33"/>
          <w:sz w:val="18"/>
        </w:rPr>
        <w:t xml:space="preserve"> </w:t>
      </w:r>
      <w:r w:rsidR="001E4C99">
        <w:rPr>
          <w:sz w:val="18"/>
        </w:rPr>
        <w:t>espacial necesarias a realizar en el suelo rústico para convertirlo en urbanizado, integrándole los elementos requeridos para edificar; o bien en el suelo urbanizado, para mejorarlo con el mismo fin o para permitir el desempeño de otras funciones en el centro de</w:t>
      </w:r>
      <w:r w:rsidR="001E4C99">
        <w:rPr>
          <w:spacing w:val="-26"/>
          <w:sz w:val="18"/>
        </w:rPr>
        <w:t xml:space="preserve"> </w:t>
      </w:r>
      <w:r w:rsidR="001E4C99">
        <w:rPr>
          <w:sz w:val="18"/>
        </w:rPr>
        <w:t>población;</w:t>
      </w:r>
    </w:p>
    <w:p w:rsidR="001E4C99" w:rsidRDefault="00725C50" w:rsidP="00F82E20">
      <w:pPr>
        <w:pStyle w:val="Prrafodelista"/>
        <w:numPr>
          <w:ilvl w:val="0"/>
          <w:numId w:val="315"/>
        </w:numPr>
        <w:tabs>
          <w:tab w:val="left" w:pos="1321"/>
          <w:tab w:val="left" w:pos="1322"/>
        </w:tabs>
        <w:spacing w:line="195" w:lineRule="exact"/>
        <w:ind w:left="1321" w:hanging="740"/>
        <w:rPr>
          <w:sz w:val="18"/>
        </w:rPr>
      </w:pPr>
      <w:r>
        <w:rPr>
          <w:b/>
          <w:sz w:val="18"/>
        </w:rPr>
        <w:t xml:space="preserve">     </w:t>
      </w:r>
      <w:r w:rsidR="001E4C99">
        <w:rPr>
          <w:b/>
          <w:sz w:val="18"/>
        </w:rPr>
        <w:t xml:space="preserve">Ordenamiento territorial de los asentamientos humanos: </w:t>
      </w:r>
      <w:r w:rsidR="001E4C99">
        <w:rPr>
          <w:sz w:val="18"/>
        </w:rPr>
        <w:t>el proceso tendiente a</w:t>
      </w:r>
      <w:r w:rsidR="001E4C99">
        <w:rPr>
          <w:spacing w:val="-9"/>
          <w:sz w:val="18"/>
        </w:rPr>
        <w:t xml:space="preserve"> </w:t>
      </w:r>
      <w:r w:rsidR="001E4C99">
        <w:rPr>
          <w:sz w:val="18"/>
        </w:rPr>
        <w:t>lograr</w:t>
      </w:r>
    </w:p>
    <w:p w:rsidR="001E4C99" w:rsidRDefault="001E4C99" w:rsidP="00725C50">
      <w:pPr>
        <w:pStyle w:val="Textoindependiente"/>
        <w:spacing w:before="9" w:line="247" w:lineRule="auto"/>
        <w:ind w:left="1340" w:right="1274"/>
        <w:jc w:val="both"/>
      </w:pPr>
      <w:r>
        <w:t>la distribución equilibrada de la población y de las actividades económicas en el territorio del municipio;</w:t>
      </w:r>
    </w:p>
    <w:p w:rsidR="001E4C99" w:rsidRDefault="00725C50" w:rsidP="00F82E20">
      <w:pPr>
        <w:pStyle w:val="Prrafodelista"/>
        <w:numPr>
          <w:ilvl w:val="0"/>
          <w:numId w:val="315"/>
        </w:numPr>
        <w:tabs>
          <w:tab w:val="left" w:pos="1681"/>
          <w:tab w:val="left" w:pos="1682"/>
        </w:tabs>
        <w:spacing w:line="247" w:lineRule="auto"/>
        <w:ind w:left="1340" w:right="1242" w:hanging="759"/>
        <w:rPr>
          <w:sz w:val="18"/>
        </w:rPr>
      </w:pPr>
      <w:r>
        <w:rPr>
          <w:b/>
          <w:sz w:val="18"/>
        </w:rPr>
        <w:t xml:space="preserve">     </w:t>
      </w:r>
      <w:r w:rsidR="001E4C99">
        <w:rPr>
          <w:b/>
          <w:sz w:val="18"/>
        </w:rPr>
        <w:t xml:space="preserve">Programa de desarrollo urbano: </w:t>
      </w:r>
      <w:r w:rsidR="001E4C99">
        <w:rPr>
          <w:sz w:val="18"/>
        </w:rPr>
        <w:t xml:space="preserve">el conjunto de normas y disposiciones para ordenar y regular la fundación, conservación, mejoramiento y crecimiento de los centros de población; así como para determinar las provisiones, reservas, usos y destinos </w:t>
      </w:r>
      <w:r w:rsidR="001E4C99">
        <w:rPr>
          <w:spacing w:val="3"/>
          <w:sz w:val="18"/>
        </w:rPr>
        <w:t xml:space="preserve">de </w:t>
      </w:r>
      <w:r w:rsidR="001E4C99">
        <w:rPr>
          <w:sz w:val="18"/>
        </w:rPr>
        <w:t>áreas y predios, con objeto de mejorar la estructura urbana, proteger al ambiente, regular la propiedad en los centros de población y fijar las bases para ejecutar acciones, obras y servicios de infraestructura y equipamiento</w:t>
      </w:r>
      <w:r w:rsidR="001E4C99">
        <w:rPr>
          <w:spacing w:val="-6"/>
          <w:sz w:val="18"/>
        </w:rPr>
        <w:t xml:space="preserve"> </w:t>
      </w:r>
      <w:r w:rsidR="001E4C99">
        <w:rPr>
          <w:sz w:val="18"/>
        </w:rPr>
        <w:t>urbano;</w:t>
      </w:r>
    </w:p>
    <w:p w:rsidR="001E4C99" w:rsidRDefault="001E4C99" w:rsidP="00F82E20">
      <w:pPr>
        <w:pStyle w:val="Prrafodelista"/>
        <w:numPr>
          <w:ilvl w:val="0"/>
          <w:numId w:val="315"/>
        </w:numPr>
        <w:tabs>
          <w:tab w:val="left" w:pos="1681"/>
          <w:tab w:val="left" w:pos="1682"/>
        </w:tabs>
        <w:spacing w:line="249" w:lineRule="auto"/>
        <w:ind w:left="1340" w:right="1575" w:hanging="759"/>
        <w:rPr>
          <w:sz w:val="18"/>
        </w:rPr>
      </w:pPr>
      <w:r>
        <w:tab/>
      </w:r>
      <w:r>
        <w:rPr>
          <w:b/>
          <w:sz w:val="18"/>
        </w:rPr>
        <w:t xml:space="preserve">Provisiones: </w:t>
      </w:r>
      <w:r>
        <w:rPr>
          <w:sz w:val="18"/>
        </w:rPr>
        <w:t>son las áreas que serán utilizadas para la fundación de un centro</w:t>
      </w:r>
      <w:r>
        <w:rPr>
          <w:spacing w:val="-34"/>
          <w:sz w:val="18"/>
        </w:rPr>
        <w:t xml:space="preserve"> </w:t>
      </w:r>
      <w:r>
        <w:rPr>
          <w:sz w:val="18"/>
        </w:rPr>
        <w:t>de población;</w:t>
      </w:r>
    </w:p>
    <w:p w:rsidR="001E4C99" w:rsidRDefault="001E4C99" w:rsidP="00F82E20">
      <w:pPr>
        <w:pStyle w:val="Prrafodelista"/>
        <w:numPr>
          <w:ilvl w:val="0"/>
          <w:numId w:val="315"/>
        </w:numPr>
        <w:tabs>
          <w:tab w:val="left" w:pos="1681"/>
          <w:tab w:val="left" w:pos="1682"/>
        </w:tabs>
        <w:spacing w:line="254" w:lineRule="auto"/>
        <w:ind w:left="1340" w:right="1426" w:hanging="759"/>
        <w:rPr>
          <w:sz w:val="18"/>
        </w:rPr>
      </w:pPr>
      <w:r>
        <w:tab/>
      </w:r>
      <w:r>
        <w:rPr>
          <w:b/>
          <w:sz w:val="18"/>
        </w:rPr>
        <w:t xml:space="preserve">Relotificación: </w:t>
      </w:r>
      <w:r>
        <w:rPr>
          <w:sz w:val="18"/>
        </w:rPr>
        <w:t>el cambio en la distribución o dimensiones en los lotes de un</w:t>
      </w:r>
      <w:r>
        <w:rPr>
          <w:spacing w:val="-33"/>
          <w:sz w:val="18"/>
        </w:rPr>
        <w:t xml:space="preserve"> </w:t>
      </w:r>
      <w:r>
        <w:rPr>
          <w:sz w:val="18"/>
        </w:rPr>
        <w:t>predio, cuyas características hayan sido autorizadas con</w:t>
      </w:r>
      <w:r>
        <w:rPr>
          <w:spacing w:val="-7"/>
          <w:sz w:val="18"/>
        </w:rPr>
        <w:t xml:space="preserve"> </w:t>
      </w:r>
      <w:r>
        <w:rPr>
          <w:sz w:val="18"/>
        </w:rPr>
        <w:t>anterioridad;</w:t>
      </w:r>
    </w:p>
    <w:p w:rsidR="001E4C99" w:rsidRDefault="001E4C99" w:rsidP="00F82E20">
      <w:pPr>
        <w:pStyle w:val="Prrafodelista"/>
        <w:numPr>
          <w:ilvl w:val="0"/>
          <w:numId w:val="315"/>
        </w:numPr>
        <w:tabs>
          <w:tab w:val="left" w:pos="1681"/>
          <w:tab w:val="left" w:pos="1682"/>
        </w:tabs>
        <w:spacing w:line="193" w:lineRule="exact"/>
        <w:ind w:left="1681" w:hanging="1100"/>
        <w:rPr>
          <w:sz w:val="18"/>
        </w:rPr>
      </w:pPr>
      <w:r>
        <w:rPr>
          <w:b/>
          <w:sz w:val="18"/>
        </w:rPr>
        <w:t xml:space="preserve">Reservas: </w:t>
      </w:r>
      <w:r>
        <w:rPr>
          <w:sz w:val="18"/>
        </w:rPr>
        <w:t>son las áreas de un centro de población que serán utilizadas para</w:t>
      </w:r>
      <w:r>
        <w:rPr>
          <w:spacing w:val="-14"/>
          <w:sz w:val="18"/>
        </w:rPr>
        <w:t xml:space="preserve"> </w:t>
      </w:r>
      <w:r>
        <w:rPr>
          <w:sz w:val="18"/>
        </w:rPr>
        <w:t>su</w:t>
      </w:r>
    </w:p>
    <w:p w:rsidR="001E4C99" w:rsidRDefault="001E4C99" w:rsidP="00725C50">
      <w:pPr>
        <w:pStyle w:val="Textoindependiente"/>
        <w:ind w:left="1340"/>
        <w:jc w:val="both"/>
      </w:pPr>
      <w:r>
        <w:t>crecimiento;</w:t>
      </w:r>
    </w:p>
    <w:p w:rsidR="001E4C99" w:rsidRDefault="001E4C99" w:rsidP="00F82E20">
      <w:pPr>
        <w:pStyle w:val="Prrafodelista"/>
        <w:numPr>
          <w:ilvl w:val="0"/>
          <w:numId w:val="315"/>
        </w:numPr>
        <w:tabs>
          <w:tab w:val="left" w:pos="1321"/>
          <w:tab w:val="left" w:pos="1322"/>
        </w:tabs>
        <w:spacing w:line="249" w:lineRule="auto"/>
        <w:ind w:left="1340" w:right="1714" w:hanging="759"/>
        <w:rPr>
          <w:sz w:val="18"/>
        </w:rPr>
      </w:pPr>
      <w:r>
        <w:rPr>
          <w:b/>
          <w:sz w:val="18"/>
        </w:rPr>
        <w:t xml:space="preserve">Reserva territorial: </w:t>
      </w:r>
      <w:r>
        <w:rPr>
          <w:sz w:val="18"/>
        </w:rPr>
        <w:t>las áreas de un centro de población que serán utilizadas para</w:t>
      </w:r>
      <w:r>
        <w:rPr>
          <w:spacing w:val="-32"/>
          <w:sz w:val="18"/>
        </w:rPr>
        <w:t xml:space="preserve"> </w:t>
      </w:r>
      <w:r>
        <w:rPr>
          <w:sz w:val="18"/>
        </w:rPr>
        <w:t>su crecimiento y se integran al dominio de los gobiernos federal, estatal o</w:t>
      </w:r>
      <w:r>
        <w:rPr>
          <w:spacing w:val="-22"/>
          <w:sz w:val="18"/>
        </w:rPr>
        <w:t xml:space="preserve"> </w:t>
      </w:r>
      <w:r>
        <w:rPr>
          <w:sz w:val="18"/>
        </w:rPr>
        <w:t>municipal.</w:t>
      </w:r>
    </w:p>
    <w:p w:rsidR="001E4C99" w:rsidRDefault="001E4C99" w:rsidP="00F82E20">
      <w:pPr>
        <w:pStyle w:val="Prrafodelista"/>
        <w:numPr>
          <w:ilvl w:val="0"/>
          <w:numId w:val="315"/>
        </w:numPr>
        <w:tabs>
          <w:tab w:val="left" w:pos="1321"/>
          <w:tab w:val="left" w:pos="1322"/>
        </w:tabs>
        <w:spacing w:line="199" w:lineRule="exact"/>
        <w:ind w:left="1321" w:hanging="740"/>
        <w:rPr>
          <w:sz w:val="18"/>
        </w:rPr>
      </w:pPr>
      <w:r>
        <w:rPr>
          <w:b/>
          <w:sz w:val="18"/>
        </w:rPr>
        <w:t xml:space="preserve">Subdivisión: </w:t>
      </w:r>
      <w:r>
        <w:rPr>
          <w:sz w:val="18"/>
        </w:rPr>
        <w:t>la partición de un predio en dos o más</w:t>
      </w:r>
      <w:r>
        <w:rPr>
          <w:spacing w:val="-7"/>
          <w:sz w:val="18"/>
        </w:rPr>
        <w:t xml:space="preserve"> </w:t>
      </w:r>
      <w:r>
        <w:rPr>
          <w:sz w:val="18"/>
        </w:rPr>
        <w:t>fracciones;</w:t>
      </w:r>
    </w:p>
    <w:p w:rsidR="001E4C99" w:rsidRDefault="001E4C99" w:rsidP="00F82E20">
      <w:pPr>
        <w:pStyle w:val="Prrafodelista"/>
        <w:numPr>
          <w:ilvl w:val="0"/>
          <w:numId w:val="315"/>
        </w:numPr>
        <w:tabs>
          <w:tab w:val="left" w:pos="1321"/>
          <w:tab w:val="left" w:pos="1322"/>
        </w:tabs>
        <w:spacing w:line="247" w:lineRule="auto"/>
        <w:ind w:left="1340" w:right="1201" w:hanging="759"/>
        <w:rPr>
          <w:sz w:val="18"/>
        </w:rPr>
      </w:pPr>
      <w:r>
        <w:rPr>
          <w:b/>
          <w:sz w:val="18"/>
        </w:rPr>
        <w:t xml:space="preserve">Suelo urbanizable: </w:t>
      </w:r>
      <w:r>
        <w:rPr>
          <w:sz w:val="18"/>
        </w:rPr>
        <w:t>aquel cuyas características permiten su aprovechamiento en la fundación o crecimiento de los centros de población, sin detrimento del equilibrio ecológico, por lo que se señalará para establecer las correspondientes provisiones y</w:t>
      </w:r>
      <w:r>
        <w:rPr>
          <w:spacing w:val="-23"/>
          <w:sz w:val="18"/>
        </w:rPr>
        <w:t xml:space="preserve"> </w:t>
      </w:r>
      <w:r>
        <w:rPr>
          <w:sz w:val="18"/>
        </w:rPr>
        <w:t>reservas;</w:t>
      </w:r>
    </w:p>
    <w:p w:rsidR="001E4C99" w:rsidRDefault="001E4C99" w:rsidP="00F82E20">
      <w:pPr>
        <w:pStyle w:val="Prrafodelista"/>
        <w:numPr>
          <w:ilvl w:val="0"/>
          <w:numId w:val="315"/>
        </w:numPr>
        <w:tabs>
          <w:tab w:val="left" w:pos="1321"/>
          <w:tab w:val="left" w:pos="1322"/>
        </w:tabs>
        <w:spacing w:line="249" w:lineRule="auto"/>
        <w:ind w:left="1340" w:right="1415" w:hanging="759"/>
        <w:rPr>
          <w:sz w:val="18"/>
        </w:rPr>
      </w:pPr>
      <w:r>
        <w:rPr>
          <w:b/>
          <w:sz w:val="18"/>
        </w:rPr>
        <w:t xml:space="preserve">Suelo urbanizado: </w:t>
      </w:r>
      <w:r>
        <w:rPr>
          <w:sz w:val="18"/>
        </w:rPr>
        <w:t>aquel donde habiéndose ejecutado las obras de urbanización</w:t>
      </w:r>
      <w:r>
        <w:rPr>
          <w:spacing w:val="-34"/>
          <w:sz w:val="18"/>
        </w:rPr>
        <w:t xml:space="preserve"> </w:t>
      </w:r>
      <w:r>
        <w:rPr>
          <w:sz w:val="18"/>
        </w:rPr>
        <w:t>cuenta con su incorporación</w:t>
      </w:r>
      <w:r>
        <w:rPr>
          <w:spacing w:val="-7"/>
          <w:sz w:val="18"/>
        </w:rPr>
        <w:t xml:space="preserve"> </w:t>
      </w:r>
      <w:r>
        <w:rPr>
          <w:sz w:val="18"/>
        </w:rPr>
        <w:t>municipal;</w:t>
      </w:r>
    </w:p>
    <w:p w:rsidR="001E4C99" w:rsidRDefault="001E4C99" w:rsidP="00F82E20">
      <w:pPr>
        <w:pStyle w:val="Prrafodelista"/>
        <w:numPr>
          <w:ilvl w:val="0"/>
          <w:numId w:val="315"/>
        </w:numPr>
        <w:tabs>
          <w:tab w:val="left" w:pos="1321"/>
          <w:tab w:val="left" w:pos="1322"/>
        </w:tabs>
        <w:spacing w:line="254" w:lineRule="auto"/>
        <w:ind w:left="1340" w:right="1346" w:hanging="759"/>
        <w:rPr>
          <w:sz w:val="18"/>
        </w:rPr>
      </w:pPr>
      <w:r>
        <w:rPr>
          <w:b/>
          <w:sz w:val="18"/>
        </w:rPr>
        <w:t>Usos:</w:t>
      </w:r>
      <w:r>
        <w:rPr>
          <w:b/>
          <w:spacing w:val="-5"/>
          <w:sz w:val="18"/>
        </w:rPr>
        <w:t xml:space="preserve"> </w:t>
      </w:r>
      <w:r>
        <w:rPr>
          <w:sz w:val="18"/>
        </w:rPr>
        <w:t>son</w:t>
      </w:r>
      <w:r>
        <w:rPr>
          <w:spacing w:val="-2"/>
          <w:sz w:val="18"/>
        </w:rPr>
        <w:t xml:space="preserve"> </w:t>
      </w:r>
      <w:r>
        <w:rPr>
          <w:sz w:val="18"/>
        </w:rPr>
        <w:t>los</w:t>
      </w:r>
      <w:r>
        <w:rPr>
          <w:spacing w:val="-1"/>
          <w:sz w:val="18"/>
        </w:rPr>
        <w:t xml:space="preserve"> </w:t>
      </w:r>
      <w:r>
        <w:rPr>
          <w:sz w:val="18"/>
        </w:rPr>
        <w:t>fines</w:t>
      </w:r>
      <w:r>
        <w:rPr>
          <w:spacing w:val="-1"/>
          <w:sz w:val="18"/>
        </w:rPr>
        <w:t xml:space="preserve"> </w:t>
      </w:r>
      <w:r>
        <w:rPr>
          <w:sz w:val="18"/>
        </w:rPr>
        <w:t>privados</w:t>
      </w:r>
      <w:r>
        <w:rPr>
          <w:spacing w:val="-4"/>
          <w:sz w:val="18"/>
        </w:rPr>
        <w:t xml:space="preserve"> </w:t>
      </w:r>
      <w:r>
        <w:rPr>
          <w:sz w:val="18"/>
        </w:rPr>
        <w:t>a</w:t>
      </w:r>
      <w:r>
        <w:rPr>
          <w:spacing w:val="-4"/>
          <w:sz w:val="18"/>
        </w:rPr>
        <w:t xml:space="preserve"> </w:t>
      </w:r>
      <w:r>
        <w:rPr>
          <w:sz w:val="18"/>
        </w:rPr>
        <w:t>que</w:t>
      </w:r>
      <w:r>
        <w:rPr>
          <w:spacing w:val="-3"/>
          <w:sz w:val="18"/>
        </w:rPr>
        <w:t xml:space="preserve"> </w:t>
      </w:r>
      <w:r>
        <w:rPr>
          <w:sz w:val="18"/>
        </w:rPr>
        <w:t>podrán</w:t>
      </w:r>
      <w:r>
        <w:rPr>
          <w:spacing w:val="-2"/>
          <w:sz w:val="18"/>
        </w:rPr>
        <w:t xml:space="preserve"> </w:t>
      </w:r>
      <w:r>
        <w:rPr>
          <w:sz w:val="18"/>
        </w:rPr>
        <w:t>dedicarse</w:t>
      </w:r>
      <w:r>
        <w:rPr>
          <w:spacing w:val="-2"/>
          <w:sz w:val="18"/>
        </w:rPr>
        <w:t xml:space="preserve"> </w:t>
      </w:r>
      <w:r>
        <w:rPr>
          <w:sz w:val="18"/>
        </w:rPr>
        <w:t>determinadas</w:t>
      </w:r>
      <w:r>
        <w:rPr>
          <w:spacing w:val="-2"/>
          <w:sz w:val="18"/>
        </w:rPr>
        <w:t xml:space="preserve"> </w:t>
      </w:r>
      <w:r>
        <w:rPr>
          <w:sz w:val="18"/>
        </w:rPr>
        <w:t>zonas</w:t>
      </w:r>
      <w:r>
        <w:rPr>
          <w:spacing w:val="-1"/>
          <w:sz w:val="18"/>
        </w:rPr>
        <w:t xml:space="preserve"> </w:t>
      </w:r>
      <w:r>
        <w:rPr>
          <w:sz w:val="18"/>
        </w:rPr>
        <w:t>y</w:t>
      </w:r>
      <w:r>
        <w:rPr>
          <w:spacing w:val="-4"/>
          <w:sz w:val="18"/>
        </w:rPr>
        <w:t xml:space="preserve"> </w:t>
      </w:r>
      <w:r>
        <w:rPr>
          <w:sz w:val="18"/>
        </w:rPr>
        <w:t>predios</w:t>
      </w:r>
      <w:r>
        <w:rPr>
          <w:spacing w:val="-4"/>
          <w:sz w:val="18"/>
        </w:rPr>
        <w:t xml:space="preserve"> </w:t>
      </w:r>
      <w:r>
        <w:rPr>
          <w:sz w:val="18"/>
        </w:rPr>
        <w:t>de</w:t>
      </w:r>
      <w:r>
        <w:rPr>
          <w:spacing w:val="-4"/>
          <w:sz w:val="18"/>
        </w:rPr>
        <w:t xml:space="preserve"> </w:t>
      </w:r>
      <w:r>
        <w:rPr>
          <w:sz w:val="18"/>
        </w:rPr>
        <w:t>un centro de</w:t>
      </w:r>
      <w:r>
        <w:rPr>
          <w:spacing w:val="-3"/>
          <w:sz w:val="18"/>
        </w:rPr>
        <w:t xml:space="preserve"> </w:t>
      </w:r>
      <w:r>
        <w:rPr>
          <w:sz w:val="18"/>
        </w:rPr>
        <w:t>población;</w:t>
      </w:r>
    </w:p>
    <w:p w:rsidR="001E4C99" w:rsidRDefault="001E4C99" w:rsidP="00F82E20">
      <w:pPr>
        <w:pStyle w:val="Prrafodelista"/>
        <w:numPr>
          <w:ilvl w:val="0"/>
          <w:numId w:val="315"/>
        </w:numPr>
        <w:tabs>
          <w:tab w:val="left" w:pos="1322"/>
        </w:tabs>
        <w:spacing w:line="195" w:lineRule="exact"/>
        <w:ind w:left="1321" w:hanging="740"/>
        <w:rPr>
          <w:sz w:val="18"/>
        </w:rPr>
      </w:pPr>
      <w:r>
        <w:rPr>
          <w:b/>
          <w:sz w:val="18"/>
        </w:rPr>
        <w:t xml:space="preserve">Zonificación: </w:t>
      </w:r>
      <w:r>
        <w:rPr>
          <w:sz w:val="18"/>
        </w:rPr>
        <w:t>la determinación de las áreas que integran y delimitan un centro</w:t>
      </w:r>
      <w:r>
        <w:rPr>
          <w:spacing w:val="-15"/>
          <w:sz w:val="18"/>
        </w:rPr>
        <w:t xml:space="preserve"> </w:t>
      </w:r>
      <w:r>
        <w:rPr>
          <w:sz w:val="18"/>
        </w:rPr>
        <w:t>de</w:t>
      </w:r>
    </w:p>
    <w:p w:rsidR="001E4C99" w:rsidRDefault="001E4C99" w:rsidP="001E4C99">
      <w:pPr>
        <w:pStyle w:val="Textoindependiente"/>
        <w:ind w:left="1340"/>
      </w:pPr>
      <w:r>
        <w:t>población; sus aprovechamientos predominantes y las reservas, usos y destinos;</w:t>
      </w:r>
    </w:p>
    <w:p w:rsidR="001E4C99" w:rsidRDefault="001E4C99" w:rsidP="001E4C99">
      <w:pPr>
        <w:pStyle w:val="Textoindependiente"/>
        <w:spacing w:before="2"/>
        <w:ind w:left="0"/>
        <w:rPr>
          <w:sz w:val="16"/>
        </w:rPr>
      </w:pPr>
    </w:p>
    <w:p w:rsidR="001E4C99" w:rsidRDefault="001E4C99" w:rsidP="001E4C99">
      <w:pPr>
        <w:pStyle w:val="Textoindependiente"/>
        <w:tabs>
          <w:tab w:val="left" w:pos="1381"/>
        </w:tabs>
        <w:ind w:left="301"/>
      </w:pPr>
      <w:r>
        <w:rPr>
          <w:b/>
        </w:rPr>
        <w:t>Artículo</w:t>
      </w:r>
      <w:r>
        <w:rPr>
          <w:b/>
          <w:spacing w:val="-1"/>
        </w:rPr>
        <w:t xml:space="preserve"> </w:t>
      </w:r>
      <w:r>
        <w:rPr>
          <w:b/>
        </w:rPr>
        <w:t>8.</w:t>
      </w:r>
      <w:r>
        <w:rPr>
          <w:b/>
        </w:rPr>
        <w:tab/>
      </w:r>
      <w:r>
        <w:t>Para efectos del presente Reglamento se entiende</w:t>
      </w:r>
      <w:r>
        <w:rPr>
          <w:spacing w:val="-7"/>
        </w:rPr>
        <w:t xml:space="preserve"> </w:t>
      </w:r>
      <w:r>
        <w:t>por:</w:t>
      </w:r>
    </w:p>
    <w:p w:rsidR="001E4C99" w:rsidRDefault="001E4C99" w:rsidP="00F82E20">
      <w:pPr>
        <w:pStyle w:val="Prrafodelista"/>
        <w:numPr>
          <w:ilvl w:val="0"/>
          <w:numId w:val="314"/>
        </w:numPr>
        <w:tabs>
          <w:tab w:val="left" w:pos="1681"/>
          <w:tab w:val="left" w:pos="1682"/>
        </w:tabs>
        <w:spacing w:before="30" w:line="249" w:lineRule="auto"/>
        <w:ind w:right="1443" w:hanging="759"/>
        <w:rPr>
          <w:sz w:val="18"/>
        </w:rPr>
      </w:pPr>
      <w:r>
        <w:tab/>
      </w:r>
      <w:r>
        <w:rPr>
          <w:b/>
          <w:sz w:val="18"/>
        </w:rPr>
        <w:t xml:space="preserve">Alineamiento de la edificación: </w:t>
      </w:r>
      <w:r>
        <w:rPr>
          <w:sz w:val="18"/>
        </w:rPr>
        <w:t>la delimitación sobre un predio en el frente a la vía pública, que define la posición permisible del inicio de la superficie</w:t>
      </w:r>
      <w:r>
        <w:rPr>
          <w:spacing w:val="-25"/>
          <w:sz w:val="18"/>
        </w:rPr>
        <w:t xml:space="preserve"> </w:t>
      </w:r>
      <w:r>
        <w:rPr>
          <w:sz w:val="18"/>
        </w:rPr>
        <w:t>edificable;</w:t>
      </w:r>
    </w:p>
    <w:p w:rsidR="001E4C99" w:rsidRDefault="001E4C99" w:rsidP="00F82E20">
      <w:pPr>
        <w:pStyle w:val="Prrafodelista"/>
        <w:numPr>
          <w:ilvl w:val="0"/>
          <w:numId w:val="314"/>
        </w:numPr>
        <w:tabs>
          <w:tab w:val="left" w:pos="1681"/>
          <w:tab w:val="left" w:pos="1682"/>
        </w:tabs>
        <w:spacing w:line="247" w:lineRule="auto"/>
        <w:ind w:right="1263" w:hanging="759"/>
        <w:rPr>
          <w:sz w:val="18"/>
        </w:rPr>
      </w:pPr>
      <w:r>
        <w:tab/>
      </w:r>
      <w:r>
        <w:rPr>
          <w:b/>
          <w:sz w:val="18"/>
        </w:rPr>
        <w:t xml:space="preserve">Áreas y predios de conservación ecológica: </w:t>
      </w:r>
      <w:r>
        <w:rPr>
          <w:sz w:val="18"/>
        </w:rPr>
        <w:t>las tierras, aguas y bosques en</w:t>
      </w:r>
      <w:r>
        <w:rPr>
          <w:spacing w:val="-27"/>
          <w:sz w:val="18"/>
        </w:rPr>
        <w:t xml:space="preserve"> </w:t>
      </w:r>
      <w:r>
        <w:rPr>
          <w:sz w:val="18"/>
        </w:rPr>
        <w:t>estado natural que por sus características de valor científico, ambiental o paisajístico deben ser mantenidas en sus condiciones ambientales</w:t>
      </w:r>
      <w:r>
        <w:rPr>
          <w:spacing w:val="-7"/>
          <w:sz w:val="18"/>
        </w:rPr>
        <w:t xml:space="preserve"> </w:t>
      </w:r>
      <w:r>
        <w:rPr>
          <w:sz w:val="18"/>
        </w:rPr>
        <w:t>originales;</w:t>
      </w:r>
    </w:p>
    <w:p w:rsidR="001E4C99" w:rsidRDefault="001E4C99" w:rsidP="00F82E20">
      <w:pPr>
        <w:pStyle w:val="Prrafodelista"/>
        <w:numPr>
          <w:ilvl w:val="0"/>
          <w:numId w:val="314"/>
        </w:numPr>
        <w:tabs>
          <w:tab w:val="left" w:pos="1681"/>
          <w:tab w:val="left" w:pos="1682"/>
        </w:tabs>
        <w:spacing w:line="249" w:lineRule="auto"/>
        <w:ind w:right="1549" w:hanging="759"/>
        <w:rPr>
          <w:sz w:val="18"/>
        </w:rPr>
      </w:pPr>
      <w:r>
        <w:tab/>
      </w:r>
      <w:r>
        <w:rPr>
          <w:b/>
          <w:sz w:val="18"/>
        </w:rPr>
        <w:t xml:space="preserve">Áreas y predios rústicos: </w:t>
      </w:r>
      <w:r>
        <w:rPr>
          <w:sz w:val="18"/>
        </w:rPr>
        <w:t>las tierras, aguas y bosques que son susceptibles de aprovechamiento</w:t>
      </w:r>
      <w:r>
        <w:rPr>
          <w:spacing w:val="-5"/>
          <w:sz w:val="18"/>
        </w:rPr>
        <w:t xml:space="preserve"> </w:t>
      </w:r>
      <w:r>
        <w:rPr>
          <w:sz w:val="18"/>
        </w:rPr>
        <w:t>racional</w:t>
      </w:r>
      <w:r>
        <w:rPr>
          <w:spacing w:val="-6"/>
          <w:sz w:val="18"/>
        </w:rPr>
        <w:t xml:space="preserve"> </w:t>
      </w:r>
      <w:r>
        <w:rPr>
          <w:sz w:val="18"/>
        </w:rPr>
        <w:t>en</w:t>
      </w:r>
      <w:r>
        <w:rPr>
          <w:spacing w:val="-6"/>
          <w:sz w:val="18"/>
        </w:rPr>
        <w:t xml:space="preserve"> </w:t>
      </w:r>
      <w:r>
        <w:rPr>
          <w:sz w:val="18"/>
        </w:rPr>
        <w:t>explotación</w:t>
      </w:r>
      <w:r>
        <w:rPr>
          <w:spacing w:val="-4"/>
          <w:sz w:val="18"/>
        </w:rPr>
        <w:t xml:space="preserve"> </w:t>
      </w:r>
      <w:r>
        <w:rPr>
          <w:sz w:val="18"/>
        </w:rPr>
        <w:t>agropecuaria,</w:t>
      </w:r>
      <w:r>
        <w:rPr>
          <w:spacing w:val="-4"/>
          <w:sz w:val="18"/>
        </w:rPr>
        <w:t xml:space="preserve"> </w:t>
      </w:r>
      <w:r>
        <w:rPr>
          <w:sz w:val="18"/>
        </w:rPr>
        <w:t>piscícola,</w:t>
      </w:r>
      <w:r>
        <w:rPr>
          <w:spacing w:val="-4"/>
          <w:sz w:val="18"/>
        </w:rPr>
        <w:t xml:space="preserve"> </w:t>
      </w:r>
      <w:r>
        <w:rPr>
          <w:sz w:val="18"/>
        </w:rPr>
        <w:t>minera</w:t>
      </w:r>
      <w:r>
        <w:rPr>
          <w:spacing w:val="-5"/>
          <w:sz w:val="18"/>
        </w:rPr>
        <w:t xml:space="preserve"> </w:t>
      </w:r>
      <w:r>
        <w:rPr>
          <w:sz w:val="18"/>
        </w:rPr>
        <w:t>o</w:t>
      </w:r>
      <w:r>
        <w:rPr>
          <w:spacing w:val="-4"/>
          <w:sz w:val="18"/>
        </w:rPr>
        <w:t xml:space="preserve"> </w:t>
      </w:r>
      <w:r>
        <w:rPr>
          <w:sz w:val="18"/>
        </w:rPr>
        <w:t>forestal;</w:t>
      </w:r>
      <w:r>
        <w:rPr>
          <w:spacing w:val="-6"/>
          <w:sz w:val="18"/>
        </w:rPr>
        <w:t xml:space="preserve"> </w:t>
      </w:r>
      <w:r>
        <w:rPr>
          <w:sz w:val="18"/>
        </w:rPr>
        <w:t>así como los predios comprendidos en las áreas de reservas de un centro de</w:t>
      </w:r>
      <w:r>
        <w:rPr>
          <w:spacing w:val="-26"/>
          <w:sz w:val="18"/>
        </w:rPr>
        <w:t xml:space="preserve"> </w:t>
      </w:r>
      <w:r>
        <w:rPr>
          <w:sz w:val="18"/>
        </w:rPr>
        <w:t>población;</w:t>
      </w:r>
    </w:p>
    <w:p w:rsidR="001E4C99" w:rsidRDefault="001E4C99" w:rsidP="00F82E20">
      <w:pPr>
        <w:pStyle w:val="Prrafodelista"/>
        <w:numPr>
          <w:ilvl w:val="0"/>
          <w:numId w:val="314"/>
        </w:numPr>
        <w:tabs>
          <w:tab w:val="left" w:pos="1681"/>
          <w:tab w:val="left" w:pos="1682"/>
        </w:tabs>
        <w:spacing w:line="249" w:lineRule="auto"/>
        <w:ind w:right="1525" w:hanging="759"/>
        <w:rPr>
          <w:sz w:val="18"/>
        </w:rPr>
      </w:pPr>
      <w:r>
        <w:tab/>
      </w:r>
      <w:r>
        <w:rPr>
          <w:b/>
          <w:sz w:val="18"/>
        </w:rPr>
        <w:t xml:space="preserve">Coeficiente de Ocupación del Suelo (COS): </w:t>
      </w:r>
      <w:r>
        <w:rPr>
          <w:sz w:val="18"/>
        </w:rPr>
        <w:t>el factor que multiplicado por el</w:t>
      </w:r>
      <w:r>
        <w:rPr>
          <w:spacing w:val="-28"/>
          <w:sz w:val="18"/>
        </w:rPr>
        <w:t xml:space="preserve"> </w:t>
      </w:r>
      <w:r>
        <w:rPr>
          <w:sz w:val="18"/>
        </w:rPr>
        <w:t>área total de un lote o predio, determina la máxima superficie edificable o de desplante del mismo, excluyendo de su cuantificación las áreas destinadas para</w:t>
      </w:r>
      <w:r>
        <w:rPr>
          <w:spacing w:val="-11"/>
          <w:sz w:val="18"/>
        </w:rPr>
        <w:t xml:space="preserve"> </w:t>
      </w:r>
      <w:r>
        <w:rPr>
          <w:sz w:val="18"/>
        </w:rPr>
        <w:t>sótanos;</w:t>
      </w:r>
    </w:p>
    <w:p w:rsidR="001E4C99" w:rsidRDefault="001E4C99" w:rsidP="00F82E20">
      <w:pPr>
        <w:pStyle w:val="Prrafodelista"/>
        <w:numPr>
          <w:ilvl w:val="0"/>
          <w:numId w:val="314"/>
        </w:numPr>
        <w:tabs>
          <w:tab w:val="left" w:pos="1681"/>
          <w:tab w:val="left" w:pos="1682"/>
        </w:tabs>
        <w:spacing w:line="247" w:lineRule="auto"/>
        <w:ind w:right="1172" w:hanging="759"/>
        <w:rPr>
          <w:sz w:val="18"/>
        </w:rPr>
      </w:pPr>
      <w:r>
        <w:tab/>
      </w:r>
      <w:r>
        <w:rPr>
          <w:b/>
          <w:sz w:val="18"/>
        </w:rPr>
        <w:t xml:space="preserve">Coeficiente de Utilización del Suelo (CUS): </w:t>
      </w:r>
      <w:r>
        <w:rPr>
          <w:sz w:val="18"/>
        </w:rPr>
        <w:t>el factor que multiplicado por el área total de un lote o predio, determina la máxima superficie construida que puede tener una edificación, en un lote determinado. Para efectos del cálculo del CUS, no se considera la superficie construida que se encuentra a más de 1.50 metros abajo del nivel de banqueta, siempre y cuando esta superficie no contenga espacios</w:t>
      </w:r>
      <w:r>
        <w:rPr>
          <w:spacing w:val="-13"/>
          <w:sz w:val="18"/>
        </w:rPr>
        <w:t xml:space="preserve"> </w:t>
      </w:r>
      <w:r>
        <w:rPr>
          <w:sz w:val="18"/>
        </w:rPr>
        <w:t>habitables;</w:t>
      </w:r>
    </w:p>
    <w:p w:rsidR="001E4C99" w:rsidRDefault="001E4C99" w:rsidP="00F82E20">
      <w:pPr>
        <w:pStyle w:val="Prrafodelista"/>
        <w:numPr>
          <w:ilvl w:val="0"/>
          <w:numId w:val="314"/>
        </w:numPr>
        <w:tabs>
          <w:tab w:val="left" w:pos="1681"/>
          <w:tab w:val="left" w:pos="1682"/>
          <w:tab w:val="left" w:pos="3121"/>
        </w:tabs>
        <w:spacing w:line="249" w:lineRule="auto"/>
        <w:ind w:right="982" w:hanging="759"/>
        <w:rPr>
          <w:sz w:val="18"/>
        </w:rPr>
      </w:pPr>
      <w:r>
        <w:tab/>
      </w:r>
      <w:r>
        <w:rPr>
          <w:b/>
          <w:sz w:val="18"/>
        </w:rPr>
        <w:t>Configuración</w:t>
      </w:r>
      <w:r>
        <w:rPr>
          <w:b/>
          <w:sz w:val="18"/>
        </w:rPr>
        <w:tab/>
        <w:t xml:space="preserve">urbana: </w:t>
      </w:r>
      <w:r>
        <w:rPr>
          <w:sz w:val="18"/>
        </w:rPr>
        <w:t>la percepción visual del medio físico transformado, considerando en su conjunto los elementos urbanos, la arquitectura, el valor ambiental</w:t>
      </w:r>
      <w:r>
        <w:rPr>
          <w:spacing w:val="-24"/>
          <w:sz w:val="18"/>
        </w:rPr>
        <w:t xml:space="preserve"> </w:t>
      </w:r>
      <w:r>
        <w:rPr>
          <w:sz w:val="18"/>
        </w:rPr>
        <w:t>de</w:t>
      </w:r>
    </w:p>
    <w:p w:rsidR="001E4C99" w:rsidRDefault="001E4C99" w:rsidP="00725C50">
      <w:pPr>
        <w:pStyle w:val="Textoindependiente"/>
        <w:spacing w:line="206" w:lineRule="exact"/>
        <w:ind w:left="1340"/>
        <w:jc w:val="both"/>
      </w:pPr>
      <w:r>
        <w:t>los espacios abiertos, la vegetación y el mobiliario urbano.</w:t>
      </w:r>
    </w:p>
    <w:p w:rsidR="001E4C99" w:rsidRDefault="001E4C99" w:rsidP="00F82E20">
      <w:pPr>
        <w:pStyle w:val="Prrafodelista"/>
        <w:numPr>
          <w:ilvl w:val="0"/>
          <w:numId w:val="314"/>
        </w:numPr>
        <w:tabs>
          <w:tab w:val="left" w:pos="1681"/>
          <w:tab w:val="left" w:pos="1682"/>
        </w:tabs>
        <w:spacing w:line="254" w:lineRule="auto"/>
        <w:ind w:right="1745" w:hanging="759"/>
        <w:rPr>
          <w:sz w:val="18"/>
        </w:rPr>
      </w:pPr>
      <w:r>
        <w:tab/>
      </w:r>
      <w:r>
        <w:rPr>
          <w:b/>
          <w:sz w:val="18"/>
        </w:rPr>
        <w:t xml:space="preserve">Densidad de la edificación: </w:t>
      </w:r>
      <w:r>
        <w:rPr>
          <w:sz w:val="18"/>
        </w:rPr>
        <w:t>el conjunto de características físicas referentes al volumen, tamaño y conformación exterior, que debe reunir la edificación en un</w:t>
      </w:r>
      <w:r>
        <w:rPr>
          <w:spacing w:val="-25"/>
          <w:sz w:val="18"/>
        </w:rPr>
        <w:t xml:space="preserve"> </w:t>
      </w:r>
      <w:r>
        <w:rPr>
          <w:sz w:val="18"/>
        </w:rPr>
        <w:t>lote</w:t>
      </w:r>
    </w:p>
    <w:p w:rsidR="001E4C99" w:rsidRDefault="001E4C99" w:rsidP="00725C50">
      <w:pPr>
        <w:pStyle w:val="Textoindependiente"/>
        <w:spacing w:line="195" w:lineRule="exact"/>
        <w:ind w:left="1340"/>
        <w:jc w:val="both"/>
      </w:pPr>
      <w:r>
        <w:t>determinado, para un uso permitido. La reglamentación de la densidad de la edificación</w:t>
      </w:r>
    </w:p>
    <w:p w:rsidR="001E4C99" w:rsidRDefault="001E4C99" w:rsidP="00725C50">
      <w:pPr>
        <w:pStyle w:val="Textoindependiente"/>
        <w:spacing w:line="256" w:lineRule="auto"/>
        <w:ind w:left="1340" w:right="925"/>
        <w:jc w:val="both"/>
      </w:pPr>
      <w:r>
        <w:t>determina el máximo aprovechamiento que se puede dar en un lote sin afectar las condiciones de la zona donde se encuentra ubicado;</w:t>
      </w:r>
    </w:p>
    <w:p w:rsidR="001E4C99" w:rsidRDefault="001E4C99" w:rsidP="001E4C99">
      <w:pPr>
        <w:spacing w:line="256" w:lineRule="auto"/>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314"/>
        </w:numPr>
        <w:tabs>
          <w:tab w:val="left" w:pos="1678"/>
          <w:tab w:val="left" w:pos="1679"/>
        </w:tabs>
        <w:spacing w:line="264" w:lineRule="auto"/>
        <w:ind w:right="1407" w:hanging="761"/>
        <w:rPr>
          <w:sz w:val="18"/>
        </w:rPr>
      </w:pPr>
      <w:r>
        <w:tab/>
      </w:r>
      <w:r>
        <w:rPr>
          <w:b/>
          <w:sz w:val="18"/>
        </w:rPr>
        <w:t xml:space="preserve">Densidad máxima: </w:t>
      </w:r>
      <w:r>
        <w:rPr>
          <w:sz w:val="18"/>
        </w:rPr>
        <w:t>el término utilizado para determinar la concentración máxima</w:t>
      </w:r>
      <w:r>
        <w:rPr>
          <w:spacing w:val="-30"/>
          <w:sz w:val="18"/>
        </w:rPr>
        <w:t xml:space="preserve"> </w:t>
      </w:r>
      <w:r>
        <w:rPr>
          <w:sz w:val="18"/>
        </w:rPr>
        <w:t>de habitantes o viviendas permisible en una superficie determinada del centro de población, aplicándose sobre hectárea bruta de terreno</w:t>
      </w:r>
      <w:r>
        <w:rPr>
          <w:spacing w:val="-2"/>
          <w:sz w:val="18"/>
        </w:rPr>
        <w:t xml:space="preserve"> </w:t>
      </w:r>
      <w:r>
        <w:rPr>
          <w:sz w:val="18"/>
        </w:rPr>
        <w:t>rústico;</w:t>
      </w:r>
    </w:p>
    <w:p w:rsidR="001E4C99" w:rsidRDefault="001E4C99" w:rsidP="00F82E20">
      <w:pPr>
        <w:pStyle w:val="Prrafodelista"/>
        <w:numPr>
          <w:ilvl w:val="0"/>
          <w:numId w:val="314"/>
        </w:numPr>
        <w:tabs>
          <w:tab w:val="left" w:pos="1678"/>
          <w:tab w:val="left" w:pos="1679"/>
        </w:tabs>
        <w:spacing w:line="186" w:lineRule="exact"/>
        <w:ind w:left="1678"/>
        <w:rPr>
          <w:sz w:val="18"/>
        </w:rPr>
      </w:pPr>
      <w:r>
        <w:rPr>
          <w:b/>
          <w:sz w:val="18"/>
        </w:rPr>
        <w:t xml:space="preserve">Expansión urbana: </w:t>
      </w:r>
      <w:r>
        <w:rPr>
          <w:sz w:val="18"/>
        </w:rPr>
        <w:t>el crecimiento de los centros de población que implica</w:t>
      </w:r>
      <w:r>
        <w:rPr>
          <w:spacing w:val="34"/>
          <w:sz w:val="18"/>
        </w:rPr>
        <w:t xml:space="preserve"> </w:t>
      </w:r>
      <w:r>
        <w:rPr>
          <w:sz w:val="18"/>
        </w:rPr>
        <w:t>la</w:t>
      </w:r>
    </w:p>
    <w:p w:rsidR="001E4C99" w:rsidRDefault="001E4C99" w:rsidP="00725C50">
      <w:pPr>
        <w:pStyle w:val="Textoindependiente"/>
        <w:spacing w:before="9" w:line="247" w:lineRule="auto"/>
        <w:ind w:left="1340" w:right="1044"/>
        <w:jc w:val="both"/>
      </w:pPr>
      <w:r>
        <w:t>transformación de suelo rural a urbano, modificando el aprovechamiento y el régimen de propiedad de áreas y predios, así como la introducción o mejoramiento de las redes de infraestructura;</w:t>
      </w:r>
    </w:p>
    <w:p w:rsidR="001E4C99" w:rsidRDefault="001E4C99" w:rsidP="00F82E20">
      <w:pPr>
        <w:pStyle w:val="Prrafodelista"/>
        <w:numPr>
          <w:ilvl w:val="0"/>
          <w:numId w:val="314"/>
        </w:numPr>
        <w:tabs>
          <w:tab w:val="left" w:pos="1678"/>
          <w:tab w:val="left" w:pos="1679"/>
        </w:tabs>
        <w:spacing w:line="247" w:lineRule="auto"/>
        <w:ind w:right="1297" w:hanging="761"/>
        <w:rPr>
          <w:sz w:val="18"/>
        </w:rPr>
      </w:pPr>
      <w:r>
        <w:tab/>
      </w:r>
      <w:r>
        <w:rPr>
          <w:b/>
          <w:sz w:val="18"/>
        </w:rPr>
        <w:t xml:space="preserve">Índice de edificación: </w:t>
      </w:r>
      <w:r>
        <w:rPr>
          <w:sz w:val="18"/>
        </w:rPr>
        <w:t>la unidad de medida que sirve para conocer cuantas</w:t>
      </w:r>
      <w:r>
        <w:rPr>
          <w:spacing w:val="-34"/>
          <w:sz w:val="18"/>
        </w:rPr>
        <w:t xml:space="preserve"> </w:t>
      </w:r>
      <w:r>
        <w:rPr>
          <w:sz w:val="18"/>
        </w:rPr>
        <w:t>viviendas o unidades condominales o privativas pueden ser edificadas dentro de un lote urbano en zonas habitacionales, expresada en metros cuadrados de la superficie de lote por cada vivienda;</w:t>
      </w:r>
    </w:p>
    <w:p w:rsidR="001E4C99" w:rsidRDefault="001E4C99" w:rsidP="00F82E20">
      <w:pPr>
        <w:pStyle w:val="Prrafodelista"/>
        <w:numPr>
          <w:ilvl w:val="0"/>
          <w:numId w:val="314"/>
        </w:numPr>
        <w:tabs>
          <w:tab w:val="left" w:pos="1678"/>
          <w:tab w:val="left" w:pos="1679"/>
        </w:tabs>
        <w:spacing w:line="249" w:lineRule="auto"/>
        <w:ind w:right="1778" w:hanging="761"/>
        <w:rPr>
          <w:sz w:val="18"/>
        </w:rPr>
      </w:pPr>
      <w:r>
        <w:tab/>
      </w:r>
      <w:r>
        <w:rPr>
          <w:b/>
          <w:sz w:val="18"/>
        </w:rPr>
        <w:t xml:space="preserve">Modo de edificación: </w:t>
      </w:r>
      <w:r>
        <w:rPr>
          <w:sz w:val="18"/>
        </w:rPr>
        <w:t>caracteriza la distribución espacial de los volúmenes</w:t>
      </w:r>
      <w:r>
        <w:rPr>
          <w:spacing w:val="-28"/>
          <w:sz w:val="18"/>
        </w:rPr>
        <w:t xml:space="preserve"> </w:t>
      </w:r>
      <w:r>
        <w:rPr>
          <w:sz w:val="18"/>
        </w:rPr>
        <w:t>que conforman la edificación para efectos de configuración</w:t>
      </w:r>
      <w:r>
        <w:rPr>
          <w:spacing w:val="-12"/>
          <w:sz w:val="18"/>
        </w:rPr>
        <w:t xml:space="preserve"> </w:t>
      </w:r>
      <w:r>
        <w:rPr>
          <w:sz w:val="18"/>
        </w:rPr>
        <w:t>urbana;</w:t>
      </w:r>
    </w:p>
    <w:p w:rsidR="001E4C99" w:rsidRDefault="001E4C99" w:rsidP="00F82E20">
      <w:pPr>
        <w:pStyle w:val="Prrafodelista"/>
        <w:numPr>
          <w:ilvl w:val="0"/>
          <w:numId w:val="314"/>
        </w:numPr>
        <w:tabs>
          <w:tab w:val="left" w:pos="1678"/>
          <w:tab w:val="left" w:pos="1679"/>
        </w:tabs>
        <w:spacing w:line="247" w:lineRule="auto"/>
        <w:ind w:right="1345" w:hanging="761"/>
        <w:rPr>
          <w:sz w:val="18"/>
        </w:rPr>
      </w:pPr>
      <w:r>
        <w:tab/>
      </w:r>
      <w:r>
        <w:rPr>
          <w:b/>
          <w:sz w:val="18"/>
        </w:rPr>
        <w:t xml:space="preserve">Regulación de los centros de población: </w:t>
      </w:r>
      <w:r>
        <w:rPr>
          <w:sz w:val="18"/>
        </w:rPr>
        <w:t>la práctica sistemática mediante la aplicación</w:t>
      </w:r>
      <w:r>
        <w:rPr>
          <w:spacing w:val="-4"/>
          <w:sz w:val="18"/>
        </w:rPr>
        <w:t xml:space="preserve"> </w:t>
      </w:r>
      <w:r>
        <w:rPr>
          <w:sz w:val="18"/>
        </w:rPr>
        <w:t>de</w:t>
      </w:r>
      <w:r>
        <w:rPr>
          <w:spacing w:val="-4"/>
          <w:sz w:val="18"/>
        </w:rPr>
        <w:t xml:space="preserve"> </w:t>
      </w:r>
      <w:r>
        <w:rPr>
          <w:sz w:val="18"/>
        </w:rPr>
        <w:t>medidas,</w:t>
      </w:r>
      <w:r>
        <w:rPr>
          <w:spacing w:val="-2"/>
          <w:sz w:val="18"/>
        </w:rPr>
        <w:t xml:space="preserve"> </w:t>
      </w:r>
      <w:r>
        <w:rPr>
          <w:sz w:val="18"/>
        </w:rPr>
        <w:t>para</w:t>
      </w:r>
      <w:r>
        <w:rPr>
          <w:spacing w:val="-3"/>
          <w:sz w:val="18"/>
        </w:rPr>
        <w:t xml:space="preserve"> </w:t>
      </w:r>
      <w:r>
        <w:rPr>
          <w:sz w:val="18"/>
        </w:rPr>
        <w:t>llevar</w:t>
      </w:r>
      <w:r>
        <w:rPr>
          <w:spacing w:val="-2"/>
          <w:sz w:val="18"/>
        </w:rPr>
        <w:t xml:space="preserve"> </w:t>
      </w:r>
      <w:r>
        <w:rPr>
          <w:sz w:val="18"/>
        </w:rPr>
        <w:t>a</w:t>
      </w:r>
      <w:r>
        <w:rPr>
          <w:spacing w:val="-2"/>
          <w:sz w:val="18"/>
        </w:rPr>
        <w:t xml:space="preserve"> </w:t>
      </w:r>
      <w:r>
        <w:rPr>
          <w:sz w:val="18"/>
        </w:rPr>
        <w:t>buen</w:t>
      </w:r>
      <w:r>
        <w:rPr>
          <w:spacing w:val="-2"/>
          <w:sz w:val="18"/>
        </w:rPr>
        <w:t xml:space="preserve"> </w:t>
      </w:r>
      <w:r>
        <w:rPr>
          <w:sz w:val="18"/>
        </w:rPr>
        <w:t>efecto</w:t>
      </w:r>
      <w:r>
        <w:rPr>
          <w:spacing w:val="-1"/>
          <w:sz w:val="18"/>
        </w:rPr>
        <w:t xml:space="preserve"> </w:t>
      </w:r>
      <w:r>
        <w:rPr>
          <w:sz w:val="18"/>
        </w:rPr>
        <w:t>la</w:t>
      </w:r>
      <w:r>
        <w:rPr>
          <w:spacing w:val="-4"/>
          <w:sz w:val="18"/>
        </w:rPr>
        <w:t xml:space="preserve"> </w:t>
      </w:r>
      <w:r>
        <w:rPr>
          <w:sz w:val="18"/>
        </w:rPr>
        <w:t>evolución</w:t>
      </w:r>
      <w:r>
        <w:rPr>
          <w:spacing w:val="-2"/>
          <w:sz w:val="18"/>
        </w:rPr>
        <w:t xml:space="preserve"> </w:t>
      </w:r>
      <w:r>
        <w:rPr>
          <w:sz w:val="18"/>
        </w:rPr>
        <w:t>de</w:t>
      </w:r>
      <w:r>
        <w:rPr>
          <w:spacing w:val="-3"/>
          <w:sz w:val="18"/>
        </w:rPr>
        <w:t xml:space="preserve"> </w:t>
      </w:r>
      <w:r>
        <w:rPr>
          <w:sz w:val="18"/>
        </w:rPr>
        <w:t>los</w:t>
      </w:r>
      <w:r>
        <w:rPr>
          <w:spacing w:val="-3"/>
          <w:sz w:val="18"/>
        </w:rPr>
        <w:t xml:space="preserve"> </w:t>
      </w:r>
      <w:r>
        <w:rPr>
          <w:sz w:val="18"/>
        </w:rPr>
        <w:t>centros</w:t>
      </w:r>
      <w:r>
        <w:rPr>
          <w:spacing w:val="-4"/>
          <w:sz w:val="18"/>
        </w:rPr>
        <w:t xml:space="preserve"> </w:t>
      </w:r>
      <w:r>
        <w:rPr>
          <w:sz w:val="18"/>
        </w:rPr>
        <w:t>de</w:t>
      </w:r>
      <w:r>
        <w:rPr>
          <w:spacing w:val="-3"/>
          <w:sz w:val="18"/>
        </w:rPr>
        <w:t xml:space="preserve"> </w:t>
      </w:r>
      <w:r>
        <w:rPr>
          <w:sz w:val="18"/>
        </w:rPr>
        <w:t>población, según los modelos que previamente se</w:t>
      </w:r>
      <w:r>
        <w:rPr>
          <w:spacing w:val="-4"/>
          <w:sz w:val="18"/>
        </w:rPr>
        <w:t xml:space="preserve"> </w:t>
      </w:r>
      <w:r>
        <w:rPr>
          <w:sz w:val="18"/>
        </w:rPr>
        <w:t>definan;</w:t>
      </w:r>
    </w:p>
    <w:p w:rsidR="001E4C99" w:rsidRDefault="001E4C99" w:rsidP="00F82E20">
      <w:pPr>
        <w:pStyle w:val="Prrafodelista"/>
        <w:numPr>
          <w:ilvl w:val="0"/>
          <w:numId w:val="314"/>
        </w:numPr>
        <w:tabs>
          <w:tab w:val="left" w:pos="1678"/>
          <w:tab w:val="left" w:pos="1679"/>
        </w:tabs>
        <w:spacing w:line="249" w:lineRule="auto"/>
        <w:ind w:right="1349" w:hanging="761"/>
        <w:rPr>
          <w:sz w:val="18"/>
        </w:rPr>
      </w:pPr>
      <w:r>
        <w:tab/>
      </w:r>
      <w:r>
        <w:rPr>
          <w:b/>
          <w:sz w:val="18"/>
        </w:rPr>
        <w:t xml:space="preserve">Obras de edificación: </w:t>
      </w:r>
      <w:r>
        <w:rPr>
          <w:sz w:val="18"/>
        </w:rPr>
        <w:t>todas aquellas acciones de adecuación espacial necesarias a realizar en el suelo urbanizado, para permitir su uso o</w:t>
      </w:r>
      <w:r>
        <w:rPr>
          <w:spacing w:val="-14"/>
          <w:sz w:val="18"/>
        </w:rPr>
        <w:t xml:space="preserve"> </w:t>
      </w:r>
      <w:r>
        <w:rPr>
          <w:sz w:val="18"/>
        </w:rPr>
        <w:t>destino;</w:t>
      </w:r>
    </w:p>
    <w:p w:rsidR="001E4C99" w:rsidRDefault="001E4C99" w:rsidP="00F82E20">
      <w:pPr>
        <w:pStyle w:val="Prrafodelista"/>
        <w:numPr>
          <w:ilvl w:val="0"/>
          <w:numId w:val="314"/>
        </w:numPr>
        <w:tabs>
          <w:tab w:val="left" w:pos="1678"/>
          <w:tab w:val="left" w:pos="1679"/>
        </w:tabs>
        <w:spacing w:line="254" w:lineRule="auto"/>
        <w:ind w:right="1698" w:hanging="761"/>
        <w:rPr>
          <w:sz w:val="18"/>
        </w:rPr>
      </w:pPr>
      <w:r>
        <w:tab/>
      </w:r>
      <w:r>
        <w:rPr>
          <w:b/>
          <w:sz w:val="18"/>
        </w:rPr>
        <w:t xml:space="preserve">Predio o lote urbano: </w:t>
      </w:r>
      <w:r>
        <w:rPr>
          <w:sz w:val="18"/>
        </w:rPr>
        <w:t>superficie de suelo urbanizado debidamente deslindado</w:t>
      </w:r>
      <w:r>
        <w:rPr>
          <w:spacing w:val="-29"/>
          <w:sz w:val="18"/>
        </w:rPr>
        <w:t xml:space="preserve"> </w:t>
      </w:r>
      <w:r>
        <w:rPr>
          <w:sz w:val="18"/>
        </w:rPr>
        <w:t>e incorporado al sistema municipal, en los términos de la</w:t>
      </w:r>
      <w:r>
        <w:rPr>
          <w:spacing w:val="-10"/>
          <w:sz w:val="18"/>
        </w:rPr>
        <w:t xml:space="preserve"> </w:t>
      </w:r>
      <w:r>
        <w:rPr>
          <w:sz w:val="18"/>
        </w:rPr>
        <w:t>Ley;</w:t>
      </w:r>
    </w:p>
    <w:p w:rsidR="001E4C99" w:rsidRDefault="001E4C99" w:rsidP="00F82E20">
      <w:pPr>
        <w:pStyle w:val="Prrafodelista"/>
        <w:numPr>
          <w:ilvl w:val="0"/>
          <w:numId w:val="314"/>
        </w:numPr>
        <w:tabs>
          <w:tab w:val="left" w:pos="1678"/>
          <w:tab w:val="left" w:pos="1679"/>
        </w:tabs>
        <w:spacing w:line="193" w:lineRule="exact"/>
        <w:ind w:left="1678"/>
        <w:rPr>
          <w:sz w:val="18"/>
        </w:rPr>
      </w:pPr>
      <w:r>
        <w:rPr>
          <w:b/>
          <w:sz w:val="18"/>
        </w:rPr>
        <w:t xml:space="preserve">Predio intraurbano no incorporado: </w:t>
      </w:r>
      <w:r>
        <w:rPr>
          <w:sz w:val="18"/>
        </w:rPr>
        <w:t>superficie de suelo que forma parte del área</w:t>
      </w:r>
      <w:r>
        <w:rPr>
          <w:spacing w:val="-12"/>
          <w:sz w:val="18"/>
        </w:rPr>
        <w:t xml:space="preserve"> </w:t>
      </w:r>
      <w:r>
        <w:rPr>
          <w:sz w:val="18"/>
        </w:rPr>
        <w:t>de</w:t>
      </w:r>
    </w:p>
    <w:p w:rsidR="001E4C99" w:rsidRDefault="001E4C99" w:rsidP="00725C50">
      <w:pPr>
        <w:pStyle w:val="Textoindependiente"/>
        <w:spacing w:line="247" w:lineRule="auto"/>
        <w:ind w:left="1340" w:right="1395"/>
        <w:jc w:val="both"/>
      </w:pPr>
      <w:r>
        <w:t>reserva de un centro de población, que se encuentra dentro o es colindante a un área urbanizada y que no ha sido incorporado al sistema municipal, en los términos de la Ley;</w:t>
      </w:r>
    </w:p>
    <w:p w:rsidR="001E4C99" w:rsidRDefault="001E4C99" w:rsidP="00F82E20">
      <w:pPr>
        <w:pStyle w:val="Prrafodelista"/>
        <w:numPr>
          <w:ilvl w:val="0"/>
          <w:numId w:val="314"/>
        </w:numPr>
        <w:tabs>
          <w:tab w:val="left" w:pos="1678"/>
          <w:tab w:val="left" w:pos="1679"/>
        </w:tabs>
        <w:spacing w:line="247" w:lineRule="auto"/>
        <w:ind w:right="1510" w:hanging="761"/>
        <w:rPr>
          <w:sz w:val="18"/>
        </w:rPr>
      </w:pPr>
      <w:r>
        <w:tab/>
      </w:r>
      <w:r>
        <w:rPr>
          <w:b/>
          <w:sz w:val="18"/>
        </w:rPr>
        <w:t xml:space="preserve">Propiedad social: </w:t>
      </w:r>
      <w:r>
        <w:rPr>
          <w:sz w:val="18"/>
        </w:rPr>
        <w:t xml:space="preserve">las tierras comunales; y las dotadas a los núcleos de población ejidal o incorporadas al régimen ejidal conforme las disposiciones de la </w:t>
      </w:r>
      <w:r>
        <w:rPr>
          <w:i/>
          <w:sz w:val="18"/>
        </w:rPr>
        <w:t>Ley Agraria</w:t>
      </w:r>
      <w:r>
        <w:rPr>
          <w:sz w:val="18"/>
        </w:rPr>
        <w:t>, mismas que se dividen en tierras para el asentamiento humano, de uso común y parceladas;</w:t>
      </w:r>
    </w:p>
    <w:p w:rsidR="001E4C99" w:rsidRDefault="001E4C99" w:rsidP="00F82E20">
      <w:pPr>
        <w:pStyle w:val="Prrafodelista"/>
        <w:numPr>
          <w:ilvl w:val="0"/>
          <w:numId w:val="314"/>
        </w:numPr>
        <w:tabs>
          <w:tab w:val="left" w:pos="1678"/>
          <w:tab w:val="left" w:pos="1679"/>
        </w:tabs>
        <w:spacing w:line="249" w:lineRule="auto"/>
        <w:ind w:right="1198" w:hanging="761"/>
        <w:rPr>
          <w:sz w:val="18"/>
        </w:rPr>
      </w:pPr>
      <w:r>
        <w:tab/>
      </w:r>
      <w:r>
        <w:rPr>
          <w:b/>
          <w:sz w:val="18"/>
        </w:rPr>
        <w:t xml:space="preserve">Renovación urbana: </w:t>
      </w:r>
      <w:r>
        <w:rPr>
          <w:sz w:val="18"/>
        </w:rPr>
        <w:t>la transformación o mejoramiento del uso del suelo y la edificación</w:t>
      </w:r>
      <w:r>
        <w:rPr>
          <w:spacing w:val="-3"/>
          <w:sz w:val="18"/>
        </w:rPr>
        <w:t xml:space="preserve"> </w:t>
      </w:r>
      <w:r>
        <w:rPr>
          <w:sz w:val="18"/>
        </w:rPr>
        <w:t>sobre</w:t>
      </w:r>
      <w:r>
        <w:rPr>
          <w:spacing w:val="-5"/>
          <w:sz w:val="18"/>
        </w:rPr>
        <w:t xml:space="preserve"> </w:t>
      </w:r>
      <w:r>
        <w:rPr>
          <w:sz w:val="18"/>
        </w:rPr>
        <w:t>él,</w:t>
      </w:r>
      <w:r>
        <w:rPr>
          <w:spacing w:val="-4"/>
          <w:sz w:val="18"/>
        </w:rPr>
        <w:t xml:space="preserve"> </w:t>
      </w:r>
      <w:r>
        <w:rPr>
          <w:sz w:val="18"/>
        </w:rPr>
        <w:t>en</w:t>
      </w:r>
      <w:r>
        <w:rPr>
          <w:spacing w:val="-3"/>
          <w:sz w:val="18"/>
        </w:rPr>
        <w:t xml:space="preserve"> </w:t>
      </w:r>
      <w:r>
        <w:rPr>
          <w:sz w:val="18"/>
        </w:rPr>
        <w:t>zonas</w:t>
      </w:r>
      <w:r>
        <w:rPr>
          <w:spacing w:val="-3"/>
          <w:sz w:val="18"/>
        </w:rPr>
        <w:t xml:space="preserve"> </w:t>
      </w:r>
      <w:r>
        <w:rPr>
          <w:sz w:val="18"/>
        </w:rPr>
        <w:t>comprendidas</w:t>
      </w:r>
      <w:r>
        <w:rPr>
          <w:spacing w:val="-2"/>
          <w:sz w:val="18"/>
        </w:rPr>
        <w:t xml:space="preserve"> </w:t>
      </w:r>
      <w:r>
        <w:rPr>
          <w:sz w:val="18"/>
        </w:rPr>
        <w:t>de</w:t>
      </w:r>
      <w:r>
        <w:rPr>
          <w:spacing w:val="-3"/>
          <w:sz w:val="18"/>
        </w:rPr>
        <w:t xml:space="preserve"> </w:t>
      </w:r>
      <w:r>
        <w:rPr>
          <w:sz w:val="18"/>
        </w:rPr>
        <w:t>los</w:t>
      </w:r>
      <w:r>
        <w:rPr>
          <w:spacing w:val="-3"/>
          <w:sz w:val="18"/>
        </w:rPr>
        <w:t xml:space="preserve"> </w:t>
      </w:r>
      <w:r>
        <w:rPr>
          <w:sz w:val="18"/>
        </w:rPr>
        <w:t>centros</w:t>
      </w:r>
      <w:r>
        <w:rPr>
          <w:spacing w:val="-4"/>
          <w:sz w:val="18"/>
        </w:rPr>
        <w:t xml:space="preserve"> </w:t>
      </w:r>
      <w:r>
        <w:rPr>
          <w:sz w:val="18"/>
        </w:rPr>
        <w:t>de</w:t>
      </w:r>
      <w:r>
        <w:rPr>
          <w:spacing w:val="-3"/>
          <w:sz w:val="18"/>
        </w:rPr>
        <w:t xml:space="preserve"> </w:t>
      </w:r>
      <w:r>
        <w:rPr>
          <w:sz w:val="18"/>
        </w:rPr>
        <w:t>población,</w:t>
      </w:r>
      <w:r>
        <w:rPr>
          <w:spacing w:val="-4"/>
          <w:sz w:val="18"/>
        </w:rPr>
        <w:t xml:space="preserve"> </w:t>
      </w:r>
      <w:r>
        <w:rPr>
          <w:sz w:val="18"/>
        </w:rPr>
        <w:t>pudiendo</w:t>
      </w:r>
      <w:r>
        <w:rPr>
          <w:spacing w:val="-3"/>
          <w:sz w:val="18"/>
        </w:rPr>
        <w:t xml:space="preserve"> </w:t>
      </w:r>
      <w:r>
        <w:rPr>
          <w:sz w:val="18"/>
        </w:rPr>
        <w:t>implicar un cambio en las relaciones de propiedad y tenencia del suelo, en cuyo caso requerirán de su reincorporación</w:t>
      </w:r>
      <w:r>
        <w:rPr>
          <w:spacing w:val="-3"/>
          <w:sz w:val="18"/>
        </w:rPr>
        <w:t xml:space="preserve"> </w:t>
      </w:r>
      <w:r>
        <w:rPr>
          <w:sz w:val="18"/>
        </w:rPr>
        <w:t>municipal;</w:t>
      </w:r>
    </w:p>
    <w:p w:rsidR="001E4C99" w:rsidRDefault="001E4C99" w:rsidP="00F82E20">
      <w:pPr>
        <w:pStyle w:val="Prrafodelista"/>
        <w:numPr>
          <w:ilvl w:val="0"/>
          <w:numId w:val="314"/>
        </w:numPr>
        <w:tabs>
          <w:tab w:val="left" w:pos="1318"/>
          <w:tab w:val="left" w:pos="1319"/>
        </w:tabs>
        <w:spacing w:line="249" w:lineRule="auto"/>
        <w:ind w:right="1266" w:hanging="761"/>
        <w:rPr>
          <w:sz w:val="18"/>
        </w:rPr>
      </w:pPr>
      <w:r>
        <w:rPr>
          <w:b/>
          <w:sz w:val="18"/>
        </w:rPr>
        <w:t xml:space="preserve">Restricción frontal: </w:t>
      </w:r>
      <w:r>
        <w:rPr>
          <w:sz w:val="18"/>
        </w:rPr>
        <w:t>la superficie que debe dejarse libre de construcción dentro de un</w:t>
      </w:r>
      <w:r>
        <w:rPr>
          <w:spacing w:val="-32"/>
          <w:sz w:val="18"/>
        </w:rPr>
        <w:t xml:space="preserve"> </w:t>
      </w:r>
      <w:r>
        <w:rPr>
          <w:sz w:val="18"/>
        </w:rPr>
        <w:t>lote, medida desde la línea del límite del lote con la vía pública, hasta el alineamiento o inicio permisible de la superficie edificable, por todo el frente del mismo</w:t>
      </w:r>
      <w:r>
        <w:rPr>
          <w:spacing w:val="-16"/>
          <w:sz w:val="18"/>
        </w:rPr>
        <w:t xml:space="preserve"> </w:t>
      </w:r>
      <w:r>
        <w:rPr>
          <w:sz w:val="18"/>
        </w:rPr>
        <w:t>lote;</w:t>
      </w:r>
    </w:p>
    <w:p w:rsidR="001E4C99" w:rsidRDefault="001E4C99" w:rsidP="00F82E20">
      <w:pPr>
        <w:pStyle w:val="Prrafodelista"/>
        <w:numPr>
          <w:ilvl w:val="0"/>
          <w:numId w:val="314"/>
        </w:numPr>
        <w:tabs>
          <w:tab w:val="left" w:pos="1678"/>
          <w:tab w:val="left" w:pos="1679"/>
        </w:tabs>
        <w:spacing w:line="247" w:lineRule="auto"/>
        <w:ind w:right="1326" w:hanging="761"/>
        <w:rPr>
          <w:sz w:val="18"/>
        </w:rPr>
      </w:pPr>
      <w:r>
        <w:tab/>
      </w:r>
      <w:r>
        <w:rPr>
          <w:b/>
          <w:sz w:val="18"/>
        </w:rPr>
        <w:t xml:space="preserve">Restricción lateral: </w:t>
      </w:r>
      <w:r>
        <w:rPr>
          <w:sz w:val="18"/>
        </w:rPr>
        <w:t>la superficie que debe dejarse libre de construcción dentro de</w:t>
      </w:r>
      <w:r>
        <w:rPr>
          <w:spacing w:val="-32"/>
          <w:sz w:val="18"/>
        </w:rPr>
        <w:t xml:space="preserve"> </w:t>
      </w:r>
      <w:r>
        <w:rPr>
          <w:sz w:val="18"/>
        </w:rPr>
        <w:t>un lote, medida desde la línea de la colindancia lateral hasta el inicio permisible de la edificación, por toda la longitud de dicho lindero o por una longitud variable, según se señale en el Programa Parcial de</w:t>
      </w:r>
      <w:r>
        <w:rPr>
          <w:spacing w:val="-6"/>
          <w:sz w:val="18"/>
        </w:rPr>
        <w:t xml:space="preserve"> </w:t>
      </w:r>
      <w:r>
        <w:rPr>
          <w:sz w:val="18"/>
        </w:rPr>
        <w:t>Urbanización;</w:t>
      </w:r>
    </w:p>
    <w:p w:rsidR="001E4C99" w:rsidRDefault="001E4C99" w:rsidP="00F82E20">
      <w:pPr>
        <w:pStyle w:val="Prrafodelista"/>
        <w:numPr>
          <w:ilvl w:val="0"/>
          <w:numId w:val="314"/>
        </w:numPr>
        <w:tabs>
          <w:tab w:val="left" w:pos="1678"/>
          <w:tab w:val="left" w:pos="1679"/>
        </w:tabs>
        <w:spacing w:line="247" w:lineRule="auto"/>
        <w:ind w:right="1227" w:hanging="761"/>
        <w:rPr>
          <w:sz w:val="18"/>
        </w:rPr>
      </w:pPr>
      <w:r>
        <w:tab/>
      </w:r>
      <w:r>
        <w:rPr>
          <w:b/>
          <w:sz w:val="18"/>
        </w:rPr>
        <w:t xml:space="preserve">Restricción posterior: </w:t>
      </w:r>
      <w:r>
        <w:rPr>
          <w:sz w:val="18"/>
        </w:rPr>
        <w:t>la superficie en la cual se restringe la altura de la construcción dentro</w:t>
      </w:r>
      <w:r>
        <w:rPr>
          <w:spacing w:val="-4"/>
          <w:sz w:val="18"/>
        </w:rPr>
        <w:t xml:space="preserve"> </w:t>
      </w:r>
      <w:r>
        <w:rPr>
          <w:sz w:val="18"/>
        </w:rPr>
        <w:t>de</w:t>
      </w:r>
      <w:r>
        <w:rPr>
          <w:spacing w:val="-3"/>
          <w:sz w:val="18"/>
        </w:rPr>
        <w:t xml:space="preserve"> </w:t>
      </w:r>
      <w:r>
        <w:rPr>
          <w:sz w:val="18"/>
        </w:rPr>
        <w:t>un</w:t>
      </w:r>
      <w:r>
        <w:rPr>
          <w:spacing w:val="-2"/>
          <w:sz w:val="18"/>
        </w:rPr>
        <w:t xml:space="preserve"> </w:t>
      </w:r>
      <w:r>
        <w:rPr>
          <w:sz w:val="18"/>
        </w:rPr>
        <w:t>lote,</w:t>
      </w:r>
      <w:r>
        <w:rPr>
          <w:spacing w:val="-4"/>
          <w:sz w:val="18"/>
        </w:rPr>
        <w:t xml:space="preserve"> </w:t>
      </w:r>
      <w:r>
        <w:rPr>
          <w:sz w:val="18"/>
        </w:rPr>
        <w:t>con</w:t>
      </w:r>
      <w:r>
        <w:rPr>
          <w:spacing w:val="-3"/>
          <w:sz w:val="18"/>
        </w:rPr>
        <w:t xml:space="preserve"> </w:t>
      </w:r>
      <w:r>
        <w:rPr>
          <w:sz w:val="18"/>
        </w:rPr>
        <w:t>objeto</w:t>
      </w:r>
      <w:r>
        <w:rPr>
          <w:spacing w:val="-4"/>
          <w:sz w:val="18"/>
        </w:rPr>
        <w:t xml:space="preserve"> </w:t>
      </w:r>
      <w:r>
        <w:rPr>
          <w:sz w:val="18"/>
        </w:rPr>
        <w:t>de</w:t>
      </w:r>
      <w:r>
        <w:rPr>
          <w:spacing w:val="-2"/>
          <w:sz w:val="18"/>
        </w:rPr>
        <w:t xml:space="preserve"> </w:t>
      </w:r>
      <w:r>
        <w:rPr>
          <w:sz w:val="18"/>
        </w:rPr>
        <w:t>no</w:t>
      </w:r>
      <w:r>
        <w:rPr>
          <w:spacing w:val="-2"/>
          <w:sz w:val="18"/>
        </w:rPr>
        <w:t xml:space="preserve"> </w:t>
      </w:r>
      <w:r>
        <w:rPr>
          <w:sz w:val="18"/>
        </w:rPr>
        <w:t>afectar</w:t>
      </w:r>
      <w:r>
        <w:rPr>
          <w:spacing w:val="-2"/>
          <w:sz w:val="18"/>
        </w:rPr>
        <w:t xml:space="preserve"> </w:t>
      </w:r>
      <w:r>
        <w:rPr>
          <w:sz w:val="18"/>
        </w:rPr>
        <w:t>la</w:t>
      </w:r>
      <w:r>
        <w:rPr>
          <w:spacing w:val="-1"/>
          <w:sz w:val="18"/>
        </w:rPr>
        <w:t xml:space="preserve"> </w:t>
      </w:r>
      <w:r>
        <w:rPr>
          <w:sz w:val="18"/>
        </w:rPr>
        <w:t>privacía</w:t>
      </w:r>
      <w:r>
        <w:rPr>
          <w:spacing w:val="-2"/>
          <w:sz w:val="18"/>
        </w:rPr>
        <w:t xml:space="preserve"> </w:t>
      </w:r>
      <w:r>
        <w:rPr>
          <w:sz w:val="18"/>
        </w:rPr>
        <w:t>y</w:t>
      </w:r>
      <w:r>
        <w:rPr>
          <w:spacing w:val="-3"/>
          <w:sz w:val="18"/>
        </w:rPr>
        <w:t xml:space="preserve"> </w:t>
      </w:r>
      <w:r>
        <w:rPr>
          <w:sz w:val="18"/>
        </w:rPr>
        <w:t>el</w:t>
      </w:r>
      <w:r>
        <w:rPr>
          <w:spacing w:val="-2"/>
          <w:sz w:val="18"/>
        </w:rPr>
        <w:t xml:space="preserve"> </w:t>
      </w:r>
      <w:r>
        <w:rPr>
          <w:sz w:val="18"/>
        </w:rPr>
        <w:t>asoleamiento</w:t>
      </w:r>
      <w:r>
        <w:rPr>
          <w:spacing w:val="-4"/>
          <w:sz w:val="18"/>
        </w:rPr>
        <w:t xml:space="preserve"> </w:t>
      </w:r>
      <w:r>
        <w:rPr>
          <w:sz w:val="18"/>
        </w:rPr>
        <w:t>de</w:t>
      </w:r>
      <w:r>
        <w:rPr>
          <w:spacing w:val="-1"/>
          <w:sz w:val="18"/>
        </w:rPr>
        <w:t xml:space="preserve"> </w:t>
      </w:r>
      <w:r>
        <w:rPr>
          <w:sz w:val="18"/>
        </w:rPr>
        <w:t>las</w:t>
      </w:r>
      <w:r>
        <w:rPr>
          <w:spacing w:val="-3"/>
          <w:sz w:val="18"/>
        </w:rPr>
        <w:t xml:space="preserve"> </w:t>
      </w:r>
      <w:r>
        <w:rPr>
          <w:sz w:val="18"/>
        </w:rPr>
        <w:t>propiedades vecinas, medida desde la línea de propiedad de la colindancia</w:t>
      </w:r>
      <w:r>
        <w:rPr>
          <w:spacing w:val="-14"/>
          <w:sz w:val="18"/>
        </w:rPr>
        <w:t xml:space="preserve"> </w:t>
      </w:r>
      <w:r>
        <w:rPr>
          <w:sz w:val="18"/>
        </w:rPr>
        <w:t>posterior;</w:t>
      </w:r>
    </w:p>
    <w:p w:rsidR="001E4C99" w:rsidRDefault="001E4C99" w:rsidP="00F82E20">
      <w:pPr>
        <w:pStyle w:val="Prrafodelista"/>
        <w:numPr>
          <w:ilvl w:val="0"/>
          <w:numId w:val="314"/>
        </w:numPr>
        <w:tabs>
          <w:tab w:val="left" w:pos="1678"/>
          <w:tab w:val="left" w:pos="1679"/>
        </w:tabs>
        <w:spacing w:line="247" w:lineRule="auto"/>
        <w:ind w:right="1199" w:hanging="761"/>
        <w:rPr>
          <w:sz w:val="18"/>
        </w:rPr>
      </w:pPr>
      <w:r>
        <w:tab/>
      </w:r>
      <w:r>
        <w:rPr>
          <w:b/>
          <w:sz w:val="18"/>
        </w:rPr>
        <w:t xml:space="preserve">Superficie edificable: </w:t>
      </w:r>
      <w:r>
        <w:rPr>
          <w:sz w:val="18"/>
        </w:rPr>
        <w:t>el área de un lote o predio que puede ser ocupada por la edificación y corresponde a la proyección horizontal de la misma, excluyendo los salientes de</w:t>
      </w:r>
      <w:r>
        <w:rPr>
          <w:spacing w:val="-2"/>
          <w:sz w:val="18"/>
        </w:rPr>
        <w:t xml:space="preserve"> </w:t>
      </w:r>
      <w:r>
        <w:rPr>
          <w:sz w:val="18"/>
        </w:rPr>
        <w:t>los</w:t>
      </w:r>
      <w:r>
        <w:rPr>
          <w:spacing w:val="-1"/>
          <w:sz w:val="18"/>
        </w:rPr>
        <w:t xml:space="preserve"> </w:t>
      </w:r>
      <w:r>
        <w:rPr>
          <w:sz w:val="18"/>
        </w:rPr>
        <w:t>techos,</w:t>
      </w:r>
      <w:r>
        <w:rPr>
          <w:spacing w:val="-4"/>
          <w:sz w:val="18"/>
        </w:rPr>
        <w:t xml:space="preserve"> </w:t>
      </w:r>
      <w:r>
        <w:rPr>
          <w:sz w:val="18"/>
        </w:rPr>
        <w:t>cuando</w:t>
      </w:r>
      <w:r>
        <w:rPr>
          <w:spacing w:val="-4"/>
          <w:sz w:val="18"/>
        </w:rPr>
        <w:t xml:space="preserve"> </w:t>
      </w:r>
      <w:r>
        <w:rPr>
          <w:sz w:val="18"/>
        </w:rPr>
        <w:t>son</w:t>
      </w:r>
      <w:r>
        <w:rPr>
          <w:spacing w:val="-4"/>
          <w:sz w:val="18"/>
        </w:rPr>
        <w:t xml:space="preserve"> </w:t>
      </w:r>
      <w:r>
        <w:rPr>
          <w:sz w:val="18"/>
        </w:rPr>
        <w:t>permitidos.</w:t>
      </w:r>
      <w:r>
        <w:rPr>
          <w:spacing w:val="-2"/>
          <w:sz w:val="18"/>
        </w:rPr>
        <w:t xml:space="preserve"> </w:t>
      </w:r>
      <w:r>
        <w:rPr>
          <w:sz w:val="18"/>
        </w:rPr>
        <w:t>Por</w:t>
      </w:r>
      <w:r>
        <w:rPr>
          <w:spacing w:val="-3"/>
          <w:sz w:val="18"/>
        </w:rPr>
        <w:t xml:space="preserve"> </w:t>
      </w:r>
      <w:r>
        <w:rPr>
          <w:sz w:val="18"/>
        </w:rPr>
        <w:t>lo</w:t>
      </w:r>
      <w:r>
        <w:rPr>
          <w:spacing w:val="-2"/>
          <w:sz w:val="18"/>
        </w:rPr>
        <w:t xml:space="preserve"> </w:t>
      </w:r>
      <w:r>
        <w:rPr>
          <w:sz w:val="18"/>
        </w:rPr>
        <w:t>general,</w:t>
      </w:r>
      <w:r>
        <w:rPr>
          <w:spacing w:val="-2"/>
          <w:sz w:val="18"/>
        </w:rPr>
        <w:t xml:space="preserve"> </w:t>
      </w:r>
      <w:r>
        <w:rPr>
          <w:sz w:val="18"/>
        </w:rPr>
        <w:t>la</w:t>
      </w:r>
      <w:r>
        <w:rPr>
          <w:spacing w:val="-2"/>
          <w:sz w:val="18"/>
        </w:rPr>
        <w:t xml:space="preserve"> </w:t>
      </w:r>
      <w:r>
        <w:rPr>
          <w:sz w:val="18"/>
        </w:rPr>
        <w:t>superficie</w:t>
      </w:r>
      <w:r>
        <w:rPr>
          <w:spacing w:val="-2"/>
          <w:sz w:val="18"/>
        </w:rPr>
        <w:t xml:space="preserve"> </w:t>
      </w:r>
      <w:r>
        <w:rPr>
          <w:sz w:val="18"/>
        </w:rPr>
        <w:t>edificable</w:t>
      </w:r>
      <w:r>
        <w:rPr>
          <w:spacing w:val="-4"/>
          <w:sz w:val="18"/>
        </w:rPr>
        <w:t xml:space="preserve"> </w:t>
      </w:r>
      <w:r>
        <w:rPr>
          <w:sz w:val="18"/>
        </w:rPr>
        <w:t>coincide</w:t>
      </w:r>
      <w:r>
        <w:rPr>
          <w:spacing w:val="-4"/>
          <w:sz w:val="18"/>
        </w:rPr>
        <w:t xml:space="preserve"> </w:t>
      </w:r>
      <w:r>
        <w:rPr>
          <w:sz w:val="18"/>
        </w:rPr>
        <w:t>con</w:t>
      </w:r>
      <w:r>
        <w:rPr>
          <w:spacing w:val="-5"/>
          <w:sz w:val="18"/>
        </w:rPr>
        <w:t xml:space="preserve"> </w:t>
      </w:r>
      <w:r>
        <w:rPr>
          <w:sz w:val="18"/>
        </w:rPr>
        <w:t>el área de</w:t>
      </w:r>
      <w:r>
        <w:rPr>
          <w:spacing w:val="-1"/>
          <w:sz w:val="18"/>
        </w:rPr>
        <w:t xml:space="preserve"> </w:t>
      </w:r>
      <w:r>
        <w:rPr>
          <w:sz w:val="18"/>
        </w:rPr>
        <w:t>desplante;</w:t>
      </w:r>
    </w:p>
    <w:p w:rsidR="001E4C99" w:rsidRDefault="00725C50" w:rsidP="00F82E20">
      <w:pPr>
        <w:pStyle w:val="Prrafodelista"/>
        <w:numPr>
          <w:ilvl w:val="0"/>
          <w:numId w:val="314"/>
        </w:numPr>
        <w:tabs>
          <w:tab w:val="left" w:pos="1318"/>
          <w:tab w:val="left" w:pos="1319"/>
        </w:tabs>
        <w:spacing w:line="249" w:lineRule="auto"/>
        <w:ind w:right="1697" w:hanging="761"/>
        <w:rPr>
          <w:sz w:val="18"/>
        </w:rPr>
      </w:pPr>
      <w:r>
        <w:rPr>
          <w:b/>
          <w:sz w:val="18"/>
        </w:rPr>
        <w:t xml:space="preserve">     </w:t>
      </w:r>
      <w:r w:rsidR="001E4C99">
        <w:rPr>
          <w:b/>
          <w:sz w:val="18"/>
        </w:rPr>
        <w:t xml:space="preserve">Unidad condominal o privativa: </w:t>
      </w:r>
      <w:r w:rsidR="001E4C99">
        <w:rPr>
          <w:sz w:val="18"/>
        </w:rPr>
        <w:t>el conjunto de bienes cuyo aprovechamiento y</w:t>
      </w:r>
      <w:r w:rsidR="001E4C99">
        <w:rPr>
          <w:spacing w:val="-31"/>
          <w:sz w:val="18"/>
        </w:rPr>
        <w:t xml:space="preserve"> </w:t>
      </w:r>
      <w:r w:rsidR="001E4C99">
        <w:rPr>
          <w:sz w:val="18"/>
        </w:rPr>
        <w:t>libre disposición corresponden a un inmueble constituido bajo el régimen</w:t>
      </w:r>
      <w:r w:rsidR="001E4C99">
        <w:rPr>
          <w:spacing w:val="-26"/>
          <w:sz w:val="18"/>
        </w:rPr>
        <w:t xml:space="preserve"> </w:t>
      </w:r>
      <w:r w:rsidR="001E4C99">
        <w:rPr>
          <w:sz w:val="18"/>
        </w:rPr>
        <w:t>condominal;</w:t>
      </w:r>
    </w:p>
    <w:p w:rsidR="001E4C99" w:rsidRDefault="00725C50" w:rsidP="00F82E20">
      <w:pPr>
        <w:pStyle w:val="Prrafodelista"/>
        <w:numPr>
          <w:ilvl w:val="0"/>
          <w:numId w:val="314"/>
        </w:numPr>
        <w:tabs>
          <w:tab w:val="left" w:pos="1318"/>
          <w:tab w:val="left" w:pos="1319"/>
        </w:tabs>
        <w:spacing w:line="249" w:lineRule="auto"/>
        <w:ind w:right="1292" w:hanging="761"/>
        <w:rPr>
          <w:sz w:val="18"/>
        </w:rPr>
      </w:pPr>
      <w:r>
        <w:rPr>
          <w:b/>
          <w:sz w:val="18"/>
        </w:rPr>
        <w:t xml:space="preserve">     </w:t>
      </w:r>
      <w:r w:rsidR="001E4C99">
        <w:rPr>
          <w:b/>
          <w:sz w:val="18"/>
        </w:rPr>
        <w:t xml:space="preserve">Urbanización: </w:t>
      </w:r>
      <w:r w:rsidR="001E4C99">
        <w:rPr>
          <w:sz w:val="18"/>
        </w:rPr>
        <w:t>el proceso técnico para lograr, a través de la acción material y de manera ordenada, la adecuación de los espacios que el ser humano y sus comunidades requieren para su</w:t>
      </w:r>
      <w:r w:rsidR="001E4C99">
        <w:rPr>
          <w:spacing w:val="-3"/>
          <w:sz w:val="18"/>
        </w:rPr>
        <w:t xml:space="preserve"> </w:t>
      </w:r>
      <w:r w:rsidR="001E4C99">
        <w:rPr>
          <w:sz w:val="18"/>
        </w:rPr>
        <w:t>asentamiento;</w:t>
      </w:r>
    </w:p>
    <w:p w:rsidR="001E4C99" w:rsidRDefault="00725C50" w:rsidP="00F82E20">
      <w:pPr>
        <w:pStyle w:val="Prrafodelista"/>
        <w:numPr>
          <w:ilvl w:val="0"/>
          <w:numId w:val="314"/>
        </w:numPr>
        <w:tabs>
          <w:tab w:val="left" w:pos="1318"/>
          <w:tab w:val="left" w:pos="1319"/>
        </w:tabs>
        <w:spacing w:line="254" w:lineRule="auto"/>
        <w:ind w:right="1607" w:hanging="761"/>
        <w:rPr>
          <w:sz w:val="18"/>
        </w:rPr>
      </w:pPr>
      <w:r>
        <w:rPr>
          <w:b/>
          <w:sz w:val="18"/>
        </w:rPr>
        <w:t xml:space="preserve">     </w:t>
      </w:r>
      <w:r w:rsidR="001E4C99">
        <w:rPr>
          <w:b/>
          <w:sz w:val="18"/>
        </w:rPr>
        <w:t xml:space="preserve">Urbanización básica: </w:t>
      </w:r>
      <w:r w:rsidR="001E4C99">
        <w:rPr>
          <w:sz w:val="18"/>
        </w:rPr>
        <w:t>son aquellas obras que permiten el inmediato</w:t>
      </w:r>
      <w:r w:rsidR="001E4C99">
        <w:rPr>
          <w:spacing w:val="-31"/>
          <w:sz w:val="18"/>
        </w:rPr>
        <w:t xml:space="preserve"> </w:t>
      </w:r>
      <w:r w:rsidR="001E4C99">
        <w:rPr>
          <w:sz w:val="18"/>
        </w:rPr>
        <w:t>aprovechamiento urbano de un predio de la reserva urbana, y la</w:t>
      </w:r>
      <w:r w:rsidR="001E4C99">
        <w:rPr>
          <w:spacing w:val="-13"/>
          <w:sz w:val="18"/>
        </w:rPr>
        <w:t xml:space="preserve"> </w:t>
      </w:r>
      <w:r w:rsidR="001E4C99">
        <w:rPr>
          <w:sz w:val="18"/>
        </w:rPr>
        <w:t>conforman:</w:t>
      </w:r>
    </w:p>
    <w:p w:rsidR="001E4C99" w:rsidRDefault="001E4C99" w:rsidP="00F82E20">
      <w:pPr>
        <w:pStyle w:val="Prrafodelista"/>
        <w:numPr>
          <w:ilvl w:val="1"/>
          <w:numId w:val="314"/>
        </w:numPr>
        <w:tabs>
          <w:tab w:val="left" w:pos="1602"/>
        </w:tabs>
        <w:rPr>
          <w:sz w:val="18"/>
        </w:rPr>
      </w:pPr>
      <w:r>
        <w:rPr>
          <w:sz w:val="18"/>
        </w:rPr>
        <w:t>Servicio de agua</w:t>
      </w:r>
      <w:r>
        <w:rPr>
          <w:spacing w:val="-1"/>
          <w:sz w:val="18"/>
        </w:rPr>
        <w:t xml:space="preserve"> </w:t>
      </w:r>
      <w:r>
        <w:rPr>
          <w:sz w:val="18"/>
        </w:rPr>
        <w:t>potable;</w:t>
      </w:r>
    </w:p>
    <w:p w:rsidR="001E4C99" w:rsidRDefault="001E4C99" w:rsidP="00F82E20">
      <w:pPr>
        <w:pStyle w:val="Prrafodelista"/>
        <w:numPr>
          <w:ilvl w:val="1"/>
          <w:numId w:val="314"/>
        </w:numPr>
        <w:tabs>
          <w:tab w:val="left" w:pos="1612"/>
        </w:tabs>
        <w:spacing w:before="2"/>
        <w:ind w:left="1611" w:hanging="272"/>
        <w:rPr>
          <w:sz w:val="18"/>
        </w:rPr>
      </w:pPr>
      <w:r>
        <w:rPr>
          <w:sz w:val="18"/>
        </w:rPr>
        <w:t>Capacidad de descarga al colector de aguas</w:t>
      </w:r>
      <w:r>
        <w:rPr>
          <w:spacing w:val="-8"/>
          <w:sz w:val="18"/>
        </w:rPr>
        <w:t xml:space="preserve"> </w:t>
      </w:r>
      <w:r>
        <w:rPr>
          <w:sz w:val="18"/>
        </w:rPr>
        <w:t>residuales;</w:t>
      </w:r>
    </w:p>
    <w:p w:rsidR="001E4C99" w:rsidRDefault="001E4C99" w:rsidP="00F82E20">
      <w:pPr>
        <w:pStyle w:val="Prrafodelista"/>
        <w:numPr>
          <w:ilvl w:val="1"/>
          <w:numId w:val="314"/>
        </w:numPr>
        <w:tabs>
          <w:tab w:val="left" w:pos="1602"/>
        </w:tabs>
        <w:spacing w:before="65"/>
        <w:rPr>
          <w:sz w:val="18"/>
        </w:rPr>
      </w:pPr>
      <w:r>
        <w:rPr>
          <w:sz w:val="18"/>
        </w:rPr>
        <w:t>Capacidad de conexión a la red eléctrica;</w:t>
      </w:r>
      <w:r>
        <w:rPr>
          <w:spacing w:val="-4"/>
          <w:sz w:val="18"/>
        </w:rPr>
        <w:t xml:space="preserve"> </w:t>
      </w:r>
      <w:r>
        <w:rPr>
          <w:sz w:val="18"/>
        </w:rPr>
        <w:t>y</w:t>
      </w:r>
    </w:p>
    <w:p w:rsidR="001E4C99" w:rsidRDefault="001E4C99" w:rsidP="00F82E20">
      <w:pPr>
        <w:pStyle w:val="Prrafodelista"/>
        <w:numPr>
          <w:ilvl w:val="1"/>
          <w:numId w:val="314"/>
        </w:numPr>
        <w:tabs>
          <w:tab w:val="left" w:pos="1612"/>
        </w:tabs>
        <w:spacing w:before="64"/>
        <w:ind w:left="1611" w:hanging="272"/>
        <w:rPr>
          <w:sz w:val="18"/>
        </w:rPr>
      </w:pPr>
      <w:r>
        <w:rPr>
          <w:sz w:val="18"/>
        </w:rPr>
        <w:t>Integración a la estructura vial</w:t>
      </w:r>
      <w:r>
        <w:rPr>
          <w:spacing w:val="-5"/>
          <w:sz w:val="18"/>
        </w:rPr>
        <w:t xml:space="preserve"> </w:t>
      </w:r>
      <w:r>
        <w:rPr>
          <w:sz w:val="18"/>
        </w:rPr>
        <w:t>existente.</w:t>
      </w:r>
    </w:p>
    <w:p w:rsidR="001E4C99" w:rsidRDefault="00725C50" w:rsidP="00F82E20">
      <w:pPr>
        <w:pStyle w:val="Prrafodelista"/>
        <w:numPr>
          <w:ilvl w:val="0"/>
          <w:numId w:val="314"/>
        </w:numPr>
        <w:tabs>
          <w:tab w:val="left" w:pos="1318"/>
          <w:tab w:val="left" w:pos="1319"/>
        </w:tabs>
        <w:spacing w:before="30"/>
        <w:ind w:left="1318" w:hanging="740"/>
        <w:rPr>
          <w:sz w:val="18"/>
        </w:rPr>
      </w:pPr>
      <w:r>
        <w:rPr>
          <w:b/>
          <w:sz w:val="18"/>
        </w:rPr>
        <w:t xml:space="preserve">    </w:t>
      </w:r>
      <w:r w:rsidR="001E4C99">
        <w:rPr>
          <w:b/>
          <w:sz w:val="18"/>
        </w:rPr>
        <w:t xml:space="preserve">Utilización del suelo: </w:t>
      </w:r>
      <w:r w:rsidR="001E4C99">
        <w:rPr>
          <w:sz w:val="18"/>
        </w:rPr>
        <w:t xml:space="preserve">la conjunción de los </w:t>
      </w:r>
      <w:r w:rsidR="001E4C99">
        <w:rPr>
          <w:i/>
          <w:sz w:val="18"/>
        </w:rPr>
        <w:t xml:space="preserve">Usos </w:t>
      </w:r>
      <w:r w:rsidR="001E4C99">
        <w:rPr>
          <w:sz w:val="18"/>
        </w:rPr>
        <w:t xml:space="preserve">y </w:t>
      </w:r>
      <w:r w:rsidR="001E4C99">
        <w:rPr>
          <w:i/>
          <w:sz w:val="18"/>
        </w:rPr>
        <w:t xml:space="preserve">Destinos </w:t>
      </w:r>
      <w:r w:rsidR="001E4C99">
        <w:rPr>
          <w:sz w:val="18"/>
        </w:rPr>
        <w:t>del suelo,</w:t>
      </w:r>
      <w:r w:rsidR="001E4C99">
        <w:rPr>
          <w:spacing w:val="-4"/>
          <w:sz w:val="18"/>
        </w:rPr>
        <w:t xml:space="preserve"> </w:t>
      </w:r>
      <w:r w:rsidR="001E4C99">
        <w:rPr>
          <w:sz w:val="18"/>
        </w:rPr>
        <w:t>y</w:t>
      </w:r>
    </w:p>
    <w:p w:rsidR="001E4C99" w:rsidRDefault="001E4C99" w:rsidP="001E4C99">
      <w:pPr>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725C50" w:rsidP="00F82E20">
      <w:pPr>
        <w:pStyle w:val="Prrafodelista"/>
        <w:numPr>
          <w:ilvl w:val="0"/>
          <w:numId w:val="314"/>
        </w:numPr>
        <w:tabs>
          <w:tab w:val="left" w:pos="1322"/>
        </w:tabs>
        <w:spacing w:line="268" w:lineRule="auto"/>
        <w:ind w:right="943" w:hanging="759"/>
        <w:rPr>
          <w:sz w:val="18"/>
        </w:rPr>
      </w:pPr>
      <w:r>
        <w:rPr>
          <w:b/>
          <w:sz w:val="18"/>
        </w:rPr>
        <w:t xml:space="preserve">    </w:t>
      </w:r>
      <w:r w:rsidR="001E4C99">
        <w:rPr>
          <w:b/>
          <w:sz w:val="18"/>
        </w:rPr>
        <w:t xml:space="preserve">Zona de conurbación: </w:t>
      </w:r>
      <w:r w:rsidR="001E4C99">
        <w:rPr>
          <w:sz w:val="18"/>
        </w:rPr>
        <w:t xml:space="preserve">el área que se determina en la declaratoria o convenio en donde se reconozca el fenómeno de conurbación, para los efectos de planear y regular de manera conjunta y coordinada el desarrollo de los centros de población comprendidos en </w:t>
      </w:r>
      <w:r w:rsidR="001E4C99">
        <w:rPr>
          <w:spacing w:val="2"/>
          <w:sz w:val="18"/>
        </w:rPr>
        <w:t>sus</w:t>
      </w:r>
      <w:r w:rsidR="001E4C99">
        <w:rPr>
          <w:spacing w:val="-34"/>
          <w:sz w:val="18"/>
        </w:rPr>
        <w:t xml:space="preserve"> </w:t>
      </w:r>
      <w:r w:rsidR="001E4C99">
        <w:rPr>
          <w:sz w:val="18"/>
        </w:rPr>
        <w:t>límites;</w:t>
      </w:r>
    </w:p>
    <w:p w:rsidR="001E4C99" w:rsidRDefault="001E4C99" w:rsidP="001E4C99">
      <w:pPr>
        <w:pStyle w:val="Textoindependiente"/>
        <w:ind w:left="0"/>
        <w:rPr>
          <w:sz w:val="20"/>
        </w:rPr>
      </w:pPr>
    </w:p>
    <w:p w:rsidR="001E4C99" w:rsidRPr="00725C50" w:rsidRDefault="001E4C99" w:rsidP="00725C50">
      <w:pPr>
        <w:spacing w:before="136" w:line="259" w:lineRule="auto"/>
        <w:ind w:left="301" w:right="944"/>
        <w:jc w:val="both"/>
        <w:rPr>
          <w:sz w:val="18"/>
        </w:rPr>
      </w:pPr>
      <w:r>
        <w:rPr>
          <w:b/>
          <w:sz w:val="18"/>
        </w:rPr>
        <w:t xml:space="preserve">Artículo 9. </w:t>
      </w:r>
      <w:r>
        <w:rPr>
          <w:sz w:val="18"/>
        </w:rPr>
        <w:t xml:space="preserve">Las normas técnicas y de procedimiento del </w:t>
      </w:r>
      <w:r>
        <w:rPr>
          <w:i/>
          <w:sz w:val="18"/>
        </w:rPr>
        <w:t>Reglamento de Zonificación del Municipio de Colima</w:t>
      </w:r>
      <w:r>
        <w:rPr>
          <w:sz w:val="18"/>
        </w:rPr>
        <w:t xml:space="preserve">, se expiden a fin de eficientar y garantizar la congruencia de la zonificación que establecen los programas de desarrollo urbano, conforme a lo dispuesto en la fracción V del artículo 115 de la </w:t>
      </w:r>
      <w:r>
        <w:rPr>
          <w:i/>
          <w:sz w:val="18"/>
        </w:rPr>
        <w:t xml:space="preserve">Constitución Política de los Estados Unidos Mexicanos </w:t>
      </w:r>
      <w:r>
        <w:rPr>
          <w:sz w:val="18"/>
        </w:rPr>
        <w:t xml:space="preserve">y el artículo 35 de la </w:t>
      </w:r>
      <w:r>
        <w:rPr>
          <w:i/>
          <w:sz w:val="18"/>
        </w:rPr>
        <w:t>Ley General de Asentamientos Humanos</w:t>
      </w:r>
      <w:r>
        <w:rPr>
          <w:sz w:val="18"/>
        </w:rPr>
        <w:t>.</w:t>
      </w:r>
    </w:p>
    <w:p w:rsidR="001E4C99" w:rsidRDefault="001E4C99" w:rsidP="001E4C99">
      <w:pPr>
        <w:pStyle w:val="Textoindependiente"/>
        <w:spacing w:line="266" w:lineRule="auto"/>
        <w:ind w:left="301" w:right="954"/>
        <w:jc w:val="both"/>
      </w:pPr>
      <w:r>
        <w:t>Cuando alguna norma urbanística concurra con cualquier disposición de éste u otros ordenamientos sobre la misma materia, se aplicará la reglamentación más específica o la que determine normas más precisas o estrictas de control.</w:t>
      </w:r>
    </w:p>
    <w:p w:rsidR="001E4C99" w:rsidRDefault="001E4C99" w:rsidP="001E4C99">
      <w:pPr>
        <w:pStyle w:val="Textoindependiente"/>
        <w:spacing w:before="151" w:line="259" w:lineRule="auto"/>
        <w:ind w:left="301" w:right="933"/>
        <w:jc w:val="both"/>
      </w:pPr>
      <w:r>
        <w:rPr>
          <w:b/>
        </w:rPr>
        <w:t xml:space="preserve">Artículo 10. </w:t>
      </w:r>
      <w:r>
        <w:t xml:space="preserve">Al formular la zonificación, a fin de determinar las provisiones, usos, destinos y reservas, se aplicarán las disposiciones de este Reglamento y se establecerán normas específicas cuando así se requiera, conforme a las condiciones territoriales y del desarrollo del asentamiento humano, observando las disposiciones de la </w:t>
      </w:r>
      <w:r>
        <w:rPr>
          <w:i/>
        </w:rPr>
        <w:t xml:space="preserve">Ley </w:t>
      </w:r>
      <w:r>
        <w:t>y los convenios de coordinación celebrados conforme a los programas nacional, estatal, municipal y regional de desarrollo urbano.</w:t>
      </w:r>
    </w:p>
    <w:p w:rsidR="001E4C99" w:rsidRDefault="001E4C99" w:rsidP="001E4C99">
      <w:pPr>
        <w:pStyle w:val="Textoindependiente"/>
        <w:spacing w:before="157" w:line="259" w:lineRule="auto"/>
        <w:ind w:left="301" w:right="933"/>
        <w:jc w:val="both"/>
      </w:pPr>
      <w:r>
        <w:rPr>
          <w:b/>
        </w:rPr>
        <w:t xml:space="preserve">Artículo 11. </w:t>
      </w:r>
      <w:r>
        <w:t xml:space="preserve">Los programas que integran el Sistema Municipal de Planeación del Desarrollo Urbano conforme a las disposiciones de los artículos 40 al 42 de la </w:t>
      </w:r>
      <w:r>
        <w:rPr>
          <w:i/>
        </w:rPr>
        <w:t>Ley aplicables al municipio de Colima</w:t>
      </w:r>
      <w:r>
        <w:t>, establecerán la zonificación en los siguientes niveles:</w:t>
      </w:r>
    </w:p>
    <w:p w:rsidR="001E4C99" w:rsidRDefault="001E4C99" w:rsidP="00F82E20">
      <w:pPr>
        <w:pStyle w:val="Prrafodelista"/>
        <w:numPr>
          <w:ilvl w:val="0"/>
          <w:numId w:val="313"/>
        </w:numPr>
        <w:tabs>
          <w:tab w:val="left" w:pos="990"/>
        </w:tabs>
        <w:spacing w:line="206" w:lineRule="exact"/>
        <w:rPr>
          <w:sz w:val="18"/>
        </w:rPr>
      </w:pPr>
      <w:r>
        <w:rPr>
          <w:sz w:val="18"/>
        </w:rPr>
        <w:t>El</w:t>
      </w:r>
      <w:r>
        <w:rPr>
          <w:spacing w:val="21"/>
          <w:sz w:val="18"/>
        </w:rPr>
        <w:t xml:space="preserve"> </w:t>
      </w:r>
      <w:r>
        <w:rPr>
          <w:sz w:val="18"/>
        </w:rPr>
        <w:t>Programa</w:t>
      </w:r>
      <w:r>
        <w:rPr>
          <w:spacing w:val="22"/>
          <w:sz w:val="18"/>
        </w:rPr>
        <w:t xml:space="preserve"> </w:t>
      </w:r>
      <w:r>
        <w:rPr>
          <w:sz w:val="18"/>
        </w:rPr>
        <w:t>Municipal</w:t>
      </w:r>
      <w:r>
        <w:rPr>
          <w:spacing w:val="20"/>
          <w:sz w:val="18"/>
        </w:rPr>
        <w:t xml:space="preserve"> </w:t>
      </w:r>
      <w:r>
        <w:rPr>
          <w:sz w:val="18"/>
        </w:rPr>
        <w:t>de</w:t>
      </w:r>
      <w:r>
        <w:rPr>
          <w:spacing w:val="21"/>
          <w:sz w:val="18"/>
        </w:rPr>
        <w:t xml:space="preserve"> </w:t>
      </w:r>
      <w:r>
        <w:rPr>
          <w:sz w:val="18"/>
        </w:rPr>
        <w:t>Desarrollo</w:t>
      </w:r>
      <w:r>
        <w:rPr>
          <w:spacing w:val="22"/>
          <w:sz w:val="18"/>
        </w:rPr>
        <w:t xml:space="preserve"> </w:t>
      </w:r>
      <w:r>
        <w:rPr>
          <w:sz w:val="18"/>
        </w:rPr>
        <w:t>Urbano,</w:t>
      </w:r>
      <w:r>
        <w:rPr>
          <w:spacing w:val="19"/>
          <w:sz w:val="18"/>
        </w:rPr>
        <w:t xml:space="preserve"> </w:t>
      </w:r>
      <w:r>
        <w:rPr>
          <w:sz w:val="18"/>
        </w:rPr>
        <w:t>comprenderá:</w:t>
      </w:r>
    </w:p>
    <w:p w:rsidR="001E4C99" w:rsidRDefault="001E4C99" w:rsidP="00F82E20">
      <w:pPr>
        <w:pStyle w:val="Prrafodelista"/>
        <w:numPr>
          <w:ilvl w:val="1"/>
          <w:numId w:val="313"/>
        </w:numPr>
        <w:tabs>
          <w:tab w:val="left" w:pos="1264"/>
        </w:tabs>
        <w:spacing w:before="45"/>
        <w:ind w:hanging="263"/>
        <w:rPr>
          <w:sz w:val="18"/>
        </w:rPr>
      </w:pPr>
      <w:r>
        <w:rPr>
          <w:sz w:val="18"/>
        </w:rPr>
        <w:t>El ordenamiento del territorio del</w:t>
      </w:r>
      <w:r>
        <w:rPr>
          <w:spacing w:val="-5"/>
          <w:sz w:val="18"/>
        </w:rPr>
        <w:t xml:space="preserve"> </w:t>
      </w:r>
      <w:r>
        <w:rPr>
          <w:sz w:val="18"/>
        </w:rPr>
        <w:t>Municipio;</w:t>
      </w:r>
    </w:p>
    <w:p w:rsidR="001E4C99" w:rsidRDefault="001E4C99" w:rsidP="00F82E20">
      <w:pPr>
        <w:pStyle w:val="Prrafodelista"/>
        <w:numPr>
          <w:ilvl w:val="1"/>
          <w:numId w:val="313"/>
        </w:numPr>
        <w:tabs>
          <w:tab w:val="left" w:pos="1374"/>
        </w:tabs>
        <w:spacing w:before="52"/>
        <w:ind w:left="1374" w:hanging="373"/>
        <w:rPr>
          <w:sz w:val="18"/>
        </w:rPr>
      </w:pPr>
      <w:r>
        <w:rPr>
          <w:sz w:val="18"/>
        </w:rPr>
        <w:t>La clasificación básica de las aptitudes del suelo;</w:t>
      </w:r>
      <w:r>
        <w:rPr>
          <w:spacing w:val="-7"/>
          <w:sz w:val="18"/>
        </w:rPr>
        <w:t xml:space="preserve"> </w:t>
      </w:r>
      <w:r>
        <w:rPr>
          <w:sz w:val="18"/>
        </w:rPr>
        <w:t>y</w:t>
      </w:r>
    </w:p>
    <w:p w:rsidR="001E4C99" w:rsidRDefault="001E4C99" w:rsidP="00F82E20">
      <w:pPr>
        <w:pStyle w:val="Prrafodelista"/>
        <w:numPr>
          <w:ilvl w:val="1"/>
          <w:numId w:val="313"/>
        </w:numPr>
        <w:tabs>
          <w:tab w:val="left" w:pos="1322"/>
        </w:tabs>
        <w:spacing w:before="60" w:line="266" w:lineRule="auto"/>
        <w:ind w:left="1520" w:right="944" w:hanging="524"/>
        <w:rPr>
          <w:sz w:val="18"/>
        </w:rPr>
      </w:pPr>
      <w:r>
        <w:rPr>
          <w:sz w:val="18"/>
        </w:rPr>
        <w:t>La orientación para la definición y constitución de reservas territoriales y de áreas de preservación</w:t>
      </w:r>
      <w:r>
        <w:rPr>
          <w:spacing w:val="-1"/>
          <w:sz w:val="18"/>
        </w:rPr>
        <w:t xml:space="preserve"> </w:t>
      </w:r>
      <w:r>
        <w:rPr>
          <w:sz w:val="18"/>
        </w:rPr>
        <w:t>ecológica;</w:t>
      </w:r>
    </w:p>
    <w:p w:rsidR="001E4C99" w:rsidRDefault="001E4C99" w:rsidP="00F82E20">
      <w:pPr>
        <w:pStyle w:val="Prrafodelista"/>
        <w:numPr>
          <w:ilvl w:val="0"/>
          <w:numId w:val="313"/>
        </w:numPr>
        <w:tabs>
          <w:tab w:val="left" w:pos="1002"/>
        </w:tabs>
        <w:spacing w:line="206" w:lineRule="exact"/>
        <w:ind w:left="1002" w:hanging="430"/>
        <w:rPr>
          <w:sz w:val="18"/>
        </w:rPr>
      </w:pPr>
      <w:r>
        <w:rPr>
          <w:sz w:val="18"/>
        </w:rPr>
        <w:t>Además definirá la zonificación primaria del territorio del Municipio, atendiendo a lo dispuesto en</w:t>
      </w:r>
      <w:r>
        <w:rPr>
          <w:spacing w:val="-2"/>
          <w:sz w:val="18"/>
        </w:rPr>
        <w:t xml:space="preserve"> </w:t>
      </w:r>
      <w:r>
        <w:rPr>
          <w:sz w:val="18"/>
        </w:rPr>
        <w:t>la</w:t>
      </w:r>
    </w:p>
    <w:p w:rsidR="001E4C99" w:rsidRDefault="001E4C99" w:rsidP="001E4C99">
      <w:pPr>
        <w:pStyle w:val="Textoindependiente"/>
        <w:spacing w:before="4"/>
        <w:ind w:left="1001"/>
        <w:jc w:val="both"/>
      </w:pPr>
      <w:r>
        <w:rPr>
          <w:i/>
        </w:rPr>
        <w:t xml:space="preserve">Ley </w:t>
      </w:r>
      <w:r>
        <w:t>y al Programa Estatal de Desarrollo Urbano;</w:t>
      </w:r>
    </w:p>
    <w:p w:rsidR="001E4C99" w:rsidRDefault="001E4C99" w:rsidP="00F82E20">
      <w:pPr>
        <w:pStyle w:val="Prrafodelista"/>
        <w:numPr>
          <w:ilvl w:val="0"/>
          <w:numId w:val="313"/>
        </w:numPr>
        <w:tabs>
          <w:tab w:val="left" w:pos="1002"/>
        </w:tabs>
        <w:spacing w:before="9"/>
        <w:ind w:left="1002" w:hanging="430"/>
        <w:rPr>
          <w:sz w:val="18"/>
        </w:rPr>
      </w:pPr>
      <w:r>
        <w:rPr>
          <w:sz w:val="18"/>
        </w:rPr>
        <w:t>El programa regional de ordenamiento territorial contendrá la propuesta que</w:t>
      </w:r>
      <w:r>
        <w:rPr>
          <w:spacing w:val="-14"/>
          <w:sz w:val="18"/>
        </w:rPr>
        <w:t xml:space="preserve"> </w:t>
      </w:r>
      <w:r>
        <w:rPr>
          <w:sz w:val="18"/>
        </w:rPr>
        <w:t>incluya:</w:t>
      </w:r>
    </w:p>
    <w:p w:rsidR="0017176A" w:rsidRDefault="001E4C99" w:rsidP="001E4C99">
      <w:pPr>
        <w:pStyle w:val="Textoindependiente"/>
        <w:spacing w:before="33"/>
        <w:ind w:left="1001"/>
        <w:jc w:val="both"/>
      </w:pPr>
      <w:r>
        <w:rPr>
          <w:b/>
        </w:rPr>
        <w:t xml:space="preserve">a). </w:t>
      </w:r>
      <w:r>
        <w:t>El sistema jerarquizado de los centros de población y zonas preferentes de desarrollo;</w:t>
      </w:r>
    </w:p>
    <w:p w:rsidR="001E4C99" w:rsidRPr="0017176A" w:rsidRDefault="001E4C99" w:rsidP="0017176A">
      <w:pPr>
        <w:pStyle w:val="Textoindependiente"/>
        <w:spacing w:before="67"/>
        <w:ind w:left="1001"/>
        <w:jc w:val="both"/>
      </w:pPr>
      <w:r>
        <w:t xml:space="preserve"> </w:t>
      </w:r>
      <w:r>
        <w:rPr>
          <w:b/>
        </w:rPr>
        <w:t>b).</w:t>
      </w:r>
      <w:r w:rsidR="0017176A" w:rsidRPr="0017176A">
        <w:t xml:space="preserve"> </w:t>
      </w:r>
      <w:r w:rsidR="0017176A">
        <w:t>El esquema de ordenamiento territorial; y</w:t>
      </w:r>
    </w:p>
    <w:p w:rsidR="001E4C99" w:rsidRDefault="0017176A" w:rsidP="001E4C99">
      <w:pPr>
        <w:pStyle w:val="Textoindependiente"/>
        <w:spacing w:before="57" w:line="266" w:lineRule="auto"/>
        <w:ind w:left="1520" w:right="1561" w:hanging="524"/>
        <w:jc w:val="both"/>
      </w:pPr>
      <w:r>
        <w:rPr>
          <w:b/>
        </w:rPr>
        <w:t xml:space="preserve"> </w:t>
      </w:r>
      <w:r w:rsidR="001E4C99">
        <w:rPr>
          <w:b/>
        </w:rPr>
        <w:t>c).</w:t>
      </w:r>
      <w:r w:rsidR="001E4C99">
        <w:rPr>
          <w:b/>
          <w:spacing w:val="-2"/>
        </w:rPr>
        <w:t xml:space="preserve"> </w:t>
      </w:r>
      <w:r w:rsidR="001E4C99">
        <w:t>El</w:t>
      </w:r>
      <w:r w:rsidR="001E4C99">
        <w:rPr>
          <w:spacing w:val="-4"/>
        </w:rPr>
        <w:t xml:space="preserve"> </w:t>
      </w:r>
      <w:r w:rsidR="001E4C99">
        <w:t>señalamiento</w:t>
      </w:r>
      <w:r w:rsidR="001E4C99">
        <w:rPr>
          <w:spacing w:val="-3"/>
        </w:rPr>
        <w:t xml:space="preserve"> </w:t>
      </w:r>
      <w:r w:rsidR="001E4C99">
        <w:t>de</w:t>
      </w:r>
      <w:r w:rsidR="001E4C99">
        <w:rPr>
          <w:spacing w:val="-2"/>
        </w:rPr>
        <w:t xml:space="preserve"> </w:t>
      </w:r>
      <w:r w:rsidR="001E4C99">
        <w:t>las</w:t>
      </w:r>
      <w:r w:rsidR="001E4C99">
        <w:rPr>
          <w:spacing w:val="-2"/>
        </w:rPr>
        <w:t xml:space="preserve"> </w:t>
      </w:r>
      <w:r w:rsidR="001E4C99">
        <w:t>áreas</w:t>
      </w:r>
      <w:r w:rsidR="001E4C99">
        <w:rPr>
          <w:spacing w:val="-1"/>
        </w:rPr>
        <w:t xml:space="preserve"> </w:t>
      </w:r>
      <w:r w:rsidR="001E4C99">
        <w:t>para</w:t>
      </w:r>
      <w:r w:rsidR="001E4C99">
        <w:rPr>
          <w:spacing w:val="-3"/>
        </w:rPr>
        <w:t xml:space="preserve"> </w:t>
      </w:r>
      <w:r w:rsidR="001E4C99">
        <w:t>las</w:t>
      </w:r>
      <w:r w:rsidR="001E4C99">
        <w:rPr>
          <w:spacing w:val="-3"/>
        </w:rPr>
        <w:t xml:space="preserve"> </w:t>
      </w:r>
      <w:r w:rsidR="001E4C99">
        <w:t>provisiones</w:t>
      </w:r>
      <w:r w:rsidR="001E4C99">
        <w:rPr>
          <w:spacing w:val="-2"/>
        </w:rPr>
        <w:t xml:space="preserve"> </w:t>
      </w:r>
      <w:r w:rsidR="001E4C99">
        <w:t>requeridas</w:t>
      </w:r>
      <w:r w:rsidR="001E4C99">
        <w:rPr>
          <w:spacing w:val="-3"/>
        </w:rPr>
        <w:t xml:space="preserve"> </w:t>
      </w:r>
      <w:r w:rsidR="001E4C99">
        <w:t>en</w:t>
      </w:r>
      <w:r w:rsidR="001E4C99">
        <w:rPr>
          <w:spacing w:val="-3"/>
        </w:rPr>
        <w:t xml:space="preserve"> </w:t>
      </w:r>
      <w:r w:rsidR="001E4C99">
        <w:t>la</w:t>
      </w:r>
      <w:r w:rsidR="001E4C99">
        <w:rPr>
          <w:spacing w:val="-2"/>
        </w:rPr>
        <w:t xml:space="preserve"> </w:t>
      </w:r>
      <w:r w:rsidR="001E4C99">
        <w:t>fundación</w:t>
      </w:r>
      <w:r w:rsidR="001E4C99">
        <w:rPr>
          <w:spacing w:val="-5"/>
        </w:rPr>
        <w:t xml:space="preserve"> </w:t>
      </w:r>
      <w:r w:rsidR="001E4C99">
        <w:t>de</w:t>
      </w:r>
      <w:r w:rsidR="001E4C99">
        <w:rPr>
          <w:spacing w:val="-4"/>
        </w:rPr>
        <w:t xml:space="preserve"> </w:t>
      </w:r>
      <w:r w:rsidR="001E4C99">
        <w:t>centros población;</w:t>
      </w:r>
    </w:p>
    <w:p w:rsidR="001E4C99" w:rsidRDefault="001E4C99" w:rsidP="00F82E20">
      <w:pPr>
        <w:pStyle w:val="Prrafodelista"/>
        <w:numPr>
          <w:ilvl w:val="0"/>
          <w:numId w:val="313"/>
        </w:numPr>
        <w:tabs>
          <w:tab w:val="left" w:pos="854"/>
        </w:tabs>
        <w:spacing w:line="273" w:lineRule="auto"/>
        <w:ind w:left="582" w:right="970" w:firstLine="0"/>
        <w:rPr>
          <w:sz w:val="18"/>
        </w:rPr>
      </w:pPr>
      <w:r>
        <w:rPr>
          <w:sz w:val="18"/>
        </w:rPr>
        <w:t>El programa de desarrollo urbano de centro de población, contendrá su delimitación y la zonificación primaria y secundaria, que</w:t>
      </w:r>
      <w:r>
        <w:rPr>
          <w:spacing w:val="-6"/>
          <w:sz w:val="18"/>
        </w:rPr>
        <w:t xml:space="preserve"> </w:t>
      </w:r>
      <w:r>
        <w:rPr>
          <w:sz w:val="18"/>
        </w:rPr>
        <w:t>determinarán:</w:t>
      </w:r>
    </w:p>
    <w:p w:rsidR="0017176A" w:rsidRDefault="001E4C99" w:rsidP="001E4C99">
      <w:pPr>
        <w:pStyle w:val="Textoindependiente"/>
        <w:spacing w:line="193" w:lineRule="exact"/>
        <w:ind w:left="1001"/>
      </w:pPr>
      <w:r>
        <w:rPr>
          <w:b/>
        </w:rPr>
        <w:t xml:space="preserve">a). </w:t>
      </w:r>
      <w:r>
        <w:t>Las reservas, usos y destinos del territorio del centro de población;</w:t>
      </w:r>
    </w:p>
    <w:p w:rsidR="001E4C99" w:rsidRPr="0017176A" w:rsidRDefault="001E4C99" w:rsidP="0017176A">
      <w:pPr>
        <w:pStyle w:val="Textoindependiente"/>
        <w:spacing w:before="63"/>
        <w:ind w:left="1001"/>
      </w:pPr>
      <w:r>
        <w:rPr>
          <w:b/>
        </w:rPr>
        <w:t>b).</w:t>
      </w:r>
      <w:r w:rsidR="0017176A" w:rsidRPr="0017176A">
        <w:t xml:space="preserve"> </w:t>
      </w:r>
      <w:r w:rsidR="0017176A">
        <w:t>La estructura urbana;</w:t>
      </w:r>
    </w:p>
    <w:p w:rsidR="001E4C99" w:rsidRDefault="001E4C99" w:rsidP="00F82E20">
      <w:pPr>
        <w:pStyle w:val="Prrafodelista"/>
        <w:numPr>
          <w:ilvl w:val="0"/>
          <w:numId w:val="312"/>
        </w:numPr>
        <w:tabs>
          <w:tab w:val="left" w:pos="1276"/>
        </w:tabs>
        <w:spacing w:before="59"/>
        <w:ind w:hanging="501"/>
        <w:rPr>
          <w:sz w:val="18"/>
        </w:rPr>
      </w:pPr>
      <w:r>
        <w:rPr>
          <w:sz w:val="18"/>
        </w:rPr>
        <w:t>Los derechos de vía y de establecimiento para los servicios</w:t>
      </w:r>
      <w:r>
        <w:rPr>
          <w:spacing w:val="-12"/>
          <w:sz w:val="18"/>
        </w:rPr>
        <w:t xml:space="preserve"> </w:t>
      </w:r>
      <w:r>
        <w:rPr>
          <w:sz w:val="18"/>
        </w:rPr>
        <w:t>públicos;</w:t>
      </w:r>
    </w:p>
    <w:p w:rsidR="001E4C99" w:rsidRDefault="001E4C99" w:rsidP="00F82E20">
      <w:pPr>
        <w:pStyle w:val="Prrafodelista"/>
        <w:numPr>
          <w:ilvl w:val="0"/>
          <w:numId w:val="312"/>
        </w:numPr>
        <w:tabs>
          <w:tab w:val="left" w:pos="1269"/>
        </w:tabs>
        <w:spacing w:before="65" w:line="283" w:lineRule="auto"/>
        <w:ind w:left="1520" w:right="1095" w:hanging="524"/>
        <w:rPr>
          <w:sz w:val="18"/>
        </w:rPr>
      </w:pPr>
      <w:r>
        <w:rPr>
          <w:sz w:val="18"/>
        </w:rPr>
        <w:t>Los espacios destinados a las vías públicas, así como las especificaciones y normas técnicas relativas a su diseño, operación y modificación;</w:t>
      </w:r>
      <w:r>
        <w:rPr>
          <w:spacing w:val="-10"/>
          <w:sz w:val="18"/>
        </w:rPr>
        <w:t xml:space="preserve"> </w:t>
      </w:r>
      <w:r>
        <w:rPr>
          <w:sz w:val="18"/>
        </w:rPr>
        <w:t>y</w:t>
      </w:r>
    </w:p>
    <w:p w:rsidR="001E4C99" w:rsidRDefault="001E4C99" w:rsidP="00F82E20">
      <w:pPr>
        <w:pStyle w:val="Prrafodelista"/>
        <w:numPr>
          <w:ilvl w:val="0"/>
          <w:numId w:val="312"/>
        </w:numPr>
        <w:tabs>
          <w:tab w:val="left" w:pos="1259"/>
        </w:tabs>
        <w:spacing w:line="271" w:lineRule="auto"/>
        <w:ind w:left="1520" w:right="1044" w:hanging="524"/>
        <w:rPr>
          <w:sz w:val="18"/>
        </w:rPr>
      </w:pPr>
      <w:r>
        <w:rPr>
          <w:sz w:val="18"/>
        </w:rPr>
        <w:t>Los sitios, edificaciones o elementos que formen el patrimonio natural y urbano arquitectónico, para preservarlos y</w:t>
      </w:r>
      <w:r>
        <w:rPr>
          <w:spacing w:val="-4"/>
          <w:sz w:val="18"/>
        </w:rPr>
        <w:t xml:space="preserve"> </w:t>
      </w:r>
      <w:r>
        <w:rPr>
          <w:sz w:val="18"/>
        </w:rPr>
        <w:t>mejorarlos;</w:t>
      </w:r>
    </w:p>
    <w:p w:rsidR="001E4C99" w:rsidRDefault="001E4C99" w:rsidP="00F82E20">
      <w:pPr>
        <w:pStyle w:val="Prrafodelista"/>
        <w:numPr>
          <w:ilvl w:val="0"/>
          <w:numId w:val="313"/>
        </w:numPr>
        <w:tabs>
          <w:tab w:val="left" w:pos="1001"/>
          <w:tab w:val="left" w:pos="1002"/>
        </w:tabs>
        <w:spacing w:line="244" w:lineRule="auto"/>
        <w:ind w:left="1001" w:right="939" w:hanging="430"/>
        <w:rPr>
          <w:sz w:val="18"/>
        </w:rPr>
      </w:pPr>
      <w:r>
        <w:rPr>
          <w:sz w:val="18"/>
        </w:rPr>
        <w:t>Cuando el municipio, por su propio desarrollo sea necesaria su inclusión dentro de programas de ordenación de zona metropolitana o conurbada intermunicipal, estos contendrán</w:t>
      </w:r>
      <w:r>
        <w:rPr>
          <w:spacing w:val="-12"/>
          <w:sz w:val="18"/>
        </w:rPr>
        <w:t xml:space="preserve"> </w:t>
      </w:r>
      <w:r>
        <w:rPr>
          <w:sz w:val="18"/>
        </w:rPr>
        <w:t>su</w:t>
      </w:r>
    </w:p>
    <w:p w:rsidR="001E4C99" w:rsidRDefault="001E4C99" w:rsidP="00725C50">
      <w:pPr>
        <w:pStyle w:val="Textoindependiente"/>
        <w:spacing w:line="244" w:lineRule="auto"/>
        <w:ind w:left="1001" w:right="942"/>
        <w:jc w:val="both"/>
      </w:pPr>
      <w:r>
        <w:t>delimitación y la zonificación primaria del territorio. La zonificación secundaria y los elementos a que se refieren los incisos de la fracción anterior, se determinarán en los programas de desarrollo urbano de los centros de población que expida el Ayuntamiento, conforme a la coordinación que se determine para tales</w:t>
      </w:r>
      <w:r>
        <w:rPr>
          <w:spacing w:val="-6"/>
        </w:rPr>
        <w:t xml:space="preserve"> </w:t>
      </w:r>
      <w:r>
        <w:t>programas;</w:t>
      </w:r>
    </w:p>
    <w:p w:rsidR="001E4C99" w:rsidRDefault="001E4C99" w:rsidP="00F82E20">
      <w:pPr>
        <w:pStyle w:val="Prrafodelista"/>
        <w:numPr>
          <w:ilvl w:val="0"/>
          <w:numId w:val="313"/>
        </w:numPr>
        <w:tabs>
          <w:tab w:val="left" w:pos="981"/>
        </w:tabs>
        <w:spacing w:line="268" w:lineRule="auto"/>
        <w:ind w:left="1001" w:right="983" w:hanging="420"/>
        <w:rPr>
          <w:sz w:val="18"/>
        </w:rPr>
      </w:pPr>
      <w:r>
        <w:rPr>
          <w:sz w:val="18"/>
        </w:rPr>
        <w:t>El programa parcial de desarrollo urbano a fin de ordenar y regular un área específica, precisará la zonificación y</w:t>
      </w:r>
      <w:r>
        <w:rPr>
          <w:spacing w:val="-2"/>
          <w:sz w:val="18"/>
        </w:rPr>
        <w:t xml:space="preserve"> </w:t>
      </w:r>
      <w:r>
        <w:rPr>
          <w:sz w:val="18"/>
        </w:rPr>
        <w:t>determinará:</w:t>
      </w:r>
    </w:p>
    <w:p w:rsidR="001E4C99" w:rsidRDefault="001E4C99" w:rsidP="00F82E20">
      <w:pPr>
        <w:pStyle w:val="Prrafodelista"/>
        <w:numPr>
          <w:ilvl w:val="0"/>
          <w:numId w:val="311"/>
        </w:numPr>
        <w:tabs>
          <w:tab w:val="left" w:pos="1264"/>
        </w:tabs>
        <w:spacing w:line="302" w:lineRule="auto"/>
        <w:ind w:left="1276" w:right="941" w:hanging="275"/>
        <w:rPr>
          <w:sz w:val="18"/>
        </w:rPr>
      </w:pPr>
      <w:r>
        <w:rPr>
          <w:sz w:val="18"/>
        </w:rPr>
        <w:t>La demarcación de las áreas o predios comprendidos y las características, condiciones y</w:t>
      </w:r>
      <w:r>
        <w:rPr>
          <w:spacing w:val="-36"/>
          <w:sz w:val="18"/>
        </w:rPr>
        <w:t xml:space="preserve"> </w:t>
      </w:r>
      <w:r>
        <w:rPr>
          <w:sz w:val="18"/>
        </w:rPr>
        <w:t>zonas circundantes del espacio urbano;</w:t>
      </w:r>
      <w:r>
        <w:rPr>
          <w:spacing w:val="-2"/>
          <w:sz w:val="18"/>
        </w:rPr>
        <w:t xml:space="preserve"> </w:t>
      </w:r>
      <w:r>
        <w:rPr>
          <w:sz w:val="18"/>
        </w:rPr>
        <w:t>y</w:t>
      </w:r>
    </w:p>
    <w:p w:rsidR="001E4C99" w:rsidRDefault="001E4C99" w:rsidP="001E4C99">
      <w:pPr>
        <w:spacing w:line="302" w:lineRule="auto"/>
        <w:jc w:val="both"/>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311"/>
        </w:numPr>
        <w:ind w:left="1418" w:hanging="418"/>
        <w:rPr>
          <w:sz w:val="18"/>
        </w:rPr>
      </w:pPr>
      <w:r>
        <w:rPr>
          <w:sz w:val="18"/>
        </w:rPr>
        <w:t>Los usos y destinos específicos de los predios comprendidos en el programa;</w:t>
      </w:r>
      <w:r>
        <w:rPr>
          <w:spacing w:val="-9"/>
          <w:sz w:val="18"/>
        </w:rPr>
        <w:t xml:space="preserve"> </w:t>
      </w:r>
      <w:r>
        <w:rPr>
          <w:sz w:val="18"/>
        </w:rPr>
        <w:t>y</w:t>
      </w:r>
    </w:p>
    <w:p w:rsidR="001E4C99" w:rsidRDefault="001E4C99" w:rsidP="00F82E20">
      <w:pPr>
        <w:pStyle w:val="Prrafodelista"/>
        <w:numPr>
          <w:ilvl w:val="0"/>
          <w:numId w:val="313"/>
        </w:numPr>
        <w:tabs>
          <w:tab w:val="left" w:pos="981"/>
        </w:tabs>
        <w:spacing w:before="31" w:line="268" w:lineRule="auto"/>
        <w:ind w:left="1001" w:right="1480" w:hanging="420"/>
        <w:rPr>
          <w:sz w:val="18"/>
        </w:rPr>
      </w:pPr>
      <w:r>
        <w:rPr>
          <w:sz w:val="18"/>
        </w:rPr>
        <w:t>El</w:t>
      </w:r>
      <w:r>
        <w:rPr>
          <w:spacing w:val="-3"/>
          <w:sz w:val="18"/>
        </w:rPr>
        <w:t xml:space="preserve"> </w:t>
      </w:r>
      <w:r>
        <w:rPr>
          <w:sz w:val="18"/>
        </w:rPr>
        <w:t>programa</w:t>
      </w:r>
      <w:r>
        <w:rPr>
          <w:spacing w:val="-3"/>
          <w:sz w:val="18"/>
        </w:rPr>
        <w:t xml:space="preserve"> </w:t>
      </w:r>
      <w:r>
        <w:rPr>
          <w:sz w:val="18"/>
        </w:rPr>
        <w:t>parcial</w:t>
      </w:r>
      <w:r>
        <w:rPr>
          <w:spacing w:val="-3"/>
          <w:sz w:val="18"/>
        </w:rPr>
        <w:t xml:space="preserve"> </w:t>
      </w:r>
      <w:r>
        <w:rPr>
          <w:sz w:val="18"/>
        </w:rPr>
        <w:t>de</w:t>
      </w:r>
      <w:r>
        <w:rPr>
          <w:spacing w:val="-3"/>
          <w:sz w:val="18"/>
        </w:rPr>
        <w:t xml:space="preserve"> </w:t>
      </w:r>
      <w:r>
        <w:rPr>
          <w:sz w:val="18"/>
        </w:rPr>
        <w:t>urbanización</w:t>
      </w:r>
      <w:r>
        <w:rPr>
          <w:spacing w:val="-2"/>
          <w:sz w:val="18"/>
        </w:rPr>
        <w:t xml:space="preserve"> </w:t>
      </w:r>
      <w:r>
        <w:rPr>
          <w:sz w:val="18"/>
        </w:rPr>
        <w:t>de</w:t>
      </w:r>
      <w:r>
        <w:rPr>
          <w:spacing w:val="-4"/>
          <w:sz w:val="18"/>
        </w:rPr>
        <w:t xml:space="preserve"> </w:t>
      </w:r>
      <w:r>
        <w:rPr>
          <w:sz w:val="18"/>
        </w:rPr>
        <w:t>conformidad</w:t>
      </w:r>
      <w:r>
        <w:rPr>
          <w:spacing w:val="-2"/>
          <w:sz w:val="18"/>
        </w:rPr>
        <w:t xml:space="preserve"> </w:t>
      </w:r>
      <w:r>
        <w:rPr>
          <w:sz w:val="18"/>
        </w:rPr>
        <w:t>con</w:t>
      </w:r>
      <w:r>
        <w:rPr>
          <w:spacing w:val="-4"/>
          <w:sz w:val="18"/>
        </w:rPr>
        <w:t xml:space="preserve"> </w:t>
      </w:r>
      <w:r>
        <w:rPr>
          <w:sz w:val="18"/>
        </w:rPr>
        <w:t>los</w:t>
      </w:r>
      <w:r>
        <w:rPr>
          <w:spacing w:val="-3"/>
          <w:sz w:val="18"/>
        </w:rPr>
        <w:t xml:space="preserve"> </w:t>
      </w:r>
      <w:r>
        <w:rPr>
          <w:sz w:val="18"/>
        </w:rPr>
        <w:t>programas</w:t>
      </w:r>
      <w:r>
        <w:rPr>
          <w:spacing w:val="-4"/>
          <w:sz w:val="18"/>
        </w:rPr>
        <w:t xml:space="preserve"> </w:t>
      </w:r>
      <w:r>
        <w:rPr>
          <w:sz w:val="18"/>
        </w:rPr>
        <w:t>a</w:t>
      </w:r>
      <w:r>
        <w:rPr>
          <w:spacing w:val="-2"/>
          <w:sz w:val="18"/>
        </w:rPr>
        <w:t xml:space="preserve"> </w:t>
      </w:r>
      <w:r>
        <w:rPr>
          <w:sz w:val="18"/>
        </w:rPr>
        <w:t>que</w:t>
      </w:r>
      <w:r>
        <w:rPr>
          <w:spacing w:val="-4"/>
          <w:sz w:val="18"/>
        </w:rPr>
        <w:t xml:space="preserve"> </w:t>
      </w:r>
      <w:r>
        <w:rPr>
          <w:sz w:val="18"/>
        </w:rPr>
        <w:t>se</w:t>
      </w:r>
      <w:r>
        <w:rPr>
          <w:spacing w:val="-2"/>
          <w:sz w:val="18"/>
        </w:rPr>
        <w:t xml:space="preserve"> </w:t>
      </w:r>
      <w:r>
        <w:rPr>
          <w:sz w:val="18"/>
        </w:rPr>
        <w:t>refieren</w:t>
      </w:r>
      <w:r>
        <w:rPr>
          <w:spacing w:val="-2"/>
          <w:sz w:val="18"/>
        </w:rPr>
        <w:t xml:space="preserve"> </w:t>
      </w:r>
      <w:r>
        <w:rPr>
          <w:sz w:val="18"/>
        </w:rPr>
        <w:t>las fracciones anteriores de este</w:t>
      </w:r>
      <w:r>
        <w:rPr>
          <w:spacing w:val="-3"/>
          <w:sz w:val="18"/>
        </w:rPr>
        <w:t xml:space="preserve"> </w:t>
      </w:r>
      <w:r>
        <w:rPr>
          <w:sz w:val="18"/>
        </w:rPr>
        <w:t>artículo:</w:t>
      </w:r>
    </w:p>
    <w:p w:rsidR="001E4C99" w:rsidRDefault="001E4C99" w:rsidP="00F82E20">
      <w:pPr>
        <w:pStyle w:val="Prrafodelista"/>
        <w:numPr>
          <w:ilvl w:val="0"/>
          <w:numId w:val="310"/>
        </w:numPr>
        <w:tabs>
          <w:tab w:val="left" w:pos="1322"/>
        </w:tabs>
        <w:spacing w:line="283" w:lineRule="auto"/>
        <w:ind w:left="1418" w:right="937" w:hanging="417"/>
        <w:rPr>
          <w:sz w:val="18"/>
        </w:rPr>
      </w:pPr>
      <w:r>
        <w:rPr>
          <w:sz w:val="18"/>
        </w:rPr>
        <w:t>Determinará la demarcación de las áreas o predios comprendidos y las características, condiciones y zonas circundantes del espacio urbano;</w:t>
      </w:r>
      <w:r>
        <w:rPr>
          <w:spacing w:val="-3"/>
          <w:sz w:val="18"/>
        </w:rPr>
        <w:t xml:space="preserve"> </w:t>
      </w:r>
      <w:r>
        <w:rPr>
          <w:sz w:val="18"/>
        </w:rPr>
        <w:t>y</w:t>
      </w:r>
    </w:p>
    <w:p w:rsidR="001E4C99" w:rsidRDefault="001E4C99" w:rsidP="00F82E20">
      <w:pPr>
        <w:pStyle w:val="Prrafodelista"/>
        <w:numPr>
          <w:ilvl w:val="0"/>
          <w:numId w:val="310"/>
        </w:numPr>
        <w:tabs>
          <w:tab w:val="left" w:pos="1305"/>
        </w:tabs>
        <w:spacing w:line="266" w:lineRule="auto"/>
        <w:ind w:left="1418" w:right="933" w:hanging="417"/>
        <w:rPr>
          <w:sz w:val="18"/>
        </w:rPr>
      </w:pPr>
      <w:r>
        <w:rPr>
          <w:sz w:val="18"/>
        </w:rPr>
        <w:t>Precisará los efectos de las acciones de conservación, mejoramiento y crecimiento que se propongan autorizar en los mismos, respecto de los usos y destinos de los predios comprendidos en el programa, así como los requeridos para la utilización de los predios de la reserva que se propone</w:t>
      </w:r>
      <w:r>
        <w:rPr>
          <w:spacing w:val="-9"/>
          <w:sz w:val="18"/>
        </w:rPr>
        <w:t xml:space="preserve"> </w:t>
      </w:r>
      <w:r>
        <w:rPr>
          <w:sz w:val="18"/>
        </w:rPr>
        <w:t>desarrollar.</w:t>
      </w:r>
    </w:p>
    <w:p w:rsidR="001E4C99" w:rsidRDefault="001E4C99" w:rsidP="001E4C99">
      <w:pPr>
        <w:pStyle w:val="Textoindependiente"/>
        <w:spacing w:before="130" w:line="256" w:lineRule="auto"/>
        <w:ind w:left="301" w:right="939"/>
        <w:jc w:val="both"/>
      </w:pPr>
      <w:r>
        <w:rPr>
          <w:b/>
        </w:rPr>
        <w:t xml:space="preserve">Artículo 12. </w:t>
      </w:r>
      <w:r>
        <w:t xml:space="preserve">Toda acción en áreas y predios que lleve al cambio de suelo rural a urbano, o en el suelo urbano al cambio en su utilización; las subdivisiones de terrenos y fincas; así como todas las obras de urbanización y edificación que se realicen en el Municipio, de conformidad con las disposiciones del Título Octavo de la </w:t>
      </w:r>
      <w:r>
        <w:rPr>
          <w:i/>
        </w:rPr>
        <w:t xml:space="preserve">Ley, </w:t>
      </w:r>
      <w:r>
        <w:t>quedan sujetas a cumplir con lo estipulado en el presente Reglamento; siendo obligatoria su observancia tanto para las entidades públicas, así como para los particulares, cualquiera que sea el régimen o modalidad de propiedad del suelo.</w:t>
      </w:r>
    </w:p>
    <w:p w:rsidR="001E4C99" w:rsidRDefault="001E4C99" w:rsidP="001E4C99">
      <w:pPr>
        <w:pStyle w:val="Ttulo3"/>
        <w:spacing w:before="165"/>
        <w:ind w:left="1700"/>
      </w:pPr>
      <w:r>
        <w:t>CAPÍTULO II</w:t>
      </w:r>
    </w:p>
    <w:p w:rsidR="001E4C99" w:rsidRDefault="001E4C99" w:rsidP="001E4C99">
      <w:pPr>
        <w:spacing w:before="59"/>
        <w:ind w:left="1687" w:right="2368"/>
        <w:jc w:val="center"/>
        <w:rPr>
          <w:b/>
          <w:sz w:val="18"/>
        </w:rPr>
      </w:pPr>
      <w:r>
        <w:rPr>
          <w:b/>
          <w:sz w:val="18"/>
        </w:rPr>
        <w:t>Área de aplicación</w:t>
      </w:r>
    </w:p>
    <w:p w:rsidR="001E4C99" w:rsidRDefault="001E4C99" w:rsidP="001E4C99">
      <w:pPr>
        <w:pStyle w:val="Textoindependiente"/>
        <w:spacing w:before="165" w:line="264" w:lineRule="auto"/>
        <w:ind w:left="301" w:right="933"/>
        <w:jc w:val="both"/>
      </w:pPr>
      <w:r>
        <w:rPr>
          <w:b/>
        </w:rPr>
        <w:t xml:space="preserve">Artículo 13. </w:t>
      </w:r>
      <w:r>
        <w:t>El área de aplicación constituye el ámbito territorial del programa de desarrollo urbano, para regular el aprovechamiento de las áreas y predios. La localización y delimitación precisa del área de aplicación de todo programa de desarrollo urbano o programa parcial, se establecerá con base en las coordenadas geo-referenciadas que se determinen por la autoridad catastral.</w:t>
      </w:r>
    </w:p>
    <w:p w:rsidR="001E4C99" w:rsidRDefault="001E4C99" w:rsidP="001E4C99">
      <w:pPr>
        <w:pStyle w:val="Textoindependiente"/>
        <w:spacing w:before="150" w:line="259" w:lineRule="auto"/>
        <w:ind w:left="301" w:right="935"/>
        <w:jc w:val="both"/>
      </w:pPr>
      <w:r>
        <w:rPr>
          <w:b/>
        </w:rPr>
        <w:t xml:space="preserve">Artículo 14. </w:t>
      </w:r>
      <w:r>
        <w:t xml:space="preserve">Para los efectos de la elaboración de cualquier programa parcial de urbanización, a los que hace referencia el Título Octavo de la </w:t>
      </w:r>
      <w:r>
        <w:rPr>
          <w:i/>
        </w:rPr>
        <w:t>Ley</w:t>
      </w:r>
      <w:r>
        <w:t>, la delimitación de la zona respectiva deberá considerar lo siguiente:</w:t>
      </w:r>
    </w:p>
    <w:p w:rsidR="001E4C99" w:rsidRDefault="001E4C99" w:rsidP="00F82E20">
      <w:pPr>
        <w:pStyle w:val="Prrafodelista"/>
        <w:numPr>
          <w:ilvl w:val="0"/>
          <w:numId w:val="309"/>
        </w:numPr>
        <w:tabs>
          <w:tab w:val="left" w:pos="745"/>
        </w:tabs>
        <w:spacing w:line="249" w:lineRule="auto"/>
        <w:ind w:right="930" w:firstLine="0"/>
        <w:jc w:val="both"/>
        <w:rPr>
          <w:sz w:val="18"/>
        </w:rPr>
      </w:pPr>
      <w:r>
        <w:rPr>
          <w:sz w:val="18"/>
        </w:rPr>
        <w:t xml:space="preserve">Delimitación del Área de Estudio: corresponde a la zona geográfica de influencia que tiene el predio en el que se pretende llevar a cabo un aprovechamiento urbano del suelo, </w:t>
      </w:r>
      <w:r>
        <w:rPr>
          <w:spacing w:val="2"/>
          <w:sz w:val="18"/>
        </w:rPr>
        <w:t xml:space="preserve">esta </w:t>
      </w:r>
      <w:r>
        <w:rPr>
          <w:sz w:val="18"/>
        </w:rPr>
        <w:t>área debe quedar comprendida en los planos de diagnóstico que se presenten como parte del anexo gráfico del Programa Parcial de Urbanización propuesto. La descripción del polígono del área de estudio deberá de hacerse con toda precisión, utilizando como referencia los elementos naturales, artificiales y político- administrativos que lo circunden y las coordenadas del sistema geográfico nacional INEGI-UTM (Instituto Nacional de Estadística, Geografía e Informática -Cuadricula Universal Transversa de Mercator o su equivalente), determinándose de la siguiente</w:t>
      </w:r>
      <w:r>
        <w:rPr>
          <w:spacing w:val="-13"/>
          <w:sz w:val="18"/>
        </w:rPr>
        <w:t xml:space="preserve"> </w:t>
      </w:r>
      <w:r>
        <w:rPr>
          <w:sz w:val="18"/>
        </w:rPr>
        <w:t>manera:</w:t>
      </w:r>
    </w:p>
    <w:p w:rsidR="001E4C99" w:rsidRDefault="001E4C99" w:rsidP="00F82E20">
      <w:pPr>
        <w:pStyle w:val="Prrafodelista"/>
        <w:numPr>
          <w:ilvl w:val="0"/>
          <w:numId w:val="308"/>
        </w:numPr>
        <w:tabs>
          <w:tab w:val="left" w:pos="815"/>
        </w:tabs>
        <w:spacing w:before="75" w:line="266" w:lineRule="auto"/>
        <w:ind w:left="821" w:right="946" w:hanging="250"/>
        <w:rPr>
          <w:sz w:val="18"/>
        </w:rPr>
      </w:pPr>
      <w:r>
        <w:rPr>
          <w:sz w:val="18"/>
        </w:rPr>
        <w:t>Tratándose de aprovechamientos para uso habitacional, la delimitación se deberá referir por lo menos a la superficie de la unidad de menor jerarquía de las unidades territoriales que integran los centros de población, según se indica en el artículo 11 de este</w:t>
      </w:r>
      <w:r>
        <w:rPr>
          <w:spacing w:val="-13"/>
          <w:sz w:val="18"/>
        </w:rPr>
        <w:t xml:space="preserve"> </w:t>
      </w:r>
      <w:r>
        <w:rPr>
          <w:sz w:val="18"/>
        </w:rPr>
        <w:t>Reglamento;</w:t>
      </w:r>
    </w:p>
    <w:p w:rsidR="001E4C99" w:rsidRDefault="001E4C99" w:rsidP="00F82E20">
      <w:pPr>
        <w:pStyle w:val="Prrafodelista"/>
        <w:numPr>
          <w:ilvl w:val="0"/>
          <w:numId w:val="308"/>
        </w:numPr>
        <w:tabs>
          <w:tab w:val="left" w:pos="822"/>
        </w:tabs>
        <w:spacing w:before="65" w:line="266" w:lineRule="auto"/>
        <w:ind w:left="821" w:right="934" w:hanging="250"/>
        <w:rPr>
          <w:sz w:val="18"/>
        </w:rPr>
      </w:pPr>
      <w:r>
        <w:rPr>
          <w:sz w:val="18"/>
        </w:rPr>
        <w:t>Tratándose de aprovechamientos para uso habitacional de densidades mínima y baja, la delimitación del área de estudio será en función a las vialidades próximas de mayor jerarquía que estén establecidas en el Programa de Desarrollo Urbano del centro de</w:t>
      </w:r>
      <w:r>
        <w:rPr>
          <w:spacing w:val="-11"/>
          <w:sz w:val="18"/>
        </w:rPr>
        <w:t xml:space="preserve"> </w:t>
      </w:r>
      <w:r>
        <w:rPr>
          <w:sz w:val="18"/>
        </w:rPr>
        <w:t>población;</w:t>
      </w:r>
    </w:p>
    <w:p w:rsidR="001E4C99" w:rsidRDefault="001E4C99" w:rsidP="00F82E20">
      <w:pPr>
        <w:pStyle w:val="Prrafodelista"/>
        <w:numPr>
          <w:ilvl w:val="0"/>
          <w:numId w:val="308"/>
        </w:numPr>
        <w:tabs>
          <w:tab w:val="left" w:pos="813"/>
        </w:tabs>
        <w:spacing w:before="64" w:line="256" w:lineRule="auto"/>
        <w:ind w:left="821" w:right="936" w:hanging="250"/>
        <w:rPr>
          <w:sz w:val="18"/>
        </w:rPr>
      </w:pPr>
      <w:r>
        <w:rPr>
          <w:sz w:val="18"/>
        </w:rPr>
        <w:t>Tratándose de aprovechamientos para uso no habitacional la delimitación del área de estudio deberá referirse en función a las vialidades próximas de mayor jerarquía, que estén establecidas en el Programa de Desarrollo Urbano del centro de población, incluyendo los predios alojados frente a las mismas, y de las infraestructuras a las que deberán conectarse, dentro de las cuales estará contenida la totalidad del predio a</w:t>
      </w:r>
      <w:r>
        <w:rPr>
          <w:spacing w:val="-7"/>
          <w:sz w:val="18"/>
        </w:rPr>
        <w:t xml:space="preserve"> </w:t>
      </w:r>
      <w:r>
        <w:rPr>
          <w:sz w:val="18"/>
        </w:rPr>
        <w:t>desarrollar;</w:t>
      </w:r>
    </w:p>
    <w:p w:rsidR="001E4C99" w:rsidRDefault="001E4C99" w:rsidP="00F82E20">
      <w:pPr>
        <w:pStyle w:val="Prrafodelista"/>
        <w:numPr>
          <w:ilvl w:val="0"/>
          <w:numId w:val="308"/>
        </w:numPr>
        <w:tabs>
          <w:tab w:val="left" w:pos="803"/>
        </w:tabs>
        <w:spacing w:before="74" w:line="259" w:lineRule="auto"/>
        <w:ind w:left="821" w:right="932" w:hanging="250"/>
        <w:rPr>
          <w:sz w:val="18"/>
        </w:rPr>
      </w:pPr>
      <w:r>
        <w:rPr>
          <w:sz w:val="18"/>
        </w:rPr>
        <w:t>Tratándose de aprovechamientos que se pretendan desarrollar fuera de los límites del centro de población, la delimitación del área de estudio será utilizando las coordenadas del sistema geográfico nacional INEGI-UTM (o su equivalente), o los elementos naturales, artifíciales y político - administrativos que lo circunden y, en su caso, la combinación de estos;</w:t>
      </w:r>
      <w:r>
        <w:rPr>
          <w:spacing w:val="-12"/>
          <w:sz w:val="18"/>
        </w:rPr>
        <w:t xml:space="preserve"> </w:t>
      </w:r>
      <w:r>
        <w:rPr>
          <w:sz w:val="18"/>
        </w:rPr>
        <w:t>y</w:t>
      </w:r>
    </w:p>
    <w:p w:rsidR="001E4C99" w:rsidRDefault="001E4C99" w:rsidP="00F82E20">
      <w:pPr>
        <w:pStyle w:val="Prrafodelista"/>
        <w:numPr>
          <w:ilvl w:val="0"/>
          <w:numId w:val="308"/>
        </w:numPr>
        <w:tabs>
          <w:tab w:val="left" w:pos="798"/>
        </w:tabs>
        <w:spacing w:before="71" w:line="266" w:lineRule="auto"/>
        <w:ind w:left="821" w:right="940" w:hanging="250"/>
        <w:rPr>
          <w:sz w:val="18"/>
        </w:rPr>
      </w:pPr>
      <w:r>
        <w:rPr>
          <w:sz w:val="18"/>
        </w:rPr>
        <w:t>En el caso de las instalaciones de riesgo, será en función de la zona de impacto, conforme a los criterios que establezca la autoridad correspondiente, en coordinación con las dependencias e instituciones competentes en la</w:t>
      </w:r>
      <w:r>
        <w:rPr>
          <w:spacing w:val="-1"/>
          <w:sz w:val="18"/>
        </w:rPr>
        <w:t xml:space="preserve"> </w:t>
      </w:r>
      <w:r>
        <w:rPr>
          <w:sz w:val="18"/>
        </w:rPr>
        <w:t>materia.</w:t>
      </w:r>
    </w:p>
    <w:p w:rsidR="001E4C99" w:rsidRDefault="001E4C99" w:rsidP="001E4C99">
      <w:pPr>
        <w:spacing w:line="266" w:lineRule="auto"/>
        <w:jc w:val="both"/>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5"/>
        <w:ind w:left="0"/>
        <w:rPr>
          <w:sz w:val="21"/>
        </w:rPr>
      </w:pPr>
    </w:p>
    <w:p w:rsidR="001E4C99" w:rsidRDefault="001E4C99" w:rsidP="00F82E20">
      <w:pPr>
        <w:pStyle w:val="Prrafodelista"/>
        <w:numPr>
          <w:ilvl w:val="0"/>
          <w:numId w:val="309"/>
        </w:numPr>
        <w:tabs>
          <w:tab w:val="left" w:pos="553"/>
        </w:tabs>
        <w:spacing w:line="256" w:lineRule="auto"/>
        <w:ind w:left="301" w:right="938" w:firstLine="0"/>
        <w:jc w:val="both"/>
        <w:rPr>
          <w:sz w:val="18"/>
        </w:rPr>
      </w:pPr>
      <w:r>
        <w:rPr>
          <w:sz w:val="18"/>
        </w:rPr>
        <w:t>Delimitación del área de aplicación: corresponde al polígono en que se llevará a cabo la acción urbanística y sobre el cual se establecerá la determinación de usos y destinos, normas de control de la urbanización y edificación para regular el aprovechamiento de áreas y predios, concretándose en el resto a determinar la zonificación, el trazo de las vialidades principales que estructuren la unidad y el diseño de la zona de equipamiento urbano, de acuerdo a los siguientes</w:t>
      </w:r>
      <w:r>
        <w:rPr>
          <w:spacing w:val="-10"/>
          <w:sz w:val="18"/>
        </w:rPr>
        <w:t xml:space="preserve"> </w:t>
      </w:r>
      <w:r>
        <w:rPr>
          <w:sz w:val="18"/>
        </w:rPr>
        <w:t>criterios:</w:t>
      </w:r>
    </w:p>
    <w:p w:rsidR="001E4C99" w:rsidRDefault="001E4C99" w:rsidP="00F82E20">
      <w:pPr>
        <w:pStyle w:val="Prrafodelista"/>
        <w:numPr>
          <w:ilvl w:val="1"/>
          <w:numId w:val="309"/>
        </w:numPr>
        <w:tabs>
          <w:tab w:val="left" w:pos="921"/>
        </w:tabs>
        <w:spacing w:before="170" w:line="254" w:lineRule="auto"/>
        <w:ind w:right="936"/>
        <w:rPr>
          <w:sz w:val="18"/>
        </w:rPr>
      </w:pPr>
      <w:r>
        <w:rPr>
          <w:sz w:val="18"/>
        </w:rPr>
        <w:t>Cuando las zonas de equipamiento urbano, concentradas en las unidades territoriales, se encuentren fuera del predio objeto del programa, el Ayuntamiento dispondrá la expropiación por causa de utilidad pública de la superficie de cesión para destinos que correspondan, por efecto del aprovechamiento urbano, del predio en cuestión, así como la de las vías públicas que se requieran para su acceso. El monto de la indemnización, así como el costo de la urbanización serán cubiertos por el</w:t>
      </w:r>
      <w:r>
        <w:rPr>
          <w:spacing w:val="-3"/>
          <w:sz w:val="18"/>
        </w:rPr>
        <w:t xml:space="preserve"> </w:t>
      </w:r>
      <w:r>
        <w:rPr>
          <w:sz w:val="18"/>
        </w:rPr>
        <w:t>promotor.</w:t>
      </w:r>
    </w:p>
    <w:p w:rsidR="001E4C99" w:rsidRDefault="001E4C99" w:rsidP="00F82E20">
      <w:pPr>
        <w:pStyle w:val="Prrafodelista"/>
        <w:numPr>
          <w:ilvl w:val="1"/>
          <w:numId w:val="309"/>
        </w:numPr>
        <w:tabs>
          <w:tab w:val="left" w:pos="921"/>
        </w:tabs>
        <w:spacing w:before="75" w:line="259" w:lineRule="auto"/>
        <w:ind w:right="935"/>
        <w:rPr>
          <w:sz w:val="18"/>
        </w:rPr>
      </w:pPr>
      <w:r>
        <w:rPr>
          <w:sz w:val="18"/>
        </w:rPr>
        <w:t>Cuando las zonas de equipamiento de una unidad territorial, se concentren en un solo predio, sobrepasando sus posibilidades de cesión, el ayuntamiento promoverá el replanteo del diseño urbano de la unidad, de manera que la zona destinada a equipamiento pueda ser complementada entre dos o más</w:t>
      </w:r>
      <w:r>
        <w:rPr>
          <w:spacing w:val="-3"/>
          <w:sz w:val="18"/>
        </w:rPr>
        <w:t xml:space="preserve"> </w:t>
      </w:r>
      <w:r>
        <w:rPr>
          <w:sz w:val="18"/>
        </w:rPr>
        <w:t>desarrollos.</w:t>
      </w:r>
    </w:p>
    <w:p w:rsidR="001E4C99" w:rsidRDefault="001E4C99" w:rsidP="001E4C99">
      <w:pPr>
        <w:pStyle w:val="Textoindependiente"/>
        <w:spacing w:before="72" w:line="266" w:lineRule="auto"/>
        <w:ind w:left="301" w:right="939"/>
        <w:jc w:val="both"/>
      </w:pPr>
      <w:r>
        <w:t>La descripción del polígono del área de aplicación deberá de hacerse con toda precisión, utilizando como referencia los elementos naturales, artifíciales y político – administrativos que lo circunden y las coordenadas del sistema geográfico nacional INEGI – UTM o su equivalente.</w:t>
      </w:r>
    </w:p>
    <w:p w:rsidR="001E4C99" w:rsidRDefault="001E4C99" w:rsidP="001E4C99">
      <w:pPr>
        <w:pStyle w:val="Textoindependiente"/>
        <w:spacing w:before="1"/>
        <w:ind w:left="0"/>
        <w:rPr>
          <w:sz w:val="23"/>
        </w:rPr>
      </w:pPr>
    </w:p>
    <w:p w:rsidR="001E4C99" w:rsidRDefault="001E4C99" w:rsidP="001E4C99">
      <w:pPr>
        <w:pStyle w:val="Ttulo3"/>
        <w:ind w:left="1692"/>
      </w:pPr>
      <w:r>
        <w:t>CAPÍTULO III</w:t>
      </w:r>
    </w:p>
    <w:p w:rsidR="001E4C99" w:rsidRDefault="001E4C99" w:rsidP="001E4C99">
      <w:pPr>
        <w:spacing w:before="33"/>
        <w:ind w:left="1664" w:right="2368"/>
        <w:jc w:val="center"/>
        <w:rPr>
          <w:b/>
          <w:sz w:val="18"/>
        </w:rPr>
      </w:pPr>
      <w:r>
        <w:rPr>
          <w:b/>
          <w:sz w:val="18"/>
        </w:rPr>
        <w:t>Clasificación de áreas</w:t>
      </w:r>
    </w:p>
    <w:p w:rsidR="001E4C99" w:rsidRDefault="001E4C99" w:rsidP="001E4C99">
      <w:pPr>
        <w:pStyle w:val="Textoindependiente"/>
        <w:spacing w:before="7"/>
        <w:ind w:left="0"/>
        <w:rPr>
          <w:b/>
          <w:sz w:val="16"/>
        </w:rPr>
      </w:pPr>
    </w:p>
    <w:p w:rsidR="001E4C99" w:rsidRDefault="001E4C99" w:rsidP="001E4C99">
      <w:pPr>
        <w:pStyle w:val="Textoindependiente"/>
        <w:spacing w:before="1" w:line="259" w:lineRule="auto"/>
        <w:ind w:left="301" w:right="934"/>
        <w:jc w:val="both"/>
      </w:pPr>
      <w:r>
        <w:rPr>
          <w:b/>
        </w:rPr>
        <w:t xml:space="preserve">Artículo 15. </w:t>
      </w:r>
      <w:r>
        <w:t>La clasificación de áreas y predios se establece en función de las condicionantes que resulten de sus características del medio físico natural y transformado, las que según su índole requieren de diverso grado de control o participación institucional, para obtener o conservar la adecuada relación ambiental, así como para normar el aprovechamiento urbano que en dichas áreas se pretenda realizar, en caso de ser factible.</w:t>
      </w:r>
    </w:p>
    <w:p w:rsidR="001E4C99" w:rsidRDefault="001E4C99" w:rsidP="001E4C99">
      <w:pPr>
        <w:pStyle w:val="Textoindependiente"/>
        <w:spacing w:before="8"/>
        <w:ind w:left="0"/>
        <w:rPr>
          <w:sz w:val="24"/>
        </w:rPr>
      </w:pPr>
    </w:p>
    <w:p w:rsidR="001E4C99" w:rsidRDefault="001E4C99" w:rsidP="00FF1AAD">
      <w:pPr>
        <w:pStyle w:val="Textoindependiente"/>
        <w:spacing w:line="256" w:lineRule="auto"/>
        <w:ind w:left="301" w:right="937"/>
        <w:jc w:val="both"/>
      </w:pPr>
      <w:r>
        <w:t>Las áreas se señalarán en los planos relativos al Ordenamiento Territorial del Programa de Desarrollo Urbano de Centro de Población y a la Zonificación del Programa Parcial de Urbanización. Para representar en estos planos las distintas áreas, se identificarán con la clave y sub-clave que les corresponda, al centro de las mismas; el número que las especifica; y en su caso, el gráfico o traza propios, como establecen las disposiciones de este capítulo.</w:t>
      </w:r>
    </w:p>
    <w:p w:rsidR="001E4C99" w:rsidRDefault="001E4C99" w:rsidP="001E4C99">
      <w:pPr>
        <w:pStyle w:val="Textoindependiente"/>
        <w:spacing w:before="157" w:line="256" w:lineRule="auto"/>
        <w:ind w:left="301" w:right="934"/>
        <w:jc w:val="both"/>
      </w:pPr>
      <w:r>
        <w:rPr>
          <w:b/>
        </w:rPr>
        <w:t xml:space="preserve">Artículo 16. </w:t>
      </w:r>
      <w:r>
        <w:t>Para cumplir los objetivos de los programas municipales, regionales, programas de desarrollo urbano de los centros de población y de los programas parciales de urbanización, se establece la siguiente clasificación de áreas, según su índole ambiental y el tipo de control institucional que al respecto se requiera:</w:t>
      </w:r>
    </w:p>
    <w:p w:rsidR="001E4C99" w:rsidRDefault="001E4C99" w:rsidP="00F82E20">
      <w:pPr>
        <w:pStyle w:val="Prrafodelista"/>
        <w:numPr>
          <w:ilvl w:val="0"/>
          <w:numId w:val="307"/>
        </w:numPr>
        <w:tabs>
          <w:tab w:val="left" w:pos="642"/>
        </w:tabs>
        <w:spacing w:line="249" w:lineRule="auto"/>
        <w:ind w:left="641" w:right="933"/>
        <w:rPr>
          <w:sz w:val="18"/>
        </w:rPr>
      </w:pPr>
      <w:r>
        <w:rPr>
          <w:b/>
          <w:sz w:val="18"/>
        </w:rPr>
        <w:t>Áreas urbanizadas</w:t>
      </w:r>
      <w:r>
        <w:rPr>
          <w:sz w:val="18"/>
        </w:rPr>
        <w:t>: son las áreas ocupadas por las instalaciones necesarias para la vida normal del centro de población, que cuentan con su incorporación municipal; o con la aceptación expresa del Ayuntamiento.</w:t>
      </w:r>
    </w:p>
    <w:p w:rsidR="001E4C99" w:rsidRDefault="001E4C99" w:rsidP="001E4C99">
      <w:pPr>
        <w:pStyle w:val="Textoindependiente"/>
        <w:spacing w:line="195" w:lineRule="exact"/>
        <w:ind w:left="641"/>
        <w:jc w:val="both"/>
      </w:pPr>
      <w:r>
        <w:t xml:space="preserve">Se identificarán con la clave </w:t>
      </w:r>
      <w:r>
        <w:rPr>
          <w:b/>
        </w:rPr>
        <w:t xml:space="preserve">AU, </w:t>
      </w:r>
      <w:r>
        <w:t>el número que las especifica y con el nombre como se les conoce.</w:t>
      </w:r>
    </w:p>
    <w:p w:rsidR="001E4C99" w:rsidRDefault="001E4C99" w:rsidP="001E4C99">
      <w:pPr>
        <w:pStyle w:val="Textoindependiente"/>
        <w:spacing w:before="11" w:line="256" w:lineRule="auto"/>
        <w:ind w:left="641" w:right="958"/>
        <w:jc w:val="both"/>
      </w:pPr>
      <w:r>
        <w:t>Las áreas urbanizadas considerando la acción urbanística realizada en las mismas, así como las acciones de conservación y mejoramiento que se programen, se subdividen en:</w:t>
      </w:r>
    </w:p>
    <w:p w:rsidR="001E4C99" w:rsidRDefault="001E4C99" w:rsidP="00F82E20">
      <w:pPr>
        <w:pStyle w:val="Prrafodelista"/>
        <w:numPr>
          <w:ilvl w:val="1"/>
          <w:numId w:val="307"/>
        </w:numPr>
        <w:tabs>
          <w:tab w:val="left" w:pos="928"/>
        </w:tabs>
        <w:spacing w:before="5" w:line="259" w:lineRule="auto"/>
        <w:ind w:left="641" w:right="938" w:firstLine="0"/>
        <w:rPr>
          <w:sz w:val="18"/>
        </w:rPr>
      </w:pPr>
      <w:r>
        <w:rPr>
          <w:b/>
          <w:sz w:val="18"/>
        </w:rPr>
        <w:t xml:space="preserve">Áreas incorporadas: </w:t>
      </w:r>
      <w:r>
        <w:rPr>
          <w:sz w:val="18"/>
        </w:rPr>
        <w:t xml:space="preserve">las áreas urbanizadas pertenecientes al centro de población que han sido debidamente incorporadas al Municipio, es decir, que el Ayuntamiento ya recibió las obras de urbanización o las mismas forman parte del sistema municipal, y han aportado las áreas de cesión en caso de haber pertenecido a la reserva urbana, según lo estipulado en los artículos 263, 264, 328, 330 y 331 de la </w:t>
      </w:r>
      <w:r>
        <w:rPr>
          <w:i/>
          <w:sz w:val="18"/>
        </w:rPr>
        <w:t>Ley</w:t>
      </w:r>
      <w:r>
        <w:rPr>
          <w:sz w:val="18"/>
        </w:rPr>
        <w:t>; siendo identificadas con la clave de las áreas</w:t>
      </w:r>
      <w:r>
        <w:rPr>
          <w:spacing w:val="-13"/>
          <w:sz w:val="18"/>
        </w:rPr>
        <w:t xml:space="preserve"> </w:t>
      </w:r>
      <w:r>
        <w:rPr>
          <w:sz w:val="18"/>
        </w:rPr>
        <w:t>urbanizadas;</w:t>
      </w:r>
    </w:p>
    <w:p w:rsidR="001E4C99" w:rsidRDefault="001E4C99" w:rsidP="00F82E20">
      <w:pPr>
        <w:pStyle w:val="Prrafodelista"/>
        <w:numPr>
          <w:ilvl w:val="1"/>
          <w:numId w:val="307"/>
        </w:numPr>
        <w:tabs>
          <w:tab w:val="left" w:pos="918"/>
        </w:tabs>
        <w:spacing w:before="3" w:line="259" w:lineRule="auto"/>
        <w:ind w:left="641" w:right="933" w:firstLine="0"/>
        <w:rPr>
          <w:sz w:val="18"/>
        </w:rPr>
      </w:pPr>
      <w:r>
        <w:rPr>
          <w:b/>
          <w:sz w:val="18"/>
        </w:rPr>
        <w:t xml:space="preserve">Áreas de urbanización progresiva: </w:t>
      </w:r>
      <w:r>
        <w:rPr>
          <w:sz w:val="18"/>
        </w:rPr>
        <w:t xml:space="preserve">las áreas urbanizadas mediante la modalidad a que se refiere la fracción III del artículo 300 de la </w:t>
      </w:r>
      <w:r>
        <w:rPr>
          <w:i/>
          <w:sz w:val="18"/>
        </w:rPr>
        <w:t>Ley</w:t>
      </w:r>
      <w:r>
        <w:rPr>
          <w:sz w:val="18"/>
        </w:rPr>
        <w:t xml:space="preserve">, donde aún no se han concluido las obras mínimas de urbanización; así como aquellas de </w:t>
      </w:r>
      <w:r>
        <w:rPr>
          <w:b/>
          <w:sz w:val="18"/>
        </w:rPr>
        <w:t xml:space="preserve">urbanización espontánea </w:t>
      </w:r>
      <w:r>
        <w:rPr>
          <w:sz w:val="18"/>
        </w:rPr>
        <w:t xml:space="preserve">que el Ayuntamiento autorice regularizar de acuerdo al artículo 45 de la </w:t>
      </w:r>
      <w:r>
        <w:rPr>
          <w:i/>
          <w:sz w:val="18"/>
        </w:rPr>
        <w:t xml:space="preserve">Ley General </w:t>
      </w:r>
      <w:r>
        <w:rPr>
          <w:sz w:val="18"/>
        </w:rPr>
        <w:t>y los procedimientos de las leyes en la materia, donde para complementar sus obras de urbanización se sujetarán al sistema de</w:t>
      </w:r>
      <w:r>
        <w:rPr>
          <w:spacing w:val="-25"/>
          <w:sz w:val="18"/>
        </w:rPr>
        <w:t xml:space="preserve"> </w:t>
      </w:r>
      <w:r>
        <w:rPr>
          <w:sz w:val="18"/>
        </w:rPr>
        <w:t>acciones</w:t>
      </w:r>
    </w:p>
    <w:p w:rsidR="001E4C99" w:rsidRDefault="001E4C99" w:rsidP="001E4C99">
      <w:pPr>
        <w:spacing w:line="259" w:lineRule="auto"/>
        <w:jc w:val="both"/>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3"/>
        <w:ind w:left="0"/>
        <w:rPr>
          <w:sz w:val="21"/>
        </w:rPr>
      </w:pPr>
    </w:p>
    <w:p w:rsidR="001E4C99" w:rsidRDefault="001E4C99" w:rsidP="001E4C99">
      <w:pPr>
        <w:pStyle w:val="Textoindependiente"/>
        <w:spacing w:line="278" w:lineRule="auto"/>
        <w:ind w:left="641" w:right="936"/>
        <w:jc w:val="both"/>
      </w:pPr>
      <w:r>
        <w:t xml:space="preserve">por colaboración previsto en el Capítulo II del Título Séptimo de la </w:t>
      </w:r>
      <w:r>
        <w:rPr>
          <w:i/>
        </w:rPr>
        <w:t>Ley</w:t>
      </w:r>
      <w:r>
        <w:t>. En ambos casos se identifican con la clave de las áreas urbanizadas, a la cual se añade la sub-clave UP; y</w:t>
      </w:r>
    </w:p>
    <w:p w:rsidR="001E4C99" w:rsidRDefault="001E4C99" w:rsidP="00F82E20">
      <w:pPr>
        <w:pStyle w:val="Prrafodelista"/>
        <w:numPr>
          <w:ilvl w:val="1"/>
          <w:numId w:val="307"/>
        </w:numPr>
        <w:tabs>
          <w:tab w:val="left" w:pos="935"/>
        </w:tabs>
        <w:spacing w:line="252" w:lineRule="auto"/>
        <w:ind w:left="641" w:right="935" w:firstLine="0"/>
        <w:rPr>
          <w:sz w:val="18"/>
        </w:rPr>
      </w:pPr>
      <w:r>
        <w:rPr>
          <w:b/>
          <w:sz w:val="18"/>
        </w:rPr>
        <w:t xml:space="preserve">Áreas de renovación urbana: </w:t>
      </w:r>
      <w:r>
        <w:rPr>
          <w:sz w:val="18"/>
        </w:rPr>
        <w:t xml:space="preserve">las áreas urbanizadas en donde se programe realizar obras de urbanización para la renovación urbana, es decir, las acciones técnicas de acondicionamiento del suelo en zonas comprendidas en el centro de población; y las relativas al mejoramiento, saneamiento y reposición de sus elementos, como la vialidad, redes de servicio o del paisaje urbano, pudiendo implicar un cambio en las relaciones de propiedad y tenencia del suelo, que requerirá su reincorporación municipal, según lo dispuesto la fracción II del artículo 260 de la </w:t>
      </w:r>
      <w:r>
        <w:rPr>
          <w:i/>
          <w:sz w:val="18"/>
        </w:rPr>
        <w:t>Ley</w:t>
      </w:r>
      <w:r>
        <w:rPr>
          <w:sz w:val="18"/>
        </w:rPr>
        <w:t>. Dichas áreas se identifican con la clave de las áreas urbanizadas, a la cual se añade la sub-clave</w:t>
      </w:r>
      <w:r>
        <w:rPr>
          <w:spacing w:val="-20"/>
          <w:sz w:val="18"/>
        </w:rPr>
        <w:t xml:space="preserve"> </w:t>
      </w:r>
      <w:r>
        <w:rPr>
          <w:sz w:val="18"/>
        </w:rPr>
        <w:t>RN.</w:t>
      </w:r>
    </w:p>
    <w:p w:rsidR="001E4C99" w:rsidRDefault="001E4C99" w:rsidP="001E4C99">
      <w:pPr>
        <w:pStyle w:val="Textoindependiente"/>
        <w:spacing w:before="1"/>
        <w:ind w:left="0"/>
        <w:rPr>
          <w:sz w:val="17"/>
        </w:rPr>
      </w:pPr>
    </w:p>
    <w:p w:rsidR="001E4C99" w:rsidRDefault="001E4C99" w:rsidP="00F82E20">
      <w:pPr>
        <w:pStyle w:val="Prrafodelista"/>
        <w:numPr>
          <w:ilvl w:val="0"/>
          <w:numId w:val="307"/>
        </w:numPr>
        <w:tabs>
          <w:tab w:val="left" w:pos="642"/>
        </w:tabs>
        <w:spacing w:line="254" w:lineRule="auto"/>
        <w:ind w:left="641" w:right="933"/>
        <w:rPr>
          <w:sz w:val="18"/>
        </w:rPr>
      </w:pPr>
      <w:r>
        <w:rPr>
          <w:b/>
          <w:sz w:val="18"/>
        </w:rPr>
        <w:t xml:space="preserve">Áreas de protección histórico-patrimonial: </w:t>
      </w:r>
      <w:r>
        <w:rPr>
          <w:sz w:val="18"/>
        </w:rPr>
        <w:t>las áreas cuya fisonomía y valores, tanto naturales como culturales, forman parte de un legado histórico o artístico que requiere de su preservación, según las leyes en la materia. Se identificarán con la clave PP, el número que la específica y con el nombre  como se les conoce. Las áreas de protección histórico-patrimonial se subdividen</w:t>
      </w:r>
      <w:r>
        <w:rPr>
          <w:spacing w:val="-15"/>
          <w:sz w:val="18"/>
        </w:rPr>
        <w:t xml:space="preserve"> </w:t>
      </w:r>
      <w:r>
        <w:rPr>
          <w:sz w:val="18"/>
        </w:rPr>
        <w:t>en:</w:t>
      </w:r>
    </w:p>
    <w:p w:rsidR="001E4C99" w:rsidRDefault="001E4C99" w:rsidP="00F82E20">
      <w:pPr>
        <w:pStyle w:val="Prrafodelista"/>
        <w:numPr>
          <w:ilvl w:val="0"/>
          <w:numId w:val="306"/>
        </w:numPr>
        <w:tabs>
          <w:tab w:val="left" w:pos="971"/>
        </w:tabs>
        <w:spacing w:before="9" w:line="252" w:lineRule="auto"/>
        <w:ind w:left="641" w:right="930" w:firstLine="0"/>
        <w:rPr>
          <w:sz w:val="18"/>
        </w:rPr>
      </w:pPr>
      <w:r>
        <w:rPr>
          <w:b/>
          <w:sz w:val="18"/>
        </w:rPr>
        <w:t xml:space="preserve">Áreas de protección al patrimonio histórico: </w:t>
      </w:r>
      <w:r>
        <w:rPr>
          <w:sz w:val="18"/>
        </w:rPr>
        <w:t xml:space="preserve">las áreas donde se localizan monumentos arqueológicos inmuebles, o en donde se presuma su existencia; o varios monumentos artísticos asociados entre sí, con espacios abiertos o elementos topográficos cuyo conjunto revista valor estético en forma relevante; o varios monumentos históricos relacionados con un suceso nacional o aquellas vinculadas con hechos pretéritos de relevancia para el país. Es decir, comprenden monumentos por ministerio de ley y por lo tanto están bajo el régimen de protección de la </w:t>
      </w:r>
      <w:r>
        <w:rPr>
          <w:i/>
          <w:sz w:val="18"/>
        </w:rPr>
        <w:t xml:space="preserve">Ley Federal sobre Monumentos y Zonas Arqueológicos, Artísticos e Históricos </w:t>
      </w:r>
      <w:r>
        <w:rPr>
          <w:sz w:val="18"/>
        </w:rPr>
        <w:t xml:space="preserve">y el control del </w:t>
      </w:r>
      <w:r>
        <w:rPr>
          <w:i/>
          <w:sz w:val="18"/>
        </w:rPr>
        <w:t xml:space="preserve">Instituto Nacional de Antropología e Historia. </w:t>
      </w:r>
      <w:r>
        <w:rPr>
          <w:sz w:val="18"/>
        </w:rPr>
        <w:t>Estas áreas se identifican con la clave de las áreas de protección histórico- patrimonial más la sub-clave</w:t>
      </w:r>
      <w:r>
        <w:rPr>
          <w:spacing w:val="-4"/>
          <w:sz w:val="18"/>
        </w:rPr>
        <w:t xml:space="preserve"> </w:t>
      </w:r>
      <w:r>
        <w:rPr>
          <w:sz w:val="18"/>
        </w:rPr>
        <w:t>(PH);</w:t>
      </w:r>
    </w:p>
    <w:p w:rsidR="001E4C99" w:rsidRDefault="001E4C99" w:rsidP="00F82E20">
      <w:pPr>
        <w:pStyle w:val="Prrafodelista"/>
        <w:numPr>
          <w:ilvl w:val="0"/>
          <w:numId w:val="306"/>
        </w:numPr>
        <w:tabs>
          <w:tab w:val="left" w:pos="918"/>
        </w:tabs>
        <w:spacing w:before="10" w:line="254" w:lineRule="auto"/>
        <w:ind w:left="641" w:right="933" w:firstLine="0"/>
        <w:rPr>
          <w:sz w:val="18"/>
        </w:rPr>
      </w:pPr>
      <w:r>
        <w:rPr>
          <w:b/>
          <w:sz w:val="18"/>
        </w:rPr>
        <w:t xml:space="preserve">Áreas de protección del patrimonio cultural: </w:t>
      </w:r>
      <w:r>
        <w:rPr>
          <w:sz w:val="18"/>
        </w:rPr>
        <w:t xml:space="preserve">las áreas no clasificadas como áreas de protección al patrimonio histórico, pero contienen traza urbana y edificaciones de valor histórico, cultural y arquitectónico que pueden formar un conjunto de relevancia, por lo cual son de interés para el acervo cultural del Estado, según lo estipulado en el inciso “h” de la fracción I del artículo 55 de la </w:t>
      </w:r>
      <w:r>
        <w:rPr>
          <w:i/>
          <w:sz w:val="18"/>
        </w:rPr>
        <w:t xml:space="preserve">Ley. </w:t>
      </w:r>
      <w:r>
        <w:rPr>
          <w:sz w:val="18"/>
        </w:rPr>
        <w:t>Es decir, contienen elementos urbanísticos de alto valor histórico o artístico, por lo que están bajo el control del Gobierno del Estado y los ayuntamientos, con la protección de las leyes estatales, programas y reglamentos municipales en la materia. Se identifican con la clave de las áreas de protección histórico patrimonial más la sub-clave (PC);</w:t>
      </w:r>
      <w:r>
        <w:rPr>
          <w:spacing w:val="-1"/>
          <w:sz w:val="18"/>
        </w:rPr>
        <w:t xml:space="preserve"> </w:t>
      </w:r>
      <w:r>
        <w:rPr>
          <w:sz w:val="18"/>
        </w:rPr>
        <w:t>y</w:t>
      </w:r>
    </w:p>
    <w:p w:rsidR="001E4C99" w:rsidRDefault="001E4C99" w:rsidP="00F82E20">
      <w:pPr>
        <w:pStyle w:val="Prrafodelista"/>
        <w:numPr>
          <w:ilvl w:val="0"/>
          <w:numId w:val="306"/>
        </w:numPr>
        <w:tabs>
          <w:tab w:val="left" w:pos="918"/>
        </w:tabs>
        <w:spacing w:before="6" w:line="252" w:lineRule="auto"/>
        <w:ind w:left="641" w:right="934" w:firstLine="0"/>
        <w:rPr>
          <w:sz w:val="18"/>
        </w:rPr>
      </w:pPr>
      <w:r>
        <w:rPr>
          <w:b/>
          <w:sz w:val="18"/>
        </w:rPr>
        <w:t xml:space="preserve">Áreas de protección a la fisonomía urbana: </w:t>
      </w:r>
      <w:r>
        <w:rPr>
          <w:sz w:val="18"/>
        </w:rPr>
        <w:t xml:space="preserve">las áreas que no teniendo la clasificación de áreas de protección al patrimonio histórico o al patrimonio cultural, contienen traza urbana y edificaciones de valor arquitectónico que pueden formar un conjunto fisonómico, por lo cual su conservación es de interés municipal, según lo estipulado por las fracciones IX y XII del artículo 1 de la </w:t>
      </w:r>
      <w:r>
        <w:rPr>
          <w:i/>
          <w:sz w:val="18"/>
        </w:rPr>
        <w:t>Ley</w:t>
      </w:r>
      <w:r>
        <w:rPr>
          <w:sz w:val="18"/>
        </w:rPr>
        <w:t>. Es decir, contienen valores de caracterización ambiental en sus elementos urbanísticos, por lo que están bajo el control de este Reglamento, los programas y los reglamentos municipales en</w:t>
      </w:r>
      <w:r>
        <w:rPr>
          <w:spacing w:val="-6"/>
          <w:sz w:val="18"/>
        </w:rPr>
        <w:t xml:space="preserve"> </w:t>
      </w:r>
      <w:r>
        <w:rPr>
          <w:sz w:val="18"/>
        </w:rPr>
        <w:t>la</w:t>
      </w:r>
    </w:p>
    <w:p w:rsidR="001E4C99" w:rsidRDefault="001E4C99" w:rsidP="001E4C99">
      <w:pPr>
        <w:pStyle w:val="Textoindependiente"/>
        <w:spacing w:before="2" w:line="244" w:lineRule="auto"/>
        <w:ind w:left="641" w:right="1078"/>
        <w:jc w:val="both"/>
      </w:pPr>
      <w:r>
        <w:t>materia, y se identifican con la clave de las áreas de protección histórico-patrimonial más la sub-clave (PF).</w:t>
      </w:r>
    </w:p>
    <w:p w:rsidR="00FF1AAD" w:rsidRDefault="00FF1AAD" w:rsidP="001E4C99">
      <w:pPr>
        <w:pStyle w:val="Textoindependiente"/>
        <w:spacing w:before="2" w:line="244" w:lineRule="auto"/>
        <w:ind w:left="641" w:right="1078"/>
        <w:jc w:val="both"/>
      </w:pPr>
    </w:p>
    <w:p w:rsidR="001E4C99" w:rsidRDefault="001E4C99" w:rsidP="00F82E20">
      <w:pPr>
        <w:pStyle w:val="Prrafodelista"/>
        <w:numPr>
          <w:ilvl w:val="0"/>
          <w:numId w:val="307"/>
        </w:numPr>
        <w:tabs>
          <w:tab w:val="left" w:pos="642"/>
        </w:tabs>
        <w:spacing w:line="252" w:lineRule="auto"/>
        <w:ind w:left="641" w:right="933"/>
        <w:rPr>
          <w:sz w:val="18"/>
        </w:rPr>
      </w:pPr>
      <w:r>
        <w:rPr>
          <w:b/>
          <w:sz w:val="18"/>
        </w:rPr>
        <w:t xml:space="preserve">Áreas de reserva urbana: </w:t>
      </w:r>
      <w:r>
        <w:rPr>
          <w:sz w:val="18"/>
        </w:rPr>
        <w:t xml:space="preserve">las que corresponden a los terrenos donde se disponga el crecimiento del centro de población. En estas áreas corresponderá a las autoridades municipales promover el desarrollo de obras de urbanización básica, sin las cuales no se podrá autorizar modalidad alguna de aprovechamiento urbano. Se identificarán con la clave </w:t>
      </w:r>
      <w:r>
        <w:rPr>
          <w:b/>
          <w:sz w:val="18"/>
        </w:rPr>
        <w:t xml:space="preserve">RU </w:t>
      </w:r>
      <w:r>
        <w:rPr>
          <w:sz w:val="18"/>
        </w:rPr>
        <w:t>y el número que las especifica. Las áreas de reserva urbana se subdividen</w:t>
      </w:r>
      <w:r>
        <w:rPr>
          <w:spacing w:val="-5"/>
          <w:sz w:val="18"/>
        </w:rPr>
        <w:t xml:space="preserve"> </w:t>
      </w:r>
      <w:r>
        <w:rPr>
          <w:sz w:val="18"/>
        </w:rPr>
        <w:t>en:</w:t>
      </w:r>
    </w:p>
    <w:p w:rsidR="001E4C99" w:rsidRDefault="001E4C99" w:rsidP="00F82E20">
      <w:pPr>
        <w:pStyle w:val="Prrafodelista"/>
        <w:numPr>
          <w:ilvl w:val="0"/>
          <w:numId w:val="305"/>
        </w:numPr>
        <w:tabs>
          <w:tab w:val="left" w:pos="906"/>
        </w:tabs>
        <w:spacing w:before="6" w:line="259" w:lineRule="auto"/>
        <w:ind w:left="641" w:right="933" w:firstLine="0"/>
        <w:rPr>
          <w:sz w:val="18"/>
        </w:rPr>
      </w:pPr>
      <w:r>
        <w:rPr>
          <w:b/>
          <w:sz w:val="18"/>
        </w:rPr>
        <w:t xml:space="preserve">Áreas de reserva urbana a corto plazo: </w:t>
      </w:r>
      <w:r>
        <w:rPr>
          <w:sz w:val="18"/>
        </w:rPr>
        <w:t>las áreas pertenecientes a la reserva urbana que cuentan con las obras de infraestructura básica, que determinan la disponibilidad de agua potable y la posibilidad de conexión a la red de drenaje sanitario, así como el suministro eléctrico y la conexión al sistema vial, o donde es factible realizarlas de inmediato. Se identifican con la clave de las áreas de reserva urbana más la sub-clave CP;</w:t>
      </w:r>
    </w:p>
    <w:p w:rsidR="001E4C99" w:rsidRDefault="001E4C99" w:rsidP="00F82E20">
      <w:pPr>
        <w:pStyle w:val="Prrafodelista"/>
        <w:numPr>
          <w:ilvl w:val="0"/>
          <w:numId w:val="305"/>
        </w:numPr>
        <w:tabs>
          <w:tab w:val="left" w:pos="918"/>
        </w:tabs>
        <w:spacing w:before="1" w:line="261" w:lineRule="auto"/>
        <w:ind w:left="641" w:right="933" w:firstLine="0"/>
        <w:rPr>
          <w:sz w:val="18"/>
        </w:rPr>
      </w:pPr>
      <w:r>
        <w:rPr>
          <w:b/>
          <w:sz w:val="18"/>
        </w:rPr>
        <w:t xml:space="preserve">Áreas de reserva urbana a mediano plazo: </w:t>
      </w:r>
      <w:r>
        <w:rPr>
          <w:sz w:val="18"/>
        </w:rPr>
        <w:t>las áreas pertenecientes a la reserva urbana que son potencialmente urbanizables pero no cuentan con las obras de infraestructura básica a que se refieren el inciso anterior, y no es factible que las autoridades correspondientes proporcionen los servicios de infraestructura, abasto y desecho de manera inmediata. Se identifican con la clave de las áreas de reserva urbana más la sub-clave MP;</w:t>
      </w:r>
      <w:r>
        <w:rPr>
          <w:spacing w:val="3"/>
          <w:sz w:val="18"/>
        </w:rPr>
        <w:t xml:space="preserve"> </w:t>
      </w:r>
      <w:r>
        <w:rPr>
          <w:sz w:val="18"/>
        </w:rPr>
        <w:t>y</w:t>
      </w:r>
    </w:p>
    <w:p w:rsidR="001E4C99" w:rsidRDefault="001E4C99" w:rsidP="00F82E20">
      <w:pPr>
        <w:pStyle w:val="Prrafodelista"/>
        <w:numPr>
          <w:ilvl w:val="0"/>
          <w:numId w:val="305"/>
        </w:numPr>
        <w:tabs>
          <w:tab w:val="left" w:pos="925"/>
        </w:tabs>
        <w:spacing w:line="302" w:lineRule="auto"/>
        <w:ind w:left="641" w:right="939" w:firstLine="0"/>
        <w:rPr>
          <w:sz w:val="18"/>
        </w:rPr>
      </w:pPr>
      <w:r>
        <w:rPr>
          <w:b/>
          <w:sz w:val="18"/>
        </w:rPr>
        <w:t xml:space="preserve">Áreas de reserva urbana a largo plazo: </w:t>
      </w:r>
      <w:r>
        <w:rPr>
          <w:sz w:val="18"/>
        </w:rPr>
        <w:t>las áreas pertenecientes a la reserva urbana, que son potencialmente urbanizables pero que no cuentan con las obras de infraestructura básica a que</w:t>
      </w:r>
      <w:r>
        <w:rPr>
          <w:spacing w:val="-28"/>
          <w:sz w:val="18"/>
        </w:rPr>
        <w:t xml:space="preserve"> </w:t>
      </w:r>
      <w:r>
        <w:rPr>
          <w:sz w:val="18"/>
        </w:rPr>
        <w:t>se</w:t>
      </w:r>
    </w:p>
    <w:p w:rsidR="001E4C99" w:rsidRDefault="001E4C99" w:rsidP="001E4C99">
      <w:pPr>
        <w:spacing w:line="302" w:lineRule="auto"/>
        <w:jc w:val="both"/>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5"/>
        <w:ind w:left="0"/>
        <w:rPr>
          <w:sz w:val="21"/>
        </w:rPr>
      </w:pPr>
    </w:p>
    <w:p w:rsidR="001E4C99" w:rsidRDefault="001E4C99" w:rsidP="001E4C99">
      <w:pPr>
        <w:pStyle w:val="Textoindependiente"/>
        <w:spacing w:line="256" w:lineRule="auto"/>
        <w:ind w:left="639" w:right="1018"/>
        <w:jc w:val="both"/>
      </w:pPr>
      <w:r>
        <w:t>refieren</w:t>
      </w:r>
      <w:r>
        <w:rPr>
          <w:spacing w:val="-2"/>
        </w:rPr>
        <w:t xml:space="preserve"> </w:t>
      </w:r>
      <w:r>
        <w:t>el</w:t>
      </w:r>
      <w:r>
        <w:rPr>
          <w:spacing w:val="-4"/>
        </w:rPr>
        <w:t xml:space="preserve"> </w:t>
      </w:r>
      <w:r>
        <w:t>inciso</w:t>
      </w:r>
      <w:r>
        <w:rPr>
          <w:spacing w:val="-2"/>
        </w:rPr>
        <w:t xml:space="preserve"> </w:t>
      </w:r>
      <w:r>
        <w:t>a)</w:t>
      </w:r>
      <w:r>
        <w:rPr>
          <w:spacing w:val="-4"/>
        </w:rPr>
        <w:t xml:space="preserve"> </w:t>
      </w:r>
      <w:r>
        <w:t>que</w:t>
      </w:r>
      <w:r>
        <w:rPr>
          <w:spacing w:val="-3"/>
        </w:rPr>
        <w:t xml:space="preserve"> </w:t>
      </w:r>
      <w:r>
        <w:t>antecede</w:t>
      </w:r>
      <w:r>
        <w:rPr>
          <w:spacing w:val="-2"/>
        </w:rPr>
        <w:t xml:space="preserve"> </w:t>
      </w:r>
      <w:r>
        <w:t>y</w:t>
      </w:r>
      <w:r>
        <w:rPr>
          <w:spacing w:val="-3"/>
        </w:rPr>
        <w:t xml:space="preserve"> </w:t>
      </w:r>
      <w:r>
        <w:t>no</w:t>
      </w:r>
      <w:r>
        <w:rPr>
          <w:spacing w:val="-4"/>
        </w:rPr>
        <w:t xml:space="preserve"> </w:t>
      </w:r>
      <w:r>
        <w:t>está</w:t>
      </w:r>
      <w:r>
        <w:rPr>
          <w:spacing w:val="-2"/>
        </w:rPr>
        <w:t xml:space="preserve"> </w:t>
      </w:r>
      <w:r>
        <w:t>programado</w:t>
      </w:r>
      <w:r>
        <w:rPr>
          <w:spacing w:val="-3"/>
        </w:rPr>
        <w:t xml:space="preserve"> </w:t>
      </w:r>
      <w:r>
        <w:t>realizarlas</w:t>
      </w:r>
      <w:r>
        <w:rPr>
          <w:spacing w:val="-3"/>
        </w:rPr>
        <w:t xml:space="preserve"> </w:t>
      </w:r>
      <w:r>
        <w:t>inmediatamente.</w:t>
      </w:r>
      <w:r>
        <w:rPr>
          <w:spacing w:val="-2"/>
        </w:rPr>
        <w:t xml:space="preserve"> </w:t>
      </w:r>
      <w:r>
        <w:t>Se</w:t>
      </w:r>
      <w:r>
        <w:rPr>
          <w:spacing w:val="-4"/>
        </w:rPr>
        <w:t xml:space="preserve"> </w:t>
      </w:r>
      <w:r>
        <w:t>identifican</w:t>
      </w:r>
      <w:r>
        <w:rPr>
          <w:spacing w:val="-2"/>
        </w:rPr>
        <w:t xml:space="preserve"> </w:t>
      </w:r>
      <w:r>
        <w:t>con la clave de las áreas de reserva urbana más la sub-clave</w:t>
      </w:r>
      <w:r>
        <w:rPr>
          <w:spacing w:val="-10"/>
        </w:rPr>
        <w:t xml:space="preserve"> </w:t>
      </w:r>
      <w:r>
        <w:t>LP.</w:t>
      </w:r>
    </w:p>
    <w:p w:rsidR="00FF1AAD" w:rsidRDefault="00FF1AAD" w:rsidP="001E4C99">
      <w:pPr>
        <w:pStyle w:val="Textoindependiente"/>
        <w:spacing w:line="256" w:lineRule="auto"/>
        <w:ind w:left="639" w:right="1018"/>
        <w:jc w:val="both"/>
      </w:pPr>
    </w:p>
    <w:p w:rsidR="001E4C99" w:rsidRDefault="001E4C99" w:rsidP="00F82E20">
      <w:pPr>
        <w:pStyle w:val="Prrafodelista"/>
        <w:numPr>
          <w:ilvl w:val="0"/>
          <w:numId w:val="307"/>
        </w:numPr>
        <w:tabs>
          <w:tab w:val="left" w:pos="587"/>
        </w:tabs>
        <w:spacing w:line="252" w:lineRule="auto"/>
        <w:ind w:left="639" w:right="933" w:hanging="339"/>
        <w:rPr>
          <w:sz w:val="18"/>
        </w:rPr>
      </w:pPr>
      <w:r>
        <w:rPr>
          <w:b/>
          <w:sz w:val="18"/>
        </w:rPr>
        <w:t xml:space="preserve">Áreas de restricción a infraestructura o instalaciones especiales: </w:t>
      </w:r>
      <w:r>
        <w:rPr>
          <w:sz w:val="18"/>
        </w:rPr>
        <w:t xml:space="preserve">las áreas próximas o dentro del radio de influencia de instalaciones, que por razones de seguridad están sujetas a restricciones en su utilización y condicionadas por los aspectos normativos, así como las franjas que resulten afectadas por el paso de infraestructuras y es necesario controlar y conservar por razones de seguridad y el buen funcionamiento de las mismas. Se identifican con la clave </w:t>
      </w:r>
      <w:r>
        <w:rPr>
          <w:b/>
          <w:sz w:val="18"/>
        </w:rPr>
        <w:t xml:space="preserve">IE </w:t>
      </w:r>
      <w:r>
        <w:rPr>
          <w:sz w:val="18"/>
        </w:rPr>
        <w:t>y el número correspondiente que las especifica. Las áreas de restricción de instalaciones especiales se subdividen</w:t>
      </w:r>
      <w:r>
        <w:rPr>
          <w:spacing w:val="-12"/>
          <w:sz w:val="18"/>
        </w:rPr>
        <w:t xml:space="preserve"> </w:t>
      </w:r>
      <w:r>
        <w:rPr>
          <w:sz w:val="18"/>
        </w:rPr>
        <w:t>en:</w:t>
      </w:r>
    </w:p>
    <w:p w:rsidR="001E4C99" w:rsidRDefault="001E4C99" w:rsidP="001E4C99">
      <w:pPr>
        <w:pStyle w:val="Textoindependiente"/>
        <w:spacing w:before="7"/>
        <w:ind w:left="0"/>
      </w:pPr>
    </w:p>
    <w:p w:rsidR="001E4C99" w:rsidRPr="00FF1AAD" w:rsidRDefault="001E4C99" w:rsidP="00F82E20">
      <w:pPr>
        <w:pStyle w:val="Prrafodelista"/>
        <w:numPr>
          <w:ilvl w:val="0"/>
          <w:numId w:val="304"/>
        </w:numPr>
        <w:tabs>
          <w:tab w:val="left" w:pos="925"/>
        </w:tabs>
        <w:spacing w:line="254" w:lineRule="auto"/>
        <w:ind w:right="934" w:firstLine="0"/>
        <w:rPr>
          <w:sz w:val="18"/>
        </w:rPr>
      </w:pPr>
      <w:r>
        <w:rPr>
          <w:b/>
          <w:sz w:val="18"/>
        </w:rPr>
        <w:t xml:space="preserve">Áreas de restricción de aeropuertos: </w:t>
      </w:r>
      <w:r>
        <w:rPr>
          <w:sz w:val="18"/>
        </w:rPr>
        <w:t xml:space="preserve">las disposiciones específicas sobre las restricciones a la utilización del suelo alrededor de los aeródromos se determinarán de acuerdo a </w:t>
      </w:r>
      <w:r>
        <w:rPr>
          <w:spacing w:val="3"/>
          <w:sz w:val="18"/>
        </w:rPr>
        <w:t xml:space="preserve">los </w:t>
      </w:r>
      <w:r>
        <w:rPr>
          <w:sz w:val="18"/>
        </w:rPr>
        <w:t xml:space="preserve">criterios y normas técnicas que señale la </w:t>
      </w:r>
      <w:r>
        <w:rPr>
          <w:i/>
          <w:sz w:val="18"/>
        </w:rPr>
        <w:t xml:space="preserve">Secretaría de Comunicaciones y Transportes </w:t>
      </w:r>
      <w:r>
        <w:rPr>
          <w:sz w:val="18"/>
        </w:rPr>
        <w:t xml:space="preserve">en base a la </w:t>
      </w:r>
      <w:r>
        <w:rPr>
          <w:i/>
          <w:sz w:val="18"/>
        </w:rPr>
        <w:t>Ley de Vías Generales de Comunicación</w:t>
      </w:r>
      <w:r>
        <w:rPr>
          <w:sz w:val="18"/>
        </w:rPr>
        <w:t xml:space="preserve">, y demás leyes y reglamentos en la materia; mismas que tratándose de instalaciones aéreas militares, corresponderá indicar a la </w:t>
      </w:r>
      <w:r>
        <w:rPr>
          <w:i/>
          <w:sz w:val="18"/>
        </w:rPr>
        <w:t>Secretaría de la Defensa</w:t>
      </w:r>
      <w:r>
        <w:rPr>
          <w:i/>
          <w:spacing w:val="-14"/>
          <w:sz w:val="18"/>
        </w:rPr>
        <w:t xml:space="preserve"> </w:t>
      </w:r>
      <w:r>
        <w:rPr>
          <w:i/>
          <w:sz w:val="18"/>
        </w:rPr>
        <w:t>Nacional</w:t>
      </w:r>
      <w:r>
        <w:rPr>
          <w:sz w:val="18"/>
        </w:rPr>
        <w:t>.</w:t>
      </w:r>
    </w:p>
    <w:p w:rsidR="001E4C99" w:rsidRDefault="001E4C99" w:rsidP="001E4C99">
      <w:pPr>
        <w:pStyle w:val="Textoindependiente"/>
        <w:spacing w:line="207" w:lineRule="exact"/>
        <w:ind w:left="838"/>
        <w:jc w:val="both"/>
      </w:pPr>
      <w:r>
        <w:t>Las instalaciones de los aeropuertos generan dos tipos de áreas de restricción:</w:t>
      </w:r>
    </w:p>
    <w:p w:rsidR="001E4C99" w:rsidRDefault="001E4C99" w:rsidP="00F82E20">
      <w:pPr>
        <w:pStyle w:val="Prrafodelista"/>
        <w:numPr>
          <w:ilvl w:val="1"/>
          <w:numId w:val="304"/>
        </w:numPr>
        <w:tabs>
          <w:tab w:val="left" w:pos="1060"/>
        </w:tabs>
        <w:spacing w:line="249" w:lineRule="auto"/>
        <w:ind w:right="942" w:firstLine="0"/>
        <w:rPr>
          <w:sz w:val="18"/>
        </w:rPr>
      </w:pPr>
      <w:r>
        <w:rPr>
          <w:b/>
          <w:sz w:val="18"/>
        </w:rPr>
        <w:t xml:space="preserve">Zona de virajes: </w:t>
      </w:r>
      <w:r>
        <w:rPr>
          <w:sz w:val="18"/>
        </w:rPr>
        <w:t>el área de restricción de altura de edificios, que comprende la superficie horizontal interna de un círculo cuyo diámetro varía según el tipo de pista y su centro corresponde al centro geométrico de la pista aérea;</w:t>
      </w:r>
      <w:r>
        <w:rPr>
          <w:spacing w:val="-7"/>
          <w:sz w:val="18"/>
        </w:rPr>
        <w:t xml:space="preserve"> </w:t>
      </w:r>
      <w:r>
        <w:rPr>
          <w:sz w:val="18"/>
        </w:rPr>
        <w:t>y</w:t>
      </w:r>
    </w:p>
    <w:p w:rsidR="001E4C99" w:rsidRDefault="001E4C99" w:rsidP="00F82E20">
      <w:pPr>
        <w:pStyle w:val="Prrafodelista"/>
        <w:numPr>
          <w:ilvl w:val="1"/>
          <w:numId w:val="304"/>
        </w:numPr>
        <w:tabs>
          <w:tab w:val="left" w:pos="1038"/>
        </w:tabs>
        <w:spacing w:line="249" w:lineRule="auto"/>
        <w:ind w:right="933" w:firstLine="0"/>
        <w:rPr>
          <w:sz w:val="18"/>
        </w:rPr>
      </w:pPr>
      <w:r>
        <w:rPr>
          <w:b/>
          <w:sz w:val="18"/>
        </w:rPr>
        <w:t xml:space="preserve">Zona de aproximación: </w:t>
      </w:r>
      <w:r>
        <w:rPr>
          <w:sz w:val="18"/>
        </w:rPr>
        <w:t>el área de protección contra ruidos y restricción de alturas, mediante la determinación de los usos permitidos y condicionados por el impacto auditivo y la delimitación del espacio indicando los niveles de ruido tolerables y a través de un trapecio inclinado cuyo dimensionamiento varía según el tipo de</w:t>
      </w:r>
      <w:r>
        <w:rPr>
          <w:spacing w:val="-4"/>
          <w:sz w:val="18"/>
        </w:rPr>
        <w:t xml:space="preserve"> </w:t>
      </w:r>
      <w:r>
        <w:rPr>
          <w:sz w:val="18"/>
        </w:rPr>
        <w:t>pista.</w:t>
      </w:r>
    </w:p>
    <w:p w:rsidR="001E4C99" w:rsidRDefault="001E4C99" w:rsidP="001E4C99">
      <w:pPr>
        <w:pStyle w:val="Textoindependiente"/>
        <w:spacing w:line="266" w:lineRule="auto"/>
        <w:ind w:left="639" w:right="937"/>
        <w:jc w:val="both"/>
      </w:pPr>
      <w:r>
        <w:t>Estas áreas se identificarán con la clave de las áreas de restricción de instalaciones especiales más la sub-clave AV;</w:t>
      </w:r>
    </w:p>
    <w:p w:rsidR="001E4C99" w:rsidRPr="00FF1AAD" w:rsidRDefault="001E4C99" w:rsidP="00F82E20">
      <w:pPr>
        <w:pStyle w:val="Prrafodelista"/>
        <w:numPr>
          <w:ilvl w:val="0"/>
          <w:numId w:val="304"/>
        </w:numPr>
        <w:tabs>
          <w:tab w:val="left" w:pos="913"/>
        </w:tabs>
        <w:spacing w:line="268" w:lineRule="auto"/>
        <w:ind w:right="933" w:firstLine="0"/>
        <w:rPr>
          <w:sz w:val="18"/>
        </w:rPr>
      </w:pPr>
      <w:r>
        <w:rPr>
          <w:b/>
          <w:sz w:val="18"/>
        </w:rPr>
        <w:t xml:space="preserve">Áreas de restricción de instalaciones ferroviarias: </w:t>
      </w:r>
      <w:r>
        <w:rPr>
          <w:sz w:val="18"/>
        </w:rPr>
        <w:t>las referidas a las estaciones de ferrocarril de pasajeros y carga, con sus respectivos patios de maniobras, así como a las vías ferroviarias. Se identifican con la clave de las áreas de restricción de instalaciones especiales más la sub-clave</w:t>
      </w:r>
      <w:r>
        <w:rPr>
          <w:spacing w:val="-31"/>
          <w:sz w:val="18"/>
        </w:rPr>
        <w:t xml:space="preserve"> </w:t>
      </w:r>
      <w:r>
        <w:rPr>
          <w:sz w:val="18"/>
        </w:rPr>
        <w:t>(FR);</w:t>
      </w:r>
    </w:p>
    <w:p w:rsidR="001E4C99" w:rsidRDefault="001E4C99" w:rsidP="00F82E20">
      <w:pPr>
        <w:pStyle w:val="Prrafodelista"/>
        <w:numPr>
          <w:ilvl w:val="0"/>
          <w:numId w:val="304"/>
        </w:numPr>
        <w:tabs>
          <w:tab w:val="left" w:pos="918"/>
        </w:tabs>
        <w:spacing w:line="259" w:lineRule="auto"/>
        <w:ind w:right="933" w:firstLine="0"/>
        <w:rPr>
          <w:sz w:val="18"/>
        </w:rPr>
      </w:pPr>
      <w:r>
        <w:rPr>
          <w:b/>
          <w:sz w:val="18"/>
        </w:rPr>
        <w:t xml:space="preserve">Áreas de restricción de instalaciones militares: </w:t>
      </w:r>
      <w:r>
        <w:rPr>
          <w:sz w:val="18"/>
        </w:rPr>
        <w:t xml:space="preserve">las referidas a cuarteles y edificios del Ejército Mexicano, cuyas instalaciones y las áreas colindantes deberán respetar las normas, limitaciones y restricciones a la utilización del suelo que señale al respecto la </w:t>
      </w:r>
      <w:r>
        <w:rPr>
          <w:i/>
          <w:sz w:val="18"/>
        </w:rPr>
        <w:t>Secretaría de la Defensa Nacional</w:t>
      </w:r>
      <w:r>
        <w:rPr>
          <w:sz w:val="18"/>
        </w:rPr>
        <w:t>, en base a las leyes y reglamentos en la materia, y se identifican con la clave de las áreas de restricción de instalaciones especiales más la sub-clave</w:t>
      </w:r>
      <w:r>
        <w:rPr>
          <w:spacing w:val="-3"/>
          <w:sz w:val="18"/>
        </w:rPr>
        <w:t xml:space="preserve"> </w:t>
      </w:r>
      <w:r>
        <w:rPr>
          <w:sz w:val="18"/>
        </w:rPr>
        <w:t>ML;</w:t>
      </w:r>
    </w:p>
    <w:p w:rsidR="001E4C99" w:rsidRDefault="001E4C99" w:rsidP="00F82E20">
      <w:pPr>
        <w:pStyle w:val="Prrafodelista"/>
        <w:numPr>
          <w:ilvl w:val="0"/>
          <w:numId w:val="304"/>
        </w:numPr>
        <w:tabs>
          <w:tab w:val="left" w:pos="911"/>
        </w:tabs>
        <w:spacing w:before="4" w:line="268" w:lineRule="auto"/>
        <w:ind w:right="934" w:firstLine="0"/>
        <w:rPr>
          <w:sz w:val="18"/>
        </w:rPr>
      </w:pPr>
      <w:r>
        <w:rPr>
          <w:b/>
          <w:sz w:val="18"/>
        </w:rPr>
        <w:t xml:space="preserve">Áreas de restricción de instalaciones de readaptación social: </w:t>
      </w:r>
      <w:r>
        <w:rPr>
          <w:sz w:val="18"/>
        </w:rPr>
        <w:t>las referidas a cárceles y edificios penitenciarios, las cuales se identifican con la clave de las áreas de restricción de instalaciones especiales más la sub-clave</w:t>
      </w:r>
      <w:r>
        <w:rPr>
          <w:spacing w:val="-1"/>
          <w:sz w:val="18"/>
        </w:rPr>
        <w:t xml:space="preserve"> </w:t>
      </w:r>
      <w:r>
        <w:rPr>
          <w:sz w:val="18"/>
        </w:rPr>
        <w:t>RS.</w:t>
      </w:r>
    </w:p>
    <w:p w:rsidR="001E4C99" w:rsidRDefault="001E4C99" w:rsidP="00F82E20">
      <w:pPr>
        <w:pStyle w:val="Prrafodelista"/>
        <w:numPr>
          <w:ilvl w:val="0"/>
          <w:numId w:val="304"/>
        </w:numPr>
        <w:tabs>
          <w:tab w:val="left" w:pos="947"/>
        </w:tabs>
        <w:spacing w:line="254" w:lineRule="auto"/>
        <w:ind w:right="940" w:firstLine="0"/>
        <w:rPr>
          <w:sz w:val="18"/>
        </w:rPr>
      </w:pPr>
      <w:r>
        <w:rPr>
          <w:b/>
          <w:sz w:val="18"/>
        </w:rPr>
        <w:t xml:space="preserve">Áreas de restricción de instalaciones de riesgo: </w:t>
      </w:r>
      <w:r>
        <w:rPr>
          <w:sz w:val="18"/>
        </w:rPr>
        <w:t>las referidas a depósitos de combustible, gasoductos y redes de distribución de energéticos, gasolineras, gaseras, cementerios, industrias peligrosas y demás usos del suelo que entrañen riesgo o peligro para la salud en sus inmediaciones. Estas áreas por efecto de la jurisdicción federal, estatal o municipal se clasifican</w:t>
      </w:r>
      <w:r>
        <w:rPr>
          <w:spacing w:val="-22"/>
          <w:sz w:val="18"/>
        </w:rPr>
        <w:t xml:space="preserve"> </w:t>
      </w:r>
      <w:r>
        <w:rPr>
          <w:sz w:val="18"/>
        </w:rPr>
        <w:t>en:</w:t>
      </w:r>
    </w:p>
    <w:p w:rsidR="001E4C99" w:rsidRDefault="001E4C99" w:rsidP="00F82E20">
      <w:pPr>
        <w:pStyle w:val="Prrafodelista"/>
        <w:numPr>
          <w:ilvl w:val="1"/>
          <w:numId w:val="304"/>
        </w:numPr>
        <w:tabs>
          <w:tab w:val="left" w:pos="1060"/>
        </w:tabs>
        <w:ind w:left="1059" w:hanging="214"/>
        <w:rPr>
          <w:sz w:val="18"/>
        </w:rPr>
      </w:pPr>
      <w:r>
        <w:rPr>
          <w:sz w:val="18"/>
        </w:rPr>
        <w:t xml:space="preserve">De </w:t>
      </w:r>
      <w:r>
        <w:rPr>
          <w:b/>
          <w:sz w:val="18"/>
        </w:rPr>
        <w:t>alto riesgo</w:t>
      </w:r>
      <w:r>
        <w:rPr>
          <w:sz w:val="18"/>
        </w:rPr>
        <w:t>;</w:t>
      </w:r>
      <w:r>
        <w:rPr>
          <w:spacing w:val="-1"/>
          <w:sz w:val="18"/>
        </w:rPr>
        <w:t xml:space="preserve"> </w:t>
      </w:r>
      <w:r>
        <w:rPr>
          <w:sz w:val="18"/>
        </w:rPr>
        <w:t>y</w:t>
      </w:r>
    </w:p>
    <w:p w:rsidR="001E4C99" w:rsidRDefault="001E4C99" w:rsidP="00F82E20">
      <w:pPr>
        <w:pStyle w:val="Ttulo3"/>
        <w:numPr>
          <w:ilvl w:val="1"/>
          <w:numId w:val="304"/>
        </w:numPr>
        <w:tabs>
          <w:tab w:val="left" w:pos="1060"/>
        </w:tabs>
        <w:spacing w:before="3"/>
        <w:ind w:left="1059" w:right="0" w:hanging="214"/>
        <w:jc w:val="both"/>
        <w:rPr>
          <w:b w:val="0"/>
        </w:rPr>
      </w:pPr>
      <w:r>
        <w:rPr>
          <w:b w:val="0"/>
        </w:rPr>
        <w:t xml:space="preserve">De </w:t>
      </w:r>
      <w:r>
        <w:t>mediano y bajo</w:t>
      </w:r>
      <w:r>
        <w:rPr>
          <w:spacing w:val="-5"/>
        </w:rPr>
        <w:t xml:space="preserve"> </w:t>
      </w:r>
      <w:r>
        <w:t>riesgo</w:t>
      </w:r>
      <w:r>
        <w:rPr>
          <w:b w:val="0"/>
        </w:rPr>
        <w:t>.</w:t>
      </w:r>
    </w:p>
    <w:p w:rsidR="001E4C99" w:rsidRDefault="001E4C99" w:rsidP="001E4C99">
      <w:pPr>
        <w:pStyle w:val="Textoindependiente"/>
        <w:spacing w:before="9" w:line="264" w:lineRule="auto"/>
        <w:ind w:left="639" w:right="939"/>
        <w:jc w:val="both"/>
      </w:pPr>
      <w:r>
        <w:t>Estas áreas se identifican con la clave de las áreas de restricción de instalaciones especiales más la sub-clave RG.</w:t>
      </w:r>
    </w:p>
    <w:p w:rsidR="001E4C99" w:rsidRPr="00FF1AAD" w:rsidRDefault="001E4C99" w:rsidP="00F82E20">
      <w:pPr>
        <w:pStyle w:val="Prrafodelista"/>
        <w:numPr>
          <w:ilvl w:val="0"/>
          <w:numId w:val="304"/>
        </w:numPr>
        <w:tabs>
          <w:tab w:val="left" w:pos="863"/>
        </w:tabs>
        <w:spacing w:line="268" w:lineRule="auto"/>
        <w:ind w:right="933" w:firstLine="0"/>
        <w:rPr>
          <w:sz w:val="18"/>
        </w:rPr>
      </w:pPr>
      <w:r>
        <w:rPr>
          <w:b/>
          <w:sz w:val="18"/>
        </w:rPr>
        <w:t xml:space="preserve">Áreas de restricción por paso de instalaciones de agua potable: </w:t>
      </w:r>
      <w:r>
        <w:rPr>
          <w:sz w:val="18"/>
        </w:rPr>
        <w:t>corresponden a las franjas a lo largo y alrededor de las instalaciones de agua potable, por lo general sobre las vías públicas. Se identifican con la clave de las áreas de restricción por paso de infraestructuras más la sub-clave</w:t>
      </w:r>
      <w:r>
        <w:rPr>
          <w:spacing w:val="-27"/>
          <w:sz w:val="18"/>
        </w:rPr>
        <w:t xml:space="preserve"> </w:t>
      </w:r>
      <w:r>
        <w:rPr>
          <w:sz w:val="18"/>
        </w:rPr>
        <w:t>AB;</w:t>
      </w:r>
    </w:p>
    <w:p w:rsidR="001E4C99" w:rsidRDefault="001E4C99" w:rsidP="00F82E20">
      <w:pPr>
        <w:pStyle w:val="Prrafodelista"/>
        <w:numPr>
          <w:ilvl w:val="0"/>
          <w:numId w:val="304"/>
        </w:numPr>
        <w:tabs>
          <w:tab w:val="left" w:pos="913"/>
        </w:tabs>
        <w:spacing w:line="264" w:lineRule="auto"/>
        <w:ind w:right="934" w:firstLine="0"/>
        <w:rPr>
          <w:sz w:val="18"/>
        </w:rPr>
      </w:pPr>
      <w:r>
        <w:rPr>
          <w:b/>
          <w:sz w:val="18"/>
        </w:rPr>
        <w:t xml:space="preserve">Áreas de restricción por paso de instalaciones de drenaje: </w:t>
      </w:r>
      <w:r>
        <w:rPr>
          <w:sz w:val="18"/>
        </w:rPr>
        <w:t>corresponden a las franjas a lo largo y alrededor de las instalaciones de alcantarillado para aguas negras y drenaje de aguas pluviales, por lo general sobre las vías públicas. Se identifican con la clave de las áreas de restricción por paso de infraestructuras más la sub-clave</w:t>
      </w:r>
      <w:r>
        <w:rPr>
          <w:spacing w:val="-3"/>
          <w:sz w:val="18"/>
        </w:rPr>
        <w:t xml:space="preserve"> </w:t>
      </w:r>
      <w:r>
        <w:rPr>
          <w:sz w:val="18"/>
        </w:rPr>
        <w:t>DR;</w:t>
      </w:r>
    </w:p>
    <w:p w:rsidR="001E4C99" w:rsidRDefault="001E4C99" w:rsidP="001E4C99">
      <w:pPr>
        <w:spacing w:line="273" w:lineRule="auto"/>
        <w:ind w:left="639" w:right="935"/>
        <w:jc w:val="both"/>
        <w:rPr>
          <w:sz w:val="18"/>
        </w:rPr>
      </w:pPr>
      <w:r>
        <w:rPr>
          <w:b/>
          <w:sz w:val="18"/>
        </w:rPr>
        <w:t xml:space="preserve">h) . Áreas de restricción por paso de instalaciones de electricidad: </w:t>
      </w:r>
      <w:r>
        <w:rPr>
          <w:sz w:val="18"/>
        </w:rPr>
        <w:t>corresponden a las franjas a lo largo y alrededor de las instalaciones de electricidad, por lo general sobre las vías públicas. Se identifican con la clave de las áreas de restricción por paso de infraestructuras más la sub-clave EL;</w:t>
      </w:r>
    </w:p>
    <w:p w:rsidR="001E4C99" w:rsidRDefault="001E4C99" w:rsidP="001E4C99">
      <w:pPr>
        <w:spacing w:line="273" w:lineRule="auto"/>
        <w:jc w:val="both"/>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303"/>
        </w:numPr>
        <w:tabs>
          <w:tab w:val="left" w:pos="901"/>
        </w:tabs>
        <w:spacing w:line="264" w:lineRule="auto"/>
        <w:ind w:left="641" w:right="935" w:firstLine="0"/>
        <w:rPr>
          <w:sz w:val="18"/>
        </w:rPr>
      </w:pPr>
      <w:r>
        <w:rPr>
          <w:b/>
          <w:sz w:val="18"/>
        </w:rPr>
        <w:t xml:space="preserve">Áreas de restricción por paso de instalaciones de telecomunicación: </w:t>
      </w:r>
      <w:r>
        <w:rPr>
          <w:sz w:val="18"/>
        </w:rPr>
        <w:t>corresponden a las franjas a lo largo y alrededor de las instalaciones de telefonía y telecomunicación, por lo general en las vías públicas. Se identifican con la clave de las áreas de restricción por paso de infraestructuras más la sub-clave TL;</w:t>
      </w:r>
      <w:r>
        <w:rPr>
          <w:spacing w:val="-1"/>
          <w:sz w:val="18"/>
        </w:rPr>
        <w:t xml:space="preserve"> </w:t>
      </w:r>
      <w:r>
        <w:rPr>
          <w:sz w:val="18"/>
        </w:rPr>
        <w:t>y</w:t>
      </w:r>
    </w:p>
    <w:p w:rsidR="001E4C99" w:rsidRDefault="001E4C99" w:rsidP="00F82E20">
      <w:pPr>
        <w:pStyle w:val="Prrafodelista"/>
        <w:numPr>
          <w:ilvl w:val="0"/>
          <w:numId w:val="303"/>
        </w:numPr>
        <w:tabs>
          <w:tab w:val="left" w:pos="853"/>
        </w:tabs>
        <w:spacing w:line="259" w:lineRule="auto"/>
        <w:ind w:left="641" w:right="932" w:firstLine="0"/>
        <w:rPr>
          <w:sz w:val="18"/>
        </w:rPr>
      </w:pPr>
      <w:r>
        <w:rPr>
          <w:b/>
          <w:sz w:val="18"/>
        </w:rPr>
        <w:t xml:space="preserve">Áreas de restricción por el paso de vialidades regionales: </w:t>
      </w:r>
      <w:r>
        <w:rPr>
          <w:sz w:val="18"/>
        </w:rPr>
        <w:t>corresponden a las franjas a lo largo y lados de las vialidades regionales. Se identifican con la clave de las áreas de restricción por paso de infraestructuras más la sub-clave</w:t>
      </w:r>
      <w:r>
        <w:rPr>
          <w:spacing w:val="-3"/>
          <w:sz w:val="18"/>
        </w:rPr>
        <w:t xml:space="preserve"> </w:t>
      </w:r>
      <w:r>
        <w:rPr>
          <w:sz w:val="18"/>
        </w:rPr>
        <w:t>SC.</w:t>
      </w:r>
    </w:p>
    <w:p w:rsidR="001E4C99" w:rsidRDefault="001E4C99" w:rsidP="00F82E20">
      <w:pPr>
        <w:pStyle w:val="Prrafodelista"/>
        <w:numPr>
          <w:ilvl w:val="0"/>
          <w:numId w:val="307"/>
        </w:numPr>
        <w:tabs>
          <w:tab w:val="left" w:pos="642"/>
        </w:tabs>
        <w:spacing w:line="249" w:lineRule="auto"/>
        <w:ind w:left="641" w:right="933"/>
        <w:rPr>
          <w:sz w:val="18"/>
        </w:rPr>
      </w:pPr>
      <w:r>
        <w:rPr>
          <w:b/>
          <w:sz w:val="18"/>
        </w:rPr>
        <w:t xml:space="preserve">Áreas de transición: </w:t>
      </w:r>
      <w:r>
        <w:rPr>
          <w:sz w:val="18"/>
        </w:rPr>
        <w:t>las que fungen como separadoras entre las áreas urbanas y las áreas rurales o naturales protegidas, aminorando la confrontación directa entre las condiciones físicas de</w:t>
      </w:r>
      <w:r>
        <w:rPr>
          <w:spacing w:val="-19"/>
          <w:sz w:val="18"/>
        </w:rPr>
        <w:t xml:space="preserve"> </w:t>
      </w:r>
      <w:r>
        <w:rPr>
          <w:sz w:val="18"/>
        </w:rPr>
        <w:t>cada</w:t>
      </w:r>
    </w:p>
    <w:p w:rsidR="001E4C99" w:rsidRDefault="001E4C99" w:rsidP="001E4C99">
      <w:pPr>
        <w:pStyle w:val="Textoindependiente"/>
        <w:spacing w:line="199" w:lineRule="exact"/>
        <w:ind w:left="641"/>
        <w:jc w:val="both"/>
      </w:pPr>
      <w:r>
        <w:t xml:space="preserve">una de ellas. Se identifican con la clave </w:t>
      </w:r>
      <w:r>
        <w:rPr>
          <w:b/>
        </w:rPr>
        <w:t xml:space="preserve">AT </w:t>
      </w:r>
      <w:r>
        <w:t>y el número que las especifica.</w:t>
      </w:r>
    </w:p>
    <w:p w:rsidR="001E4C99" w:rsidRDefault="001E4C99" w:rsidP="00F82E20">
      <w:pPr>
        <w:pStyle w:val="Prrafodelista"/>
        <w:numPr>
          <w:ilvl w:val="0"/>
          <w:numId w:val="307"/>
        </w:numPr>
        <w:tabs>
          <w:tab w:val="left" w:pos="621"/>
        </w:tabs>
        <w:spacing w:line="254" w:lineRule="auto"/>
        <w:ind w:left="641" w:right="937" w:hanging="339"/>
        <w:rPr>
          <w:sz w:val="18"/>
        </w:rPr>
      </w:pPr>
      <w:r>
        <w:rPr>
          <w:b/>
          <w:sz w:val="18"/>
        </w:rPr>
        <w:t xml:space="preserve">Áreas rústicas: </w:t>
      </w:r>
      <w:r>
        <w:rPr>
          <w:sz w:val="18"/>
        </w:rPr>
        <w:t xml:space="preserve">las tierras, aguas y bosques cuyo uso corresponde a las actividades del sector primario de manera permanente, por lo que son susceptibles de explotación renovable agrícola, pecuaria, piscícola o forestal. Se identifican con la clave </w:t>
      </w:r>
      <w:r>
        <w:rPr>
          <w:b/>
          <w:sz w:val="18"/>
        </w:rPr>
        <w:t xml:space="preserve">AR </w:t>
      </w:r>
      <w:r>
        <w:rPr>
          <w:sz w:val="18"/>
        </w:rPr>
        <w:t>y el número que las especifica. Se subdividen</w:t>
      </w:r>
      <w:r>
        <w:rPr>
          <w:spacing w:val="-3"/>
          <w:sz w:val="18"/>
        </w:rPr>
        <w:t xml:space="preserve"> </w:t>
      </w:r>
      <w:r>
        <w:rPr>
          <w:sz w:val="18"/>
        </w:rPr>
        <w:t>en:</w:t>
      </w:r>
    </w:p>
    <w:p w:rsidR="001E4C99" w:rsidRDefault="001E4C99" w:rsidP="001E4C99">
      <w:pPr>
        <w:pStyle w:val="Textoindependiente"/>
        <w:spacing w:before="4" w:line="280" w:lineRule="auto"/>
        <w:ind w:left="641" w:right="1274"/>
      </w:pPr>
      <w:r>
        <w:rPr>
          <w:b/>
        </w:rPr>
        <w:t xml:space="preserve">a). Áreas agropecuarias: </w:t>
      </w:r>
      <w:r>
        <w:t xml:space="preserve">los terrenos propios para cultivos o pastizales y demás actividades agropecuarias. Se identifican con el dibujo y la clave de las áreas rústicas más la sub-clave AGR; </w:t>
      </w:r>
      <w:r>
        <w:rPr>
          <w:b/>
        </w:rPr>
        <w:t xml:space="preserve">b). Áreas piscícolas: </w:t>
      </w:r>
      <w:r>
        <w:t>los predios y aguas dedicados a la pesca y demás actividades acuícolas. Se identifican con el dibujo y la clave de las áreas rústicas más la sub-clave PSC; y</w:t>
      </w:r>
    </w:p>
    <w:p w:rsidR="001E4C99" w:rsidRDefault="001E4C99" w:rsidP="001E4C99">
      <w:pPr>
        <w:pStyle w:val="Textoindependiente"/>
        <w:spacing w:line="264" w:lineRule="auto"/>
        <w:ind w:left="641" w:right="1044"/>
      </w:pPr>
      <w:r>
        <w:rPr>
          <w:b/>
        </w:rPr>
        <w:t xml:space="preserve">c). Áreas forestales: </w:t>
      </w:r>
      <w:r>
        <w:t>los terrenos y bosques dedicados a las actividades silvícolas. Se identifican con el dibujo y la clave de las áreas rústicas más la sub-clave FOR.</w:t>
      </w:r>
    </w:p>
    <w:p w:rsidR="001E4C99" w:rsidRDefault="001E4C99" w:rsidP="00F82E20">
      <w:pPr>
        <w:pStyle w:val="Prrafodelista"/>
        <w:numPr>
          <w:ilvl w:val="0"/>
          <w:numId w:val="307"/>
        </w:numPr>
        <w:tabs>
          <w:tab w:val="left" w:pos="657"/>
        </w:tabs>
        <w:spacing w:line="247" w:lineRule="auto"/>
        <w:ind w:left="641" w:right="938" w:hanging="351"/>
        <w:rPr>
          <w:sz w:val="18"/>
        </w:rPr>
      </w:pPr>
      <w:r>
        <w:rPr>
          <w:b/>
          <w:sz w:val="18"/>
        </w:rPr>
        <w:t xml:space="preserve">Áreas de actividades extractivas: </w:t>
      </w:r>
      <w:r>
        <w:rPr>
          <w:sz w:val="18"/>
        </w:rPr>
        <w:t xml:space="preserve">los terrenos dedicados a la explotación del subsuelo para la transformación de los materiales en insumos. Se señalarán en los planos con un dibujo formando un área a base de línea discontinua, siendo identificadas con la clave </w:t>
      </w:r>
      <w:r>
        <w:rPr>
          <w:b/>
          <w:sz w:val="18"/>
        </w:rPr>
        <w:t xml:space="preserve">AE </w:t>
      </w:r>
      <w:r>
        <w:rPr>
          <w:sz w:val="18"/>
        </w:rPr>
        <w:t>y el número que las</w:t>
      </w:r>
      <w:r>
        <w:rPr>
          <w:spacing w:val="-33"/>
          <w:sz w:val="18"/>
        </w:rPr>
        <w:t xml:space="preserve"> </w:t>
      </w:r>
      <w:r>
        <w:rPr>
          <w:sz w:val="18"/>
        </w:rPr>
        <w:t>especifica.</w:t>
      </w:r>
    </w:p>
    <w:p w:rsidR="001E4C99" w:rsidRDefault="001E4C99" w:rsidP="00F82E20">
      <w:pPr>
        <w:pStyle w:val="Prrafodelista"/>
        <w:numPr>
          <w:ilvl w:val="0"/>
          <w:numId w:val="307"/>
        </w:numPr>
        <w:tabs>
          <w:tab w:val="left" w:pos="678"/>
        </w:tabs>
        <w:spacing w:line="259" w:lineRule="auto"/>
        <w:ind w:left="641" w:right="941" w:hanging="351"/>
        <w:rPr>
          <w:sz w:val="18"/>
        </w:rPr>
      </w:pPr>
      <w:r>
        <w:rPr>
          <w:b/>
          <w:sz w:val="18"/>
        </w:rPr>
        <w:t xml:space="preserve">Áreas naturales protegidas: </w:t>
      </w:r>
      <w:r>
        <w:rPr>
          <w:sz w:val="18"/>
        </w:rPr>
        <w:t xml:space="preserve">las relativas a las tierras, aguas y bosques que por sus características naturales o paisajísticas deberán preservarse para mantener el equilibrio ambiental. Se identifican con la clave </w:t>
      </w:r>
      <w:r>
        <w:rPr>
          <w:b/>
          <w:sz w:val="18"/>
        </w:rPr>
        <w:t xml:space="preserve">AN </w:t>
      </w:r>
      <w:r>
        <w:rPr>
          <w:sz w:val="18"/>
        </w:rPr>
        <w:t>y el número que las especifica. Estas áreas se subdividen</w:t>
      </w:r>
      <w:r>
        <w:rPr>
          <w:spacing w:val="-10"/>
          <w:sz w:val="18"/>
        </w:rPr>
        <w:t xml:space="preserve"> </w:t>
      </w:r>
      <w:r>
        <w:rPr>
          <w:sz w:val="18"/>
        </w:rPr>
        <w:t>en:</w:t>
      </w:r>
    </w:p>
    <w:p w:rsidR="001E4C99" w:rsidRDefault="001E4C99" w:rsidP="00F82E20">
      <w:pPr>
        <w:pStyle w:val="Prrafodelista"/>
        <w:numPr>
          <w:ilvl w:val="0"/>
          <w:numId w:val="302"/>
        </w:numPr>
        <w:tabs>
          <w:tab w:val="left" w:pos="904"/>
        </w:tabs>
        <w:spacing w:line="206" w:lineRule="exact"/>
        <w:ind w:hanging="263"/>
        <w:rPr>
          <w:sz w:val="18"/>
        </w:rPr>
      </w:pPr>
      <w:r>
        <w:rPr>
          <w:sz w:val="18"/>
        </w:rPr>
        <w:t>Reservas de la</w:t>
      </w:r>
      <w:r>
        <w:rPr>
          <w:spacing w:val="-2"/>
          <w:sz w:val="18"/>
        </w:rPr>
        <w:t xml:space="preserve"> </w:t>
      </w:r>
      <w:r>
        <w:rPr>
          <w:sz w:val="18"/>
        </w:rPr>
        <w:t>biosfera;</w:t>
      </w:r>
    </w:p>
    <w:p w:rsidR="001E4C99" w:rsidRDefault="001E4C99" w:rsidP="00F82E20">
      <w:pPr>
        <w:pStyle w:val="Prrafodelista"/>
        <w:numPr>
          <w:ilvl w:val="0"/>
          <w:numId w:val="302"/>
        </w:numPr>
        <w:tabs>
          <w:tab w:val="left" w:pos="914"/>
        </w:tabs>
        <w:spacing w:before="64"/>
        <w:ind w:left="913" w:hanging="273"/>
        <w:rPr>
          <w:sz w:val="18"/>
        </w:rPr>
      </w:pPr>
      <w:r>
        <w:rPr>
          <w:sz w:val="18"/>
        </w:rPr>
        <w:t>Reservas especiales de la</w:t>
      </w:r>
      <w:r>
        <w:rPr>
          <w:spacing w:val="-6"/>
          <w:sz w:val="18"/>
        </w:rPr>
        <w:t xml:space="preserve"> </w:t>
      </w:r>
      <w:r>
        <w:rPr>
          <w:sz w:val="18"/>
        </w:rPr>
        <w:t>biosfera;</w:t>
      </w:r>
    </w:p>
    <w:p w:rsidR="001E4C99" w:rsidRDefault="001E4C99" w:rsidP="00F82E20">
      <w:pPr>
        <w:pStyle w:val="Prrafodelista"/>
        <w:numPr>
          <w:ilvl w:val="0"/>
          <w:numId w:val="302"/>
        </w:numPr>
        <w:tabs>
          <w:tab w:val="left" w:pos="904"/>
        </w:tabs>
        <w:spacing w:before="65"/>
        <w:ind w:hanging="263"/>
        <w:rPr>
          <w:sz w:val="18"/>
        </w:rPr>
      </w:pPr>
      <w:r>
        <w:rPr>
          <w:sz w:val="18"/>
        </w:rPr>
        <w:t>Parques</w:t>
      </w:r>
      <w:r>
        <w:rPr>
          <w:spacing w:val="-2"/>
          <w:sz w:val="18"/>
        </w:rPr>
        <w:t xml:space="preserve"> </w:t>
      </w:r>
      <w:r>
        <w:rPr>
          <w:sz w:val="18"/>
        </w:rPr>
        <w:t>nacionales;</w:t>
      </w:r>
    </w:p>
    <w:p w:rsidR="001E4C99" w:rsidRDefault="001E4C99" w:rsidP="00F82E20">
      <w:pPr>
        <w:pStyle w:val="Prrafodelista"/>
        <w:numPr>
          <w:ilvl w:val="0"/>
          <w:numId w:val="302"/>
        </w:numPr>
        <w:tabs>
          <w:tab w:val="left" w:pos="914"/>
        </w:tabs>
        <w:spacing w:before="64"/>
        <w:ind w:left="913" w:hanging="273"/>
        <w:rPr>
          <w:sz w:val="18"/>
        </w:rPr>
      </w:pPr>
      <w:r>
        <w:rPr>
          <w:sz w:val="18"/>
        </w:rPr>
        <w:t>Monumentos naturales;</w:t>
      </w:r>
    </w:p>
    <w:p w:rsidR="001E4C99" w:rsidRDefault="001E4C99" w:rsidP="00F82E20">
      <w:pPr>
        <w:pStyle w:val="Prrafodelista"/>
        <w:numPr>
          <w:ilvl w:val="0"/>
          <w:numId w:val="302"/>
        </w:numPr>
        <w:tabs>
          <w:tab w:val="left" w:pos="904"/>
        </w:tabs>
        <w:spacing w:before="65"/>
        <w:ind w:hanging="263"/>
        <w:rPr>
          <w:sz w:val="18"/>
        </w:rPr>
      </w:pPr>
      <w:r>
        <w:rPr>
          <w:sz w:val="18"/>
        </w:rPr>
        <w:t>Áreas de protección de recursos</w:t>
      </w:r>
      <w:r>
        <w:rPr>
          <w:spacing w:val="-1"/>
          <w:sz w:val="18"/>
        </w:rPr>
        <w:t xml:space="preserve"> </w:t>
      </w:r>
      <w:r>
        <w:rPr>
          <w:sz w:val="18"/>
        </w:rPr>
        <w:t>naturales;</w:t>
      </w:r>
    </w:p>
    <w:p w:rsidR="001E4C99" w:rsidRDefault="001E4C99" w:rsidP="00F82E20">
      <w:pPr>
        <w:pStyle w:val="Prrafodelista"/>
        <w:numPr>
          <w:ilvl w:val="0"/>
          <w:numId w:val="302"/>
        </w:numPr>
        <w:tabs>
          <w:tab w:val="left" w:pos="863"/>
        </w:tabs>
        <w:spacing w:before="61"/>
        <w:ind w:left="862" w:hanging="222"/>
        <w:rPr>
          <w:sz w:val="18"/>
        </w:rPr>
      </w:pPr>
      <w:r>
        <w:rPr>
          <w:sz w:val="18"/>
        </w:rPr>
        <w:t>Áreas de protección de flora y</w:t>
      </w:r>
      <w:r>
        <w:rPr>
          <w:spacing w:val="-8"/>
          <w:sz w:val="18"/>
        </w:rPr>
        <w:t xml:space="preserve"> </w:t>
      </w:r>
      <w:r>
        <w:rPr>
          <w:sz w:val="18"/>
        </w:rPr>
        <w:t>fauna;</w:t>
      </w:r>
    </w:p>
    <w:p w:rsidR="001E4C99" w:rsidRDefault="001E4C99" w:rsidP="00F82E20">
      <w:pPr>
        <w:pStyle w:val="Prrafodelista"/>
        <w:numPr>
          <w:ilvl w:val="0"/>
          <w:numId w:val="302"/>
        </w:numPr>
        <w:tabs>
          <w:tab w:val="left" w:pos="914"/>
        </w:tabs>
        <w:spacing w:before="65"/>
        <w:ind w:left="913" w:hanging="273"/>
        <w:rPr>
          <w:sz w:val="18"/>
        </w:rPr>
      </w:pPr>
      <w:r>
        <w:rPr>
          <w:sz w:val="18"/>
        </w:rPr>
        <w:t>Parques urbanos;</w:t>
      </w:r>
      <w:r>
        <w:rPr>
          <w:spacing w:val="-4"/>
          <w:sz w:val="18"/>
        </w:rPr>
        <w:t xml:space="preserve"> </w:t>
      </w:r>
      <w:r>
        <w:rPr>
          <w:sz w:val="18"/>
        </w:rPr>
        <w:t>y</w:t>
      </w:r>
    </w:p>
    <w:p w:rsidR="001E4C99" w:rsidRDefault="001E4C99" w:rsidP="00F82E20">
      <w:pPr>
        <w:pStyle w:val="Prrafodelista"/>
        <w:numPr>
          <w:ilvl w:val="0"/>
          <w:numId w:val="302"/>
        </w:numPr>
        <w:tabs>
          <w:tab w:val="left" w:pos="914"/>
        </w:tabs>
        <w:spacing w:before="64"/>
        <w:ind w:left="913" w:hanging="273"/>
        <w:rPr>
          <w:sz w:val="18"/>
        </w:rPr>
      </w:pPr>
      <w:r>
        <w:rPr>
          <w:sz w:val="18"/>
        </w:rPr>
        <w:t>Zonas sujetas a conservación</w:t>
      </w:r>
      <w:r>
        <w:rPr>
          <w:spacing w:val="-3"/>
          <w:sz w:val="18"/>
        </w:rPr>
        <w:t xml:space="preserve"> </w:t>
      </w:r>
      <w:r>
        <w:rPr>
          <w:sz w:val="18"/>
        </w:rPr>
        <w:t>ecológica.</w:t>
      </w:r>
    </w:p>
    <w:p w:rsidR="001E4C99" w:rsidRDefault="001E4C99" w:rsidP="001E4C99">
      <w:pPr>
        <w:pStyle w:val="Textoindependiente"/>
        <w:spacing w:before="35" w:line="244" w:lineRule="auto"/>
        <w:ind w:left="641" w:right="1044"/>
      </w:pPr>
      <w:r>
        <w:t>Las áreas naturales protegidas enunciadas en los incisos a), b), c), d), e) y f) son de interés de la Federación y están bajo su jurisdicción; las áreas naturales protegidas enunciadas en los incisos g) y</w:t>
      </w:r>
    </w:p>
    <w:p w:rsidR="001E4C99" w:rsidRDefault="001E4C99" w:rsidP="001E4C99">
      <w:pPr>
        <w:pStyle w:val="Textoindependiente"/>
        <w:spacing w:before="3" w:line="244" w:lineRule="auto"/>
        <w:ind w:left="641" w:right="1044"/>
      </w:pPr>
      <w:r>
        <w:t>h) son de interés local y están bajo la jurisdicción estatal y municipal. Para la descripción de las mismas se estará a lo que señalan las leyes aplicables a la</w:t>
      </w:r>
      <w:r>
        <w:rPr>
          <w:spacing w:val="-13"/>
        </w:rPr>
        <w:t xml:space="preserve"> </w:t>
      </w:r>
      <w:r>
        <w:t>materia.</w:t>
      </w:r>
    </w:p>
    <w:p w:rsidR="001E4C99" w:rsidRDefault="001E4C99" w:rsidP="00F82E20">
      <w:pPr>
        <w:pStyle w:val="Prrafodelista"/>
        <w:numPr>
          <w:ilvl w:val="0"/>
          <w:numId w:val="307"/>
        </w:numPr>
        <w:tabs>
          <w:tab w:val="left" w:pos="621"/>
        </w:tabs>
        <w:spacing w:line="247" w:lineRule="auto"/>
        <w:ind w:left="641" w:right="934" w:hanging="339"/>
        <w:rPr>
          <w:sz w:val="18"/>
        </w:rPr>
      </w:pPr>
      <w:r>
        <w:rPr>
          <w:b/>
          <w:sz w:val="18"/>
        </w:rPr>
        <w:t xml:space="preserve">Áreas de prevención ecológica: </w:t>
      </w:r>
      <w:r>
        <w:rPr>
          <w:sz w:val="18"/>
        </w:rPr>
        <w:t xml:space="preserve">las áreas del territorio municipal en donde los ambientes originales no han sido significativamente alterados por la actividad humana y que por razones de carácter ambiental y equilibrio ecológico deben preservarse, precisando el grado de protección que les corresponda. Se identificarán con la clave </w:t>
      </w:r>
      <w:r>
        <w:rPr>
          <w:b/>
          <w:sz w:val="18"/>
        </w:rPr>
        <w:t xml:space="preserve">AP </w:t>
      </w:r>
      <w:r>
        <w:rPr>
          <w:sz w:val="18"/>
        </w:rPr>
        <w:t>y el número que las</w:t>
      </w:r>
      <w:r>
        <w:rPr>
          <w:spacing w:val="-9"/>
          <w:sz w:val="18"/>
        </w:rPr>
        <w:t xml:space="preserve"> </w:t>
      </w:r>
      <w:r>
        <w:rPr>
          <w:sz w:val="18"/>
        </w:rPr>
        <w:t>especifica.</w:t>
      </w:r>
    </w:p>
    <w:p w:rsidR="001E4C99" w:rsidRDefault="001E4C99" w:rsidP="00F82E20">
      <w:pPr>
        <w:pStyle w:val="Prrafodelista"/>
        <w:numPr>
          <w:ilvl w:val="0"/>
          <w:numId w:val="307"/>
        </w:numPr>
        <w:tabs>
          <w:tab w:val="left" w:pos="642"/>
        </w:tabs>
        <w:spacing w:line="247" w:lineRule="auto"/>
        <w:ind w:left="641" w:right="941"/>
        <w:rPr>
          <w:sz w:val="18"/>
        </w:rPr>
      </w:pPr>
      <w:r>
        <w:rPr>
          <w:b/>
          <w:sz w:val="18"/>
        </w:rPr>
        <w:t xml:space="preserve">Áreas de conservación ecológica: </w:t>
      </w:r>
      <w:r>
        <w:rPr>
          <w:sz w:val="18"/>
        </w:rPr>
        <w:t>las áreas del territorio municipal en donde los ambientes originales no han sido significativamente alterados por la actividad humana y que por razones de carácter ambiental y equilibrio ecológico deben conservarse, promoviendo sean decretadas como áreas naturales</w:t>
      </w:r>
      <w:r>
        <w:rPr>
          <w:spacing w:val="-2"/>
          <w:sz w:val="18"/>
        </w:rPr>
        <w:t xml:space="preserve"> </w:t>
      </w:r>
      <w:r>
        <w:rPr>
          <w:sz w:val="18"/>
        </w:rPr>
        <w:t>protegidas.</w:t>
      </w:r>
    </w:p>
    <w:p w:rsidR="001E4C99" w:rsidRDefault="001E4C99" w:rsidP="001E4C99">
      <w:pPr>
        <w:pStyle w:val="Textoindependiente"/>
        <w:spacing w:before="1" w:line="247" w:lineRule="auto"/>
        <w:ind w:left="641" w:right="937"/>
        <w:jc w:val="both"/>
      </w:pPr>
      <w:r>
        <w:t>Igualmente, se consideran áreas de conservación ecológica las áreas de preservación agrícola primaria, que son los terrenos que por la calidad de sus suelos, clasificados como de primera clase en términos edafológicos, son de alto potencial de productividad agrícola, debiendo preservarse</w:t>
      </w:r>
    </w:p>
    <w:p w:rsidR="001E4C99" w:rsidRDefault="001E4C99" w:rsidP="001E4C99">
      <w:pPr>
        <w:pStyle w:val="Textoindependiente"/>
        <w:spacing w:line="203" w:lineRule="exact"/>
        <w:ind w:left="641"/>
        <w:jc w:val="both"/>
      </w:pPr>
      <w:r>
        <w:t>para estos fines y evitar su transformación en suelo urbano.</w:t>
      </w:r>
    </w:p>
    <w:p w:rsidR="001E4C99" w:rsidRDefault="001E4C99" w:rsidP="001E4C99">
      <w:pPr>
        <w:pStyle w:val="Textoindependiente"/>
        <w:spacing w:before="2"/>
        <w:ind w:left="641"/>
        <w:jc w:val="both"/>
      </w:pPr>
      <w:r>
        <w:t xml:space="preserve">Estas áreas se identificarán con la clave </w:t>
      </w:r>
      <w:r>
        <w:rPr>
          <w:b/>
        </w:rPr>
        <w:t>AC</w:t>
      </w:r>
      <w:r>
        <w:t>, y el número que las especifica.</w:t>
      </w:r>
    </w:p>
    <w:p w:rsidR="001E4C99" w:rsidRDefault="001E4C99" w:rsidP="00F82E20">
      <w:pPr>
        <w:pStyle w:val="Prrafodelista"/>
        <w:numPr>
          <w:ilvl w:val="0"/>
          <w:numId w:val="307"/>
        </w:numPr>
        <w:tabs>
          <w:tab w:val="left" w:pos="621"/>
        </w:tabs>
        <w:spacing w:line="256" w:lineRule="auto"/>
        <w:ind w:left="641" w:right="935" w:hanging="339"/>
        <w:rPr>
          <w:sz w:val="18"/>
        </w:rPr>
      </w:pPr>
      <w:r>
        <w:rPr>
          <w:b/>
          <w:sz w:val="18"/>
        </w:rPr>
        <w:t xml:space="preserve">Áreas de protección a cauces y cuerpos de agua: </w:t>
      </w:r>
      <w:r>
        <w:rPr>
          <w:sz w:val="18"/>
        </w:rPr>
        <w:t xml:space="preserve">las requeridas para la regulación y el control de los cauces en los escurrimientos y vasos hidráulicos tanto para su operación natural, como para los fines de explotación agropecuaria como de suministro a los asentamientos humanos. Estas áreas se identificarán con la clave </w:t>
      </w:r>
      <w:r>
        <w:rPr>
          <w:b/>
          <w:sz w:val="18"/>
        </w:rPr>
        <w:t xml:space="preserve">CA </w:t>
      </w:r>
      <w:r>
        <w:rPr>
          <w:sz w:val="18"/>
        </w:rPr>
        <w:t>y el número que las específica. Estas áreas se subdividen</w:t>
      </w:r>
      <w:r>
        <w:rPr>
          <w:spacing w:val="-19"/>
          <w:sz w:val="18"/>
        </w:rPr>
        <w:t xml:space="preserve"> </w:t>
      </w:r>
      <w:r>
        <w:rPr>
          <w:sz w:val="18"/>
        </w:rPr>
        <w:t>en:</w:t>
      </w:r>
    </w:p>
    <w:p w:rsidR="001E4C99" w:rsidRDefault="001E4C99" w:rsidP="001E4C99">
      <w:pPr>
        <w:spacing w:line="256" w:lineRule="auto"/>
        <w:jc w:val="both"/>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301"/>
        </w:numPr>
        <w:tabs>
          <w:tab w:val="left" w:pos="901"/>
        </w:tabs>
        <w:spacing w:line="280" w:lineRule="auto"/>
        <w:ind w:right="1514" w:firstLine="0"/>
        <w:rPr>
          <w:sz w:val="18"/>
        </w:rPr>
      </w:pPr>
      <w:r>
        <w:rPr>
          <w:b/>
          <w:sz w:val="18"/>
        </w:rPr>
        <w:t xml:space="preserve">Áreas de protección a cuerpos de agua: </w:t>
      </w:r>
      <w:r>
        <w:rPr>
          <w:sz w:val="18"/>
        </w:rPr>
        <w:t xml:space="preserve">las relacionadas con las aguas nacionales, en los términos de la </w:t>
      </w:r>
      <w:r>
        <w:rPr>
          <w:i/>
          <w:sz w:val="18"/>
        </w:rPr>
        <w:t>Ley de Aguas</w:t>
      </w:r>
      <w:r>
        <w:rPr>
          <w:i/>
          <w:spacing w:val="-8"/>
          <w:sz w:val="18"/>
        </w:rPr>
        <w:t xml:space="preserve"> </w:t>
      </w:r>
      <w:r>
        <w:rPr>
          <w:i/>
          <w:sz w:val="18"/>
        </w:rPr>
        <w:t>Nacionales</w:t>
      </w:r>
      <w:r>
        <w:rPr>
          <w:sz w:val="18"/>
        </w:rPr>
        <w:t>;</w:t>
      </w:r>
    </w:p>
    <w:p w:rsidR="001E4C99" w:rsidRDefault="001E4C99" w:rsidP="00F82E20">
      <w:pPr>
        <w:pStyle w:val="Prrafodelista"/>
        <w:numPr>
          <w:ilvl w:val="0"/>
          <w:numId w:val="301"/>
        </w:numPr>
        <w:tabs>
          <w:tab w:val="left" w:pos="911"/>
        </w:tabs>
        <w:spacing w:line="283" w:lineRule="auto"/>
        <w:ind w:right="1606" w:firstLine="0"/>
        <w:rPr>
          <w:sz w:val="18"/>
        </w:rPr>
      </w:pPr>
      <w:r>
        <w:rPr>
          <w:b/>
          <w:sz w:val="18"/>
        </w:rPr>
        <w:t xml:space="preserve">Áreas de protección a cauces: </w:t>
      </w:r>
      <w:r>
        <w:rPr>
          <w:sz w:val="18"/>
        </w:rPr>
        <w:t>las relacionadas con el cauce de una corriente, de</w:t>
      </w:r>
      <w:r>
        <w:rPr>
          <w:spacing w:val="-35"/>
          <w:sz w:val="18"/>
        </w:rPr>
        <w:t xml:space="preserve"> </w:t>
      </w:r>
      <w:r>
        <w:rPr>
          <w:sz w:val="18"/>
        </w:rPr>
        <w:t xml:space="preserve">manera continua, en los términos de la </w:t>
      </w:r>
      <w:r>
        <w:rPr>
          <w:i/>
          <w:sz w:val="18"/>
        </w:rPr>
        <w:t>Ley de Aguas Nacionales</w:t>
      </w:r>
      <w:r>
        <w:rPr>
          <w:sz w:val="18"/>
        </w:rPr>
        <w:t>;</w:t>
      </w:r>
      <w:r>
        <w:rPr>
          <w:spacing w:val="-6"/>
          <w:sz w:val="18"/>
        </w:rPr>
        <w:t xml:space="preserve"> </w:t>
      </w:r>
      <w:r>
        <w:rPr>
          <w:sz w:val="18"/>
        </w:rPr>
        <w:t>y</w:t>
      </w:r>
    </w:p>
    <w:p w:rsidR="001E4C99" w:rsidRDefault="001E4C99" w:rsidP="00F82E20">
      <w:pPr>
        <w:pStyle w:val="Prrafodelista"/>
        <w:numPr>
          <w:ilvl w:val="0"/>
          <w:numId w:val="301"/>
        </w:numPr>
        <w:tabs>
          <w:tab w:val="left" w:pos="901"/>
        </w:tabs>
        <w:spacing w:line="264" w:lineRule="auto"/>
        <w:ind w:right="1593" w:firstLine="0"/>
        <w:rPr>
          <w:sz w:val="18"/>
        </w:rPr>
      </w:pPr>
      <w:r>
        <w:rPr>
          <w:b/>
          <w:sz w:val="18"/>
        </w:rPr>
        <w:t xml:space="preserve">Áreas de protección a escurrimientos: </w:t>
      </w:r>
      <w:r>
        <w:rPr>
          <w:sz w:val="18"/>
        </w:rPr>
        <w:t xml:space="preserve">las relacionadas con el cauce de una corriente, de manera intermitente, en los términos de la </w:t>
      </w:r>
      <w:r>
        <w:rPr>
          <w:i/>
          <w:sz w:val="18"/>
        </w:rPr>
        <w:t>Ley de Aguas</w:t>
      </w:r>
      <w:r>
        <w:rPr>
          <w:i/>
          <w:spacing w:val="-3"/>
          <w:sz w:val="18"/>
        </w:rPr>
        <w:t xml:space="preserve"> </w:t>
      </w:r>
      <w:r>
        <w:rPr>
          <w:i/>
          <w:sz w:val="18"/>
        </w:rPr>
        <w:t>Nacionales</w:t>
      </w:r>
      <w:r>
        <w:rPr>
          <w:sz w:val="18"/>
        </w:rPr>
        <w:t>.</w:t>
      </w:r>
    </w:p>
    <w:p w:rsidR="001E4C99" w:rsidRDefault="001E4C99" w:rsidP="00F82E20">
      <w:pPr>
        <w:pStyle w:val="Prrafodelista"/>
        <w:numPr>
          <w:ilvl w:val="0"/>
          <w:numId w:val="307"/>
        </w:numPr>
        <w:tabs>
          <w:tab w:val="left" w:pos="654"/>
        </w:tabs>
        <w:spacing w:line="256" w:lineRule="auto"/>
        <w:ind w:left="639" w:right="939" w:hanging="348"/>
        <w:rPr>
          <w:sz w:val="18"/>
        </w:rPr>
      </w:pPr>
      <w:r>
        <w:rPr>
          <w:b/>
          <w:sz w:val="18"/>
        </w:rPr>
        <w:t xml:space="preserve">Áreas de protección a acuíferos: </w:t>
      </w:r>
      <w:r>
        <w:rPr>
          <w:sz w:val="18"/>
        </w:rPr>
        <w:t xml:space="preserve">las requeridas para la conservación y el mejoramiento de los mantos freáticos, incluyendo las obras de infiltración para la recarga acuífera. Estas áreas se identificarán con la clave </w:t>
      </w:r>
      <w:r>
        <w:rPr>
          <w:b/>
          <w:sz w:val="18"/>
        </w:rPr>
        <w:t xml:space="preserve">PA </w:t>
      </w:r>
      <w:r>
        <w:rPr>
          <w:sz w:val="18"/>
        </w:rPr>
        <w:t>y el número que las especifica. Estas áreas se subdividen</w:t>
      </w:r>
      <w:r>
        <w:rPr>
          <w:spacing w:val="-20"/>
          <w:sz w:val="18"/>
        </w:rPr>
        <w:t xml:space="preserve"> </w:t>
      </w:r>
      <w:r>
        <w:rPr>
          <w:sz w:val="18"/>
        </w:rPr>
        <w:t>en:</w:t>
      </w:r>
    </w:p>
    <w:p w:rsidR="001E4C99" w:rsidRDefault="001E4C99" w:rsidP="001E4C99">
      <w:pPr>
        <w:spacing w:before="3" w:line="273" w:lineRule="auto"/>
        <w:ind w:left="639" w:right="936"/>
        <w:jc w:val="both"/>
        <w:rPr>
          <w:sz w:val="18"/>
        </w:rPr>
      </w:pPr>
      <w:r>
        <w:rPr>
          <w:b/>
          <w:sz w:val="18"/>
        </w:rPr>
        <w:t xml:space="preserve">a). Áreas directas de protección al acuífero: </w:t>
      </w:r>
      <w:r>
        <w:rPr>
          <w:sz w:val="18"/>
        </w:rPr>
        <w:t>las directamente relacionadas con el manantial o fuente de extracción de agua. Se identifican la clave de las áreas de protección a acuíferos más la sub-clave  I;</w:t>
      </w:r>
    </w:p>
    <w:p w:rsidR="001E4C99" w:rsidRDefault="001E4C99" w:rsidP="001E4C99">
      <w:pPr>
        <w:spacing w:line="195" w:lineRule="exact"/>
        <w:ind w:left="639"/>
        <w:jc w:val="both"/>
        <w:rPr>
          <w:sz w:val="18"/>
        </w:rPr>
      </w:pPr>
      <w:r>
        <w:rPr>
          <w:b/>
          <w:sz w:val="18"/>
        </w:rPr>
        <w:t xml:space="preserve">b) . Áreas inmediatas de protección al acuífero: </w:t>
      </w:r>
      <w:r>
        <w:rPr>
          <w:sz w:val="18"/>
        </w:rPr>
        <w:t>las contiguas a las áreas directas de protección al</w:t>
      </w:r>
    </w:p>
    <w:p w:rsidR="001E4C99" w:rsidRDefault="001E4C99" w:rsidP="001E4C99">
      <w:pPr>
        <w:pStyle w:val="Textoindependiente"/>
        <w:spacing w:before="31" w:line="268" w:lineRule="auto"/>
        <w:ind w:left="639" w:right="940"/>
        <w:jc w:val="both"/>
      </w:pPr>
      <w:r>
        <w:t>manantial o fuente de extracción. Se identifican con la clave de las áreas de protección a acuíferos más la sub-clave II;</w:t>
      </w:r>
      <w:r>
        <w:rPr>
          <w:spacing w:val="-6"/>
        </w:rPr>
        <w:t xml:space="preserve"> </w:t>
      </w:r>
      <w:r>
        <w:t>y</w:t>
      </w:r>
    </w:p>
    <w:p w:rsidR="001E4C99" w:rsidRDefault="001E4C99" w:rsidP="001E4C99">
      <w:pPr>
        <w:pStyle w:val="Textoindependiente"/>
        <w:spacing w:line="273" w:lineRule="auto"/>
        <w:ind w:left="639" w:right="934"/>
        <w:jc w:val="both"/>
      </w:pPr>
      <w:r>
        <w:rPr>
          <w:b/>
        </w:rPr>
        <w:t xml:space="preserve">c). Área general de protección al acuífero: </w:t>
      </w:r>
      <w:r>
        <w:t>las áreas que comprenden la extensión general del acuífero para los efectos de captación del agua pluvial para la recarga del mismo. Estas áreas se identifican con la clave de las áreas de protección a acuíferos más la sub-clave III.</w:t>
      </w:r>
    </w:p>
    <w:p w:rsidR="001E4C99" w:rsidRDefault="001E4C99" w:rsidP="001E4C99">
      <w:pPr>
        <w:pStyle w:val="Textoindependiente"/>
        <w:spacing w:before="139" w:after="13" w:line="256" w:lineRule="auto"/>
        <w:ind w:left="298" w:right="934"/>
        <w:jc w:val="both"/>
      </w:pPr>
      <w:r>
        <w:rPr>
          <w:b/>
        </w:rPr>
        <w:t xml:space="preserve">Artículo 17. </w:t>
      </w:r>
      <w:r>
        <w:t xml:space="preserve">En todos los tipos de programas, la clasificación de áreas se indicará dentro de los planos que los integran, con los tipos de clave y subclave de identificación, así como los números que las especifican, que se determinan en este Reglamento, delimitando el área en cuestión independientemente del tipo de zona que se señale, según lo estipulado en el capítulo III de este Reglamento. La clasificación </w:t>
      </w:r>
      <w:r>
        <w:rPr>
          <w:spacing w:val="6"/>
        </w:rPr>
        <w:t xml:space="preserve">de </w:t>
      </w:r>
      <w:r>
        <w:t xml:space="preserve">áreas que se establece en este capítulo se sintetiza en el </w:t>
      </w:r>
      <w:r>
        <w:rPr>
          <w:i/>
        </w:rPr>
        <w:t xml:space="preserve">cuadro 1, </w:t>
      </w:r>
      <w:r>
        <w:t>que forma parte de este</w:t>
      </w:r>
      <w:r>
        <w:rPr>
          <w:spacing w:val="-24"/>
        </w:rPr>
        <w:t xml:space="preserve"> </w:t>
      </w:r>
      <w:r>
        <w:t>Reglamento.</w:t>
      </w:r>
    </w:p>
    <w:p w:rsidR="00FF1AAD" w:rsidRDefault="00FF1AAD" w:rsidP="001E4C99">
      <w:pPr>
        <w:pStyle w:val="Textoindependiente"/>
        <w:spacing w:before="139" w:after="13" w:line="256" w:lineRule="auto"/>
        <w:ind w:left="298" w:right="934"/>
        <w:jc w:val="both"/>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5"/>
        <w:gridCol w:w="2499"/>
        <w:gridCol w:w="821"/>
        <w:gridCol w:w="4621"/>
      </w:tblGrid>
      <w:tr w:rsidR="001E4C99" w:rsidTr="00D81122">
        <w:trPr>
          <w:trHeight w:val="402"/>
        </w:trPr>
        <w:tc>
          <w:tcPr>
            <w:tcW w:w="8636" w:type="dxa"/>
            <w:gridSpan w:val="4"/>
            <w:tcBorders>
              <w:bottom w:val="single" w:sz="8" w:space="0" w:color="000000"/>
              <w:right w:val="single" w:sz="4" w:space="0" w:color="000000"/>
            </w:tcBorders>
          </w:tcPr>
          <w:p w:rsidR="001E4C99" w:rsidRDefault="001E4C99" w:rsidP="00D81122">
            <w:pPr>
              <w:pStyle w:val="TableParagraph"/>
              <w:spacing w:line="179" w:lineRule="exact"/>
              <w:ind w:left="3079" w:right="3081"/>
              <w:jc w:val="center"/>
              <w:rPr>
                <w:b/>
                <w:sz w:val="18"/>
              </w:rPr>
            </w:pPr>
            <w:r>
              <w:rPr>
                <w:b/>
                <w:sz w:val="18"/>
              </w:rPr>
              <w:t>Cuadro 1.</w:t>
            </w:r>
          </w:p>
          <w:p w:rsidR="001E4C99" w:rsidRDefault="001E4C99" w:rsidP="00D81122">
            <w:pPr>
              <w:pStyle w:val="TableParagraph"/>
              <w:spacing w:before="11" w:line="192" w:lineRule="exact"/>
              <w:ind w:left="3112" w:right="3081"/>
              <w:jc w:val="center"/>
              <w:rPr>
                <w:b/>
                <w:sz w:val="18"/>
              </w:rPr>
            </w:pPr>
            <w:r>
              <w:rPr>
                <w:b/>
                <w:sz w:val="18"/>
              </w:rPr>
              <w:t>CLASIFICACION DE AREAS</w:t>
            </w:r>
          </w:p>
        </w:tc>
      </w:tr>
      <w:tr w:rsidR="001E4C99" w:rsidTr="00D81122">
        <w:trPr>
          <w:trHeight w:val="181"/>
        </w:trPr>
        <w:tc>
          <w:tcPr>
            <w:tcW w:w="695" w:type="dxa"/>
            <w:vMerge w:val="restart"/>
            <w:tcBorders>
              <w:top w:val="single" w:sz="8" w:space="0" w:color="000000"/>
              <w:bottom w:val="single" w:sz="8" w:space="0" w:color="000000"/>
              <w:right w:val="single" w:sz="8" w:space="0" w:color="000000"/>
            </w:tcBorders>
          </w:tcPr>
          <w:p w:rsidR="001E4C99" w:rsidRDefault="001E4C99" w:rsidP="00D81122">
            <w:pPr>
              <w:pStyle w:val="TableParagraph"/>
              <w:spacing w:line="187" w:lineRule="exact"/>
              <w:ind w:left="133"/>
              <w:rPr>
                <w:sz w:val="18"/>
              </w:rPr>
            </w:pPr>
            <w:r>
              <w:rPr>
                <w:sz w:val="18"/>
              </w:rPr>
              <w:t>clave</w:t>
            </w:r>
          </w:p>
        </w:tc>
        <w:tc>
          <w:tcPr>
            <w:tcW w:w="2499"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6"/>
              </w:rPr>
            </w:pPr>
          </w:p>
        </w:tc>
        <w:tc>
          <w:tcPr>
            <w:tcW w:w="821"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62" w:lineRule="exact"/>
              <w:ind w:left="220"/>
              <w:rPr>
                <w:sz w:val="18"/>
              </w:rPr>
            </w:pPr>
            <w:r>
              <w:rPr>
                <w:sz w:val="18"/>
              </w:rPr>
              <w:t>sub-</w:t>
            </w:r>
          </w:p>
        </w:tc>
        <w:tc>
          <w:tcPr>
            <w:tcW w:w="4621"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6"/>
              </w:rPr>
            </w:pPr>
          </w:p>
        </w:tc>
      </w:tr>
      <w:tr w:rsidR="001E4C99" w:rsidTr="00D81122">
        <w:trPr>
          <w:trHeight w:val="196"/>
        </w:trPr>
        <w:tc>
          <w:tcPr>
            <w:tcW w:w="695" w:type="dxa"/>
            <w:vMerge/>
            <w:tcBorders>
              <w:top w:val="nil"/>
              <w:bottom w:val="single" w:sz="8" w:space="0" w:color="000000"/>
              <w:right w:val="single" w:sz="8" w:space="0" w:color="000000"/>
            </w:tcBorders>
          </w:tcPr>
          <w:p w:rsidR="001E4C99" w:rsidRDefault="001E4C99" w:rsidP="00D81122">
            <w:pPr>
              <w:rPr>
                <w:sz w:val="2"/>
                <w:szCs w:val="2"/>
              </w:rPr>
            </w:pPr>
          </w:p>
        </w:tc>
        <w:tc>
          <w:tcPr>
            <w:tcW w:w="2499"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821"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line="176" w:lineRule="exact"/>
              <w:ind w:left="199"/>
              <w:rPr>
                <w:sz w:val="18"/>
              </w:rPr>
            </w:pPr>
            <w:r>
              <w:rPr>
                <w:sz w:val="18"/>
              </w:rPr>
              <w:t>clave</w:t>
            </w:r>
          </w:p>
        </w:tc>
        <w:tc>
          <w:tcPr>
            <w:tcW w:w="4621"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r>
      <w:tr w:rsidR="001E4C99" w:rsidTr="00D81122">
        <w:trPr>
          <w:trHeight w:val="175"/>
        </w:trPr>
        <w:tc>
          <w:tcPr>
            <w:tcW w:w="695" w:type="dxa"/>
            <w:vMerge w:val="restart"/>
            <w:tcBorders>
              <w:top w:val="single" w:sz="8" w:space="0" w:color="000000"/>
              <w:bottom w:val="single" w:sz="8" w:space="0" w:color="000000"/>
              <w:right w:val="single" w:sz="8" w:space="0" w:color="000000"/>
            </w:tcBorders>
          </w:tcPr>
          <w:p w:rsidR="001E4C99" w:rsidRDefault="001E4C99" w:rsidP="00D81122">
            <w:pPr>
              <w:pStyle w:val="TableParagraph"/>
              <w:spacing w:line="187" w:lineRule="exact"/>
              <w:ind w:left="35"/>
              <w:rPr>
                <w:b/>
                <w:sz w:val="18"/>
              </w:rPr>
            </w:pPr>
            <w:r>
              <w:rPr>
                <w:b/>
                <w:sz w:val="18"/>
              </w:rPr>
              <w:t>AU</w:t>
            </w:r>
          </w:p>
        </w:tc>
        <w:tc>
          <w:tcPr>
            <w:tcW w:w="2499"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87" w:lineRule="exact"/>
              <w:ind w:left="38"/>
              <w:rPr>
                <w:sz w:val="18"/>
              </w:rPr>
            </w:pPr>
            <w:r>
              <w:rPr>
                <w:sz w:val="18"/>
              </w:rPr>
              <w:t>Áreas Urbanizadas</w:t>
            </w:r>
          </w:p>
        </w:tc>
        <w:tc>
          <w:tcPr>
            <w:tcW w:w="821"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56" w:lineRule="exact"/>
              <w:ind w:left="19"/>
              <w:rPr>
                <w:sz w:val="18"/>
              </w:rPr>
            </w:pPr>
            <w:r>
              <w:rPr>
                <w:sz w:val="18"/>
              </w:rPr>
              <w:t>AU</w:t>
            </w:r>
          </w:p>
        </w:tc>
        <w:tc>
          <w:tcPr>
            <w:tcW w:w="4621"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56" w:lineRule="exact"/>
              <w:ind w:left="38"/>
              <w:rPr>
                <w:sz w:val="18"/>
              </w:rPr>
            </w:pPr>
            <w:r>
              <w:rPr>
                <w:sz w:val="18"/>
              </w:rPr>
              <w:t>Áreas incorporadas</w:t>
            </w:r>
          </w:p>
        </w:tc>
      </w:tr>
      <w:tr w:rsidR="001E4C99" w:rsidTr="00D81122">
        <w:trPr>
          <w:trHeight w:val="186"/>
        </w:trPr>
        <w:tc>
          <w:tcPr>
            <w:tcW w:w="695" w:type="dxa"/>
            <w:vMerge/>
            <w:tcBorders>
              <w:top w:val="nil"/>
              <w:bottom w:val="single" w:sz="8" w:space="0" w:color="000000"/>
              <w:right w:val="single" w:sz="8" w:space="0" w:color="000000"/>
            </w:tcBorders>
          </w:tcPr>
          <w:p w:rsidR="001E4C99" w:rsidRDefault="001E4C99" w:rsidP="00D81122">
            <w:pPr>
              <w:rPr>
                <w:sz w:val="2"/>
                <w:szCs w:val="2"/>
              </w:rPr>
            </w:pPr>
          </w:p>
        </w:tc>
        <w:tc>
          <w:tcPr>
            <w:tcW w:w="2499"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821" w:type="dxa"/>
            <w:tcBorders>
              <w:top w:val="nil"/>
              <w:left w:val="single" w:sz="8" w:space="0" w:color="000000"/>
              <w:bottom w:val="nil"/>
              <w:right w:val="single" w:sz="8" w:space="0" w:color="000000"/>
            </w:tcBorders>
          </w:tcPr>
          <w:p w:rsidR="001E4C99" w:rsidRDefault="001E4C99" w:rsidP="00D81122">
            <w:pPr>
              <w:pStyle w:val="TableParagraph"/>
              <w:spacing w:line="167" w:lineRule="exact"/>
              <w:ind w:left="19"/>
              <w:rPr>
                <w:sz w:val="18"/>
              </w:rPr>
            </w:pPr>
            <w:r>
              <w:rPr>
                <w:sz w:val="18"/>
              </w:rPr>
              <w:t>(UP)</w:t>
            </w:r>
          </w:p>
        </w:tc>
        <w:tc>
          <w:tcPr>
            <w:tcW w:w="4621" w:type="dxa"/>
            <w:tcBorders>
              <w:top w:val="nil"/>
              <w:left w:val="single" w:sz="8" w:space="0" w:color="000000"/>
              <w:bottom w:val="nil"/>
              <w:right w:val="single" w:sz="8" w:space="0" w:color="000000"/>
            </w:tcBorders>
          </w:tcPr>
          <w:p w:rsidR="001E4C99" w:rsidRDefault="001E4C99" w:rsidP="00D81122">
            <w:pPr>
              <w:pStyle w:val="TableParagraph"/>
              <w:spacing w:line="167" w:lineRule="exact"/>
              <w:ind w:left="38"/>
              <w:rPr>
                <w:sz w:val="18"/>
              </w:rPr>
            </w:pPr>
            <w:r>
              <w:rPr>
                <w:sz w:val="18"/>
              </w:rPr>
              <w:t>Áreas de urbanización progresiva</w:t>
            </w:r>
          </w:p>
        </w:tc>
      </w:tr>
      <w:tr w:rsidR="001E4C99" w:rsidTr="00D81122">
        <w:trPr>
          <w:trHeight w:val="199"/>
        </w:trPr>
        <w:tc>
          <w:tcPr>
            <w:tcW w:w="695" w:type="dxa"/>
            <w:vMerge/>
            <w:tcBorders>
              <w:top w:val="nil"/>
              <w:bottom w:val="single" w:sz="8" w:space="0" w:color="000000"/>
              <w:right w:val="single" w:sz="8" w:space="0" w:color="000000"/>
            </w:tcBorders>
          </w:tcPr>
          <w:p w:rsidR="001E4C99" w:rsidRDefault="001E4C99" w:rsidP="00D81122">
            <w:pPr>
              <w:rPr>
                <w:sz w:val="2"/>
                <w:szCs w:val="2"/>
              </w:rPr>
            </w:pPr>
          </w:p>
        </w:tc>
        <w:tc>
          <w:tcPr>
            <w:tcW w:w="2499"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821"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line="180" w:lineRule="exact"/>
              <w:ind w:left="19"/>
              <w:rPr>
                <w:sz w:val="18"/>
              </w:rPr>
            </w:pPr>
            <w:r>
              <w:rPr>
                <w:sz w:val="18"/>
              </w:rPr>
              <w:t>(RN)</w:t>
            </w:r>
          </w:p>
        </w:tc>
        <w:tc>
          <w:tcPr>
            <w:tcW w:w="4621"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line="180" w:lineRule="exact"/>
              <w:ind w:left="38"/>
              <w:rPr>
                <w:sz w:val="18"/>
              </w:rPr>
            </w:pPr>
            <w:r>
              <w:rPr>
                <w:sz w:val="18"/>
              </w:rPr>
              <w:t>Áreas de renovación urbana</w:t>
            </w:r>
          </w:p>
        </w:tc>
      </w:tr>
      <w:tr w:rsidR="001E4C99" w:rsidTr="00D81122">
        <w:trPr>
          <w:trHeight w:val="173"/>
        </w:trPr>
        <w:tc>
          <w:tcPr>
            <w:tcW w:w="695" w:type="dxa"/>
            <w:vMerge w:val="restart"/>
            <w:tcBorders>
              <w:top w:val="single" w:sz="8" w:space="0" w:color="000000"/>
              <w:bottom w:val="single" w:sz="8" w:space="0" w:color="000000"/>
              <w:right w:val="single" w:sz="8" w:space="0" w:color="000000"/>
            </w:tcBorders>
          </w:tcPr>
          <w:p w:rsidR="001E4C99" w:rsidRDefault="001E4C99" w:rsidP="00D81122">
            <w:pPr>
              <w:pStyle w:val="TableParagraph"/>
              <w:spacing w:line="184" w:lineRule="exact"/>
              <w:ind w:left="35"/>
              <w:rPr>
                <w:b/>
                <w:sz w:val="18"/>
              </w:rPr>
            </w:pPr>
            <w:r>
              <w:rPr>
                <w:b/>
                <w:sz w:val="18"/>
              </w:rPr>
              <w:t>PP</w:t>
            </w:r>
          </w:p>
        </w:tc>
        <w:tc>
          <w:tcPr>
            <w:tcW w:w="2499"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53" w:lineRule="exact"/>
              <w:ind w:left="38"/>
              <w:rPr>
                <w:sz w:val="18"/>
              </w:rPr>
            </w:pPr>
            <w:r>
              <w:rPr>
                <w:sz w:val="18"/>
              </w:rPr>
              <w:t>Áreas de Protección Histórico</w:t>
            </w:r>
          </w:p>
        </w:tc>
        <w:tc>
          <w:tcPr>
            <w:tcW w:w="821"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53" w:lineRule="exact"/>
              <w:ind w:left="19"/>
              <w:rPr>
                <w:sz w:val="18"/>
              </w:rPr>
            </w:pPr>
            <w:r>
              <w:rPr>
                <w:sz w:val="18"/>
              </w:rPr>
              <w:t>(PH)</w:t>
            </w:r>
          </w:p>
        </w:tc>
        <w:tc>
          <w:tcPr>
            <w:tcW w:w="4621"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53" w:lineRule="exact"/>
              <w:ind w:left="38"/>
              <w:rPr>
                <w:sz w:val="18"/>
              </w:rPr>
            </w:pPr>
            <w:r>
              <w:rPr>
                <w:sz w:val="18"/>
              </w:rPr>
              <w:t>Áreas de protección al patrimonio histórico</w:t>
            </w:r>
          </w:p>
        </w:tc>
      </w:tr>
      <w:tr w:rsidR="001E4C99" w:rsidTr="00D81122">
        <w:trPr>
          <w:trHeight w:val="186"/>
        </w:trPr>
        <w:tc>
          <w:tcPr>
            <w:tcW w:w="695" w:type="dxa"/>
            <w:vMerge/>
            <w:tcBorders>
              <w:top w:val="nil"/>
              <w:bottom w:val="single" w:sz="8" w:space="0" w:color="000000"/>
              <w:right w:val="single" w:sz="8" w:space="0" w:color="000000"/>
            </w:tcBorders>
          </w:tcPr>
          <w:p w:rsidR="001E4C99" w:rsidRDefault="001E4C99" w:rsidP="00D81122">
            <w:pPr>
              <w:rPr>
                <w:sz w:val="2"/>
                <w:szCs w:val="2"/>
              </w:rPr>
            </w:pPr>
          </w:p>
        </w:tc>
        <w:tc>
          <w:tcPr>
            <w:tcW w:w="2499" w:type="dxa"/>
            <w:tcBorders>
              <w:top w:val="nil"/>
              <w:left w:val="single" w:sz="8" w:space="0" w:color="000000"/>
              <w:bottom w:val="nil"/>
              <w:right w:val="single" w:sz="8" w:space="0" w:color="000000"/>
            </w:tcBorders>
          </w:tcPr>
          <w:p w:rsidR="001E4C99" w:rsidRDefault="001E4C99" w:rsidP="00D81122">
            <w:pPr>
              <w:pStyle w:val="TableParagraph"/>
              <w:spacing w:line="166" w:lineRule="exact"/>
              <w:ind w:left="38"/>
              <w:rPr>
                <w:sz w:val="18"/>
              </w:rPr>
            </w:pPr>
            <w:r>
              <w:rPr>
                <w:sz w:val="18"/>
              </w:rPr>
              <w:t>Patrimonial</w:t>
            </w:r>
          </w:p>
        </w:tc>
        <w:tc>
          <w:tcPr>
            <w:tcW w:w="821" w:type="dxa"/>
            <w:tcBorders>
              <w:top w:val="nil"/>
              <w:left w:val="single" w:sz="8" w:space="0" w:color="000000"/>
              <w:bottom w:val="nil"/>
              <w:right w:val="single" w:sz="8" w:space="0" w:color="000000"/>
            </w:tcBorders>
          </w:tcPr>
          <w:p w:rsidR="001E4C99" w:rsidRDefault="001E4C99" w:rsidP="00D81122">
            <w:pPr>
              <w:pStyle w:val="TableParagraph"/>
              <w:spacing w:line="166" w:lineRule="exact"/>
              <w:ind w:left="19"/>
              <w:rPr>
                <w:sz w:val="18"/>
              </w:rPr>
            </w:pPr>
            <w:r>
              <w:rPr>
                <w:sz w:val="18"/>
              </w:rPr>
              <w:t>(PC)</w:t>
            </w:r>
          </w:p>
        </w:tc>
        <w:tc>
          <w:tcPr>
            <w:tcW w:w="4621" w:type="dxa"/>
            <w:tcBorders>
              <w:top w:val="nil"/>
              <w:left w:val="single" w:sz="8" w:space="0" w:color="000000"/>
              <w:bottom w:val="nil"/>
              <w:right w:val="single" w:sz="8" w:space="0" w:color="000000"/>
            </w:tcBorders>
          </w:tcPr>
          <w:p w:rsidR="001E4C99" w:rsidRDefault="001E4C99" w:rsidP="00D81122">
            <w:pPr>
              <w:pStyle w:val="TableParagraph"/>
              <w:spacing w:line="166" w:lineRule="exact"/>
              <w:ind w:left="38"/>
              <w:rPr>
                <w:sz w:val="18"/>
              </w:rPr>
            </w:pPr>
            <w:r>
              <w:rPr>
                <w:sz w:val="18"/>
              </w:rPr>
              <w:t>Áreas de protección al patrimonio cultural</w:t>
            </w:r>
          </w:p>
        </w:tc>
      </w:tr>
      <w:tr w:rsidR="001E4C99" w:rsidTr="00D81122">
        <w:trPr>
          <w:trHeight w:val="197"/>
        </w:trPr>
        <w:tc>
          <w:tcPr>
            <w:tcW w:w="695" w:type="dxa"/>
            <w:vMerge/>
            <w:tcBorders>
              <w:top w:val="nil"/>
              <w:bottom w:val="single" w:sz="8" w:space="0" w:color="000000"/>
              <w:right w:val="single" w:sz="8" w:space="0" w:color="000000"/>
            </w:tcBorders>
          </w:tcPr>
          <w:p w:rsidR="001E4C99" w:rsidRDefault="001E4C99" w:rsidP="00D81122">
            <w:pPr>
              <w:rPr>
                <w:sz w:val="2"/>
                <w:szCs w:val="2"/>
              </w:rPr>
            </w:pPr>
          </w:p>
        </w:tc>
        <w:tc>
          <w:tcPr>
            <w:tcW w:w="2499" w:type="dxa"/>
            <w:tcBorders>
              <w:top w:val="nil"/>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821"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line="177" w:lineRule="exact"/>
              <w:ind w:left="19"/>
              <w:rPr>
                <w:sz w:val="18"/>
              </w:rPr>
            </w:pPr>
            <w:r>
              <w:rPr>
                <w:sz w:val="18"/>
              </w:rPr>
              <w:t>(PF)</w:t>
            </w:r>
          </w:p>
        </w:tc>
        <w:tc>
          <w:tcPr>
            <w:tcW w:w="4621"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line="177" w:lineRule="exact"/>
              <w:ind w:left="38"/>
              <w:rPr>
                <w:sz w:val="18"/>
              </w:rPr>
            </w:pPr>
            <w:r>
              <w:rPr>
                <w:sz w:val="18"/>
              </w:rPr>
              <w:t>Áreas de protección a la fisonomía urbana</w:t>
            </w:r>
          </w:p>
        </w:tc>
      </w:tr>
      <w:tr w:rsidR="001E4C99" w:rsidTr="00D81122">
        <w:trPr>
          <w:trHeight w:val="170"/>
        </w:trPr>
        <w:tc>
          <w:tcPr>
            <w:tcW w:w="695" w:type="dxa"/>
            <w:vMerge w:val="restart"/>
            <w:tcBorders>
              <w:top w:val="single" w:sz="8" w:space="0" w:color="000000"/>
              <w:bottom w:val="single" w:sz="8" w:space="0" w:color="000000"/>
              <w:right w:val="single" w:sz="8" w:space="0" w:color="000000"/>
            </w:tcBorders>
          </w:tcPr>
          <w:p w:rsidR="001E4C99" w:rsidRDefault="001E4C99" w:rsidP="00D81122">
            <w:pPr>
              <w:pStyle w:val="TableParagraph"/>
              <w:spacing w:line="182" w:lineRule="exact"/>
              <w:ind w:left="35"/>
              <w:rPr>
                <w:b/>
                <w:sz w:val="18"/>
              </w:rPr>
            </w:pPr>
            <w:r>
              <w:rPr>
                <w:b/>
                <w:sz w:val="18"/>
              </w:rPr>
              <w:t>RU</w:t>
            </w:r>
          </w:p>
        </w:tc>
        <w:tc>
          <w:tcPr>
            <w:tcW w:w="2499"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82" w:lineRule="exact"/>
              <w:ind w:left="38"/>
              <w:rPr>
                <w:sz w:val="18"/>
              </w:rPr>
            </w:pPr>
            <w:r>
              <w:rPr>
                <w:sz w:val="18"/>
              </w:rPr>
              <w:t>Áreas de Reserva Urbana</w:t>
            </w:r>
          </w:p>
        </w:tc>
        <w:tc>
          <w:tcPr>
            <w:tcW w:w="821"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51" w:lineRule="exact"/>
              <w:ind w:left="19"/>
              <w:rPr>
                <w:sz w:val="18"/>
              </w:rPr>
            </w:pPr>
            <w:r>
              <w:rPr>
                <w:sz w:val="18"/>
              </w:rPr>
              <w:t>(CP)</w:t>
            </w:r>
          </w:p>
        </w:tc>
        <w:tc>
          <w:tcPr>
            <w:tcW w:w="4621"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51" w:lineRule="exact"/>
              <w:ind w:left="38"/>
              <w:rPr>
                <w:sz w:val="18"/>
              </w:rPr>
            </w:pPr>
            <w:r>
              <w:rPr>
                <w:sz w:val="18"/>
              </w:rPr>
              <w:t>Áreas de reserva urbana a corto plazo</w:t>
            </w:r>
          </w:p>
        </w:tc>
      </w:tr>
      <w:tr w:rsidR="001E4C99" w:rsidTr="00D81122">
        <w:trPr>
          <w:trHeight w:val="187"/>
        </w:trPr>
        <w:tc>
          <w:tcPr>
            <w:tcW w:w="695" w:type="dxa"/>
            <w:vMerge/>
            <w:tcBorders>
              <w:top w:val="nil"/>
              <w:bottom w:val="single" w:sz="8" w:space="0" w:color="000000"/>
              <w:right w:val="single" w:sz="8" w:space="0" w:color="000000"/>
            </w:tcBorders>
          </w:tcPr>
          <w:p w:rsidR="001E4C99" w:rsidRDefault="001E4C99" w:rsidP="00D81122">
            <w:pPr>
              <w:rPr>
                <w:sz w:val="2"/>
                <w:szCs w:val="2"/>
              </w:rPr>
            </w:pPr>
          </w:p>
        </w:tc>
        <w:tc>
          <w:tcPr>
            <w:tcW w:w="2499"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821" w:type="dxa"/>
            <w:tcBorders>
              <w:top w:val="nil"/>
              <w:left w:val="single" w:sz="8" w:space="0" w:color="000000"/>
              <w:bottom w:val="nil"/>
              <w:right w:val="single" w:sz="8" w:space="0" w:color="000000"/>
            </w:tcBorders>
          </w:tcPr>
          <w:p w:rsidR="001E4C99" w:rsidRDefault="001E4C99" w:rsidP="00D81122">
            <w:pPr>
              <w:pStyle w:val="TableParagraph"/>
              <w:spacing w:line="168" w:lineRule="exact"/>
              <w:ind w:left="19"/>
              <w:rPr>
                <w:sz w:val="18"/>
              </w:rPr>
            </w:pPr>
            <w:r>
              <w:rPr>
                <w:sz w:val="18"/>
              </w:rPr>
              <w:t>(MP)</w:t>
            </w:r>
          </w:p>
        </w:tc>
        <w:tc>
          <w:tcPr>
            <w:tcW w:w="4621" w:type="dxa"/>
            <w:tcBorders>
              <w:top w:val="nil"/>
              <w:left w:val="single" w:sz="8" w:space="0" w:color="000000"/>
              <w:bottom w:val="nil"/>
              <w:right w:val="single" w:sz="8" w:space="0" w:color="000000"/>
            </w:tcBorders>
          </w:tcPr>
          <w:p w:rsidR="001E4C99" w:rsidRDefault="001E4C99" w:rsidP="00D81122">
            <w:pPr>
              <w:pStyle w:val="TableParagraph"/>
              <w:spacing w:line="168" w:lineRule="exact"/>
              <w:ind w:left="38"/>
              <w:rPr>
                <w:sz w:val="18"/>
              </w:rPr>
            </w:pPr>
            <w:r>
              <w:rPr>
                <w:sz w:val="18"/>
              </w:rPr>
              <w:t>Áreas de reserva urbana a mediano plazo</w:t>
            </w:r>
          </w:p>
        </w:tc>
      </w:tr>
      <w:tr w:rsidR="001E4C99" w:rsidTr="00D81122">
        <w:trPr>
          <w:trHeight w:val="198"/>
        </w:trPr>
        <w:tc>
          <w:tcPr>
            <w:tcW w:w="695" w:type="dxa"/>
            <w:vMerge/>
            <w:tcBorders>
              <w:top w:val="nil"/>
              <w:bottom w:val="single" w:sz="8" w:space="0" w:color="000000"/>
              <w:right w:val="single" w:sz="8" w:space="0" w:color="000000"/>
            </w:tcBorders>
          </w:tcPr>
          <w:p w:rsidR="001E4C99" w:rsidRDefault="001E4C99" w:rsidP="00D81122">
            <w:pPr>
              <w:rPr>
                <w:sz w:val="2"/>
                <w:szCs w:val="2"/>
              </w:rPr>
            </w:pPr>
          </w:p>
        </w:tc>
        <w:tc>
          <w:tcPr>
            <w:tcW w:w="2499"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821"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line="178" w:lineRule="exact"/>
              <w:ind w:left="19"/>
              <w:rPr>
                <w:sz w:val="18"/>
              </w:rPr>
            </w:pPr>
            <w:r>
              <w:rPr>
                <w:sz w:val="18"/>
              </w:rPr>
              <w:t>(LP)</w:t>
            </w:r>
          </w:p>
        </w:tc>
        <w:tc>
          <w:tcPr>
            <w:tcW w:w="4621"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line="178" w:lineRule="exact"/>
              <w:ind w:left="38"/>
              <w:rPr>
                <w:sz w:val="18"/>
              </w:rPr>
            </w:pPr>
            <w:r>
              <w:rPr>
                <w:sz w:val="18"/>
              </w:rPr>
              <w:t>Áreas de reserva urbana a largo plazo</w:t>
            </w:r>
          </w:p>
        </w:tc>
      </w:tr>
      <w:tr w:rsidR="001E4C99" w:rsidTr="00D81122">
        <w:trPr>
          <w:trHeight w:val="175"/>
        </w:trPr>
        <w:tc>
          <w:tcPr>
            <w:tcW w:w="695" w:type="dxa"/>
            <w:vMerge w:val="restart"/>
            <w:tcBorders>
              <w:top w:val="single" w:sz="8" w:space="0" w:color="000000"/>
              <w:bottom w:val="single" w:sz="8" w:space="0" w:color="000000"/>
              <w:right w:val="single" w:sz="8" w:space="0" w:color="000000"/>
            </w:tcBorders>
          </w:tcPr>
          <w:p w:rsidR="001E4C99" w:rsidRDefault="001E4C99" w:rsidP="00D81122">
            <w:pPr>
              <w:pStyle w:val="TableParagraph"/>
              <w:spacing w:line="187" w:lineRule="exact"/>
              <w:ind w:left="35"/>
              <w:rPr>
                <w:b/>
                <w:sz w:val="18"/>
              </w:rPr>
            </w:pPr>
            <w:r>
              <w:rPr>
                <w:b/>
                <w:sz w:val="18"/>
              </w:rPr>
              <w:t>IE</w:t>
            </w:r>
          </w:p>
        </w:tc>
        <w:tc>
          <w:tcPr>
            <w:tcW w:w="2499"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56" w:lineRule="exact"/>
              <w:ind w:left="38"/>
              <w:rPr>
                <w:sz w:val="18"/>
              </w:rPr>
            </w:pPr>
            <w:r>
              <w:rPr>
                <w:sz w:val="18"/>
              </w:rPr>
              <w:t>Áreas de Restricción a</w:t>
            </w:r>
          </w:p>
        </w:tc>
        <w:tc>
          <w:tcPr>
            <w:tcW w:w="821"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56" w:lineRule="exact"/>
              <w:ind w:left="19"/>
              <w:rPr>
                <w:sz w:val="18"/>
              </w:rPr>
            </w:pPr>
            <w:r>
              <w:rPr>
                <w:sz w:val="18"/>
              </w:rPr>
              <w:t>(AV)</w:t>
            </w:r>
          </w:p>
        </w:tc>
        <w:tc>
          <w:tcPr>
            <w:tcW w:w="4621"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56" w:lineRule="exact"/>
              <w:ind w:left="38"/>
              <w:rPr>
                <w:sz w:val="18"/>
              </w:rPr>
            </w:pPr>
            <w:r>
              <w:rPr>
                <w:sz w:val="18"/>
              </w:rPr>
              <w:t>Áreas de restricción de aeropuertos</w:t>
            </w:r>
          </w:p>
        </w:tc>
      </w:tr>
      <w:tr w:rsidR="001E4C99" w:rsidTr="00D81122">
        <w:trPr>
          <w:trHeight w:val="180"/>
        </w:trPr>
        <w:tc>
          <w:tcPr>
            <w:tcW w:w="695" w:type="dxa"/>
            <w:vMerge/>
            <w:tcBorders>
              <w:top w:val="nil"/>
              <w:bottom w:val="single" w:sz="8" w:space="0" w:color="000000"/>
              <w:right w:val="single" w:sz="8" w:space="0" w:color="000000"/>
            </w:tcBorders>
          </w:tcPr>
          <w:p w:rsidR="001E4C99" w:rsidRDefault="001E4C99" w:rsidP="00D81122">
            <w:pPr>
              <w:rPr>
                <w:sz w:val="2"/>
                <w:szCs w:val="2"/>
              </w:rPr>
            </w:pPr>
          </w:p>
        </w:tc>
        <w:tc>
          <w:tcPr>
            <w:tcW w:w="2499" w:type="dxa"/>
            <w:tcBorders>
              <w:top w:val="nil"/>
              <w:left w:val="single" w:sz="8" w:space="0" w:color="000000"/>
              <w:bottom w:val="nil"/>
              <w:right w:val="single" w:sz="8" w:space="0" w:color="000000"/>
            </w:tcBorders>
          </w:tcPr>
          <w:p w:rsidR="001E4C99" w:rsidRDefault="001E4C99" w:rsidP="00D81122">
            <w:pPr>
              <w:pStyle w:val="TableParagraph"/>
              <w:spacing w:line="160" w:lineRule="exact"/>
              <w:ind w:left="38"/>
              <w:rPr>
                <w:sz w:val="18"/>
              </w:rPr>
            </w:pPr>
            <w:r>
              <w:rPr>
                <w:sz w:val="18"/>
              </w:rPr>
              <w:t>Infraestructura e Instalaciones</w:t>
            </w:r>
          </w:p>
        </w:tc>
        <w:tc>
          <w:tcPr>
            <w:tcW w:w="821" w:type="dxa"/>
            <w:tcBorders>
              <w:top w:val="nil"/>
              <w:left w:val="single" w:sz="8" w:space="0" w:color="000000"/>
              <w:bottom w:val="nil"/>
              <w:right w:val="single" w:sz="8" w:space="0" w:color="000000"/>
            </w:tcBorders>
          </w:tcPr>
          <w:p w:rsidR="001E4C99" w:rsidRDefault="001E4C99" w:rsidP="00D81122">
            <w:pPr>
              <w:pStyle w:val="TableParagraph"/>
              <w:spacing w:line="160" w:lineRule="exact"/>
              <w:ind w:left="19"/>
              <w:rPr>
                <w:sz w:val="18"/>
              </w:rPr>
            </w:pPr>
            <w:r>
              <w:rPr>
                <w:sz w:val="18"/>
              </w:rPr>
              <w:t>(PT)</w:t>
            </w:r>
          </w:p>
        </w:tc>
        <w:tc>
          <w:tcPr>
            <w:tcW w:w="4621" w:type="dxa"/>
            <w:tcBorders>
              <w:top w:val="nil"/>
              <w:left w:val="single" w:sz="8" w:space="0" w:color="000000"/>
              <w:bottom w:val="nil"/>
              <w:right w:val="single" w:sz="8" w:space="0" w:color="000000"/>
            </w:tcBorders>
          </w:tcPr>
          <w:p w:rsidR="001E4C99" w:rsidRDefault="001E4C99" w:rsidP="00D81122">
            <w:pPr>
              <w:pStyle w:val="TableParagraph"/>
              <w:spacing w:line="160" w:lineRule="exact"/>
              <w:ind w:left="38"/>
              <w:rPr>
                <w:sz w:val="18"/>
              </w:rPr>
            </w:pPr>
            <w:r>
              <w:rPr>
                <w:sz w:val="18"/>
              </w:rPr>
              <w:t>Áreas de restricción de instalaciones portuarias</w:t>
            </w:r>
          </w:p>
        </w:tc>
      </w:tr>
      <w:tr w:rsidR="001E4C99" w:rsidTr="00D81122">
        <w:trPr>
          <w:trHeight w:val="180"/>
        </w:trPr>
        <w:tc>
          <w:tcPr>
            <w:tcW w:w="695" w:type="dxa"/>
            <w:vMerge/>
            <w:tcBorders>
              <w:top w:val="nil"/>
              <w:bottom w:val="single" w:sz="8" w:space="0" w:color="000000"/>
              <w:right w:val="single" w:sz="8" w:space="0" w:color="000000"/>
            </w:tcBorders>
          </w:tcPr>
          <w:p w:rsidR="001E4C99" w:rsidRDefault="001E4C99" w:rsidP="00D81122">
            <w:pPr>
              <w:rPr>
                <w:sz w:val="2"/>
                <w:szCs w:val="2"/>
              </w:rPr>
            </w:pPr>
          </w:p>
        </w:tc>
        <w:tc>
          <w:tcPr>
            <w:tcW w:w="2499" w:type="dxa"/>
            <w:tcBorders>
              <w:top w:val="nil"/>
              <w:left w:val="single" w:sz="8" w:space="0" w:color="000000"/>
              <w:bottom w:val="nil"/>
              <w:right w:val="single" w:sz="8" w:space="0" w:color="000000"/>
            </w:tcBorders>
          </w:tcPr>
          <w:p w:rsidR="001E4C99" w:rsidRDefault="001E4C99" w:rsidP="00D81122">
            <w:pPr>
              <w:pStyle w:val="TableParagraph"/>
              <w:spacing w:line="160" w:lineRule="exact"/>
              <w:ind w:left="38"/>
              <w:rPr>
                <w:sz w:val="18"/>
              </w:rPr>
            </w:pPr>
            <w:r>
              <w:rPr>
                <w:sz w:val="18"/>
              </w:rPr>
              <w:t>Especiales</w:t>
            </w:r>
          </w:p>
        </w:tc>
        <w:tc>
          <w:tcPr>
            <w:tcW w:w="821" w:type="dxa"/>
            <w:tcBorders>
              <w:top w:val="nil"/>
              <w:left w:val="single" w:sz="8" w:space="0" w:color="000000"/>
              <w:bottom w:val="nil"/>
              <w:right w:val="single" w:sz="8" w:space="0" w:color="000000"/>
            </w:tcBorders>
          </w:tcPr>
          <w:p w:rsidR="001E4C99" w:rsidRDefault="001E4C99" w:rsidP="00D81122">
            <w:pPr>
              <w:pStyle w:val="TableParagraph"/>
              <w:spacing w:line="160" w:lineRule="exact"/>
              <w:ind w:left="19"/>
              <w:rPr>
                <w:sz w:val="18"/>
              </w:rPr>
            </w:pPr>
            <w:r>
              <w:rPr>
                <w:sz w:val="18"/>
              </w:rPr>
              <w:t>(FR)</w:t>
            </w:r>
          </w:p>
        </w:tc>
        <w:tc>
          <w:tcPr>
            <w:tcW w:w="4621" w:type="dxa"/>
            <w:tcBorders>
              <w:top w:val="nil"/>
              <w:left w:val="single" w:sz="8" w:space="0" w:color="000000"/>
              <w:bottom w:val="nil"/>
              <w:right w:val="single" w:sz="8" w:space="0" w:color="000000"/>
            </w:tcBorders>
          </w:tcPr>
          <w:p w:rsidR="001E4C99" w:rsidRDefault="001E4C99" w:rsidP="00D81122">
            <w:pPr>
              <w:pStyle w:val="TableParagraph"/>
              <w:spacing w:line="160" w:lineRule="exact"/>
              <w:ind w:left="38"/>
              <w:rPr>
                <w:sz w:val="18"/>
              </w:rPr>
            </w:pPr>
            <w:r>
              <w:rPr>
                <w:sz w:val="18"/>
              </w:rPr>
              <w:t>Áreas de restricción de instalaciones ferroviarias</w:t>
            </w:r>
          </w:p>
        </w:tc>
      </w:tr>
      <w:tr w:rsidR="001E4C99" w:rsidTr="00D81122">
        <w:trPr>
          <w:trHeight w:val="181"/>
        </w:trPr>
        <w:tc>
          <w:tcPr>
            <w:tcW w:w="695" w:type="dxa"/>
            <w:vMerge/>
            <w:tcBorders>
              <w:top w:val="nil"/>
              <w:bottom w:val="single" w:sz="8" w:space="0" w:color="000000"/>
              <w:right w:val="single" w:sz="8" w:space="0" w:color="000000"/>
            </w:tcBorders>
          </w:tcPr>
          <w:p w:rsidR="001E4C99" w:rsidRDefault="001E4C99" w:rsidP="00D81122">
            <w:pPr>
              <w:rPr>
                <w:sz w:val="2"/>
                <w:szCs w:val="2"/>
              </w:rPr>
            </w:pPr>
          </w:p>
        </w:tc>
        <w:tc>
          <w:tcPr>
            <w:tcW w:w="2499" w:type="dxa"/>
            <w:tcBorders>
              <w:top w:val="nil"/>
              <w:left w:val="single" w:sz="8" w:space="0" w:color="000000"/>
              <w:bottom w:val="nil"/>
              <w:right w:val="single" w:sz="8" w:space="0" w:color="000000"/>
            </w:tcBorders>
          </w:tcPr>
          <w:p w:rsidR="001E4C99" w:rsidRDefault="001E4C99" w:rsidP="00D81122">
            <w:pPr>
              <w:pStyle w:val="TableParagraph"/>
              <w:rPr>
                <w:rFonts w:ascii="Times New Roman"/>
                <w:sz w:val="12"/>
              </w:rPr>
            </w:pPr>
          </w:p>
        </w:tc>
        <w:tc>
          <w:tcPr>
            <w:tcW w:w="821" w:type="dxa"/>
            <w:tcBorders>
              <w:top w:val="nil"/>
              <w:left w:val="single" w:sz="8" w:space="0" w:color="000000"/>
              <w:bottom w:val="nil"/>
              <w:right w:val="single" w:sz="8" w:space="0" w:color="000000"/>
            </w:tcBorders>
          </w:tcPr>
          <w:p w:rsidR="001E4C99" w:rsidRDefault="001E4C99" w:rsidP="00D81122">
            <w:pPr>
              <w:pStyle w:val="TableParagraph"/>
              <w:spacing w:line="162" w:lineRule="exact"/>
              <w:ind w:left="19"/>
              <w:rPr>
                <w:sz w:val="18"/>
              </w:rPr>
            </w:pPr>
            <w:r>
              <w:rPr>
                <w:sz w:val="18"/>
              </w:rPr>
              <w:t>(ML)</w:t>
            </w:r>
          </w:p>
        </w:tc>
        <w:tc>
          <w:tcPr>
            <w:tcW w:w="4621" w:type="dxa"/>
            <w:tcBorders>
              <w:top w:val="nil"/>
              <w:left w:val="single" w:sz="8" w:space="0" w:color="000000"/>
              <w:bottom w:val="nil"/>
              <w:right w:val="single" w:sz="8" w:space="0" w:color="000000"/>
            </w:tcBorders>
          </w:tcPr>
          <w:p w:rsidR="001E4C99" w:rsidRDefault="001E4C99" w:rsidP="00D81122">
            <w:pPr>
              <w:pStyle w:val="TableParagraph"/>
              <w:spacing w:line="162" w:lineRule="exact"/>
              <w:ind w:left="38"/>
              <w:rPr>
                <w:sz w:val="18"/>
              </w:rPr>
            </w:pPr>
            <w:r>
              <w:rPr>
                <w:sz w:val="18"/>
              </w:rPr>
              <w:t>Áreas de restricción de instalaciones militares</w:t>
            </w:r>
          </w:p>
        </w:tc>
      </w:tr>
      <w:tr w:rsidR="001E4C99" w:rsidTr="00D81122">
        <w:trPr>
          <w:trHeight w:val="181"/>
        </w:trPr>
        <w:tc>
          <w:tcPr>
            <w:tcW w:w="695" w:type="dxa"/>
            <w:vMerge/>
            <w:tcBorders>
              <w:top w:val="nil"/>
              <w:bottom w:val="single" w:sz="8" w:space="0" w:color="000000"/>
              <w:right w:val="single" w:sz="8" w:space="0" w:color="000000"/>
            </w:tcBorders>
          </w:tcPr>
          <w:p w:rsidR="001E4C99" w:rsidRDefault="001E4C99" w:rsidP="00D81122">
            <w:pPr>
              <w:rPr>
                <w:sz w:val="2"/>
                <w:szCs w:val="2"/>
              </w:rPr>
            </w:pPr>
          </w:p>
        </w:tc>
        <w:tc>
          <w:tcPr>
            <w:tcW w:w="2499" w:type="dxa"/>
            <w:tcBorders>
              <w:top w:val="nil"/>
              <w:left w:val="single" w:sz="8" w:space="0" w:color="000000"/>
              <w:bottom w:val="nil"/>
              <w:right w:val="single" w:sz="8" w:space="0" w:color="000000"/>
            </w:tcBorders>
          </w:tcPr>
          <w:p w:rsidR="001E4C99" w:rsidRDefault="001E4C99" w:rsidP="00D81122">
            <w:pPr>
              <w:pStyle w:val="TableParagraph"/>
              <w:rPr>
                <w:rFonts w:ascii="Times New Roman"/>
                <w:sz w:val="12"/>
              </w:rPr>
            </w:pPr>
          </w:p>
        </w:tc>
        <w:tc>
          <w:tcPr>
            <w:tcW w:w="821" w:type="dxa"/>
            <w:tcBorders>
              <w:top w:val="nil"/>
              <w:left w:val="single" w:sz="8" w:space="0" w:color="000000"/>
              <w:bottom w:val="nil"/>
              <w:right w:val="single" w:sz="8" w:space="0" w:color="000000"/>
            </w:tcBorders>
          </w:tcPr>
          <w:p w:rsidR="001E4C99" w:rsidRDefault="001E4C99" w:rsidP="00D81122">
            <w:pPr>
              <w:pStyle w:val="TableParagraph"/>
              <w:spacing w:line="162" w:lineRule="exact"/>
              <w:ind w:left="19"/>
              <w:rPr>
                <w:sz w:val="18"/>
              </w:rPr>
            </w:pPr>
            <w:r>
              <w:rPr>
                <w:sz w:val="18"/>
              </w:rPr>
              <w:t>(RS)</w:t>
            </w:r>
          </w:p>
        </w:tc>
        <w:tc>
          <w:tcPr>
            <w:tcW w:w="4621" w:type="dxa"/>
            <w:tcBorders>
              <w:top w:val="nil"/>
              <w:left w:val="single" w:sz="8" w:space="0" w:color="000000"/>
              <w:bottom w:val="nil"/>
              <w:right w:val="single" w:sz="8" w:space="0" w:color="000000"/>
            </w:tcBorders>
          </w:tcPr>
          <w:p w:rsidR="001E4C99" w:rsidRDefault="001E4C99" w:rsidP="00D81122">
            <w:pPr>
              <w:pStyle w:val="TableParagraph"/>
              <w:spacing w:line="162" w:lineRule="exact"/>
              <w:ind w:left="38"/>
              <w:rPr>
                <w:sz w:val="18"/>
              </w:rPr>
            </w:pPr>
            <w:r>
              <w:rPr>
                <w:sz w:val="18"/>
              </w:rPr>
              <w:t>Áreas de restricción de instalaciones de readap. social</w:t>
            </w:r>
          </w:p>
        </w:tc>
      </w:tr>
      <w:tr w:rsidR="001E4C99" w:rsidTr="00D81122">
        <w:trPr>
          <w:trHeight w:val="180"/>
        </w:trPr>
        <w:tc>
          <w:tcPr>
            <w:tcW w:w="695" w:type="dxa"/>
            <w:vMerge/>
            <w:tcBorders>
              <w:top w:val="nil"/>
              <w:bottom w:val="single" w:sz="8" w:space="0" w:color="000000"/>
              <w:right w:val="single" w:sz="8" w:space="0" w:color="000000"/>
            </w:tcBorders>
          </w:tcPr>
          <w:p w:rsidR="001E4C99" w:rsidRDefault="001E4C99" w:rsidP="00D81122">
            <w:pPr>
              <w:rPr>
                <w:sz w:val="2"/>
                <w:szCs w:val="2"/>
              </w:rPr>
            </w:pPr>
          </w:p>
        </w:tc>
        <w:tc>
          <w:tcPr>
            <w:tcW w:w="2499" w:type="dxa"/>
            <w:tcBorders>
              <w:top w:val="nil"/>
              <w:left w:val="single" w:sz="8" w:space="0" w:color="000000"/>
              <w:bottom w:val="nil"/>
              <w:right w:val="single" w:sz="8" w:space="0" w:color="000000"/>
            </w:tcBorders>
          </w:tcPr>
          <w:p w:rsidR="001E4C99" w:rsidRDefault="001E4C99" w:rsidP="00D81122">
            <w:pPr>
              <w:pStyle w:val="TableParagraph"/>
              <w:rPr>
                <w:rFonts w:ascii="Times New Roman"/>
                <w:sz w:val="12"/>
              </w:rPr>
            </w:pPr>
          </w:p>
        </w:tc>
        <w:tc>
          <w:tcPr>
            <w:tcW w:w="821" w:type="dxa"/>
            <w:tcBorders>
              <w:top w:val="nil"/>
              <w:left w:val="single" w:sz="8" w:space="0" w:color="000000"/>
              <w:bottom w:val="nil"/>
              <w:right w:val="single" w:sz="8" w:space="0" w:color="000000"/>
            </w:tcBorders>
          </w:tcPr>
          <w:p w:rsidR="001E4C99" w:rsidRDefault="001E4C99" w:rsidP="00D81122">
            <w:pPr>
              <w:pStyle w:val="TableParagraph"/>
              <w:spacing w:line="160" w:lineRule="exact"/>
              <w:ind w:left="19"/>
              <w:rPr>
                <w:sz w:val="18"/>
              </w:rPr>
            </w:pPr>
            <w:r>
              <w:rPr>
                <w:sz w:val="18"/>
              </w:rPr>
              <w:t>(RG)</w:t>
            </w:r>
          </w:p>
        </w:tc>
        <w:tc>
          <w:tcPr>
            <w:tcW w:w="4621" w:type="dxa"/>
            <w:tcBorders>
              <w:top w:val="nil"/>
              <w:left w:val="single" w:sz="8" w:space="0" w:color="000000"/>
              <w:bottom w:val="nil"/>
              <w:right w:val="single" w:sz="8" w:space="0" w:color="000000"/>
            </w:tcBorders>
          </w:tcPr>
          <w:p w:rsidR="001E4C99" w:rsidRDefault="001E4C99" w:rsidP="00D81122">
            <w:pPr>
              <w:pStyle w:val="TableParagraph"/>
              <w:spacing w:line="160" w:lineRule="exact"/>
              <w:ind w:left="38"/>
              <w:rPr>
                <w:sz w:val="18"/>
              </w:rPr>
            </w:pPr>
            <w:r>
              <w:rPr>
                <w:sz w:val="18"/>
              </w:rPr>
              <w:t>Áreas de restricción de instalaciones de riesgo</w:t>
            </w:r>
          </w:p>
        </w:tc>
      </w:tr>
      <w:tr w:rsidR="001E4C99" w:rsidTr="00D81122">
        <w:trPr>
          <w:trHeight w:val="180"/>
        </w:trPr>
        <w:tc>
          <w:tcPr>
            <w:tcW w:w="695" w:type="dxa"/>
            <w:vMerge/>
            <w:tcBorders>
              <w:top w:val="nil"/>
              <w:bottom w:val="single" w:sz="8" w:space="0" w:color="000000"/>
              <w:right w:val="single" w:sz="8" w:space="0" w:color="000000"/>
            </w:tcBorders>
          </w:tcPr>
          <w:p w:rsidR="001E4C99" w:rsidRDefault="001E4C99" w:rsidP="00D81122">
            <w:pPr>
              <w:rPr>
                <w:sz w:val="2"/>
                <w:szCs w:val="2"/>
              </w:rPr>
            </w:pPr>
          </w:p>
        </w:tc>
        <w:tc>
          <w:tcPr>
            <w:tcW w:w="2499" w:type="dxa"/>
            <w:tcBorders>
              <w:top w:val="nil"/>
              <w:left w:val="single" w:sz="8" w:space="0" w:color="000000"/>
              <w:bottom w:val="nil"/>
              <w:right w:val="single" w:sz="8" w:space="0" w:color="000000"/>
            </w:tcBorders>
          </w:tcPr>
          <w:p w:rsidR="001E4C99" w:rsidRDefault="001E4C99" w:rsidP="00D81122">
            <w:pPr>
              <w:pStyle w:val="TableParagraph"/>
              <w:rPr>
                <w:rFonts w:ascii="Times New Roman"/>
                <w:sz w:val="12"/>
              </w:rPr>
            </w:pPr>
          </w:p>
        </w:tc>
        <w:tc>
          <w:tcPr>
            <w:tcW w:w="821" w:type="dxa"/>
            <w:tcBorders>
              <w:top w:val="nil"/>
              <w:left w:val="single" w:sz="8" w:space="0" w:color="000000"/>
              <w:bottom w:val="nil"/>
              <w:right w:val="single" w:sz="8" w:space="0" w:color="000000"/>
            </w:tcBorders>
          </w:tcPr>
          <w:p w:rsidR="001E4C99" w:rsidRDefault="001E4C99" w:rsidP="00D81122">
            <w:pPr>
              <w:pStyle w:val="TableParagraph"/>
              <w:spacing w:line="160" w:lineRule="exact"/>
              <w:ind w:left="19"/>
              <w:rPr>
                <w:sz w:val="18"/>
              </w:rPr>
            </w:pPr>
            <w:r>
              <w:rPr>
                <w:sz w:val="18"/>
              </w:rPr>
              <w:t>(AB)</w:t>
            </w:r>
          </w:p>
        </w:tc>
        <w:tc>
          <w:tcPr>
            <w:tcW w:w="4621" w:type="dxa"/>
            <w:tcBorders>
              <w:top w:val="nil"/>
              <w:left w:val="single" w:sz="8" w:space="0" w:color="000000"/>
              <w:bottom w:val="nil"/>
              <w:right w:val="single" w:sz="8" w:space="0" w:color="000000"/>
            </w:tcBorders>
          </w:tcPr>
          <w:p w:rsidR="001E4C99" w:rsidRDefault="001E4C99" w:rsidP="00D81122">
            <w:pPr>
              <w:pStyle w:val="TableParagraph"/>
              <w:spacing w:line="160" w:lineRule="exact"/>
              <w:ind w:left="38"/>
              <w:rPr>
                <w:sz w:val="18"/>
              </w:rPr>
            </w:pPr>
            <w:r>
              <w:rPr>
                <w:sz w:val="18"/>
              </w:rPr>
              <w:t>Áreas de restricción por paso de instal. de agua potable</w:t>
            </w:r>
          </w:p>
        </w:tc>
      </w:tr>
      <w:tr w:rsidR="001E4C99" w:rsidTr="00D81122">
        <w:trPr>
          <w:trHeight w:val="181"/>
        </w:trPr>
        <w:tc>
          <w:tcPr>
            <w:tcW w:w="695" w:type="dxa"/>
            <w:vMerge/>
            <w:tcBorders>
              <w:top w:val="nil"/>
              <w:bottom w:val="single" w:sz="8" w:space="0" w:color="000000"/>
              <w:right w:val="single" w:sz="8" w:space="0" w:color="000000"/>
            </w:tcBorders>
          </w:tcPr>
          <w:p w:rsidR="001E4C99" w:rsidRDefault="001E4C99" w:rsidP="00D81122">
            <w:pPr>
              <w:rPr>
                <w:sz w:val="2"/>
                <w:szCs w:val="2"/>
              </w:rPr>
            </w:pPr>
          </w:p>
        </w:tc>
        <w:tc>
          <w:tcPr>
            <w:tcW w:w="2499" w:type="dxa"/>
            <w:tcBorders>
              <w:top w:val="nil"/>
              <w:left w:val="single" w:sz="8" w:space="0" w:color="000000"/>
              <w:bottom w:val="nil"/>
              <w:right w:val="single" w:sz="8" w:space="0" w:color="000000"/>
            </w:tcBorders>
          </w:tcPr>
          <w:p w:rsidR="001E4C99" w:rsidRDefault="001E4C99" w:rsidP="00D81122">
            <w:pPr>
              <w:pStyle w:val="TableParagraph"/>
              <w:rPr>
                <w:rFonts w:ascii="Times New Roman"/>
                <w:sz w:val="12"/>
              </w:rPr>
            </w:pPr>
          </w:p>
        </w:tc>
        <w:tc>
          <w:tcPr>
            <w:tcW w:w="821" w:type="dxa"/>
            <w:tcBorders>
              <w:top w:val="nil"/>
              <w:left w:val="single" w:sz="8" w:space="0" w:color="000000"/>
              <w:bottom w:val="nil"/>
              <w:right w:val="single" w:sz="8" w:space="0" w:color="000000"/>
            </w:tcBorders>
          </w:tcPr>
          <w:p w:rsidR="001E4C99" w:rsidRDefault="001E4C99" w:rsidP="00D81122">
            <w:pPr>
              <w:pStyle w:val="TableParagraph"/>
              <w:spacing w:line="162" w:lineRule="exact"/>
              <w:ind w:left="19"/>
              <w:rPr>
                <w:sz w:val="18"/>
              </w:rPr>
            </w:pPr>
            <w:r>
              <w:rPr>
                <w:sz w:val="18"/>
              </w:rPr>
              <w:t>(DR)</w:t>
            </w:r>
          </w:p>
        </w:tc>
        <w:tc>
          <w:tcPr>
            <w:tcW w:w="4621" w:type="dxa"/>
            <w:tcBorders>
              <w:top w:val="nil"/>
              <w:left w:val="single" w:sz="8" w:space="0" w:color="000000"/>
              <w:bottom w:val="nil"/>
              <w:right w:val="single" w:sz="8" w:space="0" w:color="000000"/>
            </w:tcBorders>
          </w:tcPr>
          <w:p w:rsidR="001E4C99" w:rsidRDefault="001E4C99" w:rsidP="00D81122">
            <w:pPr>
              <w:pStyle w:val="TableParagraph"/>
              <w:spacing w:line="162" w:lineRule="exact"/>
              <w:ind w:left="38"/>
              <w:rPr>
                <w:sz w:val="18"/>
              </w:rPr>
            </w:pPr>
            <w:r>
              <w:rPr>
                <w:sz w:val="18"/>
              </w:rPr>
              <w:t>Áreas</w:t>
            </w:r>
            <w:r>
              <w:rPr>
                <w:spacing w:val="-9"/>
                <w:sz w:val="18"/>
              </w:rPr>
              <w:t xml:space="preserve"> </w:t>
            </w:r>
            <w:r>
              <w:rPr>
                <w:sz w:val="18"/>
              </w:rPr>
              <w:t>de</w:t>
            </w:r>
            <w:r>
              <w:rPr>
                <w:spacing w:val="-9"/>
                <w:sz w:val="18"/>
              </w:rPr>
              <w:t xml:space="preserve"> </w:t>
            </w:r>
            <w:r>
              <w:rPr>
                <w:sz w:val="18"/>
              </w:rPr>
              <w:t>restricción</w:t>
            </w:r>
            <w:r>
              <w:rPr>
                <w:spacing w:val="-9"/>
                <w:sz w:val="18"/>
              </w:rPr>
              <w:t xml:space="preserve"> </w:t>
            </w:r>
            <w:r>
              <w:rPr>
                <w:sz w:val="18"/>
              </w:rPr>
              <w:t>por</w:t>
            </w:r>
            <w:r>
              <w:rPr>
                <w:spacing w:val="-8"/>
                <w:sz w:val="18"/>
              </w:rPr>
              <w:t xml:space="preserve"> </w:t>
            </w:r>
            <w:r>
              <w:rPr>
                <w:sz w:val="18"/>
              </w:rPr>
              <w:t>paso</w:t>
            </w:r>
            <w:r>
              <w:rPr>
                <w:spacing w:val="-9"/>
                <w:sz w:val="18"/>
              </w:rPr>
              <w:t xml:space="preserve"> </w:t>
            </w:r>
            <w:r>
              <w:rPr>
                <w:sz w:val="18"/>
              </w:rPr>
              <w:t>de</w:t>
            </w:r>
            <w:r>
              <w:rPr>
                <w:spacing w:val="-9"/>
                <w:sz w:val="18"/>
              </w:rPr>
              <w:t xml:space="preserve"> </w:t>
            </w:r>
            <w:r>
              <w:rPr>
                <w:sz w:val="18"/>
              </w:rPr>
              <w:t>instalaciones</w:t>
            </w:r>
            <w:r>
              <w:rPr>
                <w:spacing w:val="-9"/>
                <w:sz w:val="18"/>
              </w:rPr>
              <w:t xml:space="preserve"> </w:t>
            </w:r>
            <w:r>
              <w:rPr>
                <w:sz w:val="18"/>
              </w:rPr>
              <w:t>de</w:t>
            </w:r>
            <w:r>
              <w:rPr>
                <w:spacing w:val="-9"/>
                <w:sz w:val="18"/>
              </w:rPr>
              <w:t xml:space="preserve"> </w:t>
            </w:r>
            <w:r>
              <w:rPr>
                <w:sz w:val="18"/>
              </w:rPr>
              <w:t>drenaje</w:t>
            </w:r>
          </w:p>
        </w:tc>
      </w:tr>
      <w:tr w:rsidR="001E4C99" w:rsidTr="00D81122">
        <w:trPr>
          <w:trHeight w:val="183"/>
        </w:trPr>
        <w:tc>
          <w:tcPr>
            <w:tcW w:w="695" w:type="dxa"/>
            <w:vMerge/>
            <w:tcBorders>
              <w:top w:val="nil"/>
              <w:bottom w:val="single" w:sz="8" w:space="0" w:color="000000"/>
              <w:right w:val="single" w:sz="8" w:space="0" w:color="000000"/>
            </w:tcBorders>
          </w:tcPr>
          <w:p w:rsidR="001E4C99" w:rsidRDefault="001E4C99" w:rsidP="00D81122">
            <w:pPr>
              <w:rPr>
                <w:sz w:val="2"/>
                <w:szCs w:val="2"/>
              </w:rPr>
            </w:pPr>
          </w:p>
        </w:tc>
        <w:tc>
          <w:tcPr>
            <w:tcW w:w="2499" w:type="dxa"/>
            <w:tcBorders>
              <w:top w:val="nil"/>
              <w:left w:val="single" w:sz="8" w:space="0" w:color="000000"/>
              <w:bottom w:val="nil"/>
              <w:right w:val="single" w:sz="8" w:space="0" w:color="000000"/>
            </w:tcBorders>
          </w:tcPr>
          <w:p w:rsidR="001E4C99" w:rsidRDefault="001E4C99" w:rsidP="00D81122">
            <w:pPr>
              <w:pStyle w:val="TableParagraph"/>
              <w:rPr>
                <w:rFonts w:ascii="Times New Roman"/>
                <w:sz w:val="12"/>
              </w:rPr>
            </w:pPr>
          </w:p>
        </w:tc>
        <w:tc>
          <w:tcPr>
            <w:tcW w:w="821" w:type="dxa"/>
            <w:tcBorders>
              <w:top w:val="nil"/>
              <w:left w:val="single" w:sz="8" w:space="0" w:color="000000"/>
              <w:bottom w:val="nil"/>
              <w:right w:val="single" w:sz="8" w:space="0" w:color="000000"/>
            </w:tcBorders>
          </w:tcPr>
          <w:p w:rsidR="001E4C99" w:rsidRDefault="001E4C99" w:rsidP="00D81122">
            <w:pPr>
              <w:pStyle w:val="TableParagraph"/>
              <w:spacing w:line="163" w:lineRule="exact"/>
              <w:ind w:left="19"/>
              <w:rPr>
                <w:sz w:val="18"/>
              </w:rPr>
            </w:pPr>
            <w:r>
              <w:rPr>
                <w:sz w:val="18"/>
              </w:rPr>
              <w:t>(EL)</w:t>
            </w:r>
          </w:p>
        </w:tc>
        <w:tc>
          <w:tcPr>
            <w:tcW w:w="4621" w:type="dxa"/>
            <w:tcBorders>
              <w:top w:val="nil"/>
              <w:left w:val="single" w:sz="8" w:space="0" w:color="000000"/>
              <w:bottom w:val="nil"/>
              <w:right w:val="single" w:sz="8" w:space="0" w:color="000000"/>
            </w:tcBorders>
          </w:tcPr>
          <w:p w:rsidR="001E4C99" w:rsidRDefault="001E4C99" w:rsidP="00D81122">
            <w:pPr>
              <w:pStyle w:val="TableParagraph"/>
              <w:spacing w:line="163" w:lineRule="exact"/>
              <w:ind w:left="38"/>
              <w:rPr>
                <w:sz w:val="18"/>
              </w:rPr>
            </w:pPr>
            <w:r>
              <w:rPr>
                <w:sz w:val="18"/>
              </w:rPr>
              <w:t>Áreas de restricción por paso de instal. de electricidad</w:t>
            </w:r>
          </w:p>
        </w:tc>
      </w:tr>
      <w:tr w:rsidR="001E4C99" w:rsidTr="00D81122">
        <w:trPr>
          <w:trHeight w:val="187"/>
        </w:trPr>
        <w:tc>
          <w:tcPr>
            <w:tcW w:w="695" w:type="dxa"/>
            <w:vMerge/>
            <w:tcBorders>
              <w:top w:val="nil"/>
              <w:bottom w:val="single" w:sz="8" w:space="0" w:color="000000"/>
              <w:right w:val="single" w:sz="8" w:space="0" w:color="000000"/>
            </w:tcBorders>
          </w:tcPr>
          <w:p w:rsidR="001E4C99" w:rsidRDefault="001E4C99" w:rsidP="00D81122">
            <w:pPr>
              <w:rPr>
                <w:sz w:val="2"/>
                <w:szCs w:val="2"/>
              </w:rPr>
            </w:pPr>
          </w:p>
        </w:tc>
        <w:tc>
          <w:tcPr>
            <w:tcW w:w="2499" w:type="dxa"/>
            <w:tcBorders>
              <w:top w:val="nil"/>
              <w:left w:val="single" w:sz="8" w:space="0" w:color="000000"/>
              <w:bottom w:val="nil"/>
              <w:right w:val="single" w:sz="8" w:space="0" w:color="000000"/>
            </w:tcBorders>
          </w:tcPr>
          <w:p w:rsidR="001E4C99" w:rsidRDefault="001E4C99" w:rsidP="00D81122">
            <w:pPr>
              <w:pStyle w:val="TableParagraph"/>
              <w:rPr>
                <w:rFonts w:ascii="Times New Roman"/>
                <w:sz w:val="12"/>
              </w:rPr>
            </w:pPr>
          </w:p>
        </w:tc>
        <w:tc>
          <w:tcPr>
            <w:tcW w:w="821" w:type="dxa"/>
            <w:tcBorders>
              <w:top w:val="nil"/>
              <w:left w:val="single" w:sz="8" w:space="0" w:color="000000"/>
              <w:bottom w:val="nil"/>
              <w:right w:val="single" w:sz="8" w:space="0" w:color="000000"/>
            </w:tcBorders>
          </w:tcPr>
          <w:p w:rsidR="001E4C99" w:rsidRDefault="001E4C99" w:rsidP="00D81122">
            <w:pPr>
              <w:pStyle w:val="TableParagraph"/>
              <w:spacing w:line="168" w:lineRule="exact"/>
              <w:ind w:left="19"/>
              <w:rPr>
                <w:sz w:val="18"/>
              </w:rPr>
            </w:pPr>
            <w:r>
              <w:rPr>
                <w:sz w:val="18"/>
              </w:rPr>
              <w:t>(SC)</w:t>
            </w:r>
          </w:p>
        </w:tc>
        <w:tc>
          <w:tcPr>
            <w:tcW w:w="4621" w:type="dxa"/>
            <w:tcBorders>
              <w:top w:val="nil"/>
              <w:left w:val="single" w:sz="8" w:space="0" w:color="000000"/>
              <w:bottom w:val="nil"/>
              <w:right w:val="single" w:sz="8" w:space="0" w:color="000000"/>
            </w:tcBorders>
          </w:tcPr>
          <w:p w:rsidR="001E4C99" w:rsidRDefault="001E4C99" w:rsidP="00D81122">
            <w:pPr>
              <w:pStyle w:val="TableParagraph"/>
              <w:spacing w:line="168" w:lineRule="exact"/>
              <w:ind w:left="38"/>
              <w:rPr>
                <w:sz w:val="18"/>
              </w:rPr>
            </w:pPr>
            <w:r>
              <w:rPr>
                <w:sz w:val="18"/>
              </w:rPr>
              <w:t>Áreas de restricción por paso de vialidades regionales</w:t>
            </w:r>
          </w:p>
        </w:tc>
      </w:tr>
      <w:tr w:rsidR="001E4C99" w:rsidTr="00D81122">
        <w:trPr>
          <w:trHeight w:val="197"/>
        </w:trPr>
        <w:tc>
          <w:tcPr>
            <w:tcW w:w="695" w:type="dxa"/>
            <w:vMerge/>
            <w:tcBorders>
              <w:top w:val="nil"/>
              <w:bottom w:val="single" w:sz="8" w:space="0" w:color="000000"/>
              <w:right w:val="single" w:sz="8" w:space="0" w:color="000000"/>
            </w:tcBorders>
          </w:tcPr>
          <w:p w:rsidR="001E4C99" w:rsidRDefault="001E4C99" w:rsidP="00D81122">
            <w:pPr>
              <w:rPr>
                <w:sz w:val="2"/>
                <w:szCs w:val="2"/>
              </w:rPr>
            </w:pPr>
          </w:p>
        </w:tc>
        <w:tc>
          <w:tcPr>
            <w:tcW w:w="2499" w:type="dxa"/>
            <w:tcBorders>
              <w:top w:val="nil"/>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821"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line="177" w:lineRule="exact"/>
              <w:ind w:left="19"/>
              <w:rPr>
                <w:sz w:val="18"/>
              </w:rPr>
            </w:pPr>
            <w:r>
              <w:rPr>
                <w:sz w:val="18"/>
              </w:rPr>
              <w:t>(TL)</w:t>
            </w:r>
          </w:p>
        </w:tc>
        <w:tc>
          <w:tcPr>
            <w:tcW w:w="4621"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line="177" w:lineRule="exact"/>
              <w:ind w:left="38"/>
              <w:rPr>
                <w:sz w:val="18"/>
              </w:rPr>
            </w:pPr>
            <w:r>
              <w:rPr>
                <w:sz w:val="18"/>
              </w:rPr>
              <w:t>Áreas</w:t>
            </w:r>
            <w:r>
              <w:rPr>
                <w:spacing w:val="-14"/>
                <w:sz w:val="18"/>
              </w:rPr>
              <w:t xml:space="preserve"> </w:t>
            </w:r>
            <w:r>
              <w:rPr>
                <w:sz w:val="18"/>
              </w:rPr>
              <w:t>de</w:t>
            </w:r>
            <w:r>
              <w:rPr>
                <w:spacing w:val="-14"/>
                <w:sz w:val="18"/>
              </w:rPr>
              <w:t xml:space="preserve"> </w:t>
            </w:r>
            <w:r>
              <w:rPr>
                <w:sz w:val="18"/>
              </w:rPr>
              <w:t>restricción</w:t>
            </w:r>
            <w:r>
              <w:rPr>
                <w:spacing w:val="-14"/>
                <w:sz w:val="18"/>
              </w:rPr>
              <w:t xml:space="preserve"> </w:t>
            </w:r>
            <w:r>
              <w:rPr>
                <w:sz w:val="18"/>
              </w:rPr>
              <w:t>por</w:t>
            </w:r>
            <w:r>
              <w:rPr>
                <w:spacing w:val="-11"/>
                <w:sz w:val="18"/>
              </w:rPr>
              <w:t xml:space="preserve"> </w:t>
            </w:r>
            <w:r>
              <w:rPr>
                <w:sz w:val="18"/>
              </w:rPr>
              <w:t>paso</w:t>
            </w:r>
            <w:r>
              <w:rPr>
                <w:spacing w:val="-14"/>
                <w:sz w:val="18"/>
              </w:rPr>
              <w:t xml:space="preserve"> </w:t>
            </w:r>
            <w:r>
              <w:rPr>
                <w:sz w:val="18"/>
              </w:rPr>
              <w:t>de</w:t>
            </w:r>
            <w:r>
              <w:rPr>
                <w:spacing w:val="-13"/>
                <w:sz w:val="18"/>
              </w:rPr>
              <w:t xml:space="preserve"> </w:t>
            </w:r>
            <w:r>
              <w:rPr>
                <w:sz w:val="18"/>
              </w:rPr>
              <w:t>ins.</w:t>
            </w:r>
            <w:r>
              <w:rPr>
                <w:spacing w:val="-12"/>
                <w:sz w:val="18"/>
              </w:rPr>
              <w:t xml:space="preserve"> </w:t>
            </w:r>
            <w:r>
              <w:rPr>
                <w:sz w:val="18"/>
              </w:rPr>
              <w:t>de</w:t>
            </w:r>
            <w:r>
              <w:rPr>
                <w:spacing w:val="-15"/>
                <w:sz w:val="18"/>
              </w:rPr>
              <w:t xml:space="preserve"> </w:t>
            </w:r>
            <w:r>
              <w:rPr>
                <w:sz w:val="18"/>
              </w:rPr>
              <w:t>telecomunicación</w:t>
            </w:r>
          </w:p>
        </w:tc>
      </w:tr>
      <w:tr w:rsidR="001E4C99" w:rsidTr="00D81122">
        <w:trPr>
          <w:trHeight w:val="196"/>
        </w:trPr>
        <w:tc>
          <w:tcPr>
            <w:tcW w:w="695" w:type="dxa"/>
            <w:tcBorders>
              <w:top w:val="single" w:sz="8" w:space="0" w:color="000000"/>
              <w:bottom w:val="single" w:sz="8" w:space="0" w:color="000000"/>
              <w:right w:val="single" w:sz="8" w:space="0" w:color="000000"/>
            </w:tcBorders>
          </w:tcPr>
          <w:p w:rsidR="001E4C99" w:rsidRDefault="001E4C99" w:rsidP="00D81122">
            <w:pPr>
              <w:pStyle w:val="TableParagraph"/>
              <w:spacing w:line="176" w:lineRule="exact"/>
              <w:ind w:left="35"/>
              <w:rPr>
                <w:b/>
                <w:sz w:val="18"/>
              </w:rPr>
            </w:pPr>
            <w:r>
              <w:rPr>
                <w:b/>
                <w:sz w:val="18"/>
              </w:rPr>
              <w:t>AT</w:t>
            </w:r>
          </w:p>
        </w:tc>
        <w:tc>
          <w:tcPr>
            <w:tcW w:w="2499"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76" w:lineRule="exact"/>
              <w:ind w:left="38"/>
              <w:rPr>
                <w:sz w:val="18"/>
              </w:rPr>
            </w:pPr>
            <w:r>
              <w:rPr>
                <w:sz w:val="18"/>
              </w:rPr>
              <w:t>Áreas de Transición</w:t>
            </w:r>
          </w:p>
        </w:tc>
        <w:tc>
          <w:tcPr>
            <w:tcW w:w="821"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4621"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r>
      <w:tr w:rsidR="001E4C99" w:rsidTr="00D81122">
        <w:trPr>
          <w:trHeight w:val="175"/>
        </w:trPr>
        <w:tc>
          <w:tcPr>
            <w:tcW w:w="695" w:type="dxa"/>
            <w:vMerge w:val="restart"/>
            <w:tcBorders>
              <w:top w:val="single" w:sz="8" w:space="0" w:color="000000"/>
              <w:bottom w:val="single" w:sz="8" w:space="0" w:color="000000"/>
              <w:right w:val="single" w:sz="8" w:space="0" w:color="000000"/>
            </w:tcBorders>
          </w:tcPr>
          <w:p w:rsidR="001E4C99" w:rsidRDefault="001E4C99" w:rsidP="00D81122">
            <w:pPr>
              <w:pStyle w:val="TableParagraph"/>
              <w:spacing w:line="187" w:lineRule="exact"/>
              <w:ind w:left="35"/>
              <w:rPr>
                <w:b/>
                <w:sz w:val="18"/>
              </w:rPr>
            </w:pPr>
            <w:r>
              <w:rPr>
                <w:b/>
                <w:sz w:val="18"/>
              </w:rPr>
              <w:t>AR</w:t>
            </w:r>
          </w:p>
        </w:tc>
        <w:tc>
          <w:tcPr>
            <w:tcW w:w="2499"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87" w:lineRule="exact"/>
              <w:ind w:left="38"/>
              <w:rPr>
                <w:sz w:val="18"/>
              </w:rPr>
            </w:pPr>
            <w:r>
              <w:rPr>
                <w:sz w:val="18"/>
              </w:rPr>
              <w:t>Áreas Rústicas</w:t>
            </w:r>
          </w:p>
        </w:tc>
        <w:tc>
          <w:tcPr>
            <w:tcW w:w="821"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56" w:lineRule="exact"/>
              <w:ind w:left="19"/>
              <w:rPr>
                <w:sz w:val="18"/>
              </w:rPr>
            </w:pPr>
            <w:r>
              <w:rPr>
                <w:sz w:val="18"/>
              </w:rPr>
              <w:t>(AGR)</w:t>
            </w:r>
          </w:p>
        </w:tc>
        <w:tc>
          <w:tcPr>
            <w:tcW w:w="4621"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56" w:lineRule="exact"/>
              <w:ind w:left="38"/>
              <w:rPr>
                <w:sz w:val="18"/>
              </w:rPr>
            </w:pPr>
            <w:r>
              <w:rPr>
                <w:sz w:val="18"/>
              </w:rPr>
              <w:t>Áreas agropecuarias</w:t>
            </w:r>
          </w:p>
        </w:tc>
      </w:tr>
      <w:tr w:rsidR="001E4C99" w:rsidTr="00D81122">
        <w:trPr>
          <w:trHeight w:val="186"/>
        </w:trPr>
        <w:tc>
          <w:tcPr>
            <w:tcW w:w="695" w:type="dxa"/>
            <w:vMerge/>
            <w:tcBorders>
              <w:top w:val="nil"/>
              <w:bottom w:val="single" w:sz="8" w:space="0" w:color="000000"/>
              <w:right w:val="single" w:sz="8" w:space="0" w:color="000000"/>
            </w:tcBorders>
          </w:tcPr>
          <w:p w:rsidR="001E4C99" w:rsidRDefault="001E4C99" w:rsidP="00D81122">
            <w:pPr>
              <w:rPr>
                <w:sz w:val="2"/>
                <w:szCs w:val="2"/>
              </w:rPr>
            </w:pPr>
          </w:p>
        </w:tc>
        <w:tc>
          <w:tcPr>
            <w:tcW w:w="2499"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821" w:type="dxa"/>
            <w:tcBorders>
              <w:top w:val="nil"/>
              <w:left w:val="single" w:sz="8" w:space="0" w:color="000000"/>
              <w:bottom w:val="nil"/>
              <w:right w:val="single" w:sz="8" w:space="0" w:color="000000"/>
            </w:tcBorders>
          </w:tcPr>
          <w:p w:rsidR="001E4C99" w:rsidRDefault="001E4C99" w:rsidP="00D81122">
            <w:pPr>
              <w:pStyle w:val="TableParagraph"/>
              <w:spacing w:line="166" w:lineRule="exact"/>
              <w:ind w:left="19"/>
              <w:rPr>
                <w:sz w:val="18"/>
              </w:rPr>
            </w:pPr>
            <w:r>
              <w:rPr>
                <w:sz w:val="18"/>
              </w:rPr>
              <w:t>(PSC)</w:t>
            </w:r>
          </w:p>
        </w:tc>
        <w:tc>
          <w:tcPr>
            <w:tcW w:w="4621" w:type="dxa"/>
            <w:tcBorders>
              <w:top w:val="nil"/>
              <w:left w:val="single" w:sz="8" w:space="0" w:color="000000"/>
              <w:bottom w:val="nil"/>
              <w:right w:val="single" w:sz="8" w:space="0" w:color="000000"/>
            </w:tcBorders>
          </w:tcPr>
          <w:p w:rsidR="001E4C99" w:rsidRDefault="001E4C99" w:rsidP="00D81122">
            <w:pPr>
              <w:pStyle w:val="TableParagraph"/>
              <w:spacing w:line="166" w:lineRule="exact"/>
              <w:ind w:left="38"/>
              <w:rPr>
                <w:sz w:val="18"/>
              </w:rPr>
            </w:pPr>
            <w:r>
              <w:rPr>
                <w:sz w:val="18"/>
              </w:rPr>
              <w:t>Áreas piscícolas</w:t>
            </w:r>
          </w:p>
        </w:tc>
      </w:tr>
      <w:tr w:rsidR="001E4C99" w:rsidTr="00D81122">
        <w:trPr>
          <w:trHeight w:val="197"/>
        </w:trPr>
        <w:tc>
          <w:tcPr>
            <w:tcW w:w="695" w:type="dxa"/>
            <w:vMerge/>
            <w:tcBorders>
              <w:top w:val="nil"/>
              <w:bottom w:val="single" w:sz="8" w:space="0" w:color="000000"/>
              <w:right w:val="single" w:sz="8" w:space="0" w:color="000000"/>
            </w:tcBorders>
          </w:tcPr>
          <w:p w:rsidR="001E4C99" w:rsidRDefault="001E4C99" w:rsidP="00D81122">
            <w:pPr>
              <w:rPr>
                <w:sz w:val="2"/>
                <w:szCs w:val="2"/>
              </w:rPr>
            </w:pPr>
          </w:p>
        </w:tc>
        <w:tc>
          <w:tcPr>
            <w:tcW w:w="2499"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821"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line="177" w:lineRule="exact"/>
              <w:ind w:left="19"/>
              <w:rPr>
                <w:sz w:val="18"/>
              </w:rPr>
            </w:pPr>
            <w:r>
              <w:rPr>
                <w:sz w:val="18"/>
              </w:rPr>
              <w:t>(FOR)</w:t>
            </w:r>
          </w:p>
        </w:tc>
        <w:tc>
          <w:tcPr>
            <w:tcW w:w="4621"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line="177" w:lineRule="exact"/>
              <w:ind w:left="38"/>
              <w:rPr>
                <w:sz w:val="18"/>
              </w:rPr>
            </w:pPr>
            <w:r>
              <w:rPr>
                <w:sz w:val="18"/>
              </w:rPr>
              <w:t>Áreas forestales</w:t>
            </w:r>
          </w:p>
        </w:tc>
      </w:tr>
      <w:tr w:rsidR="001E4C99" w:rsidTr="00D81122">
        <w:trPr>
          <w:trHeight w:val="187"/>
        </w:trPr>
        <w:tc>
          <w:tcPr>
            <w:tcW w:w="695" w:type="dxa"/>
            <w:vMerge w:val="restart"/>
            <w:tcBorders>
              <w:top w:val="single" w:sz="8" w:space="0" w:color="000000"/>
              <w:bottom w:val="single" w:sz="4" w:space="0" w:color="000000"/>
              <w:right w:val="single" w:sz="8" w:space="0" w:color="000000"/>
            </w:tcBorders>
          </w:tcPr>
          <w:p w:rsidR="001E4C99" w:rsidRDefault="001E4C99" w:rsidP="00D81122">
            <w:pPr>
              <w:pStyle w:val="TableParagraph"/>
              <w:spacing w:line="187" w:lineRule="exact"/>
              <w:ind w:left="35"/>
              <w:rPr>
                <w:b/>
                <w:sz w:val="18"/>
              </w:rPr>
            </w:pPr>
            <w:r>
              <w:rPr>
                <w:b/>
                <w:sz w:val="18"/>
              </w:rPr>
              <w:t>AE</w:t>
            </w:r>
          </w:p>
        </w:tc>
        <w:tc>
          <w:tcPr>
            <w:tcW w:w="2499"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68" w:lineRule="exact"/>
              <w:ind w:left="38"/>
              <w:rPr>
                <w:sz w:val="18"/>
              </w:rPr>
            </w:pPr>
            <w:r>
              <w:rPr>
                <w:sz w:val="18"/>
              </w:rPr>
              <w:t>Áreas de Actividades</w:t>
            </w:r>
          </w:p>
        </w:tc>
        <w:tc>
          <w:tcPr>
            <w:tcW w:w="821" w:type="dxa"/>
            <w:vMerge w:val="restart"/>
            <w:tcBorders>
              <w:top w:val="single" w:sz="8" w:space="0" w:color="000000"/>
              <w:left w:val="single" w:sz="8" w:space="0" w:color="000000"/>
              <w:bottom w:val="single" w:sz="4" w:space="0" w:color="000000"/>
              <w:right w:val="single" w:sz="8" w:space="0" w:color="000000"/>
            </w:tcBorders>
          </w:tcPr>
          <w:p w:rsidR="001E4C99" w:rsidRDefault="001E4C99" w:rsidP="00D81122">
            <w:pPr>
              <w:pStyle w:val="TableParagraph"/>
              <w:rPr>
                <w:rFonts w:ascii="Times New Roman"/>
                <w:sz w:val="16"/>
              </w:rPr>
            </w:pPr>
          </w:p>
        </w:tc>
        <w:tc>
          <w:tcPr>
            <w:tcW w:w="4621" w:type="dxa"/>
            <w:vMerge w:val="restart"/>
            <w:tcBorders>
              <w:top w:val="single" w:sz="8" w:space="0" w:color="000000"/>
              <w:left w:val="single" w:sz="8" w:space="0" w:color="000000"/>
              <w:bottom w:val="single" w:sz="4" w:space="0" w:color="000000"/>
              <w:right w:val="single" w:sz="8" w:space="0" w:color="000000"/>
            </w:tcBorders>
          </w:tcPr>
          <w:p w:rsidR="001E4C99" w:rsidRDefault="001E4C99" w:rsidP="00D81122">
            <w:pPr>
              <w:pStyle w:val="TableParagraph"/>
              <w:rPr>
                <w:rFonts w:ascii="Times New Roman"/>
                <w:sz w:val="16"/>
              </w:rPr>
            </w:pPr>
          </w:p>
        </w:tc>
      </w:tr>
      <w:tr w:rsidR="001E4C99" w:rsidTr="00D81122">
        <w:trPr>
          <w:trHeight w:val="202"/>
        </w:trPr>
        <w:tc>
          <w:tcPr>
            <w:tcW w:w="695" w:type="dxa"/>
            <w:vMerge/>
            <w:tcBorders>
              <w:top w:val="nil"/>
              <w:bottom w:val="single" w:sz="4" w:space="0" w:color="000000"/>
              <w:right w:val="single" w:sz="8" w:space="0" w:color="000000"/>
            </w:tcBorders>
          </w:tcPr>
          <w:p w:rsidR="001E4C99" w:rsidRDefault="001E4C99" w:rsidP="00D81122">
            <w:pPr>
              <w:rPr>
                <w:sz w:val="2"/>
                <w:szCs w:val="2"/>
              </w:rPr>
            </w:pPr>
          </w:p>
        </w:tc>
        <w:tc>
          <w:tcPr>
            <w:tcW w:w="2499" w:type="dxa"/>
            <w:tcBorders>
              <w:top w:val="nil"/>
              <w:left w:val="single" w:sz="8" w:space="0" w:color="000000"/>
              <w:bottom w:val="single" w:sz="4" w:space="0" w:color="000000"/>
              <w:right w:val="single" w:sz="8" w:space="0" w:color="000000"/>
            </w:tcBorders>
          </w:tcPr>
          <w:p w:rsidR="001E4C99" w:rsidRDefault="001E4C99" w:rsidP="00D81122">
            <w:pPr>
              <w:pStyle w:val="TableParagraph"/>
              <w:spacing w:line="182" w:lineRule="exact"/>
              <w:ind w:left="38"/>
              <w:rPr>
                <w:sz w:val="18"/>
              </w:rPr>
            </w:pPr>
            <w:r>
              <w:rPr>
                <w:sz w:val="18"/>
              </w:rPr>
              <w:t>Extractivas</w:t>
            </w:r>
          </w:p>
        </w:tc>
        <w:tc>
          <w:tcPr>
            <w:tcW w:w="821" w:type="dxa"/>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4621" w:type="dxa"/>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r>
    </w:tbl>
    <w:p w:rsidR="001E4C99" w:rsidRDefault="001E4C99" w:rsidP="001E4C99">
      <w:pPr>
        <w:rPr>
          <w:sz w:val="2"/>
          <w:szCs w:val="2"/>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1"/>
        <w:ind w:left="0"/>
        <w:rPr>
          <w:sz w:val="21"/>
        </w:rPr>
      </w:pPr>
    </w:p>
    <w:tbl>
      <w:tblPr>
        <w:tblStyle w:val="TableNormal"/>
        <w:tblW w:w="0" w:type="auto"/>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1"/>
        <w:gridCol w:w="2499"/>
        <w:gridCol w:w="821"/>
        <w:gridCol w:w="4621"/>
      </w:tblGrid>
      <w:tr w:rsidR="001E4C99" w:rsidTr="00D81122">
        <w:trPr>
          <w:trHeight w:val="192"/>
        </w:trPr>
        <w:tc>
          <w:tcPr>
            <w:tcW w:w="701" w:type="dxa"/>
            <w:vMerge w:val="restart"/>
          </w:tcPr>
          <w:p w:rsidR="001E4C99" w:rsidRDefault="001E4C99" w:rsidP="00D81122">
            <w:pPr>
              <w:pStyle w:val="TableParagraph"/>
              <w:spacing w:line="201" w:lineRule="exact"/>
              <w:ind w:left="52"/>
              <w:rPr>
                <w:b/>
                <w:sz w:val="18"/>
              </w:rPr>
            </w:pPr>
            <w:r>
              <w:rPr>
                <w:b/>
                <w:sz w:val="18"/>
              </w:rPr>
              <w:t>AN</w:t>
            </w:r>
          </w:p>
        </w:tc>
        <w:tc>
          <w:tcPr>
            <w:tcW w:w="2499" w:type="dxa"/>
            <w:vMerge w:val="restart"/>
          </w:tcPr>
          <w:p w:rsidR="001E4C99" w:rsidRDefault="001E4C99" w:rsidP="00D81122">
            <w:pPr>
              <w:pStyle w:val="TableParagraph"/>
              <w:spacing w:line="201" w:lineRule="exact"/>
              <w:ind w:left="40"/>
              <w:rPr>
                <w:sz w:val="18"/>
              </w:rPr>
            </w:pPr>
            <w:r>
              <w:rPr>
                <w:sz w:val="18"/>
              </w:rPr>
              <w:t>Áreas Naturales Protegidas</w:t>
            </w:r>
          </w:p>
        </w:tc>
        <w:tc>
          <w:tcPr>
            <w:tcW w:w="821" w:type="dxa"/>
            <w:vMerge w:val="restart"/>
          </w:tcPr>
          <w:p w:rsidR="001E4C99" w:rsidRDefault="001E4C99" w:rsidP="00D81122">
            <w:pPr>
              <w:pStyle w:val="TableParagraph"/>
              <w:rPr>
                <w:rFonts w:ascii="Times New Roman"/>
                <w:sz w:val="18"/>
              </w:rPr>
            </w:pPr>
          </w:p>
        </w:tc>
        <w:tc>
          <w:tcPr>
            <w:tcW w:w="4621" w:type="dxa"/>
            <w:tcBorders>
              <w:bottom w:val="nil"/>
            </w:tcBorders>
          </w:tcPr>
          <w:p w:rsidR="001E4C99" w:rsidRDefault="001E4C99" w:rsidP="00D81122">
            <w:pPr>
              <w:pStyle w:val="TableParagraph"/>
              <w:spacing w:line="172" w:lineRule="exact"/>
              <w:ind w:left="39"/>
              <w:rPr>
                <w:sz w:val="18"/>
              </w:rPr>
            </w:pPr>
            <w:r>
              <w:rPr>
                <w:sz w:val="18"/>
              </w:rPr>
              <w:t>Reservas de la biosfera</w:t>
            </w:r>
          </w:p>
        </w:tc>
      </w:tr>
      <w:tr w:rsidR="001E4C99" w:rsidTr="00D81122">
        <w:trPr>
          <w:trHeight w:val="182"/>
        </w:trPr>
        <w:tc>
          <w:tcPr>
            <w:tcW w:w="701" w:type="dxa"/>
            <w:vMerge/>
            <w:tcBorders>
              <w:top w:val="nil"/>
            </w:tcBorders>
          </w:tcPr>
          <w:p w:rsidR="001E4C99" w:rsidRDefault="001E4C99" w:rsidP="00D81122">
            <w:pPr>
              <w:rPr>
                <w:sz w:val="2"/>
                <w:szCs w:val="2"/>
              </w:rPr>
            </w:pPr>
          </w:p>
        </w:tc>
        <w:tc>
          <w:tcPr>
            <w:tcW w:w="2499" w:type="dxa"/>
            <w:vMerge/>
            <w:tcBorders>
              <w:top w:val="nil"/>
            </w:tcBorders>
          </w:tcPr>
          <w:p w:rsidR="001E4C99" w:rsidRDefault="001E4C99" w:rsidP="00D81122">
            <w:pPr>
              <w:rPr>
                <w:sz w:val="2"/>
                <w:szCs w:val="2"/>
              </w:rPr>
            </w:pPr>
          </w:p>
        </w:tc>
        <w:tc>
          <w:tcPr>
            <w:tcW w:w="821" w:type="dxa"/>
            <w:vMerge/>
            <w:tcBorders>
              <w:top w:val="nil"/>
            </w:tcBorders>
          </w:tcPr>
          <w:p w:rsidR="001E4C99" w:rsidRDefault="001E4C99" w:rsidP="00D81122">
            <w:pPr>
              <w:rPr>
                <w:sz w:val="2"/>
                <w:szCs w:val="2"/>
              </w:rPr>
            </w:pPr>
          </w:p>
        </w:tc>
        <w:tc>
          <w:tcPr>
            <w:tcW w:w="4621" w:type="dxa"/>
            <w:tcBorders>
              <w:top w:val="nil"/>
              <w:bottom w:val="nil"/>
            </w:tcBorders>
          </w:tcPr>
          <w:p w:rsidR="001E4C99" w:rsidRDefault="001E4C99" w:rsidP="00D81122">
            <w:pPr>
              <w:pStyle w:val="TableParagraph"/>
              <w:spacing w:line="163" w:lineRule="exact"/>
              <w:ind w:left="39"/>
              <w:rPr>
                <w:sz w:val="18"/>
              </w:rPr>
            </w:pPr>
            <w:r>
              <w:rPr>
                <w:sz w:val="18"/>
              </w:rPr>
              <w:t>Reservas especiales de la biosfera</w:t>
            </w:r>
          </w:p>
        </w:tc>
      </w:tr>
      <w:tr w:rsidR="001E4C99" w:rsidTr="00D81122">
        <w:trPr>
          <w:trHeight w:val="180"/>
        </w:trPr>
        <w:tc>
          <w:tcPr>
            <w:tcW w:w="701" w:type="dxa"/>
            <w:vMerge/>
            <w:tcBorders>
              <w:top w:val="nil"/>
            </w:tcBorders>
          </w:tcPr>
          <w:p w:rsidR="001E4C99" w:rsidRDefault="001E4C99" w:rsidP="00D81122">
            <w:pPr>
              <w:rPr>
                <w:sz w:val="2"/>
                <w:szCs w:val="2"/>
              </w:rPr>
            </w:pPr>
          </w:p>
        </w:tc>
        <w:tc>
          <w:tcPr>
            <w:tcW w:w="2499" w:type="dxa"/>
            <w:vMerge/>
            <w:tcBorders>
              <w:top w:val="nil"/>
            </w:tcBorders>
          </w:tcPr>
          <w:p w:rsidR="001E4C99" w:rsidRDefault="001E4C99" w:rsidP="00D81122">
            <w:pPr>
              <w:rPr>
                <w:sz w:val="2"/>
                <w:szCs w:val="2"/>
              </w:rPr>
            </w:pPr>
          </w:p>
        </w:tc>
        <w:tc>
          <w:tcPr>
            <w:tcW w:w="821" w:type="dxa"/>
            <w:vMerge/>
            <w:tcBorders>
              <w:top w:val="nil"/>
            </w:tcBorders>
          </w:tcPr>
          <w:p w:rsidR="001E4C99" w:rsidRDefault="001E4C99" w:rsidP="00D81122">
            <w:pPr>
              <w:rPr>
                <w:sz w:val="2"/>
                <w:szCs w:val="2"/>
              </w:rPr>
            </w:pPr>
          </w:p>
        </w:tc>
        <w:tc>
          <w:tcPr>
            <w:tcW w:w="4621" w:type="dxa"/>
            <w:tcBorders>
              <w:top w:val="nil"/>
              <w:bottom w:val="nil"/>
            </w:tcBorders>
          </w:tcPr>
          <w:p w:rsidR="001E4C99" w:rsidRDefault="001E4C99" w:rsidP="00D81122">
            <w:pPr>
              <w:pStyle w:val="TableParagraph"/>
              <w:spacing w:line="160" w:lineRule="exact"/>
              <w:ind w:left="39"/>
              <w:rPr>
                <w:sz w:val="18"/>
              </w:rPr>
            </w:pPr>
            <w:r>
              <w:rPr>
                <w:sz w:val="18"/>
              </w:rPr>
              <w:t>Parques nacionales</w:t>
            </w:r>
          </w:p>
        </w:tc>
      </w:tr>
      <w:tr w:rsidR="001E4C99" w:rsidTr="00D81122">
        <w:trPr>
          <w:trHeight w:val="180"/>
        </w:trPr>
        <w:tc>
          <w:tcPr>
            <w:tcW w:w="701" w:type="dxa"/>
            <w:vMerge/>
            <w:tcBorders>
              <w:top w:val="nil"/>
            </w:tcBorders>
          </w:tcPr>
          <w:p w:rsidR="001E4C99" w:rsidRDefault="001E4C99" w:rsidP="00D81122">
            <w:pPr>
              <w:rPr>
                <w:sz w:val="2"/>
                <w:szCs w:val="2"/>
              </w:rPr>
            </w:pPr>
          </w:p>
        </w:tc>
        <w:tc>
          <w:tcPr>
            <w:tcW w:w="2499" w:type="dxa"/>
            <w:vMerge/>
            <w:tcBorders>
              <w:top w:val="nil"/>
            </w:tcBorders>
          </w:tcPr>
          <w:p w:rsidR="001E4C99" w:rsidRDefault="001E4C99" w:rsidP="00D81122">
            <w:pPr>
              <w:rPr>
                <w:sz w:val="2"/>
                <w:szCs w:val="2"/>
              </w:rPr>
            </w:pPr>
          </w:p>
        </w:tc>
        <w:tc>
          <w:tcPr>
            <w:tcW w:w="821" w:type="dxa"/>
            <w:vMerge/>
            <w:tcBorders>
              <w:top w:val="nil"/>
            </w:tcBorders>
          </w:tcPr>
          <w:p w:rsidR="001E4C99" w:rsidRDefault="001E4C99" w:rsidP="00D81122">
            <w:pPr>
              <w:rPr>
                <w:sz w:val="2"/>
                <w:szCs w:val="2"/>
              </w:rPr>
            </w:pPr>
          </w:p>
        </w:tc>
        <w:tc>
          <w:tcPr>
            <w:tcW w:w="4621" w:type="dxa"/>
            <w:tcBorders>
              <w:top w:val="nil"/>
              <w:bottom w:val="nil"/>
            </w:tcBorders>
          </w:tcPr>
          <w:p w:rsidR="001E4C99" w:rsidRDefault="001E4C99" w:rsidP="00D81122">
            <w:pPr>
              <w:pStyle w:val="TableParagraph"/>
              <w:spacing w:line="160" w:lineRule="exact"/>
              <w:ind w:left="39"/>
              <w:rPr>
                <w:sz w:val="18"/>
              </w:rPr>
            </w:pPr>
            <w:r>
              <w:rPr>
                <w:sz w:val="18"/>
              </w:rPr>
              <w:t>Monumentos naturales</w:t>
            </w:r>
          </w:p>
        </w:tc>
      </w:tr>
      <w:tr w:rsidR="001E4C99" w:rsidTr="00D81122">
        <w:trPr>
          <w:trHeight w:val="181"/>
        </w:trPr>
        <w:tc>
          <w:tcPr>
            <w:tcW w:w="701" w:type="dxa"/>
            <w:vMerge/>
            <w:tcBorders>
              <w:top w:val="nil"/>
            </w:tcBorders>
          </w:tcPr>
          <w:p w:rsidR="001E4C99" w:rsidRDefault="001E4C99" w:rsidP="00D81122">
            <w:pPr>
              <w:rPr>
                <w:sz w:val="2"/>
                <w:szCs w:val="2"/>
              </w:rPr>
            </w:pPr>
          </w:p>
        </w:tc>
        <w:tc>
          <w:tcPr>
            <w:tcW w:w="2499" w:type="dxa"/>
            <w:vMerge/>
            <w:tcBorders>
              <w:top w:val="nil"/>
            </w:tcBorders>
          </w:tcPr>
          <w:p w:rsidR="001E4C99" w:rsidRDefault="001E4C99" w:rsidP="00D81122">
            <w:pPr>
              <w:rPr>
                <w:sz w:val="2"/>
                <w:szCs w:val="2"/>
              </w:rPr>
            </w:pPr>
          </w:p>
        </w:tc>
        <w:tc>
          <w:tcPr>
            <w:tcW w:w="821" w:type="dxa"/>
            <w:vMerge/>
            <w:tcBorders>
              <w:top w:val="nil"/>
            </w:tcBorders>
          </w:tcPr>
          <w:p w:rsidR="001E4C99" w:rsidRDefault="001E4C99" w:rsidP="00D81122">
            <w:pPr>
              <w:rPr>
                <w:sz w:val="2"/>
                <w:szCs w:val="2"/>
              </w:rPr>
            </w:pPr>
          </w:p>
        </w:tc>
        <w:tc>
          <w:tcPr>
            <w:tcW w:w="4621" w:type="dxa"/>
            <w:tcBorders>
              <w:top w:val="nil"/>
              <w:bottom w:val="nil"/>
            </w:tcBorders>
          </w:tcPr>
          <w:p w:rsidR="001E4C99" w:rsidRDefault="001E4C99" w:rsidP="00D81122">
            <w:pPr>
              <w:pStyle w:val="TableParagraph"/>
              <w:spacing w:line="162" w:lineRule="exact"/>
              <w:ind w:left="39"/>
              <w:rPr>
                <w:sz w:val="18"/>
              </w:rPr>
            </w:pPr>
            <w:r>
              <w:rPr>
                <w:sz w:val="18"/>
              </w:rPr>
              <w:t>Áreas de protección de recursos naturales</w:t>
            </w:r>
          </w:p>
        </w:tc>
      </w:tr>
      <w:tr w:rsidR="001E4C99" w:rsidTr="00D81122">
        <w:trPr>
          <w:trHeight w:val="181"/>
        </w:trPr>
        <w:tc>
          <w:tcPr>
            <w:tcW w:w="701" w:type="dxa"/>
            <w:vMerge/>
            <w:tcBorders>
              <w:top w:val="nil"/>
            </w:tcBorders>
          </w:tcPr>
          <w:p w:rsidR="001E4C99" w:rsidRDefault="001E4C99" w:rsidP="00D81122">
            <w:pPr>
              <w:rPr>
                <w:sz w:val="2"/>
                <w:szCs w:val="2"/>
              </w:rPr>
            </w:pPr>
          </w:p>
        </w:tc>
        <w:tc>
          <w:tcPr>
            <w:tcW w:w="2499" w:type="dxa"/>
            <w:vMerge/>
            <w:tcBorders>
              <w:top w:val="nil"/>
            </w:tcBorders>
          </w:tcPr>
          <w:p w:rsidR="001E4C99" w:rsidRDefault="001E4C99" w:rsidP="00D81122">
            <w:pPr>
              <w:rPr>
                <w:sz w:val="2"/>
                <w:szCs w:val="2"/>
              </w:rPr>
            </w:pPr>
          </w:p>
        </w:tc>
        <w:tc>
          <w:tcPr>
            <w:tcW w:w="821" w:type="dxa"/>
            <w:vMerge/>
            <w:tcBorders>
              <w:top w:val="nil"/>
            </w:tcBorders>
          </w:tcPr>
          <w:p w:rsidR="001E4C99" w:rsidRDefault="001E4C99" w:rsidP="00D81122">
            <w:pPr>
              <w:rPr>
                <w:sz w:val="2"/>
                <w:szCs w:val="2"/>
              </w:rPr>
            </w:pPr>
          </w:p>
        </w:tc>
        <w:tc>
          <w:tcPr>
            <w:tcW w:w="4621" w:type="dxa"/>
            <w:tcBorders>
              <w:top w:val="nil"/>
              <w:bottom w:val="nil"/>
            </w:tcBorders>
          </w:tcPr>
          <w:p w:rsidR="001E4C99" w:rsidRDefault="001E4C99" w:rsidP="00D81122">
            <w:pPr>
              <w:pStyle w:val="TableParagraph"/>
              <w:spacing w:line="162" w:lineRule="exact"/>
              <w:ind w:left="39"/>
              <w:rPr>
                <w:sz w:val="18"/>
              </w:rPr>
            </w:pPr>
            <w:r>
              <w:rPr>
                <w:sz w:val="18"/>
              </w:rPr>
              <w:t>Áreas de protección de flora y fauna</w:t>
            </w:r>
          </w:p>
        </w:tc>
      </w:tr>
      <w:tr w:rsidR="001E4C99" w:rsidTr="00D81122">
        <w:trPr>
          <w:trHeight w:val="187"/>
        </w:trPr>
        <w:tc>
          <w:tcPr>
            <w:tcW w:w="701" w:type="dxa"/>
            <w:vMerge/>
            <w:tcBorders>
              <w:top w:val="nil"/>
            </w:tcBorders>
          </w:tcPr>
          <w:p w:rsidR="001E4C99" w:rsidRDefault="001E4C99" w:rsidP="00D81122">
            <w:pPr>
              <w:rPr>
                <w:sz w:val="2"/>
                <w:szCs w:val="2"/>
              </w:rPr>
            </w:pPr>
          </w:p>
        </w:tc>
        <w:tc>
          <w:tcPr>
            <w:tcW w:w="2499" w:type="dxa"/>
            <w:vMerge/>
            <w:tcBorders>
              <w:top w:val="nil"/>
            </w:tcBorders>
          </w:tcPr>
          <w:p w:rsidR="001E4C99" w:rsidRDefault="001E4C99" w:rsidP="00D81122">
            <w:pPr>
              <w:rPr>
                <w:sz w:val="2"/>
                <w:szCs w:val="2"/>
              </w:rPr>
            </w:pPr>
          </w:p>
        </w:tc>
        <w:tc>
          <w:tcPr>
            <w:tcW w:w="821" w:type="dxa"/>
            <w:vMerge/>
            <w:tcBorders>
              <w:top w:val="nil"/>
            </w:tcBorders>
          </w:tcPr>
          <w:p w:rsidR="001E4C99" w:rsidRDefault="001E4C99" w:rsidP="00D81122">
            <w:pPr>
              <w:rPr>
                <w:sz w:val="2"/>
                <w:szCs w:val="2"/>
              </w:rPr>
            </w:pPr>
          </w:p>
        </w:tc>
        <w:tc>
          <w:tcPr>
            <w:tcW w:w="4621" w:type="dxa"/>
            <w:tcBorders>
              <w:top w:val="nil"/>
              <w:bottom w:val="nil"/>
            </w:tcBorders>
          </w:tcPr>
          <w:p w:rsidR="001E4C99" w:rsidRDefault="001E4C99" w:rsidP="00D81122">
            <w:pPr>
              <w:pStyle w:val="TableParagraph"/>
              <w:spacing w:line="168" w:lineRule="exact"/>
              <w:ind w:left="39"/>
              <w:rPr>
                <w:sz w:val="18"/>
              </w:rPr>
            </w:pPr>
            <w:r>
              <w:rPr>
                <w:sz w:val="18"/>
              </w:rPr>
              <w:t>Parques urbanos</w:t>
            </w:r>
          </w:p>
        </w:tc>
      </w:tr>
      <w:tr w:rsidR="001E4C99" w:rsidTr="00D81122">
        <w:trPr>
          <w:trHeight w:val="199"/>
        </w:trPr>
        <w:tc>
          <w:tcPr>
            <w:tcW w:w="701" w:type="dxa"/>
            <w:vMerge/>
            <w:tcBorders>
              <w:top w:val="nil"/>
            </w:tcBorders>
          </w:tcPr>
          <w:p w:rsidR="001E4C99" w:rsidRDefault="001E4C99" w:rsidP="00D81122">
            <w:pPr>
              <w:rPr>
                <w:sz w:val="2"/>
                <w:szCs w:val="2"/>
              </w:rPr>
            </w:pPr>
          </w:p>
        </w:tc>
        <w:tc>
          <w:tcPr>
            <w:tcW w:w="2499" w:type="dxa"/>
            <w:vMerge/>
            <w:tcBorders>
              <w:top w:val="nil"/>
            </w:tcBorders>
          </w:tcPr>
          <w:p w:rsidR="001E4C99" w:rsidRDefault="001E4C99" w:rsidP="00D81122">
            <w:pPr>
              <w:rPr>
                <w:sz w:val="2"/>
                <w:szCs w:val="2"/>
              </w:rPr>
            </w:pPr>
          </w:p>
        </w:tc>
        <w:tc>
          <w:tcPr>
            <w:tcW w:w="821" w:type="dxa"/>
            <w:vMerge/>
            <w:tcBorders>
              <w:top w:val="nil"/>
            </w:tcBorders>
          </w:tcPr>
          <w:p w:rsidR="001E4C99" w:rsidRDefault="001E4C99" w:rsidP="00D81122">
            <w:pPr>
              <w:rPr>
                <w:sz w:val="2"/>
                <w:szCs w:val="2"/>
              </w:rPr>
            </w:pPr>
          </w:p>
        </w:tc>
        <w:tc>
          <w:tcPr>
            <w:tcW w:w="4621" w:type="dxa"/>
            <w:tcBorders>
              <w:top w:val="nil"/>
            </w:tcBorders>
          </w:tcPr>
          <w:p w:rsidR="001E4C99" w:rsidRDefault="001E4C99" w:rsidP="00D81122">
            <w:pPr>
              <w:pStyle w:val="TableParagraph"/>
              <w:spacing w:line="180" w:lineRule="exact"/>
              <w:ind w:left="39"/>
              <w:rPr>
                <w:sz w:val="18"/>
              </w:rPr>
            </w:pPr>
            <w:r>
              <w:rPr>
                <w:sz w:val="18"/>
              </w:rPr>
              <w:t>Zonas sujetas a conservación ecológica</w:t>
            </w:r>
          </w:p>
        </w:tc>
      </w:tr>
      <w:tr w:rsidR="001E4C99" w:rsidTr="00D81122">
        <w:trPr>
          <w:trHeight w:val="180"/>
        </w:trPr>
        <w:tc>
          <w:tcPr>
            <w:tcW w:w="701" w:type="dxa"/>
            <w:vMerge w:val="restart"/>
          </w:tcPr>
          <w:p w:rsidR="001E4C99" w:rsidRDefault="001E4C99" w:rsidP="00D81122">
            <w:pPr>
              <w:pStyle w:val="TableParagraph"/>
              <w:spacing w:line="184" w:lineRule="exact"/>
              <w:ind w:left="52"/>
              <w:rPr>
                <w:b/>
                <w:sz w:val="18"/>
              </w:rPr>
            </w:pPr>
            <w:r>
              <w:rPr>
                <w:b/>
                <w:sz w:val="18"/>
              </w:rPr>
              <w:t>AP</w:t>
            </w:r>
          </w:p>
        </w:tc>
        <w:tc>
          <w:tcPr>
            <w:tcW w:w="2499" w:type="dxa"/>
            <w:tcBorders>
              <w:bottom w:val="nil"/>
            </w:tcBorders>
          </w:tcPr>
          <w:p w:rsidR="001E4C99" w:rsidRDefault="001E4C99" w:rsidP="00D81122">
            <w:pPr>
              <w:pStyle w:val="TableParagraph"/>
              <w:spacing w:line="160" w:lineRule="exact"/>
              <w:ind w:left="40"/>
              <w:rPr>
                <w:sz w:val="18"/>
              </w:rPr>
            </w:pPr>
            <w:r>
              <w:rPr>
                <w:sz w:val="18"/>
              </w:rPr>
              <w:t>Áreas de Prevención</w:t>
            </w:r>
          </w:p>
        </w:tc>
        <w:tc>
          <w:tcPr>
            <w:tcW w:w="821" w:type="dxa"/>
            <w:vMerge w:val="restart"/>
          </w:tcPr>
          <w:p w:rsidR="001E4C99" w:rsidRDefault="001E4C99" w:rsidP="00D81122">
            <w:pPr>
              <w:pStyle w:val="TableParagraph"/>
              <w:rPr>
                <w:rFonts w:ascii="Times New Roman"/>
                <w:sz w:val="18"/>
              </w:rPr>
            </w:pPr>
          </w:p>
        </w:tc>
        <w:tc>
          <w:tcPr>
            <w:tcW w:w="4621" w:type="dxa"/>
            <w:vMerge w:val="restart"/>
          </w:tcPr>
          <w:p w:rsidR="001E4C99" w:rsidRDefault="001E4C99" w:rsidP="00D81122">
            <w:pPr>
              <w:pStyle w:val="TableParagraph"/>
              <w:rPr>
                <w:rFonts w:ascii="Times New Roman"/>
                <w:sz w:val="18"/>
              </w:rPr>
            </w:pPr>
          </w:p>
        </w:tc>
      </w:tr>
      <w:tr w:rsidR="001E4C99" w:rsidTr="00D81122">
        <w:trPr>
          <w:trHeight w:val="197"/>
        </w:trPr>
        <w:tc>
          <w:tcPr>
            <w:tcW w:w="701" w:type="dxa"/>
            <w:vMerge/>
            <w:tcBorders>
              <w:top w:val="nil"/>
            </w:tcBorders>
          </w:tcPr>
          <w:p w:rsidR="001E4C99" w:rsidRDefault="001E4C99" w:rsidP="00D81122">
            <w:pPr>
              <w:rPr>
                <w:sz w:val="2"/>
                <w:szCs w:val="2"/>
              </w:rPr>
            </w:pPr>
          </w:p>
        </w:tc>
        <w:tc>
          <w:tcPr>
            <w:tcW w:w="2499" w:type="dxa"/>
            <w:tcBorders>
              <w:top w:val="nil"/>
            </w:tcBorders>
          </w:tcPr>
          <w:p w:rsidR="001E4C99" w:rsidRDefault="001E4C99" w:rsidP="00D81122">
            <w:pPr>
              <w:pStyle w:val="TableParagraph"/>
              <w:spacing w:line="177" w:lineRule="exact"/>
              <w:ind w:left="40"/>
              <w:rPr>
                <w:sz w:val="18"/>
              </w:rPr>
            </w:pPr>
            <w:r>
              <w:rPr>
                <w:sz w:val="18"/>
              </w:rPr>
              <w:t>Ecológica</w:t>
            </w:r>
          </w:p>
        </w:tc>
        <w:tc>
          <w:tcPr>
            <w:tcW w:w="821" w:type="dxa"/>
            <w:vMerge/>
            <w:tcBorders>
              <w:top w:val="nil"/>
            </w:tcBorders>
          </w:tcPr>
          <w:p w:rsidR="001E4C99" w:rsidRDefault="001E4C99" w:rsidP="00D81122">
            <w:pPr>
              <w:rPr>
                <w:sz w:val="2"/>
                <w:szCs w:val="2"/>
              </w:rPr>
            </w:pPr>
          </w:p>
        </w:tc>
        <w:tc>
          <w:tcPr>
            <w:tcW w:w="4621" w:type="dxa"/>
            <w:vMerge/>
            <w:tcBorders>
              <w:top w:val="nil"/>
            </w:tcBorders>
          </w:tcPr>
          <w:p w:rsidR="001E4C99" w:rsidRDefault="001E4C99" w:rsidP="00D81122">
            <w:pPr>
              <w:rPr>
                <w:sz w:val="2"/>
                <w:szCs w:val="2"/>
              </w:rPr>
            </w:pPr>
          </w:p>
        </w:tc>
      </w:tr>
      <w:tr w:rsidR="001E4C99" w:rsidTr="00D81122">
        <w:trPr>
          <w:trHeight w:val="180"/>
        </w:trPr>
        <w:tc>
          <w:tcPr>
            <w:tcW w:w="701" w:type="dxa"/>
            <w:vMerge w:val="restart"/>
          </w:tcPr>
          <w:p w:rsidR="001E4C99" w:rsidRDefault="001E4C99" w:rsidP="00D81122">
            <w:pPr>
              <w:pStyle w:val="TableParagraph"/>
              <w:spacing w:line="184" w:lineRule="exact"/>
              <w:ind w:left="52"/>
              <w:rPr>
                <w:b/>
                <w:sz w:val="18"/>
              </w:rPr>
            </w:pPr>
            <w:r>
              <w:rPr>
                <w:b/>
                <w:sz w:val="18"/>
              </w:rPr>
              <w:t>AC</w:t>
            </w:r>
          </w:p>
        </w:tc>
        <w:tc>
          <w:tcPr>
            <w:tcW w:w="2499" w:type="dxa"/>
            <w:tcBorders>
              <w:bottom w:val="nil"/>
            </w:tcBorders>
          </w:tcPr>
          <w:p w:rsidR="001E4C99" w:rsidRDefault="001E4C99" w:rsidP="00D81122">
            <w:pPr>
              <w:pStyle w:val="TableParagraph"/>
              <w:spacing w:line="160" w:lineRule="exact"/>
              <w:ind w:left="40"/>
              <w:rPr>
                <w:sz w:val="18"/>
              </w:rPr>
            </w:pPr>
            <w:r>
              <w:rPr>
                <w:sz w:val="18"/>
              </w:rPr>
              <w:t>Áreas de Conservación</w:t>
            </w:r>
          </w:p>
        </w:tc>
        <w:tc>
          <w:tcPr>
            <w:tcW w:w="821" w:type="dxa"/>
            <w:vMerge w:val="restart"/>
          </w:tcPr>
          <w:p w:rsidR="001E4C99" w:rsidRDefault="001E4C99" w:rsidP="00D81122">
            <w:pPr>
              <w:pStyle w:val="TableParagraph"/>
              <w:rPr>
                <w:rFonts w:ascii="Times New Roman"/>
                <w:sz w:val="18"/>
              </w:rPr>
            </w:pPr>
          </w:p>
        </w:tc>
        <w:tc>
          <w:tcPr>
            <w:tcW w:w="4621" w:type="dxa"/>
            <w:vMerge w:val="restart"/>
          </w:tcPr>
          <w:p w:rsidR="001E4C99" w:rsidRDefault="001E4C99" w:rsidP="00D81122">
            <w:pPr>
              <w:pStyle w:val="TableParagraph"/>
              <w:rPr>
                <w:rFonts w:ascii="Times New Roman"/>
                <w:sz w:val="18"/>
              </w:rPr>
            </w:pPr>
          </w:p>
        </w:tc>
      </w:tr>
      <w:tr w:rsidR="001E4C99" w:rsidTr="00D81122">
        <w:trPr>
          <w:trHeight w:val="197"/>
        </w:trPr>
        <w:tc>
          <w:tcPr>
            <w:tcW w:w="701" w:type="dxa"/>
            <w:vMerge/>
            <w:tcBorders>
              <w:top w:val="nil"/>
            </w:tcBorders>
          </w:tcPr>
          <w:p w:rsidR="001E4C99" w:rsidRDefault="001E4C99" w:rsidP="00D81122">
            <w:pPr>
              <w:rPr>
                <w:sz w:val="2"/>
                <w:szCs w:val="2"/>
              </w:rPr>
            </w:pPr>
          </w:p>
        </w:tc>
        <w:tc>
          <w:tcPr>
            <w:tcW w:w="2499" w:type="dxa"/>
            <w:tcBorders>
              <w:top w:val="nil"/>
            </w:tcBorders>
          </w:tcPr>
          <w:p w:rsidR="001E4C99" w:rsidRDefault="001E4C99" w:rsidP="00D81122">
            <w:pPr>
              <w:pStyle w:val="TableParagraph"/>
              <w:spacing w:line="177" w:lineRule="exact"/>
              <w:ind w:left="40"/>
              <w:rPr>
                <w:sz w:val="18"/>
              </w:rPr>
            </w:pPr>
            <w:r>
              <w:rPr>
                <w:sz w:val="18"/>
              </w:rPr>
              <w:t>Ecológica</w:t>
            </w:r>
          </w:p>
        </w:tc>
        <w:tc>
          <w:tcPr>
            <w:tcW w:w="821" w:type="dxa"/>
            <w:vMerge/>
            <w:tcBorders>
              <w:top w:val="nil"/>
            </w:tcBorders>
          </w:tcPr>
          <w:p w:rsidR="001E4C99" w:rsidRDefault="001E4C99" w:rsidP="00D81122">
            <w:pPr>
              <w:rPr>
                <w:sz w:val="2"/>
                <w:szCs w:val="2"/>
              </w:rPr>
            </w:pPr>
          </w:p>
        </w:tc>
        <w:tc>
          <w:tcPr>
            <w:tcW w:w="4621" w:type="dxa"/>
            <w:vMerge/>
            <w:tcBorders>
              <w:top w:val="nil"/>
            </w:tcBorders>
          </w:tcPr>
          <w:p w:rsidR="001E4C99" w:rsidRDefault="001E4C99" w:rsidP="00D81122">
            <w:pPr>
              <w:rPr>
                <w:sz w:val="2"/>
                <w:szCs w:val="2"/>
              </w:rPr>
            </w:pPr>
          </w:p>
        </w:tc>
      </w:tr>
      <w:tr w:rsidR="001E4C99" w:rsidTr="00D81122">
        <w:trPr>
          <w:trHeight w:val="174"/>
        </w:trPr>
        <w:tc>
          <w:tcPr>
            <w:tcW w:w="701" w:type="dxa"/>
            <w:vMerge w:val="restart"/>
          </w:tcPr>
          <w:p w:rsidR="001E4C99" w:rsidRDefault="001E4C99" w:rsidP="00D81122">
            <w:pPr>
              <w:pStyle w:val="TableParagraph"/>
              <w:spacing w:line="187" w:lineRule="exact"/>
              <w:ind w:left="52"/>
              <w:rPr>
                <w:b/>
                <w:sz w:val="18"/>
              </w:rPr>
            </w:pPr>
            <w:r>
              <w:rPr>
                <w:b/>
                <w:sz w:val="18"/>
              </w:rPr>
              <w:t>CA</w:t>
            </w:r>
          </w:p>
        </w:tc>
        <w:tc>
          <w:tcPr>
            <w:tcW w:w="2499" w:type="dxa"/>
            <w:tcBorders>
              <w:bottom w:val="nil"/>
            </w:tcBorders>
          </w:tcPr>
          <w:p w:rsidR="001E4C99" w:rsidRDefault="001E4C99" w:rsidP="00D81122">
            <w:pPr>
              <w:pStyle w:val="TableParagraph"/>
              <w:spacing w:line="154" w:lineRule="exact"/>
              <w:ind w:left="40"/>
              <w:rPr>
                <w:sz w:val="18"/>
              </w:rPr>
            </w:pPr>
            <w:r>
              <w:rPr>
                <w:sz w:val="18"/>
              </w:rPr>
              <w:t>Áreas de Protección a cauces</w:t>
            </w:r>
          </w:p>
        </w:tc>
        <w:tc>
          <w:tcPr>
            <w:tcW w:w="821" w:type="dxa"/>
            <w:vMerge w:val="restart"/>
          </w:tcPr>
          <w:p w:rsidR="001E4C99" w:rsidRDefault="001E4C99" w:rsidP="00D81122">
            <w:pPr>
              <w:pStyle w:val="TableParagraph"/>
              <w:rPr>
                <w:rFonts w:ascii="Times New Roman"/>
                <w:sz w:val="18"/>
              </w:rPr>
            </w:pPr>
          </w:p>
        </w:tc>
        <w:tc>
          <w:tcPr>
            <w:tcW w:w="4621" w:type="dxa"/>
            <w:tcBorders>
              <w:bottom w:val="nil"/>
            </w:tcBorders>
          </w:tcPr>
          <w:p w:rsidR="001E4C99" w:rsidRDefault="001E4C99" w:rsidP="00D81122">
            <w:pPr>
              <w:pStyle w:val="TableParagraph"/>
              <w:spacing w:line="154" w:lineRule="exact"/>
              <w:ind w:left="39"/>
              <w:rPr>
                <w:sz w:val="18"/>
              </w:rPr>
            </w:pPr>
            <w:r>
              <w:rPr>
                <w:sz w:val="18"/>
              </w:rPr>
              <w:t>Áreas de protección a cuerpos de agua</w:t>
            </w:r>
          </w:p>
        </w:tc>
      </w:tr>
      <w:tr w:rsidR="001E4C99" w:rsidTr="00D81122">
        <w:trPr>
          <w:trHeight w:val="185"/>
        </w:trPr>
        <w:tc>
          <w:tcPr>
            <w:tcW w:w="701" w:type="dxa"/>
            <w:vMerge/>
            <w:tcBorders>
              <w:top w:val="nil"/>
            </w:tcBorders>
          </w:tcPr>
          <w:p w:rsidR="001E4C99" w:rsidRDefault="001E4C99" w:rsidP="00D81122">
            <w:pPr>
              <w:rPr>
                <w:sz w:val="2"/>
                <w:szCs w:val="2"/>
              </w:rPr>
            </w:pPr>
          </w:p>
        </w:tc>
        <w:tc>
          <w:tcPr>
            <w:tcW w:w="2499" w:type="dxa"/>
            <w:tcBorders>
              <w:top w:val="nil"/>
              <w:bottom w:val="nil"/>
            </w:tcBorders>
          </w:tcPr>
          <w:p w:rsidR="001E4C99" w:rsidRDefault="001E4C99" w:rsidP="00D81122">
            <w:pPr>
              <w:pStyle w:val="TableParagraph"/>
              <w:spacing w:line="165" w:lineRule="exact"/>
              <w:ind w:left="40"/>
              <w:rPr>
                <w:sz w:val="18"/>
              </w:rPr>
            </w:pPr>
            <w:r>
              <w:rPr>
                <w:sz w:val="18"/>
              </w:rPr>
              <w:t>y cuerpos de agua</w:t>
            </w:r>
          </w:p>
        </w:tc>
        <w:tc>
          <w:tcPr>
            <w:tcW w:w="821" w:type="dxa"/>
            <w:vMerge/>
            <w:tcBorders>
              <w:top w:val="nil"/>
            </w:tcBorders>
          </w:tcPr>
          <w:p w:rsidR="001E4C99" w:rsidRDefault="001E4C99" w:rsidP="00D81122">
            <w:pPr>
              <w:rPr>
                <w:sz w:val="2"/>
                <w:szCs w:val="2"/>
              </w:rPr>
            </w:pPr>
          </w:p>
        </w:tc>
        <w:tc>
          <w:tcPr>
            <w:tcW w:w="4621" w:type="dxa"/>
            <w:tcBorders>
              <w:top w:val="nil"/>
              <w:bottom w:val="nil"/>
            </w:tcBorders>
          </w:tcPr>
          <w:p w:rsidR="001E4C99" w:rsidRDefault="001E4C99" w:rsidP="00D81122">
            <w:pPr>
              <w:pStyle w:val="TableParagraph"/>
              <w:spacing w:line="165" w:lineRule="exact"/>
              <w:ind w:left="39"/>
              <w:rPr>
                <w:sz w:val="18"/>
              </w:rPr>
            </w:pPr>
            <w:r>
              <w:rPr>
                <w:sz w:val="18"/>
              </w:rPr>
              <w:t>Áreas de protección a cauces</w:t>
            </w:r>
          </w:p>
        </w:tc>
      </w:tr>
      <w:tr w:rsidR="001E4C99" w:rsidTr="00D81122">
        <w:trPr>
          <w:trHeight w:val="197"/>
        </w:trPr>
        <w:tc>
          <w:tcPr>
            <w:tcW w:w="701" w:type="dxa"/>
            <w:vMerge/>
            <w:tcBorders>
              <w:top w:val="nil"/>
            </w:tcBorders>
          </w:tcPr>
          <w:p w:rsidR="001E4C99" w:rsidRDefault="001E4C99" w:rsidP="00D81122">
            <w:pPr>
              <w:rPr>
                <w:sz w:val="2"/>
                <w:szCs w:val="2"/>
              </w:rPr>
            </w:pPr>
          </w:p>
        </w:tc>
        <w:tc>
          <w:tcPr>
            <w:tcW w:w="2499" w:type="dxa"/>
            <w:tcBorders>
              <w:top w:val="nil"/>
            </w:tcBorders>
          </w:tcPr>
          <w:p w:rsidR="001E4C99" w:rsidRDefault="001E4C99" w:rsidP="00D81122">
            <w:pPr>
              <w:pStyle w:val="TableParagraph"/>
              <w:rPr>
                <w:rFonts w:ascii="Times New Roman"/>
                <w:sz w:val="12"/>
              </w:rPr>
            </w:pPr>
          </w:p>
        </w:tc>
        <w:tc>
          <w:tcPr>
            <w:tcW w:w="821" w:type="dxa"/>
            <w:vMerge/>
            <w:tcBorders>
              <w:top w:val="nil"/>
            </w:tcBorders>
          </w:tcPr>
          <w:p w:rsidR="001E4C99" w:rsidRDefault="001E4C99" w:rsidP="00D81122">
            <w:pPr>
              <w:rPr>
                <w:sz w:val="2"/>
                <w:szCs w:val="2"/>
              </w:rPr>
            </w:pPr>
          </w:p>
        </w:tc>
        <w:tc>
          <w:tcPr>
            <w:tcW w:w="4621" w:type="dxa"/>
            <w:tcBorders>
              <w:top w:val="nil"/>
            </w:tcBorders>
          </w:tcPr>
          <w:p w:rsidR="001E4C99" w:rsidRDefault="001E4C99" w:rsidP="00D81122">
            <w:pPr>
              <w:pStyle w:val="TableParagraph"/>
              <w:spacing w:line="177" w:lineRule="exact"/>
              <w:ind w:left="39"/>
              <w:rPr>
                <w:sz w:val="18"/>
              </w:rPr>
            </w:pPr>
            <w:r>
              <w:rPr>
                <w:sz w:val="18"/>
              </w:rPr>
              <w:t>Áreas de protección a escurrimientos</w:t>
            </w:r>
          </w:p>
        </w:tc>
      </w:tr>
      <w:tr w:rsidR="001E4C99" w:rsidTr="00D81122">
        <w:trPr>
          <w:trHeight w:val="174"/>
        </w:trPr>
        <w:tc>
          <w:tcPr>
            <w:tcW w:w="701" w:type="dxa"/>
            <w:vMerge w:val="restart"/>
          </w:tcPr>
          <w:p w:rsidR="001E4C99" w:rsidRDefault="001E4C99" w:rsidP="00D81122">
            <w:pPr>
              <w:pStyle w:val="TableParagraph"/>
              <w:spacing w:line="187" w:lineRule="exact"/>
              <w:ind w:left="52"/>
              <w:rPr>
                <w:b/>
                <w:sz w:val="18"/>
              </w:rPr>
            </w:pPr>
            <w:r>
              <w:rPr>
                <w:b/>
                <w:sz w:val="18"/>
              </w:rPr>
              <w:t>PA</w:t>
            </w:r>
          </w:p>
        </w:tc>
        <w:tc>
          <w:tcPr>
            <w:tcW w:w="2499" w:type="dxa"/>
            <w:tcBorders>
              <w:bottom w:val="nil"/>
            </w:tcBorders>
          </w:tcPr>
          <w:p w:rsidR="001E4C99" w:rsidRDefault="001E4C99" w:rsidP="00D81122">
            <w:pPr>
              <w:pStyle w:val="TableParagraph"/>
              <w:spacing w:line="155" w:lineRule="exact"/>
              <w:ind w:left="40"/>
              <w:rPr>
                <w:sz w:val="18"/>
              </w:rPr>
            </w:pPr>
            <w:r>
              <w:rPr>
                <w:sz w:val="18"/>
              </w:rPr>
              <w:t>Áreas de Protección a</w:t>
            </w:r>
          </w:p>
        </w:tc>
        <w:tc>
          <w:tcPr>
            <w:tcW w:w="821" w:type="dxa"/>
            <w:tcBorders>
              <w:bottom w:val="nil"/>
            </w:tcBorders>
          </w:tcPr>
          <w:p w:rsidR="001E4C99" w:rsidRDefault="001E4C99" w:rsidP="00D81122">
            <w:pPr>
              <w:pStyle w:val="TableParagraph"/>
              <w:spacing w:line="155" w:lineRule="exact"/>
              <w:ind w:left="20"/>
              <w:rPr>
                <w:sz w:val="18"/>
              </w:rPr>
            </w:pPr>
            <w:r>
              <w:rPr>
                <w:sz w:val="18"/>
              </w:rPr>
              <w:t>(I)</w:t>
            </w:r>
          </w:p>
        </w:tc>
        <w:tc>
          <w:tcPr>
            <w:tcW w:w="4621" w:type="dxa"/>
            <w:tcBorders>
              <w:bottom w:val="nil"/>
            </w:tcBorders>
          </w:tcPr>
          <w:p w:rsidR="001E4C99" w:rsidRDefault="001E4C99" w:rsidP="00D81122">
            <w:pPr>
              <w:pStyle w:val="TableParagraph"/>
              <w:spacing w:line="155" w:lineRule="exact"/>
              <w:ind w:left="39"/>
              <w:rPr>
                <w:sz w:val="18"/>
              </w:rPr>
            </w:pPr>
            <w:r>
              <w:rPr>
                <w:sz w:val="18"/>
              </w:rPr>
              <w:t>Áreas directas de protección al acuífero</w:t>
            </w:r>
          </w:p>
        </w:tc>
      </w:tr>
      <w:tr w:rsidR="001E4C99" w:rsidTr="00D81122">
        <w:trPr>
          <w:trHeight w:val="185"/>
        </w:trPr>
        <w:tc>
          <w:tcPr>
            <w:tcW w:w="701" w:type="dxa"/>
            <w:vMerge/>
            <w:tcBorders>
              <w:top w:val="nil"/>
            </w:tcBorders>
          </w:tcPr>
          <w:p w:rsidR="001E4C99" w:rsidRDefault="001E4C99" w:rsidP="00D81122">
            <w:pPr>
              <w:rPr>
                <w:sz w:val="2"/>
                <w:szCs w:val="2"/>
              </w:rPr>
            </w:pPr>
          </w:p>
        </w:tc>
        <w:tc>
          <w:tcPr>
            <w:tcW w:w="2499" w:type="dxa"/>
            <w:tcBorders>
              <w:top w:val="nil"/>
              <w:bottom w:val="nil"/>
            </w:tcBorders>
          </w:tcPr>
          <w:p w:rsidR="001E4C99" w:rsidRDefault="001E4C99" w:rsidP="00D81122">
            <w:pPr>
              <w:pStyle w:val="TableParagraph"/>
              <w:spacing w:line="165" w:lineRule="exact"/>
              <w:ind w:left="40"/>
              <w:rPr>
                <w:sz w:val="18"/>
              </w:rPr>
            </w:pPr>
            <w:r>
              <w:rPr>
                <w:sz w:val="18"/>
              </w:rPr>
              <w:t>acuíferos</w:t>
            </w:r>
          </w:p>
        </w:tc>
        <w:tc>
          <w:tcPr>
            <w:tcW w:w="821" w:type="dxa"/>
            <w:tcBorders>
              <w:top w:val="nil"/>
              <w:bottom w:val="nil"/>
            </w:tcBorders>
          </w:tcPr>
          <w:p w:rsidR="001E4C99" w:rsidRDefault="001E4C99" w:rsidP="00D81122">
            <w:pPr>
              <w:pStyle w:val="TableParagraph"/>
              <w:spacing w:line="165" w:lineRule="exact"/>
              <w:ind w:left="20"/>
              <w:rPr>
                <w:sz w:val="18"/>
              </w:rPr>
            </w:pPr>
            <w:r>
              <w:rPr>
                <w:sz w:val="18"/>
              </w:rPr>
              <w:t>(II)</w:t>
            </w:r>
          </w:p>
        </w:tc>
        <w:tc>
          <w:tcPr>
            <w:tcW w:w="4621" w:type="dxa"/>
            <w:tcBorders>
              <w:top w:val="nil"/>
              <w:bottom w:val="nil"/>
            </w:tcBorders>
          </w:tcPr>
          <w:p w:rsidR="001E4C99" w:rsidRDefault="001E4C99" w:rsidP="00D81122">
            <w:pPr>
              <w:pStyle w:val="TableParagraph"/>
              <w:spacing w:line="165" w:lineRule="exact"/>
              <w:ind w:left="39"/>
              <w:rPr>
                <w:sz w:val="18"/>
              </w:rPr>
            </w:pPr>
            <w:r>
              <w:rPr>
                <w:sz w:val="18"/>
              </w:rPr>
              <w:t>Áreas inmediatas de protección al acuífero</w:t>
            </w:r>
          </w:p>
        </w:tc>
      </w:tr>
      <w:tr w:rsidR="001E4C99" w:rsidTr="00D81122">
        <w:trPr>
          <w:trHeight w:val="199"/>
        </w:trPr>
        <w:tc>
          <w:tcPr>
            <w:tcW w:w="701" w:type="dxa"/>
            <w:vMerge/>
            <w:tcBorders>
              <w:top w:val="nil"/>
            </w:tcBorders>
          </w:tcPr>
          <w:p w:rsidR="001E4C99" w:rsidRDefault="001E4C99" w:rsidP="00D81122">
            <w:pPr>
              <w:rPr>
                <w:sz w:val="2"/>
                <w:szCs w:val="2"/>
              </w:rPr>
            </w:pPr>
          </w:p>
        </w:tc>
        <w:tc>
          <w:tcPr>
            <w:tcW w:w="2499" w:type="dxa"/>
            <w:tcBorders>
              <w:top w:val="nil"/>
            </w:tcBorders>
          </w:tcPr>
          <w:p w:rsidR="001E4C99" w:rsidRDefault="001E4C99" w:rsidP="00D81122">
            <w:pPr>
              <w:pStyle w:val="TableParagraph"/>
              <w:rPr>
                <w:rFonts w:ascii="Times New Roman"/>
                <w:sz w:val="12"/>
              </w:rPr>
            </w:pPr>
          </w:p>
        </w:tc>
        <w:tc>
          <w:tcPr>
            <w:tcW w:w="821" w:type="dxa"/>
            <w:tcBorders>
              <w:top w:val="nil"/>
            </w:tcBorders>
          </w:tcPr>
          <w:p w:rsidR="001E4C99" w:rsidRDefault="001E4C99" w:rsidP="00D81122">
            <w:pPr>
              <w:pStyle w:val="TableParagraph"/>
              <w:spacing w:line="180" w:lineRule="exact"/>
              <w:ind w:left="20"/>
              <w:rPr>
                <w:sz w:val="18"/>
              </w:rPr>
            </w:pPr>
            <w:r>
              <w:rPr>
                <w:sz w:val="18"/>
              </w:rPr>
              <w:t>(III)</w:t>
            </w:r>
          </w:p>
        </w:tc>
        <w:tc>
          <w:tcPr>
            <w:tcW w:w="4621" w:type="dxa"/>
            <w:tcBorders>
              <w:top w:val="nil"/>
            </w:tcBorders>
          </w:tcPr>
          <w:p w:rsidR="001E4C99" w:rsidRDefault="001E4C99" w:rsidP="00D81122">
            <w:pPr>
              <w:pStyle w:val="TableParagraph"/>
              <w:spacing w:line="180" w:lineRule="exact"/>
              <w:ind w:left="39"/>
              <w:rPr>
                <w:sz w:val="18"/>
              </w:rPr>
            </w:pPr>
            <w:r>
              <w:rPr>
                <w:sz w:val="18"/>
              </w:rPr>
              <w:t>Áreas generales de protección al acuífero</w:t>
            </w:r>
          </w:p>
        </w:tc>
      </w:tr>
    </w:tbl>
    <w:p w:rsidR="001E4C99" w:rsidRDefault="001E4C99" w:rsidP="001E4C99">
      <w:pPr>
        <w:pStyle w:val="Textoindependiente"/>
        <w:spacing w:before="8"/>
        <w:ind w:left="0"/>
        <w:rPr>
          <w:sz w:val="11"/>
        </w:rPr>
      </w:pPr>
    </w:p>
    <w:p w:rsidR="001E4C99" w:rsidRDefault="001E4C99" w:rsidP="001E4C99">
      <w:pPr>
        <w:pStyle w:val="Ttulo3"/>
        <w:spacing w:before="95"/>
        <w:ind w:left="1669"/>
      </w:pPr>
      <w:r>
        <w:t>CAPÍTULO IV</w:t>
      </w:r>
    </w:p>
    <w:p w:rsidR="001E4C99" w:rsidRDefault="001E4C99" w:rsidP="001E4C99">
      <w:pPr>
        <w:spacing w:before="30"/>
        <w:ind w:left="1674" w:right="2368"/>
        <w:jc w:val="center"/>
        <w:rPr>
          <w:b/>
          <w:sz w:val="18"/>
        </w:rPr>
      </w:pPr>
      <w:r>
        <w:rPr>
          <w:b/>
          <w:sz w:val="18"/>
        </w:rPr>
        <w:t>Tipos básicos de zonas</w:t>
      </w:r>
    </w:p>
    <w:p w:rsidR="001E4C99" w:rsidRDefault="001E4C99" w:rsidP="001E4C99">
      <w:pPr>
        <w:pStyle w:val="Textoindependiente"/>
        <w:spacing w:before="10"/>
        <w:ind w:left="0"/>
        <w:rPr>
          <w:b/>
          <w:sz w:val="16"/>
        </w:rPr>
      </w:pPr>
    </w:p>
    <w:p w:rsidR="001E4C99" w:rsidRDefault="001E4C99" w:rsidP="001E4C99">
      <w:pPr>
        <w:pStyle w:val="Textoindependiente"/>
        <w:spacing w:line="264" w:lineRule="auto"/>
        <w:ind w:left="298" w:right="934"/>
        <w:jc w:val="both"/>
      </w:pPr>
      <w:r>
        <w:rPr>
          <w:b/>
        </w:rPr>
        <w:t xml:space="preserve">Artículo 18. </w:t>
      </w:r>
      <w:r>
        <w:t xml:space="preserve">Para formular la zonificación urbana a que hace mención el artículo 113 de la </w:t>
      </w:r>
      <w:r>
        <w:rPr>
          <w:i/>
        </w:rPr>
        <w:t>Ley</w:t>
      </w:r>
      <w:r>
        <w:t>, se aplicará la técnica urbanística que consiste en la subdivisión de un área territorial en distintos tipos de zonas que identifican y determinan los aprovechamientos predominantes que se permiten en las mismas, de conformidad con los objetivos del plan de desarrollo urbano correspondiente.</w:t>
      </w:r>
    </w:p>
    <w:p w:rsidR="001E4C99" w:rsidRDefault="001E4C99" w:rsidP="001E4C99">
      <w:pPr>
        <w:pStyle w:val="Textoindependiente"/>
        <w:tabs>
          <w:tab w:val="left" w:pos="1659"/>
        </w:tabs>
        <w:spacing w:before="153"/>
        <w:ind w:left="298"/>
      </w:pPr>
      <w:r>
        <w:rPr>
          <w:b/>
        </w:rPr>
        <w:t>Artículo</w:t>
      </w:r>
      <w:r>
        <w:rPr>
          <w:b/>
          <w:spacing w:val="-1"/>
        </w:rPr>
        <w:t xml:space="preserve"> </w:t>
      </w:r>
      <w:r>
        <w:rPr>
          <w:b/>
        </w:rPr>
        <w:t>19.</w:t>
      </w:r>
      <w:r>
        <w:rPr>
          <w:b/>
        </w:rPr>
        <w:tab/>
      </w:r>
      <w:r>
        <w:t>La zonificación, por su grado de detalle, se clasifica en dos</w:t>
      </w:r>
      <w:r>
        <w:rPr>
          <w:spacing w:val="-3"/>
        </w:rPr>
        <w:t xml:space="preserve"> </w:t>
      </w:r>
      <w:r>
        <w:t>categorías:</w:t>
      </w:r>
    </w:p>
    <w:p w:rsidR="001E4C99" w:rsidRDefault="001E4C99" w:rsidP="00F82E20">
      <w:pPr>
        <w:pStyle w:val="Prrafodelista"/>
        <w:numPr>
          <w:ilvl w:val="0"/>
          <w:numId w:val="300"/>
        </w:numPr>
        <w:tabs>
          <w:tab w:val="left" w:pos="999"/>
          <w:tab w:val="left" w:pos="1000"/>
        </w:tabs>
        <w:spacing w:before="35" w:line="247" w:lineRule="auto"/>
        <w:ind w:right="942"/>
        <w:rPr>
          <w:sz w:val="18"/>
        </w:rPr>
      </w:pPr>
      <w:r>
        <w:rPr>
          <w:i/>
          <w:sz w:val="18"/>
        </w:rPr>
        <w:t xml:space="preserve">Zonificación primaria: </w:t>
      </w:r>
      <w:r>
        <w:rPr>
          <w:sz w:val="18"/>
        </w:rPr>
        <w:t>En la que se determinan los aprovechamientos genéricos, o utilización general del suelo, en las distintas zonas del área objeto de ordenamiento y regulación. Corresponde a los programas estatal, municipal, regionales de desarrollo urbano y a los programas de desarrollo urbano de centros de población;</w:t>
      </w:r>
      <w:r>
        <w:rPr>
          <w:spacing w:val="-14"/>
          <w:sz w:val="18"/>
        </w:rPr>
        <w:t xml:space="preserve"> </w:t>
      </w:r>
      <w:r>
        <w:rPr>
          <w:sz w:val="18"/>
        </w:rPr>
        <w:t>y</w:t>
      </w:r>
    </w:p>
    <w:p w:rsidR="001E4C99" w:rsidRDefault="001E4C99" w:rsidP="00F82E20">
      <w:pPr>
        <w:pStyle w:val="Prrafodelista"/>
        <w:numPr>
          <w:ilvl w:val="0"/>
          <w:numId w:val="300"/>
        </w:numPr>
        <w:tabs>
          <w:tab w:val="left" w:pos="1000"/>
        </w:tabs>
        <w:spacing w:line="254" w:lineRule="auto"/>
        <w:ind w:right="934"/>
        <w:rPr>
          <w:sz w:val="18"/>
        </w:rPr>
      </w:pPr>
      <w:r>
        <w:rPr>
          <w:i/>
          <w:sz w:val="18"/>
        </w:rPr>
        <w:t xml:space="preserve">Zonificación secundaria: </w:t>
      </w:r>
      <w:r>
        <w:rPr>
          <w:sz w:val="18"/>
        </w:rPr>
        <w:t>En la que se determinan los aprovechamientos específicos, o utilización particular del suelo, en las distintas zonas del área objeto de ordenamiento y regulación, acompañadas de sus respectivas normas de control de la densidad de la edificación. Corresponde a los programas parciales de</w:t>
      </w:r>
      <w:r>
        <w:rPr>
          <w:spacing w:val="-4"/>
          <w:sz w:val="18"/>
        </w:rPr>
        <w:t xml:space="preserve"> </w:t>
      </w:r>
      <w:r>
        <w:rPr>
          <w:sz w:val="18"/>
        </w:rPr>
        <w:t>urbanización.</w:t>
      </w:r>
    </w:p>
    <w:p w:rsidR="001E4C99" w:rsidRDefault="001E4C99" w:rsidP="001E4C99">
      <w:pPr>
        <w:spacing w:before="154" w:line="264" w:lineRule="auto"/>
        <w:ind w:left="298" w:right="1241"/>
        <w:jc w:val="both"/>
        <w:rPr>
          <w:sz w:val="18"/>
        </w:rPr>
      </w:pPr>
      <w:r>
        <w:rPr>
          <w:b/>
          <w:sz w:val="18"/>
        </w:rPr>
        <w:t xml:space="preserve">Artículo 20. </w:t>
      </w:r>
      <w:r>
        <w:rPr>
          <w:sz w:val="18"/>
        </w:rPr>
        <w:t xml:space="preserve">Las </w:t>
      </w:r>
      <w:r>
        <w:rPr>
          <w:b/>
          <w:sz w:val="18"/>
        </w:rPr>
        <w:t xml:space="preserve">zonas primarias, </w:t>
      </w:r>
      <w:r>
        <w:rPr>
          <w:sz w:val="18"/>
        </w:rPr>
        <w:t xml:space="preserve">y sus claves que las identifican, para integrar los </w:t>
      </w:r>
      <w:r>
        <w:rPr>
          <w:i/>
          <w:sz w:val="18"/>
        </w:rPr>
        <w:t xml:space="preserve">Programas Estatal, Municipal, Regionales de Desarrollo Urbano y de Ordenación de zonas conurbadas, </w:t>
      </w:r>
      <w:r>
        <w:rPr>
          <w:sz w:val="18"/>
        </w:rPr>
        <w:t>son:</w:t>
      </w:r>
    </w:p>
    <w:p w:rsidR="001E4C99" w:rsidRDefault="001E4C99" w:rsidP="00F82E20">
      <w:pPr>
        <w:pStyle w:val="Prrafodelista"/>
        <w:numPr>
          <w:ilvl w:val="0"/>
          <w:numId w:val="299"/>
        </w:numPr>
        <w:tabs>
          <w:tab w:val="left" w:pos="1000"/>
        </w:tabs>
        <w:spacing w:line="203" w:lineRule="exact"/>
        <w:rPr>
          <w:sz w:val="18"/>
        </w:rPr>
      </w:pPr>
      <w:r>
        <w:rPr>
          <w:b/>
          <w:sz w:val="18"/>
        </w:rPr>
        <w:t xml:space="preserve">Forestal, </w:t>
      </w:r>
      <w:r>
        <w:rPr>
          <w:sz w:val="18"/>
        </w:rPr>
        <w:t>clave F</w:t>
      </w:r>
      <w:r>
        <w:rPr>
          <w:i/>
          <w:sz w:val="18"/>
        </w:rPr>
        <w:t xml:space="preserve">: </w:t>
      </w:r>
      <w:r>
        <w:rPr>
          <w:sz w:val="18"/>
        </w:rPr>
        <w:t>las aprovechadas en la explotación renovable</w:t>
      </w:r>
      <w:r>
        <w:rPr>
          <w:spacing w:val="-11"/>
          <w:sz w:val="18"/>
        </w:rPr>
        <w:t xml:space="preserve"> </w:t>
      </w:r>
      <w:r>
        <w:rPr>
          <w:sz w:val="18"/>
        </w:rPr>
        <w:t>silvícola.</w:t>
      </w:r>
    </w:p>
    <w:p w:rsidR="001E4C99" w:rsidRDefault="001E4C99" w:rsidP="00F82E20">
      <w:pPr>
        <w:pStyle w:val="Prrafodelista"/>
        <w:numPr>
          <w:ilvl w:val="0"/>
          <w:numId w:val="299"/>
        </w:numPr>
        <w:tabs>
          <w:tab w:val="left" w:pos="1000"/>
        </w:tabs>
        <w:spacing w:before="4"/>
        <w:rPr>
          <w:sz w:val="18"/>
        </w:rPr>
      </w:pPr>
      <w:r>
        <w:rPr>
          <w:b/>
          <w:sz w:val="18"/>
        </w:rPr>
        <w:t xml:space="preserve">Piscícola, </w:t>
      </w:r>
      <w:r>
        <w:rPr>
          <w:sz w:val="18"/>
        </w:rPr>
        <w:t>clave P</w:t>
      </w:r>
      <w:r>
        <w:rPr>
          <w:i/>
          <w:sz w:val="18"/>
        </w:rPr>
        <w:t xml:space="preserve">: </w:t>
      </w:r>
      <w:r>
        <w:rPr>
          <w:sz w:val="18"/>
        </w:rPr>
        <w:t>las dedicadas a la explotación renovable de especies de aguas</w:t>
      </w:r>
      <w:r>
        <w:rPr>
          <w:spacing w:val="-12"/>
          <w:sz w:val="18"/>
        </w:rPr>
        <w:t xml:space="preserve"> </w:t>
      </w:r>
      <w:r>
        <w:rPr>
          <w:sz w:val="18"/>
        </w:rPr>
        <w:t>dulces.</w:t>
      </w:r>
    </w:p>
    <w:p w:rsidR="001E4C99" w:rsidRDefault="001E4C99" w:rsidP="00F82E20">
      <w:pPr>
        <w:pStyle w:val="Prrafodelista"/>
        <w:numPr>
          <w:ilvl w:val="0"/>
          <w:numId w:val="299"/>
        </w:numPr>
        <w:tabs>
          <w:tab w:val="left" w:pos="1000"/>
        </w:tabs>
        <w:spacing w:before="5" w:line="254" w:lineRule="auto"/>
        <w:ind w:right="933"/>
        <w:rPr>
          <w:sz w:val="18"/>
        </w:rPr>
      </w:pPr>
      <w:r>
        <w:rPr>
          <w:b/>
          <w:sz w:val="18"/>
        </w:rPr>
        <w:t xml:space="preserve">Minero-metalúrgica, </w:t>
      </w:r>
      <w:r>
        <w:rPr>
          <w:sz w:val="18"/>
        </w:rPr>
        <w:t>clave M: las ocupadas por las instalaciones para la extracción y beneficio de minerales que existen en el</w:t>
      </w:r>
      <w:r>
        <w:rPr>
          <w:spacing w:val="-6"/>
          <w:sz w:val="18"/>
        </w:rPr>
        <w:t xml:space="preserve"> </w:t>
      </w:r>
      <w:r>
        <w:rPr>
          <w:sz w:val="18"/>
        </w:rPr>
        <w:t>subsuelo.</w:t>
      </w:r>
    </w:p>
    <w:p w:rsidR="001E4C99" w:rsidRDefault="001E4C99" w:rsidP="00F82E20">
      <w:pPr>
        <w:pStyle w:val="Prrafodelista"/>
        <w:numPr>
          <w:ilvl w:val="0"/>
          <w:numId w:val="299"/>
        </w:numPr>
        <w:tabs>
          <w:tab w:val="left" w:pos="981"/>
        </w:tabs>
        <w:spacing w:line="193" w:lineRule="exact"/>
        <w:ind w:left="980" w:hanging="402"/>
        <w:rPr>
          <w:sz w:val="18"/>
        </w:rPr>
      </w:pPr>
      <w:r>
        <w:rPr>
          <w:b/>
          <w:sz w:val="18"/>
        </w:rPr>
        <w:t>Actividades extractivas</w:t>
      </w:r>
      <w:r>
        <w:rPr>
          <w:sz w:val="18"/>
        </w:rPr>
        <w:t>, clave AE: las dedicadas a la explotación del subsuelo para</w:t>
      </w:r>
      <w:r>
        <w:rPr>
          <w:spacing w:val="-13"/>
          <w:sz w:val="18"/>
        </w:rPr>
        <w:t xml:space="preserve"> </w:t>
      </w:r>
      <w:r>
        <w:rPr>
          <w:sz w:val="18"/>
        </w:rPr>
        <w:t>la</w:t>
      </w:r>
    </w:p>
    <w:p w:rsidR="001E4C99" w:rsidRDefault="001E4C99" w:rsidP="001E4C99">
      <w:pPr>
        <w:pStyle w:val="Textoindependiente"/>
        <w:spacing w:before="11" w:line="207" w:lineRule="exact"/>
        <w:ind w:left="999"/>
        <w:jc w:val="both"/>
      </w:pPr>
      <w:r>
        <w:t>transformación de los materiales en insumos industriales y de la construcción.</w:t>
      </w:r>
    </w:p>
    <w:p w:rsidR="001E4C99" w:rsidRDefault="001E4C99" w:rsidP="00F82E20">
      <w:pPr>
        <w:pStyle w:val="Prrafodelista"/>
        <w:numPr>
          <w:ilvl w:val="0"/>
          <w:numId w:val="299"/>
        </w:numPr>
        <w:tabs>
          <w:tab w:val="left" w:pos="1000"/>
        </w:tabs>
        <w:spacing w:line="249" w:lineRule="auto"/>
        <w:ind w:right="933"/>
        <w:rPr>
          <w:sz w:val="18"/>
        </w:rPr>
      </w:pPr>
      <w:r>
        <w:rPr>
          <w:b/>
          <w:sz w:val="18"/>
        </w:rPr>
        <w:t xml:space="preserve">Agropecuaria, </w:t>
      </w:r>
      <w:r>
        <w:rPr>
          <w:sz w:val="18"/>
        </w:rPr>
        <w:t>clave AG: las dedicadas a actividades relacionadas con el cultivo en el campo, a la cría de ganado mayor y menor o a la producción avícola y</w:t>
      </w:r>
      <w:r>
        <w:rPr>
          <w:spacing w:val="-12"/>
          <w:sz w:val="18"/>
        </w:rPr>
        <w:t xml:space="preserve"> </w:t>
      </w:r>
      <w:r>
        <w:rPr>
          <w:sz w:val="18"/>
        </w:rPr>
        <w:t>apícola.</w:t>
      </w:r>
    </w:p>
    <w:p w:rsidR="001E4C99" w:rsidRDefault="001E4C99" w:rsidP="00F82E20">
      <w:pPr>
        <w:pStyle w:val="Prrafodelista"/>
        <w:numPr>
          <w:ilvl w:val="0"/>
          <w:numId w:val="299"/>
        </w:numPr>
        <w:tabs>
          <w:tab w:val="left" w:pos="981"/>
        </w:tabs>
        <w:spacing w:line="249" w:lineRule="auto"/>
        <w:ind w:right="934" w:hanging="420"/>
        <w:rPr>
          <w:sz w:val="18"/>
        </w:rPr>
      </w:pPr>
      <w:r>
        <w:rPr>
          <w:b/>
          <w:sz w:val="18"/>
        </w:rPr>
        <w:t xml:space="preserve">Turística, </w:t>
      </w:r>
      <w:r>
        <w:rPr>
          <w:sz w:val="18"/>
        </w:rPr>
        <w:t xml:space="preserve">clave T: los aprovechamientos de los recursos naturales que en razón de su atractivo, son susceptibles de desarrollarse en forma predominante dedicadas a alojamientos temporales, vacacionales o recreativos, o bien a casas-habitación de fin de semana o temporada. Pueden estar en el territorio de influencia de un centro de población existente, o bien pueden constituirse como un nuevo centro de población, para lo cual deberán cumplir con los procedimientos estipulados en la </w:t>
      </w:r>
      <w:r>
        <w:rPr>
          <w:i/>
          <w:sz w:val="18"/>
        </w:rPr>
        <w:t xml:space="preserve">Ley, </w:t>
      </w:r>
      <w:r>
        <w:rPr>
          <w:sz w:val="18"/>
        </w:rPr>
        <w:t xml:space="preserve">en lo referente a la acción de </w:t>
      </w:r>
      <w:r>
        <w:rPr>
          <w:i/>
          <w:sz w:val="18"/>
        </w:rPr>
        <w:t>fundación</w:t>
      </w:r>
      <w:r>
        <w:rPr>
          <w:sz w:val="18"/>
        </w:rPr>
        <w:t>. Para los fines de los Planes de Desarrollo Urbano, se subdividen en las siguientes</w:t>
      </w:r>
      <w:r>
        <w:rPr>
          <w:spacing w:val="-6"/>
          <w:sz w:val="18"/>
        </w:rPr>
        <w:t xml:space="preserve"> </w:t>
      </w:r>
      <w:r>
        <w:rPr>
          <w:sz w:val="18"/>
        </w:rPr>
        <w:t>categorías:</w:t>
      </w:r>
    </w:p>
    <w:p w:rsidR="001E4C99" w:rsidRDefault="001E4C99" w:rsidP="00F82E20">
      <w:pPr>
        <w:pStyle w:val="Prrafodelista"/>
        <w:numPr>
          <w:ilvl w:val="1"/>
          <w:numId w:val="299"/>
        </w:numPr>
        <w:tabs>
          <w:tab w:val="left" w:pos="1276"/>
        </w:tabs>
        <w:spacing w:before="7" w:line="264" w:lineRule="auto"/>
        <w:ind w:right="934" w:hanging="524"/>
        <w:rPr>
          <w:sz w:val="18"/>
        </w:rPr>
      </w:pPr>
      <w:r>
        <w:rPr>
          <w:b/>
          <w:sz w:val="18"/>
        </w:rPr>
        <w:t>Turístico-ecológica</w:t>
      </w:r>
      <w:r>
        <w:rPr>
          <w:sz w:val="18"/>
        </w:rPr>
        <w:t>, clave TE: las que en razón del alto valor de su medio natural se deben establecer, previo análisis del sitio, las áreas y grados de conservación de los elementos naturales de valor, así como el grado de compatibilidad que se puede obtener para usos de aprovechamiento turístico sin perturbar esos</w:t>
      </w:r>
      <w:r>
        <w:rPr>
          <w:spacing w:val="-10"/>
          <w:sz w:val="18"/>
        </w:rPr>
        <w:t xml:space="preserve"> </w:t>
      </w:r>
      <w:r>
        <w:rPr>
          <w:sz w:val="18"/>
        </w:rPr>
        <w:t>elementos;</w:t>
      </w:r>
    </w:p>
    <w:p w:rsidR="001E4C99" w:rsidRDefault="001E4C99" w:rsidP="001E4C99">
      <w:pPr>
        <w:spacing w:line="264" w:lineRule="auto"/>
        <w:jc w:val="both"/>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5"/>
        <w:ind w:left="0"/>
        <w:rPr>
          <w:sz w:val="20"/>
        </w:rPr>
      </w:pPr>
    </w:p>
    <w:p w:rsidR="001E4C99" w:rsidRDefault="001E4C99" w:rsidP="00F82E20">
      <w:pPr>
        <w:pStyle w:val="Prrafodelista"/>
        <w:numPr>
          <w:ilvl w:val="1"/>
          <w:numId w:val="299"/>
        </w:numPr>
        <w:tabs>
          <w:tab w:val="left" w:pos="1278"/>
        </w:tabs>
        <w:spacing w:line="259" w:lineRule="auto"/>
        <w:ind w:right="933" w:hanging="524"/>
        <w:rPr>
          <w:sz w:val="18"/>
        </w:rPr>
      </w:pPr>
      <w:r>
        <w:rPr>
          <w:b/>
          <w:sz w:val="18"/>
        </w:rPr>
        <w:t xml:space="preserve">Turístico-urbano, </w:t>
      </w:r>
      <w:r>
        <w:rPr>
          <w:sz w:val="18"/>
        </w:rPr>
        <w:t>clave TU: las comprendidas regularmente en centros de población que son susceptibles de un aprovechamiento más intenso sin menoscabo de los valores naturales y paisajísticos.</w:t>
      </w:r>
    </w:p>
    <w:p w:rsidR="001E4C99" w:rsidRDefault="001E4C99" w:rsidP="00F82E20">
      <w:pPr>
        <w:pStyle w:val="Prrafodelista"/>
        <w:numPr>
          <w:ilvl w:val="0"/>
          <w:numId w:val="299"/>
        </w:numPr>
        <w:tabs>
          <w:tab w:val="left" w:pos="981"/>
        </w:tabs>
        <w:spacing w:line="247" w:lineRule="auto"/>
        <w:ind w:left="1001" w:right="933" w:hanging="420"/>
        <w:rPr>
          <w:sz w:val="18"/>
        </w:rPr>
      </w:pPr>
      <w:r>
        <w:rPr>
          <w:b/>
          <w:sz w:val="18"/>
        </w:rPr>
        <w:t xml:space="preserve">Urbano, </w:t>
      </w:r>
      <w:r>
        <w:rPr>
          <w:sz w:val="18"/>
        </w:rPr>
        <w:t>clave U: las comprendidas en los centros de población, incluyendo habitación, industria, comercio y servicios, así como los destinos relativos al equipamiento urbano. Para los fines de los Planes de Desarrollo Urbano, dentro de un sistema de ciudades, los centros de población se jerarquizarán en función a los servicios que prestan a la región según las categorías estipuladas en el artículo 119 de este Reglamento;</w:t>
      </w:r>
      <w:r>
        <w:rPr>
          <w:spacing w:val="-5"/>
          <w:sz w:val="18"/>
        </w:rPr>
        <w:t xml:space="preserve"> </w:t>
      </w:r>
      <w:r>
        <w:rPr>
          <w:sz w:val="18"/>
        </w:rPr>
        <w:t>y</w:t>
      </w:r>
    </w:p>
    <w:p w:rsidR="001E4C99" w:rsidRDefault="001E4C99" w:rsidP="00F82E20">
      <w:pPr>
        <w:pStyle w:val="Prrafodelista"/>
        <w:numPr>
          <w:ilvl w:val="0"/>
          <w:numId w:val="299"/>
        </w:numPr>
        <w:tabs>
          <w:tab w:val="left" w:pos="954"/>
        </w:tabs>
        <w:spacing w:line="273" w:lineRule="auto"/>
        <w:ind w:left="1001" w:right="936" w:hanging="425"/>
        <w:rPr>
          <w:sz w:val="18"/>
        </w:rPr>
      </w:pPr>
      <w:r>
        <w:rPr>
          <w:b/>
          <w:sz w:val="18"/>
        </w:rPr>
        <w:t xml:space="preserve">Actividades productivas inducidas </w:t>
      </w:r>
      <w:r>
        <w:rPr>
          <w:i/>
          <w:sz w:val="18"/>
        </w:rPr>
        <w:t xml:space="preserve">, </w:t>
      </w:r>
      <w:r>
        <w:rPr>
          <w:sz w:val="18"/>
        </w:rPr>
        <w:t>clave I: Las previstas para impulsar el desarrollo económico regional, en particular de la industria de la</w:t>
      </w:r>
      <w:r>
        <w:rPr>
          <w:spacing w:val="-10"/>
          <w:sz w:val="18"/>
        </w:rPr>
        <w:t xml:space="preserve"> </w:t>
      </w:r>
      <w:r>
        <w:rPr>
          <w:sz w:val="18"/>
        </w:rPr>
        <w:t>transformación.</w:t>
      </w:r>
    </w:p>
    <w:p w:rsidR="001E4C99" w:rsidRDefault="001E4C99" w:rsidP="001E4C99">
      <w:pPr>
        <w:spacing w:before="131" w:line="264" w:lineRule="auto"/>
        <w:ind w:left="301" w:right="1625"/>
        <w:rPr>
          <w:sz w:val="18"/>
        </w:rPr>
      </w:pPr>
      <w:r>
        <w:rPr>
          <w:b/>
          <w:sz w:val="18"/>
        </w:rPr>
        <w:t xml:space="preserve">Artículo 21. </w:t>
      </w:r>
      <w:r>
        <w:rPr>
          <w:sz w:val="18"/>
        </w:rPr>
        <w:t xml:space="preserve">Las </w:t>
      </w:r>
      <w:r>
        <w:rPr>
          <w:b/>
          <w:sz w:val="18"/>
        </w:rPr>
        <w:t xml:space="preserve">zonas primarias, </w:t>
      </w:r>
      <w:r>
        <w:rPr>
          <w:sz w:val="18"/>
        </w:rPr>
        <w:t xml:space="preserve">y sus claves que las identifican, para integrar los </w:t>
      </w:r>
      <w:r>
        <w:rPr>
          <w:i/>
          <w:sz w:val="18"/>
        </w:rPr>
        <w:t xml:space="preserve">Programas de Desarrollo Urbano de Centros de Población, </w:t>
      </w:r>
      <w:r>
        <w:rPr>
          <w:sz w:val="18"/>
        </w:rPr>
        <w:t>son:</w:t>
      </w:r>
    </w:p>
    <w:p w:rsidR="001E4C99" w:rsidRDefault="001E4C99" w:rsidP="00F82E20">
      <w:pPr>
        <w:pStyle w:val="Prrafodelista"/>
        <w:numPr>
          <w:ilvl w:val="0"/>
          <w:numId w:val="298"/>
        </w:numPr>
        <w:tabs>
          <w:tab w:val="left" w:pos="1681"/>
          <w:tab w:val="left" w:pos="1682"/>
        </w:tabs>
        <w:spacing w:line="203" w:lineRule="exact"/>
        <w:ind w:hanging="1110"/>
        <w:rPr>
          <w:sz w:val="18"/>
        </w:rPr>
      </w:pPr>
      <w:r>
        <w:rPr>
          <w:b/>
          <w:sz w:val="18"/>
        </w:rPr>
        <w:t xml:space="preserve">Forestal, </w:t>
      </w:r>
      <w:r>
        <w:rPr>
          <w:sz w:val="18"/>
        </w:rPr>
        <w:t>clave</w:t>
      </w:r>
      <w:r>
        <w:rPr>
          <w:spacing w:val="-2"/>
          <w:sz w:val="18"/>
        </w:rPr>
        <w:t xml:space="preserve"> </w:t>
      </w:r>
      <w:r>
        <w:rPr>
          <w:sz w:val="18"/>
        </w:rPr>
        <w:t>F;</w:t>
      </w:r>
    </w:p>
    <w:p w:rsidR="001E4C99" w:rsidRDefault="001E4C99" w:rsidP="00F82E20">
      <w:pPr>
        <w:pStyle w:val="Prrafodelista"/>
        <w:numPr>
          <w:ilvl w:val="0"/>
          <w:numId w:val="298"/>
        </w:numPr>
        <w:tabs>
          <w:tab w:val="left" w:pos="1681"/>
          <w:tab w:val="left" w:pos="1682"/>
        </w:tabs>
        <w:spacing w:before="5"/>
        <w:ind w:hanging="1110"/>
        <w:rPr>
          <w:sz w:val="18"/>
        </w:rPr>
      </w:pPr>
      <w:r>
        <w:rPr>
          <w:b/>
          <w:sz w:val="18"/>
        </w:rPr>
        <w:t xml:space="preserve">Piscícola, </w:t>
      </w:r>
      <w:r>
        <w:rPr>
          <w:sz w:val="18"/>
        </w:rPr>
        <w:t>clave</w:t>
      </w:r>
      <w:r>
        <w:rPr>
          <w:spacing w:val="-2"/>
          <w:sz w:val="18"/>
        </w:rPr>
        <w:t xml:space="preserve"> </w:t>
      </w:r>
      <w:r>
        <w:rPr>
          <w:sz w:val="18"/>
        </w:rPr>
        <w:t>P;</w:t>
      </w:r>
    </w:p>
    <w:p w:rsidR="001E4C99" w:rsidRDefault="001E4C99" w:rsidP="00F82E20">
      <w:pPr>
        <w:pStyle w:val="Prrafodelista"/>
        <w:numPr>
          <w:ilvl w:val="0"/>
          <w:numId w:val="298"/>
        </w:numPr>
        <w:tabs>
          <w:tab w:val="left" w:pos="1681"/>
          <w:tab w:val="left" w:pos="1682"/>
        </w:tabs>
        <w:spacing w:before="7"/>
        <w:ind w:hanging="1110"/>
        <w:rPr>
          <w:sz w:val="18"/>
        </w:rPr>
      </w:pPr>
      <w:r>
        <w:rPr>
          <w:b/>
          <w:sz w:val="18"/>
        </w:rPr>
        <w:t xml:space="preserve">Minero-metalúrgico, </w:t>
      </w:r>
      <w:r>
        <w:rPr>
          <w:sz w:val="18"/>
        </w:rPr>
        <w:t>clave</w:t>
      </w:r>
      <w:r>
        <w:rPr>
          <w:spacing w:val="-2"/>
          <w:sz w:val="18"/>
        </w:rPr>
        <w:t xml:space="preserve"> </w:t>
      </w:r>
      <w:r>
        <w:rPr>
          <w:sz w:val="18"/>
        </w:rPr>
        <w:t>M;</w:t>
      </w:r>
    </w:p>
    <w:p w:rsidR="001E4C99" w:rsidRDefault="001E4C99" w:rsidP="00F82E20">
      <w:pPr>
        <w:pStyle w:val="Prrafodelista"/>
        <w:numPr>
          <w:ilvl w:val="0"/>
          <w:numId w:val="298"/>
        </w:numPr>
        <w:tabs>
          <w:tab w:val="left" w:pos="1661"/>
          <w:tab w:val="left" w:pos="1662"/>
        </w:tabs>
        <w:spacing w:before="4"/>
        <w:ind w:left="1662" w:hanging="1080"/>
        <w:rPr>
          <w:sz w:val="18"/>
        </w:rPr>
      </w:pPr>
      <w:r>
        <w:rPr>
          <w:b/>
          <w:sz w:val="18"/>
        </w:rPr>
        <w:t xml:space="preserve">Actividades extractivas, </w:t>
      </w:r>
      <w:r>
        <w:rPr>
          <w:sz w:val="18"/>
        </w:rPr>
        <w:t>clave</w:t>
      </w:r>
      <w:r>
        <w:rPr>
          <w:spacing w:val="-1"/>
          <w:sz w:val="18"/>
        </w:rPr>
        <w:t xml:space="preserve"> </w:t>
      </w:r>
      <w:r>
        <w:rPr>
          <w:sz w:val="18"/>
        </w:rPr>
        <w:t>AE;</w:t>
      </w:r>
    </w:p>
    <w:p w:rsidR="001E4C99" w:rsidRDefault="001E4C99" w:rsidP="00F82E20">
      <w:pPr>
        <w:pStyle w:val="Prrafodelista"/>
        <w:numPr>
          <w:ilvl w:val="0"/>
          <w:numId w:val="298"/>
        </w:numPr>
        <w:tabs>
          <w:tab w:val="left" w:pos="1681"/>
          <w:tab w:val="left" w:pos="1682"/>
        </w:tabs>
        <w:spacing w:before="4"/>
        <w:ind w:hanging="1110"/>
        <w:rPr>
          <w:sz w:val="18"/>
        </w:rPr>
      </w:pPr>
      <w:r>
        <w:rPr>
          <w:b/>
          <w:sz w:val="18"/>
        </w:rPr>
        <w:t>Agropecuario</w:t>
      </w:r>
      <w:r>
        <w:rPr>
          <w:sz w:val="18"/>
        </w:rPr>
        <w:t>, clave</w:t>
      </w:r>
      <w:r>
        <w:rPr>
          <w:spacing w:val="-1"/>
          <w:sz w:val="18"/>
        </w:rPr>
        <w:t xml:space="preserve"> </w:t>
      </w:r>
      <w:r>
        <w:rPr>
          <w:sz w:val="18"/>
        </w:rPr>
        <w:t>AG;</w:t>
      </w:r>
    </w:p>
    <w:p w:rsidR="001E4C99" w:rsidRDefault="001E4C99" w:rsidP="00F82E20">
      <w:pPr>
        <w:pStyle w:val="Prrafodelista"/>
        <w:numPr>
          <w:ilvl w:val="0"/>
          <w:numId w:val="298"/>
        </w:numPr>
        <w:tabs>
          <w:tab w:val="left" w:pos="1661"/>
          <w:tab w:val="left" w:pos="1662"/>
        </w:tabs>
        <w:spacing w:before="7"/>
        <w:ind w:left="1662" w:hanging="1080"/>
        <w:rPr>
          <w:sz w:val="18"/>
        </w:rPr>
      </w:pPr>
      <w:r>
        <w:rPr>
          <w:b/>
          <w:sz w:val="18"/>
        </w:rPr>
        <w:t>Turístico densidad mínima</w:t>
      </w:r>
      <w:r>
        <w:rPr>
          <w:sz w:val="18"/>
        </w:rPr>
        <w:t>, clave</w:t>
      </w:r>
      <w:r>
        <w:rPr>
          <w:spacing w:val="-7"/>
          <w:sz w:val="18"/>
        </w:rPr>
        <w:t xml:space="preserve"> </w:t>
      </w:r>
      <w:r>
        <w:rPr>
          <w:sz w:val="18"/>
        </w:rPr>
        <w:t>T1;</w:t>
      </w:r>
    </w:p>
    <w:p w:rsidR="001E4C99" w:rsidRDefault="001E4C99" w:rsidP="00F82E20">
      <w:pPr>
        <w:pStyle w:val="Prrafodelista"/>
        <w:numPr>
          <w:ilvl w:val="0"/>
          <w:numId w:val="298"/>
        </w:numPr>
        <w:tabs>
          <w:tab w:val="left" w:pos="1661"/>
          <w:tab w:val="left" w:pos="1662"/>
        </w:tabs>
        <w:spacing w:before="4"/>
        <w:ind w:left="1662" w:hanging="1080"/>
        <w:rPr>
          <w:sz w:val="18"/>
        </w:rPr>
      </w:pPr>
      <w:r>
        <w:rPr>
          <w:b/>
          <w:sz w:val="18"/>
        </w:rPr>
        <w:t>Turístico densidad baja</w:t>
      </w:r>
      <w:r>
        <w:rPr>
          <w:sz w:val="18"/>
        </w:rPr>
        <w:t>, clave</w:t>
      </w:r>
      <w:r>
        <w:rPr>
          <w:spacing w:val="-7"/>
          <w:sz w:val="18"/>
        </w:rPr>
        <w:t xml:space="preserve"> </w:t>
      </w:r>
      <w:r>
        <w:rPr>
          <w:sz w:val="18"/>
        </w:rPr>
        <w:t>T2;</w:t>
      </w:r>
    </w:p>
    <w:p w:rsidR="001E4C99" w:rsidRDefault="001E4C99" w:rsidP="00F82E20">
      <w:pPr>
        <w:pStyle w:val="Prrafodelista"/>
        <w:numPr>
          <w:ilvl w:val="0"/>
          <w:numId w:val="298"/>
        </w:numPr>
        <w:tabs>
          <w:tab w:val="left" w:pos="1661"/>
          <w:tab w:val="left" w:pos="1662"/>
        </w:tabs>
        <w:spacing w:before="4"/>
        <w:ind w:left="1662" w:hanging="1080"/>
        <w:rPr>
          <w:sz w:val="18"/>
        </w:rPr>
      </w:pPr>
      <w:r>
        <w:rPr>
          <w:b/>
          <w:sz w:val="18"/>
        </w:rPr>
        <w:t>Turístico densidad media</w:t>
      </w:r>
      <w:r>
        <w:rPr>
          <w:sz w:val="18"/>
        </w:rPr>
        <w:t>, clave</w:t>
      </w:r>
      <w:r>
        <w:rPr>
          <w:spacing w:val="-5"/>
          <w:sz w:val="18"/>
        </w:rPr>
        <w:t xml:space="preserve"> </w:t>
      </w:r>
      <w:r>
        <w:rPr>
          <w:sz w:val="18"/>
        </w:rPr>
        <w:t>T3;</w:t>
      </w:r>
    </w:p>
    <w:p w:rsidR="001E4C99" w:rsidRDefault="001E4C99" w:rsidP="00F82E20">
      <w:pPr>
        <w:pStyle w:val="Prrafodelista"/>
        <w:numPr>
          <w:ilvl w:val="0"/>
          <w:numId w:val="298"/>
        </w:numPr>
        <w:tabs>
          <w:tab w:val="left" w:pos="1661"/>
          <w:tab w:val="left" w:pos="1662"/>
        </w:tabs>
        <w:spacing w:before="7"/>
        <w:ind w:left="1662" w:hanging="1080"/>
        <w:rPr>
          <w:sz w:val="18"/>
        </w:rPr>
      </w:pPr>
      <w:r>
        <w:rPr>
          <w:b/>
          <w:sz w:val="18"/>
        </w:rPr>
        <w:t>Turístico densidad alta</w:t>
      </w:r>
      <w:r>
        <w:rPr>
          <w:sz w:val="18"/>
        </w:rPr>
        <w:t>, clave</w:t>
      </w:r>
      <w:r>
        <w:rPr>
          <w:spacing w:val="-7"/>
          <w:sz w:val="18"/>
        </w:rPr>
        <w:t xml:space="preserve"> </w:t>
      </w:r>
      <w:r>
        <w:rPr>
          <w:sz w:val="18"/>
        </w:rPr>
        <w:t>T4;</w:t>
      </w:r>
    </w:p>
    <w:p w:rsidR="001E4C99" w:rsidRDefault="001E4C99" w:rsidP="00F82E20">
      <w:pPr>
        <w:pStyle w:val="Prrafodelista"/>
        <w:numPr>
          <w:ilvl w:val="0"/>
          <w:numId w:val="298"/>
        </w:numPr>
        <w:tabs>
          <w:tab w:val="left" w:pos="1681"/>
          <w:tab w:val="left" w:pos="1682"/>
        </w:tabs>
        <w:spacing w:before="4"/>
        <w:ind w:hanging="1110"/>
        <w:rPr>
          <w:sz w:val="18"/>
        </w:rPr>
      </w:pPr>
      <w:r>
        <w:rPr>
          <w:b/>
          <w:sz w:val="18"/>
        </w:rPr>
        <w:t>Habitacional densidad baja</w:t>
      </w:r>
      <w:r>
        <w:rPr>
          <w:sz w:val="18"/>
        </w:rPr>
        <w:t>, clave</w:t>
      </w:r>
      <w:r>
        <w:rPr>
          <w:spacing w:val="-3"/>
          <w:sz w:val="18"/>
        </w:rPr>
        <w:t xml:space="preserve"> </w:t>
      </w:r>
      <w:r>
        <w:rPr>
          <w:sz w:val="18"/>
        </w:rPr>
        <w:t>H2;</w:t>
      </w:r>
    </w:p>
    <w:p w:rsidR="001E4C99" w:rsidRDefault="001E4C99" w:rsidP="00F82E20">
      <w:pPr>
        <w:pStyle w:val="Prrafodelista"/>
        <w:numPr>
          <w:ilvl w:val="0"/>
          <w:numId w:val="298"/>
        </w:numPr>
        <w:tabs>
          <w:tab w:val="left" w:pos="1661"/>
          <w:tab w:val="left" w:pos="1662"/>
        </w:tabs>
        <w:spacing w:before="4"/>
        <w:ind w:left="1662" w:hanging="1080"/>
        <w:rPr>
          <w:sz w:val="18"/>
        </w:rPr>
      </w:pPr>
      <w:r>
        <w:rPr>
          <w:b/>
          <w:sz w:val="18"/>
        </w:rPr>
        <w:t>Habitacional densidad media</w:t>
      </w:r>
      <w:r>
        <w:rPr>
          <w:sz w:val="18"/>
        </w:rPr>
        <w:t>, clave</w:t>
      </w:r>
      <w:r>
        <w:rPr>
          <w:spacing w:val="1"/>
          <w:sz w:val="18"/>
        </w:rPr>
        <w:t xml:space="preserve"> </w:t>
      </w:r>
      <w:r>
        <w:rPr>
          <w:sz w:val="18"/>
        </w:rPr>
        <w:t>H3;</w:t>
      </w:r>
    </w:p>
    <w:p w:rsidR="001E4C99" w:rsidRDefault="001E4C99" w:rsidP="00F82E20">
      <w:pPr>
        <w:pStyle w:val="Prrafodelista"/>
        <w:numPr>
          <w:ilvl w:val="0"/>
          <w:numId w:val="298"/>
        </w:numPr>
        <w:tabs>
          <w:tab w:val="left" w:pos="1661"/>
          <w:tab w:val="left" w:pos="1662"/>
        </w:tabs>
        <w:spacing w:before="7"/>
        <w:ind w:left="1662" w:hanging="1080"/>
        <w:rPr>
          <w:sz w:val="18"/>
        </w:rPr>
      </w:pPr>
      <w:r>
        <w:rPr>
          <w:b/>
          <w:sz w:val="18"/>
        </w:rPr>
        <w:t>Habitacional densidad alta</w:t>
      </w:r>
      <w:r>
        <w:rPr>
          <w:sz w:val="18"/>
        </w:rPr>
        <w:t>, clave</w:t>
      </w:r>
      <w:r>
        <w:rPr>
          <w:spacing w:val="-3"/>
          <w:sz w:val="18"/>
        </w:rPr>
        <w:t xml:space="preserve"> </w:t>
      </w:r>
      <w:r>
        <w:rPr>
          <w:sz w:val="18"/>
        </w:rPr>
        <w:t>H4;</w:t>
      </w:r>
    </w:p>
    <w:p w:rsidR="001E4C99" w:rsidRDefault="001E4C99" w:rsidP="00F82E20">
      <w:pPr>
        <w:pStyle w:val="Prrafodelista"/>
        <w:numPr>
          <w:ilvl w:val="0"/>
          <w:numId w:val="298"/>
        </w:numPr>
        <w:tabs>
          <w:tab w:val="left" w:pos="1661"/>
          <w:tab w:val="left" w:pos="1662"/>
        </w:tabs>
        <w:spacing w:before="7"/>
        <w:ind w:left="1662" w:hanging="1080"/>
        <w:rPr>
          <w:sz w:val="18"/>
        </w:rPr>
      </w:pPr>
      <w:r>
        <w:rPr>
          <w:b/>
          <w:sz w:val="18"/>
        </w:rPr>
        <w:t>Mixto de barrio</w:t>
      </w:r>
      <w:r>
        <w:rPr>
          <w:sz w:val="18"/>
        </w:rPr>
        <w:t>, clave</w:t>
      </w:r>
      <w:r>
        <w:rPr>
          <w:spacing w:val="-3"/>
          <w:sz w:val="18"/>
        </w:rPr>
        <w:t xml:space="preserve"> </w:t>
      </w:r>
      <w:r>
        <w:rPr>
          <w:sz w:val="18"/>
        </w:rPr>
        <w:t>MB;</w:t>
      </w:r>
    </w:p>
    <w:p w:rsidR="001E4C99" w:rsidRDefault="001E4C99" w:rsidP="00F82E20">
      <w:pPr>
        <w:pStyle w:val="Prrafodelista"/>
        <w:numPr>
          <w:ilvl w:val="0"/>
          <w:numId w:val="298"/>
        </w:numPr>
        <w:tabs>
          <w:tab w:val="left" w:pos="1681"/>
          <w:tab w:val="left" w:pos="1682"/>
        </w:tabs>
        <w:spacing w:before="4"/>
        <w:ind w:hanging="1100"/>
        <w:rPr>
          <w:sz w:val="18"/>
        </w:rPr>
      </w:pPr>
      <w:r>
        <w:rPr>
          <w:b/>
          <w:sz w:val="18"/>
        </w:rPr>
        <w:t>Corredor urbano mixto</w:t>
      </w:r>
      <w:r>
        <w:rPr>
          <w:sz w:val="18"/>
        </w:rPr>
        <w:t>, clave</w:t>
      </w:r>
      <w:r>
        <w:rPr>
          <w:spacing w:val="-5"/>
          <w:sz w:val="18"/>
        </w:rPr>
        <w:t xml:space="preserve"> </w:t>
      </w:r>
      <w:r>
        <w:rPr>
          <w:sz w:val="18"/>
        </w:rPr>
        <w:t>MD;</w:t>
      </w:r>
    </w:p>
    <w:p w:rsidR="001E4C99" w:rsidRDefault="001E4C99" w:rsidP="00F82E20">
      <w:pPr>
        <w:pStyle w:val="Prrafodelista"/>
        <w:numPr>
          <w:ilvl w:val="0"/>
          <w:numId w:val="298"/>
        </w:numPr>
        <w:tabs>
          <w:tab w:val="left" w:pos="1661"/>
          <w:tab w:val="left" w:pos="1662"/>
        </w:tabs>
        <w:spacing w:before="4"/>
        <w:ind w:left="1662" w:hanging="1080"/>
        <w:rPr>
          <w:sz w:val="18"/>
        </w:rPr>
      </w:pPr>
      <w:r>
        <w:rPr>
          <w:b/>
          <w:sz w:val="18"/>
        </w:rPr>
        <w:t>Mixto central</w:t>
      </w:r>
      <w:r>
        <w:rPr>
          <w:sz w:val="18"/>
        </w:rPr>
        <w:t>, clave</w:t>
      </w:r>
      <w:r>
        <w:rPr>
          <w:spacing w:val="-3"/>
          <w:sz w:val="18"/>
        </w:rPr>
        <w:t xml:space="preserve"> </w:t>
      </w:r>
      <w:r>
        <w:rPr>
          <w:sz w:val="18"/>
        </w:rPr>
        <w:t>MC;</w:t>
      </w:r>
    </w:p>
    <w:p w:rsidR="001E4C99" w:rsidRDefault="001E4C99" w:rsidP="00F82E20">
      <w:pPr>
        <w:pStyle w:val="Prrafodelista"/>
        <w:numPr>
          <w:ilvl w:val="0"/>
          <w:numId w:val="298"/>
        </w:numPr>
        <w:tabs>
          <w:tab w:val="left" w:pos="1681"/>
          <w:tab w:val="left" w:pos="1682"/>
        </w:tabs>
        <w:spacing w:before="7"/>
        <w:ind w:hanging="1100"/>
        <w:rPr>
          <w:sz w:val="18"/>
        </w:rPr>
      </w:pPr>
      <w:r>
        <w:rPr>
          <w:b/>
          <w:sz w:val="18"/>
        </w:rPr>
        <w:t>Comercial y de servicios de barrio</w:t>
      </w:r>
      <w:r>
        <w:rPr>
          <w:sz w:val="18"/>
        </w:rPr>
        <w:t>, clave</w:t>
      </w:r>
      <w:r>
        <w:rPr>
          <w:spacing w:val="-14"/>
          <w:sz w:val="18"/>
        </w:rPr>
        <w:t xml:space="preserve"> </w:t>
      </w:r>
      <w:r>
        <w:rPr>
          <w:sz w:val="18"/>
        </w:rPr>
        <w:t>CB;</w:t>
      </w:r>
    </w:p>
    <w:p w:rsidR="001E4C99" w:rsidRDefault="001E4C99" w:rsidP="00F82E20">
      <w:pPr>
        <w:pStyle w:val="Prrafodelista"/>
        <w:numPr>
          <w:ilvl w:val="0"/>
          <w:numId w:val="298"/>
        </w:numPr>
        <w:tabs>
          <w:tab w:val="left" w:pos="1681"/>
          <w:tab w:val="left" w:pos="1682"/>
        </w:tabs>
        <w:spacing w:before="4"/>
        <w:ind w:hanging="1100"/>
        <w:rPr>
          <w:sz w:val="18"/>
        </w:rPr>
      </w:pPr>
      <w:r>
        <w:rPr>
          <w:b/>
          <w:sz w:val="18"/>
        </w:rPr>
        <w:t>Corredor comercial y de servicios</w:t>
      </w:r>
      <w:r>
        <w:rPr>
          <w:sz w:val="18"/>
        </w:rPr>
        <w:t>, clave</w:t>
      </w:r>
      <w:r>
        <w:rPr>
          <w:spacing w:val="-14"/>
          <w:sz w:val="18"/>
        </w:rPr>
        <w:t xml:space="preserve"> </w:t>
      </w:r>
      <w:r>
        <w:rPr>
          <w:sz w:val="18"/>
        </w:rPr>
        <w:t>CD;</w:t>
      </w:r>
    </w:p>
    <w:p w:rsidR="001E4C99" w:rsidRDefault="001E4C99" w:rsidP="00F82E20">
      <w:pPr>
        <w:pStyle w:val="Prrafodelista"/>
        <w:numPr>
          <w:ilvl w:val="0"/>
          <w:numId w:val="298"/>
        </w:numPr>
        <w:tabs>
          <w:tab w:val="left" w:pos="1321"/>
          <w:tab w:val="left" w:pos="1322"/>
        </w:tabs>
        <w:spacing w:before="4"/>
        <w:ind w:left="1321" w:hanging="740"/>
        <w:rPr>
          <w:sz w:val="18"/>
        </w:rPr>
      </w:pPr>
      <w:r>
        <w:rPr>
          <w:b/>
          <w:sz w:val="18"/>
        </w:rPr>
        <w:t>Comercial y de servicios central</w:t>
      </w:r>
      <w:r>
        <w:rPr>
          <w:sz w:val="18"/>
        </w:rPr>
        <w:t>, clave</w:t>
      </w:r>
      <w:r>
        <w:rPr>
          <w:spacing w:val="-8"/>
          <w:sz w:val="18"/>
        </w:rPr>
        <w:t xml:space="preserve"> </w:t>
      </w:r>
      <w:r>
        <w:rPr>
          <w:sz w:val="18"/>
        </w:rPr>
        <w:t>CC;</w:t>
      </w:r>
    </w:p>
    <w:p w:rsidR="001E4C99" w:rsidRDefault="001E4C99" w:rsidP="00F82E20">
      <w:pPr>
        <w:pStyle w:val="Prrafodelista"/>
        <w:numPr>
          <w:ilvl w:val="0"/>
          <w:numId w:val="298"/>
        </w:numPr>
        <w:tabs>
          <w:tab w:val="left" w:pos="1681"/>
          <w:tab w:val="left" w:pos="1682"/>
        </w:tabs>
        <w:spacing w:before="7"/>
        <w:ind w:hanging="1100"/>
        <w:rPr>
          <w:sz w:val="18"/>
        </w:rPr>
      </w:pPr>
      <w:r>
        <w:rPr>
          <w:b/>
          <w:sz w:val="18"/>
        </w:rPr>
        <w:t>Comercial y de servicios regionales</w:t>
      </w:r>
      <w:r>
        <w:rPr>
          <w:sz w:val="18"/>
        </w:rPr>
        <w:t>, clave</w:t>
      </w:r>
      <w:r>
        <w:rPr>
          <w:spacing w:val="-15"/>
          <w:sz w:val="18"/>
        </w:rPr>
        <w:t xml:space="preserve"> </w:t>
      </w:r>
      <w:r>
        <w:rPr>
          <w:sz w:val="18"/>
        </w:rPr>
        <w:t>CR;</w:t>
      </w:r>
    </w:p>
    <w:p w:rsidR="001E4C99" w:rsidRDefault="001E4C99" w:rsidP="00F82E20">
      <w:pPr>
        <w:pStyle w:val="Prrafodelista"/>
        <w:numPr>
          <w:ilvl w:val="0"/>
          <w:numId w:val="298"/>
        </w:numPr>
        <w:tabs>
          <w:tab w:val="left" w:pos="1681"/>
          <w:tab w:val="left" w:pos="1682"/>
        </w:tabs>
        <w:spacing w:before="4"/>
        <w:ind w:hanging="1110"/>
        <w:rPr>
          <w:sz w:val="18"/>
        </w:rPr>
      </w:pPr>
      <w:r>
        <w:rPr>
          <w:b/>
          <w:sz w:val="18"/>
        </w:rPr>
        <w:t>Servicios a la industria y el comercio</w:t>
      </w:r>
      <w:r>
        <w:rPr>
          <w:sz w:val="18"/>
        </w:rPr>
        <w:t>, clave</w:t>
      </w:r>
      <w:r>
        <w:rPr>
          <w:spacing w:val="-13"/>
          <w:sz w:val="18"/>
        </w:rPr>
        <w:t xml:space="preserve"> </w:t>
      </w:r>
      <w:r>
        <w:rPr>
          <w:sz w:val="18"/>
        </w:rPr>
        <w:t>S;</w:t>
      </w:r>
    </w:p>
    <w:p w:rsidR="001E4C99" w:rsidRDefault="001E4C99" w:rsidP="00F82E20">
      <w:pPr>
        <w:pStyle w:val="Prrafodelista"/>
        <w:numPr>
          <w:ilvl w:val="0"/>
          <w:numId w:val="298"/>
        </w:numPr>
        <w:tabs>
          <w:tab w:val="left" w:pos="1681"/>
          <w:tab w:val="left" w:pos="1682"/>
        </w:tabs>
        <w:spacing w:before="5"/>
        <w:ind w:hanging="1100"/>
        <w:rPr>
          <w:sz w:val="18"/>
        </w:rPr>
      </w:pPr>
      <w:r>
        <w:rPr>
          <w:b/>
          <w:sz w:val="18"/>
        </w:rPr>
        <w:t>Industria ligera y de bajo impacto</w:t>
      </w:r>
      <w:r>
        <w:rPr>
          <w:sz w:val="18"/>
        </w:rPr>
        <w:t>, clave</w:t>
      </w:r>
      <w:r>
        <w:rPr>
          <w:spacing w:val="-13"/>
          <w:sz w:val="18"/>
        </w:rPr>
        <w:t xml:space="preserve"> </w:t>
      </w:r>
      <w:r>
        <w:rPr>
          <w:sz w:val="18"/>
        </w:rPr>
        <w:t>I1;</w:t>
      </w:r>
    </w:p>
    <w:p w:rsidR="001E4C99" w:rsidRDefault="001E4C99" w:rsidP="00F82E20">
      <w:pPr>
        <w:pStyle w:val="Prrafodelista"/>
        <w:numPr>
          <w:ilvl w:val="0"/>
          <w:numId w:val="298"/>
        </w:numPr>
        <w:tabs>
          <w:tab w:val="left" w:pos="1681"/>
          <w:tab w:val="left" w:pos="1682"/>
        </w:tabs>
        <w:spacing w:before="6"/>
        <w:ind w:hanging="1100"/>
        <w:rPr>
          <w:sz w:val="18"/>
        </w:rPr>
      </w:pPr>
      <w:r>
        <w:rPr>
          <w:b/>
          <w:sz w:val="18"/>
        </w:rPr>
        <w:t>Industria media y de mediano impacto</w:t>
      </w:r>
      <w:r>
        <w:rPr>
          <w:sz w:val="18"/>
        </w:rPr>
        <w:t>, clave</w:t>
      </w:r>
      <w:r>
        <w:rPr>
          <w:spacing w:val="-6"/>
          <w:sz w:val="18"/>
        </w:rPr>
        <w:t xml:space="preserve"> </w:t>
      </w:r>
      <w:r>
        <w:rPr>
          <w:sz w:val="18"/>
        </w:rPr>
        <w:t>I2;</w:t>
      </w:r>
    </w:p>
    <w:p w:rsidR="001E4C99" w:rsidRDefault="001E4C99" w:rsidP="00F82E20">
      <w:pPr>
        <w:pStyle w:val="Prrafodelista"/>
        <w:numPr>
          <w:ilvl w:val="0"/>
          <w:numId w:val="298"/>
        </w:numPr>
        <w:tabs>
          <w:tab w:val="left" w:pos="1321"/>
          <w:tab w:val="left" w:pos="1322"/>
        </w:tabs>
        <w:spacing w:before="4"/>
        <w:ind w:left="1321" w:hanging="740"/>
        <w:rPr>
          <w:sz w:val="18"/>
        </w:rPr>
      </w:pPr>
      <w:r>
        <w:rPr>
          <w:b/>
          <w:sz w:val="18"/>
        </w:rPr>
        <w:t>Industria pesada y de alto impacto o riesgo</w:t>
      </w:r>
      <w:r>
        <w:rPr>
          <w:sz w:val="18"/>
        </w:rPr>
        <w:t>, clave</w:t>
      </w:r>
      <w:r>
        <w:rPr>
          <w:spacing w:val="-13"/>
          <w:sz w:val="18"/>
        </w:rPr>
        <w:t xml:space="preserve"> </w:t>
      </w:r>
      <w:r>
        <w:rPr>
          <w:sz w:val="18"/>
        </w:rPr>
        <w:t>I3;</w:t>
      </w:r>
    </w:p>
    <w:p w:rsidR="001E4C99" w:rsidRDefault="001E4C99" w:rsidP="00F82E20">
      <w:pPr>
        <w:pStyle w:val="Prrafodelista"/>
        <w:numPr>
          <w:ilvl w:val="0"/>
          <w:numId w:val="298"/>
        </w:numPr>
        <w:tabs>
          <w:tab w:val="left" w:pos="1321"/>
          <w:tab w:val="left" w:pos="1322"/>
        </w:tabs>
        <w:spacing w:before="5"/>
        <w:ind w:left="1321" w:hanging="740"/>
        <w:rPr>
          <w:sz w:val="18"/>
        </w:rPr>
      </w:pPr>
      <w:r>
        <w:rPr>
          <w:b/>
          <w:sz w:val="18"/>
        </w:rPr>
        <w:t>Equipamiento institucional</w:t>
      </w:r>
      <w:r>
        <w:rPr>
          <w:sz w:val="18"/>
        </w:rPr>
        <w:t>, clave</w:t>
      </w:r>
      <w:r>
        <w:rPr>
          <w:spacing w:val="-3"/>
          <w:sz w:val="18"/>
        </w:rPr>
        <w:t xml:space="preserve"> </w:t>
      </w:r>
      <w:r>
        <w:rPr>
          <w:sz w:val="18"/>
        </w:rPr>
        <w:t>EI;</w:t>
      </w:r>
    </w:p>
    <w:p w:rsidR="001E4C99" w:rsidRDefault="001E4C99" w:rsidP="00F82E20">
      <w:pPr>
        <w:pStyle w:val="Prrafodelista"/>
        <w:numPr>
          <w:ilvl w:val="0"/>
          <w:numId w:val="298"/>
        </w:numPr>
        <w:tabs>
          <w:tab w:val="left" w:pos="1321"/>
          <w:tab w:val="left" w:pos="1322"/>
        </w:tabs>
        <w:spacing w:before="6"/>
        <w:ind w:left="1321" w:hanging="740"/>
        <w:rPr>
          <w:sz w:val="18"/>
        </w:rPr>
      </w:pPr>
      <w:r>
        <w:rPr>
          <w:b/>
          <w:sz w:val="18"/>
        </w:rPr>
        <w:t>Equipamiento regional</w:t>
      </w:r>
      <w:r>
        <w:rPr>
          <w:sz w:val="18"/>
        </w:rPr>
        <w:t>, clave</w:t>
      </w:r>
      <w:r>
        <w:rPr>
          <w:spacing w:val="-1"/>
          <w:sz w:val="18"/>
        </w:rPr>
        <w:t xml:space="preserve"> </w:t>
      </w:r>
      <w:r>
        <w:rPr>
          <w:sz w:val="18"/>
        </w:rPr>
        <w:t>ER;</w:t>
      </w:r>
    </w:p>
    <w:p w:rsidR="001E4C99" w:rsidRDefault="001E4C99" w:rsidP="00F82E20">
      <w:pPr>
        <w:pStyle w:val="Prrafodelista"/>
        <w:numPr>
          <w:ilvl w:val="0"/>
          <w:numId w:val="298"/>
        </w:numPr>
        <w:tabs>
          <w:tab w:val="left" w:pos="1321"/>
          <w:tab w:val="left" w:pos="1322"/>
        </w:tabs>
        <w:spacing w:before="7"/>
        <w:ind w:left="1321" w:hanging="740"/>
        <w:rPr>
          <w:sz w:val="18"/>
        </w:rPr>
      </w:pPr>
      <w:r>
        <w:rPr>
          <w:b/>
          <w:sz w:val="18"/>
        </w:rPr>
        <w:t>Espacios verdes y abiertos</w:t>
      </w:r>
      <w:r>
        <w:rPr>
          <w:sz w:val="18"/>
        </w:rPr>
        <w:t>, clave</w:t>
      </w:r>
      <w:r>
        <w:rPr>
          <w:spacing w:val="-7"/>
          <w:sz w:val="18"/>
        </w:rPr>
        <w:t xml:space="preserve"> </w:t>
      </w:r>
      <w:r>
        <w:rPr>
          <w:sz w:val="18"/>
        </w:rPr>
        <w:t>EV;</w:t>
      </w:r>
    </w:p>
    <w:p w:rsidR="001E4C99" w:rsidRDefault="001E4C99" w:rsidP="00F82E20">
      <w:pPr>
        <w:pStyle w:val="Prrafodelista"/>
        <w:numPr>
          <w:ilvl w:val="0"/>
          <w:numId w:val="298"/>
        </w:numPr>
        <w:tabs>
          <w:tab w:val="left" w:pos="1321"/>
          <w:tab w:val="left" w:pos="1322"/>
        </w:tabs>
        <w:spacing w:before="4"/>
        <w:ind w:left="1321" w:hanging="740"/>
        <w:rPr>
          <w:sz w:val="18"/>
        </w:rPr>
      </w:pPr>
      <w:r>
        <w:rPr>
          <w:b/>
          <w:sz w:val="18"/>
        </w:rPr>
        <w:t>Equipamiento especial</w:t>
      </w:r>
      <w:r>
        <w:rPr>
          <w:sz w:val="18"/>
        </w:rPr>
        <w:t>, clave</w:t>
      </w:r>
      <w:r>
        <w:rPr>
          <w:spacing w:val="-4"/>
          <w:sz w:val="18"/>
        </w:rPr>
        <w:t xml:space="preserve"> </w:t>
      </w:r>
      <w:r>
        <w:rPr>
          <w:sz w:val="18"/>
        </w:rPr>
        <w:t>EE;</w:t>
      </w:r>
    </w:p>
    <w:p w:rsidR="001E4C99" w:rsidRDefault="001E4C99" w:rsidP="00F82E20">
      <w:pPr>
        <w:pStyle w:val="Prrafodelista"/>
        <w:numPr>
          <w:ilvl w:val="0"/>
          <w:numId w:val="298"/>
        </w:numPr>
        <w:tabs>
          <w:tab w:val="left" w:pos="1322"/>
        </w:tabs>
        <w:spacing w:before="7"/>
        <w:ind w:left="1321" w:hanging="740"/>
        <w:rPr>
          <w:sz w:val="18"/>
        </w:rPr>
      </w:pPr>
      <w:r>
        <w:rPr>
          <w:b/>
          <w:sz w:val="18"/>
        </w:rPr>
        <w:t>Infraestructura</w:t>
      </w:r>
      <w:r>
        <w:rPr>
          <w:sz w:val="18"/>
        </w:rPr>
        <w:t>, clave</w:t>
      </w:r>
      <w:r>
        <w:rPr>
          <w:spacing w:val="-1"/>
          <w:sz w:val="18"/>
        </w:rPr>
        <w:t xml:space="preserve"> </w:t>
      </w:r>
      <w:r>
        <w:rPr>
          <w:sz w:val="18"/>
        </w:rPr>
        <w:t>IN;</w:t>
      </w:r>
    </w:p>
    <w:p w:rsidR="001E4C99" w:rsidRDefault="001E4C99" w:rsidP="001E4C99">
      <w:pPr>
        <w:pStyle w:val="Textoindependiente"/>
        <w:spacing w:before="5"/>
        <w:ind w:left="0"/>
        <w:rPr>
          <w:sz w:val="16"/>
        </w:rPr>
      </w:pPr>
    </w:p>
    <w:p w:rsidR="001E4C99" w:rsidRDefault="001E4C99" w:rsidP="001E4C99">
      <w:pPr>
        <w:spacing w:line="256" w:lineRule="auto"/>
        <w:ind w:left="301" w:right="934"/>
        <w:jc w:val="both"/>
        <w:rPr>
          <w:sz w:val="18"/>
        </w:rPr>
      </w:pPr>
      <w:r>
        <w:rPr>
          <w:b/>
          <w:sz w:val="18"/>
        </w:rPr>
        <w:t xml:space="preserve">Artículo 22. </w:t>
      </w:r>
      <w:r>
        <w:rPr>
          <w:sz w:val="18"/>
        </w:rPr>
        <w:t xml:space="preserve">Las </w:t>
      </w:r>
      <w:r>
        <w:rPr>
          <w:b/>
          <w:sz w:val="18"/>
        </w:rPr>
        <w:t xml:space="preserve">zonas secundarias, </w:t>
      </w:r>
      <w:r>
        <w:rPr>
          <w:sz w:val="18"/>
        </w:rPr>
        <w:t xml:space="preserve">y sus claves que las identifican, para integrar los </w:t>
      </w:r>
      <w:r>
        <w:rPr>
          <w:i/>
          <w:sz w:val="18"/>
        </w:rPr>
        <w:t xml:space="preserve">Programas Parciales de Urbanización </w:t>
      </w:r>
      <w:r>
        <w:rPr>
          <w:sz w:val="18"/>
        </w:rPr>
        <w:t xml:space="preserve">y los </w:t>
      </w:r>
      <w:r>
        <w:rPr>
          <w:i/>
          <w:sz w:val="18"/>
        </w:rPr>
        <w:t xml:space="preserve">Programas de Desarrollo Urbano de Centros de Población </w:t>
      </w:r>
      <w:r>
        <w:rPr>
          <w:sz w:val="18"/>
        </w:rPr>
        <w:t xml:space="preserve">al interior de las áreas urbanizadas AU o los </w:t>
      </w:r>
      <w:r>
        <w:rPr>
          <w:i/>
          <w:sz w:val="18"/>
        </w:rPr>
        <w:t xml:space="preserve">Programas Parciales de Desarrollo Urbanos, </w:t>
      </w:r>
      <w:r>
        <w:rPr>
          <w:sz w:val="18"/>
        </w:rPr>
        <w:t>en las mismas áreas, son:</w:t>
      </w:r>
    </w:p>
    <w:p w:rsidR="001E4C99" w:rsidRDefault="001E4C99" w:rsidP="00F82E20">
      <w:pPr>
        <w:pStyle w:val="Prrafodelista"/>
        <w:numPr>
          <w:ilvl w:val="0"/>
          <w:numId w:val="297"/>
        </w:numPr>
        <w:tabs>
          <w:tab w:val="left" w:pos="1681"/>
          <w:tab w:val="left" w:pos="1682"/>
        </w:tabs>
        <w:spacing w:before="2"/>
        <w:ind w:hanging="1110"/>
        <w:rPr>
          <w:sz w:val="18"/>
        </w:rPr>
      </w:pPr>
      <w:r>
        <w:rPr>
          <w:b/>
          <w:sz w:val="18"/>
        </w:rPr>
        <w:t>Forestal</w:t>
      </w:r>
      <w:r>
        <w:rPr>
          <w:sz w:val="18"/>
        </w:rPr>
        <w:t>, clave</w:t>
      </w:r>
      <w:r>
        <w:rPr>
          <w:spacing w:val="-3"/>
          <w:sz w:val="18"/>
        </w:rPr>
        <w:t xml:space="preserve"> </w:t>
      </w:r>
      <w:r>
        <w:rPr>
          <w:sz w:val="18"/>
        </w:rPr>
        <w:t>F;</w:t>
      </w:r>
    </w:p>
    <w:p w:rsidR="001E4C99" w:rsidRDefault="001E4C99" w:rsidP="00F82E20">
      <w:pPr>
        <w:pStyle w:val="Prrafodelista"/>
        <w:numPr>
          <w:ilvl w:val="0"/>
          <w:numId w:val="297"/>
        </w:numPr>
        <w:tabs>
          <w:tab w:val="left" w:pos="1681"/>
          <w:tab w:val="left" w:pos="1682"/>
        </w:tabs>
        <w:spacing w:before="5"/>
        <w:ind w:hanging="1110"/>
        <w:rPr>
          <w:sz w:val="18"/>
        </w:rPr>
      </w:pPr>
      <w:r>
        <w:rPr>
          <w:b/>
          <w:sz w:val="18"/>
        </w:rPr>
        <w:t>Piscícola</w:t>
      </w:r>
      <w:r>
        <w:rPr>
          <w:sz w:val="18"/>
        </w:rPr>
        <w:t>, clave</w:t>
      </w:r>
      <w:r>
        <w:rPr>
          <w:spacing w:val="-3"/>
          <w:sz w:val="18"/>
        </w:rPr>
        <w:t xml:space="preserve"> </w:t>
      </w:r>
      <w:r>
        <w:rPr>
          <w:sz w:val="18"/>
        </w:rPr>
        <w:t>P;</w:t>
      </w:r>
    </w:p>
    <w:p w:rsidR="001E4C99" w:rsidRDefault="001E4C99" w:rsidP="00F82E20">
      <w:pPr>
        <w:pStyle w:val="Prrafodelista"/>
        <w:numPr>
          <w:ilvl w:val="0"/>
          <w:numId w:val="297"/>
        </w:numPr>
        <w:tabs>
          <w:tab w:val="left" w:pos="1681"/>
          <w:tab w:val="left" w:pos="1682"/>
        </w:tabs>
        <w:spacing w:before="4"/>
        <w:ind w:hanging="1110"/>
        <w:rPr>
          <w:sz w:val="18"/>
        </w:rPr>
      </w:pPr>
      <w:r>
        <w:rPr>
          <w:b/>
          <w:sz w:val="18"/>
        </w:rPr>
        <w:t>Minero-metalúrgica</w:t>
      </w:r>
      <w:r>
        <w:rPr>
          <w:sz w:val="18"/>
        </w:rPr>
        <w:t>, clave</w:t>
      </w:r>
      <w:r>
        <w:rPr>
          <w:spacing w:val="-3"/>
          <w:sz w:val="18"/>
        </w:rPr>
        <w:t xml:space="preserve"> </w:t>
      </w:r>
      <w:r>
        <w:rPr>
          <w:sz w:val="18"/>
        </w:rPr>
        <w:t>M;</w:t>
      </w:r>
    </w:p>
    <w:p w:rsidR="001E4C99" w:rsidRDefault="001E4C99" w:rsidP="00F82E20">
      <w:pPr>
        <w:pStyle w:val="Prrafodelista"/>
        <w:numPr>
          <w:ilvl w:val="0"/>
          <w:numId w:val="297"/>
        </w:numPr>
        <w:tabs>
          <w:tab w:val="left" w:pos="1661"/>
          <w:tab w:val="left" w:pos="1662"/>
        </w:tabs>
        <w:spacing w:before="7"/>
        <w:ind w:left="1662" w:hanging="1080"/>
        <w:rPr>
          <w:sz w:val="18"/>
        </w:rPr>
      </w:pPr>
      <w:r>
        <w:rPr>
          <w:b/>
          <w:sz w:val="18"/>
        </w:rPr>
        <w:t>Actividades extractivas</w:t>
      </w:r>
      <w:r>
        <w:rPr>
          <w:sz w:val="18"/>
        </w:rPr>
        <w:t>, clave</w:t>
      </w:r>
      <w:r>
        <w:rPr>
          <w:spacing w:val="-3"/>
          <w:sz w:val="18"/>
        </w:rPr>
        <w:t xml:space="preserve"> </w:t>
      </w:r>
      <w:r>
        <w:rPr>
          <w:sz w:val="18"/>
        </w:rPr>
        <w:t>AE;</w:t>
      </w:r>
    </w:p>
    <w:p w:rsidR="001E4C99" w:rsidRDefault="001E4C99" w:rsidP="00F82E20">
      <w:pPr>
        <w:pStyle w:val="Prrafodelista"/>
        <w:numPr>
          <w:ilvl w:val="0"/>
          <w:numId w:val="297"/>
        </w:numPr>
        <w:tabs>
          <w:tab w:val="left" w:pos="1681"/>
          <w:tab w:val="left" w:pos="1682"/>
        </w:tabs>
        <w:spacing w:before="4"/>
        <w:ind w:hanging="1110"/>
        <w:rPr>
          <w:sz w:val="18"/>
        </w:rPr>
      </w:pPr>
      <w:r>
        <w:rPr>
          <w:b/>
          <w:sz w:val="18"/>
        </w:rPr>
        <w:t>Agropecuario</w:t>
      </w:r>
      <w:r>
        <w:rPr>
          <w:i/>
          <w:sz w:val="18"/>
        </w:rPr>
        <w:t xml:space="preserve">, </w:t>
      </w:r>
      <w:r>
        <w:rPr>
          <w:sz w:val="18"/>
        </w:rPr>
        <w:t>clave</w:t>
      </w:r>
      <w:r>
        <w:rPr>
          <w:spacing w:val="-1"/>
          <w:sz w:val="18"/>
        </w:rPr>
        <w:t xml:space="preserve"> </w:t>
      </w:r>
      <w:r>
        <w:rPr>
          <w:sz w:val="18"/>
        </w:rPr>
        <w:t>AG;</w:t>
      </w:r>
    </w:p>
    <w:p w:rsidR="001E4C99" w:rsidRDefault="001E4C99" w:rsidP="00F82E20">
      <w:pPr>
        <w:pStyle w:val="Prrafodelista"/>
        <w:numPr>
          <w:ilvl w:val="0"/>
          <w:numId w:val="297"/>
        </w:numPr>
        <w:tabs>
          <w:tab w:val="left" w:pos="1661"/>
          <w:tab w:val="left" w:pos="1662"/>
        </w:tabs>
        <w:spacing w:before="7"/>
        <w:ind w:left="1662" w:hanging="1080"/>
        <w:rPr>
          <w:sz w:val="18"/>
        </w:rPr>
      </w:pPr>
      <w:r>
        <w:rPr>
          <w:b/>
          <w:sz w:val="18"/>
        </w:rPr>
        <w:t>Granjas y huertos</w:t>
      </w:r>
      <w:r>
        <w:rPr>
          <w:i/>
          <w:sz w:val="18"/>
        </w:rPr>
        <w:t xml:space="preserve">, </w:t>
      </w:r>
      <w:r>
        <w:rPr>
          <w:sz w:val="18"/>
        </w:rPr>
        <w:t>clave</w:t>
      </w:r>
      <w:r>
        <w:rPr>
          <w:spacing w:val="-3"/>
          <w:sz w:val="18"/>
        </w:rPr>
        <w:t xml:space="preserve"> </w:t>
      </w:r>
      <w:r>
        <w:rPr>
          <w:sz w:val="18"/>
        </w:rPr>
        <w:t>GH;</w:t>
      </w:r>
    </w:p>
    <w:p w:rsidR="001E4C99" w:rsidRDefault="001E4C99" w:rsidP="00F82E20">
      <w:pPr>
        <w:pStyle w:val="Prrafodelista"/>
        <w:numPr>
          <w:ilvl w:val="0"/>
          <w:numId w:val="297"/>
        </w:numPr>
        <w:tabs>
          <w:tab w:val="left" w:pos="1661"/>
          <w:tab w:val="left" w:pos="1662"/>
        </w:tabs>
        <w:spacing w:before="4"/>
        <w:ind w:left="1662" w:hanging="1080"/>
        <w:rPr>
          <w:sz w:val="18"/>
        </w:rPr>
      </w:pPr>
      <w:r>
        <w:rPr>
          <w:b/>
          <w:sz w:val="18"/>
        </w:rPr>
        <w:t>Turístico-hotelero, densidad mínima</w:t>
      </w:r>
      <w:r>
        <w:rPr>
          <w:i/>
          <w:sz w:val="18"/>
        </w:rPr>
        <w:t xml:space="preserve">, </w:t>
      </w:r>
      <w:r>
        <w:rPr>
          <w:sz w:val="18"/>
        </w:rPr>
        <w:t>clave</w:t>
      </w:r>
      <w:r>
        <w:rPr>
          <w:spacing w:val="-3"/>
          <w:sz w:val="18"/>
        </w:rPr>
        <w:t xml:space="preserve"> </w:t>
      </w:r>
      <w:r>
        <w:rPr>
          <w:sz w:val="18"/>
        </w:rPr>
        <w:t>TH-1;</w:t>
      </w:r>
    </w:p>
    <w:p w:rsidR="001E4C99" w:rsidRDefault="001E4C99" w:rsidP="00F82E20">
      <w:pPr>
        <w:pStyle w:val="Prrafodelista"/>
        <w:numPr>
          <w:ilvl w:val="0"/>
          <w:numId w:val="297"/>
        </w:numPr>
        <w:tabs>
          <w:tab w:val="left" w:pos="1661"/>
          <w:tab w:val="left" w:pos="1662"/>
        </w:tabs>
        <w:spacing w:before="4"/>
        <w:ind w:left="1662" w:hanging="1080"/>
        <w:rPr>
          <w:sz w:val="18"/>
        </w:rPr>
      </w:pPr>
      <w:r>
        <w:rPr>
          <w:b/>
          <w:sz w:val="18"/>
        </w:rPr>
        <w:t>Turístico-hotelero, densidad baja</w:t>
      </w:r>
      <w:r>
        <w:rPr>
          <w:sz w:val="18"/>
        </w:rPr>
        <w:t>, clave</w:t>
      </w:r>
      <w:r>
        <w:rPr>
          <w:spacing w:val="-5"/>
          <w:sz w:val="18"/>
        </w:rPr>
        <w:t xml:space="preserve"> </w:t>
      </w:r>
      <w:r>
        <w:rPr>
          <w:sz w:val="18"/>
        </w:rPr>
        <w:t>TH-2;</w:t>
      </w:r>
    </w:p>
    <w:p w:rsidR="001E4C99" w:rsidRDefault="001E4C99" w:rsidP="00F82E20">
      <w:pPr>
        <w:pStyle w:val="Prrafodelista"/>
        <w:numPr>
          <w:ilvl w:val="0"/>
          <w:numId w:val="297"/>
        </w:numPr>
        <w:tabs>
          <w:tab w:val="left" w:pos="1661"/>
          <w:tab w:val="left" w:pos="1662"/>
        </w:tabs>
        <w:spacing w:before="7"/>
        <w:ind w:left="1662" w:hanging="1080"/>
        <w:rPr>
          <w:sz w:val="18"/>
        </w:rPr>
      </w:pPr>
      <w:r>
        <w:rPr>
          <w:b/>
          <w:sz w:val="18"/>
        </w:rPr>
        <w:t>Turístico-hotelero, densidad media</w:t>
      </w:r>
      <w:r>
        <w:rPr>
          <w:sz w:val="18"/>
        </w:rPr>
        <w:t>, clave</w:t>
      </w:r>
      <w:r>
        <w:rPr>
          <w:spacing w:val="-3"/>
          <w:sz w:val="18"/>
        </w:rPr>
        <w:t xml:space="preserve"> </w:t>
      </w:r>
      <w:r>
        <w:rPr>
          <w:sz w:val="18"/>
        </w:rPr>
        <w:t>TH-3;</w:t>
      </w:r>
    </w:p>
    <w:p w:rsidR="001E4C99" w:rsidRDefault="001E4C99" w:rsidP="00F82E20">
      <w:pPr>
        <w:pStyle w:val="Prrafodelista"/>
        <w:numPr>
          <w:ilvl w:val="0"/>
          <w:numId w:val="297"/>
        </w:numPr>
        <w:tabs>
          <w:tab w:val="left" w:pos="1681"/>
          <w:tab w:val="left" w:pos="1682"/>
        </w:tabs>
        <w:spacing w:before="4"/>
        <w:ind w:hanging="1110"/>
        <w:rPr>
          <w:sz w:val="18"/>
        </w:rPr>
      </w:pPr>
      <w:r>
        <w:rPr>
          <w:b/>
          <w:sz w:val="18"/>
        </w:rPr>
        <w:t>Turístico-hotelero, densidad alta</w:t>
      </w:r>
      <w:r>
        <w:rPr>
          <w:sz w:val="18"/>
        </w:rPr>
        <w:t>, clave</w:t>
      </w:r>
      <w:r>
        <w:rPr>
          <w:spacing w:val="-5"/>
          <w:sz w:val="18"/>
        </w:rPr>
        <w:t xml:space="preserve"> </w:t>
      </w:r>
      <w:r>
        <w:rPr>
          <w:sz w:val="18"/>
        </w:rPr>
        <w:t>TH-4;</w:t>
      </w:r>
    </w:p>
    <w:p w:rsidR="001E4C99" w:rsidRDefault="001E4C99" w:rsidP="00F82E20">
      <w:pPr>
        <w:pStyle w:val="Prrafodelista"/>
        <w:numPr>
          <w:ilvl w:val="0"/>
          <w:numId w:val="297"/>
        </w:numPr>
        <w:tabs>
          <w:tab w:val="left" w:pos="1661"/>
          <w:tab w:val="left" w:pos="1662"/>
        </w:tabs>
        <w:spacing w:before="4"/>
        <w:ind w:left="1662" w:hanging="1080"/>
        <w:rPr>
          <w:sz w:val="18"/>
        </w:rPr>
      </w:pPr>
      <w:r>
        <w:rPr>
          <w:b/>
          <w:sz w:val="18"/>
        </w:rPr>
        <w:t xml:space="preserve">Habitacional Campestre, </w:t>
      </w:r>
      <w:r>
        <w:rPr>
          <w:sz w:val="18"/>
        </w:rPr>
        <w:t>clave</w:t>
      </w:r>
      <w:r>
        <w:rPr>
          <w:spacing w:val="2"/>
          <w:sz w:val="18"/>
        </w:rPr>
        <w:t xml:space="preserve"> </w:t>
      </w:r>
      <w:r>
        <w:rPr>
          <w:sz w:val="18"/>
        </w:rPr>
        <w:t>HC;</w:t>
      </w:r>
    </w:p>
    <w:p w:rsidR="001E4C99" w:rsidRDefault="001E4C99" w:rsidP="00F82E20">
      <w:pPr>
        <w:pStyle w:val="Prrafodelista"/>
        <w:numPr>
          <w:ilvl w:val="0"/>
          <w:numId w:val="297"/>
        </w:numPr>
        <w:tabs>
          <w:tab w:val="left" w:pos="1661"/>
          <w:tab w:val="left" w:pos="1662"/>
        </w:tabs>
        <w:spacing w:before="7"/>
        <w:ind w:left="1662" w:hanging="1080"/>
        <w:rPr>
          <w:sz w:val="18"/>
        </w:rPr>
      </w:pPr>
      <w:r>
        <w:rPr>
          <w:b/>
          <w:sz w:val="18"/>
        </w:rPr>
        <w:t>Habitacional unifamiliar, densidad mínima</w:t>
      </w:r>
      <w:r>
        <w:rPr>
          <w:sz w:val="18"/>
        </w:rPr>
        <w:t>, clave</w:t>
      </w:r>
      <w:r>
        <w:rPr>
          <w:spacing w:val="-3"/>
          <w:sz w:val="18"/>
        </w:rPr>
        <w:t xml:space="preserve"> </w:t>
      </w:r>
      <w:r>
        <w:rPr>
          <w:sz w:val="18"/>
        </w:rPr>
        <w:t>H1-U;</w:t>
      </w:r>
    </w:p>
    <w:p w:rsidR="001E4C99" w:rsidRDefault="001E4C99" w:rsidP="00F82E20">
      <w:pPr>
        <w:pStyle w:val="Ttulo3"/>
        <w:numPr>
          <w:ilvl w:val="0"/>
          <w:numId w:val="297"/>
        </w:numPr>
        <w:spacing w:before="4"/>
        <w:ind w:left="284" w:right="0" w:firstLine="283"/>
        <w:rPr>
          <w:b w:val="0"/>
        </w:rPr>
      </w:pPr>
      <w:r>
        <w:t>Habitacional plurifamiliar horizontal, densidad baja</w:t>
      </w:r>
      <w:r>
        <w:rPr>
          <w:b w:val="0"/>
        </w:rPr>
        <w:t>, clave</w:t>
      </w:r>
      <w:r>
        <w:rPr>
          <w:b w:val="0"/>
          <w:spacing w:val="-6"/>
        </w:rPr>
        <w:t xml:space="preserve"> </w:t>
      </w:r>
      <w:r>
        <w:rPr>
          <w:b w:val="0"/>
        </w:rPr>
        <w:t>H1-H;</w:t>
      </w:r>
    </w:p>
    <w:p w:rsidR="001E4C99" w:rsidRDefault="00FF1AAD" w:rsidP="00F82E20">
      <w:pPr>
        <w:pStyle w:val="Prrafodelista"/>
        <w:numPr>
          <w:ilvl w:val="0"/>
          <w:numId w:val="297"/>
        </w:numPr>
        <w:spacing w:before="5"/>
        <w:ind w:left="1560" w:hanging="978"/>
        <w:rPr>
          <w:sz w:val="18"/>
        </w:rPr>
      </w:pPr>
      <w:r>
        <w:rPr>
          <w:b/>
          <w:sz w:val="18"/>
        </w:rPr>
        <w:t xml:space="preserve">  </w:t>
      </w:r>
      <w:r w:rsidR="001E4C99">
        <w:rPr>
          <w:b/>
          <w:sz w:val="18"/>
        </w:rPr>
        <w:t>Habitacional plurifamiliar vertical, densidad baja</w:t>
      </w:r>
      <w:r w:rsidR="001E4C99">
        <w:rPr>
          <w:sz w:val="18"/>
        </w:rPr>
        <w:t>, clave</w:t>
      </w:r>
      <w:r w:rsidR="001E4C99">
        <w:rPr>
          <w:spacing w:val="-4"/>
          <w:sz w:val="18"/>
        </w:rPr>
        <w:t xml:space="preserve"> </w:t>
      </w:r>
      <w:r w:rsidR="001E4C99">
        <w:rPr>
          <w:sz w:val="18"/>
        </w:rPr>
        <w:t>H1-V;</w:t>
      </w:r>
    </w:p>
    <w:p w:rsidR="001E4C99" w:rsidRDefault="001E4C99" w:rsidP="001E4C99">
      <w:pPr>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297"/>
        </w:numPr>
        <w:tabs>
          <w:tab w:val="left" w:pos="1560"/>
        </w:tabs>
        <w:ind w:left="1662" w:hanging="1080"/>
        <w:rPr>
          <w:sz w:val="18"/>
        </w:rPr>
      </w:pPr>
      <w:r>
        <w:rPr>
          <w:b/>
          <w:sz w:val="18"/>
        </w:rPr>
        <w:t>Habitacional unifamiliar, densidad baja</w:t>
      </w:r>
      <w:r>
        <w:rPr>
          <w:sz w:val="18"/>
        </w:rPr>
        <w:t>, clave</w:t>
      </w:r>
      <w:r>
        <w:rPr>
          <w:spacing w:val="-3"/>
          <w:sz w:val="18"/>
        </w:rPr>
        <w:t xml:space="preserve"> </w:t>
      </w:r>
      <w:r>
        <w:rPr>
          <w:sz w:val="18"/>
        </w:rPr>
        <w:t>H2-U;</w:t>
      </w:r>
    </w:p>
    <w:p w:rsidR="001E4C99" w:rsidRDefault="001E4C99" w:rsidP="00F82E20">
      <w:pPr>
        <w:pStyle w:val="Ttulo3"/>
        <w:numPr>
          <w:ilvl w:val="0"/>
          <w:numId w:val="297"/>
        </w:numPr>
        <w:spacing w:before="31"/>
        <w:ind w:left="1560" w:right="0" w:hanging="978"/>
        <w:rPr>
          <w:b w:val="0"/>
        </w:rPr>
      </w:pPr>
      <w:r>
        <w:t>Habitacional plurifamiliar horizontal, densidad baja</w:t>
      </w:r>
      <w:r>
        <w:rPr>
          <w:b w:val="0"/>
        </w:rPr>
        <w:t>, clave</w:t>
      </w:r>
      <w:r>
        <w:rPr>
          <w:b w:val="0"/>
          <w:spacing w:val="-6"/>
        </w:rPr>
        <w:t xml:space="preserve"> </w:t>
      </w:r>
      <w:r>
        <w:rPr>
          <w:b w:val="0"/>
        </w:rPr>
        <w:t>H2-H;</w:t>
      </w:r>
    </w:p>
    <w:p w:rsidR="001E4C99" w:rsidRDefault="001E4C99" w:rsidP="00F82E20">
      <w:pPr>
        <w:pStyle w:val="Prrafodelista"/>
        <w:numPr>
          <w:ilvl w:val="0"/>
          <w:numId w:val="297"/>
        </w:numPr>
        <w:spacing w:before="4"/>
        <w:ind w:left="1560" w:hanging="978"/>
        <w:rPr>
          <w:sz w:val="18"/>
        </w:rPr>
      </w:pPr>
      <w:r>
        <w:rPr>
          <w:b/>
          <w:sz w:val="18"/>
        </w:rPr>
        <w:t>Habitacional plurifamiliar vertical, densidad baja</w:t>
      </w:r>
      <w:r>
        <w:rPr>
          <w:sz w:val="18"/>
        </w:rPr>
        <w:t>, clave</w:t>
      </w:r>
      <w:r>
        <w:rPr>
          <w:spacing w:val="-4"/>
          <w:sz w:val="18"/>
        </w:rPr>
        <w:t xml:space="preserve"> </w:t>
      </w:r>
      <w:r>
        <w:rPr>
          <w:sz w:val="18"/>
        </w:rPr>
        <w:t>H2-V;</w:t>
      </w:r>
    </w:p>
    <w:p w:rsidR="001E4C99" w:rsidRDefault="00CC6C9A" w:rsidP="00F82E20">
      <w:pPr>
        <w:pStyle w:val="Prrafodelista"/>
        <w:numPr>
          <w:ilvl w:val="0"/>
          <w:numId w:val="297"/>
        </w:numPr>
        <w:tabs>
          <w:tab w:val="left" w:pos="1501"/>
          <w:tab w:val="left" w:pos="1502"/>
        </w:tabs>
        <w:spacing w:before="7"/>
        <w:ind w:left="1501" w:hanging="920"/>
        <w:rPr>
          <w:sz w:val="18"/>
        </w:rPr>
      </w:pPr>
      <w:r>
        <w:rPr>
          <w:b/>
          <w:sz w:val="18"/>
        </w:rPr>
        <w:t xml:space="preserve"> </w:t>
      </w:r>
      <w:r w:rsidR="001E4C99">
        <w:rPr>
          <w:b/>
          <w:sz w:val="18"/>
        </w:rPr>
        <w:t>Habitacional unifamiliar, densidad media</w:t>
      </w:r>
      <w:r w:rsidR="001E4C99">
        <w:rPr>
          <w:sz w:val="18"/>
        </w:rPr>
        <w:t>, clave</w:t>
      </w:r>
      <w:r w:rsidR="001E4C99">
        <w:rPr>
          <w:spacing w:val="-1"/>
          <w:sz w:val="18"/>
        </w:rPr>
        <w:t xml:space="preserve"> </w:t>
      </w:r>
      <w:r w:rsidR="001E4C99">
        <w:rPr>
          <w:sz w:val="18"/>
        </w:rPr>
        <w:t>H3-U;</w:t>
      </w:r>
    </w:p>
    <w:p w:rsidR="001E4C99" w:rsidRDefault="001E4C99" w:rsidP="00F82E20">
      <w:pPr>
        <w:pStyle w:val="Ttulo3"/>
        <w:numPr>
          <w:ilvl w:val="0"/>
          <w:numId w:val="297"/>
        </w:numPr>
        <w:tabs>
          <w:tab w:val="left" w:pos="1560"/>
        </w:tabs>
        <w:spacing w:before="4"/>
        <w:ind w:left="1701" w:right="0" w:hanging="1119"/>
        <w:rPr>
          <w:b w:val="0"/>
        </w:rPr>
      </w:pPr>
      <w:r>
        <w:t>Habitacional plurifamiliar horizontal, densidad media</w:t>
      </w:r>
      <w:r>
        <w:rPr>
          <w:b w:val="0"/>
        </w:rPr>
        <w:t>, clave</w:t>
      </w:r>
      <w:r>
        <w:rPr>
          <w:b w:val="0"/>
          <w:spacing w:val="-7"/>
        </w:rPr>
        <w:t xml:space="preserve"> </w:t>
      </w:r>
      <w:r>
        <w:rPr>
          <w:b w:val="0"/>
        </w:rPr>
        <w:t>H3-H</w:t>
      </w:r>
    </w:p>
    <w:p w:rsidR="001E4C99" w:rsidRDefault="001E4C99" w:rsidP="00F82E20">
      <w:pPr>
        <w:pStyle w:val="Prrafodelista"/>
        <w:numPr>
          <w:ilvl w:val="0"/>
          <w:numId w:val="297"/>
        </w:numPr>
        <w:tabs>
          <w:tab w:val="left" w:pos="1560"/>
        </w:tabs>
        <w:spacing w:before="4"/>
        <w:ind w:hanging="1110"/>
        <w:rPr>
          <w:sz w:val="18"/>
        </w:rPr>
      </w:pPr>
      <w:r>
        <w:rPr>
          <w:b/>
          <w:sz w:val="18"/>
        </w:rPr>
        <w:t>Habitacional plurifamiliar vertical, densidad media</w:t>
      </w:r>
      <w:r>
        <w:rPr>
          <w:sz w:val="18"/>
        </w:rPr>
        <w:t>, clave</w:t>
      </w:r>
      <w:r>
        <w:rPr>
          <w:spacing w:val="-4"/>
          <w:sz w:val="18"/>
        </w:rPr>
        <w:t xml:space="preserve"> </w:t>
      </w:r>
      <w:r>
        <w:rPr>
          <w:sz w:val="18"/>
        </w:rPr>
        <w:t>H3-V;</w:t>
      </w:r>
    </w:p>
    <w:p w:rsidR="001E4C99" w:rsidRDefault="001E4C99" w:rsidP="00F82E20">
      <w:pPr>
        <w:pStyle w:val="Prrafodelista"/>
        <w:numPr>
          <w:ilvl w:val="0"/>
          <w:numId w:val="297"/>
        </w:numPr>
        <w:tabs>
          <w:tab w:val="left" w:pos="1560"/>
        </w:tabs>
        <w:spacing w:before="7"/>
        <w:ind w:left="2022" w:hanging="1440"/>
        <w:rPr>
          <w:sz w:val="18"/>
        </w:rPr>
      </w:pPr>
      <w:r>
        <w:rPr>
          <w:b/>
          <w:sz w:val="18"/>
        </w:rPr>
        <w:t>Habitacional unifamiliar, densidad alta</w:t>
      </w:r>
      <w:r>
        <w:rPr>
          <w:sz w:val="18"/>
        </w:rPr>
        <w:t>, clave</w:t>
      </w:r>
      <w:r>
        <w:rPr>
          <w:spacing w:val="-5"/>
          <w:sz w:val="18"/>
        </w:rPr>
        <w:t xml:space="preserve"> </w:t>
      </w:r>
      <w:r>
        <w:rPr>
          <w:sz w:val="18"/>
        </w:rPr>
        <w:t>H4-U;</w:t>
      </w:r>
    </w:p>
    <w:p w:rsidR="001E4C99" w:rsidRDefault="001E4C99" w:rsidP="00F82E20">
      <w:pPr>
        <w:pStyle w:val="Ttulo3"/>
        <w:numPr>
          <w:ilvl w:val="0"/>
          <w:numId w:val="297"/>
        </w:numPr>
        <w:spacing w:before="4"/>
        <w:ind w:left="567" w:right="0" w:firstLine="0"/>
        <w:rPr>
          <w:b w:val="0"/>
        </w:rPr>
      </w:pPr>
      <w:r>
        <w:t>Habitacional plurifamiliar horizontal, densidad alta</w:t>
      </w:r>
      <w:r>
        <w:rPr>
          <w:b w:val="0"/>
        </w:rPr>
        <w:t>, clave</w:t>
      </w:r>
      <w:r>
        <w:rPr>
          <w:b w:val="0"/>
          <w:spacing w:val="-9"/>
        </w:rPr>
        <w:t xml:space="preserve"> </w:t>
      </w:r>
      <w:r>
        <w:rPr>
          <w:b w:val="0"/>
        </w:rPr>
        <w:t>H4-H;</w:t>
      </w:r>
    </w:p>
    <w:p w:rsidR="001E4C99" w:rsidRDefault="001E4C99" w:rsidP="00F82E20">
      <w:pPr>
        <w:pStyle w:val="Prrafodelista"/>
        <w:numPr>
          <w:ilvl w:val="0"/>
          <w:numId w:val="297"/>
        </w:numPr>
        <w:tabs>
          <w:tab w:val="left" w:pos="1501"/>
          <w:tab w:val="left" w:pos="1502"/>
        </w:tabs>
        <w:spacing w:before="4"/>
        <w:ind w:left="1501" w:hanging="920"/>
        <w:rPr>
          <w:sz w:val="18"/>
        </w:rPr>
      </w:pPr>
      <w:r>
        <w:rPr>
          <w:b/>
          <w:sz w:val="18"/>
        </w:rPr>
        <w:t>Habitacional plurifamiliar vertical, densidad alta</w:t>
      </w:r>
      <w:r>
        <w:rPr>
          <w:i/>
          <w:sz w:val="18"/>
        </w:rPr>
        <w:t xml:space="preserve">, </w:t>
      </w:r>
      <w:r>
        <w:rPr>
          <w:sz w:val="18"/>
        </w:rPr>
        <w:t>clave</w:t>
      </w:r>
      <w:r>
        <w:rPr>
          <w:spacing w:val="-4"/>
          <w:sz w:val="18"/>
        </w:rPr>
        <w:t xml:space="preserve"> </w:t>
      </w:r>
      <w:r>
        <w:rPr>
          <w:sz w:val="18"/>
        </w:rPr>
        <w:t>H4-V;</w:t>
      </w:r>
    </w:p>
    <w:p w:rsidR="001E4C99" w:rsidRDefault="001E4C99" w:rsidP="00F82E20">
      <w:pPr>
        <w:pStyle w:val="Prrafodelista"/>
        <w:numPr>
          <w:ilvl w:val="0"/>
          <w:numId w:val="297"/>
        </w:numPr>
        <w:tabs>
          <w:tab w:val="left" w:pos="1501"/>
          <w:tab w:val="left" w:pos="1502"/>
        </w:tabs>
        <w:spacing w:before="7"/>
        <w:ind w:left="1501" w:hanging="920"/>
        <w:rPr>
          <w:sz w:val="18"/>
        </w:rPr>
      </w:pPr>
      <w:r>
        <w:rPr>
          <w:b/>
          <w:sz w:val="18"/>
        </w:rPr>
        <w:t>Mixto de barrio intensidad baja</w:t>
      </w:r>
      <w:r>
        <w:rPr>
          <w:sz w:val="18"/>
        </w:rPr>
        <w:t>, clave</w:t>
      </w:r>
      <w:r>
        <w:rPr>
          <w:spacing w:val="-9"/>
          <w:sz w:val="18"/>
        </w:rPr>
        <w:t xml:space="preserve"> </w:t>
      </w:r>
      <w:r>
        <w:rPr>
          <w:sz w:val="18"/>
        </w:rPr>
        <w:t>MB-1;</w:t>
      </w:r>
    </w:p>
    <w:p w:rsidR="001E4C99" w:rsidRDefault="001E4C99" w:rsidP="00F82E20">
      <w:pPr>
        <w:pStyle w:val="Prrafodelista"/>
        <w:numPr>
          <w:ilvl w:val="0"/>
          <w:numId w:val="297"/>
        </w:numPr>
        <w:tabs>
          <w:tab w:val="left" w:pos="1501"/>
          <w:tab w:val="left" w:pos="1502"/>
        </w:tabs>
        <w:spacing w:before="4"/>
        <w:ind w:left="1501" w:hanging="920"/>
        <w:rPr>
          <w:sz w:val="18"/>
        </w:rPr>
      </w:pPr>
      <w:r>
        <w:rPr>
          <w:b/>
          <w:sz w:val="18"/>
        </w:rPr>
        <w:t>Mixto de barrio intensidad media</w:t>
      </w:r>
      <w:r>
        <w:rPr>
          <w:sz w:val="18"/>
        </w:rPr>
        <w:t>, clave</w:t>
      </w:r>
      <w:r>
        <w:rPr>
          <w:spacing w:val="-9"/>
          <w:sz w:val="18"/>
        </w:rPr>
        <w:t xml:space="preserve"> </w:t>
      </w:r>
      <w:r>
        <w:rPr>
          <w:sz w:val="18"/>
        </w:rPr>
        <w:t>MB-2;</w:t>
      </w:r>
    </w:p>
    <w:p w:rsidR="001E4C99" w:rsidRDefault="001E4C99" w:rsidP="00F82E20">
      <w:pPr>
        <w:pStyle w:val="Prrafodelista"/>
        <w:numPr>
          <w:ilvl w:val="0"/>
          <w:numId w:val="297"/>
        </w:numPr>
        <w:tabs>
          <w:tab w:val="left" w:pos="1501"/>
          <w:tab w:val="left" w:pos="1502"/>
        </w:tabs>
        <w:spacing w:before="4"/>
        <w:ind w:left="1501" w:hanging="920"/>
        <w:rPr>
          <w:sz w:val="18"/>
        </w:rPr>
      </w:pPr>
      <w:r>
        <w:rPr>
          <w:b/>
          <w:sz w:val="18"/>
        </w:rPr>
        <w:t>Mixto de barrio intensidad alta</w:t>
      </w:r>
      <w:r>
        <w:rPr>
          <w:sz w:val="18"/>
        </w:rPr>
        <w:t>, clave</w:t>
      </w:r>
      <w:r>
        <w:rPr>
          <w:spacing w:val="-5"/>
          <w:sz w:val="18"/>
        </w:rPr>
        <w:t xml:space="preserve"> </w:t>
      </w:r>
      <w:r>
        <w:rPr>
          <w:sz w:val="18"/>
        </w:rPr>
        <w:t>MB-3;</w:t>
      </w:r>
    </w:p>
    <w:p w:rsidR="001E4C99" w:rsidRDefault="001E4C99" w:rsidP="00F82E20">
      <w:pPr>
        <w:pStyle w:val="Prrafodelista"/>
        <w:numPr>
          <w:ilvl w:val="0"/>
          <w:numId w:val="297"/>
        </w:numPr>
        <w:tabs>
          <w:tab w:val="left" w:pos="1501"/>
          <w:tab w:val="left" w:pos="1502"/>
        </w:tabs>
        <w:spacing w:before="5"/>
        <w:ind w:left="1501" w:hanging="920"/>
        <w:rPr>
          <w:sz w:val="18"/>
        </w:rPr>
      </w:pPr>
      <w:r>
        <w:rPr>
          <w:b/>
          <w:sz w:val="18"/>
        </w:rPr>
        <w:t>Corredor urbano mixto intensidad baja</w:t>
      </w:r>
      <w:r>
        <w:rPr>
          <w:sz w:val="18"/>
        </w:rPr>
        <w:t>, clave</w:t>
      </w:r>
      <w:r>
        <w:rPr>
          <w:spacing w:val="-7"/>
          <w:sz w:val="18"/>
        </w:rPr>
        <w:t xml:space="preserve"> </w:t>
      </w:r>
      <w:r>
        <w:rPr>
          <w:sz w:val="18"/>
        </w:rPr>
        <w:t>MD-1;</w:t>
      </w:r>
    </w:p>
    <w:p w:rsidR="001E4C99" w:rsidRDefault="001E4C99" w:rsidP="00F82E20">
      <w:pPr>
        <w:pStyle w:val="Prrafodelista"/>
        <w:numPr>
          <w:ilvl w:val="0"/>
          <w:numId w:val="297"/>
        </w:numPr>
        <w:tabs>
          <w:tab w:val="left" w:pos="1501"/>
          <w:tab w:val="left" w:pos="1502"/>
        </w:tabs>
        <w:spacing w:before="9"/>
        <w:ind w:left="1501" w:hanging="920"/>
        <w:rPr>
          <w:sz w:val="18"/>
        </w:rPr>
      </w:pPr>
      <w:r>
        <w:rPr>
          <w:b/>
          <w:sz w:val="18"/>
        </w:rPr>
        <w:t>Corredor urbano mixto intensidad media</w:t>
      </w:r>
      <w:r>
        <w:rPr>
          <w:sz w:val="18"/>
        </w:rPr>
        <w:t>, clave</w:t>
      </w:r>
      <w:r>
        <w:rPr>
          <w:spacing w:val="-7"/>
          <w:sz w:val="18"/>
        </w:rPr>
        <w:t xml:space="preserve"> </w:t>
      </w:r>
      <w:r>
        <w:rPr>
          <w:sz w:val="18"/>
        </w:rPr>
        <w:t>MD-2;</w:t>
      </w:r>
    </w:p>
    <w:p w:rsidR="001E4C99" w:rsidRDefault="001E4C99" w:rsidP="00F82E20">
      <w:pPr>
        <w:pStyle w:val="Prrafodelista"/>
        <w:numPr>
          <w:ilvl w:val="0"/>
          <w:numId w:val="297"/>
        </w:numPr>
        <w:tabs>
          <w:tab w:val="left" w:pos="1501"/>
          <w:tab w:val="left" w:pos="1502"/>
        </w:tabs>
        <w:spacing w:before="4"/>
        <w:ind w:left="1501" w:hanging="920"/>
        <w:rPr>
          <w:sz w:val="18"/>
        </w:rPr>
      </w:pPr>
      <w:r>
        <w:rPr>
          <w:b/>
          <w:sz w:val="18"/>
        </w:rPr>
        <w:t>Corredor urbano mixto intensidad alta</w:t>
      </w:r>
      <w:r>
        <w:rPr>
          <w:sz w:val="18"/>
        </w:rPr>
        <w:t>, clave</w:t>
      </w:r>
      <w:r>
        <w:rPr>
          <w:spacing w:val="-9"/>
          <w:sz w:val="18"/>
        </w:rPr>
        <w:t xml:space="preserve"> </w:t>
      </w:r>
      <w:r>
        <w:rPr>
          <w:sz w:val="18"/>
        </w:rPr>
        <w:t>MD-3;</w:t>
      </w:r>
    </w:p>
    <w:p w:rsidR="001E4C99" w:rsidRDefault="001E4C99" w:rsidP="00F82E20">
      <w:pPr>
        <w:pStyle w:val="Prrafodelista"/>
        <w:numPr>
          <w:ilvl w:val="0"/>
          <w:numId w:val="297"/>
        </w:numPr>
        <w:tabs>
          <w:tab w:val="left" w:pos="1520"/>
          <w:tab w:val="left" w:pos="1521"/>
        </w:tabs>
        <w:spacing w:before="5"/>
        <w:ind w:left="1520" w:hanging="949"/>
        <w:rPr>
          <w:sz w:val="18"/>
        </w:rPr>
      </w:pPr>
      <w:r>
        <w:rPr>
          <w:b/>
          <w:sz w:val="18"/>
        </w:rPr>
        <w:t xml:space="preserve">Corredor urbano mixto intensidad máxima, </w:t>
      </w:r>
      <w:r>
        <w:rPr>
          <w:sz w:val="18"/>
        </w:rPr>
        <w:t>clave</w:t>
      </w:r>
      <w:r>
        <w:rPr>
          <w:spacing w:val="-5"/>
          <w:sz w:val="18"/>
        </w:rPr>
        <w:t xml:space="preserve"> </w:t>
      </w:r>
      <w:r>
        <w:rPr>
          <w:sz w:val="18"/>
        </w:rPr>
        <w:t>MD-4;</w:t>
      </w:r>
    </w:p>
    <w:p w:rsidR="001E4C99" w:rsidRDefault="001E4C99" w:rsidP="00F82E20">
      <w:pPr>
        <w:pStyle w:val="Prrafodelista"/>
        <w:numPr>
          <w:ilvl w:val="0"/>
          <w:numId w:val="297"/>
        </w:numPr>
        <w:tabs>
          <w:tab w:val="left" w:pos="1501"/>
          <w:tab w:val="left" w:pos="1502"/>
        </w:tabs>
        <w:spacing w:before="6"/>
        <w:ind w:left="1501" w:hanging="920"/>
        <w:rPr>
          <w:sz w:val="18"/>
        </w:rPr>
      </w:pPr>
      <w:r>
        <w:rPr>
          <w:b/>
          <w:sz w:val="18"/>
        </w:rPr>
        <w:t>Mixto central intensidad baja</w:t>
      </w:r>
      <w:r>
        <w:rPr>
          <w:sz w:val="18"/>
        </w:rPr>
        <w:t>, clave</w:t>
      </w:r>
      <w:r>
        <w:rPr>
          <w:spacing w:val="-7"/>
          <w:sz w:val="18"/>
        </w:rPr>
        <w:t xml:space="preserve"> </w:t>
      </w:r>
      <w:r>
        <w:rPr>
          <w:sz w:val="18"/>
        </w:rPr>
        <w:t>MC-1;</w:t>
      </w:r>
    </w:p>
    <w:p w:rsidR="001E4C99" w:rsidRDefault="001E4C99" w:rsidP="00F82E20">
      <w:pPr>
        <w:pStyle w:val="Prrafodelista"/>
        <w:numPr>
          <w:ilvl w:val="0"/>
          <w:numId w:val="297"/>
        </w:numPr>
        <w:tabs>
          <w:tab w:val="left" w:pos="1501"/>
          <w:tab w:val="left" w:pos="1502"/>
        </w:tabs>
        <w:spacing w:before="4"/>
        <w:ind w:left="1501" w:hanging="920"/>
        <w:rPr>
          <w:sz w:val="18"/>
        </w:rPr>
      </w:pPr>
      <w:r>
        <w:rPr>
          <w:b/>
          <w:sz w:val="18"/>
        </w:rPr>
        <w:t>Mixto central intensidad media</w:t>
      </w:r>
      <w:r>
        <w:rPr>
          <w:sz w:val="18"/>
        </w:rPr>
        <w:t>, clave</w:t>
      </w:r>
      <w:r>
        <w:rPr>
          <w:spacing w:val="-7"/>
          <w:sz w:val="18"/>
        </w:rPr>
        <w:t xml:space="preserve"> </w:t>
      </w:r>
      <w:r>
        <w:rPr>
          <w:sz w:val="18"/>
        </w:rPr>
        <w:t>MC-2;</w:t>
      </w:r>
    </w:p>
    <w:p w:rsidR="001E4C99" w:rsidRDefault="001E4C99" w:rsidP="00F82E20">
      <w:pPr>
        <w:pStyle w:val="Prrafodelista"/>
        <w:numPr>
          <w:ilvl w:val="0"/>
          <w:numId w:val="297"/>
        </w:numPr>
        <w:tabs>
          <w:tab w:val="left" w:pos="1501"/>
          <w:tab w:val="left" w:pos="1502"/>
        </w:tabs>
        <w:spacing w:before="5"/>
        <w:ind w:left="1501" w:hanging="920"/>
        <w:rPr>
          <w:sz w:val="18"/>
        </w:rPr>
      </w:pPr>
      <w:r>
        <w:rPr>
          <w:b/>
          <w:sz w:val="18"/>
        </w:rPr>
        <w:t>Mixto central intensidad alta</w:t>
      </w:r>
      <w:r>
        <w:rPr>
          <w:sz w:val="18"/>
        </w:rPr>
        <w:t>, clave</w:t>
      </w:r>
      <w:r>
        <w:rPr>
          <w:spacing w:val="-7"/>
          <w:sz w:val="18"/>
        </w:rPr>
        <w:t xml:space="preserve"> </w:t>
      </w:r>
      <w:r>
        <w:rPr>
          <w:sz w:val="18"/>
        </w:rPr>
        <w:t>MC-3;</w:t>
      </w:r>
    </w:p>
    <w:p w:rsidR="001E4C99" w:rsidRDefault="001E4C99" w:rsidP="00F82E20">
      <w:pPr>
        <w:pStyle w:val="Prrafodelista"/>
        <w:numPr>
          <w:ilvl w:val="0"/>
          <w:numId w:val="297"/>
        </w:numPr>
        <w:tabs>
          <w:tab w:val="left" w:pos="1501"/>
          <w:tab w:val="left" w:pos="1502"/>
        </w:tabs>
        <w:spacing w:before="6"/>
        <w:ind w:left="1501" w:hanging="920"/>
        <w:rPr>
          <w:sz w:val="18"/>
        </w:rPr>
      </w:pPr>
      <w:r>
        <w:rPr>
          <w:b/>
          <w:sz w:val="18"/>
        </w:rPr>
        <w:t>Mixto central intensidad máxima</w:t>
      </w:r>
      <w:r>
        <w:rPr>
          <w:sz w:val="18"/>
        </w:rPr>
        <w:t>, clave</w:t>
      </w:r>
      <w:r>
        <w:rPr>
          <w:spacing w:val="-9"/>
          <w:sz w:val="18"/>
        </w:rPr>
        <w:t xml:space="preserve"> </w:t>
      </w:r>
      <w:r>
        <w:rPr>
          <w:sz w:val="18"/>
        </w:rPr>
        <w:t>MC-4;</w:t>
      </w:r>
    </w:p>
    <w:p w:rsidR="001E4C99" w:rsidRDefault="001E4C99" w:rsidP="00F82E20">
      <w:pPr>
        <w:pStyle w:val="Prrafodelista"/>
        <w:numPr>
          <w:ilvl w:val="0"/>
          <w:numId w:val="297"/>
        </w:numPr>
        <w:tabs>
          <w:tab w:val="left" w:pos="1501"/>
          <w:tab w:val="left" w:pos="1502"/>
        </w:tabs>
        <w:spacing w:before="4"/>
        <w:ind w:left="1501" w:hanging="920"/>
        <w:rPr>
          <w:sz w:val="18"/>
        </w:rPr>
      </w:pPr>
      <w:r>
        <w:rPr>
          <w:b/>
          <w:sz w:val="18"/>
        </w:rPr>
        <w:t>Comercial y de servicios de barrio intensidad baja</w:t>
      </w:r>
      <w:r>
        <w:rPr>
          <w:sz w:val="18"/>
        </w:rPr>
        <w:t>, clave</w:t>
      </w:r>
      <w:r>
        <w:rPr>
          <w:spacing w:val="-9"/>
          <w:sz w:val="18"/>
        </w:rPr>
        <w:t xml:space="preserve"> </w:t>
      </w:r>
      <w:r>
        <w:rPr>
          <w:sz w:val="18"/>
        </w:rPr>
        <w:t>CB-1;</w:t>
      </w:r>
    </w:p>
    <w:p w:rsidR="001E4C99" w:rsidRDefault="001E4C99" w:rsidP="00F82E20">
      <w:pPr>
        <w:pStyle w:val="Prrafodelista"/>
        <w:numPr>
          <w:ilvl w:val="0"/>
          <w:numId w:val="297"/>
        </w:numPr>
        <w:tabs>
          <w:tab w:val="left" w:pos="1501"/>
          <w:tab w:val="left" w:pos="1502"/>
        </w:tabs>
        <w:spacing w:before="5"/>
        <w:ind w:left="1501" w:hanging="920"/>
        <w:rPr>
          <w:sz w:val="18"/>
        </w:rPr>
      </w:pPr>
      <w:r>
        <w:rPr>
          <w:b/>
          <w:sz w:val="18"/>
        </w:rPr>
        <w:t>Comercial y de servicios de barrio intensidad media</w:t>
      </w:r>
      <w:r>
        <w:rPr>
          <w:sz w:val="18"/>
        </w:rPr>
        <w:t>, clave</w:t>
      </w:r>
      <w:r>
        <w:rPr>
          <w:spacing w:val="-12"/>
          <w:sz w:val="18"/>
        </w:rPr>
        <w:t xml:space="preserve"> </w:t>
      </w:r>
      <w:r>
        <w:rPr>
          <w:sz w:val="18"/>
        </w:rPr>
        <w:t>CB-2;</w:t>
      </w:r>
    </w:p>
    <w:p w:rsidR="001E4C99" w:rsidRDefault="001E4C99" w:rsidP="00F82E20">
      <w:pPr>
        <w:pStyle w:val="Prrafodelista"/>
        <w:numPr>
          <w:ilvl w:val="0"/>
          <w:numId w:val="297"/>
        </w:numPr>
        <w:tabs>
          <w:tab w:val="left" w:pos="1501"/>
          <w:tab w:val="left" w:pos="1502"/>
        </w:tabs>
        <w:spacing w:before="6"/>
        <w:ind w:left="1501" w:hanging="920"/>
        <w:rPr>
          <w:sz w:val="18"/>
        </w:rPr>
      </w:pPr>
      <w:r>
        <w:rPr>
          <w:b/>
          <w:sz w:val="18"/>
        </w:rPr>
        <w:t>Comercial y de servicios de barrio intensidad alta</w:t>
      </w:r>
      <w:r>
        <w:rPr>
          <w:sz w:val="18"/>
        </w:rPr>
        <w:t>, clave</w:t>
      </w:r>
      <w:r>
        <w:rPr>
          <w:spacing w:val="-19"/>
          <w:sz w:val="18"/>
        </w:rPr>
        <w:t xml:space="preserve"> </w:t>
      </w:r>
      <w:r>
        <w:rPr>
          <w:sz w:val="18"/>
        </w:rPr>
        <w:t>CB-3;</w:t>
      </w:r>
    </w:p>
    <w:p w:rsidR="001E4C99" w:rsidRDefault="001E4C99" w:rsidP="00F82E20">
      <w:pPr>
        <w:pStyle w:val="Prrafodelista"/>
        <w:numPr>
          <w:ilvl w:val="0"/>
          <w:numId w:val="297"/>
        </w:numPr>
        <w:tabs>
          <w:tab w:val="left" w:pos="1501"/>
          <w:tab w:val="left" w:pos="1502"/>
        </w:tabs>
        <w:spacing w:before="5"/>
        <w:ind w:left="1501" w:hanging="920"/>
        <w:rPr>
          <w:sz w:val="18"/>
        </w:rPr>
      </w:pPr>
      <w:r>
        <w:rPr>
          <w:b/>
          <w:sz w:val="18"/>
        </w:rPr>
        <w:t>Corredor comercial y de servicios intensidad baja</w:t>
      </w:r>
      <w:r>
        <w:rPr>
          <w:sz w:val="18"/>
        </w:rPr>
        <w:t>, clave</w:t>
      </w:r>
      <w:r>
        <w:rPr>
          <w:spacing w:val="-20"/>
          <w:sz w:val="18"/>
        </w:rPr>
        <w:t xml:space="preserve"> </w:t>
      </w:r>
      <w:r>
        <w:rPr>
          <w:sz w:val="18"/>
        </w:rPr>
        <w:t>CD-1;</w:t>
      </w:r>
    </w:p>
    <w:p w:rsidR="001E4C99" w:rsidRDefault="001E4C99" w:rsidP="00F82E20">
      <w:pPr>
        <w:pStyle w:val="Prrafodelista"/>
        <w:numPr>
          <w:ilvl w:val="0"/>
          <w:numId w:val="297"/>
        </w:numPr>
        <w:tabs>
          <w:tab w:val="left" w:pos="1501"/>
          <w:tab w:val="left" w:pos="1502"/>
          <w:tab w:val="left" w:pos="1560"/>
          <w:tab w:val="left" w:pos="1661"/>
        </w:tabs>
        <w:spacing w:before="4" w:line="247" w:lineRule="auto"/>
        <w:ind w:left="582" w:right="2559" w:firstLine="0"/>
        <w:rPr>
          <w:sz w:val="18"/>
        </w:rPr>
      </w:pPr>
      <w:r>
        <w:rPr>
          <w:b/>
          <w:sz w:val="18"/>
        </w:rPr>
        <w:t>Corredor comercial y de servicios intensidad media</w:t>
      </w:r>
      <w:r>
        <w:rPr>
          <w:sz w:val="18"/>
        </w:rPr>
        <w:t xml:space="preserve">, clave CD-2; </w:t>
      </w:r>
      <w:r>
        <w:rPr>
          <w:b/>
          <w:sz w:val="18"/>
        </w:rPr>
        <w:t>XL.</w:t>
      </w:r>
      <w:r>
        <w:rPr>
          <w:b/>
          <w:sz w:val="18"/>
        </w:rPr>
        <w:tab/>
      </w:r>
      <w:r>
        <w:rPr>
          <w:b/>
          <w:sz w:val="18"/>
        </w:rPr>
        <w:tab/>
        <w:t>Corredor comercial y de servicios intensidad alta</w:t>
      </w:r>
      <w:r>
        <w:rPr>
          <w:sz w:val="18"/>
        </w:rPr>
        <w:t>, clave</w:t>
      </w:r>
      <w:r>
        <w:rPr>
          <w:spacing w:val="-18"/>
          <w:sz w:val="18"/>
        </w:rPr>
        <w:t xml:space="preserve"> </w:t>
      </w:r>
      <w:r>
        <w:rPr>
          <w:sz w:val="18"/>
        </w:rPr>
        <w:t>CD-3;</w:t>
      </w:r>
      <w:r>
        <w:rPr>
          <w:spacing w:val="48"/>
          <w:sz w:val="18"/>
        </w:rPr>
        <w:t xml:space="preserve"> </w:t>
      </w:r>
      <w:r>
        <w:rPr>
          <w:b/>
          <w:sz w:val="18"/>
        </w:rPr>
        <w:t>XLI.</w:t>
      </w:r>
      <w:r>
        <w:rPr>
          <w:b/>
          <w:sz w:val="18"/>
        </w:rPr>
        <w:tab/>
      </w:r>
      <w:r>
        <w:rPr>
          <w:b/>
          <w:sz w:val="18"/>
        </w:rPr>
        <w:tab/>
        <w:t>Corredor comercial y de servicios intensidad máxima</w:t>
      </w:r>
      <w:r>
        <w:rPr>
          <w:sz w:val="18"/>
        </w:rPr>
        <w:t xml:space="preserve">, clave CD-4; </w:t>
      </w:r>
      <w:r>
        <w:rPr>
          <w:b/>
          <w:sz w:val="18"/>
        </w:rPr>
        <w:t>XLII.</w:t>
      </w:r>
      <w:r>
        <w:rPr>
          <w:b/>
          <w:sz w:val="18"/>
        </w:rPr>
        <w:tab/>
      </w:r>
      <w:r>
        <w:rPr>
          <w:b/>
          <w:sz w:val="18"/>
        </w:rPr>
        <w:tab/>
      </w:r>
      <w:r>
        <w:rPr>
          <w:b/>
          <w:sz w:val="18"/>
        </w:rPr>
        <w:tab/>
        <w:t>Comercial y de servicios central intensidad baja</w:t>
      </w:r>
      <w:r>
        <w:rPr>
          <w:sz w:val="18"/>
        </w:rPr>
        <w:t>, clave</w:t>
      </w:r>
      <w:r>
        <w:rPr>
          <w:spacing w:val="-20"/>
          <w:sz w:val="18"/>
        </w:rPr>
        <w:t xml:space="preserve"> </w:t>
      </w:r>
      <w:r>
        <w:rPr>
          <w:sz w:val="18"/>
        </w:rPr>
        <w:t>CC-1;</w:t>
      </w:r>
      <w:r>
        <w:rPr>
          <w:spacing w:val="-1"/>
          <w:sz w:val="18"/>
        </w:rPr>
        <w:t xml:space="preserve"> </w:t>
      </w:r>
      <w:r>
        <w:rPr>
          <w:b/>
          <w:sz w:val="18"/>
        </w:rPr>
        <w:t>XLIII.</w:t>
      </w:r>
      <w:r>
        <w:rPr>
          <w:b/>
          <w:sz w:val="18"/>
        </w:rPr>
        <w:tab/>
        <w:t>Comercial y de servicios central intensidad media</w:t>
      </w:r>
      <w:r>
        <w:rPr>
          <w:sz w:val="18"/>
        </w:rPr>
        <w:t xml:space="preserve">, clave CC-2; </w:t>
      </w:r>
      <w:r>
        <w:rPr>
          <w:b/>
          <w:sz w:val="18"/>
        </w:rPr>
        <w:t>XLIV.</w:t>
      </w:r>
      <w:r>
        <w:rPr>
          <w:b/>
          <w:sz w:val="18"/>
        </w:rPr>
        <w:tab/>
        <w:t>Comercial y de servicios central intensidad alta</w:t>
      </w:r>
      <w:r>
        <w:rPr>
          <w:sz w:val="18"/>
        </w:rPr>
        <w:t>, clave</w:t>
      </w:r>
      <w:r>
        <w:rPr>
          <w:spacing w:val="-12"/>
          <w:sz w:val="18"/>
        </w:rPr>
        <w:t xml:space="preserve"> </w:t>
      </w:r>
      <w:r>
        <w:rPr>
          <w:sz w:val="18"/>
        </w:rPr>
        <w:t>CC-3;</w:t>
      </w:r>
    </w:p>
    <w:p w:rsidR="001E4C99" w:rsidRDefault="001E4C99" w:rsidP="00CC6C9A">
      <w:pPr>
        <w:pStyle w:val="Ttulo3"/>
        <w:spacing w:line="202" w:lineRule="exact"/>
        <w:ind w:left="582" w:right="0"/>
        <w:jc w:val="left"/>
        <w:rPr>
          <w:b w:val="0"/>
        </w:rPr>
      </w:pPr>
      <w:r>
        <w:t>XLV.</w:t>
      </w:r>
      <w:r>
        <w:tab/>
      </w:r>
      <w:r w:rsidR="00CC6C9A">
        <w:t xml:space="preserve">  </w:t>
      </w:r>
      <w:r>
        <w:t>Comercial y de servicios central intensidad máxima</w:t>
      </w:r>
      <w:r>
        <w:rPr>
          <w:b w:val="0"/>
          <w:i/>
        </w:rPr>
        <w:t xml:space="preserve">, </w:t>
      </w:r>
      <w:r>
        <w:rPr>
          <w:b w:val="0"/>
        </w:rPr>
        <w:t>clave</w:t>
      </w:r>
      <w:r>
        <w:rPr>
          <w:b w:val="0"/>
          <w:spacing w:val="-10"/>
        </w:rPr>
        <w:t xml:space="preserve"> </w:t>
      </w:r>
      <w:r>
        <w:rPr>
          <w:b w:val="0"/>
        </w:rPr>
        <w:t>CC-4;</w:t>
      </w:r>
    </w:p>
    <w:p w:rsidR="001E4C99" w:rsidRDefault="001E4C99" w:rsidP="001E4C99">
      <w:pPr>
        <w:tabs>
          <w:tab w:val="left" w:pos="1501"/>
        </w:tabs>
        <w:spacing w:before="4" w:line="244" w:lineRule="auto"/>
        <w:ind w:left="582" w:right="4230"/>
        <w:rPr>
          <w:sz w:val="18"/>
        </w:rPr>
      </w:pPr>
      <w:r>
        <w:rPr>
          <w:b/>
          <w:sz w:val="18"/>
        </w:rPr>
        <w:t>XLVI.</w:t>
      </w:r>
      <w:r>
        <w:rPr>
          <w:b/>
          <w:sz w:val="18"/>
        </w:rPr>
        <w:tab/>
        <w:t>Comercial y de servicios regional</w:t>
      </w:r>
      <w:r>
        <w:rPr>
          <w:sz w:val="18"/>
        </w:rPr>
        <w:t xml:space="preserve">, clave CR; </w:t>
      </w:r>
      <w:r>
        <w:rPr>
          <w:b/>
          <w:sz w:val="18"/>
        </w:rPr>
        <w:t>XLVII.</w:t>
      </w:r>
      <w:r>
        <w:rPr>
          <w:b/>
          <w:sz w:val="18"/>
        </w:rPr>
        <w:tab/>
        <w:t>Servicios a la industria y el comercio</w:t>
      </w:r>
      <w:r>
        <w:rPr>
          <w:sz w:val="18"/>
        </w:rPr>
        <w:t xml:space="preserve">, clave S; </w:t>
      </w:r>
      <w:r>
        <w:rPr>
          <w:b/>
          <w:sz w:val="18"/>
        </w:rPr>
        <w:t>XLVIII.</w:t>
      </w:r>
      <w:r>
        <w:rPr>
          <w:b/>
          <w:sz w:val="18"/>
        </w:rPr>
        <w:tab/>
        <w:t>Industria ligera y de bajo impacto</w:t>
      </w:r>
      <w:r>
        <w:rPr>
          <w:sz w:val="18"/>
        </w:rPr>
        <w:t xml:space="preserve">, clave I-1; </w:t>
      </w:r>
      <w:r>
        <w:rPr>
          <w:b/>
          <w:sz w:val="18"/>
        </w:rPr>
        <w:t>XLIX.</w:t>
      </w:r>
      <w:r>
        <w:rPr>
          <w:b/>
          <w:sz w:val="18"/>
        </w:rPr>
        <w:tab/>
        <w:t>Industria media y de mediano impacto</w:t>
      </w:r>
      <w:r>
        <w:rPr>
          <w:sz w:val="18"/>
        </w:rPr>
        <w:t>, clave</w:t>
      </w:r>
      <w:r>
        <w:rPr>
          <w:spacing w:val="-13"/>
          <w:sz w:val="18"/>
        </w:rPr>
        <w:t xml:space="preserve"> </w:t>
      </w:r>
      <w:r>
        <w:rPr>
          <w:sz w:val="18"/>
        </w:rPr>
        <w:t>I-2;</w:t>
      </w:r>
    </w:p>
    <w:p w:rsidR="001E4C99" w:rsidRDefault="001E4C99" w:rsidP="00CC6C9A">
      <w:pPr>
        <w:spacing w:before="5"/>
        <w:ind w:left="572"/>
        <w:rPr>
          <w:sz w:val="18"/>
        </w:rPr>
      </w:pPr>
      <w:r>
        <w:rPr>
          <w:b/>
          <w:sz w:val="18"/>
        </w:rPr>
        <w:t>L.</w:t>
      </w:r>
      <w:r>
        <w:rPr>
          <w:b/>
          <w:sz w:val="18"/>
        </w:rPr>
        <w:tab/>
      </w:r>
      <w:r w:rsidR="00CC6C9A">
        <w:rPr>
          <w:b/>
          <w:sz w:val="18"/>
        </w:rPr>
        <w:t xml:space="preserve">  </w:t>
      </w:r>
      <w:r>
        <w:rPr>
          <w:b/>
          <w:sz w:val="18"/>
        </w:rPr>
        <w:t>Industria pesada y de alto impacto o riesgo</w:t>
      </w:r>
      <w:r>
        <w:rPr>
          <w:sz w:val="18"/>
        </w:rPr>
        <w:t>, clave</w:t>
      </w:r>
      <w:r>
        <w:rPr>
          <w:spacing w:val="-13"/>
          <w:sz w:val="18"/>
        </w:rPr>
        <w:t xml:space="preserve"> </w:t>
      </w:r>
      <w:r>
        <w:rPr>
          <w:sz w:val="18"/>
        </w:rPr>
        <w:t>I-3;</w:t>
      </w:r>
    </w:p>
    <w:p w:rsidR="001E4C99" w:rsidRDefault="00CC6C9A" w:rsidP="00CC6C9A">
      <w:pPr>
        <w:tabs>
          <w:tab w:val="left" w:pos="1560"/>
        </w:tabs>
        <w:spacing w:before="5"/>
        <w:ind w:left="582"/>
        <w:rPr>
          <w:sz w:val="18"/>
        </w:rPr>
      </w:pPr>
      <w:r>
        <w:rPr>
          <w:b/>
          <w:sz w:val="18"/>
        </w:rPr>
        <w:t xml:space="preserve">LI.              </w:t>
      </w:r>
      <w:r w:rsidR="001E4C99">
        <w:rPr>
          <w:b/>
          <w:sz w:val="18"/>
        </w:rPr>
        <w:t>Equipamiento institucional</w:t>
      </w:r>
      <w:r w:rsidR="001E4C99">
        <w:rPr>
          <w:sz w:val="18"/>
        </w:rPr>
        <w:t>, clave</w:t>
      </w:r>
      <w:r w:rsidR="001E4C99">
        <w:rPr>
          <w:spacing w:val="-3"/>
          <w:sz w:val="18"/>
        </w:rPr>
        <w:t xml:space="preserve"> </w:t>
      </w:r>
      <w:r w:rsidR="001E4C99">
        <w:rPr>
          <w:sz w:val="18"/>
        </w:rPr>
        <w:t>EI;</w:t>
      </w:r>
    </w:p>
    <w:p w:rsidR="001E4C99" w:rsidRDefault="001E4C99" w:rsidP="00CC6C9A">
      <w:pPr>
        <w:tabs>
          <w:tab w:val="left" w:pos="1560"/>
        </w:tabs>
        <w:spacing w:before="4" w:line="247" w:lineRule="auto"/>
        <w:ind w:left="582" w:right="5142"/>
        <w:rPr>
          <w:sz w:val="18"/>
        </w:rPr>
      </w:pPr>
      <w:r>
        <w:rPr>
          <w:b/>
          <w:sz w:val="18"/>
        </w:rPr>
        <w:t>LII.</w:t>
      </w:r>
      <w:r>
        <w:rPr>
          <w:b/>
          <w:sz w:val="18"/>
        </w:rPr>
        <w:tab/>
        <w:t>Equipamiento regional</w:t>
      </w:r>
      <w:r>
        <w:rPr>
          <w:sz w:val="18"/>
        </w:rPr>
        <w:t xml:space="preserve">, clave ER; </w:t>
      </w:r>
      <w:r>
        <w:rPr>
          <w:b/>
          <w:sz w:val="18"/>
        </w:rPr>
        <w:t>LIII.</w:t>
      </w:r>
      <w:r>
        <w:rPr>
          <w:b/>
          <w:sz w:val="18"/>
        </w:rPr>
        <w:tab/>
        <w:t>Espacios verdes abiertos</w:t>
      </w:r>
      <w:r>
        <w:rPr>
          <w:sz w:val="18"/>
        </w:rPr>
        <w:t xml:space="preserve">, clave EV; </w:t>
      </w:r>
      <w:r>
        <w:rPr>
          <w:b/>
          <w:sz w:val="18"/>
        </w:rPr>
        <w:t>LIV.</w:t>
      </w:r>
      <w:r>
        <w:rPr>
          <w:b/>
          <w:sz w:val="18"/>
        </w:rPr>
        <w:tab/>
        <w:t>Equipamiento especial</w:t>
      </w:r>
      <w:r>
        <w:rPr>
          <w:sz w:val="18"/>
        </w:rPr>
        <w:t>, clave EE;</w:t>
      </w:r>
      <w:r>
        <w:rPr>
          <w:spacing w:val="-8"/>
          <w:sz w:val="18"/>
        </w:rPr>
        <w:t xml:space="preserve"> </w:t>
      </w:r>
      <w:r>
        <w:rPr>
          <w:sz w:val="18"/>
        </w:rPr>
        <w:t>y</w:t>
      </w:r>
    </w:p>
    <w:p w:rsidR="001E4C99" w:rsidRDefault="001E4C99" w:rsidP="00CC6C9A">
      <w:pPr>
        <w:tabs>
          <w:tab w:val="left" w:pos="1560"/>
        </w:tabs>
        <w:spacing w:line="203" w:lineRule="exact"/>
        <w:ind w:left="582"/>
        <w:rPr>
          <w:sz w:val="18"/>
        </w:rPr>
      </w:pPr>
      <w:r>
        <w:rPr>
          <w:b/>
          <w:sz w:val="18"/>
        </w:rPr>
        <w:t>LV.</w:t>
      </w:r>
      <w:r>
        <w:rPr>
          <w:b/>
          <w:sz w:val="18"/>
        </w:rPr>
        <w:tab/>
        <w:t>Equipamiento de infraestructura</w:t>
      </w:r>
      <w:r>
        <w:rPr>
          <w:sz w:val="18"/>
        </w:rPr>
        <w:t>, clave</w:t>
      </w:r>
      <w:r>
        <w:rPr>
          <w:spacing w:val="-1"/>
          <w:sz w:val="18"/>
        </w:rPr>
        <w:t xml:space="preserve"> </w:t>
      </w:r>
      <w:r>
        <w:rPr>
          <w:sz w:val="18"/>
        </w:rPr>
        <w:t>IN.</w:t>
      </w:r>
    </w:p>
    <w:p w:rsidR="001E4C99" w:rsidRDefault="001E4C99" w:rsidP="001E4C99">
      <w:pPr>
        <w:pStyle w:val="Textoindependiente"/>
        <w:spacing w:before="8"/>
        <w:ind w:left="0"/>
        <w:rPr>
          <w:sz w:val="17"/>
        </w:rPr>
      </w:pPr>
    </w:p>
    <w:p w:rsidR="001E4C99" w:rsidRDefault="001E4C99" w:rsidP="00CC6C9A">
      <w:pPr>
        <w:pStyle w:val="Textoindependiente"/>
        <w:ind w:left="301"/>
        <w:rPr>
          <w:i/>
        </w:rPr>
      </w:pPr>
      <w:r>
        <w:t xml:space="preserve">Los tipos básicos de zonas, de acuerdo con el programa al que pertenecen, se sintetizan en el </w:t>
      </w:r>
      <w:r>
        <w:rPr>
          <w:i/>
        </w:rPr>
        <w:t>Cuadro 2</w:t>
      </w:r>
    </w:p>
    <w:p w:rsidR="001E4C99" w:rsidRDefault="001E4C99" w:rsidP="00CC6C9A">
      <w:pPr>
        <w:pStyle w:val="Textoindependiente"/>
        <w:spacing w:before="42"/>
        <w:ind w:left="301"/>
      </w:pPr>
      <w:r>
        <w:t>que forma parte de este Reglamento;</w:t>
      </w:r>
    </w:p>
    <w:p w:rsidR="001E4C99" w:rsidRDefault="001E4C99" w:rsidP="001E4C99">
      <w:pPr>
        <w:spacing w:before="170" w:line="266" w:lineRule="auto"/>
        <w:ind w:left="301" w:right="1014"/>
        <w:rPr>
          <w:sz w:val="18"/>
        </w:rPr>
      </w:pPr>
      <w:r>
        <w:rPr>
          <w:b/>
          <w:sz w:val="18"/>
        </w:rPr>
        <w:t xml:space="preserve">Artículo 23. </w:t>
      </w:r>
      <w:r>
        <w:rPr>
          <w:sz w:val="18"/>
        </w:rPr>
        <w:t xml:space="preserve">Los </w:t>
      </w:r>
      <w:r>
        <w:rPr>
          <w:i/>
          <w:sz w:val="18"/>
        </w:rPr>
        <w:t xml:space="preserve">Programas Parciales de Urbanización </w:t>
      </w:r>
      <w:r>
        <w:rPr>
          <w:sz w:val="18"/>
        </w:rPr>
        <w:t>determinarán la localización y delimitación de cada zona, precisando los siguientes aspectos:</w:t>
      </w:r>
    </w:p>
    <w:p w:rsidR="001E4C99" w:rsidRDefault="001E4C99" w:rsidP="00F82E20">
      <w:pPr>
        <w:pStyle w:val="Prrafodelista"/>
        <w:numPr>
          <w:ilvl w:val="0"/>
          <w:numId w:val="296"/>
        </w:numPr>
        <w:tabs>
          <w:tab w:val="left" w:pos="1001"/>
          <w:tab w:val="left" w:pos="1002"/>
        </w:tabs>
        <w:spacing w:line="203" w:lineRule="exact"/>
        <w:rPr>
          <w:sz w:val="18"/>
        </w:rPr>
      </w:pPr>
      <w:r>
        <w:rPr>
          <w:sz w:val="18"/>
        </w:rPr>
        <w:t>La clasificación de</w:t>
      </w:r>
      <w:r>
        <w:rPr>
          <w:spacing w:val="-5"/>
          <w:sz w:val="18"/>
        </w:rPr>
        <w:t xml:space="preserve"> </w:t>
      </w:r>
      <w:r>
        <w:rPr>
          <w:sz w:val="18"/>
        </w:rPr>
        <w:t>áreas;</w:t>
      </w:r>
    </w:p>
    <w:p w:rsidR="001E4C99" w:rsidRDefault="001E4C99" w:rsidP="00F82E20">
      <w:pPr>
        <w:pStyle w:val="Prrafodelista"/>
        <w:numPr>
          <w:ilvl w:val="0"/>
          <w:numId w:val="296"/>
        </w:numPr>
        <w:tabs>
          <w:tab w:val="left" w:pos="1001"/>
          <w:tab w:val="left" w:pos="1002"/>
        </w:tabs>
        <w:spacing w:before="7"/>
        <w:rPr>
          <w:sz w:val="18"/>
        </w:rPr>
      </w:pPr>
      <w:r>
        <w:rPr>
          <w:sz w:val="18"/>
        </w:rPr>
        <w:t>La delimitación de los diferentes tipos de</w:t>
      </w:r>
      <w:r>
        <w:rPr>
          <w:spacing w:val="-1"/>
          <w:sz w:val="18"/>
        </w:rPr>
        <w:t xml:space="preserve"> </w:t>
      </w:r>
      <w:r>
        <w:rPr>
          <w:sz w:val="18"/>
        </w:rPr>
        <w:t>zonas;</w:t>
      </w:r>
    </w:p>
    <w:p w:rsidR="001E4C99" w:rsidRDefault="001E4C99" w:rsidP="00F82E20">
      <w:pPr>
        <w:pStyle w:val="Prrafodelista"/>
        <w:numPr>
          <w:ilvl w:val="0"/>
          <w:numId w:val="296"/>
        </w:numPr>
        <w:tabs>
          <w:tab w:val="left" w:pos="1001"/>
          <w:tab w:val="left" w:pos="1002"/>
        </w:tabs>
        <w:spacing w:before="5" w:line="207" w:lineRule="exact"/>
        <w:rPr>
          <w:sz w:val="18"/>
        </w:rPr>
      </w:pPr>
      <w:r>
        <w:rPr>
          <w:sz w:val="18"/>
        </w:rPr>
        <w:t>La demarcación de las áreas y predios comprendidos dentro de los mismos;</w:t>
      </w:r>
      <w:r>
        <w:rPr>
          <w:spacing w:val="-17"/>
          <w:sz w:val="18"/>
        </w:rPr>
        <w:t xml:space="preserve"> </w:t>
      </w:r>
      <w:r>
        <w:rPr>
          <w:sz w:val="18"/>
        </w:rPr>
        <w:t>y</w:t>
      </w:r>
    </w:p>
    <w:p w:rsidR="001E4C99" w:rsidRDefault="001E4C99" w:rsidP="00F82E20">
      <w:pPr>
        <w:pStyle w:val="Prrafodelista"/>
        <w:numPr>
          <w:ilvl w:val="0"/>
          <w:numId w:val="296"/>
        </w:numPr>
        <w:tabs>
          <w:tab w:val="left" w:pos="981"/>
        </w:tabs>
        <w:spacing w:line="254" w:lineRule="auto"/>
        <w:ind w:left="1001" w:right="1392" w:hanging="420"/>
        <w:rPr>
          <w:sz w:val="18"/>
        </w:rPr>
      </w:pPr>
      <w:r>
        <w:rPr>
          <w:sz w:val="18"/>
        </w:rPr>
        <w:t>Los señalamientos que contengan, identificados con claves iguales a los especificados en los artículos anteriores y que determinen las normas a que se sujetarán esas</w:t>
      </w:r>
      <w:r>
        <w:rPr>
          <w:spacing w:val="-12"/>
          <w:sz w:val="18"/>
        </w:rPr>
        <w:t xml:space="preserve"> </w:t>
      </w:r>
      <w:r>
        <w:rPr>
          <w:sz w:val="18"/>
        </w:rPr>
        <w:t>zonas.</w:t>
      </w:r>
    </w:p>
    <w:p w:rsidR="001E4C99" w:rsidRDefault="001E4C99" w:rsidP="001E4C99">
      <w:pPr>
        <w:pStyle w:val="Textoindependiente"/>
        <w:spacing w:line="264" w:lineRule="auto"/>
        <w:ind w:left="301"/>
      </w:pPr>
      <w:r>
        <w:t xml:space="preserve">Los Programas Parciales de Urbanización integrarán en un anexo gráfico un conjunto de planos dedicados exclusivamente para esa finalidad, denominados </w:t>
      </w:r>
      <w:r>
        <w:rPr>
          <w:i/>
        </w:rPr>
        <w:t>Planos de Zonificación</w:t>
      </w:r>
      <w:r>
        <w:t>.</w:t>
      </w:r>
    </w:p>
    <w:p w:rsidR="001E4C99" w:rsidRDefault="001E4C99" w:rsidP="001E4C99">
      <w:pPr>
        <w:spacing w:before="142" w:line="264" w:lineRule="auto"/>
        <w:ind w:left="301" w:right="1354"/>
        <w:rPr>
          <w:sz w:val="18"/>
        </w:rPr>
      </w:pPr>
      <w:r>
        <w:rPr>
          <w:b/>
          <w:sz w:val="18"/>
        </w:rPr>
        <w:t xml:space="preserve">Artículo 24. </w:t>
      </w:r>
      <w:r>
        <w:rPr>
          <w:sz w:val="18"/>
        </w:rPr>
        <w:t xml:space="preserve">Los límites de las zonas que se establecen en los </w:t>
      </w:r>
      <w:r>
        <w:rPr>
          <w:i/>
          <w:sz w:val="18"/>
        </w:rPr>
        <w:t xml:space="preserve">Planos de Zonificación </w:t>
      </w:r>
      <w:r>
        <w:rPr>
          <w:sz w:val="18"/>
        </w:rPr>
        <w:t>se interpretarán según las siguientes disposiciones:</w:t>
      </w:r>
    </w:p>
    <w:p w:rsidR="001E4C99" w:rsidRDefault="001E4C99" w:rsidP="00F82E20">
      <w:pPr>
        <w:pStyle w:val="Prrafodelista"/>
        <w:numPr>
          <w:ilvl w:val="0"/>
          <w:numId w:val="295"/>
        </w:numPr>
        <w:tabs>
          <w:tab w:val="left" w:pos="1001"/>
          <w:tab w:val="left" w:pos="1002"/>
        </w:tabs>
        <w:spacing w:before="1" w:line="266" w:lineRule="auto"/>
        <w:ind w:left="1001" w:right="935"/>
        <w:rPr>
          <w:sz w:val="18"/>
        </w:rPr>
      </w:pPr>
      <w:r>
        <w:rPr>
          <w:sz w:val="18"/>
        </w:rPr>
        <w:t>Cuando una línea divisoria de zona se señale dentro de una calle o vía pública existente o en proyecto, deberá coincidir con el eje de la</w:t>
      </w:r>
      <w:r>
        <w:rPr>
          <w:spacing w:val="-15"/>
          <w:sz w:val="18"/>
        </w:rPr>
        <w:t xml:space="preserve"> </w:t>
      </w:r>
      <w:r>
        <w:rPr>
          <w:sz w:val="18"/>
        </w:rPr>
        <w:t>calle;</w:t>
      </w:r>
    </w:p>
    <w:p w:rsidR="001E4C99" w:rsidRDefault="001E4C99" w:rsidP="001E4C99">
      <w:pPr>
        <w:spacing w:line="266" w:lineRule="auto"/>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5"/>
        <w:ind w:left="0"/>
        <w:rPr>
          <w:sz w:val="21"/>
        </w:rPr>
      </w:pPr>
    </w:p>
    <w:p w:rsidR="001E4C99" w:rsidRDefault="001E4C99" w:rsidP="00F82E20">
      <w:pPr>
        <w:pStyle w:val="Prrafodelista"/>
        <w:numPr>
          <w:ilvl w:val="0"/>
          <w:numId w:val="295"/>
        </w:numPr>
        <w:tabs>
          <w:tab w:val="left" w:pos="999"/>
          <w:tab w:val="left" w:pos="1000"/>
        </w:tabs>
        <w:spacing w:line="256" w:lineRule="auto"/>
        <w:ind w:left="999" w:right="946" w:hanging="428"/>
        <w:rPr>
          <w:sz w:val="18"/>
        </w:rPr>
      </w:pPr>
      <w:r>
        <w:rPr>
          <w:sz w:val="18"/>
        </w:rPr>
        <w:t>Cuando una línea divisoria de zona se señale siguiendo límites de lotes o predios existentes o en proyecto, deberá coincidir precisamente con esos</w:t>
      </w:r>
      <w:r>
        <w:rPr>
          <w:spacing w:val="-13"/>
          <w:sz w:val="18"/>
        </w:rPr>
        <w:t xml:space="preserve"> </w:t>
      </w:r>
      <w:r>
        <w:rPr>
          <w:sz w:val="18"/>
        </w:rPr>
        <w:t>límites;</w:t>
      </w:r>
    </w:p>
    <w:p w:rsidR="001E4C99" w:rsidRDefault="001E4C99" w:rsidP="00F82E20">
      <w:pPr>
        <w:pStyle w:val="Prrafodelista"/>
        <w:numPr>
          <w:ilvl w:val="0"/>
          <w:numId w:val="295"/>
        </w:numPr>
        <w:tabs>
          <w:tab w:val="left" w:pos="999"/>
          <w:tab w:val="left" w:pos="1000"/>
        </w:tabs>
        <w:spacing w:before="1" w:line="247" w:lineRule="auto"/>
        <w:ind w:left="999" w:right="934" w:hanging="428"/>
        <w:rPr>
          <w:sz w:val="18"/>
        </w:rPr>
      </w:pPr>
      <w:r>
        <w:rPr>
          <w:sz w:val="18"/>
        </w:rPr>
        <w:t>Cuando una línea divisoria de zona se señale por el medio de las manzanas existentes o en proyecto, corriendo en forma paralela a la dimensión más larga de la manzana, el límite se considerará precisamente al centro de la manzana, a menos que se especifique una dimensión precisa en la reglamentación específica del Programa</w:t>
      </w:r>
      <w:r>
        <w:rPr>
          <w:spacing w:val="-5"/>
          <w:sz w:val="18"/>
        </w:rPr>
        <w:t xml:space="preserve"> </w:t>
      </w:r>
      <w:r>
        <w:rPr>
          <w:sz w:val="18"/>
        </w:rPr>
        <w:t>Parcial;</w:t>
      </w:r>
    </w:p>
    <w:p w:rsidR="001E4C99" w:rsidRDefault="001E4C99" w:rsidP="00F82E20">
      <w:pPr>
        <w:pStyle w:val="Prrafodelista"/>
        <w:numPr>
          <w:ilvl w:val="0"/>
          <w:numId w:val="295"/>
        </w:numPr>
        <w:tabs>
          <w:tab w:val="left" w:pos="875"/>
        </w:tabs>
        <w:spacing w:line="249" w:lineRule="auto"/>
        <w:ind w:left="999" w:right="935" w:hanging="423"/>
        <w:rPr>
          <w:sz w:val="18"/>
        </w:rPr>
      </w:pPr>
      <w:r>
        <w:rPr>
          <w:sz w:val="18"/>
        </w:rPr>
        <w:t>Cuando una línea divisoria de zona se señale a través de las manzanas de forma paralela a su dimensión más corta, o cabecera de manzana, el límite se determinará en función del fondo de los lotes que predominen en la misma, a menos que se especifique una dimensión precisa en la reglamentación del Programa</w:t>
      </w:r>
      <w:r>
        <w:rPr>
          <w:spacing w:val="-5"/>
          <w:sz w:val="18"/>
        </w:rPr>
        <w:t xml:space="preserve"> </w:t>
      </w:r>
      <w:r>
        <w:rPr>
          <w:sz w:val="18"/>
        </w:rPr>
        <w:t>Parcial;</w:t>
      </w:r>
    </w:p>
    <w:p w:rsidR="001E4C99" w:rsidRDefault="001E4C99" w:rsidP="00F82E20">
      <w:pPr>
        <w:pStyle w:val="Prrafodelista"/>
        <w:numPr>
          <w:ilvl w:val="0"/>
          <w:numId w:val="295"/>
        </w:numPr>
        <w:tabs>
          <w:tab w:val="left" w:pos="1000"/>
        </w:tabs>
        <w:spacing w:line="254" w:lineRule="auto"/>
        <w:ind w:left="999" w:right="949" w:hanging="428"/>
        <w:rPr>
          <w:sz w:val="18"/>
        </w:rPr>
      </w:pPr>
      <w:r>
        <w:rPr>
          <w:sz w:val="18"/>
        </w:rPr>
        <w:t>Cuando una división de zonas se determine por una vialidad en proyecto, el límite corresponderá al eje central de la vialidad, cuya sección deberá contemplarse en el Programa</w:t>
      </w:r>
      <w:r>
        <w:rPr>
          <w:spacing w:val="-18"/>
          <w:sz w:val="18"/>
        </w:rPr>
        <w:t xml:space="preserve"> </w:t>
      </w:r>
      <w:r>
        <w:rPr>
          <w:sz w:val="18"/>
        </w:rPr>
        <w:t>Parcial.</w:t>
      </w:r>
    </w:p>
    <w:p w:rsidR="001E4C99" w:rsidRDefault="001E4C99" w:rsidP="00F82E20">
      <w:pPr>
        <w:pStyle w:val="Prrafodelista"/>
        <w:numPr>
          <w:ilvl w:val="0"/>
          <w:numId w:val="295"/>
        </w:numPr>
        <w:tabs>
          <w:tab w:val="left" w:pos="981"/>
        </w:tabs>
        <w:spacing w:before="178" w:line="254" w:lineRule="auto"/>
        <w:ind w:left="999" w:right="945" w:hanging="420"/>
        <w:rPr>
          <w:sz w:val="18"/>
        </w:rPr>
      </w:pPr>
      <w:r>
        <w:rPr>
          <w:sz w:val="18"/>
        </w:rPr>
        <w:t>Cuando la vialidad se proyecte sobre veredas, caminos o derechos de paso existentes, el eje central de éstas vías será definido por la autoridad municipal; los costos generados de la rectificación serán cubiertos en su totalidad por el propietario o promotor del programa parcial respectivo.</w:t>
      </w:r>
    </w:p>
    <w:p w:rsidR="001E4C99" w:rsidRDefault="001E4C99" w:rsidP="001E4C99">
      <w:pPr>
        <w:spacing w:before="160" w:line="266" w:lineRule="auto"/>
        <w:ind w:left="298" w:right="1277"/>
        <w:rPr>
          <w:sz w:val="18"/>
        </w:rPr>
      </w:pPr>
      <w:r>
        <w:rPr>
          <w:b/>
          <w:sz w:val="18"/>
        </w:rPr>
        <w:t xml:space="preserve">Artículo 25. </w:t>
      </w:r>
      <w:r>
        <w:rPr>
          <w:sz w:val="18"/>
        </w:rPr>
        <w:t xml:space="preserve">Cuando en los </w:t>
      </w:r>
      <w:r>
        <w:rPr>
          <w:i/>
          <w:sz w:val="18"/>
        </w:rPr>
        <w:t xml:space="preserve">Planos de Zonificación </w:t>
      </w:r>
      <w:r>
        <w:rPr>
          <w:sz w:val="18"/>
        </w:rPr>
        <w:t>los límites de zonas dividan un predio, el propietario podrá optar entre:</w:t>
      </w:r>
    </w:p>
    <w:p w:rsidR="001E4C99" w:rsidRDefault="001E4C99" w:rsidP="00F82E20">
      <w:pPr>
        <w:pStyle w:val="Prrafodelista"/>
        <w:numPr>
          <w:ilvl w:val="0"/>
          <w:numId w:val="294"/>
        </w:numPr>
        <w:tabs>
          <w:tab w:val="left" w:pos="999"/>
          <w:tab w:val="left" w:pos="1000"/>
        </w:tabs>
        <w:spacing w:line="247" w:lineRule="auto"/>
        <w:ind w:right="945"/>
        <w:rPr>
          <w:sz w:val="18"/>
        </w:rPr>
      </w:pPr>
      <w:r>
        <w:rPr>
          <w:sz w:val="18"/>
        </w:rPr>
        <w:t>Asimilar al tipo de zona de la fracción mayor, la fracción menor, si esta no sobrepasa los quinientos metros cuadrados de superficie y no tiene frente a la vía</w:t>
      </w:r>
      <w:r>
        <w:rPr>
          <w:spacing w:val="-14"/>
          <w:sz w:val="18"/>
        </w:rPr>
        <w:t xml:space="preserve"> </w:t>
      </w:r>
      <w:r>
        <w:rPr>
          <w:sz w:val="18"/>
        </w:rPr>
        <w:t>pública;</w:t>
      </w:r>
    </w:p>
    <w:p w:rsidR="001E4C99" w:rsidRDefault="001E4C99" w:rsidP="00F82E20">
      <w:pPr>
        <w:pStyle w:val="Prrafodelista"/>
        <w:numPr>
          <w:ilvl w:val="0"/>
          <w:numId w:val="294"/>
        </w:numPr>
        <w:tabs>
          <w:tab w:val="left" w:pos="999"/>
          <w:tab w:val="left" w:pos="1000"/>
        </w:tabs>
        <w:spacing w:line="247" w:lineRule="auto"/>
        <w:ind w:right="947"/>
        <w:rPr>
          <w:sz w:val="18"/>
        </w:rPr>
      </w:pPr>
      <w:r>
        <w:rPr>
          <w:sz w:val="18"/>
        </w:rPr>
        <w:t>Asimilar al tipo de zona de la fracción mayor una franja de la fracción menor, que no exceda de quince metros de ancho;</w:t>
      </w:r>
      <w:r>
        <w:rPr>
          <w:spacing w:val="-1"/>
          <w:sz w:val="18"/>
        </w:rPr>
        <w:t xml:space="preserve"> </w:t>
      </w:r>
      <w:r>
        <w:rPr>
          <w:sz w:val="18"/>
        </w:rPr>
        <w:t>y</w:t>
      </w:r>
    </w:p>
    <w:p w:rsidR="001E4C99" w:rsidRDefault="001E4C99" w:rsidP="001E4C99">
      <w:pPr>
        <w:pStyle w:val="Textoindependiente"/>
        <w:ind w:left="579"/>
      </w:pPr>
      <w:r>
        <w:t>Mantener toda la fracción menor sometida al tipo de zona que le corresponde.</w:t>
      </w:r>
    </w:p>
    <w:p w:rsidR="001E4C99" w:rsidRDefault="001E4C99" w:rsidP="001E4C99">
      <w:pPr>
        <w:pStyle w:val="Textoindependiente"/>
        <w:spacing w:before="3"/>
        <w:ind w:left="0"/>
      </w:pPr>
    </w:p>
    <w:tbl>
      <w:tblPr>
        <w:tblStyle w:val="TableNormal"/>
        <w:tblW w:w="0" w:type="auto"/>
        <w:tblInd w:w="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7"/>
        <w:gridCol w:w="1408"/>
        <w:gridCol w:w="391"/>
        <w:gridCol w:w="2459"/>
        <w:gridCol w:w="1158"/>
        <w:gridCol w:w="2852"/>
      </w:tblGrid>
      <w:tr w:rsidR="001E4C99" w:rsidTr="00D81122">
        <w:trPr>
          <w:trHeight w:val="380"/>
        </w:trPr>
        <w:tc>
          <w:tcPr>
            <w:tcW w:w="8595" w:type="dxa"/>
            <w:gridSpan w:val="6"/>
            <w:tcBorders>
              <w:bottom w:val="single" w:sz="8" w:space="0" w:color="000000"/>
            </w:tcBorders>
          </w:tcPr>
          <w:p w:rsidR="001E4C99" w:rsidRDefault="001E4C99" w:rsidP="00D81122">
            <w:pPr>
              <w:pStyle w:val="TableParagraph"/>
              <w:spacing w:line="172" w:lineRule="exact"/>
              <w:ind w:left="3146" w:right="3097"/>
              <w:jc w:val="center"/>
              <w:rPr>
                <w:b/>
                <w:sz w:val="17"/>
              </w:rPr>
            </w:pPr>
            <w:r>
              <w:rPr>
                <w:b/>
                <w:sz w:val="17"/>
              </w:rPr>
              <w:t>Cuadro 2</w:t>
            </w:r>
          </w:p>
          <w:p w:rsidR="001E4C99" w:rsidRDefault="001E4C99" w:rsidP="00D81122">
            <w:pPr>
              <w:pStyle w:val="TableParagraph"/>
              <w:spacing w:before="11" w:line="177" w:lineRule="exact"/>
              <w:ind w:left="3185" w:right="3097"/>
              <w:jc w:val="center"/>
              <w:rPr>
                <w:b/>
                <w:sz w:val="17"/>
              </w:rPr>
            </w:pPr>
            <w:r>
              <w:rPr>
                <w:b/>
                <w:sz w:val="17"/>
              </w:rPr>
              <w:t>TIPOS BASICOS DE ZONAS</w:t>
            </w:r>
          </w:p>
        </w:tc>
      </w:tr>
      <w:tr w:rsidR="001E4C99" w:rsidTr="00D81122">
        <w:trPr>
          <w:trHeight w:val="184"/>
        </w:trPr>
        <w:tc>
          <w:tcPr>
            <w:tcW w:w="327" w:type="dxa"/>
            <w:tcBorders>
              <w:top w:val="single" w:sz="8" w:space="0" w:color="000000"/>
              <w:bottom w:val="nil"/>
              <w:right w:val="nil"/>
            </w:tcBorders>
          </w:tcPr>
          <w:p w:rsidR="001E4C99" w:rsidRDefault="001E4C99" w:rsidP="00D81122">
            <w:pPr>
              <w:pStyle w:val="TableParagraph"/>
              <w:rPr>
                <w:rFonts w:ascii="Times New Roman"/>
                <w:sz w:val="12"/>
              </w:rPr>
            </w:pPr>
          </w:p>
        </w:tc>
        <w:tc>
          <w:tcPr>
            <w:tcW w:w="4258" w:type="dxa"/>
            <w:gridSpan w:val="3"/>
            <w:tcBorders>
              <w:top w:val="single" w:sz="8" w:space="0" w:color="000000"/>
              <w:left w:val="nil"/>
              <w:bottom w:val="nil"/>
              <w:right w:val="single" w:sz="8" w:space="0" w:color="000000"/>
            </w:tcBorders>
          </w:tcPr>
          <w:p w:rsidR="001E4C99" w:rsidRDefault="001E4C99" w:rsidP="00D81122">
            <w:pPr>
              <w:pStyle w:val="TableParagraph"/>
              <w:spacing w:line="164" w:lineRule="exact"/>
              <w:ind w:left="948"/>
              <w:rPr>
                <w:sz w:val="17"/>
              </w:rPr>
            </w:pPr>
            <w:r>
              <w:rPr>
                <w:sz w:val="17"/>
              </w:rPr>
              <w:t>ZONIFICACION PRIMARIA</w:t>
            </w:r>
          </w:p>
        </w:tc>
        <w:tc>
          <w:tcPr>
            <w:tcW w:w="4010" w:type="dxa"/>
            <w:gridSpan w:val="2"/>
            <w:tcBorders>
              <w:top w:val="single" w:sz="8" w:space="0" w:color="000000"/>
              <w:left w:val="single" w:sz="8" w:space="0" w:color="000000"/>
              <w:bottom w:val="nil"/>
              <w:right w:val="nil"/>
            </w:tcBorders>
          </w:tcPr>
          <w:p w:rsidR="001E4C99" w:rsidRDefault="001E4C99" w:rsidP="00D81122">
            <w:pPr>
              <w:pStyle w:val="TableParagraph"/>
              <w:spacing w:line="164" w:lineRule="exact"/>
              <w:ind w:left="888"/>
              <w:rPr>
                <w:sz w:val="17"/>
              </w:rPr>
            </w:pPr>
            <w:r>
              <w:rPr>
                <w:sz w:val="17"/>
              </w:rPr>
              <w:t>ZONIFICACION SECUNDARIA</w:t>
            </w:r>
          </w:p>
        </w:tc>
      </w:tr>
      <w:tr w:rsidR="001E4C99" w:rsidTr="00D81122">
        <w:trPr>
          <w:trHeight w:val="189"/>
        </w:trPr>
        <w:tc>
          <w:tcPr>
            <w:tcW w:w="1735" w:type="dxa"/>
            <w:gridSpan w:val="2"/>
            <w:tcBorders>
              <w:top w:val="nil"/>
              <w:bottom w:val="single" w:sz="8" w:space="0" w:color="000000"/>
              <w:right w:val="nil"/>
            </w:tcBorders>
          </w:tcPr>
          <w:p w:rsidR="001E4C99" w:rsidRDefault="001E4C99" w:rsidP="00D81122">
            <w:pPr>
              <w:pStyle w:val="TableParagraph"/>
              <w:spacing w:line="169" w:lineRule="exact"/>
              <w:ind w:left="87"/>
              <w:rPr>
                <w:sz w:val="17"/>
              </w:rPr>
            </w:pPr>
            <w:r>
              <w:rPr>
                <w:sz w:val="17"/>
              </w:rPr>
              <w:t>(Programa Regional)</w:t>
            </w:r>
          </w:p>
        </w:tc>
        <w:tc>
          <w:tcPr>
            <w:tcW w:w="2850" w:type="dxa"/>
            <w:gridSpan w:val="2"/>
            <w:tcBorders>
              <w:top w:val="nil"/>
              <w:left w:val="nil"/>
              <w:bottom w:val="single" w:sz="8" w:space="0" w:color="000000"/>
              <w:right w:val="single" w:sz="8" w:space="0" w:color="000000"/>
            </w:tcBorders>
          </w:tcPr>
          <w:p w:rsidR="001E4C99" w:rsidRDefault="001E4C99" w:rsidP="00D81122">
            <w:pPr>
              <w:pStyle w:val="TableParagraph"/>
              <w:spacing w:line="169" w:lineRule="exact"/>
              <w:ind w:left="118"/>
              <w:rPr>
                <w:sz w:val="17"/>
              </w:rPr>
            </w:pPr>
            <w:r>
              <w:rPr>
                <w:sz w:val="17"/>
              </w:rPr>
              <w:t>(Programa de Centro de Población)</w:t>
            </w:r>
          </w:p>
        </w:tc>
        <w:tc>
          <w:tcPr>
            <w:tcW w:w="4010" w:type="dxa"/>
            <w:gridSpan w:val="2"/>
            <w:tcBorders>
              <w:top w:val="nil"/>
              <w:left w:val="single" w:sz="8" w:space="0" w:color="000000"/>
              <w:bottom w:val="single" w:sz="8" w:space="0" w:color="000000"/>
              <w:right w:val="single" w:sz="8" w:space="0" w:color="000000"/>
            </w:tcBorders>
          </w:tcPr>
          <w:p w:rsidR="001E4C99" w:rsidRDefault="001E4C99" w:rsidP="00D81122">
            <w:pPr>
              <w:pStyle w:val="TableParagraph"/>
              <w:spacing w:line="169" w:lineRule="exact"/>
              <w:ind w:left="691"/>
              <w:rPr>
                <w:sz w:val="17"/>
              </w:rPr>
            </w:pPr>
            <w:r>
              <w:rPr>
                <w:sz w:val="17"/>
              </w:rPr>
              <w:t>(Programa Parcial de Urbanización)</w:t>
            </w:r>
          </w:p>
        </w:tc>
      </w:tr>
      <w:tr w:rsidR="001E4C99" w:rsidTr="00D81122">
        <w:trPr>
          <w:trHeight w:val="169"/>
        </w:trPr>
        <w:tc>
          <w:tcPr>
            <w:tcW w:w="327" w:type="dxa"/>
            <w:vMerge w:val="restart"/>
            <w:tcBorders>
              <w:top w:val="single" w:sz="8" w:space="0" w:color="000000"/>
              <w:bottom w:val="single" w:sz="8" w:space="0" w:color="000000"/>
              <w:right w:val="single" w:sz="8" w:space="0" w:color="000000"/>
            </w:tcBorders>
          </w:tcPr>
          <w:p w:rsidR="001E4C99" w:rsidRDefault="001E4C99" w:rsidP="00D81122">
            <w:pPr>
              <w:pStyle w:val="TableParagraph"/>
              <w:spacing w:line="175" w:lineRule="exact"/>
              <w:ind w:left="27"/>
              <w:rPr>
                <w:sz w:val="17"/>
              </w:rPr>
            </w:pPr>
            <w:r>
              <w:rPr>
                <w:sz w:val="17"/>
              </w:rPr>
              <w:t>F</w:t>
            </w:r>
          </w:p>
        </w:tc>
        <w:tc>
          <w:tcPr>
            <w:tcW w:w="1408"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75" w:lineRule="exact"/>
              <w:ind w:left="16"/>
              <w:rPr>
                <w:sz w:val="17"/>
              </w:rPr>
            </w:pPr>
            <w:r>
              <w:rPr>
                <w:sz w:val="17"/>
              </w:rPr>
              <w:t>Forestal</w:t>
            </w:r>
          </w:p>
        </w:tc>
        <w:tc>
          <w:tcPr>
            <w:tcW w:w="391"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75" w:lineRule="exact"/>
              <w:ind w:left="-12"/>
              <w:rPr>
                <w:sz w:val="17"/>
              </w:rPr>
            </w:pPr>
            <w:r>
              <w:rPr>
                <w:sz w:val="17"/>
              </w:rPr>
              <w:t>F</w:t>
            </w:r>
          </w:p>
        </w:tc>
        <w:tc>
          <w:tcPr>
            <w:tcW w:w="2459"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75" w:lineRule="exact"/>
              <w:ind w:left="18"/>
              <w:rPr>
                <w:sz w:val="17"/>
              </w:rPr>
            </w:pPr>
            <w:r>
              <w:rPr>
                <w:sz w:val="17"/>
              </w:rPr>
              <w:t>Forestal</w:t>
            </w:r>
          </w:p>
        </w:tc>
        <w:tc>
          <w:tcPr>
            <w:tcW w:w="1158"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50" w:lineRule="exact"/>
              <w:ind w:left="19"/>
              <w:rPr>
                <w:sz w:val="17"/>
              </w:rPr>
            </w:pPr>
            <w:r>
              <w:rPr>
                <w:sz w:val="17"/>
              </w:rPr>
              <w:t>F</w:t>
            </w:r>
          </w:p>
        </w:tc>
        <w:tc>
          <w:tcPr>
            <w:tcW w:w="2852"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50" w:lineRule="exact"/>
              <w:ind w:left="21"/>
              <w:rPr>
                <w:sz w:val="17"/>
              </w:rPr>
            </w:pPr>
            <w:r>
              <w:rPr>
                <w:sz w:val="17"/>
              </w:rPr>
              <w:t>Forestal</w:t>
            </w:r>
          </w:p>
        </w:tc>
      </w:tr>
      <w:tr w:rsidR="001E4C99" w:rsidTr="00D81122">
        <w:trPr>
          <w:trHeight w:val="186"/>
        </w:trPr>
        <w:tc>
          <w:tcPr>
            <w:tcW w:w="327" w:type="dxa"/>
            <w:vMerge/>
            <w:tcBorders>
              <w:top w:val="nil"/>
              <w:bottom w:val="single" w:sz="8" w:space="0" w:color="000000"/>
              <w:right w:val="single" w:sz="8" w:space="0" w:color="000000"/>
            </w:tcBorders>
          </w:tcPr>
          <w:p w:rsidR="001E4C99" w:rsidRDefault="001E4C99" w:rsidP="00D81122">
            <w:pPr>
              <w:rPr>
                <w:sz w:val="2"/>
                <w:szCs w:val="2"/>
              </w:rPr>
            </w:pPr>
          </w:p>
        </w:tc>
        <w:tc>
          <w:tcPr>
            <w:tcW w:w="1408"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91"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2459"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158"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line="167" w:lineRule="exact"/>
              <w:ind w:left="19"/>
              <w:rPr>
                <w:sz w:val="17"/>
              </w:rPr>
            </w:pPr>
            <w:r>
              <w:rPr>
                <w:sz w:val="17"/>
              </w:rPr>
              <w:t>HC</w:t>
            </w:r>
          </w:p>
        </w:tc>
        <w:tc>
          <w:tcPr>
            <w:tcW w:w="2852"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line="167" w:lineRule="exact"/>
              <w:ind w:left="21"/>
              <w:rPr>
                <w:sz w:val="17"/>
              </w:rPr>
            </w:pPr>
            <w:r>
              <w:rPr>
                <w:sz w:val="17"/>
              </w:rPr>
              <w:t>Habitacional Campestre</w:t>
            </w:r>
          </w:p>
        </w:tc>
      </w:tr>
      <w:tr w:rsidR="001E4C99" w:rsidTr="00D81122">
        <w:trPr>
          <w:trHeight w:val="184"/>
        </w:trPr>
        <w:tc>
          <w:tcPr>
            <w:tcW w:w="327" w:type="dxa"/>
            <w:tcBorders>
              <w:top w:val="single" w:sz="8" w:space="0" w:color="000000"/>
              <w:bottom w:val="single" w:sz="8" w:space="0" w:color="000000"/>
              <w:right w:val="single" w:sz="8" w:space="0" w:color="000000"/>
            </w:tcBorders>
          </w:tcPr>
          <w:p w:rsidR="001E4C99" w:rsidRDefault="001E4C99" w:rsidP="00D81122">
            <w:pPr>
              <w:pStyle w:val="TableParagraph"/>
              <w:spacing w:line="164" w:lineRule="exact"/>
              <w:ind w:left="27"/>
              <w:rPr>
                <w:sz w:val="17"/>
              </w:rPr>
            </w:pPr>
            <w:r>
              <w:rPr>
                <w:sz w:val="17"/>
              </w:rPr>
              <w:t>P</w:t>
            </w:r>
          </w:p>
        </w:tc>
        <w:tc>
          <w:tcPr>
            <w:tcW w:w="1408"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6"/>
              <w:rPr>
                <w:sz w:val="17"/>
              </w:rPr>
            </w:pPr>
            <w:r>
              <w:rPr>
                <w:sz w:val="17"/>
              </w:rPr>
              <w:t>Piscícola</w:t>
            </w:r>
          </w:p>
        </w:tc>
        <w:tc>
          <w:tcPr>
            <w:tcW w:w="391"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2"/>
              <w:rPr>
                <w:sz w:val="17"/>
              </w:rPr>
            </w:pPr>
            <w:r>
              <w:rPr>
                <w:sz w:val="17"/>
              </w:rPr>
              <w:t>P</w:t>
            </w:r>
          </w:p>
        </w:tc>
        <w:tc>
          <w:tcPr>
            <w:tcW w:w="2459"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8"/>
              <w:rPr>
                <w:sz w:val="17"/>
              </w:rPr>
            </w:pPr>
            <w:r>
              <w:rPr>
                <w:sz w:val="17"/>
              </w:rPr>
              <w:t>Piscícola</w:t>
            </w:r>
          </w:p>
        </w:tc>
        <w:tc>
          <w:tcPr>
            <w:tcW w:w="1158"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9"/>
              <w:rPr>
                <w:sz w:val="17"/>
              </w:rPr>
            </w:pPr>
            <w:r>
              <w:rPr>
                <w:sz w:val="17"/>
              </w:rPr>
              <w:t>P</w:t>
            </w:r>
          </w:p>
        </w:tc>
        <w:tc>
          <w:tcPr>
            <w:tcW w:w="2852"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21"/>
              <w:rPr>
                <w:sz w:val="17"/>
              </w:rPr>
            </w:pPr>
            <w:r>
              <w:rPr>
                <w:sz w:val="17"/>
              </w:rPr>
              <w:t>Piscícola</w:t>
            </w:r>
          </w:p>
        </w:tc>
      </w:tr>
      <w:tr w:rsidR="001E4C99" w:rsidTr="00D81122">
        <w:trPr>
          <w:trHeight w:val="168"/>
        </w:trPr>
        <w:tc>
          <w:tcPr>
            <w:tcW w:w="327" w:type="dxa"/>
            <w:vMerge w:val="restart"/>
            <w:tcBorders>
              <w:top w:val="single" w:sz="8" w:space="0" w:color="000000"/>
              <w:bottom w:val="single" w:sz="8" w:space="0" w:color="000000"/>
              <w:right w:val="single" w:sz="8" w:space="0" w:color="000000"/>
            </w:tcBorders>
          </w:tcPr>
          <w:p w:rsidR="001E4C99" w:rsidRDefault="001E4C99" w:rsidP="00D81122">
            <w:pPr>
              <w:pStyle w:val="TableParagraph"/>
              <w:spacing w:line="175" w:lineRule="exact"/>
              <w:ind w:left="27"/>
              <w:rPr>
                <w:sz w:val="17"/>
              </w:rPr>
            </w:pPr>
            <w:r>
              <w:rPr>
                <w:sz w:val="17"/>
              </w:rPr>
              <w:t>M</w:t>
            </w:r>
          </w:p>
        </w:tc>
        <w:tc>
          <w:tcPr>
            <w:tcW w:w="1408"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48" w:lineRule="exact"/>
              <w:ind w:left="16"/>
              <w:rPr>
                <w:sz w:val="17"/>
              </w:rPr>
            </w:pPr>
            <w:r>
              <w:rPr>
                <w:sz w:val="17"/>
              </w:rPr>
              <w:t>Minero-</w:t>
            </w:r>
          </w:p>
        </w:tc>
        <w:tc>
          <w:tcPr>
            <w:tcW w:w="391"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75" w:lineRule="exact"/>
              <w:ind w:left="-12"/>
              <w:rPr>
                <w:sz w:val="17"/>
              </w:rPr>
            </w:pPr>
            <w:r>
              <w:rPr>
                <w:sz w:val="17"/>
              </w:rPr>
              <w:t>M</w:t>
            </w:r>
          </w:p>
        </w:tc>
        <w:tc>
          <w:tcPr>
            <w:tcW w:w="2459"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75" w:lineRule="exact"/>
              <w:ind w:left="18"/>
              <w:rPr>
                <w:sz w:val="17"/>
              </w:rPr>
            </w:pPr>
            <w:r>
              <w:rPr>
                <w:sz w:val="17"/>
              </w:rPr>
              <w:t>Minero-metalúrgico</w:t>
            </w:r>
          </w:p>
        </w:tc>
        <w:tc>
          <w:tcPr>
            <w:tcW w:w="1158"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75" w:lineRule="exact"/>
              <w:ind w:left="19"/>
              <w:rPr>
                <w:sz w:val="17"/>
              </w:rPr>
            </w:pPr>
            <w:r>
              <w:rPr>
                <w:sz w:val="17"/>
              </w:rPr>
              <w:t>M</w:t>
            </w:r>
          </w:p>
        </w:tc>
        <w:tc>
          <w:tcPr>
            <w:tcW w:w="2852"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75" w:lineRule="exact"/>
              <w:ind w:left="21"/>
              <w:rPr>
                <w:sz w:val="17"/>
              </w:rPr>
            </w:pPr>
            <w:r>
              <w:rPr>
                <w:sz w:val="17"/>
              </w:rPr>
              <w:t>Minero-metalúrgico</w:t>
            </w:r>
          </w:p>
        </w:tc>
      </w:tr>
      <w:tr w:rsidR="001E4C99" w:rsidTr="00D81122">
        <w:trPr>
          <w:trHeight w:val="187"/>
        </w:trPr>
        <w:tc>
          <w:tcPr>
            <w:tcW w:w="327" w:type="dxa"/>
            <w:vMerge/>
            <w:tcBorders>
              <w:top w:val="nil"/>
              <w:bottom w:val="single" w:sz="8" w:space="0" w:color="000000"/>
              <w:right w:val="single" w:sz="8" w:space="0" w:color="000000"/>
            </w:tcBorders>
          </w:tcPr>
          <w:p w:rsidR="001E4C99" w:rsidRDefault="001E4C99" w:rsidP="00D81122">
            <w:pPr>
              <w:rPr>
                <w:sz w:val="2"/>
                <w:szCs w:val="2"/>
              </w:rPr>
            </w:pPr>
          </w:p>
        </w:tc>
        <w:tc>
          <w:tcPr>
            <w:tcW w:w="1408"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line="168" w:lineRule="exact"/>
              <w:ind w:left="16"/>
              <w:rPr>
                <w:sz w:val="17"/>
              </w:rPr>
            </w:pPr>
            <w:r>
              <w:rPr>
                <w:sz w:val="17"/>
              </w:rPr>
              <w:t>metalúrgico</w:t>
            </w:r>
          </w:p>
        </w:tc>
        <w:tc>
          <w:tcPr>
            <w:tcW w:w="391"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2459"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158"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2852"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r>
      <w:tr w:rsidR="001E4C99" w:rsidTr="00D81122">
        <w:trPr>
          <w:trHeight w:val="184"/>
        </w:trPr>
        <w:tc>
          <w:tcPr>
            <w:tcW w:w="327" w:type="dxa"/>
            <w:tcBorders>
              <w:top w:val="single" w:sz="8" w:space="0" w:color="000000"/>
              <w:bottom w:val="single" w:sz="8" w:space="0" w:color="000000"/>
              <w:right w:val="single" w:sz="8" w:space="0" w:color="000000"/>
            </w:tcBorders>
          </w:tcPr>
          <w:p w:rsidR="001E4C99" w:rsidRDefault="001E4C99" w:rsidP="00D81122">
            <w:pPr>
              <w:pStyle w:val="TableParagraph"/>
              <w:spacing w:line="164" w:lineRule="exact"/>
              <w:ind w:left="27"/>
              <w:rPr>
                <w:sz w:val="17"/>
              </w:rPr>
            </w:pPr>
            <w:r>
              <w:rPr>
                <w:sz w:val="17"/>
              </w:rPr>
              <w:t>AE</w:t>
            </w:r>
          </w:p>
        </w:tc>
        <w:tc>
          <w:tcPr>
            <w:tcW w:w="1408"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6"/>
              <w:rPr>
                <w:sz w:val="17"/>
              </w:rPr>
            </w:pPr>
            <w:r>
              <w:rPr>
                <w:sz w:val="17"/>
              </w:rPr>
              <w:t>Activ. extractivas</w:t>
            </w:r>
          </w:p>
        </w:tc>
        <w:tc>
          <w:tcPr>
            <w:tcW w:w="391"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2"/>
              <w:rPr>
                <w:sz w:val="17"/>
              </w:rPr>
            </w:pPr>
            <w:r>
              <w:rPr>
                <w:sz w:val="17"/>
              </w:rPr>
              <w:t>AE</w:t>
            </w:r>
          </w:p>
        </w:tc>
        <w:tc>
          <w:tcPr>
            <w:tcW w:w="2459"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8"/>
              <w:rPr>
                <w:sz w:val="17"/>
              </w:rPr>
            </w:pPr>
            <w:r>
              <w:rPr>
                <w:sz w:val="17"/>
              </w:rPr>
              <w:t>Actividades extractivas</w:t>
            </w:r>
          </w:p>
        </w:tc>
        <w:tc>
          <w:tcPr>
            <w:tcW w:w="1158"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9"/>
              <w:rPr>
                <w:sz w:val="17"/>
              </w:rPr>
            </w:pPr>
            <w:r>
              <w:rPr>
                <w:sz w:val="17"/>
              </w:rPr>
              <w:t>AE</w:t>
            </w:r>
          </w:p>
        </w:tc>
        <w:tc>
          <w:tcPr>
            <w:tcW w:w="2852"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21"/>
              <w:rPr>
                <w:sz w:val="17"/>
              </w:rPr>
            </w:pPr>
            <w:r>
              <w:rPr>
                <w:sz w:val="17"/>
              </w:rPr>
              <w:t>Actividades extractivas</w:t>
            </w:r>
          </w:p>
        </w:tc>
      </w:tr>
      <w:tr w:rsidR="001E4C99" w:rsidTr="00D81122">
        <w:trPr>
          <w:trHeight w:val="163"/>
        </w:trPr>
        <w:tc>
          <w:tcPr>
            <w:tcW w:w="327" w:type="dxa"/>
            <w:vMerge w:val="restart"/>
            <w:tcBorders>
              <w:top w:val="single" w:sz="8" w:space="0" w:color="000000"/>
              <w:bottom w:val="single" w:sz="8" w:space="0" w:color="000000"/>
              <w:right w:val="single" w:sz="8" w:space="0" w:color="000000"/>
            </w:tcBorders>
          </w:tcPr>
          <w:p w:rsidR="001E4C99" w:rsidRDefault="001E4C99" w:rsidP="00D81122">
            <w:pPr>
              <w:pStyle w:val="TableParagraph"/>
              <w:spacing w:line="175" w:lineRule="exact"/>
              <w:ind w:left="27"/>
              <w:rPr>
                <w:sz w:val="17"/>
              </w:rPr>
            </w:pPr>
            <w:r>
              <w:rPr>
                <w:sz w:val="17"/>
              </w:rPr>
              <w:t>AG</w:t>
            </w:r>
          </w:p>
        </w:tc>
        <w:tc>
          <w:tcPr>
            <w:tcW w:w="1408"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75" w:lineRule="exact"/>
              <w:ind w:left="16"/>
              <w:rPr>
                <w:sz w:val="17"/>
              </w:rPr>
            </w:pPr>
            <w:r>
              <w:rPr>
                <w:sz w:val="17"/>
              </w:rPr>
              <w:t>Agropecuario</w:t>
            </w:r>
          </w:p>
        </w:tc>
        <w:tc>
          <w:tcPr>
            <w:tcW w:w="391"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75" w:lineRule="exact"/>
              <w:ind w:left="-12"/>
              <w:rPr>
                <w:sz w:val="17"/>
              </w:rPr>
            </w:pPr>
            <w:r>
              <w:rPr>
                <w:sz w:val="17"/>
              </w:rPr>
              <w:t>AG</w:t>
            </w:r>
          </w:p>
        </w:tc>
        <w:tc>
          <w:tcPr>
            <w:tcW w:w="2459"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75" w:lineRule="exact"/>
              <w:ind w:left="18"/>
              <w:rPr>
                <w:sz w:val="17"/>
              </w:rPr>
            </w:pPr>
            <w:r>
              <w:rPr>
                <w:sz w:val="17"/>
              </w:rPr>
              <w:t>Agropecuario</w:t>
            </w:r>
          </w:p>
        </w:tc>
        <w:tc>
          <w:tcPr>
            <w:tcW w:w="1158"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43" w:lineRule="exact"/>
              <w:ind w:left="19"/>
              <w:rPr>
                <w:sz w:val="17"/>
              </w:rPr>
            </w:pPr>
            <w:r>
              <w:rPr>
                <w:sz w:val="17"/>
              </w:rPr>
              <w:t>AG</w:t>
            </w:r>
          </w:p>
        </w:tc>
        <w:tc>
          <w:tcPr>
            <w:tcW w:w="2852"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43" w:lineRule="exact"/>
              <w:ind w:left="21"/>
              <w:rPr>
                <w:sz w:val="17"/>
              </w:rPr>
            </w:pPr>
            <w:r>
              <w:rPr>
                <w:sz w:val="17"/>
              </w:rPr>
              <w:t>Agropecuario</w:t>
            </w:r>
          </w:p>
        </w:tc>
      </w:tr>
      <w:tr w:rsidR="001E4C99" w:rsidTr="00D81122">
        <w:trPr>
          <w:trHeight w:val="173"/>
        </w:trPr>
        <w:tc>
          <w:tcPr>
            <w:tcW w:w="327" w:type="dxa"/>
            <w:vMerge/>
            <w:tcBorders>
              <w:top w:val="nil"/>
              <w:bottom w:val="single" w:sz="8" w:space="0" w:color="000000"/>
              <w:right w:val="single" w:sz="8" w:space="0" w:color="000000"/>
            </w:tcBorders>
          </w:tcPr>
          <w:p w:rsidR="001E4C99" w:rsidRDefault="001E4C99" w:rsidP="00D81122">
            <w:pPr>
              <w:rPr>
                <w:sz w:val="2"/>
                <w:szCs w:val="2"/>
              </w:rPr>
            </w:pPr>
          </w:p>
        </w:tc>
        <w:tc>
          <w:tcPr>
            <w:tcW w:w="1408"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91"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2459"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158" w:type="dxa"/>
            <w:tcBorders>
              <w:top w:val="nil"/>
              <w:left w:val="single" w:sz="8" w:space="0" w:color="000000"/>
              <w:bottom w:val="nil"/>
              <w:right w:val="single" w:sz="8" w:space="0" w:color="000000"/>
            </w:tcBorders>
          </w:tcPr>
          <w:p w:rsidR="001E4C99" w:rsidRDefault="001E4C99" w:rsidP="00D81122">
            <w:pPr>
              <w:pStyle w:val="TableParagraph"/>
              <w:spacing w:line="153" w:lineRule="exact"/>
              <w:ind w:left="19"/>
              <w:rPr>
                <w:sz w:val="17"/>
              </w:rPr>
            </w:pPr>
            <w:r>
              <w:rPr>
                <w:sz w:val="17"/>
              </w:rPr>
              <w:t>GH</w:t>
            </w:r>
          </w:p>
        </w:tc>
        <w:tc>
          <w:tcPr>
            <w:tcW w:w="2852" w:type="dxa"/>
            <w:tcBorders>
              <w:top w:val="nil"/>
              <w:left w:val="single" w:sz="8" w:space="0" w:color="000000"/>
              <w:bottom w:val="nil"/>
              <w:right w:val="single" w:sz="8" w:space="0" w:color="000000"/>
            </w:tcBorders>
          </w:tcPr>
          <w:p w:rsidR="001E4C99" w:rsidRDefault="001E4C99" w:rsidP="00D81122">
            <w:pPr>
              <w:pStyle w:val="TableParagraph"/>
              <w:spacing w:line="153" w:lineRule="exact"/>
              <w:ind w:left="21"/>
              <w:rPr>
                <w:sz w:val="17"/>
              </w:rPr>
            </w:pPr>
            <w:r>
              <w:rPr>
                <w:sz w:val="17"/>
              </w:rPr>
              <w:t>Granjas y huertos</w:t>
            </w:r>
          </w:p>
        </w:tc>
      </w:tr>
      <w:tr w:rsidR="001E4C99" w:rsidTr="00D81122">
        <w:trPr>
          <w:trHeight w:val="189"/>
        </w:trPr>
        <w:tc>
          <w:tcPr>
            <w:tcW w:w="327" w:type="dxa"/>
            <w:vMerge/>
            <w:tcBorders>
              <w:top w:val="nil"/>
              <w:bottom w:val="single" w:sz="8" w:space="0" w:color="000000"/>
              <w:right w:val="single" w:sz="8" w:space="0" w:color="000000"/>
            </w:tcBorders>
          </w:tcPr>
          <w:p w:rsidR="001E4C99" w:rsidRDefault="001E4C99" w:rsidP="00D81122">
            <w:pPr>
              <w:rPr>
                <w:sz w:val="2"/>
                <w:szCs w:val="2"/>
              </w:rPr>
            </w:pPr>
          </w:p>
        </w:tc>
        <w:tc>
          <w:tcPr>
            <w:tcW w:w="1408"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91"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2459"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158"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line="169" w:lineRule="exact"/>
              <w:ind w:left="19"/>
              <w:rPr>
                <w:sz w:val="17"/>
              </w:rPr>
            </w:pPr>
            <w:r>
              <w:rPr>
                <w:sz w:val="17"/>
              </w:rPr>
              <w:t>HC</w:t>
            </w:r>
          </w:p>
        </w:tc>
        <w:tc>
          <w:tcPr>
            <w:tcW w:w="2852"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line="169" w:lineRule="exact"/>
              <w:ind w:left="21"/>
              <w:rPr>
                <w:sz w:val="17"/>
              </w:rPr>
            </w:pPr>
            <w:r>
              <w:rPr>
                <w:sz w:val="17"/>
              </w:rPr>
              <w:t>Habitacional campestre</w:t>
            </w:r>
          </w:p>
        </w:tc>
      </w:tr>
      <w:tr w:rsidR="001E4C99" w:rsidTr="00D81122">
        <w:trPr>
          <w:trHeight w:val="168"/>
        </w:trPr>
        <w:tc>
          <w:tcPr>
            <w:tcW w:w="327" w:type="dxa"/>
            <w:vMerge w:val="restart"/>
            <w:tcBorders>
              <w:top w:val="single" w:sz="8" w:space="0" w:color="000000"/>
              <w:bottom w:val="single" w:sz="8" w:space="0" w:color="000000"/>
              <w:right w:val="single" w:sz="8" w:space="0" w:color="000000"/>
            </w:tcBorders>
          </w:tcPr>
          <w:p w:rsidR="001E4C99" w:rsidRDefault="001E4C99" w:rsidP="00D81122">
            <w:pPr>
              <w:pStyle w:val="TableParagraph"/>
              <w:spacing w:line="175" w:lineRule="exact"/>
              <w:ind w:left="27"/>
              <w:rPr>
                <w:sz w:val="17"/>
              </w:rPr>
            </w:pPr>
            <w:r>
              <w:rPr>
                <w:sz w:val="17"/>
              </w:rPr>
              <w:t>TE</w:t>
            </w:r>
          </w:p>
        </w:tc>
        <w:tc>
          <w:tcPr>
            <w:tcW w:w="1408"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48" w:lineRule="exact"/>
              <w:ind w:left="16"/>
              <w:rPr>
                <w:sz w:val="17"/>
              </w:rPr>
            </w:pPr>
            <w:r>
              <w:rPr>
                <w:sz w:val="17"/>
              </w:rPr>
              <w:t>Turístico</w:t>
            </w:r>
          </w:p>
        </w:tc>
        <w:tc>
          <w:tcPr>
            <w:tcW w:w="391"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75" w:lineRule="exact"/>
              <w:ind w:left="-12"/>
              <w:rPr>
                <w:sz w:val="17"/>
              </w:rPr>
            </w:pPr>
            <w:r>
              <w:rPr>
                <w:sz w:val="17"/>
              </w:rPr>
              <w:t>T1</w:t>
            </w:r>
          </w:p>
        </w:tc>
        <w:tc>
          <w:tcPr>
            <w:tcW w:w="2459"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75" w:lineRule="exact"/>
              <w:ind w:left="18"/>
              <w:rPr>
                <w:sz w:val="17"/>
              </w:rPr>
            </w:pPr>
            <w:r>
              <w:rPr>
                <w:sz w:val="17"/>
              </w:rPr>
              <w:t>Turístico densidad mínima</w:t>
            </w:r>
          </w:p>
        </w:tc>
        <w:tc>
          <w:tcPr>
            <w:tcW w:w="1158"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75" w:lineRule="exact"/>
              <w:ind w:left="19"/>
              <w:rPr>
                <w:sz w:val="17"/>
              </w:rPr>
            </w:pPr>
            <w:r>
              <w:rPr>
                <w:sz w:val="17"/>
              </w:rPr>
              <w:t>TH-1</w:t>
            </w:r>
          </w:p>
        </w:tc>
        <w:tc>
          <w:tcPr>
            <w:tcW w:w="2852"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75" w:lineRule="exact"/>
              <w:ind w:left="21"/>
              <w:rPr>
                <w:sz w:val="17"/>
              </w:rPr>
            </w:pPr>
            <w:r>
              <w:rPr>
                <w:sz w:val="17"/>
              </w:rPr>
              <w:t>Turístico hotelero densidad mínima</w:t>
            </w:r>
          </w:p>
        </w:tc>
      </w:tr>
      <w:tr w:rsidR="001E4C99" w:rsidTr="00D81122">
        <w:trPr>
          <w:trHeight w:val="185"/>
        </w:trPr>
        <w:tc>
          <w:tcPr>
            <w:tcW w:w="327" w:type="dxa"/>
            <w:vMerge/>
            <w:tcBorders>
              <w:top w:val="nil"/>
              <w:bottom w:val="single" w:sz="8" w:space="0" w:color="000000"/>
              <w:right w:val="single" w:sz="8" w:space="0" w:color="000000"/>
            </w:tcBorders>
          </w:tcPr>
          <w:p w:rsidR="001E4C99" w:rsidRDefault="001E4C99" w:rsidP="00D81122">
            <w:pPr>
              <w:rPr>
                <w:sz w:val="2"/>
                <w:szCs w:val="2"/>
              </w:rPr>
            </w:pPr>
          </w:p>
        </w:tc>
        <w:tc>
          <w:tcPr>
            <w:tcW w:w="1408" w:type="dxa"/>
            <w:tcBorders>
              <w:top w:val="nil"/>
              <w:left w:val="single" w:sz="8" w:space="0" w:color="000000"/>
              <w:bottom w:val="nil"/>
              <w:right w:val="single" w:sz="8" w:space="0" w:color="000000"/>
            </w:tcBorders>
          </w:tcPr>
          <w:p w:rsidR="001E4C99" w:rsidRDefault="001E4C99" w:rsidP="00D81122">
            <w:pPr>
              <w:pStyle w:val="TableParagraph"/>
              <w:spacing w:line="165" w:lineRule="exact"/>
              <w:ind w:left="16"/>
              <w:rPr>
                <w:sz w:val="17"/>
              </w:rPr>
            </w:pPr>
            <w:r>
              <w:rPr>
                <w:sz w:val="17"/>
              </w:rPr>
              <w:t>ecológico</w:t>
            </w:r>
          </w:p>
        </w:tc>
        <w:tc>
          <w:tcPr>
            <w:tcW w:w="391"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2459"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158"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2852"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r>
      <w:tr w:rsidR="001E4C99" w:rsidTr="00D81122">
        <w:trPr>
          <w:trHeight w:val="186"/>
        </w:trPr>
        <w:tc>
          <w:tcPr>
            <w:tcW w:w="327" w:type="dxa"/>
            <w:vMerge/>
            <w:tcBorders>
              <w:top w:val="nil"/>
              <w:bottom w:val="single" w:sz="8" w:space="0" w:color="000000"/>
              <w:right w:val="single" w:sz="8" w:space="0" w:color="000000"/>
            </w:tcBorders>
          </w:tcPr>
          <w:p w:rsidR="001E4C99" w:rsidRDefault="001E4C99" w:rsidP="00D81122">
            <w:pPr>
              <w:rPr>
                <w:sz w:val="2"/>
                <w:szCs w:val="2"/>
              </w:rPr>
            </w:pPr>
          </w:p>
        </w:tc>
        <w:tc>
          <w:tcPr>
            <w:tcW w:w="1408" w:type="dxa"/>
            <w:tcBorders>
              <w:top w:val="nil"/>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391"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6" w:lineRule="exact"/>
              <w:ind w:left="-12"/>
              <w:rPr>
                <w:sz w:val="17"/>
              </w:rPr>
            </w:pPr>
            <w:r>
              <w:rPr>
                <w:sz w:val="17"/>
              </w:rPr>
              <w:t>T2</w:t>
            </w:r>
          </w:p>
        </w:tc>
        <w:tc>
          <w:tcPr>
            <w:tcW w:w="2459"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6" w:lineRule="exact"/>
              <w:ind w:left="18"/>
              <w:rPr>
                <w:sz w:val="17"/>
              </w:rPr>
            </w:pPr>
            <w:r>
              <w:rPr>
                <w:sz w:val="17"/>
              </w:rPr>
              <w:t>Turístico densidad baja</w:t>
            </w:r>
          </w:p>
        </w:tc>
        <w:tc>
          <w:tcPr>
            <w:tcW w:w="1158"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6" w:lineRule="exact"/>
              <w:ind w:left="19"/>
              <w:rPr>
                <w:sz w:val="17"/>
              </w:rPr>
            </w:pPr>
            <w:r>
              <w:rPr>
                <w:sz w:val="17"/>
              </w:rPr>
              <w:t>TH-2</w:t>
            </w:r>
          </w:p>
        </w:tc>
        <w:tc>
          <w:tcPr>
            <w:tcW w:w="2852"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6" w:lineRule="exact"/>
              <w:ind w:left="21"/>
              <w:rPr>
                <w:sz w:val="17"/>
              </w:rPr>
            </w:pPr>
            <w:r>
              <w:rPr>
                <w:sz w:val="17"/>
              </w:rPr>
              <w:t>Turístico hotelero densidad baja</w:t>
            </w:r>
          </w:p>
        </w:tc>
      </w:tr>
      <w:tr w:rsidR="001E4C99" w:rsidTr="00D81122">
        <w:trPr>
          <w:trHeight w:val="183"/>
        </w:trPr>
        <w:tc>
          <w:tcPr>
            <w:tcW w:w="327" w:type="dxa"/>
            <w:vMerge w:val="restart"/>
            <w:tcBorders>
              <w:top w:val="single" w:sz="8" w:space="0" w:color="000000"/>
              <w:bottom w:val="single" w:sz="8" w:space="0" w:color="000000"/>
              <w:right w:val="single" w:sz="8" w:space="0" w:color="000000"/>
            </w:tcBorders>
          </w:tcPr>
          <w:p w:rsidR="001E4C99" w:rsidRDefault="001E4C99" w:rsidP="00D81122">
            <w:pPr>
              <w:pStyle w:val="TableParagraph"/>
              <w:spacing w:line="184" w:lineRule="exact"/>
              <w:ind w:left="27"/>
              <w:rPr>
                <w:sz w:val="17"/>
              </w:rPr>
            </w:pPr>
            <w:r>
              <w:rPr>
                <w:sz w:val="17"/>
              </w:rPr>
              <w:t>TU</w:t>
            </w:r>
          </w:p>
        </w:tc>
        <w:tc>
          <w:tcPr>
            <w:tcW w:w="1408"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84" w:lineRule="exact"/>
              <w:ind w:left="16"/>
              <w:rPr>
                <w:sz w:val="17"/>
              </w:rPr>
            </w:pPr>
            <w:r>
              <w:rPr>
                <w:sz w:val="17"/>
              </w:rPr>
              <w:t>Turístico urbano</w:t>
            </w:r>
          </w:p>
        </w:tc>
        <w:tc>
          <w:tcPr>
            <w:tcW w:w="391"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2"/>
              <w:rPr>
                <w:sz w:val="17"/>
              </w:rPr>
            </w:pPr>
            <w:r>
              <w:rPr>
                <w:sz w:val="17"/>
              </w:rPr>
              <w:t>T3</w:t>
            </w:r>
          </w:p>
        </w:tc>
        <w:tc>
          <w:tcPr>
            <w:tcW w:w="2459"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8"/>
              <w:rPr>
                <w:sz w:val="17"/>
              </w:rPr>
            </w:pPr>
            <w:r>
              <w:rPr>
                <w:sz w:val="17"/>
              </w:rPr>
              <w:t>Turístico densidad media</w:t>
            </w:r>
          </w:p>
        </w:tc>
        <w:tc>
          <w:tcPr>
            <w:tcW w:w="1158"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9"/>
              <w:rPr>
                <w:sz w:val="17"/>
              </w:rPr>
            </w:pPr>
            <w:r>
              <w:rPr>
                <w:sz w:val="17"/>
              </w:rPr>
              <w:t>TH-3</w:t>
            </w:r>
          </w:p>
        </w:tc>
        <w:tc>
          <w:tcPr>
            <w:tcW w:w="2852"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21"/>
              <w:rPr>
                <w:sz w:val="17"/>
              </w:rPr>
            </w:pPr>
            <w:r>
              <w:rPr>
                <w:sz w:val="17"/>
              </w:rPr>
              <w:t>Turístico hotelero densidad media</w:t>
            </w:r>
          </w:p>
        </w:tc>
      </w:tr>
      <w:tr w:rsidR="001E4C99" w:rsidTr="00D81122">
        <w:trPr>
          <w:trHeight w:val="186"/>
        </w:trPr>
        <w:tc>
          <w:tcPr>
            <w:tcW w:w="327" w:type="dxa"/>
            <w:vMerge/>
            <w:tcBorders>
              <w:top w:val="nil"/>
              <w:bottom w:val="single" w:sz="8" w:space="0" w:color="000000"/>
              <w:right w:val="single" w:sz="8" w:space="0" w:color="000000"/>
            </w:tcBorders>
          </w:tcPr>
          <w:p w:rsidR="001E4C99" w:rsidRDefault="001E4C99" w:rsidP="00D81122">
            <w:pPr>
              <w:rPr>
                <w:sz w:val="2"/>
                <w:szCs w:val="2"/>
              </w:rPr>
            </w:pPr>
          </w:p>
        </w:tc>
        <w:tc>
          <w:tcPr>
            <w:tcW w:w="1408"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91"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6" w:lineRule="exact"/>
              <w:ind w:left="-12"/>
              <w:rPr>
                <w:sz w:val="17"/>
              </w:rPr>
            </w:pPr>
            <w:r>
              <w:rPr>
                <w:sz w:val="17"/>
              </w:rPr>
              <w:t>T4</w:t>
            </w:r>
          </w:p>
        </w:tc>
        <w:tc>
          <w:tcPr>
            <w:tcW w:w="2459"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6" w:lineRule="exact"/>
              <w:ind w:left="18"/>
              <w:rPr>
                <w:sz w:val="17"/>
              </w:rPr>
            </w:pPr>
            <w:r>
              <w:rPr>
                <w:sz w:val="17"/>
              </w:rPr>
              <w:t>Turístico densidad alta</w:t>
            </w:r>
          </w:p>
        </w:tc>
        <w:tc>
          <w:tcPr>
            <w:tcW w:w="1158"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6" w:lineRule="exact"/>
              <w:ind w:left="19"/>
              <w:rPr>
                <w:sz w:val="17"/>
              </w:rPr>
            </w:pPr>
            <w:r>
              <w:rPr>
                <w:sz w:val="17"/>
              </w:rPr>
              <w:t>TH-4</w:t>
            </w:r>
          </w:p>
        </w:tc>
        <w:tc>
          <w:tcPr>
            <w:tcW w:w="2852"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6" w:lineRule="exact"/>
              <w:ind w:left="21"/>
              <w:rPr>
                <w:sz w:val="17"/>
              </w:rPr>
            </w:pPr>
            <w:r>
              <w:rPr>
                <w:sz w:val="17"/>
              </w:rPr>
              <w:t>Turístico hotelero densidad alta</w:t>
            </w:r>
          </w:p>
        </w:tc>
      </w:tr>
      <w:tr w:rsidR="001E4C99" w:rsidTr="00D81122">
        <w:trPr>
          <w:trHeight w:val="158"/>
        </w:trPr>
        <w:tc>
          <w:tcPr>
            <w:tcW w:w="327" w:type="dxa"/>
            <w:vMerge w:val="restart"/>
            <w:tcBorders>
              <w:top w:val="single" w:sz="8" w:space="0" w:color="000000"/>
              <w:bottom w:val="single" w:sz="4" w:space="0" w:color="000000"/>
              <w:right w:val="single" w:sz="8" w:space="0" w:color="000000"/>
            </w:tcBorders>
          </w:tcPr>
          <w:p w:rsidR="001E4C99" w:rsidRDefault="001E4C99" w:rsidP="00D81122">
            <w:pPr>
              <w:pStyle w:val="TableParagraph"/>
              <w:spacing w:line="170" w:lineRule="exact"/>
              <w:ind w:left="27"/>
              <w:rPr>
                <w:sz w:val="17"/>
              </w:rPr>
            </w:pPr>
            <w:r>
              <w:rPr>
                <w:sz w:val="17"/>
              </w:rPr>
              <w:t>U</w:t>
            </w:r>
          </w:p>
        </w:tc>
        <w:tc>
          <w:tcPr>
            <w:tcW w:w="1408" w:type="dxa"/>
            <w:vMerge w:val="restart"/>
            <w:tcBorders>
              <w:top w:val="single" w:sz="8" w:space="0" w:color="000000"/>
              <w:left w:val="single" w:sz="8" w:space="0" w:color="000000"/>
              <w:bottom w:val="single" w:sz="4" w:space="0" w:color="000000"/>
              <w:right w:val="single" w:sz="8" w:space="0" w:color="000000"/>
            </w:tcBorders>
          </w:tcPr>
          <w:p w:rsidR="001E4C99" w:rsidRDefault="001E4C99" w:rsidP="00D81122">
            <w:pPr>
              <w:pStyle w:val="TableParagraph"/>
              <w:spacing w:line="170" w:lineRule="exact"/>
              <w:ind w:left="16"/>
              <w:rPr>
                <w:sz w:val="17"/>
              </w:rPr>
            </w:pPr>
            <w:r>
              <w:rPr>
                <w:sz w:val="17"/>
              </w:rPr>
              <w:t>Urbano</w:t>
            </w:r>
          </w:p>
        </w:tc>
        <w:tc>
          <w:tcPr>
            <w:tcW w:w="391"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70" w:lineRule="exact"/>
              <w:ind w:left="-12"/>
              <w:rPr>
                <w:sz w:val="17"/>
              </w:rPr>
            </w:pPr>
            <w:r>
              <w:rPr>
                <w:sz w:val="17"/>
              </w:rPr>
              <w:t>H1</w:t>
            </w:r>
          </w:p>
        </w:tc>
        <w:tc>
          <w:tcPr>
            <w:tcW w:w="2459"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70" w:lineRule="exact"/>
              <w:ind w:left="18"/>
              <w:rPr>
                <w:sz w:val="17"/>
              </w:rPr>
            </w:pPr>
            <w:r>
              <w:rPr>
                <w:sz w:val="17"/>
              </w:rPr>
              <w:t>Habitacional densidad mínima</w:t>
            </w:r>
          </w:p>
        </w:tc>
        <w:tc>
          <w:tcPr>
            <w:tcW w:w="1158"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39" w:lineRule="exact"/>
              <w:ind w:left="19"/>
              <w:rPr>
                <w:sz w:val="17"/>
              </w:rPr>
            </w:pPr>
            <w:r>
              <w:rPr>
                <w:sz w:val="17"/>
              </w:rPr>
              <w:t>H1-U</w:t>
            </w:r>
          </w:p>
        </w:tc>
        <w:tc>
          <w:tcPr>
            <w:tcW w:w="2852"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39" w:lineRule="exact"/>
              <w:ind w:left="21"/>
              <w:rPr>
                <w:sz w:val="17"/>
              </w:rPr>
            </w:pPr>
            <w:r>
              <w:rPr>
                <w:sz w:val="17"/>
              </w:rPr>
              <w:t>Unifamiliar</w:t>
            </w:r>
          </w:p>
        </w:tc>
      </w:tr>
      <w:tr w:rsidR="001E4C99" w:rsidTr="00D81122">
        <w:trPr>
          <w:trHeight w:val="175"/>
        </w:trPr>
        <w:tc>
          <w:tcPr>
            <w:tcW w:w="327" w:type="dxa"/>
            <w:vMerge/>
            <w:tcBorders>
              <w:top w:val="nil"/>
              <w:bottom w:val="single" w:sz="4" w:space="0" w:color="000000"/>
              <w:right w:val="single" w:sz="8" w:space="0" w:color="000000"/>
            </w:tcBorders>
          </w:tcPr>
          <w:p w:rsidR="001E4C99" w:rsidRDefault="001E4C99" w:rsidP="00D81122">
            <w:pPr>
              <w:rPr>
                <w:sz w:val="2"/>
                <w:szCs w:val="2"/>
              </w:rPr>
            </w:pPr>
          </w:p>
        </w:tc>
        <w:tc>
          <w:tcPr>
            <w:tcW w:w="1408" w:type="dxa"/>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391"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2459"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158" w:type="dxa"/>
            <w:tcBorders>
              <w:top w:val="nil"/>
              <w:left w:val="single" w:sz="8" w:space="0" w:color="000000"/>
              <w:bottom w:val="nil"/>
              <w:right w:val="single" w:sz="8" w:space="0" w:color="000000"/>
            </w:tcBorders>
          </w:tcPr>
          <w:p w:rsidR="001E4C99" w:rsidRDefault="001E4C99" w:rsidP="00D81122">
            <w:pPr>
              <w:pStyle w:val="TableParagraph"/>
              <w:spacing w:line="156" w:lineRule="exact"/>
              <w:ind w:left="19"/>
              <w:rPr>
                <w:sz w:val="17"/>
              </w:rPr>
            </w:pPr>
            <w:r>
              <w:rPr>
                <w:sz w:val="17"/>
              </w:rPr>
              <w:t>H1-H</w:t>
            </w:r>
          </w:p>
        </w:tc>
        <w:tc>
          <w:tcPr>
            <w:tcW w:w="2852" w:type="dxa"/>
            <w:tcBorders>
              <w:top w:val="nil"/>
              <w:left w:val="single" w:sz="8" w:space="0" w:color="000000"/>
              <w:bottom w:val="nil"/>
              <w:right w:val="single" w:sz="8" w:space="0" w:color="000000"/>
            </w:tcBorders>
          </w:tcPr>
          <w:p w:rsidR="001E4C99" w:rsidRDefault="001E4C99" w:rsidP="00D81122">
            <w:pPr>
              <w:pStyle w:val="TableParagraph"/>
              <w:spacing w:line="156" w:lineRule="exact"/>
              <w:ind w:left="21"/>
              <w:rPr>
                <w:sz w:val="17"/>
              </w:rPr>
            </w:pPr>
            <w:r>
              <w:rPr>
                <w:sz w:val="17"/>
              </w:rPr>
              <w:t>Plurifamiliar horizontal</w:t>
            </w:r>
          </w:p>
        </w:tc>
      </w:tr>
      <w:tr w:rsidR="001E4C99" w:rsidTr="00D81122">
        <w:trPr>
          <w:trHeight w:val="189"/>
        </w:trPr>
        <w:tc>
          <w:tcPr>
            <w:tcW w:w="327" w:type="dxa"/>
            <w:vMerge/>
            <w:tcBorders>
              <w:top w:val="nil"/>
              <w:bottom w:val="single" w:sz="4" w:space="0" w:color="000000"/>
              <w:right w:val="single" w:sz="8" w:space="0" w:color="000000"/>
            </w:tcBorders>
          </w:tcPr>
          <w:p w:rsidR="001E4C99" w:rsidRDefault="001E4C99" w:rsidP="00D81122">
            <w:pPr>
              <w:rPr>
                <w:sz w:val="2"/>
                <w:szCs w:val="2"/>
              </w:rPr>
            </w:pPr>
          </w:p>
        </w:tc>
        <w:tc>
          <w:tcPr>
            <w:tcW w:w="1408" w:type="dxa"/>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391"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2459"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158"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line="169" w:lineRule="exact"/>
              <w:ind w:left="19"/>
              <w:rPr>
                <w:sz w:val="17"/>
              </w:rPr>
            </w:pPr>
            <w:r>
              <w:rPr>
                <w:sz w:val="17"/>
              </w:rPr>
              <w:t>H1-V</w:t>
            </w:r>
          </w:p>
        </w:tc>
        <w:tc>
          <w:tcPr>
            <w:tcW w:w="2852"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line="169" w:lineRule="exact"/>
              <w:ind w:left="21"/>
              <w:rPr>
                <w:sz w:val="17"/>
              </w:rPr>
            </w:pPr>
            <w:r>
              <w:rPr>
                <w:sz w:val="17"/>
              </w:rPr>
              <w:t>Plurifamiliar vertical</w:t>
            </w:r>
          </w:p>
        </w:tc>
      </w:tr>
      <w:tr w:rsidR="001E4C99" w:rsidTr="00D81122">
        <w:trPr>
          <w:trHeight w:val="158"/>
        </w:trPr>
        <w:tc>
          <w:tcPr>
            <w:tcW w:w="327" w:type="dxa"/>
            <w:vMerge/>
            <w:tcBorders>
              <w:top w:val="nil"/>
              <w:bottom w:val="single" w:sz="4" w:space="0" w:color="000000"/>
              <w:right w:val="single" w:sz="8" w:space="0" w:color="000000"/>
            </w:tcBorders>
          </w:tcPr>
          <w:p w:rsidR="001E4C99" w:rsidRDefault="001E4C99" w:rsidP="00D81122">
            <w:pPr>
              <w:rPr>
                <w:sz w:val="2"/>
                <w:szCs w:val="2"/>
              </w:rPr>
            </w:pPr>
          </w:p>
        </w:tc>
        <w:tc>
          <w:tcPr>
            <w:tcW w:w="1408" w:type="dxa"/>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391"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70" w:lineRule="exact"/>
              <w:ind w:left="-12"/>
              <w:rPr>
                <w:sz w:val="17"/>
              </w:rPr>
            </w:pPr>
            <w:r>
              <w:rPr>
                <w:sz w:val="17"/>
              </w:rPr>
              <w:t>H2</w:t>
            </w:r>
          </w:p>
        </w:tc>
        <w:tc>
          <w:tcPr>
            <w:tcW w:w="2459"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70" w:lineRule="exact"/>
              <w:ind w:left="18"/>
              <w:rPr>
                <w:sz w:val="17"/>
              </w:rPr>
            </w:pPr>
            <w:r>
              <w:rPr>
                <w:sz w:val="17"/>
              </w:rPr>
              <w:t>Habitacional densidad baja</w:t>
            </w:r>
          </w:p>
        </w:tc>
        <w:tc>
          <w:tcPr>
            <w:tcW w:w="1158"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39" w:lineRule="exact"/>
              <w:ind w:left="19"/>
              <w:rPr>
                <w:sz w:val="17"/>
              </w:rPr>
            </w:pPr>
            <w:r>
              <w:rPr>
                <w:sz w:val="17"/>
              </w:rPr>
              <w:t>H2-U</w:t>
            </w:r>
          </w:p>
        </w:tc>
        <w:tc>
          <w:tcPr>
            <w:tcW w:w="2852"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39" w:lineRule="exact"/>
              <w:ind w:left="21"/>
              <w:rPr>
                <w:sz w:val="17"/>
              </w:rPr>
            </w:pPr>
            <w:r>
              <w:rPr>
                <w:sz w:val="17"/>
              </w:rPr>
              <w:t>Unifamiliar</w:t>
            </w:r>
          </w:p>
        </w:tc>
      </w:tr>
      <w:tr w:rsidR="001E4C99" w:rsidTr="00D81122">
        <w:trPr>
          <w:trHeight w:val="175"/>
        </w:trPr>
        <w:tc>
          <w:tcPr>
            <w:tcW w:w="327" w:type="dxa"/>
            <w:vMerge/>
            <w:tcBorders>
              <w:top w:val="nil"/>
              <w:bottom w:val="single" w:sz="4" w:space="0" w:color="000000"/>
              <w:right w:val="single" w:sz="8" w:space="0" w:color="000000"/>
            </w:tcBorders>
          </w:tcPr>
          <w:p w:rsidR="001E4C99" w:rsidRDefault="001E4C99" w:rsidP="00D81122">
            <w:pPr>
              <w:rPr>
                <w:sz w:val="2"/>
                <w:szCs w:val="2"/>
              </w:rPr>
            </w:pPr>
          </w:p>
        </w:tc>
        <w:tc>
          <w:tcPr>
            <w:tcW w:w="1408" w:type="dxa"/>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391"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2459"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158" w:type="dxa"/>
            <w:tcBorders>
              <w:top w:val="nil"/>
              <w:left w:val="single" w:sz="8" w:space="0" w:color="000000"/>
              <w:bottom w:val="nil"/>
              <w:right w:val="single" w:sz="8" w:space="0" w:color="000000"/>
            </w:tcBorders>
          </w:tcPr>
          <w:p w:rsidR="001E4C99" w:rsidRDefault="001E4C99" w:rsidP="00D81122">
            <w:pPr>
              <w:pStyle w:val="TableParagraph"/>
              <w:spacing w:line="156" w:lineRule="exact"/>
              <w:ind w:left="19"/>
              <w:rPr>
                <w:sz w:val="17"/>
              </w:rPr>
            </w:pPr>
            <w:r>
              <w:rPr>
                <w:sz w:val="17"/>
              </w:rPr>
              <w:t>H2-H</w:t>
            </w:r>
          </w:p>
        </w:tc>
        <w:tc>
          <w:tcPr>
            <w:tcW w:w="2852" w:type="dxa"/>
            <w:tcBorders>
              <w:top w:val="nil"/>
              <w:left w:val="single" w:sz="8" w:space="0" w:color="000000"/>
              <w:bottom w:val="nil"/>
              <w:right w:val="single" w:sz="8" w:space="0" w:color="000000"/>
            </w:tcBorders>
          </w:tcPr>
          <w:p w:rsidR="001E4C99" w:rsidRDefault="001E4C99" w:rsidP="00D81122">
            <w:pPr>
              <w:pStyle w:val="TableParagraph"/>
              <w:spacing w:line="156" w:lineRule="exact"/>
              <w:ind w:left="21"/>
              <w:rPr>
                <w:sz w:val="17"/>
              </w:rPr>
            </w:pPr>
            <w:r>
              <w:rPr>
                <w:sz w:val="17"/>
              </w:rPr>
              <w:t>Plurifamiliar horizontal</w:t>
            </w:r>
          </w:p>
        </w:tc>
      </w:tr>
      <w:tr w:rsidR="001E4C99" w:rsidTr="00D81122">
        <w:trPr>
          <w:trHeight w:val="189"/>
        </w:trPr>
        <w:tc>
          <w:tcPr>
            <w:tcW w:w="327" w:type="dxa"/>
            <w:vMerge/>
            <w:tcBorders>
              <w:top w:val="nil"/>
              <w:bottom w:val="single" w:sz="4" w:space="0" w:color="000000"/>
              <w:right w:val="single" w:sz="8" w:space="0" w:color="000000"/>
            </w:tcBorders>
          </w:tcPr>
          <w:p w:rsidR="001E4C99" w:rsidRDefault="001E4C99" w:rsidP="00D81122">
            <w:pPr>
              <w:rPr>
                <w:sz w:val="2"/>
                <w:szCs w:val="2"/>
              </w:rPr>
            </w:pPr>
          </w:p>
        </w:tc>
        <w:tc>
          <w:tcPr>
            <w:tcW w:w="1408" w:type="dxa"/>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391"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2459"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158"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line="169" w:lineRule="exact"/>
              <w:ind w:left="19"/>
              <w:rPr>
                <w:sz w:val="17"/>
              </w:rPr>
            </w:pPr>
            <w:r>
              <w:rPr>
                <w:sz w:val="17"/>
              </w:rPr>
              <w:t>H2-V</w:t>
            </w:r>
          </w:p>
        </w:tc>
        <w:tc>
          <w:tcPr>
            <w:tcW w:w="2852"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line="169" w:lineRule="exact"/>
              <w:ind w:left="21"/>
              <w:rPr>
                <w:sz w:val="17"/>
              </w:rPr>
            </w:pPr>
            <w:r>
              <w:rPr>
                <w:sz w:val="17"/>
              </w:rPr>
              <w:t>Plurifamiliar vertical</w:t>
            </w:r>
          </w:p>
        </w:tc>
      </w:tr>
      <w:tr w:rsidR="001E4C99" w:rsidTr="00D81122">
        <w:trPr>
          <w:trHeight w:val="163"/>
        </w:trPr>
        <w:tc>
          <w:tcPr>
            <w:tcW w:w="327" w:type="dxa"/>
            <w:vMerge/>
            <w:tcBorders>
              <w:top w:val="nil"/>
              <w:bottom w:val="single" w:sz="4" w:space="0" w:color="000000"/>
              <w:right w:val="single" w:sz="8" w:space="0" w:color="000000"/>
            </w:tcBorders>
          </w:tcPr>
          <w:p w:rsidR="001E4C99" w:rsidRDefault="001E4C99" w:rsidP="00D81122">
            <w:pPr>
              <w:rPr>
                <w:sz w:val="2"/>
                <w:szCs w:val="2"/>
              </w:rPr>
            </w:pPr>
          </w:p>
        </w:tc>
        <w:tc>
          <w:tcPr>
            <w:tcW w:w="1408" w:type="dxa"/>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391"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75" w:lineRule="exact"/>
              <w:ind w:left="-12"/>
              <w:rPr>
                <w:sz w:val="17"/>
              </w:rPr>
            </w:pPr>
            <w:r>
              <w:rPr>
                <w:sz w:val="17"/>
              </w:rPr>
              <w:t>H3</w:t>
            </w:r>
          </w:p>
        </w:tc>
        <w:tc>
          <w:tcPr>
            <w:tcW w:w="2459"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75" w:lineRule="exact"/>
              <w:ind w:left="18"/>
              <w:rPr>
                <w:sz w:val="17"/>
              </w:rPr>
            </w:pPr>
            <w:r>
              <w:rPr>
                <w:sz w:val="17"/>
              </w:rPr>
              <w:t>Habitacional densidad media</w:t>
            </w:r>
          </w:p>
        </w:tc>
        <w:tc>
          <w:tcPr>
            <w:tcW w:w="1158"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43" w:lineRule="exact"/>
              <w:ind w:left="19"/>
              <w:rPr>
                <w:sz w:val="17"/>
              </w:rPr>
            </w:pPr>
            <w:r>
              <w:rPr>
                <w:sz w:val="17"/>
              </w:rPr>
              <w:t>H3-U</w:t>
            </w:r>
          </w:p>
        </w:tc>
        <w:tc>
          <w:tcPr>
            <w:tcW w:w="2852"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43" w:lineRule="exact"/>
              <w:ind w:left="21"/>
              <w:rPr>
                <w:sz w:val="17"/>
              </w:rPr>
            </w:pPr>
            <w:r>
              <w:rPr>
                <w:sz w:val="17"/>
              </w:rPr>
              <w:t>Unifamiliar</w:t>
            </w:r>
          </w:p>
        </w:tc>
      </w:tr>
      <w:tr w:rsidR="001E4C99" w:rsidTr="00D81122">
        <w:trPr>
          <w:trHeight w:val="174"/>
        </w:trPr>
        <w:tc>
          <w:tcPr>
            <w:tcW w:w="327" w:type="dxa"/>
            <w:vMerge/>
            <w:tcBorders>
              <w:top w:val="nil"/>
              <w:bottom w:val="single" w:sz="4" w:space="0" w:color="000000"/>
              <w:right w:val="single" w:sz="8" w:space="0" w:color="000000"/>
            </w:tcBorders>
          </w:tcPr>
          <w:p w:rsidR="001E4C99" w:rsidRDefault="001E4C99" w:rsidP="00D81122">
            <w:pPr>
              <w:rPr>
                <w:sz w:val="2"/>
                <w:szCs w:val="2"/>
              </w:rPr>
            </w:pPr>
          </w:p>
        </w:tc>
        <w:tc>
          <w:tcPr>
            <w:tcW w:w="1408" w:type="dxa"/>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391"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2459"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158" w:type="dxa"/>
            <w:tcBorders>
              <w:top w:val="nil"/>
              <w:left w:val="single" w:sz="8" w:space="0" w:color="000000"/>
              <w:bottom w:val="nil"/>
              <w:right w:val="single" w:sz="8" w:space="0" w:color="000000"/>
            </w:tcBorders>
          </w:tcPr>
          <w:p w:rsidR="001E4C99" w:rsidRDefault="001E4C99" w:rsidP="00D81122">
            <w:pPr>
              <w:pStyle w:val="TableParagraph"/>
              <w:spacing w:line="154" w:lineRule="exact"/>
              <w:ind w:left="19"/>
              <w:rPr>
                <w:sz w:val="17"/>
              </w:rPr>
            </w:pPr>
            <w:r>
              <w:rPr>
                <w:sz w:val="17"/>
              </w:rPr>
              <w:t>H3-H</w:t>
            </w:r>
          </w:p>
        </w:tc>
        <w:tc>
          <w:tcPr>
            <w:tcW w:w="2852" w:type="dxa"/>
            <w:tcBorders>
              <w:top w:val="nil"/>
              <w:left w:val="single" w:sz="8" w:space="0" w:color="000000"/>
              <w:bottom w:val="nil"/>
              <w:right w:val="single" w:sz="8" w:space="0" w:color="000000"/>
            </w:tcBorders>
          </w:tcPr>
          <w:p w:rsidR="001E4C99" w:rsidRDefault="001E4C99" w:rsidP="00D81122">
            <w:pPr>
              <w:pStyle w:val="TableParagraph"/>
              <w:spacing w:line="154" w:lineRule="exact"/>
              <w:ind w:left="21"/>
              <w:rPr>
                <w:sz w:val="17"/>
              </w:rPr>
            </w:pPr>
            <w:r>
              <w:rPr>
                <w:sz w:val="17"/>
              </w:rPr>
              <w:t>Plurifamiliar horizontal</w:t>
            </w:r>
          </w:p>
        </w:tc>
      </w:tr>
      <w:tr w:rsidR="001E4C99" w:rsidTr="00D81122">
        <w:trPr>
          <w:trHeight w:val="187"/>
        </w:trPr>
        <w:tc>
          <w:tcPr>
            <w:tcW w:w="327" w:type="dxa"/>
            <w:vMerge/>
            <w:tcBorders>
              <w:top w:val="nil"/>
              <w:bottom w:val="single" w:sz="4" w:space="0" w:color="000000"/>
              <w:right w:val="single" w:sz="8" w:space="0" w:color="000000"/>
            </w:tcBorders>
          </w:tcPr>
          <w:p w:rsidR="001E4C99" w:rsidRDefault="001E4C99" w:rsidP="00D81122">
            <w:pPr>
              <w:rPr>
                <w:sz w:val="2"/>
                <w:szCs w:val="2"/>
              </w:rPr>
            </w:pPr>
          </w:p>
        </w:tc>
        <w:tc>
          <w:tcPr>
            <w:tcW w:w="1408" w:type="dxa"/>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391"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2459"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158"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line="168" w:lineRule="exact"/>
              <w:ind w:left="19"/>
              <w:rPr>
                <w:sz w:val="17"/>
              </w:rPr>
            </w:pPr>
            <w:r>
              <w:rPr>
                <w:sz w:val="17"/>
              </w:rPr>
              <w:t>H3-V</w:t>
            </w:r>
          </w:p>
        </w:tc>
        <w:tc>
          <w:tcPr>
            <w:tcW w:w="2852"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line="168" w:lineRule="exact"/>
              <w:ind w:left="21"/>
              <w:rPr>
                <w:sz w:val="17"/>
              </w:rPr>
            </w:pPr>
            <w:r>
              <w:rPr>
                <w:sz w:val="17"/>
              </w:rPr>
              <w:t>Plurifamiliar vertical</w:t>
            </w:r>
          </w:p>
        </w:tc>
      </w:tr>
      <w:tr w:rsidR="001E4C99" w:rsidTr="00D81122">
        <w:trPr>
          <w:trHeight w:val="163"/>
        </w:trPr>
        <w:tc>
          <w:tcPr>
            <w:tcW w:w="327" w:type="dxa"/>
            <w:vMerge/>
            <w:tcBorders>
              <w:top w:val="nil"/>
              <w:bottom w:val="single" w:sz="4" w:space="0" w:color="000000"/>
              <w:right w:val="single" w:sz="8" w:space="0" w:color="000000"/>
            </w:tcBorders>
          </w:tcPr>
          <w:p w:rsidR="001E4C99" w:rsidRDefault="001E4C99" w:rsidP="00D81122">
            <w:pPr>
              <w:rPr>
                <w:sz w:val="2"/>
                <w:szCs w:val="2"/>
              </w:rPr>
            </w:pPr>
          </w:p>
        </w:tc>
        <w:tc>
          <w:tcPr>
            <w:tcW w:w="1408" w:type="dxa"/>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391"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75" w:lineRule="exact"/>
              <w:ind w:left="-12"/>
              <w:rPr>
                <w:sz w:val="17"/>
              </w:rPr>
            </w:pPr>
            <w:r>
              <w:rPr>
                <w:sz w:val="17"/>
              </w:rPr>
              <w:t>H4</w:t>
            </w:r>
          </w:p>
        </w:tc>
        <w:tc>
          <w:tcPr>
            <w:tcW w:w="2459"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75" w:lineRule="exact"/>
              <w:ind w:left="18"/>
              <w:rPr>
                <w:sz w:val="17"/>
              </w:rPr>
            </w:pPr>
            <w:r>
              <w:rPr>
                <w:sz w:val="17"/>
              </w:rPr>
              <w:t>Habitacional densidad alta</w:t>
            </w:r>
          </w:p>
        </w:tc>
        <w:tc>
          <w:tcPr>
            <w:tcW w:w="1158"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43" w:lineRule="exact"/>
              <w:ind w:left="19"/>
              <w:rPr>
                <w:sz w:val="17"/>
              </w:rPr>
            </w:pPr>
            <w:r>
              <w:rPr>
                <w:sz w:val="17"/>
              </w:rPr>
              <w:t>H4-U</w:t>
            </w:r>
          </w:p>
        </w:tc>
        <w:tc>
          <w:tcPr>
            <w:tcW w:w="2852"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43" w:lineRule="exact"/>
              <w:ind w:left="21"/>
              <w:rPr>
                <w:sz w:val="17"/>
              </w:rPr>
            </w:pPr>
            <w:r>
              <w:rPr>
                <w:sz w:val="17"/>
              </w:rPr>
              <w:t>Unifamiliar</w:t>
            </w:r>
          </w:p>
        </w:tc>
      </w:tr>
      <w:tr w:rsidR="001E4C99" w:rsidTr="00D81122">
        <w:trPr>
          <w:trHeight w:val="173"/>
        </w:trPr>
        <w:tc>
          <w:tcPr>
            <w:tcW w:w="327" w:type="dxa"/>
            <w:vMerge/>
            <w:tcBorders>
              <w:top w:val="nil"/>
              <w:bottom w:val="single" w:sz="4" w:space="0" w:color="000000"/>
              <w:right w:val="single" w:sz="8" w:space="0" w:color="000000"/>
            </w:tcBorders>
          </w:tcPr>
          <w:p w:rsidR="001E4C99" w:rsidRDefault="001E4C99" w:rsidP="00D81122">
            <w:pPr>
              <w:rPr>
                <w:sz w:val="2"/>
                <w:szCs w:val="2"/>
              </w:rPr>
            </w:pPr>
          </w:p>
        </w:tc>
        <w:tc>
          <w:tcPr>
            <w:tcW w:w="1408" w:type="dxa"/>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391"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2459"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158" w:type="dxa"/>
            <w:tcBorders>
              <w:top w:val="nil"/>
              <w:left w:val="single" w:sz="8" w:space="0" w:color="000000"/>
              <w:bottom w:val="nil"/>
              <w:right w:val="single" w:sz="8" w:space="0" w:color="000000"/>
            </w:tcBorders>
          </w:tcPr>
          <w:p w:rsidR="001E4C99" w:rsidRDefault="001E4C99" w:rsidP="00D81122">
            <w:pPr>
              <w:pStyle w:val="TableParagraph"/>
              <w:spacing w:line="153" w:lineRule="exact"/>
              <w:ind w:left="19"/>
              <w:rPr>
                <w:sz w:val="17"/>
              </w:rPr>
            </w:pPr>
            <w:r>
              <w:rPr>
                <w:sz w:val="17"/>
              </w:rPr>
              <w:t>H4-H</w:t>
            </w:r>
          </w:p>
        </w:tc>
        <w:tc>
          <w:tcPr>
            <w:tcW w:w="2852" w:type="dxa"/>
            <w:tcBorders>
              <w:top w:val="nil"/>
              <w:left w:val="single" w:sz="8" w:space="0" w:color="000000"/>
              <w:bottom w:val="nil"/>
              <w:right w:val="single" w:sz="8" w:space="0" w:color="000000"/>
            </w:tcBorders>
          </w:tcPr>
          <w:p w:rsidR="001E4C99" w:rsidRDefault="001E4C99" w:rsidP="00D81122">
            <w:pPr>
              <w:pStyle w:val="TableParagraph"/>
              <w:spacing w:line="153" w:lineRule="exact"/>
              <w:ind w:left="21"/>
              <w:rPr>
                <w:sz w:val="17"/>
              </w:rPr>
            </w:pPr>
            <w:r>
              <w:rPr>
                <w:sz w:val="17"/>
              </w:rPr>
              <w:t>Plurifamiliar horizontal</w:t>
            </w:r>
          </w:p>
        </w:tc>
      </w:tr>
      <w:tr w:rsidR="001E4C99" w:rsidTr="00D81122">
        <w:trPr>
          <w:trHeight w:val="186"/>
        </w:trPr>
        <w:tc>
          <w:tcPr>
            <w:tcW w:w="327" w:type="dxa"/>
            <w:vMerge/>
            <w:tcBorders>
              <w:top w:val="nil"/>
              <w:bottom w:val="single" w:sz="4" w:space="0" w:color="000000"/>
              <w:right w:val="single" w:sz="8" w:space="0" w:color="000000"/>
            </w:tcBorders>
          </w:tcPr>
          <w:p w:rsidR="001E4C99" w:rsidRDefault="001E4C99" w:rsidP="00D81122">
            <w:pPr>
              <w:rPr>
                <w:sz w:val="2"/>
                <w:szCs w:val="2"/>
              </w:rPr>
            </w:pPr>
          </w:p>
        </w:tc>
        <w:tc>
          <w:tcPr>
            <w:tcW w:w="1408" w:type="dxa"/>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391"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2459"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158"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line="167" w:lineRule="exact"/>
              <w:ind w:left="19"/>
              <w:rPr>
                <w:sz w:val="17"/>
              </w:rPr>
            </w:pPr>
            <w:r>
              <w:rPr>
                <w:sz w:val="17"/>
              </w:rPr>
              <w:t>H4-V</w:t>
            </w:r>
          </w:p>
        </w:tc>
        <w:tc>
          <w:tcPr>
            <w:tcW w:w="2852"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line="167" w:lineRule="exact"/>
              <w:ind w:left="21"/>
              <w:rPr>
                <w:sz w:val="17"/>
              </w:rPr>
            </w:pPr>
            <w:r>
              <w:rPr>
                <w:sz w:val="17"/>
              </w:rPr>
              <w:t>Plurifamiliar vertical</w:t>
            </w:r>
          </w:p>
        </w:tc>
      </w:tr>
      <w:tr w:rsidR="001E4C99" w:rsidTr="00D81122">
        <w:trPr>
          <w:trHeight w:val="169"/>
        </w:trPr>
        <w:tc>
          <w:tcPr>
            <w:tcW w:w="327" w:type="dxa"/>
            <w:vMerge/>
            <w:tcBorders>
              <w:top w:val="nil"/>
              <w:bottom w:val="single" w:sz="4" w:space="0" w:color="000000"/>
              <w:right w:val="single" w:sz="8" w:space="0" w:color="000000"/>
            </w:tcBorders>
          </w:tcPr>
          <w:p w:rsidR="001E4C99" w:rsidRDefault="001E4C99" w:rsidP="00D81122">
            <w:pPr>
              <w:rPr>
                <w:sz w:val="2"/>
                <w:szCs w:val="2"/>
              </w:rPr>
            </w:pPr>
          </w:p>
        </w:tc>
        <w:tc>
          <w:tcPr>
            <w:tcW w:w="1408" w:type="dxa"/>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391"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50" w:lineRule="exact"/>
              <w:ind w:left="-12"/>
              <w:rPr>
                <w:sz w:val="17"/>
              </w:rPr>
            </w:pPr>
            <w:r>
              <w:rPr>
                <w:sz w:val="17"/>
              </w:rPr>
              <w:t>MB</w:t>
            </w:r>
          </w:p>
        </w:tc>
        <w:tc>
          <w:tcPr>
            <w:tcW w:w="2459"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50" w:lineRule="exact"/>
              <w:ind w:left="18"/>
              <w:rPr>
                <w:sz w:val="17"/>
              </w:rPr>
            </w:pPr>
            <w:r>
              <w:rPr>
                <w:sz w:val="17"/>
              </w:rPr>
              <w:t>Mixto de barrio</w:t>
            </w:r>
          </w:p>
        </w:tc>
        <w:tc>
          <w:tcPr>
            <w:tcW w:w="1158"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50" w:lineRule="exact"/>
              <w:ind w:left="19"/>
              <w:rPr>
                <w:sz w:val="17"/>
              </w:rPr>
            </w:pPr>
            <w:r>
              <w:rPr>
                <w:sz w:val="17"/>
              </w:rPr>
              <w:t>MB-2;CB-2</w:t>
            </w:r>
          </w:p>
        </w:tc>
        <w:tc>
          <w:tcPr>
            <w:tcW w:w="2852"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50" w:lineRule="exact"/>
              <w:ind w:left="21"/>
              <w:rPr>
                <w:sz w:val="17"/>
              </w:rPr>
            </w:pPr>
            <w:r>
              <w:rPr>
                <w:sz w:val="17"/>
              </w:rPr>
              <w:t>Intensidad baja</w:t>
            </w:r>
          </w:p>
        </w:tc>
      </w:tr>
      <w:tr w:rsidR="001E4C99" w:rsidTr="00D81122">
        <w:trPr>
          <w:trHeight w:val="184"/>
        </w:trPr>
        <w:tc>
          <w:tcPr>
            <w:tcW w:w="327" w:type="dxa"/>
            <w:vMerge/>
            <w:tcBorders>
              <w:top w:val="nil"/>
              <w:bottom w:val="single" w:sz="4" w:space="0" w:color="000000"/>
              <w:right w:val="single" w:sz="8" w:space="0" w:color="000000"/>
            </w:tcBorders>
          </w:tcPr>
          <w:p w:rsidR="001E4C99" w:rsidRDefault="001E4C99" w:rsidP="00D81122">
            <w:pPr>
              <w:rPr>
                <w:sz w:val="2"/>
                <w:szCs w:val="2"/>
              </w:rPr>
            </w:pPr>
          </w:p>
        </w:tc>
        <w:tc>
          <w:tcPr>
            <w:tcW w:w="1408" w:type="dxa"/>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391" w:type="dxa"/>
            <w:tcBorders>
              <w:top w:val="nil"/>
              <w:left w:val="single" w:sz="8" w:space="0" w:color="000000"/>
              <w:bottom w:val="nil"/>
              <w:right w:val="single" w:sz="8" w:space="0" w:color="000000"/>
            </w:tcBorders>
          </w:tcPr>
          <w:p w:rsidR="001E4C99" w:rsidRDefault="001E4C99" w:rsidP="00D81122">
            <w:pPr>
              <w:pStyle w:val="TableParagraph"/>
              <w:spacing w:line="164" w:lineRule="exact"/>
              <w:ind w:left="-12"/>
              <w:rPr>
                <w:sz w:val="17"/>
              </w:rPr>
            </w:pPr>
            <w:r>
              <w:rPr>
                <w:sz w:val="17"/>
              </w:rPr>
              <w:t>CB</w:t>
            </w:r>
          </w:p>
        </w:tc>
        <w:tc>
          <w:tcPr>
            <w:tcW w:w="2459" w:type="dxa"/>
            <w:tcBorders>
              <w:top w:val="nil"/>
              <w:left w:val="single" w:sz="8" w:space="0" w:color="000000"/>
              <w:bottom w:val="nil"/>
              <w:right w:val="single" w:sz="8" w:space="0" w:color="000000"/>
            </w:tcBorders>
          </w:tcPr>
          <w:p w:rsidR="001E4C99" w:rsidRDefault="001E4C99" w:rsidP="00D81122">
            <w:pPr>
              <w:pStyle w:val="TableParagraph"/>
              <w:spacing w:line="164" w:lineRule="exact"/>
              <w:ind w:left="18"/>
              <w:rPr>
                <w:sz w:val="17"/>
              </w:rPr>
            </w:pPr>
            <w:r>
              <w:rPr>
                <w:sz w:val="17"/>
              </w:rPr>
              <w:t>Comercial y de serv. De barrio</w:t>
            </w:r>
          </w:p>
        </w:tc>
        <w:tc>
          <w:tcPr>
            <w:tcW w:w="1158" w:type="dxa"/>
            <w:tcBorders>
              <w:top w:val="nil"/>
              <w:left w:val="single" w:sz="8" w:space="0" w:color="000000"/>
              <w:bottom w:val="nil"/>
              <w:right w:val="single" w:sz="8" w:space="0" w:color="000000"/>
            </w:tcBorders>
          </w:tcPr>
          <w:p w:rsidR="001E4C99" w:rsidRDefault="001E4C99" w:rsidP="00D81122">
            <w:pPr>
              <w:pStyle w:val="TableParagraph"/>
              <w:spacing w:line="164" w:lineRule="exact"/>
              <w:ind w:left="19"/>
              <w:rPr>
                <w:sz w:val="17"/>
              </w:rPr>
            </w:pPr>
            <w:r>
              <w:rPr>
                <w:sz w:val="17"/>
              </w:rPr>
              <w:t>MB-3;CB-3</w:t>
            </w:r>
          </w:p>
        </w:tc>
        <w:tc>
          <w:tcPr>
            <w:tcW w:w="2852" w:type="dxa"/>
            <w:tcBorders>
              <w:top w:val="nil"/>
              <w:left w:val="single" w:sz="8" w:space="0" w:color="000000"/>
              <w:bottom w:val="nil"/>
              <w:right w:val="single" w:sz="8" w:space="0" w:color="000000"/>
            </w:tcBorders>
          </w:tcPr>
          <w:p w:rsidR="001E4C99" w:rsidRDefault="001E4C99" w:rsidP="00D81122">
            <w:pPr>
              <w:pStyle w:val="TableParagraph"/>
              <w:spacing w:line="164" w:lineRule="exact"/>
              <w:ind w:left="21"/>
              <w:rPr>
                <w:sz w:val="17"/>
              </w:rPr>
            </w:pPr>
            <w:r>
              <w:rPr>
                <w:sz w:val="17"/>
              </w:rPr>
              <w:t>Intensidad media</w:t>
            </w:r>
          </w:p>
        </w:tc>
      </w:tr>
      <w:tr w:rsidR="001E4C99" w:rsidTr="00D81122">
        <w:trPr>
          <w:trHeight w:val="194"/>
        </w:trPr>
        <w:tc>
          <w:tcPr>
            <w:tcW w:w="327" w:type="dxa"/>
            <w:vMerge/>
            <w:tcBorders>
              <w:top w:val="nil"/>
              <w:bottom w:val="single" w:sz="4" w:space="0" w:color="000000"/>
              <w:right w:val="single" w:sz="8" w:space="0" w:color="000000"/>
            </w:tcBorders>
          </w:tcPr>
          <w:p w:rsidR="001E4C99" w:rsidRDefault="001E4C99" w:rsidP="00D81122">
            <w:pPr>
              <w:rPr>
                <w:sz w:val="2"/>
                <w:szCs w:val="2"/>
              </w:rPr>
            </w:pPr>
          </w:p>
        </w:tc>
        <w:tc>
          <w:tcPr>
            <w:tcW w:w="1408" w:type="dxa"/>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391" w:type="dxa"/>
            <w:tcBorders>
              <w:top w:val="nil"/>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2459" w:type="dxa"/>
            <w:tcBorders>
              <w:top w:val="nil"/>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1158"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line="174" w:lineRule="exact"/>
              <w:ind w:left="19"/>
              <w:rPr>
                <w:sz w:val="17"/>
              </w:rPr>
            </w:pPr>
            <w:r>
              <w:rPr>
                <w:sz w:val="17"/>
              </w:rPr>
              <w:t>MB-4;CB-4</w:t>
            </w:r>
          </w:p>
        </w:tc>
        <w:tc>
          <w:tcPr>
            <w:tcW w:w="2852"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line="174" w:lineRule="exact"/>
              <w:ind w:left="21"/>
              <w:rPr>
                <w:sz w:val="17"/>
              </w:rPr>
            </w:pPr>
            <w:r>
              <w:rPr>
                <w:sz w:val="17"/>
              </w:rPr>
              <w:t>Intensidad alta</w:t>
            </w:r>
          </w:p>
        </w:tc>
      </w:tr>
    </w:tbl>
    <w:p w:rsidR="001E4C99" w:rsidRDefault="001E4C99" w:rsidP="001E4C99">
      <w:pPr>
        <w:spacing w:line="174" w:lineRule="exact"/>
        <w:rPr>
          <w:sz w:val="17"/>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1"/>
        <w:ind w:left="0"/>
        <w:rPr>
          <w:sz w:val="21"/>
        </w:r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
        <w:gridCol w:w="1409"/>
        <w:gridCol w:w="392"/>
        <w:gridCol w:w="2461"/>
        <w:gridCol w:w="1160"/>
        <w:gridCol w:w="2862"/>
      </w:tblGrid>
      <w:tr w:rsidR="001E4C99" w:rsidTr="00D81122">
        <w:trPr>
          <w:trHeight w:val="180"/>
        </w:trPr>
        <w:tc>
          <w:tcPr>
            <w:tcW w:w="341" w:type="dxa"/>
            <w:vMerge w:val="restart"/>
            <w:tcBorders>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6"/>
              </w:rPr>
            </w:pPr>
          </w:p>
        </w:tc>
        <w:tc>
          <w:tcPr>
            <w:tcW w:w="1409" w:type="dxa"/>
            <w:vMerge w:val="restart"/>
            <w:tcBorders>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6"/>
              </w:rPr>
            </w:pPr>
          </w:p>
        </w:tc>
        <w:tc>
          <w:tcPr>
            <w:tcW w:w="392"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60" w:lineRule="exact"/>
              <w:ind w:left="-11"/>
              <w:rPr>
                <w:sz w:val="17"/>
              </w:rPr>
            </w:pPr>
            <w:r>
              <w:rPr>
                <w:sz w:val="17"/>
              </w:rPr>
              <w:t>MD</w:t>
            </w:r>
          </w:p>
        </w:tc>
        <w:tc>
          <w:tcPr>
            <w:tcW w:w="2461"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60" w:lineRule="exact"/>
              <w:ind w:left="18"/>
              <w:rPr>
                <w:sz w:val="17"/>
              </w:rPr>
            </w:pPr>
            <w:r>
              <w:rPr>
                <w:sz w:val="17"/>
              </w:rPr>
              <w:t>Corredor mixto</w:t>
            </w:r>
          </w:p>
        </w:tc>
        <w:tc>
          <w:tcPr>
            <w:tcW w:w="1160"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60" w:lineRule="exact"/>
              <w:ind w:left="17"/>
              <w:rPr>
                <w:sz w:val="17"/>
              </w:rPr>
            </w:pPr>
            <w:r>
              <w:rPr>
                <w:sz w:val="17"/>
              </w:rPr>
              <w:t>MD-1;CD-1</w:t>
            </w:r>
          </w:p>
        </w:tc>
        <w:tc>
          <w:tcPr>
            <w:tcW w:w="2862"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60" w:lineRule="exact"/>
              <w:ind w:left="16"/>
              <w:rPr>
                <w:sz w:val="17"/>
              </w:rPr>
            </w:pPr>
            <w:r>
              <w:rPr>
                <w:sz w:val="17"/>
              </w:rPr>
              <w:t>Intensidad baja</w:t>
            </w:r>
          </w:p>
        </w:tc>
      </w:tr>
      <w:tr w:rsidR="001E4C99" w:rsidTr="00D81122">
        <w:trPr>
          <w:trHeight w:val="172"/>
        </w:trPr>
        <w:tc>
          <w:tcPr>
            <w:tcW w:w="341"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09"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92" w:type="dxa"/>
            <w:tcBorders>
              <w:top w:val="nil"/>
              <w:left w:val="single" w:sz="8" w:space="0" w:color="000000"/>
              <w:bottom w:val="nil"/>
              <w:right w:val="single" w:sz="8" w:space="0" w:color="000000"/>
            </w:tcBorders>
          </w:tcPr>
          <w:p w:rsidR="001E4C99" w:rsidRDefault="001E4C99" w:rsidP="00D81122">
            <w:pPr>
              <w:pStyle w:val="TableParagraph"/>
              <w:spacing w:line="152" w:lineRule="exact"/>
              <w:ind w:left="-11"/>
              <w:rPr>
                <w:sz w:val="17"/>
              </w:rPr>
            </w:pPr>
            <w:r>
              <w:rPr>
                <w:sz w:val="17"/>
              </w:rPr>
              <w:t>CD</w:t>
            </w:r>
          </w:p>
        </w:tc>
        <w:tc>
          <w:tcPr>
            <w:tcW w:w="2461" w:type="dxa"/>
            <w:tcBorders>
              <w:top w:val="nil"/>
              <w:left w:val="single" w:sz="8" w:space="0" w:color="000000"/>
              <w:bottom w:val="nil"/>
              <w:right w:val="single" w:sz="8" w:space="0" w:color="000000"/>
            </w:tcBorders>
          </w:tcPr>
          <w:p w:rsidR="001E4C99" w:rsidRDefault="001E4C99" w:rsidP="00D81122">
            <w:pPr>
              <w:pStyle w:val="TableParagraph"/>
              <w:spacing w:line="152" w:lineRule="exact"/>
              <w:ind w:left="18"/>
              <w:rPr>
                <w:sz w:val="17"/>
              </w:rPr>
            </w:pPr>
            <w:r>
              <w:rPr>
                <w:sz w:val="17"/>
              </w:rPr>
              <w:t>Corredor comercial y de serv.</w:t>
            </w:r>
          </w:p>
        </w:tc>
        <w:tc>
          <w:tcPr>
            <w:tcW w:w="1160" w:type="dxa"/>
            <w:tcBorders>
              <w:top w:val="nil"/>
              <w:left w:val="single" w:sz="8" w:space="0" w:color="000000"/>
              <w:bottom w:val="nil"/>
              <w:right w:val="single" w:sz="8" w:space="0" w:color="000000"/>
            </w:tcBorders>
          </w:tcPr>
          <w:p w:rsidR="001E4C99" w:rsidRDefault="001E4C99" w:rsidP="00D81122">
            <w:pPr>
              <w:pStyle w:val="TableParagraph"/>
              <w:spacing w:line="152" w:lineRule="exact"/>
              <w:ind w:left="17"/>
              <w:rPr>
                <w:sz w:val="17"/>
              </w:rPr>
            </w:pPr>
            <w:r>
              <w:rPr>
                <w:sz w:val="17"/>
              </w:rPr>
              <w:t>MD-2;CD-2</w:t>
            </w:r>
          </w:p>
        </w:tc>
        <w:tc>
          <w:tcPr>
            <w:tcW w:w="2862" w:type="dxa"/>
            <w:tcBorders>
              <w:top w:val="nil"/>
              <w:left w:val="single" w:sz="8" w:space="0" w:color="000000"/>
              <w:bottom w:val="nil"/>
              <w:right w:val="single" w:sz="8" w:space="0" w:color="000000"/>
            </w:tcBorders>
          </w:tcPr>
          <w:p w:rsidR="001E4C99" w:rsidRDefault="001E4C99" w:rsidP="00D81122">
            <w:pPr>
              <w:pStyle w:val="TableParagraph"/>
              <w:spacing w:line="152" w:lineRule="exact"/>
              <w:ind w:left="16"/>
              <w:rPr>
                <w:sz w:val="17"/>
              </w:rPr>
            </w:pPr>
            <w:r>
              <w:rPr>
                <w:sz w:val="17"/>
              </w:rPr>
              <w:t>Intensidad media</w:t>
            </w:r>
          </w:p>
        </w:tc>
      </w:tr>
      <w:tr w:rsidR="001E4C99" w:rsidTr="00D81122">
        <w:trPr>
          <w:trHeight w:val="175"/>
        </w:trPr>
        <w:tc>
          <w:tcPr>
            <w:tcW w:w="341"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09"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92" w:type="dxa"/>
            <w:tcBorders>
              <w:top w:val="nil"/>
              <w:left w:val="single" w:sz="8" w:space="0" w:color="000000"/>
              <w:bottom w:val="nil"/>
              <w:right w:val="single" w:sz="8" w:space="0" w:color="000000"/>
            </w:tcBorders>
          </w:tcPr>
          <w:p w:rsidR="001E4C99" w:rsidRDefault="001E4C99" w:rsidP="00D81122">
            <w:pPr>
              <w:pStyle w:val="TableParagraph"/>
              <w:rPr>
                <w:rFonts w:ascii="Times New Roman"/>
                <w:sz w:val="10"/>
              </w:rPr>
            </w:pPr>
          </w:p>
        </w:tc>
        <w:tc>
          <w:tcPr>
            <w:tcW w:w="2461" w:type="dxa"/>
            <w:tcBorders>
              <w:top w:val="nil"/>
              <w:left w:val="single" w:sz="8" w:space="0" w:color="000000"/>
              <w:bottom w:val="nil"/>
              <w:right w:val="single" w:sz="8" w:space="0" w:color="000000"/>
            </w:tcBorders>
          </w:tcPr>
          <w:p w:rsidR="001E4C99" w:rsidRDefault="001E4C99" w:rsidP="00D81122">
            <w:pPr>
              <w:pStyle w:val="TableParagraph"/>
              <w:rPr>
                <w:rFonts w:ascii="Times New Roman"/>
                <w:sz w:val="10"/>
              </w:rPr>
            </w:pPr>
          </w:p>
        </w:tc>
        <w:tc>
          <w:tcPr>
            <w:tcW w:w="1160" w:type="dxa"/>
            <w:tcBorders>
              <w:top w:val="nil"/>
              <w:left w:val="single" w:sz="8" w:space="0" w:color="000000"/>
              <w:bottom w:val="nil"/>
              <w:right w:val="single" w:sz="8" w:space="0" w:color="000000"/>
            </w:tcBorders>
          </w:tcPr>
          <w:p w:rsidR="001E4C99" w:rsidRDefault="001E4C99" w:rsidP="00D81122">
            <w:pPr>
              <w:pStyle w:val="TableParagraph"/>
              <w:spacing w:line="156" w:lineRule="exact"/>
              <w:ind w:left="17"/>
              <w:rPr>
                <w:sz w:val="17"/>
              </w:rPr>
            </w:pPr>
            <w:r>
              <w:rPr>
                <w:sz w:val="17"/>
              </w:rPr>
              <w:t>MD-3;CD-3</w:t>
            </w:r>
          </w:p>
        </w:tc>
        <w:tc>
          <w:tcPr>
            <w:tcW w:w="2862" w:type="dxa"/>
            <w:tcBorders>
              <w:top w:val="nil"/>
              <w:left w:val="single" w:sz="8" w:space="0" w:color="000000"/>
              <w:bottom w:val="nil"/>
              <w:right w:val="single" w:sz="8" w:space="0" w:color="000000"/>
            </w:tcBorders>
          </w:tcPr>
          <w:p w:rsidR="001E4C99" w:rsidRDefault="001E4C99" w:rsidP="00D81122">
            <w:pPr>
              <w:pStyle w:val="TableParagraph"/>
              <w:spacing w:line="156" w:lineRule="exact"/>
              <w:ind w:left="16"/>
              <w:rPr>
                <w:sz w:val="17"/>
              </w:rPr>
            </w:pPr>
            <w:r>
              <w:rPr>
                <w:sz w:val="17"/>
              </w:rPr>
              <w:t>Intensidad alta</w:t>
            </w:r>
          </w:p>
        </w:tc>
      </w:tr>
      <w:tr w:rsidR="001E4C99" w:rsidTr="00D81122">
        <w:trPr>
          <w:trHeight w:val="189"/>
        </w:trPr>
        <w:tc>
          <w:tcPr>
            <w:tcW w:w="341"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09"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92" w:type="dxa"/>
            <w:tcBorders>
              <w:top w:val="nil"/>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2461" w:type="dxa"/>
            <w:tcBorders>
              <w:top w:val="nil"/>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1160"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line="169" w:lineRule="exact"/>
              <w:ind w:left="17"/>
              <w:rPr>
                <w:sz w:val="17"/>
              </w:rPr>
            </w:pPr>
            <w:r>
              <w:rPr>
                <w:sz w:val="17"/>
              </w:rPr>
              <w:t>MD-4;CD-4</w:t>
            </w:r>
          </w:p>
        </w:tc>
        <w:tc>
          <w:tcPr>
            <w:tcW w:w="2862"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line="169" w:lineRule="exact"/>
              <w:ind w:left="16"/>
              <w:rPr>
                <w:sz w:val="17"/>
              </w:rPr>
            </w:pPr>
            <w:r>
              <w:rPr>
                <w:sz w:val="17"/>
              </w:rPr>
              <w:t>Intensidad máxima</w:t>
            </w:r>
          </w:p>
        </w:tc>
      </w:tr>
      <w:tr w:rsidR="001E4C99" w:rsidTr="00D81122">
        <w:trPr>
          <w:trHeight w:val="162"/>
        </w:trPr>
        <w:tc>
          <w:tcPr>
            <w:tcW w:w="341"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09"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92"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42" w:lineRule="exact"/>
              <w:ind w:left="-11"/>
              <w:rPr>
                <w:sz w:val="17"/>
              </w:rPr>
            </w:pPr>
            <w:r>
              <w:rPr>
                <w:sz w:val="17"/>
              </w:rPr>
              <w:t>MC</w:t>
            </w:r>
          </w:p>
        </w:tc>
        <w:tc>
          <w:tcPr>
            <w:tcW w:w="2461"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42" w:lineRule="exact"/>
              <w:ind w:left="18"/>
              <w:rPr>
                <w:sz w:val="17"/>
              </w:rPr>
            </w:pPr>
            <w:r>
              <w:rPr>
                <w:sz w:val="17"/>
              </w:rPr>
              <w:t>Mixto central</w:t>
            </w:r>
          </w:p>
        </w:tc>
        <w:tc>
          <w:tcPr>
            <w:tcW w:w="1160"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42" w:lineRule="exact"/>
              <w:ind w:left="17"/>
              <w:rPr>
                <w:sz w:val="17"/>
              </w:rPr>
            </w:pPr>
            <w:r>
              <w:rPr>
                <w:sz w:val="17"/>
              </w:rPr>
              <w:t>MC-1;CC-1</w:t>
            </w:r>
          </w:p>
        </w:tc>
        <w:tc>
          <w:tcPr>
            <w:tcW w:w="2862"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42" w:lineRule="exact"/>
              <w:ind w:left="16"/>
              <w:rPr>
                <w:sz w:val="17"/>
              </w:rPr>
            </w:pPr>
            <w:r>
              <w:rPr>
                <w:sz w:val="17"/>
              </w:rPr>
              <w:t>Intensidad baja</w:t>
            </w:r>
          </w:p>
        </w:tc>
      </w:tr>
      <w:tr w:rsidR="001E4C99" w:rsidTr="00D81122">
        <w:trPr>
          <w:trHeight w:val="167"/>
        </w:trPr>
        <w:tc>
          <w:tcPr>
            <w:tcW w:w="341"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09"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92" w:type="dxa"/>
            <w:tcBorders>
              <w:top w:val="nil"/>
              <w:left w:val="single" w:sz="8" w:space="0" w:color="000000"/>
              <w:bottom w:val="nil"/>
              <w:right w:val="single" w:sz="8" w:space="0" w:color="000000"/>
            </w:tcBorders>
          </w:tcPr>
          <w:p w:rsidR="001E4C99" w:rsidRDefault="001E4C99" w:rsidP="00D81122">
            <w:pPr>
              <w:pStyle w:val="TableParagraph"/>
              <w:spacing w:line="147" w:lineRule="exact"/>
              <w:ind w:left="-11"/>
              <w:rPr>
                <w:sz w:val="17"/>
              </w:rPr>
            </w:pPr>
            <w:r>
              <w:rPr>
                <w:sz w:val="17"/>
              </w:rPr>
              <w:t>CC</w:t>
            </w:r>
          </w:p>
        </w:tc>
        <w:tc>
          <w:tcPr>
            <w:tcW w:w="2461" w:type="dxa"/>
            <w:tcBorders>
              <w:top w:val="nil"/>
              <w:left w:val="single" w:sz="8" w:space="0" w:color="000000"/>
              <w:bottom w:val="nil"/>
              <w:right w:val="single" w:sz="8" w:space="0" w:color="000000"/>
            </w:tcBorders>
          </w:tcPr>
          <w:p w:rsidR="001E4C99" w:rsidRDefault="001E4C99" w:rsidP="00D81122">
            <w:pPr>
              <w:pStyle w:val="TableParagraph"/>
              <w:spacing w:line="147" w:lineRule="exact"/>
              <w:ind w:left="18"/>
              <w:rPr>
                <w:sz w:val="17"/>
              </w:rPr>
            </w:pPr>
            <w:r>
              <w:rPr>
                <w:sz w:val="17"/>
              </w:rPr>
              <w:t>Comercial y de serv. central</w:t>
            </w:r>
          </w:p>
        </w:tc>
        <w:tc>
          <w:tcPr>
            <w:tcW w:w="1160" w:type="dxa"/>
            <w:tcBorders>
              <w:top w:val="nil"/>
              <w:left w:val="single" w:sz="8" w:space="0" w:color="000000"/>
              <w:bottom w:val="nil"/>
              <w:right w:val="single" w:sz="8" w:space="0" w:color="000000"/>
            </w:tcBorders>
          </w:tcPr>
          <w:p w:rsidR="001E4C99" w:rsidRDefault="001E4C99" w:rsidP="00D81122">
            <w:pPr>
              <w:pStyle w:val="TableParagraph"/>
              <w:spacing w:line="147" w:lineRule="exact"/>
              <w:ind w:left="17"/>
              <w:rPr>
                <w:sz w:val="17"/>
              </w:rPr>
            </w:pPr>
            <w:r>
              <w:rPr>
                <w:sz w:val="17"/>
              </w:rPr>
              <w:t>MC-2;CC-2</w:t>
            </w:r>
          </w:p>
        </w:tc>
        <w:tc>
          <w:tcPr>
            <w:tcW w:w="2862" w:type="dxa"/>
            <w:tcBorders>
              <w:top w:val="nil"/>
              <w:left w:val="single" w:sz="8" w:space="0" w:color="000000"/>
              <w:bottom w:val="nil"/>
              <w:right w:val="single" w:sz="8" w:space="0" w:color="000000"/>
            </w:tcBorders>
          </w:tcPr>
          <w:p w:rsidR="001E4C99" w:rsidRDefault="001E4C99" w:rsidP="00D81122">
            <w:pPr>
              <w:pStyle w:val="TableParagraph"/>
              <w:spacing w:line="147" w:lineRule="exact"/>
              <w:ind w:left="16"/>
              <w:rPr>
                <w:sz w:val="17"/>
              </w:rPr>
            </w:pPr>
            <w:r>
              <w:rPr>
                <w:sz w:val="17"/>
              </w:rPr>
              <w:t>Intensidad media</w:t>
            </w:r>
          </w:p>
        </w:tc>
      </w:tr>
      <w:tr w:rsidR="001E4C99" w:rsidTr="00D81122">
        <w:trPr>
          <w:trHeight w:val="176"/>
        </w:trPr>
        <w:tc>
          <w:tcPr>
            <w:tcW w:w="341"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09"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92" w:type="dxa"/>
            <w:tcBorders>
              <w:top w:val="nil"/>
              <w:left w:val="single" w:sz="8" w:space="0" w:color="000000"/>
              <w:bottom w:val="nil"/>
              <w:right w:val="single" w:sz="8" w:space="0" w:color="000000"/>
            </w:tcBorders>
          </w:tcPr>
          <w:p w:rsidR="001E4C99" w:rsidRDefault="001E4C99" w:rsidP="00D81122">
            <w:pPr>
              <w:pStyle w:val="TableParagraph"/>
              <w:rPr>
                <w:rFonts w:ascii="Times New Roman"/>
                <w:sz w:val="10"/>
              </w:rPr>
            </w:pPr>
          </w:p>
        </w:tc>
        <w:tc>
          <w:tcPr>
            <w:tcW w:w="2461" w:type="dxa"/>
            <w:tcBorders>
              <w:top w:val="nil"/>
              <w:left w:val="single" w:sz="8" w:space="0" w:color="000000"/>
              <w:bottom w:val="nil"/>
              <w:right w:val="single" w:sz="8" w:space="0" w:color="000000"/>
            </w:tcBorders>
          </w:tcPr>
          <w:p w:rsidR="001E4C99" w:rsidRDefault="001E4C99" w:rsidP="00D81122">
            <w:pPr>
              <w:pStyle w:val="TableParagraph"/>
              <w:rPr>
                <w:rFonts w:ascii="Times New Roman"/>
                <w:sz w:val="10"/>
              </w:rPr>
            </w:pPr>
          </w:p>
        </w:tc>
        <w:tc>
          <w:tcPr>
            <w:tcW w:w="1160" w:type="dxa"/>
            <w:tcBorders>
              <w:top w:val="nil"/>
              <w:left w:val="single" w:sz="8" w:space="0" w:color="000000"/>
              <w:bottom w:val="nil"/>
              <w:right w:val="single" w:sz="8" w:space="0" w:color="000000"/>
            </w:tcBorders>
          </w:tcPr>
          <w:p w:rsidR="001E4C99" w:rsidRDefault="001E4C99" w:rsidP="00D81122">
            <w:pPr>
              <w:pStyle w:val="TableParagraph"/>
              <w:spacing w:line="157" w:lineRule="exact"/>
              <w:ind w:left="17"/>
              <w:rPr>
                <w:sz w:val="17"/>
              </w:rPr>
            </w:pPr>
            <w:r>
              <w:rPr>
                <w:sz w:val="17"/>
              </w:rPr>
              <w:t>MC-3;CC-3</w:t>
            </w:r>
          </w:p>
        </w:tc>
        <w:tc>
          <w:tcPr>
            <w:tcW w:w="2862" w:type="dxa"/>
            <w:tcBorders>
              <w:top w:val="nil"/>
              <w:left w:val="single" w:sz="8" w:space="0" w:color="000000"/>
              <w:bottom w:val="nil"/>
              <w:right w:val="single" w:sz="8" w:space="0" w:color="000000"/>
            </w:tcBorders>
          </w:tcPr>
          <w:p w:rsidR="001E4C99" w:rsidRDefault="001E4C99" w:rsidP="00D81122">
            <w:pPr>
              <w:pStyle w:val="TableParagraph"/>
              <w:spacing w:line="157" w:lineRule="exact"/>
              <w:ind w:left="16"/>
              <w:rPr>
                <w:sz w:val="17"/>
              </w:rPr>
            </w:pPr>
            <w:r>
              <w:rPr>
                <w:sz w:val="17"/>
              </w:rPr>
              <w:t>Intensidad alta</w:t>
            </w:r>
          </w:p>
        </w:tc>
      </w:tr>
      <w:tr w:rsidR="001E4C99" w:rsidTr="00D81122">
        <w:trPr>
          <w:trHeight w:val="189"/>
        </w:trPr>
        <w:tc>
          <w:tcPr>
            <w:tcW w:w="341"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09"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92" w:type="dxa"/>
            <w:tcBorders>
              <w:top w:val="nil"/>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2461" w:type="dxa"/>
            <w:tcBorders>
              <w:top w:val="nil"/>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1160"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line="169" w:lineRule="exact"/>
              <w:ind w:left="17"/>
              <w:rPr>
                <w:sz w:val="17"/>
              </w:rPr>
            </w:pPr>
            <w:r>
              <w:rPr>
                <w:sz w:val="17"/>
              </w:rPr>
              <w:t>MC-4;CC-4</w:t>
            </w:r>
          </w:p>
        </w:tc>
        <w:tc>
          <w:tcPr>
            <w:tcW w:w="2862"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line="169" w:lineRule="exact"/>
              <w:ind w:left="16"/>
              <w:rPr>
                <w:sz w:val="17"/>
              </w:rPr>
            </w:pPr>
            <w:r>
              <w:rPr>
                <w:sz w:val="17"/>
              </w:rPr>
              <w:t>Intensidad máxima</w:t>
            </w:r>
          </w:p>
        </w:tc>
      </w:tr>
      <w:tr w:rsidR="001E4C99" w:rsidTr="00D81122">
        <w:trPr>
          <w:trHeight w:val="183"/>
        </w:trPr>
        <w:tc>
          <w:tcPr>
            <w:tcW w:w="341"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09"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92"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1"/>
              <w:rPr>
                <w:sz w:val="17"/>
              </w:rPr>
            </w:pPr>
            <w:r>
              <w:rPr>
                <w:sz w:val="17"/>
              </w:rPr>
              <w:t>CR</w:t>
            </w:r>
          </w:p>
        </w:tc>
        <w:tc>
          <w:tcPr>
            <w:tcW w:w="2461"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8"/>
              <w:rPr>
                <w:sz w:val="17"/>
              </w:rPr>
            </w:pPr>
            <w:r>
              <w:rPr>
                <w:sz w:val="17"/>
              </w:rPr>
              <w:t>Comercial y de serv. regional</w:t>
            </w:r>
          </w:p>
        </w:tc>
        <w:tc>
          <w:tcPr>
            <w:tcW w:w="1160"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7"/>
              <w:rPr>
                <w:sz w:val="17"/>
              </w:rPr>
            </w:pPr>
            <w:r>
              <w:rPr>
                <w:sz w:val="17"/>
              </w:rPr>
              <w:t>CR</w:t>
            </w:r>
          </w:p>
        </w:tc>
        <w:tc>
          <w:tcPr>
            <w:tcW w:w="2862"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6"/>
              <w:rPr>
                <w:sz w:val="17"/>
              </w:rPr>
            </w:pPr>
            <w:r>
              <w:rPr>
                <w:sz w:val="17"/>
              </w:rPr>
              <w:t>Comercial y de servicios regional</w:t>
            </w:r>
          </w:p>
        </w:tc>
      </w:tr>
      <w:tr w:rsidR="001E4C99" w:rsidTr="00D81122">
        <w:trPr>
          <w:trHeight w:val="186"/>
        </w:trPr>
        <w:tc>
          <w:tcPr>
            <w:tcW w:w="341"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09"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92"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6" w:lineRule="exact"/>
              <w:ind w:left="-11"/>
              <w:rPr>
                <w:sz w:val="17"/>
              </w:rPr>
            </w:pPr>
            <w:r>
              <w:rPr>
                <w:sz w:val="17"/>
              </w:rPr>
              <w:t>S</w:t>
            </w:r>
          </w:p>
        </w:tc>
        <w:tc>
          <w:tcPr>
            <w:tcW w:w="2461"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6" w:lineRule="exact"/>
              <w:ind w:left="18"/>
              <w:rPr>
                <w:sz w:val="17"/>
              </w:rPr>
            </w:pPr>
            <w:r>
              <w:rPr>
                <w:sz w:val="17"/>
              </w:rPr>
              <w:t>Servicios a la ind. y el com.</w:t>
            </w:r>
          </w:p>
        </w:tc>
        <w:tc>
          <w:tcPr>
            <w:tcW w:w="1160"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6" w:lineRule="exact"/>
              <w:ind w:left="17"/>
              <w:rPr>
                <w:sz w:val="17"/>
              </w:rPr>
            </w:pPr>
            <w:r>
              <w:rPr>
                <w:sz w:val="17"/>
              </w:rPr>
              <w:t>S</w:t>
            </w:r>
          </w:p>
        </w:tc>
        <w:tc>
          <w:tcPr>
            <w:tcW w:w="2862"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6" w:lineRule="exact"/>
              <w:ind w:left="16"/>
              <w:rPr>
                <w:sz w:val="17"/>
              </w:rPr>
            </w:pPr>
            <w:r>
              <w:rPr>
                <w:sz w:val="17"/>
              </w:rPr>
              <w:t>Servicios a la indust. y el comercio</w:t>
            </w:r>
          </w:p>
        </w:tc>
      </w:tr>
      <w:tr w:rsidR="001E4C99" w:rsidTr="00D81122">
        <w:trPr>
          <w:trHeight w:val="183"/>
        </w:trPr>
        <w:tc>
          <w:tcPr>
            <w:tcW w:w="341"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before="8"/>
              <w:rPr>
                <w:sz w:val="16"/>
              </w:rPr>
            </w:pPr>
          </w:p>
          <w:p w:rsidR="001E4C99" w:rsidRDefault="001E4C99" w:rsidP="00D81122">
            <w:pPr>
              <w:pStyle w:val="TableParagraph"/>
              <w:spacing w:before="1"/>
              <w:ind w:left="52"/>
              <w:rPr>
                <w:sz w:val="17"/>
              </w:rPr>
            </w:pPr>
            <w:r>
              <w:rPr>
                <w:sz w:val="17"/>
              </w:rPr>
              <w:t>I</w:t>
            </w:r>
          </w:p>
        </w:tc>
        <w:tc>
          <w:tcPr>
            <w:tcW w:w="1409"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64" w:lineRule="exact"/>
              <w:ind w:left="18"/>
              <w:rPr>
                <w:sz w:val="17"/>
              </w:rPr>
            </w:pPr>
            <w:r>
              <w:rPr>
                <w:sz w:val="17"/>
              </w:rPr>
              <w:t>Actividades</w:t>
            </w:r>
          </w:p>
        </w:tc>
        <w:tc>
          <w:tcPr>
            <w:tcW w:w="392"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1"/>
              <w:rPr>
                <w:sz w:val="17"/>
              </w:rPr>
            </w:pPr>
            <w:r>
              <w:rPr>
                <w:sz w:val="17"/>
              </w:rPr>
              <w:t>I1</w:t>
            </w:r>
          </w:p>
        </w:tc>
        <w:tc>
          <w:tcPr>
            <w:tcW w:w="2461"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8"/>
              <w:rPr>
                <w:sz w:val="17"/>
              </w:rPr>
            </w:pPr>
            <w:r>
              <w:rPr>
                <w:sz w:val="17"/>
              </w:rPr>
              <w:t>Industria ligera y bajo impacto</w:t>
            </w:r>
          </w:p>
        </w:tc>
        <w:tc>
          <w:tcPr>
            <w:tcW w:w="1160"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7"/>
              <w:rPr>
                <w:sz w:val="17"/>
              </w:rPr>
            </w:pPr>
            <w:r>
              <w:rPr>
                <w:sz w:val="17"/>
              </w:rPr>
              <w:t>I1</w:t>
            </w:r>
          </w:p>
        </w:tc>
        <w:tc>
          <w:tcPr>
            <w:tcW w:w="2862"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6"/>
              <w:rPr>
                <w:sz w:val="17"/>
              </w:rPr>
            </w:pPr>
            <w:r>
              <w:rPr>
                <w:sz w:val="17"/>
              </w:rPr>
              <w:t>Industria ligera y bajo impacto</w:t>
            </w:r>
          </w:p>
        </w:tc>
      </w:tr>
      <w:tr w:rsidR="001E4C99" w:rsidTr="00D81122">
        <w:trPr>
          <w:trHeight w:val="183"/>
        </w:trPr>
        <w:tc>
          <w:tcPr>
            <w:tcW w:w="341"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09" w:type="dxa"/>
            <w:tcBorders>
              <w:top w:val="nil"/>
              <w:left w:val="single" w:sz="8" w:space="0" w:color="000000"/>
              <w:bottom w:val="nil"/>
              <w:right w:val="single" w:sz="8" w:space="0" w:color="000000"/>
            </w:tcBorders>
          </w:tcPr>
          <w:p w:rsidR="001E4C99" w:rsidRDefault="001E4C99" w:rsidP="00D81122">
            <w:pPr>
              <w:pStyle w:val="TableParagraph"/>
              <w:spacing w:line="164" w:lineRule="exact"/>
              <w:ind w:left="18"/>
              <w:rPr>
                <w:sz w:val="17"/>
              </w:rPr>
            </w:pPr>
            <w:r>
              <w:rPr>
                <w:sz w:val="17"/>
              </w:rPr>
              <w:t>productivas</w:t>
            </w:r>
          </w:p>
        </w:tc>
        <w:tc>
          <w:tcPr>
            <w:tcW w:w="392"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1"/>
              <w:rPr>
                <w:sz w:val="17"/>
              </w:rPr>
            </w:pPr>
            <w:r>
              <w:rPr>
                <w:sz w:val="17"/>
              </w:rPr>
              <w:t>I2</w:t>
            </w:r>
          </w:p>
        </w:tc>
        <w:tc>
          <w:tcPr>
            <w:tcW w:w="2461"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8"/>
              <w:rPr>
                <w:sz w:val="17"/>
              </w:rPr>
            </w:pPr>
            <w:r>
              <w:rPr>
                <w:sz w:val="17"/>
              </w:rPr>
              <w:t>Industria media y med imp.</w:t>
            </w:r>
          </w:p>
        </w:tc>
        <w:tc>
          <w:tcPr>
            <w:tcW w:w="1160"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7"/>
              <w:rPr>
                <w:sz w:val="17"/>
              </w:rPr>
            </w:pPr>
            <w:r>
              <w:rPr>
                <w:sz w:val="17"/>
              </w:rPr>
              <w:t>I2</w:t>
            </w:r>
          </w:p>
        </w:tc>
        <w:tc>
          <w:tcPr>
            <w:tcW w:w="2862"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6"/>
              <w:rPr>
                <w:sz w:val="17"/>
              </w:rPr>
            </w:pPr>
            <w:r>
              <w:rPr>
                <w:sz w:val="17"/>
              </w:rPr>
              <w:t>Industria mediana y med. imp.</w:t>
            </w:r>
          </w:p>
        </w:tc>
      </w:tr>
      <w:tr w:rsidR="001E4C99" w:rsidTr="00D81122">
        <w:trPr>
          <w:trHeight w:val="168"/>
        </w:trPr>
        <w:tc>
          <w:tcPr>
            <w:tcW w:w="341"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09" w:type="dxa"/>
            <w:tcBorders>
              <w:top w:val="nil"/>
              <w:left w:val="single" w:sz="8" w:space="0" w:color="000000"/>
              <w:bottom w:val="nil"/>
              <w:right w:val="single" w:sz="8" w:space="0" w:color="000000"/>
            </w:tcBorders>
          </w:tcPr>
          <w:p w:rsidR="001E4C99" w:rsidRDefault="001E4C99" w:rsidP="00D81122">
            <w:pPr>
              <w:pStyle w:val="TableParagraph"/>
              <w:rPr>
                <w:rFonts w:ascii="Times New Roman"/>
                <w:sz w:val="10"/>
              </w:rPr>
            </w:pPr>
          </w:p>
        </w:tc>
        <w:tc>
          <w:tcPr>
            <w:tcW w:w="392"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75" w:lineRule="exact"/>
              <w:ind w:left="-11"/>
              <w:rPr>
                <w:sz w:val="17"/>
              </w:rPr>
            </w:pPr>
            <w:r>
              <w:rPr>
                <w:sz w:val="17"/>
              </w:rPr>
              <w:t>I3</w:t>
            </w:r>
          </w:p>
        </w:tc>
        <w:tc>
          <w:tcPr>
            <w:tcW w:w="2461"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48" w:lineRule="exact"/>
              <w:ind w:left="18"/>
              <w:rPr>
                <w:sz w:val="17"/>
              </w:rPr>
            </w:pPr>
            <w:r>
              <w:rPr>
                <w:sz w:val="17"/>
              </w:rPr>
              <w:t>Industria</w:t>
            </w:r>
            <w:r>
              <w:rPr>
                <w:spacing w:val="-16"/>
                <w:sz w:val="17"/>
              </w:rPr>
              <w:t xml:space="preserve"> </w:t>
            </w:r>
            <w:r>
              <w:rPr>
                <w:sz w:val="17"/>
              </w:rPr>
              <w:t>pesada</w:t>
            </w:r>
            <w:r>
              <w:rPr>
                <w:spacing w:val="-18"/>
                <w:sz w:val="17"/>
              </w:rPr>
              <w:t xml:space="preserve"> </w:t>
            </w:r>
            <w:r>
              <w:rPr>
                <w:sz w:val="17"/>
              </w:rPr>
              <w:t>de</w:t>
            </w:r>
            <w:r>
              <w:rPr>
                <w:spacing w:val="-17"/>
                <w:sz w:val="17"/>
              </w:rPr>
              <w:t xml:space="preserve"> </w:t>
            </w:r>
            <w:r>
              <w:rPr>
                <w:sz w:val="17"/>
              </w:rPr>
              <w:t>alto</w:t>
            </w:r>
            <w:r>
              <w:rPr>
                <w:spacing w:val="-18"/>
                <w:sz w:val="17"/>
              </w:rPr>
              <w:t xml:space="preserve"> </w:t>
            </w:r>
            <w:r>
              <w:rPr>
                <w:sz w:val="17"/>
              </w:rPr>
              <w:t>impacto</w:t>
            </w:r>
          </w:p>
        </w:tc>
        <w:tc>
          <w:tcPr>
            <w:tcW w:w="1160"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75" w:lineRule="exact"/>
              <w:ind w:left="17"/>
              <w:rPr>
                <w:sz w:val="17"/>
              </w:rPr>
            </w:pPr>
            <w:r>
              <w:rPr>
                <w:sz w:val="17"/>
              </w:rPr>
              <w:t>I3</w:t>
            </w:r>
          </w:p>
        </w:tc>
        <w:tc>
          <w:tcPr>
            <w:tcW w:w="2862"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48" w:lineRule="exact"/>
              <w:ind w:left="16"/>
              <w:rPr>
                <w:sz w:val="17"/>
              </w:rPr>
            </w:pPr>
            <w:r>
              <w:rPr>
                <w:sz w:val="17"/>
              </w:rPr>
              <w:t>Industria pesada de alto impacto y</w:t>
            </w:r>
          </w:p>
        </w:tc>
      </w:tr>
      <w:tr w:rsidR="001E4C99" w:rsidTr="00D81122">
        <w:trPr>
          <w:trHeight w:val="187"/>
        </w:trPr>
        <w:tc>
          <w:tcPr>
            <w:tcW w:w="341"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09" w:type="dxa"/>
            <w:tcBorders>
              <w:top w:val="nil"/>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392"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2461"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line="168" w:lineRule="exact"/>
              <w:ind w:left="18"/>
              <w:rPr>
                <w:sz w:val="17"/>
              </w:rPr>
            </w:pPr>
            <w:r>
              <w:rPr>
                <w:sz w:val="17"/>
              </w:rPr>
              <w:t>y riesgo</w:t>
            </w:r>
          </w:p>
        </w:tc>
        <w:tc>
          <w:tcPr>
            <w:tcW w:w="1160"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2862"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line="168" w:lineRule="exact"/>
              <w:ind w:left="16"/>
              <w:rPr>
                <w:sz w:val="17"/>
              </w:rPr>
            </w:pPr>
            <w:r>
              <w:rPr>
                <w:sz w:val="17"/>
              </w:rPr>
              <w:t>riesgo</w:t>
            </w:r>
          </w:p>
        </w:tc>
      </w:tr>
      <w:tr w:rsidR="001E4C99" w:rsidTr="00D81122">
        <w:trPr>
          <w:trHeight w:val="183"/>
        </w:trPr>
        <w:tc>
          <w:tcPr>
            <w:tcW w:w="341"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84" w:lineRule="exact"/>
              <w:ind w:left="52"/>
              <w:rPr>
                <w:sz w:val="17"/>
              </w:rPr>
            </w:pPr>
            <w:r>
              <w:rPr>
                <w:sz w:val="17"/>
              </w:rPr>
              <w:t>E</w:t>
            </w:r>
          </w:p>
        </w:tc>
        <w:tc>
          <w:tcPr>
            <w:tcW w:w="1409"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84" w:lineRule="exact"/>
              <w:ind w:left="18"/>
              <w:rPr>
                <w:sz w:val="17"/>
              </w:rPr>
            </w:pPr>
            <w:r>
              <w:rPr>
                <w:sz w:val="17"/>
              </w:rPr>
              <w:t>Equipamiento</w:t>
            </w:r>
          </w:p>
        </w:tc>
        <w:tc>
          <w:tcPr>
            <w:tcW w:w="392"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1"/>
              <w:rPr>
                <w:sz w:val="17"/>
              </w:rPr>
            </w:pPr>
            <w:r>
              <w:rPr>
                <w:sz w:val="17"/>
              </w:rPr>
              <w:t>EI</w:t>
            </w:r>
          </w:p>
        </w:tc>
        <w:tc>
          <w:tcPr>
            <w:tcW w:w="2461"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8"/>
              <w:rPr>
                <w:sz w:val="17"/>
              </w:rPr>
            </w:pPr>
            <w:r>
              <w:rPr>
                <w:sz w:val="17"/>
              </w:rPr>
              <w:t>Equipamiento institucional</w:t>
            </w:r>
          </w:p>
        </w:tc>
        <w:tc>
          <w:tcPr>
            <w:tcW w:w="1160"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7"/>
              <w:rPr>
                <w:sz w:val="17"/>
              </w:rPr>
            </w:pPr>
            <w:r>
              <w:rPr>
                <w:sz w:val="17"/>
              </w:rPr>
              <w:t>EI</w:t>
            </w:r>
          </w:p>
        </w:tc>
        <w:tc>
          <w:tcPr>
            <w:tcW w:w="2862"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6"/>
              <w:rPr>
                <w:sz w:val="17"/>
              </w:rPr>
            </w:pPr>
            <w:r>
              <w:rPr>
                <w:sz w:val="17"/>
              </w:rPr>
              <w:t>Equipamiento institucional</w:t>
            </w:r>
          </w:p>
        </w:tc>
      </w:tr>
      <w:tr w:rsidR="001E4C99" w:rsidTr="00D81122">
        <w:trPr>
          <w:trHeight w:val="184"/>
        </w:trPr>
        <w:tc>
          <w:tcPr>
            <w:tcW w:w="341"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09"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92"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5" w:lineRule="exact"/>
              <w:ind w:left="-11"/>
              <w:rPr>
                <w:sz w:val="17"/>
              </w:rPr>
            </w:pPr>
            <w:r>
              <w:rPr>
                <w:sz w:val="17"/>
              </w:rPr>
              <w:t>ER</w:t>
            </w:r>
          </w:p>
        </w:tc>
        <w:tc>
          <w:tcPr>
            <w:tcW w:w="2461"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5" w:lineRule="exact"/>
              <w:ind w:left="18"/>
              <w:rPr>
                <w:sz w:val="17"/>
              </w:rPr>
            </w:pPr>
            <w:r>
              <w:rPr>
                <w:sz w:val="17"/>
              </w:rPr>
              <w:t>Equipamiento regional</w:t>
            </w:r>
          </w:p>
        </w:tc>
        <w:tc>
          <w:tcPr>
            <w:tcW w:w="1160"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5" w:lineRule="exact"/>
              <w:ind w:left="17"/>
              <w:rPr>
                <w:sz w:val="17"/>
              </w:rPr>
            </w:pPr>
            <w:r>
              <w:rPr>
                <w:sz w:val="17"/>
              </w:rPr>
              <w:t>ER</w:t>
            </w:r>
          </w:p>
        </w:tc>
        <w:tc>
          <w:tcPr>
            <w:tcW w:w="2862"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5" w:lineRule="exact"/>
              <w:ind w:left="16"/>
              <w:rPr>
                <w:sz w:val="17"/>
              </w:rPr>
            </w:pPr>
            <w:r>
              <w:rPr>
                <w:sz w:val="17"/>
              </w:rPr>
              <w:t>Equipamiento regional</w:t>
            </w:r>
          </w:p>
        </w:tc>
      </w:tr>
      <w:tr w:rsidR="001E4C99" w:rsidTr="00D81122">
        <w:trPr>
          <w:trHeight w:val="184"/>
        </w:trPr>
        <w:tc>
          <w:tcPr>
            <w:tcW w:w="341"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09"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92"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1"/>
              <w:rPr>
                <w:sz w:val="17"/>
              </w:rPr>
            </w:pPr>
            <w:r>
              <w:rPr>
                <w:sz w:val="17"/>
              </w:rPr>
              <w:t>EV</w:t>
            </w:r>
          </w:p>
        </w:tc>
        <w:tc>
          <w:tcPr>
            <w:tcW w:w="2461"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8"/>
              <w:rPr>
                <w:sz w:val="17"/>
              </w:rPr>
            </w:pPr>
            <w:r>
              <w:rPr>
                <w:sz w:val="17"/>
              </w:rPr>
              <w:t>Espacios verdes y abiertos</w:t>
            </w:r>
          </w:p>
        </w:tc>
        <w:tc>
          <w:tcPr>
            <w:tcW w:w="1160"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7"/>
              <w:rPr>
                <w:sz w:val="17"/>
              </w:rPr>
            </w:pPr>
            <w:r>
              <w:rPr>
                <w:sz w:val="17"/>
              </w:rPr>
              <w:t>EV</w:t>
            </w:r>
          </w:p>
        </w:tc>
        <w:tc>
          <w:tcPr>
            <w:tcW w:w="2862"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6"/>
              <w:rPr>
                <w:sz w:val="17"/>
              </w:rPr>
            </w:pPr>
            <w:r>
              <w:rPr>
                <w:sz w:val="17"/>
              </w:rPr>
              <w:t>Espacios verdes y abiertos</w:t>
            </w:r>
          </w:p>
        </w:tc>
      </w:tr>
      <w:tr w:rsidR="001E4C99" w:rsidTr="00D81122">
        <w:trPr>
          <w:trHeight w:val="183"/>
        </w:trPr>
        <w:tc>
          <w:tcPr>
            <w:tcW w:w="341"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09"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92"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1"/>
              <w:rPr>
                <w:sz w:val="17"/>
              </w:rPr>
            </w:pPr>
            <w:r>
              <w:rPr>
                <w:sz w:val="17"/>
              </w:rPr>
              <w:t>EE</w:t>
            </w:r>
          </w:p>
        </w:tc>
        <w:tc>
          <w:tcPr>
            <w:tcW w:w="2461"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8"/>
              <w:rPr>
                <w:sz w:val="17"/>
              </w:rPr>
            </w:pPr>
            <w:r>
              <w:rPr>
                <w:sz w:val="17"/>
              </w:rPr>
              <w:t>Equipamiento especial</w:t>
            </w:r>
          </w:p>
        </w:tc>
        <w:tc>
          <w:tcPr>
            <w:tcW w:w="1160"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7"/>
              <w:rPr>
                <w:sz w:val="17"/>
              </w:rPr>
            </w:pPr>
            <w:r>
              <w:rPr>
                <w:sz w:val="17"/>
              </w:rPr>
              <w:t>EE</w:t>
            </w:r>
          </w:p>
        </w:tc>
        <w:tc>
          <w:tcPr>
            <w:tcW w:w="2862"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16"/>
              <w:rPr>
                <w:sz w:val="17"/>
              </w:rPr>
            </w:pPr>
            <w:r>
              <w:rPr>
                <w:sz w:val="17"/>
              </w:rPr>
              <w:t>Equipamiento especial</w:t>
            </w:r>
          </w:p>
        </w:tc>
      </w:tr>
      <w:tr w:rsidR="001E4C99" w:rsidTr="00D81122">
        <w:trPr>
          <w:trHeight w:val="186"/>
        </w:trPr>
        <w:tc>
          <w:tcPr>
            <w:tcW w:w="341"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09"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92"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6" w:lineRule="exact"/>
              <w:ind w:left="-11"/>
              <w:rPr>
                <w:sz w:val="17"/>
              </w:rPr>
            </w:pPr>
            <w:r>
              <w:rPr>
                <w:sz w:val="17"/>
              </w:rPr>
              <w:t>IN</w:t>
            </w:r>
          </w:p>
        </w:tc>
        <w:tc>
          <w:tcPr>
            <w:tcW w:w="2461"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6" w:lineRule="exact"/>
              <w:ind w:left="18"/>
              <w:rPr>
                <w:sz w:val="17"/>
              </w:rPr>
            </w:pPr>
            <w:r>
              <w:rPr>
                <w:sz w:val="17"/>
              </w:rPr>
              <w:t>Infraestructura</w:t>
            </w:r>
          </w:p>
        </w:tc>
        <w:tc>
          <w:tcPr>
            <w:tcW w:w="1160"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6" w:lineRule="exact"/>
              <w:ind w:left="17"/>
              <w:rPr>
                <w:sz w:val="17"/>
              </w:rPr>
            </w:pPr>
            <w:r>
              <w:rPr>
                <w:sz w:val="17"/>
              </w:rPr>
              <w:t>IN</w:t>
            </w:r>
          </w:p>
        </w:tc>
        <w:tc>
          <w:tcPr>
            <w:tcW w:w="2862"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6" w:lineRule="exact"/>
              <w:ind w:left="16"/>
              <w:rPr>
                <w:sz w:val="17"/>
              </w:rPr>
            </w:pPr>
            <w:r>
              <w:rPr>
                <w:sz w:val="17"/>
              </w:rPr>
              <w:t>Infraestructura</w:t>
            </w:r>
          </w:p>
        </w:tc>
      </w:tr>
    </w:tbl>
    <w:p w:rsidR="001E4C99" w:rsidRDefault="001E4C99" w:rsidP="001E4C99">
      <w:pPr>
        <w:pStyle w:val="Textoindependiente"/>
        <w:spacing w:before="10"/>
        <w:ind w:left="0"/>
        <w:rPr>
          <w:sz w:val="21"/>
        </w:rPr>
      </w:pPr>
    </w:p>
    <w:p w:rsidR="001E4C99" w:rsidRDefault="001E4C99" w:rsidP="001E4C99">
      <w:pPr>
        <w:pStyle w:val="Ttulo3"/>
        <w:ind w:left="1700"/>
      </w:pPr>
      <w:r>
        <w:t>CAPÍTULO V</w:t>
      </w:r>
    </w:p>
    <w:p w:rsidR="001E4C99" w:rsidRDefault="001E4C99" w:rsidP="001E4C99">
      <w:pPr>
        <w:spacing w:before="33"/>
        <w:ind w:left="1609" w:right="2368"/>
        <w:jc w:val="center"/>
        <w:rPr>
          <w:b/>
          <w:sz w:val="18"/>
        </w:rPr>
      </w:pPr>
      <w:r>
        <w:rPr>
          <w:b/>
          <w:sz w:val="18"/>
        </w:rPr>
        <w:t>Clasificación de los usos y destinos del suelo</w:t>
      </w:r>
    </w:p>
    <w:p w:rsidR="001E4C99" w:rsidRDefault="001E4C99" w:rsidP="001E4C99">
      <w:pPr>
        <w:pStyle w:val="Textoindependiente"/>
        <w:spacing w:before="7"/>
        <w:ind w:left="0"/>
        <w:rPr>
          <w:b/>
          <w:sz w:val="16"/>
        </w:rPr>
      </w:pPr>
    </w:p>
    <w:p w:rsidR="001E4C99" w:rsidRDefault="001E4C99" w:rsidP="001E4C99">
      <w:pPr>
        <w:pStyle w:val="Textoindependiente"/>
        <w:spacing w:line="273" w:lineRule="auto"/>
        <w:ind w:left="298" w:right="935"/>
        <w:jc w:val="both"/>
      </w:pPr>
      <w:r>
        <w:rPr>
          <w:b/>
        </w:rPr>
        <w:t xml:space="preserve">Artículo 26. </w:t>
      </w:r>
      <w:r>
        <w:t>Para lograr los objetivos y propósitos de este Reglamento, los usos y destinos de los predios y las edificaciones que en ellos se construyan, se clasifican y agrupan, de acuerdo a la similitud en sus funciones a desempeñar y por los impactos que generan sobre el medio ambiente.</w:t>
      </w:r>
    </w:p>
    <w:p w:rsidR="001E4C99" w:rsidRDefault="001E4C99" w:rsidP="001E4C99">
      <w:pPr>
        <w:pStyle w:val="Textoindependiente"/>
        <w:spacing w:before="142" w:line="259" w:lineRule="auto"/>
        <w:ind w:left="298" w:right="945"/>
        <w:jc w:val="both"/>
      </w:pPr>
      <w:r>
        <w:rPr>
          <w:b/>
        </w:rPr>
        <w:t xml:space="preserve">Artículo 27. </w:t>
      </w:r>
      <w:r>
        <w:t>En cada una de las zonas enunciadas en el Capítulo IV, se permitirán ubicarse exclusivamente los usos o destinos comprendidos en algunos de estos grupos, bajo las siguientes categorías:</w:t>
      </w:r>
    </w:p>
    <w:p w:rsidR="001E4C99" w:rsidRDefault="001E4C99" w:rsidP="00F82E20">
      <w:pPr>
        <w:pStyle w:val="Prrafodelista"/>
        <w:numPr>
          <w:ilvl w:val="0"/>
          <w:numId w:val="293"/>
        </w:numPr>
        <w:tabs>
          <w:tab w:val="left" w:pos="999"/>
          <w:tab w:val="left" w:pos="1000"/>
        </w:tabs>
        <w:spacing w:line="252" w:lineRule="auto"/>
        <w:ind w:right="959"/>
        <w:rPr>
          <w:sz w:val="18"/>
        </w:rPr>
      </w:pPr>
      <w:r>
        <w:rPr>
          <w:i/>
          <w:sz w:val="18"/>
        </w:rPr>
        <w:t xml:space="preserve">Uso o destino predominante: </w:t>
      </w:r>
      <w:r>
        <w:rPr>
          <w:sz w:val="18"/>
        </w:rPr>
        <w:t>él o los usos o destinos que caracterizan de una manera principal una zona, siendo plenamente permitida su ubicación en la zona</w:t>
      </w:r>
      <w:r>
        <w:rPr>
          <w:spacing w:val="-13"/>
          <w:sz w:val="18"/>
        </w:rPr>
        <w:t xml:space="preserve"> </w:t>
      </w:r>
      <w:r>
        <w:rPr>
          <w:sz w:val="18"/>
        </w:rPr>
        <w:t>señalada;</w:t>
      </w:r>
    </w:p>
    <w:p w:rsidR="001E4C99" w:rsidRDefault="001E4C99" w:rsidP="00F82E20">
      <w:pPr>
        <w:pStyle w:val="Prrafodelista"/>
        <w:numPr>
          <w:ilvl w:val="0"/>
          <w:numId w:val="293"/>
        </w:numPr>
        <w:tabs>
          <w:tab w:val="left" w:pos="999"/>
          <w:tab w:val="left" w:pos="1000"/>
        </w:tabs>
        <w:spacing w:line="247" w:lineRule="auto"/>
        <w:ind w:right="942"/>
        <w:rPr>
          <w:sz w:val="18"/>
        </w:rPr>
      </w:pPr>
      <w:r>
        <w:rPr>
          <w:i/>
          <w:sz w:val="18"/>
        </w:rPr>
        <w:t xml:space="preserve">Uso o destino compatible: </w:t>
      </w:r>
      <w:r>
        <w:rPr>
          <w:sz w:val="18"/>
        </w:rPr>
        <w:t>él o los usos que desarrollan funciones que pueden coexistir con los usos predominantes de la zona, siendo también plenamente permitida su ubicación en la zona señalada;</w:t>
      </w:r>
      <w:r>
        <w:rPr>
          <w:spacing w:val="-1"/>
          <w:sz w:val="18"/>
        </w:rPr>
        <w:t xml:space="preserve"> </w:t>
      </w:r>
      <w:r>
        <w:rPr>
          <w:sz w:val="18"/>
        </w:rPr>
        <w:t>y</w:t>
      </w:r>
    </w:p>
    <w:p w:rsidR="001E4C99" w:rsidRDefault="001E4C99" w:rsidP="00F82E20">
      <w:pPr>
        <w:pStyle w:val="Prrafodelista"/>
        <w:numPr>
          <w:ilvl w:val="0"/>
          <w:numId w:val="293"/>
        </w:numPr>
        <w:tabs>
          <w:tab w:val="left" w:pos="1000"/>
        </w:tabs>
        <w:spacing w:line="254" w:lineRule="auto"/>
        <w:ind w:right="941"/>
        <w:rPr>
          <w:sz w:val="18"/>
        </w:rPr>
      </w:pPr>
      <w:r>
        <w:rPr>
          <w:i/>
          <w:sz w:val="18"/>
        </w:rPr>
        <w:t xml:space="preserve">Uso o destino condicionado: </w:t>
      </w:r>
      <w:r>
        <w:rPr>
          <w:sz w:val="18"/>
        </w:rPr>
        <w:t>él o los usos que desarrollan funciones complementarias dentro de una zona, estando sujetos para su aprobación al cumplimiento de determinadas condiciones establecidas previamente, o bien a la presentación de un estudio detallado que demuestre que no se causarán impactos negativos al</w:t>
      </w:r>
      <w:r>
        <w:rPr>
          <w:spacing w:val="-4"/>
          <w:sz w:val="18"/>
        </w:rPr>
        <w:t xml:space="preserve"> </w:t>
      </w:r>
      <w:r>
        <w:rPr>
          <w:sz w:val="18"/>
        </w:rPr>
        <w:t>entorno.</w:t>
      </w:r>
    </w:p>
    <w:p w:rsidR="001E4C99" w:rsidRDefault="001E4C99" w:rsidP="001E4C99">
      <w:pPr>
        <w:pStyle w:val="Textoindependiente"/>
        <w:spacing w:before="143" w:line="273" w:lineRule="auto"/>
        <w:ind w:left="298" w:right="943"/>
        <w:jc w:val="both"/>
      </w:pPr>
      <w:r>
        <w:rPr>
          <w:b/>
        </w:rPr>
        <w:t xml:space="preserve">Artículo 28. </w:t>
      </w:r>
      <w:r>
        <w:t>Los grupos de usos y destinos que no se clasifiquen con alguna de las tres categorías descritas en el artículo anterior se consideran usos prohibidos o incompatibles y no deben permitirse en la zona señalada.</w:t>
      </w:r>
    </w:p>
    <w:p w:rsidR="001E4C99" w:rsidRDefault="001E4C99" w:rsidP="001E4C99">
      <w:pPr>
        <w:pStyle w:val="Textoindependiente"/>
        <w:spacing w:before="3"/>
        <w:ind w:left="0"/>
        <w:rPr>
          <w:sz w:val="22"/>
        </w:rPr>
      </w:pPr>
    </w:p>
    <w:p w:rsidR="001E4C99" w:rsidRDefault="001E4C99" w:rsidP="001E4C99">
      <w:pPr>
        <w:spacing w:before="1"/>
        <w:ind w:left="131" w:right="969"/>
        <w:jc w:val="center"/>
        <w:rPr>
          <w:sz w:val="18"/>
        </w:rPr>
      </w:pPr>
      <w:r>
        <w:rPr>
          <w:b/>
          <w:sz w:val="18"/>
        </w:rPr>
        <w:t xml:space="preserve">Artículo 29.- </w:t>
      </w:r>
      <w:r>
        <w:rPr>
          <w:sz w:val="18"/>
        </w:rPr>
        <w:t xml:space="preserve">La clasificación de los tipos genéricos y los </w:t>
      </w:r>
      <w:r>
        <w:rPr>
          <w:i/>
          <w:sz w:val="18"/>
        </w:rPr>
        <w:t xml:space="preserve">grupos de usos y destinos </w:t>
      </w:r>
      <w:r>
        <w:rPr>
          <w:sz w:val="18"/>
        </w:rPr>
        <w:t>que los integran, son:</w:t>
      </w:r>
    </w:p>
    <w:p w:rsidR="001E4C99" w:rsidRDefault="001E4C99" w:rsidP="001E4C99">
      <w:pPr>
        <w:pStyle w:val="Textoindependiente"/>
        <w:spacing w:before="3"/>
        <w:ind w:left="0"/>
        <w:rPr>
          <w:sz w:val="22"/>
        </w:rPr>
      </w:pPr>
    </w:p>
    <w:p w:rsidR="001E4C99" w:rsidRDefault="001E4C99" w:rsidP="00F82E20">
      <w:pPr>
        <w:pStyle w:val="Prrafodelista"/>
        <w:numPr>
          <w:ilvl w:val="0"/>
          <w:numId w:val="292"/>
        </w:numPr>
        <w:tabs>
          <w:tab w:val="left" w:pos="1000"/>
        </w:tabs>
        <w:spacing w:line="259" w:lineRule="auto"/>
        <w:ind w:right="938"/>
        <w:rPr>
          <w:sz w:val="18"/>
        </w:rPr>
      </w:pPr>
      <w:r>
        <w:rPr>
          <w:b/>
          <w:sz w:val="18"/>
        </w:rPr>
        <w:t>Aprovechamiento de recursos naturales</w:t>
      </w:r>
      <w:r>
        <w:rPr>
          <w:b/>
          <w:i/>
          <w:sz w:val="18"/>
        </w:rPr>
        <w:t xml:space="preserve">: </w:t>
      </w:r>
      <w:r>
        <w:rPr>
          <w:sz w:val="18"/>
        </w:rPr>
        <w:t>comprende todas aquellas actividades relacionadas con la explotación y aprovechamiento racional de los recursos naturales del territorio. Los grupos que lo integran son los</w:t>
      </w:r>
      <w:r>
        <w:rPr>
          <w:spacing w:val="-2"/>
          <w:sz w:val="18"/>
        </w:rPr>
        <w:t xml:space="preserve"> </w:t>
      </w:r>
      <w:r>
        <w:rPr>
          <w:sz w:val="18"/>
        </w:rPr>
        <w:t>siguientes:</w:t>
      </w:r>
    </w:p>
    <w:p w:rsidR="001E4C99" w:rsidRDefault="001E4C99" w:rsidP="00F82E20">
      <w:pPr>
        <w:pStyle w:val="Prrafodelista"/>
        <w:numPr>
          <w:ilvl w:val="1"/>
          <w:numId w:val="292"/>
        </w:numPr>
        <w:tabs>
          <w:tab w:val="left" w:pos="1678"/>
          <w:tab w:val="left" w:pos="1679"/>
        </w:tabs>
        <w:spacing w:line="207" w:lineRule="exact"/>
        <w:rPr>
          <w:sz w:val="18"/>
        </w:rPr>
      </w:pPr>
      <w:r>
        <w:rPr>
          <w:b/>
          <w:sz w:val="18"/>
        </w:rPr>
        <w:t xml:space="preserve">Explotación forestal: </w:t>
      </w:r>
      <w:r>
        <w:rPr>
          <w:sz w:val="18"/>
        </w:rPr>
        <w:t>los terrenos y bosques dedicados a las actividades</w:t>
      </w:r>
      <w:r>
        <w:rPr>
          <w:spacing w:val="-10"/>
          <w:sz w:val="18"/>
        </w:rPr>
        <w:t xml:space="preserve"> </w:t>
      </w:r>
      <w:r>
        <w:rPr>
          <w:sz w:val="18"/>
        </w:rPr>
        <w:t>silvícolas;</w:t>
      </w:r>
    </w:p>
    <w:p w:rsidR="001E4C99" w:rsidRDefault="001E4C99" w:rsidP="00F82E20">
      <w:pPr>
        <w:pStyle w:val="Prrafodelista"/>
        <w:numPr>
          <w:ilvl w:val="1"/>
          <w:numId w:val="292"/>
        </w:numPr>
        <w:tabs>
          <w:tab w:val="left" w:pos="1678"/>
          <w:tab w:val="left" w:pos="1679"/>
        </w:tabs>
        <w:spacing w:before="64" w:line="280" w:lineRule="auto"/>
        <w:ind w:left="1700" w:right="1237" w:hanging="701"/>
        <w:rPr>
          <w:sz w:val="18"/>
        </w:rPr>
      </w:pPr>
      <w:r>
        <w:rPr>
          <w:b/>
          <w:sz w:val="18"/>
        </w:rPr>
        <w:t xml:space="preserve">Explotación piscícola: </w:t>
      </w:r>
      <w:r>
        <w:rPr>
          <w:sz w:val="18"/>
        </w:rPr>
        <w:t>los predios y aguas dedicados a la pesca y demás</w:t>
      </w:r>
      <w:r>
        <w:rPr>
          <w:spacing w:val="-33"/>
          <w:sz w:val="18"/>
        </w:rPr>
        <w:t xml:space="preserve"> </w:t>
      </w:r>
      <w:r>
        <w:rPr>
          <w:sz w:val="18"/>
        </w:rPr>
        <w:t>actividades acuícolas;</w:t>
      </w:r>
    </w:p>
    <w:p w:rsidR="001E4C99" w:rsidRDefault="001E4C99" w:rsidP="00F82E20">
      <w:pPr>
        <w:pStyle w:val="Prrafodelista"/>
        <w:numPr>
          <w:ilvl w:val="1"/>
          <w:numId w:val="292"/>
        </w:numPr>
        <w:tabs>
          <w:tab w:val="left" w:pos="1678"/>
          <w:tab w:val="left" w:pos="1679"/>
        </w:tabs>
        <w:spacing w:line="280" w:lineRule="auto"/>
        <w:ind w:left="1700" w:right="1206" w:hanging="701"/>
        <w:rPr>
          <w:sz w:val="18"/>
        </w:rPr>
      </w:pPr>
      <w:r>
        <w:rPr>
          <w:b/>
          <w:sz w:val="18"/>
        </w:rPr>
        <w:t xml:space="preserve">Explotación minera: </w:t>
      </w:r>
      <w:r>
        <w:rPr>
          <w:sz w:val="18"/>
        </w:rPr>
        <w:t>los terrenos dedicados a la explotación del subsuelo y</w:t>
      </w:r>
      <w:r>
        <w:rPr>
          <w:spacing w:val="-31"/>
          <w:sz w:val="18"/>
        </w:rPr>
        <w:t xml:space="preserve"> </w:t>
      </w:r>
      <w:r>
        <w:rPr>
          <w:sz w:val="18"/>
        </w:rPr>
        <w:t>extracción de minerales, para la transformación de los materiales en insumos;</w:t>
      </w:r>
      <w:r>
        <w:rPr>
          <w:spacing w:val="-6"/>
          <w:sz w:val="18"/>
        </w:rPr>
        <w:t xml:space="preserve"> </w:t>
      </w:r>
      <w:r>
        <w:rPr>
          <w:sz w:val="18"/>
        </w:rPr>
        <w:t>y</w:t>
      </w:r>
    </w:p>
    <w:p w:rsidR="00B60E9A" w:rsidRDefault="001E4C99" w:rsidP="00F82E20">
      <w:pPr>
        <w:pStyle w:val="Prrafodelista"/>
        <w:numPr>
          <w:ilvl w:val="1"/>
          <w:numId w:val="292"/>
        </w:numPr>
        <w:tabs>
          <w:tab w:val="left" w:pos="1678"/>
          <w:tab w:val="left" w:pos="1679"/>
        </w:tabs>
        <w:spacing w:line="280" w:lineRule="auto"/>
        <w:ind w:left="1700" w:right="1167" w:hanging="701"/>
        <w:rPr>
          <w:sz w:val="18"/>
        </w:rPr>
      </w:pPr>
      <w:r>
        <w:rPr>
          <w:b/>
          <w:sz w:val="18"/>
        </w:rPr>
        <w:t xml:space="preserve">Actividades extractivas: </w:t>
      </w:r>
      <w:r>
        <w:rPr>
          <w:sz w:val="18"/>
        </w:rPr>
        <w:t>las actividades destinadas a la extracción de insumos para</w:t>
      </w:r>
      <w:r>
        <w:rPr>
          <w:spacing w:val="-34"/>
          <w:sz w:val="18"/>
        </w:rPr>
        <w:t xml:space="preserve"> </w:t>
      </w:r>
      <w:r>
        <w:rPr>
          <w:sz w:val="18"/>
        </w:rPr>
        <w:t>la industria de la construcción o de las</w:t>
      </w:r>
      <w:r>
        <w:rPr>
          <w:spacing w:val="-10"/>
          <w:sz w:val="18"/>
        </w:rPr>
        <w:t xml:space="preserve"> </w:t>
      </w:r>
      <w:r>
        <w:rPr>
          <w:sz w:val="18"/>
        </w:rPr>
        <w:t>artesanías.</w:t>
      </w:r>
    </w:p>
    <w:p w:rsidR="0017176A" w:rsidRPr="00B60E9A" w:rsidRDefault="0017176A" w:rsidP="00F82E20">
      <w:pPr>
        <w:pStyle w:val="Prrafodelista"/>
        <w:numPr>
          <w:ilvl w:val="1"/>
          <w:numId w:val="292"/>
        </w:numPr>
        <w:tabs>
          <w:tab w:val="left" w:pos="1678"/>
          <w:tab w:val="left" w:pos="1679"/>
        </w:tabs>
        <w:spacing w:line="280" w:lineRule="auto"/>
        <w:ind w:left="1700" w:right="1167" w:hanging="701"/>
        <w:rPr>
          <w:sz w:val="18"/>
        </w:rPr>
        <w:sectPr w:rsidR="0017176A" w:rsidRPr="00B60E9A">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292"/>
        </w:numPr>
        <w:tabs>
          <w:tab w:val="left" w:pos="1000"/>
        </w:tabs>
        <w:spacing w:line="271" w:lineRule="auto"/>
        <w:ind w:right="935"/>
        <w:rPr>
          <w:sz w:val="18"/>
        </w:rPr>
      </w:pPr>
      <w:r>
        <w:rPr>
          <w:b/>
          <w:sz w:val="18"/>
        </w:rPr>
        <w:t xml:space="preserve">Actividades agropecuarias: </w:t>
      </w:r>
      <w:r>
        <w:rPr>
          <w:sz w:val="18"/>
        </w:rPr>
        <w:t>comprende todas aquellas actividades relacionadas con la agricultura y ganadería en sus diversas modalidades, sujetas a las regulaciones en la materia. Se integra por los siguientes</w:t>
      </w:r>
      <w:r>
        <w:rPr>
          <w:spacing w:val="-4"/>
          <w:sz w:val="18"/>
        </w:rPr>
        <w:t xml:space="preserve"> </w:t>
      </w:r>
      <w:r>
        <w:rPr>
          <w:sz w:val="18"/>
        </w:rPr>
        <w:t>grupos:</w:t>
      </w:r>
    </w:p>
    <w:p w:rsidR="001E4C99" w:rsidRDefault="001E4C99" w:rsidP="00F82E20">
      <w:pPr>
        <w:pStyle w:val="Prrafodelista"/>
        <w:numPr>
          <w:ilvl w:val="0"/>
          <w:numId w:val="291"/>
        </w:numPr>
        <w:tabs>
          <w:tab w:val="left" w:pos="1681"/>
          <w:tab w:val="left" w:pos="1682"/>
        </w:tabs>
        <w:spacing w:line="201" w:lineRule="exact"/>
        <w:ind w:hanging="683"/>
        <w:rPr>
          <w:sz w:val="18"/>
        </w:rPr>
      </w:pPr>
      <w:r>
        <w:rPr>
          <w:b/>
          <w:sz w:val="18"/>
        </w:rPr>
        <w:t xml:space="preserve">Agropecuario extensivo: </w:t>
      </w:r>
      <w:r>
        <w:rPr>
          <w:sz w:val="18"/>
        </w:rPr>
        <w:t>los dedicados a todo tipo de cultivos y</w:t>
      </w:r>
      <w:r>
        <w:rPr>
          <w:spacing w:val="-7"/>
          <w:sz w:val="18"/>
        </w:rPr>
        <w:t xml:space="preserve"> </w:t>
      </w:r>
      <w:r>
        <w:rPr>
          <w:sz w:val="18"/>
        </w:rPr>
        <w:t>pastizales;</w:t>
      </w:r>
    </w:p>
    <w:p w:rsidR="001E4C99" w:rsidRDefault="001E4C99" w:rsidP="00F82E20">
      <w:pPr>
        <w:pStyle w:val="Prrafodelista"/>
        <w:numPr>
          <w:ilvl w:val="0"/>
          <w:numId w:val="291"/>
        </w:numPr>
        <w:tabs>
          <w:tab w:val="left" w:pos="1681"/>
          <w:tab w:val="left" w:pos="1682"/>
        </w:tabs>
        <w:spacing w:before="65" w:line="280" w:lineRule="auto"/>
        <w:ind w:left="1700" w:right="1225" w:hanging="701"/>
        <w:rPr>
          <w:sz w:val="18"/>
        </w:rPr>
      </w:pPr>
      <w:r>
        <w:rPr>
          <w:b/>
          <w:sz w:val="18"/>
        </w:rPr>
        <w:t xml:space="preserve">Establos y zahurdas: </w:t>
      </w:r>
      <w:r>
        <w:rPr>
          <w:sz w:val="18"/>
        </w:rPr>
        <w:t>las instalaciones propias para el acopio y cría de ganado</w:t>
      </w:r>
      <w:r>
        <w:rPr>
          <w:spacing w:val="-32"/>
          <w:sz w:val="18"/>
        </w:rPr>
        <w:t xml:space="preserve"> </w:t>
      </w:r>
      <w:r>
        <w:rPr>
          <w:sz w:val="18"/>
        </w:rPr>
        <w:t>mayor y menor;</w:t>
      </w:r>
      <w:r>
        <w:rPr>
          <w:spacing w:val="-2"/>
          <w:sz w:val="18"/>
        </w:rPr>
        <w:t xml:space="preserve"> </w:t>
      </w:r>
      <w:r>
        <w:rPr>
          <w:sz w:val="18"/>
        </w:rPr>
        <w:t>y</w:t>
      </w:r>
    </w:p>
    <w:p w:rsidR="001E4C99" w:rsidRDefault="001E4C99" w:rsidP="00F82E20">
      <w:pPr>
        <w:pStyle w:val="Prrafodelista"/>
        <w:numPr>
          <w:ilvl w:val="0"/>
          <w:numId w:val="291"/>
        </w:numPr>
        <w:tabs>
          <w:tab w:val="left" w:pos="1681"/>
          <w:tab w:val="left" w:pos="1682"/>
        </w:tabs>
        <w:spacing w:line="264" w:lineRule="auto"/>
        <w:ind w:left="1700" w:right="1443" w:hanging="701"/>
        <w:rPr>
          <w:sz w:val="18"/>
        </w:rPr>
      </w:pPr>
      <w:r>
        <w:rPr>
          <w:b/>
          <w:sz w:val="18"/>
        </w:rPr>
        <w:t xml:space="preserve">Granjas y huertos: </w:t>
      </w:r>
      <w:r>
        <w:rPr>
          <w:sz w:val="18"/>
        </w:rPr>
        <w:t>las actividades de cultivo de árboles frutales y de hortalizas, así como granjas avícolas y apiarios, incluyendo la posibilidad de la edificación de una casa habitación o instalaciones necesarias para su cuidado y</w:t>
      </w:r>
      <w:r>
        <w:rPr>
          <w:spacing w:val="-20"/>
          <w:sz w:val="18"/>
        </w:rPr>
        <w:t xml:space="preserve"> </w:t>
      </w:r>
      <w:r>
        <w:rPr>
          <w:sz w:val="18"/>
        </w:rPr>
        <w:t>mantenimiento.</w:t>
      </w:r>
    </w:p>
    <w:p w:rsidR="001E4C99" w:rsidRDefault="001E4C99" w:rsidP="00F82E20">
      <w:pPr>
        <w:pStyle w:val="Prrafodelista"/>
        <w:numPr>
          <w:ilvl w:val="0"/>
          <w:numId w:val="292"/>
        </w:numPr>
        <w:tabs>
          <w:tab w:val="left" w:pos="999"/>
          <w:tab w:val="left" w:pos="1000"/>
        </w:tabs>
        <w:spacing w:line="184" w:lineRule="exact"/>
        <w:rPr>
          <w:sz w:val="18"/>
        </w:rPr>
      </w:pPr>
      <w:r>
        <w:rPr>
          <w:b/>
          <w:sz w:val="18"/>
        </w:rPr>
        <w:t xml:space="preserve">Alojamiento temporal: </w:t>
      </w:r>
      <w:r>
        <w:rPr>
          <w:sz w:val="18"/>
        </w:rPr>
        <w:t>comprende instalaciones para alojamiento no permanente, que</w:t>
      </w:r>
      <w:r>
        <w:rPr>
          <w:spacing w:val="31"/>
          <w:sz w:val="18"/>
        </w:rPr>
        <w:t xml:space="preserve"> </w:t>
      </w:r>
      <w:r>
        <w:rPr>
          <w:sz w:val="18"/>
        </w:rPr>
        <w:t>funcionan</w:t>
      </w:r>
    </w:p>
    <w:p w:rsidR="001E4C99" w:rsidRDefault="001E4C99" w:rsidP="001E4C99">
      <w:pPr>
        <w:pStyle w:val="Textoindependiente"/>
        <w:spacing w:before="14" w:line="256" w:lineRule="auto"/>
        <w:ind w:left="999" w:right="1044"/>
      </w:pPr>
      <w:r>
        <w:t>mediante el arrendamiento de cuartos y servicios complementarios, se integra por los siguientes rubros:</w:t>
      </w:r>
    </w:p>
    <w:p w:rsidR="001E4C99" w:rsidRDefault="001E4C99" w:rsidP="00F82E20">
      <w:pPr>
        <w:pStyle w:val="Prrafodelista"/>
        <w:numPr>
          <w:ilvl w:val="0"/>
          <w:numId w:val="290"/>
        </w:numPr>
        <w:tabs>
          <w:tab w:val="left" w:pos="1681"/>
          <w:tab w:val="left" w:pos="1682"/>
        </w:tabs>
        <w:spacing w:before="6" w:line="264" w:lineRule="auto"/>
        <w:ind w:right="1140" w:hanging="701"/>
        <w:rPr>
          <w:sz w:val="18"/>
        </w:rPr>
      </w:pPr>
      <w:r>
        <w:rPr>
          <w:b/>
          <w:sz w:val="18"/>
        </w:rPr>
        <w:t xml:space="preserve">Alojamiento temporal restringido: </w:t>
      </w:r>
      <w:r>
        <w:rPr>
          <w:sz w:val="18"/>
        </w:rPr>
        <w:t>los establecimientos menores de hospedaje, no mayores de 15 cuartos, cuyos servicios complementarios se limitan a comedor y servicios propios como lavado y cocina. Excluye otro tipo de actividades distintas al</w:t>
      </w:r>
      <w:r>
        <w:rPr>
          <w:spacing w:val="-30"/>
          <w:sz w:val="18"/>
        </w:rPr>
        <w:t xml:space="preserve"> </w:t>
      </w:r>
      <w:r>
        <w:rPr>
          <w:sz w:val="18"/>
        </w:rPr>
        <w:t>uso</w:t>
      </w:r>
    </w:p>
    <w:p w:rsidR="001E4C99" w:rsidRDefault="001E4C99" w:rsidP="001E4C99">
      <w:pPr>
        <w:pStyle w:val="Textoindependiente"/>
        <w:spacing w:line="192" w:lineRule="exact"/>
        <w:ind w:left="1700"/>
      </w:pPr>
      <w:r>
        <w:t>habitacional. Este tipo de instalaciones son los siguientes o similares: casas de</w:t>
      </w:r>
    </w:p>
    <w:p w:rsidR="001E4C99" w:rsidRDefault="001E4C99" w:rsidP="001E4C99">
      <w:pPr>
        <w:pStyle w:val="Textoindependiente"/>
        <w:spacing w:before="6"/>
        <w:ind w:left="1700"/>
      </w:pPr>
      <w:r>
        <w:t>huéspedes, pensiones, mesones, posadas, mutualidades y fraternidades; y</w:t>
      </w:r>
    </w:p>
    <w:p w:rsidR="001E4C99" w:rsidRDefault="001E4C99" w:rsidP="00F82E20">
      <w:pPr>
        <w:pStyle w:val="Prrafodelista"/>
        <w:numPr>
          <w:ilvl w:val="0"/>
          <w:numId w:val="290"/>
        </w:numPr>
        <w:tabs>
          <w:tab w:val="left" w:pos="1681"/>
          <w:tab w:val="left" w:pos="1682"/>
        </w:tabs>
        <w:spacing w:before="31" w:line="256" w:lineRule="auto"/>
        <w:ind w:right="1428" w:hanging="701"/>
        <w:rPr>
          <w:sz w:val="18"/>
        </w:rPr>
      </w:pPr>
      <w:r>
        <w:rPr>
          <w:b/>
          <w:sz w:val="18"/>
        </w:rPr>
        <w:t xml:space="preserve">Alojamiento temporal mixto: </w:t>
      </w:r>
      <w:r>
        <w:rPr>
          <w:sz w:val="18"/>
        </w:rPr>
        <w:t>los establecimientos de hospedaje que incluyen usos complementarios comerciales, restaurantes y de esparcimiento dentro del mismo edificio o conjunto. Este tipo de instalaciones son los siguientes o similares: hoteles, moteles y condo-hoteles de tiempo</w:t>
      </w:r>
      <w:r>
        <w:rPr>
          <w:spacing w:val="-5"/>
          <w:sz w:val="18"/>
        </w:rPr>
        <w:t xml:space="preserve"> </w:t>
      </w:r>
      <w:r>
        <w:rPr>
          <w:sz w:val="18"/>
        </w:rPr>
        <w:t>compartido.</w:t>
      </w:r>
    </w:p>
    <w:p w:rsidR="001E4C99" w:rsidRDefault="001E4C99" w:rsidP="00F82E20">
      <w:pPr>
        <w:pStyle w:val="Prrafodelista"/>
        <w:numPr>
          <w:ilvl w:val="0"/>
          <w:numId w:val="292"/>
        </w:numPr>
        <w:tabs>
          <w:tab w:val="left" w:pos="981"/>
        </w:tabs>
        <w:spacing w:line="195" w:lineRule="exact"/>
        <w:ind w:left="980" w:hanging="399"/>
        <w:rPr>
          <w:sz w:val="18"/>
        </w:rPr>
      </w:pPr>
      <w:r>
        <w:rPr>
          <w:b/>
          <w:sz w:val="18"/>
        </w:rPr>
        <w:t xml:space="preserve">Habitacional: </w:t>
      </w:r>
      <w:r>
        <w:rPr>
          <w:sz w:val="18"/>
        </w:rPr>
        <w:t>comprende todo tipo de edificaciones para el uso habitacional, se integra por</w:t>
      </w:r>
      <w:r>
        <w:rPr>
          <w:spacing w:val="-17"/>
          <w:sz w:val="18"/>
        </w:rPr>
        <w:t xml:space="preserve"> </w:t>
      </w:r>
      <w:r>
        <w:rPr>
          <w:sz w:val="18"/>
        </w:rPr>
        <w:t>los</w:t>
      </w:r>
    </w:p>
    <w:p w:rsidR="001E4C99" w:rsidRDefault="001E4C99" w:rsidP="001E4C99">
      <w:pPr>
        <w:pStyle w:val="Textoindependiente"/>
        <w:spacing w:before="28"/>
        <w:ind w:left="999"/>
      </w:pPr>
      <w:r>
        <w:t>siguientes grupos:</w:t>
      </w:r>
    </w:p>
    <w:p w:rsidR="001E4C99" w:rsidRDefault="001E4C99" w:rsidP="00F82E20">
      <w:pPr>
        <w:pStyle w:val="Prrafodelista"/>
        <w:numPr>
          <w:ilvl w:val="0"/>
          <w:numId w:val="289"/>
        </w:numPr>
        <w:tabs>
          <w:tab w:val="left" w:pos="1681"/>
          <w:tab w:val="left" w:pos="1682"/>
          <w:tab w:val="left" w:pos="5421"/>
        </w:tabs>
        <w:spacing w:before="16" w:line="280" w:lineRule="auto"/>
        <w:ind w:right="942" w:hanging="896"/>
        <w:rPr>
          <w:sz w:val="18"/>
        </w:rPr>
      </w:pPr>
      <w:r>
        <w:rPr>
          <w:b/>
          <w:sz w:val="18"/>
        </w:rPr>
        <w:t xml:space="preserve">Vivienda    aislada:  </w:t>
      </w:r>
      <w:r>
        <w:rPr>
          <w:b/>
          <w:spacing w:val="10"/>
          <w:sz w:val="18"/>
        </w:rPr>
        <w:t xml:space="preserve"> </w:t>
      </w:r>
      <w:r>
        <w:rPr>
          <w:sz w:val="18"/>
        </w:rPr>
        <w:t xml:space="preserve">las  </w:t>
      </w:r>
      <w:r>
        <w:rPr>
          <w:spacing w:val="16"/>
          <w:sz w:val="18"/>
        </w:rPr>
        <w:t xml:space="preserve"> </w:t>
      </w:r>
      <w:r>
        <w:rPr>
          <w:sz w:val="18"/>
        </w:rPr>
        <w:t>casas-habitación</w:t>
      </w:r>
      <w:r>
        <w:rPr>
          <w:sz w:val="18"/>
        </w:rPr>
        <w:tab/>
        <w:t>dentro de un predio destinado para aprovechamiento de recursos naturales o actividades agropecuarias, la intensidad de</w:t>
      </w:r>
      <w:r>
        <w:rPr>
          <w:spacing w:val="-36"/>
          <w:sz w:val="18"/>
        </w:rPr>
        <w:t xml:space="preserve"> </w:t>
      </w:r>
      <w:r>
        <w:rPr>
          <w:sz w:val="18"/>
        </w:rPr>
        <w:t>la</w:t>
      </w:r>
    </w:p>
    <w:p w:rsidR="001E4C99" w:rsidRDefault="001E4C99" w:rsidP="001E4C99">
      <w:pPr>
        <w:pStyle w:val="Textoindependiente"/>
        <w:spacing w:line="179" w:lineRule="exact"/>
        <w:ind w:left="1700"/>
      </w:pPr>
      <w:r>
        <w:t>actividad agropecuaria del predio determinará el número de viviendas que podrán</w:t>
      </w:r>
    </w:p>
    <w:p w:rsidR="001E4C99" w:rsidRDefault="001E4C99" w:rsidP="001E4C99">
      <w:pPr>
        <w:pStyle w:val="Textoindependiente"/>
        <w:spacing w:before="5"/>
        <w:ind w:left="1700"/>
      </w:pPr>
      <w:r>
        <w:t>integrarse como vivienda aislada;</w:t>
      </w:r>
    </w:p>
    <w:p w:rsidR="001E4C99" w:rsidRDefault="001E4C99" w:rsidP="00F82E20">
      <w:pPr>
        <w:pStyle w:val="Prrafodelista"/>
        <w:numPr>
          <w:ilvl w:val="0"/>
          <w:numId w:val="289"/>
        </w:numPr>
        <w:tabs>
          <w:tab w:val="left" w:pos="1681"/>
          <w:tab w:val="left" w:pos="1682"/>
        </w:tabs>
        <w:spacing w:before="33"/>
        <w:ind w:left="1681" w:hanging="683"/>
        <w:rPr>
          <w:sz w:val="18"/>
        </w:rPr>
      </w:pPr>
      <w:r>
        <w:rPr>
          <w:b/>
          <w:sz w:val="18"/>
        </w:rPr>
        <w:t xml:space="preserve">Vivienda unifamiliar: </w:t>
      </w:r>
      <w:r>
        <w:rPr>
          <w:sz w:val="18"/>
        </w:rPr>
        <w:t>una casa-habitación por familia en cada lote</w:t>
      </w:r>
      <w:r>
        <w:rPr>
          <w:spacing w:val="-9"/>
          <w:sz w:val="18"/>
        </w:rPr>
        <w:t xml:space="preserve"> </w:t>
      </w:r>
      <w:r>
        <w:rPr>
          <w:sz w:val="18"/>
        </w:rPr>
        <w:t>individual;</w:t>
      </w:r>
    </w:p>
    <w:p w:rsidR="001E4C99" w:rsidRDefault="001E4C99" w:rsidP="00F82E20">
      <w:pPr>
        <w:pStyle w:val="Prrafodelista"/>
        <w:numPr>
          <w:ilvl w:val="0"/>
          <w:numId w:val="289"/>
        </w:numPr>
        <w:tabs>
          <w:tab w:val="left" w:pos="1681"/>
          <w:tab w:val="left" w:pos="1682"/>
        </w:tabs>
        <w:spacing w:before="64" w:line="259" w:lineRule="auto"/>
        <w:ind w:left="1700" w:right="1414" w:hanging="701"/>
        <w:rPr>
          <w:sz w:val="18"/>
        </w:rPr>
      </w:pPr>
      <w:r>
        <w:rPr>
          <w:b/>
          <w:sz w:val="18"/>
        </w:rPr>
        <w:t xml:space="preserve">Vivienda plurifamiliar horizontal: </w:t>
      </w:r>
      <w:r>
        <w:rPr>
          <w:sz w:val="18"/>
        </w:rPr>
        <w:t>viviendas para dos o más familias dentro de un mismo lote, independientemente del régimen de propiedad que se constituya, con</w:t>
      </w:r>
      <w:r>
        <w:rPr>
          <w:spacing w:val="-33"/>
          <w:sz w:val="18"/>
        </w:rPr>
        <w:t xml:space="preserve"> </w:t>
      </w:r>
      <w:r>
        <w:rPr>
          <w:sz w:val="18"/>
        </w:rPr>
        <w:t>la característica de que pueden estar aisladas, entrelazadas o adosadas en forma horizontal, o superpuestas en un número no mayor a dos unidades;</w:t>
      </w:r>
      <w:r>
        <w:rPr>
          <w:spacing w:val="-14"/>
          <w:sz w:val="18"/>
        </w:rPr>
        <w:t xml:space="preserve"> </w:t>
      </w:r>
      <w:r>
        <w:rPr>
          <w:sz w:val="18"/>
        </w:rPr>
        <w:t>y</w:t>
      </w:r>
    </w:p>
    <w:p w:rsidR="001E4C99" w:rsidRDefault="001E4C99" w:rsidP="00F82E20">
      <w:pPr>
        <w:pStyle w:val="Prrafodelista"/>
        <w:numPr>
          <w:ilvl w:val="0"/>
          <w:numId w:val="289"/>
        </w:numPr>
        <w:tabs>
          <w:tab w:val="left" w:pos="1681"/>
          <w:tab w:val="left" w:pos="1682"/>
        </w:tabs>
        <w:spacing w:before="13" w:line="280" w:lineRule="auto"/>
        <w:ind w:left="1700" w:right="1156" w:hanging="701"/>
        <w:rPr>
          <w:sz w:val="18"/>
        </w:rPr>
      </w:pPr>
      <w:r>
        <w:rPr>
          <w:b/>
          <w:sz w:val="18"/>
        </w:rPr>
        <w:t xml:space="preserve">Vivienda plurifamiliar vertical: </w:t>
      </w:r>
      <w:r>
        <w:rPr>
          <w:sz w:val="18"/>
        </w:rPr>
        <w:t>viviendas o departamentos agrupados en</w:t>
      </w:r>
      <w:r>
        <w:rPr>
          <w:spacing w:val="-33"/>
          <w:sz w:val="18"/>
        </w:rPr>
        <w:t xml:space="preserve"> </w:t>
      </w:r>
      <w:r>
        <w:rPr>
          <w:sz w:val="18"/>
        </w:rPr>
        <w:t>edificaciones cuyas unidades están superpuestas en un número mayor a dos</w:t>
      </w:r>
      <w:r>
        <w:rPr>
          <w:spacing w:val="-16"/>
          <w:sz w:val="18"/>
        </w:rPr>
        <w:t xml:space="preserve"> </w:t>
      </w:r>
      <w:r>
        <w:rPr>
          <w:sz w:val="18"/>
        </w:rPr>
        <w:t>unidades.</w:t>
      </w:r>
    </w:p>
    <w:p w:rsidR="001E4C99" w:rsidRDefault="001E4C99" w:rsidP="00F82E20">
      <w:pPr>
        <w:pStyle w:val="Prrafodelista"/>
        <w:numPr>
          <w:ilvl w:val="0"/>
          <w:numId w:val="292"/>
        </w:numPr>
        <w:tabs>
          <w:tab w:val="left" w:pos="999"/>
          <w:tab w:val="left" w:pos="1000"/>
        </w:tabs>
        <w:spacing w:line="169" w:lineRule="exact"/>
        <w:rPr>
          <w:sz w:val="18"/>
        </w:rPr>
      </w:pPr>
      <w:r>
        <w:rPr>
          <w:b/>
          <w:sz w:val="18"/>
        </w:rPr>
        <w:t>Comercios</w:t>
      </w:r>
      <w:r>
        <w:rPr>
          <w:b/>
          <w:spacing w:val="14"/>
          <w:sz w:val="18"/>
        </w:rPr>
        <w:t xml:space="preserve"> </w:t>
      </w:r>
      <w:r>
        <w:rPr>
          <w:b/>
          <w:sz w:val="18"/>
        </w:rPr>
        <w:t>y</w:t>
      </w:r>
      <w:r>
        <w:rPr>
          <w:b/>
          <w:spacing w:val="2"/>
          <w:sz w:val="18"/>
        </w:rPr>
        <w:t xml:space="preserve"> </w:t>
      </w:r>
      <w:r>
        <w:rPr>
          <w:b/>
          <w:sz w:val="18"/>
        </w:rPr>
        <w:t>servicios:</w:t>
      </w:r>
      <w:r>
        <w:rPr>
          <w:b/>
          <w:spacing w:val="11"/>
          <w:sz w:val="18"/>
        </w:rPr>
        <w:t xml:space="preserve"> </w:t>
      </w:r>
      <w:r>
        <w:rPr>
          <w:sz w:val="18"/>
        </w:rPr>
        <w:t>comprende</w:t>
      </w:r>
      <w:r>
        <w:rPr>
          <w:spacing w:val="9"/>
          <w:sz w:val="18"/>
        </w:rPr>
        <w:t xml:space="preserve"> </w:t>
      </w:r>
      <w:r>
        <w:rPr>
          <w:sz w:val="18"/>
        </w:rPr>
        <w:t>las</w:t>
      </w:r>
      <w:r>
        <w:rPr>
          <w:spacing w:val="12"/>
          <w:sz w:val="18"/>
        </w:rPr>
        <w:t xml:space="preserve"> </w:t>
      </w:r>
      <w:r>
        <w:rPr>
          <w:sz w:val="18"/>
        </w:rPr>
        <w:t>instalaciones</w:t>
      </w:r>
      <w:r>
        <w:rPr>
          <w:spacing w:val="9"/>
          <w:sz w:val="18"/>
        </w:rPr>
        <w:t xml:space="preserve"> </w:t>
      </w:r>
      <w:r>
        <w:rPr>
          <w:sz w:val="18"/>
        </w:rPr>
        <w:t>dedicadas</w:t>
      </w:r>
      <w:r>
        <w:rPr>
          <w:spacing w:val="10"/>
          <w:sz w:val="18"/>
        </w:rPr>
        <w:t xml:space="preserve"> </w:t>
      </w:r>
      <w:r>
        <w:rPr>
          <w:sz w:val="18"/>
        </w:rPr>
        <w:t>al</w:t>
      </w:r>
      <w:r>
        <w:rPr>
          <w:spacing w:val="10"/>
          <w:sz w:val="18"/>
        </w:rPr>
        <w:t xml:space="preserve"> </w:t>
      </w:r>
      <w:r>
        <w:rPr>
          <w:sz w:val="18"/>
        </w:rPr>
        <w:t>comercio</w:t>
      </w:r>
      <w:r>
        <w:rPr>
          <w:spacing w:val="11"/>
          <w:sz w:val="18"/>
        </w:rPr>
        <w:t xml:space="preserve"> </w:t>
      </w:r>
      <w:r>
        <w:rPr>
          <w:sz w:val="18"/>
        </w:rPr>
        <w:t>y</w:t>
      </w:r>
      <w:r>
        <w:rPr>
          <w:spacing w:val="10"/>
          <w:sz w:val="18"/>
        </w:rPr>
        <w:t xml:space="preserve"> </w:t>
      </w:r>
      <w:r>
        <w:rPr>
          <w:sz w:val="18"/>
        </w:rPr>
        <w:t>a</w:t>
      </w:r>
      <w:r>
        <w:rPr>
          <w:spacing w:val="9"/>
          <w:sz w:val="18"/>
        </w:rPr>
        <w:t xml:space="preserve"> </w:t>
      </w:r>
      <w:r>
        <w:rPr>
          <w:sz w:val="18"/>
        </w:rPr>
        <w:t>la</w:t>
      </w:r>
      <w:r>
        <w:rPr>
          <w:spacing w:val="11"/>
          <w:sz w:val="18"/>
        </w:rPr>
        <w:t xml:space="preserve"> </w:t>
      </w:r>
      <w:r>
        <w:rPr>
          <w:sz w:val="18"/>
        </w:rPr>
        <w:t>prestación</w:t>
      </w:r>
      <w:r>
        <w:rPr>
          <w:spacing w:val="20"/>
          <w:sz w:val="18"/>
        </w:rPr>
        <w:t xml:space="preserve"> </w:t>
      </w:r>
      <w:r>
        <w:rPr>
          <w:sz w:val="18"/>
        </w:rPr>
        <w:t>de</w:t>
      </w:r>
    </w:p>
    <w:p w:rsidR="001E4C99" w:rsidRDefault="001E4C99" w:rsidP="00B60E9A">
      <w:pPr>
        <w:pStyle w:val="Textoindependiente"/>
        <w:spacing w:before="26"/>
        <w:ind w:left="999"/>
        <w:jc w:val="both"/>
      </w:pPr>
      <w:r>
        <w:t>servicios, se integra por los siguientes grupos:</w:t>
      </w:r>
    </w:p>
    <w:p w:rsidR="001E4C99" w:rsidRDefault="001E4C99" w:rsidP="00F82E20">
      <w:pPr>
        <w:pStyle w:val="Prrafodelista"/>
        <w:numPr>
          <w:ilvl w:val="0"/>
          <w:numId w:val="288"/>
        </w:numPr>
        <w:tabs>
          <w:tab w:val="left" w:pos="1681"/>
          <w:tab w:val="left" w:pos="1682"/>
        </w:tabs>
        <w:spacing w:before="21" w:line="280" w:lineRule="auto"/>
        <w:ind w:left="1701" w:right="942" w:hanging="703"/>
        <w:rPr>
          <w:sz w:val="18"/>
        </w:rPr>
      </w:pPr>
      <w:r>
        <w:rPr>
          <w:b/>
          <w:sz w:val="18"/>
        </w:rPr>
        <w:t xml:space="preserve">Comercios y servicios básicos: </w:t>
      </w:r>
      <w:r>
        <w:rPr>
          <w:sz w:val="18"/>
        </w:rPr>
        <w:t>los establecimiento</w:t>
      </w:r>
      <w:r w:rsidR="00883901">
        <w:rPr>
          <w:sz w:val="18"/>
        </w:rPr>
        <w:t xml:space="preserve">s comerciales y de servicios de </w:t>
      </w:r>
      <w:r>
        <w:rPr>
          <w:sz w:val="18"/>
        </w:rPr>
        <w:t>consumo cotidiano para los vecinos de una zona habitacional, por lo que</w:t>
      </w:r>
      <w:r>
        <w:rPr>
          <w:spacing w:val="16"/>
          <w:sz w:val="18"/>
        </w:rPr>
        <w:t xml:space="preserve"> </w:t>
      </w:r>
      <w:r>
        <w:rPr>
          <w:sz w:val="18"/>
        </w:rPr>
        <w:t>su</w:t>
      </w:r>
    </w:p>
    <w:p w:rsidR="001E4C99" w:rsidRDefault="001E4C99" w:rsidP="00883901">
      <w:pPr>
        <w:pStyle w:val="Textoindependiente"/>
        <w:spacing w:line="176" w:lineRule="exact"/>
        <w:ind w:left="1700"/>
        <w:jc w:val="both"/>
      </w:pPr>
      <w:r>
        <w:t>accesibilidad será principalmente peatonal. Este tipo de servicios son generalmente</w:t>
      </w:r>
    </w:p>
    <w:p w:rsidR="001E4C99" w:rsidRDefault="001E4C99" w:rsidP="00883901">
      <w:pPr>
        <w:pStyle w:val="Textoindependiente"/>
        <w:spacing w:before="4" w:line="247" w:lineRule="auto"/>
        <w:ind w:left="1700" w:right="1044"/>
        <w:jc w:val="both"/>
      </w:pPr>
      <w:r>
        <w:t>dirigidos a las personas y a artículos domésticos; normalmente son de pequeña escala, aún cuando pueden presentarse en tamaños mayores, los cuales deben regularse por sus normas de intensidad de la edificación;</w:t>
      </w:r>
    </w:p>
    <w:p w:rsidR="001E4C99" w:rsidRDefault="001E4C99" w:rsidP="00F82E20">
      <w:pPr>
        <w:pStyle w:val="Prrafodelista"/>
        <w:numPr>
          <w:ilvl w:val="0"/>
          <w:numId w:val="288"/>
        </w:numPr>
        <w:tabs>
          <w:tab w:val="left" w:pos="1681"/>
          <w:tab w:val="left" w:pos="1682"/>
        </w:tabs>
        <w:spacing w:before="28" w:line="256" w:lineRule="auto"/>
        <w:ind w:left="1700" w:right="1208" w:hanging="701"/>
        <w:rPr>
          <w:sz w:val="18"/>
        </w:rPr>
      </w:pPr>
      <w:r>
        <w:rPr>
          <w:b/>
          <w:sz w:val="18"/>
        </w:rPr>
        <w:t xml:space="preserve">Comercio y servicios especializados: </w:t>
      </w:r>
      <w:r>
        <w:rPr>
          <w:sz w:val="18"/>
        </w:rPr>
        <w:t>los establecimientos comerciales y de servicios</w:t>
      </w:r>
      <w:r>
        <w:rPr>
          <w:spacing w:val="-3"/>
          <w:sz w:val="18"/>
        </w:rPr>
        <w:t xml:space="preserve"> </w:t>
      </w:r>
      <w:r>
        <w:rPr>
          <w:sz w:val="18"/>
        </w:rPr>
        <w:t>que</w:t>
      </w:r>
      <w:r>
        <w:rPr>
          <w:spacing w:val="-4"/>
          <w:sz w:val="18"/>
        </w:rPr>
        <w:t xml:space="preserve"> </w:t>
      </w:r>
      <w:r>
        <w:rPr>
          <w:sz w:val="18"/>
        </w:rPr>
        <w:t>sirven</w:t>
      </w:r>
      <w:r>
        <w:rPr>
          <w:spacing w:val="-4"/>
          <w:sz w:val="18"/>
        </w:rPr>
        <w:t xml:space="preserve"> </w:t>
      </w:r>
      <w:r>
        <w:rPr>
          <w:sz w:val="18"/>
        </w:rPr>
        <w:t>a</w:t>
      </w:r>
      <w:r>
        <w:rPr>
          <w:spacing w:val="-2"/>
          <w:sz w:val="18"/>
        </w:rPr>
        <w:t xml:space="preserve"> </w:t>
      </w:r>
      <w:r>
        <w:rPr>
          <w:sz w:val="18"/>
        </w:rPr>
        <w:t>una</w:t>
      </w:r>
      <w:r>
        <w:rPr>
          <w:spacing w:val="-2"/>
          <w:sz w:val="18"/>
        </w:rPr>
        <w:t xml:space="preserve"> </w:t>
      </w:r>
      <w:r>
        <w:rPr>
          <w:sz w:val="18"/>
        </w:rPr>
        <w:t>amplia</w:t>
      </w:r>
      <w:r>
        <w:rPr>
          <w:spacing w:val="-2"/>
          <w:sz w:val="18"/>
        </w:rPr>
        <w:t xml:space="preserve"> </w:t>
      </w:r>
      <w:r>
        <w:rPr>
          <w:sz w:val="18"/>
        </w:rPr>
        <w:t>zona</w:t>
      </w:r>
      <w:r>
        <w:rPr>
          <w:spacing w:val="-2"/>
          <w:sz w:val="18"/>
        </w:rPr>
        <w:t xml:space="preserve"> </w:t>
      </w:r>
      <w:r>
        <w:rPr>
          <w:sz w:val="18"/>
        </w:rPr>
        <w:t>o</w:t>
      </w:r>
      <w:r>
        <w:rPr>
          <w:spacing w:val="-4"/>
          <w:sz w:val="18"/>
        </w:rPr>
        <w:t xml:space="preserve"> </w:t>
      </w:r>
      <w:r>
        <w:rPr>
          <w:sz w:val="18"/>
        </w:rPr>
        <w:t>a</w:t>
      </w:r>
      <w:r>
        <w:rPr>
          <w:spacing w:val="-2"/>
          <w:sz w:val="18"/>
        </w:rPr>
        <w:t xml:space="preserve"> </w:t>
      </w:r>
      <w:r>
        <w:rPr>
          <w:sz w:val="18"/>
        </w:rPr>
        <w:t>la</w:t>
      </w:r>
      <w:r>
        <w:rPr>
          <w:spacing w:val="-4"/>
          <w:sz w:val="18"/>
        </w:rPr>
        <w:t xml:space="preserve"> </w:t>
      </w:r>
      <w:r>
        <w:rPr>
          <w:sz w:val="18"/>
        </w:rPr>
        <w:t>totalidad</w:t>
      </w:r>
      <w:r>
        <w:rPr>
          <w:spacing w:val="-2"/>
          <w:sz w:val="18"/>
        </w:rPr>
        <w:t xml:space="preserve"> </w:t>
      </w:r>
      <w:r>
        <w:rPr>
          <w:sz w:val="18"/>
        </w:rPr>
        <w:t>del</w:t>
      </w:r>
      <w:r>
        <w:rPr>
          <w:spacing w:val="-4"/>
          <w:sz w:val="18"/>
        </w:rPr>
        <w:t xml:space="preserve"> </w:t>
      </w:r>
      <w:r>
        <w:rPr>
          <w:sz w:val="18"/>
        </w:rPr>
        <w:t>centro</w:t>
      </w:r>
      <w:r>
        <w:rPr>
          <w:spacing w:val="-2"/>
          <w:sz w:val="18"/>
        </w:rPr>
        <w:t xml:space="preserve"> </w:t>
      </w:r>
      <w:r>
        <w:rPr>
          <w:sz w:val="18"/>
        </w:rPr>
        <w:t>de</w:t>
      </w:r>
      <w:r>
        <w:rPr>
          <w:spacing w:val="-2"/>
          <w:sz w:val="18"/>
        </w:rPr>
        <w:t xml:space="preserve"> </w:t>
      </w:r>
      <w:r>
        <w:rPr>
          <w:sz w:val="18"/>
        </w:rPr>
        <w:t>población,</w:t>
      </w:r>
      <w:r>
        <w:rPr>
          <w:spacing w:val="-2"/>
          <w:sz w:val="18"/>
        </w:rPr>
        <w:t xml:space="preserve"> </w:t>
      </w:r>
      <w:r>
        <w:rPr>
          <w:sz w:val="18"/>
        </w:rPr>
        <w:t>ofrecen una gran variedad de productos, siendo generadores de tráfico vehicular y de carga, pero su impacto puede ser moderado a través de normas de operación y de</w:t>
      </w:r>
      <w:r>
        <w:rPr>
          <w:spacing w:val="-32"/>
          <w:sz w:val="18"/>
        </w:rPr>
        <w:t xml:space="preserve"> </w:t>
      </w:r>
      <w:r>
        <w:rPr>
          <w:sz w:val="18"/>
        </w:rPr>
        <w:t>densidad</w:t>
      </w:r>
    </w:p>
    <w:p w:rsidR="001E4C99" w:rsidRDefault="001E4C99" w:rsidP="00B60E9A">
      <w:pPr>
        <w:pStyle w:val="Textoindependiente"/>
        <w:spacing w:line="200" w:lineRule="exact"/>
        <w:ind w:left="1700"/>
        <w:jc w:val="both"/>
      </w:pPr>
      <w:r>
        <w:t>de la edificación, acordes con la ubicación específica dentro del área urbana;</w:t>
      </w:r>
    </w:p>
    <w:p w:rsidR="001E4C99" w:rsidRDefault="001E4C99" w:rsidP="00F82E20">
      <w:pPr>
        <w:pStyle w:val="Prrafodelista"/>
        <w:numPr>
          <w:ilvl w:val="0"/>
          <w:numId w:val="288"/>
        </w:numPr>
        <w:tabs>
          <w:tab w:val="left" w:pos="1681"/>
          <w:tab w:val="left" w:pos="1682"/>
        </w:tabs>
        <w:spacing w:before="33" w:line="256" w:lineRule="auto"/>
        <w:ind w:left="1700" w:right="973" w:hanging="701"/>
        <w:rPr>
          <w:sz w:val="18"/>
        </w:rPr>
      </w:pPr>
      <w:r>
        <w:rPr>
          <w:b/>
          <w:sz w:val="18"/>
        </w:rPr>
        <w:t xml:space="preserve">Centros de diversión: </w:t>
      </w:r>
      <w:r>
        <w:rPr>
          <w:sz w:val="18"/>
        </w:rPr>
        <w:t>los giros dedicados a actividades de diversión y espectáculos, que por su naturaleza son generadores de impactos auditivos, principalmente por la noche; demandan áreas especiales de estacionamiento, son generadores de concentraciones públicas especialmente para adultos, por lo que debe evitarse</w:t>
      </w:r>
      <w:r>
        <w:rPr>
          <w:spacing w:val="-19"/>
          <w:sz w:val="18"/>
        </w:rPr>
        <w:t xml:space="preserve"> </w:t>
      </w:r>
      <w:r>
        <w:rPr>
          <w:sz w:val="18"/>
        </w:rPr>
        <w:t>su</w:t>
      </w:r>
    </w:p>
    <w:p w:rsidR="001E4C99" w:rsidRDefault="001E4C99" w:rsidP="00B60E9A">
      <w:pPr>
        <w:pStyle w:val="Textoindependiente"/>
        <w:spacing w:line="199" w:lineRule="exact"/>
        <w:ind w:left="1700"/>
        <w:jc w:val="both"/>
      </w:pPr>
      <w:r>
        <w:t>colindancia inmediata con zonas habitacionales, escolares y de centros de salud;</w:t>
      </w:r>
    </w:p>
    <w:p w:rsidR="001E4C99" w:rsidRDefault="001E4C99" w:rsidP="00F82E20">
      <w:pPr>
        <w:pStyle w:val="Prrafodelista"/>
        <w:numPr>
          <w:ilvl w:val="0"/>
          <w:numId w:val="288"/>
        </w:numPr>
        <w:tabs>
          <w:tab w:val="left" w:pos="1681"/>
          <w:tab w:val="left" w:pos="1682"/>
          <w:tab w:val="left" w:pos="9072"/>
        </w:tabs>
        <w:spacing w:before="33" w:line="264" w:lineRule="auto"/>
        <w:ind w:left="1700" w:right="1486" w:hanging="701"/>
        <w:rPr>
          <w:sz w:val="18"/>
        </w:rPr>
      </w:pPr>
      <w:r>
        <w:rPr>
          <w:b/>
          <w:sz w:val="18"/>
        </w:rPr>
        <w:t xml:space="preserve">Centros comerciales: </w:t>
      </w:r>
      <w:r>
        <w:rPr>
          <w:sz w:val="18"/>
        </w:rPr>
        <w:t>comprende la agrupación planeada de comercios en un conjunto, así como las tiendas de departamentos e institucionales y los grandes supermercados; son generadores de gran volumen de tráfico vehicular y</w:t>
      </w:r>
      <w:r>
        <w:rPr>
          <w:spacing w:val="-30"/>
          <w:sz w:val="18"/>
        </w:rPr>
        <w:t xml:space="preserve"> </w:t>
      </w:r>
      <w:r>
        <w:rPr>
          <w:sz w:val="18"/>
        </w:rPr>
        <w:t>peatonal,</w:t>
      </w:r>
    </w:p>
    <w:p w:rsidR="001E4C99" w:rsidRDefault="001E4C99" w:rsidP="00B60E9A">
      <w:pPr>
        <w:spacing w:line="264" w:lineRule="auto"/>
        <w:jc w:val="both"/>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8"/>
        <w:ind w:left="0"/>
        <w:rPr>
          <w:sz w:val="21"/>
        </w:rPr>
      </w:pPr>
    </w:p>
    <w:p w:rsidR="001E4C99" w:rsidRDefault="001E4C99" w:rsidP="001E4C99">
      <w:pPr>
        <w:pStyle w:val="Textoindependiente"/>
        <w:spacing w:line="254" w:lineRule="auto"/>
        <w:ind w:left="1700" w:right="1136"/>
      </w:pPr>
      <w:r>
        <w:t>demandan grandes superficies de estacionamientos, por lo que su accesibilidad directa deberá ser a través de arterias del sistema vial primario o vías secundarias del centro de población, debiendo acompañar dentro de su programa parcial un estudio del impacto en el tránsito y sus medidas de solución;</w:t>
      </w:r>
    </w:p>
    <w:p w:rsidR="001E4C99" w:rsidRDefault="001E4C99" w:rsidP="00F82E20">
      <w:pPr>
        <w:pStyle w:val="Prrafodelista"/>
        <w:numPr>
          <w:ilvl w:val="0"/>
          <w:numId w:val="288"/>
        </w:numPr>
        <w:tabs>
          <w:tab w:val="left" w:pos="1678"/>
          <w:tab w:val="left" w:pos="1679"/>
        </w:tabs>
        <w:spacing w:before="17" w:line="264" w:lineRule="auto"/>
        <w:ind w:left="1700" w:right="1136" w:hanging="701"/>
        <w:rPr>
          <w:sz w:val="18"/>
        </w:rPr>
      </w:pPr>
      <w:r>
        <w:rPr>
          <w:b/>
          <w:sz w:val="18"/>
        </w:rPr>
        <w:t xml:space="preserve">Establecimientos comerciales y de servicios de mayor impacto: </w:t>
      </w:r>
      <w:r>
        <w:rPr>
          <w:sz w:val="18"/>
        </w:rPr>
        <w:t>por la naturaleza de los productos que expenden y los servicios que prestan estos giros son</w:t>
      </w:r>
      <w:r>
        <w:rPr>
          <w:spacing w:val="-34"/>
          <w:sz w:val="18"/>
        </w:rPr>
        <w:t xml:space="preserve"> </w:t>
      </w:r>
      <w:r>
        <w:rPr>
          <w:sz w:val="18"/>
        </w:rPr>
        <w:t>generadores de tránsito vehicular y de carga y afectan la imagen urbana y el funcionamiento</w:t>
      </w:r>
      <w:r>
        <w:rPr>
          <w:spacing w:val="-26"/>
          <w:sz w:val="18"/>
        </w:rPr>
        <w:t xml:space="preserve"> </w:t>
      </w:r>
      <w:r>
        <w:rPr>
          <w:sz w:val="18"/>
        </w:rPr>
        <w:t>de</w:t>
      </w:r>
    </w:p>
    <w:p w:rsidR="001E4C99" w:rsidRDefault="001E4C99" w:rsidP="00883901">
      <w:pPr>
        <w:pStyle w:val="Textoindependiente"/>
        <w:spacing w:line="189" w:lineRule="exact"/>
        <w:ind w:left="1700"/>
        <w:jc w:val="both"/>
      </w:pPr>
      <w:r>
        <w:t>otros tipos de actividades comerciales, por lo que no deben ser permitidos en áreas</w:t>
      </w:r>
    </w:p>
    <w:p w:rsidR="001E4C99" w:rsidRDefault="001E4C99" w:rsidP="00883901">
      <w:pPr>
        <w:pStyle w:val="Textoindependiente"/>
        <w:spacing w:before="7"/>
        <w:ind w:left="1700"/>
        <w:jc w:val="both"/>
      </w:pPr>
      <w:r>
        <w:t>centrales ni de intensa actividad peatonal;</w:t>
      </w:r>
    </w:p>
    <w:p w:rsidR="001E4C99" w:rsidRDefault="001E4C99" w:rsidP="00F82E20">
      <w:pPr>
        <w:pStyle w:val="Prrafodelista"/>
        <w:numPr>
          <w:ilvl w:val="0"/>
          <w:numId w:val="288"/>
        </w:numPr>
        <w:tabs>
          <w:tab w:val="left" w:pos="1678"/>
          <w:tab w:val="left" w:pos="1679"/>
        </w:tabs>
        <w:spacing w:before="33" w:line="264" w:lineRule="auto"/>
        <w:ind w:left="1700" w:right="1456" w:hanging="701"/>
        <w:rPr>
          <w:sz w:val="18"/>
        </w:rPr>
      </w:pPr>
      <w:r>
        <w:rPr>
          <w:b/>
          <w:sz w:val="18"/>
        </w:rPr>
        <w:t xml:space="preserve">Venta de vehículos y maquinaria: </w:t>
      </w:r>
      <w:r>
        <w:rPr>
          <w:sz w:val="18"/>
        </w:rPr>
        <w:t>comprende instalaciones que requieren de extensas superficies de terreno y grandes áreas de exposición y ventas, siendo generadores de todo tipo de tránsito, incluyendo vehículos pesados de carga;</w:t>
      </w:r>
      <w:r>
        <w:rPr>
          <w:spacing w:val="-18"/>
          <w:sz w:val="18"/>
        </w:rPr>
        <w:t xml:space="preserve"> </w:t>
      </w:r>
      <w:r>
        <w:rPr>
          <w:sz w:val="18"/>
        </w:rPr>
        <w:t>y</w:t>
      </w:r>
    </w:p>
    <w:p w:rsidR="001E4C99" w:rsidRDefault="001E4C99" w:rsidP="00F82E20">
      <w:pPr>
        <w:pStyle w:val="Prrafodelista"/>
        <w:numPr>
          <w:ilvl w:val="0"/>
          <w:numId w:val="288"/>
        </w:numPr>
        <w:tabs>
          <w:tab w:val="left" w:pos="1678"/>
          <w:tab w:val="left" w:pos="1679"/>
          <w:tab w:val="left" w:pos="2720"/>
          <w:tab w:val="left" w:pos="6100"/>
          <w:tab w:val="left" w:pos="7361"/>
        </w:tabs>
        <w:spacing w:before="11" w:line="264" w:lineRule="auto"/>
        <w:ind w:left="1700" w:right="972" w:hanging="701"/>
        <w:rPr>
          <w:sz w:val="18"/>
        </w:rPr>
      </w:pPr>
      <w:r>
        <w:rPr>
          <w:b/>
          <w:sz w:val="18"/>
        </w:rPr>
        <w:t>Comercio</w:t>
      </w:r>
      <w:r>
        <w:rPr>
          <w:b/>
          <w:sz w:val="18"/>
        </w:rPr>
        <w:tab/>
        <w:t xml:space="preserve">temporal:  </w:t>
      </w:r>
      <w:r>
        <w:rPr>
          <w:b/>
          <w:spacing w:val="44"/>
          <w:sz w:val="18"/>
        </w:rPr>
        <w:t xml:space="preserve"> </w:t>
      </w:r>
      <w:r>
        <w:rPr>
          <w:sz w:val="18"/>
        </w:rPr>
        <w:t xml:space="preserve">comprende  </w:t>
      </w:r>
      <w:r>
        <w:rPr>
          <w:spacing w:val="45"/>
          <w:sz w:val="18"/>
        </w:rPr>
        <w:t xml:space="preserve"> </w:t>
      </w:r>
      <w:r>
        <w:rPr>
          <w:sz w:val="18"/>
        </w:rPr>
        <w:t>instalaciones</w:t>
      </w:r>
      <w:r>
        <w:rPr>
          <w:sz w:val="18"/>
        </w:rPr>
        <w:tab/>
        <w:t>provisionales</w:t>
      </w:r>
      <w:r>
        <w:rPr>
          <w:sz w:val="18"/>
        </w:rPr>
        <w:tab/>
        <w:t>que se colocan periódicamente sobre la vía pública o espacios abiertos; su autorización debe quedar condicionada en cada caso específico, dependiendo del impacto que ocasionen a</w:t>
      </w:r>
      <w:r>
        <w:rPr>
          <w:spacing w:val="-20"/>
          <w:sz w:val="18"/>
        </w:rPr>
        <w:t xml:space="preserve"> </w:t>
      </w:r>
      <w:r>
        <w:rPr>
          <w:sz w:val="18"/>
        </w:rPr>
        <w:t>las</w:t>
      </w:r>
    </w:p>
    <w:p w:rsidR="001E4C99" w:rsidRDefault="001E4C99" w:rsidP="00883901">
      <w:pPr>
        <w:pStyle w:val="Textoindependiente"/>
        <w:spacing w:line="194" w:lineRule="exact"/>
        <w:ind w:left="1700"/>
        <w:jc w:val="both"/>
      </w:pPr>
      <w:r>
        <w:t>zonas habitacionales y comerciales circunvecinas; debiendo permitirse su ubicación</w:t>
      </w:r>
    </w:p>
    <w:p w:rsidR="001E4C99" w:rsidRDefault="001E4C99" w:rsidP="00883901">
      <w:pPr>
        <w:pStyle w:val="Textoindependiente"/>
        <w:spacing w:before="4" w:line="244" w:lineRule="auto"/>
        <w:ind w:left="1700" w:right="1274"/>
        <w:jc w:val="both"/>
      </w:pPr>
      <w:r>
        <w:t>exclusivamente en espacios abiertos tales como plazas y explanadas que no interrumpan el tránsito vehicular y peatonal.</w:t>
      </w:r>
    </w:p>
    <w:p w:rsidR="001E4C99" w:rsidRDefault="001E4C99" w:rsidP="00F82E20">
      <w:pPr>
        <w:pStyle w:val="Prrafodelista"/>
        <w:numPr>
          <w:ilvl w:val="0"/>
          <w:numId w:val="292"/>
        </w:numPr>
        <w:tabs>
          <w:tab w:val="left" w:pos="981"/>
        </w:tabs>
        <w:spacing w:line="205" w:lineRule="exact"/>
        <w:ind w:left="980" w:hanging="402"/>
        <w:rPr>
          <w:sz w:val="18"/>
        </w:rPr>
      </w:pPr>
      <w:r>
        <w:rPr>
          <w:b/>
          <w:sz w:val="18"/>
        </w:rPr>
        <w:t xml:space="preserve">Oficinas administrativas: </w:t>
      </w:r>
      <w:r>
        <w:rPr>
          <w:sz w:val="18"/>
        </w:rPr>
        <w:t>se integra por los siguientes</w:t>
      </w:r>
      <w:r>
        <w:rPr>
          <w:spacing w:val="-9"/>
          <w:sz w:val="18"/>
        </w:rPr>
        <w:t xml:space="preserve"> </w:t>
      </w:r>
      <w:r>
        <w:rPr>
          <w:sz w:val="18"/>
        </w:rPr>
        <w:t>grupos:</w:t>
      </w:r>
    </w:p>
    <w:p w:rsidR="001E4C99" w:rsidRDefault="001E4C99" w:rsidP="00F82E20">
      <w:pPr>
        <w:pStyle w:val="Prrafodelista"/>
        <w:numPr>
          <w:ilvl w:val="0"/>
          <w:numId w:val="287"/>
        </w:numPr>
        <w:tabs>
          <w:tab w:val="left" w:pos="1678"/>
          <w:tab w:val="left" w:pos="1679"/>
        </w:tabs>
        <w:spacing w:before="38" w:line="280" w:lineRule="auto"/>
        <w:ind w:right="1206" w:hanging="701"/>
        <w:rPr>
          <w:sz w:val="18"/>
        </w:rPr>
      </w:pPr>
      <w:r>
        <w:rPr>
          <w:b/>
          <w:sz w:val="18"/>
        </w:rPr>
        <w:t xml:space="preserve">Oficinas de pequeña escala: </w:t>
      </w:r>
      <w:r>
        <w:rPr>
          <w:sz w:val="18"/>
        </w:rPr>
        <w:t>comprende oficinas privadas individuales, no</w:t>
      </w:r>
      <w:r>
        <w:rPr>
          <w:spacing w:val="-35"/>
          <w:sz w:val="18"/>
        </w:rPr>
        <w:t xml:space="preserve"> </w:t>
      </w:r>
      <w:r>
        <w:rPr>
          <w:sz w:val="18"/>
        </w:rPr>
        <w:t>agrupadas en edificios de oficinas, en locales no mayores de 250 metros cuadrados;</w:t>
      </w:r>
      <w:r>
        <w:rPr>
          <w:spacing w:val="-19"/>
          <w:sz w:val="18"/>
        </w:rPr>
        <w:t xml:space="preserve"> </w:t>
      </w:r>
      <w:r>
        <w:rPr>
          <w:sz w:val="18"/>
        </w:rPr>
        <w:t>y</w:t>
      </w:r>
    </w:p>
    <w:p w:rsidR="001E4C99" w:rsidRDefault="001E4C99" w:rsidP="00F82E20">
      <w:pPr>
        <w:pStyle w:val="Prrafodelista"/>
        <w:numPr>
          <w:ilvl w:val="0"/>
          <w:numId w:val="287"/>
        </w:numPr>
        <w:tabs>
          <w:tab w:val="left" w:pos="1678"/>
          <w:tab w:val="left" w:pos="1679"/>
        </w:tabs>
        <w:spacing w:line="280" w:lineRule="auto"/>
        <w:ind w:left="1701" w:right="941" w:hanging="702"/>
        <w:rPr>
          <w:sz w:val="18"/>
        </w:rPr>
      </w:pPr>
      <w:r>
        <w:rPr>
          <w:b/>
          <w:sz w:val="18"/>
        </w:rPr>
        <w:t xml:space="preserve">Oficinas en general: </w:t>
      </w:r>
      <w:r>
        <w:rPr>
          <w:sz w:val="18"/>
        </w:rPr>
        <w:t>comprende todo tipo de oficinas, agrupadas en edificios de despachos o en edificios corporativos, así como oficinas gubernamentales;</w:t>
      </w:r>
      <w:r>
        <w:rPr>
          <w:spacing w:val="-33"/>
          <w:sz w:val="18"/>
        </w:rPr>
        <w:t xml:space="preserve"> </w:t>
      </w:r>
      <w:r>
        <w:rPr>
          <w:sz w:val="18"/>
        </w:rPr>
        <w:t>siendo</w:t>
      </w:r>
    </w:p>
    <w:p w:rsidR="001E4C99" w:rsidRDefault="001E4C99" w:rsidP="00883901">
      <w:pPr>
        <w:pStyle w:val="Textoindependiente"/>
        <w:spacing w:line="176" w:lineRule="exact"/>
        <w:ind w:left="1700"/>
        <w:jc w:val="both"/>
      </w:pPr>
      <w:r>
        <w:t>generadoras de tránsito vehicular que demandan áreas especiales de estacionamiento y</w:t>
      </w:r>
    </w:p>
    <w:p w:rsidR="001E4C99" w:rsidRDefault="001E4C99" w:rsidP="00883901">
      <w:pPr>
        <w:pStyle w:val="Textoindependiente"/>
        <w:spacing w:before="2" w:line="207" w:lineRule="exact"/>
        <w:ind w:left="1700"/>
        <w:jc w:val="both"/>
      </w:pPr>
      <w:r>
        <w:t>vías de acceso adecuadas.</w:t>
      </w:r>
    </w:p>
    <w:p w:rsidR="001E4C99" w:rsidRDefault="001E4C99" w:rsidP="00F82E20">
      <w:pPr>
        <w:pStyle w:val="Prrafodelista"/>
        <w:numPr>
          <w:ilvl w:val="0"/>
          <w:numId w:val="292"/>
        </w:numPr>
        <w:tabs>
          <w:tab w:val="left" w:pos="981"/>
        </w:tabs>
        <w:spacing w:line="254" w:lineRule="auto"/>
        <w:ind w:right="933" w:hanging="420"/>
        <w:rPr>
          <w:sz w:val="18"/>
        </w:rPr>
      </w:pPr>
      <w:r>
        <w:rPr>
          <w:b/>
          <w:sz w:val="18"/>
        </w:rPr>
        <w:t xml:space="preserve">Abastos, almacenamientos y talleres especiales: </w:t>
      </w:r>
      <w:r>
        <w:rPr>
          <w:sz w:val="18"/>
        </w:rPr>
        <w:t>sirven a una amplia zona o a la totalidad del centro de población, son generadoras de impactos negativos por: ruidos, vibración, olores, humos y polvos, por lo que son incompatibles con usos habitacionales y otros tipos de actividades comerciales. Este tipo de establecimientos se integran por los siguientes</w:t>
      </w:r>
      <w:r>
        <w:rPr>
          <w:spacing w:val="-13"/>
          <w:sz w:val="18"/>
        </w:rPr>
        <w:t xml:space="preserve"> </w:t>
      </w:r>
      <w:r>
        <w:rPr>
          <w:sz w:val="18"/>
        </w:rPr>
        <w:t>grupos:</w:t>
      </w:r>
    </w:p>
    <w:p w:rsidR="001E4C99" w:rsidRDefault="001E4C99" w:rsidP="00F82E20">
      <w:pPr>
        <w:pStyle w:val="Prrafodelista"/>
        <w:numPr>
          <w:ilvl w:val="0"/>
          <w:numId w:val="286"/>
        </w:numPr>
        <w:tabs>
          <w:tab w:val="left" w:pos="1679"/>
        </w:tabs>
        <w:spacing w:before="8" w:line="280" w:lineRule="auto"/>
        <w:ind w:right="1764" w:hanging="701"/>
        <w:rPr>
          <w:sz w:val="18"/>
        </w:rPr>
      </w:pPr>
      <w:r>
        <w:rPr>
          <w:b/>
          <w:sz w:val="18"/>
        </w:rPr>
        <w:t xml:space="preserve">Talleres de servicios y ventas especializadas: </w:t>
      </w:r>
      <w:r>
        <w:rPr>
          <w:sz w:val="18"/>
        </w:rPr>
        <w:t>los que por su tipo de servicio, requieren de amplias naves o patios de almacenamiento al aire libre;</w:t>
      </w:r>
      <w:r>
        <w:rPr>
          <w:spacing w:val="-10"/>
          <w:sz w:val="18"/>
        </w:rPr>
        <w:t xml:space="preserve"> </w:t>
      </w:r>
      <w:r>
        <w:rPr>
          <w:sz w:val="18"/>
        </w:rPr>
        <w:t>y</w:t>
      </w:r>
    </w:p>
    <w:p w:rsidR="001E4C99" w:rsidRDefault="001E4C99" w:rsidP="00F82E20">
      <w:pPr>
        <w:pStyle w:val="Prrafodelista"/>
        <w:numPr>
          <w:ilvl w:val="0"/>
          <w:numId w:val="286"/>
        </w:numPr>
        <w:tabs>
          <w:tab w:val="left" w:pos="1319"/>
        </w:tabs>
        <w:spacing w:line="259" w:lineRule="auto"/>
        <w:ind w:right="937" w:hanging="701"/>
        <w:rPr>
          <w:sz w:val="18"/>
        </w:rPr>
      </w:pPr>
      <w:r>
        <w:rPr>
          <w:b/>
          <w:sz w:val="18"/>
        </w:rPr>
        <w:t xml:space="preserve">Almacenes, Bodegas y ventas al mayoreo: </w:t>
      </w:r>
      <w:r>
        <w:rPr>
          <w:sz w:val="18"/>
        </w:rPr>
        <w:t>comprende todo tipo de almacenamientos, incluyendo ventas al mayoreo como centrales de abastos, exceptuando los productos clasificados como de alto</w:t>
      </w:r>
      <w:r>
        <w:rPr>
          <w:spacing w:val="-2"/>
          <w:sz w:val="18"/>
        </w:rPr>
        <w:t xml:space="preserve"> </w:t>
      </w:r>
      <w:r>
        <w:rPr>
          <w:sz w:val="18"/>
        </w:rPr>
        <w:t>riesgo.</w:t>
      </w:r>
    </w:p>
    <w:p w:rsidR="001E4C99" w:rsidRDefault="001E4C99" w:rsidP="00F82E20">
      <w:pPr>
        <w:pStyle w:val="Prrafodelista"/>
        <w:numPr>
          <w:ilvl w:val="0"/>
          <w:numId w:val="292"/>
        </w:numPr>
        <w:tabs>
          <w:tab w:val="left" w:pos="951"/>
        </w:tabs>
        <w:spacing w:line="204" w:lineRule="exact"/>
        <w:ind w:left="950" w:hanging="372"/>
        <w:rPr>
          <w:sz w:val="18"/>
        </w:rPr>
      </w:pPr>
      <w:r>
        <w:rPr>
          <w:b/>
          <w:sz w:val="18"/>
        </w:rPr>
        <w:t xml:space="preserve">Manufacturas y usos industriales: </w:t>
      </w:r>
      <w:r>
        <w:rPr>
          <w:sz w:val="18"/>
        </w:rPr>
        <w:t>se integran por los siguientes</w:t>
      </w:r>
      <w:r>
        <w:rPr>
          <w:spacing w:val="-14"/>
          <w:sz w:val="18"/>
        </w:rPr>
        <w:t xml:space="preserve"> </w:t>
      </w:r>
      <w:r>
        <w:rPr>
          <w:sz w:val="18"/>
        </w:rPr>
        <w:t>grupos:</w:t>
      </w:r>
    </w:p>
    <w:p w:rsidR="001E4C99" w:rsidRDefault="001E4C99" w:rsidP="00F82E20">
      <w:pPr>
        <w:pStyle w:val="Prrafodelista"/>
        <w:numPr>
          <w:ilvl w:val="0"/>
          <w:numId w:val="285"/>
        </w:numPr>
        <w:tabs>
          <w:tab w:val="left" w:pos="1374"/>
        </w:tabs>
        <w:spacing w:before="31" w:line="254" w:lineRule="auto"/>
        <w:ind w:right="937" w:hanging="701"/>
        <w:rPr>
          <w:sz w:val="18"/>
        </w:rPr>
      </w:pPr>
      <w:r>
        <w:rPr>
          <w:b/>
          <w:sz w:val="18"/>
        </w:rPr>
        <w:t xml:space="preserve">Manufacturas domiciliarias: </w:t>
      </w:r>
      <w:r>
        <w:rPr>
          <w:sz w:val="18"/>
        </w:rPr>
        <w:t>comprende actividades dedicadas al trabajo artesanal normalmente familiar, cuya superficie de trabajo no exceda de 100 metros cuadrados, el número de empleados de cinco, y cuyos movimientos de carga no rebasen el uso de vehículos tipo camioneta; prohibiéndose el uso y almacenamiento de materiales inflamables y explosivos. Este tipo de establecimientos son pequeños talleres de bordados y tejidos, cerámica, calzado o piel exceptuando tenerías, ebanistería, productos alimenticios caseros, orfebrería, o</w:t>
      </w:r>
      <w:r>
        <w:rPr>
          <w:spacing w:val="-4"/>
          <w:sz w:val="18"/>
        </w:rPr>
        <w:t xml:space="preserve"> </w:t>
      </w:r>
      <w:r>
        <w:rPr>
          <w:sz w:val="18"/>
        </w:rPr>
        <w:t>similares;</w:t>
      </w:r>
    </w:p>
    <w:p w:rsidR="001E4C99" w:rsidRDefault="001E4C99" w:rsidP="00F82E20">
      <w:pPr>
        <w:pStyle w:val="Prrafodelista"/>
        <w:numPr>
          <w:ilvl w:val="0"/>
          <w:numId w:val="285"/>
        </w:numPr>
        <w:tabs>
          <w:tab w:val="left" w:pos="1295"/>
        </w:tabs>
        <w:spacing w:before="12" w:line="259" w:lineRule="auto"/>
        <w:ind w:right="936" w:hanging="701"/>
        <w:rPr>
          <w:sz w:val="18"/>
        </w:rPr>
      </w:pPr>
      <w:r>
        <w:rPr>
          <w:b/>
          <w:sz w:val="18"/>
        </w:rPr>
        <w:t xml:space="preserve">Manufacturas menores: </w:t>
      </w:r>
      <w:r>
        <w:rPr>
          <w:sz w:val="18"/>
        </w:rPr>
        <w:t>comprende establecimientos para la elaboración de productos que no requieren maquinaria especializada, no exceden de 400 metros cuadrados ni de 20 empleados, no generando impactos nocivos se benefician de una ubicación en áreas centrales. Este tipo de establecimientos son: talleres de costura o ropa, encuadernación de libros, talleres de joyería, y</w:t>
      </w:r>
      <w:r>
        <w:rPr>
          <w:spacing w:val="-5"/>
          <w:sz w:val="18"/>
        </w:rPr>
        <w:t xml:space="preserve"> </w:t>
      </w:r>
      <w:r>
        <w:rPr>
          <w:sz w:val="18"/>
        </w:rPr>
        <w:t>similares;</w:t>
      </w:r>
    </w:p>
    <w:p w:rsidR="001E4C99" w:rsidRPr="00883901" w:rsidRDefault="001E4C99" w:rsidP="00F82E20">
      <w:pPr>
        <w:pStyle w:val="Prrafodelista"/>
        <w:numPr>
          <w:ilvl w:val="0"/>
          <w:numId w:val="285"/>
        </w:numPr>
        <w:tabs>
          <w:tab w:val="left" w:pos="1268"/>
        </w:tabs>
        <w:spacing w:before="2" w:line="259" w:lineRule="auto"/>
        <w:ind w:right="935" w:hanging="701"/>
        <w:rPr>
          <w:sz w:val="18"/>
        </w:rPr>
      </w:pPr>
      <w:r>
        <w:rPr>
          <w:b/>
          <w:sz w:val="18"/>
        </w:rPr>
        <w:t xml:space="preserve">Actividades industriales de bajo impacto: </w:t>
      </w:r>
      <w:r>
        <w:rPr>
          <w:sz w:val="18"/>
        </w:rPr>
        <w:t>comprende los establecimientos industriales cuyo impacto referente a ruidos, olores, humos y polvos en las zonas adyacentes, y cuyo riesgo de incendio y explosión pueden controlarse y reducirse mediante normas de operación especiales; son también generadores de tráfico de carga. Deben excluirse los que requieran manejo de productos o substancias inflamables o explosivas;</w:t>
      </w:r>
      <w:r>
        <w:rPr>
          <w:spacing w:val="-15"/>
          <w:sz w:val="18"/>
        </w:rPr>
        <w:t xml:space="preserve"> </w:t>
      </w:r>
      <w:r>
        <w:rPr>
          <w:sz w:val="18"/>
        </w:rPr>
        <w:t>y</w:t>
      </w:r>
    </w:p>
    <w:p w:rsidR="001E4C99" w:rsidRDefault="001E4C99" w:rsidP="00F82E20">
      <w:pPr>
        <w:pStyle w:val="Prrafodelista"/>
        <w:numPr>
          <w:ilvl w:val="0"/>
          <w:numId w:val="285"/>
        </w:numPr>
        <w:tabs>
          <w:tab w:val="left" w:pos="1273"/>
        </w:tabs>
        <w:spacing w:line="273" w:lineRule="auto"/>
        <w:ind w:right="938" w:hanging="701"/>
        <w:rPr>
          <w:sz w:val="18"/>
        </w:rPr>
      </w:pPr>
      <w:r>
        <w:rPr>
          <w:b/>
          <w:sz w:val="18"/>
        </w:rPr>
        <w:t xml:space="preserve">Actividades industriales de alto impacto: </w:t>
      </w:r>
      <w:r>
        <w:rPr>
          <w:sz w:val="18"/>
        </w:rPr>
        <w:t>comprende los establecimientos industriales cuyas actividades implican alto riesgo de incendio o explosión por la naturaleza de los productos y substancias utilizadas y por la cantidad</w:t>
      </w:r>
      <w:r>
        <w:rPr>
          <w:spacing w:val="-6"/>
          <w:sz w:val="18"/>
        </w:rPr>
        <w:t xml:space="preserve"> </w:t>
      </w:r>
      <w:r>
        <w:rPr>
          <w:sz w:val="18"/>
        </w:rPr>
        <w:t>de</w:t>
      </w:r>
    </w:p>
    <w:p w:rsidR="001E4C99" w:rsidRDefault="001E4C99" w:rsidP="001E4C99">
      <w:pPr>
        <w:spacing w:line="273" w:lineRule="auto"/>
        <w:jc w:val="both"/>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8"/>
        <w:ind w:left="0"/>
        <w:rPr>
          <w:sz w:val="21"/>
        </w:rPr>
      </w:pPr>
    </w:p>
    <w:p w:rsidR="001E4C99" w:rsidRDefault="001E4C99" w:rsidP="001E4C99">
      <w:pPr>
        <w:pStyle w:val="Textoindependiente"/>
        <w:spacing w:line="256" w:lineRule="auto"/>
        <w:ind w:left="1700" w:right="1145"/>
      </w:pPr>
      <w:r>
        <w:t>almacenamiento de las mismas. Igualmente dentro de este grupo se incluyen las instalaciones que aún bajo normas de control de alto nivel producen efectos nocivos de ruidos, olores, vibraciones, humos y polvos, e intenso tránsito de carga.</w:t>
      </w:r>
    </w:p>
    <w:p w:rsidR="001E4C99" w:rsidRDefault="001E4C99" w:rsidP="001E4C99">
      <w:pPr>
        <w:pStyle w:val="Textoindependiente"/>
        <w:spacing w:line="244" w:lineRule="auto"/>
        <w:ind w:left="1700" w:right="1356"/>
      </w:pPr>
      <w:r>
        <w:t>Los criterios para precisar el riesgo alto, medio y bajo se indican en el capítulo XII de este Reglamento.</w:t>
      </w:r>
    </w:p>
    <w:p w:rsidR="001E4C99" w:rsidRDefault="001E4C99" w:rsidP="00F82E20">
      <w:pPr>
        <w:pStyle w:val="Prrafodelista"/>
        <w:numPr>
          <w:ilvl w:val="0"/>
          <w:numId w:val="285"/>
        </w:numPr>
        <w:tabs>
          <w:tab w:val="left" w:pos="1681"/>
          <w:tab w:val="left" w:pos="1682"/>
        </w:tabs>
        <w:spacing w:before="20" w:line="264" w:lineRule="auto"/>
        <w:ind w:right="1398" w:hanging="699"/>
        <w:rPr>
          <w:sz w:val="18"/>
        </w:rPr>
      </w:pPr>
      <w:r>
        <w:rPr>
          <w:b/>
          <w:sz w:val="18"/>
        </w:rPr>
        <w:t xml:space="preserve">Equipamiento urbano: </w:t>
      </w:r>
      <w:r>
        <w:rPr>
          <w:sz w:val="18"/>
        </w:rPr>
        <w:t>comprende las instalaciones para alojar las funciones requeridas como satisfactores de necesidades comunitarias, Se integra por los siguientes</w:t>
      </w:r>
      <w:r>
        <w:rPr>
          <w:spacing w:val="-2"/>
          <w:sz w:val="18"/>
        </w:rPr>
        <w:t xml:space="preserve"> </w:t>
      </w:r>
      <w:r>
        <w:rPr>
          <w:sz w:val="18"/>
        </w:rPr>
        <w:t>grupos:</w:t>
      </w:r>
    </w:p>
    <w:p w:rsidR="001E4C99" w:rsidRDefault="001E4C99" w:rsidP="00F82E20">
      <w:pPr>
        <w:pStyle w:val="Prrafodelista"/>
        <w:numPr>
          <w:ilvl w:val="0"/>
          <w:numId w:val="285"/>
        </w:numPr>
        <w:tabs>
          <w:tab w:val="left" w:pos="1681"/>
          <w:tab w:val="left" w:pos="1682"/>
        </w:tabs>
        <w:spacing w:before="13" w:line="264" w:lineRule="auto"/>
        <w:ind w:right="1357" w:hanging="699"/>
        <w:rPr>
          <w:sz w:val="18"/>
        </w:rPr>
      </w:pPr>
      <w:r>
        <w:rPr>
          <w:b/>
          <w:sz w:val="18"/>
        </w:rPr>
        <w:t xml:space="preserve">Equipamiento urbano de barrio: </w:t>
      </w:r>
      <w:r>
        <w:rPr>
          <w:sz w:val="18"/>
        </w:rPr>
        <w:t>comprende instalaciones de servicios básicos a la comunidad que reúnan las siguientes características: que satisfagan necesidades esenciales</w:t>
      </w:r>
      <w:r>
        <w:rPr>
          <w:spacing w:val="-1"/>
          <w:sz w:val="18"/>
        </w:rPr>
        <w:t xml:space="preserve"> </w:t>
      </w:r>
      <w:r>
        <w:rPr>
          <w:sz w:val="18"/>
        </w:rPr>
        <w:t>para</w:t>
      </w:r>
      <w:r>
        <w:rPr>
          <w:spacing w:val="-2"/>
          <w:sz w:val="18"/>
        </w:rPr>
        <w:t xml:space="preserve"> </w:t>
      </w:r>
      <w:r>
        <w:rPr>
          <w:sz w:val="18"/>
        </w:rPr>
        <w:t>el</w:t>
      </w:r>
      <w:r>
        <w:rPr>
          <w:spacing w:val="-4"/>
          <w:sz w:val="18"/>
        </w:rPr>
        <w:t xml:space="preserve"> </w:t>
      </w:r>
      <w:r>
        <w:rPr>
          <w:sz w:val="18"/>
        </w:rPr>
        <w:t>bienestar</w:t>
      </w:r>
      <w:r>
        <w:rPr>
          <w:spacing w:val="-4"/>
          <w:sz w:val="18"/>
        </w:rPr>
        <w:t xml:space="preserve"> </w:t>
      </w:r>
      <w:r>
        <w:rPr>
          <w:sz w:val="18"/>
        </w:rPr>
        <w:t>social</w:t>
      </w:r>
      <w:r>
        <w:rPr>
          <w:spacing w:val="-2"/>
          <w:sz w:val="18"/>
        </w:rPr>
        <w:t xml:space="preserve"> </w:t>
      </w:r>
      <w:r>
        <w:rPr>
          <w:sz w:val="18"/>
        </w:rPr>
        <w:t>de</w:t>
      </w:r>
      <w:r>
        <w:rPr>
          <w:spacing w:val="-4"/>
          <w:sz w:val="18"/>
        </w:rPr>
        <w:t xml:space="preserve"> </w:t>
      </w:r>
      <w:r>
        <w:rPr>
          <w:sz w:val="18"/>
        </w:rPr>
        <w:t>los</w:t>
      </w:r>
      <w:r>
        <w:rPr>
          <w:spacing w:val="-1"/>
          <w:sz w:val="18"/>
        </w:rPr>
        <w:t xml:space="preserve"> </w:t>
      </w:r>
      <w:r>
        <w:rPr>
          <w:sz w:val="18"/>
        </w:rPr>
        <w:t>vecinos de</w:t>
      </w:r>
      <w:r>
        <w:rPr>
          <w:spacing w:val="-4"/>
          <w:sz w:val="18"/>
        </w:rPr>
        <w:t xml:space="preserve"> </w:t>
      </w:r>
      <w:r>
        <w:rPr>
          <w:sz w:val="18"/>
        </w:rPr>
        <w:t>una</w:t>
      </w:r>
      <w:r>
        <w:rPr>
          <w:spacing w:val="-4"/>
          <w:sz w:val="18"/>
        </w:rPr>
        <w:t xml:space="preserve"> </w:t>
      </w:r>
      <w:r>
        <w:rPr>
          <w:sz w:val="18"/>
        </w:rPr>
        <w:t>zona</w:t>
      </w:r>
      <w:r>
        <w:rPr>
          <w:spacing w:val="-2"/>
          <w:sz w:val="18"/>
        </w:rPr>
        <w:t xml:space="preserve"> </w:t>
      </w:r>
      <w:r>
        <w:rPr>
          <w:sz w:val="18"/>
        </w:rPr>
        <w:t>habitacional</w:t>
      </w:r>
      <w:r>
        <w:rPr>
          <w:spacing w:val="-4"/>
          <w:sz w:val="18"/>
        </w:rPr>
        <w:t xml:space="preserve"> </w:t>
      </w:r>
      <w:r>
        <w:rPr>
          <w:sz w:val="18"/>
        </w:rPr>
        <w:t>y;</w:t>
      </w:r>
      <w:r>
        <w:rPr>
          <w:spacing w:val="-2"/>
          <w:sz w:val="18"/>
        </w:rPr>
        <w:t xml:space="preserve"> </w:t>
      </w:r>
      <w:r>
        <w:rPr>
          <w:sz w:val="18"/>
        </w:rPr>
        <w:t>que</w:t>
      </w:r>
      <w:r>
        <w:rPr>
          <w:spacing w:val="-3"/>
          <w:sz w:val="18"/>
        </w:rPr>
        <w:t xml:space="preserve"> </w:t>
      </w:r>
      <w:r>
        <w:rPr>
          <w:sz w:val="18"/>
        </w:rPr>
        <w:t>no</w:t>
      </w:r>
    </w:p>
    <w:p w:rsidR="001E4C99" w:rsidRDefault="001E4C99" w:rsidP="00883901">
      <w:pPr>
        <w:pStyle w:val="Textoindependiente"/>
        <w:spacing w:line="189" w:lineRule="exact"/>
        <w:ind w:left="1700"/>
        <w:jc w:val="both"/>
      </w:pPr>
      <w:r>
        <w:t>generen impactos negativos a las zonas habitacionales en la que se encuentran</w:t>
      </w:r>
    </w:p>
    <w:p w:rsidR="001E4C99" w:rsidRDefault="001E4C99" w:rsidP="00883901">
      <w:pPr>
        <w:pStyle w:val="Textoindependiente"/>
        <w:spacing w:before="6"/>
        <w:ind w:left="1700"/>
        <w:jc w:val="both"/>
      </w:pPr>
      <w:r>
        <w:t>ubicados;</w:t>
      </w:r>
    </w:p>
    <w:p w:rsidR="001E4C99" w:rsidRDefault="001E4C99" w:rsidP="00F82E20">
      <w:pPr>
        <w:pStyle w:val="Prrafodelista"/>
        <w:numPr>
          <w:ilvl w:val="0"/>
          <w:numId w:val="285"/>
        </w:numPr>
        <w:tabs>
          <w:tab w:val="left" w:pos="1681"/>
          <w:tab w:val="left" w:pos="1682"/>
        </w:tabs>
        <w:spacing w:before="33" w:line="259" w:lineRule="auto"/>
        <w:ind w:right="1243" w:hanging="699"/>
        <w:rPr>
          <w:sz w:val="18"/>
        </w:rPr>
      </w:pPr>
      <w:r>
        <w:rPr>
          <w:b/>
          <w:sz w:val="18"/>
        </w:rPr>
        <w:t xml:space="preserve">Equipamiento urbano general: </w:t>
      </w:r>
      <w:r>
        <w:rPr>
          <w:sz w:val="18"/>
        </w:rPr>
        <w:t>comprende instalaciones de servicios a la comunidad que satisfacen necesidades para el bienestar social de una amplia área o de la totalidad del Centro de Población; su localización deberá cuidar que no se produzcan impactos negativos, especialmente de ruido y tránsito, a las zonas</w:t>
      </w:r>
      <w:r>
        <w:rPr>
          <w:spacing w:val="-23"/>
          <w:sz w:val="18"/>
        </w:rPr>
        <w:t xml:space="preserve"> </w:t>
      </w:r>
      <w:r>
        <w:rPr>
          <w:sz w:val="18"/>
        </w:rPr>
        <w:t>habitacionales</w:t>
      </w:r>
    </w:p>
    <w:p w:rsidR="001E4C99" w:rsidRDefault="001E4C99" w:rsidP="00883901">
      <w:pPr>
        <w:pStyle w:val="Textoindependiente"/>
        <w:spacing w:line="192" w:lineRule="exact"/>
        <w:ind w:left="1700"/>
        <w:jc w:val="both"/>
      </w:pPr>
      <w:r>
        <w:t>vecinas;</w:t>
      </w:r>
    </w:p>
    <w:p w:rsidR="001E4C99" w:rsidRDefault="001E4C99" w:rsidP="00F82E20">
      <w:pPr>
        <w:pStyle w:val="Prrafodelista"/>
        <w:numPr>
          <w:ilvl w:val="0"/>
          <w:numId w:val="285"/>
        </w:numPr>
        <w:tabs>
          <w:tab w:val="left" w:pos="1681"/>
          <w:tab w:val="left" w:pos="1682"/>
        </w:tabs>
        <w:spacing w:before="33" w:line="256" w:lineRule="auto"/>
        <w:ind w:right="1175" w:hanging="699"/>
        <w:rPr>
          <w:sz w:val="18"/>
        </w:rPr>
      </w:pPr>
      <w:r>
        <w:rPr>
          <w:b/>
          <w:sz w:val="18"/>
        </w:rPr>
        <w:t xml:space="preserve">Equipamiento urbano regional: </w:t>
      </w:r>
      <w:r>
        <w:rPr>
          <w:sz w:val="18"/>
        </w:rPr>
        <w:t>comprende las instalaciones que prestan servicios</w:t>
      </w:r>
      <w:r>
        <w:rPr>
          <w:spacing w:val="-27"/>
          <w:sz w:val="18"/>
        </w:rPr>
        <w:t xml:space="preserve"> </w:t>
      </w:r>
      <w:r>
        <w:rPr>
          <w:sz w:val="18"/>
        </w:rPr>
        <w:t>de alcance regional y poseen una infraestructura especial, así como una extensa superficie a fin de desarrollar su actividad, generando condiciones adversas o restricciones a las áreas</w:t>
      </w:r>
      <w:r>
        <w:rPr>
          <w:spacing w:val="-2"/>
          <w:sz w:val="18"/>
        </w:rPr>
        <w:t xml:space="preserve"> </w:t>
      </w:r>
      <w:r>
        <w:rPr>
          <w:sz w:val="18"/>
        </w:rPr>
        <w:t>circunvecinas.</w:t>
      </w:r>
    </w:p>
    <w:p w:rsidR="001E4C99" w:rsidRDefault="001E4C99" w:rsidP="00F82E20">
      <w:pPr>
        <w:pStyle w:val="Prrafodelista"/>
        <w:numPr>
          <w:ilvl w:val="0"/>
          <w:numId w:val="285"/>
        </w:numPr>
        <w:tabs>
          <w:tab w:val="left" w:pos="1681"/>
          <w:tab w:val="left" w:pos="1682"/>
        </w:tabs>
        <w:spacing w:before="19" w:line="264" w:lineRule="auto"/>
        <w:ind w:right="1216" w:hanging="699"/>
        <w:rPr>
          <w:sz w:val="18"/>
        </w:rPr>
      </w:pPr>
      <w:r>
        <w:rPr>
          <w:b/>
          <w:sz w:val="18"/>
        </w:rPr>
        <w:t xml:space="preserve">Recreación en espacios abiertos: </w:t>
      </w:r>
      <w:r>
        <w:rPr>
          <w:sz w:val="18"/>
        </w:rPr>
        <w:t>aún cuando forman parte de los tres niveles de equipamiento señalados anteriormente, por su naturaleza e importancia para las</w:t>
      </w:r>
      <w:r>
        <w:rPr>
          <w:spacing w:val="-35"/>
          <w:sz w:val="18"/>
        </w:rPr>
        <w:t xml:space="preserve"> </w:t>
      </w:r>
      <w:r>
        <w:rPr>
          <w:sz w:val="18"/>
        </w:rPr>
        <w:t>áreas urbanas se clasifican en un grupo</w:t>
      </w:r>
      <w:r>
        <w:rPr>
          <w:spacing w:val="-6"/>
          <w:sz w:val="18"/>
        </w:rPr>
        <w:t xml:space="preserve"> </w:t>
      </w:r>
      <w:r>
        <w:rPr>
          <w:sz w:val="18"/>
        </w:rPr>
        <w:t>especial;</w:t>
      </w:r>
    </w:p>
    <w:p w:rsidR="001E4C99" w:rsidRDefault="001E4C99" w:rsidP="00F82E20">
      <w:pPr>
        <w:pStyle w:val="Prrafodelista"/>
        <w:numPr>
          <w:ilvl w:val="0"/>
          <w:numId w:val="285"/>
        </w:numPr>
        <w:tabs>
          <w:tab w:val="left" w:pos="1681"/>
          <w:tab w:val="left" w:pos="1682"/>
          <w:tab w:val="left" w:pos="5082"/>
        </w:tabs>
        <w:spacing w:before="13" w:line="259" w:lineRule="auto"/>
        <w:ind w:right="979" w:hanging="699"/>
        <w:rPr>
          <w:sz w:val="18"/>
        </w:rPr>
      </w:pPr>
      <w:r>
        <w:rPr>
          <w:b/>
          <w:sz w:val="18"/>
        </w:rPr>
        <w:t xml:space="preserve">Equipamiento  </w:t>
      </w:r>
      <w:r>
        <w:rPr>
          <w:b/>
          <w:spacing w:val="35"/>
          <w:sz w:val="18"/>
        </w:rPr>
        <w:t xml:space="preserve"> </w:t>
      </w:r>
      <w:r>
        <w:rPr>
          <w:b/>
          <w:sz w:val="18"/>
        </w:rPr>
        <w:t>especial:</w:t>
      </w:r>
      <w:r>
        <w:rPr>
          <w:b/>
          <w:spacing w:val="48"/>
          <w:sz w:val="18"/>
        </w:rPr>
        <w:t xml:space="preserve"> </w:t>
      </w:r>
      <w:r>
        <w:rPr>
          <w:sz w:val="18"/>
        </w:rPr>
        <w:t>comprende</w:t>
      </w:r>
      <w:r>
        <w:rPr>
          <w:sz w:val="18"/>
        </w:rPr>
        <w:tab/>
        <w:t xml:space="preserve">instalaciones que por su naturaleza </w:t>
      </w:r>
      <w:r>
        <w:rPr>
          <w:sz w:val="17"/>
        </w:rPr>
        <w:t xml:space="preserve">son </w:t>
      </w:r>
      <w:r>
        <w:rPr>
          <w:sz w:val="18"/>
        </w:rPr>
        <w:t>susceptibles de producir siniestros o riesgos urbanos, sin ser del tipo industrial, que se demandan dentro del área urbana; así mismo comprende instalaciones que por la infraestructura especial y la superficie extensiva necesaria, requieren áreas</w:t>
      </w:r>
      <w:r>
        <w:rPr>
          <w:spacing w:val="-26"/>
          <w:sz w:val="18"/>
        </w:rPr>
        <w:t xml:space="preserve"> </w:t>
      </w:r>
      <w:r>
        <w:rPr>
          <w:sz w:val="18"/>
        </w:rPr>
        <w:t>restrictivas</w:t>
      </w:r>
    </w:p>
    <w:p w:rsidR="001E4C99" w:rsidRDefault="001E4C99" w:rsidP="00883901">
      <w:pPr>
        <w:pStyle w:val="Textoindependiente"/>
        <w:spacing w:line="194" w:lineRule="exact"/>
        <w:ind w:left="1700"/>
        <w:jc w:val="both"/>
      </w:pPr>
      <w:r>
        <w:t>a su alrededor; y</w:t>
      </w:r>
    </w:p>
    <w:p w:rsidR="001E4C99" w:rsidRDefault="001E4C99" w:rsidP="00F82E20">
      <w:pPr>
        <w:pStyle w:val="Prrafodelista"/>
        <w:numPr>
          <w:ilvl w:val="0"/>
          <w:numId w:val="285"/>
        </w:numPr>
        <w:tabs>
          <w:tab w:val="left" w:pos="1682"/>
        </w:tabs>
        <w:spacing w:before="33" w:line="256" w:lineRule="auto"/>
        <w:ind w:right="1345" w:hanging="699"/>
        <w:rPr>
          <w:sz w:val="18"/>
        </w:rPr>
      </w:pPr>
      <w:r>
        <w:rPr>
          <w:b/>
          <w:sz w:val="18"/>
        </w:rPr>
        <w:t xml:space="preserve">Instalaciones de infraestructura: </w:t>
      </w:r>
      <w:r>
        <w:rPr>
          <w:sz w:val="18"/>
        </w:rPr>
        <w:t>comprende las instalaciones requeridas para centros generadores o controladores de la infraestructura urbana, tales como</w:t>
      </w:r>
      <w:r>
        <w:rPr>
          <w:spacing w:val="-33"/>
          <w:sz w:val="18"/>
        </w:rPr>
        <w:t xml:space="preserve"> </w:t>
      </w:r>
      <w:r>
        <w:rPr>
          <w:sz w:val="18"/>
        </w:rPr>
        <w:t>plantas potabilizadoras, tanques de almacenamiento o bombeo, plantas de tratamiento, subestaciones y</w:t>
      </w:r>
      <w:r>
        <w:rPr>
          <w:spacing w:val="-4"/>
          <w:sz w:val="18"/>
        </w:rPr>
        <w:t xml:space="preserve"> </w:t>
      </w:r>
      <w:r>
        <w:rPr>
          <w:sz w:val="18"/>
        </w:rPr>
        <w:t>similares.</w:t>
      </w:r>
    </w:p>
    <w:p w:rsidR="001E4C99" w:rsidRDefault="001E4C99" w:rsidP="00883901">
      <w:pPr>
        <w:pStyle w:val="Textoindependiente"/>
        <w:spacing w:line="244" w:lineRule="auto"/>
        <w:ind w:left="1700" w:right="1044"/>
        <w:jc w:val="both"/>
      </w:pPr>
      <w:r>
        <w:t xml:space="preserve">La clasificación de los usos y destinos del suelo que se establece en este artículo, incluyendo una relación indicativa, no exhaustiva, de actividades o giros específicos, se sintetiza en el </w:t>
      </w:r>
      <w:r>
        <w:rPr>
          <w:i/>
        </w:rPr>
        <w:t xml:space="preserve">Cuadro 3 </w:t>
      </w:r>
      <w:r>
        <w:t>que forma parte de este Reglamento.</w:t>
      </w:r>
    </w:p>
    <w:p w:rsidR="001E4C99" w:rsidRDefault="001E4C99" w:rsidP="001E4C99">
      <w:pPr>
        <w:pStyle w:val="Textoindependiente"/>
        <w:spacing w:before="5"/>
        <w:ind w:left="0"/>
        <w:rPr>
          <w:sz w:val="26"/>
        </w:rPr>
      </w:pPr>
    </w:p>
    <w:tbl>
      <w:tblPr>
        <w:tblStyle w:val="TableNormal"/>
        <w:tblW w:w="0" w:type="auto"/>
        <w:tblInd w:w="315" w:type="dxa"/>
        <w:tblLayout w:type="fixed"/>
        <w:tblLook w:val="01E0" w:firstRow="1" w:lastRow="1" w:firstColumn="1" w:lastColumn="1" w:noHBand="0" w:noVBand="0"/>
      </w:tblPr>
      <w:tblGrid>
        <w:gridCol w:w="219"/>
        <w:gridCol w:w="1865"/>
        <w:gridCol w:w="416"/>
        <w:gridCol w:w="2095"/>
        <w:gridCol w:w="613"/>
        <w:gridCol w:w="3362"/>
      </w:tblGrid>
      <w:tr w:rsidR="001E4C99" w:rsidTr="00D81122">
        <w:trPr>
          <w:trHeight w:val="383"/>
        </w:trPr>
        <w:tc>
          <w:tcPr>
            <w:tcW w:w="8570" w:type="dxa"/>
            <w:gridSpan w:val="6"/>
            <w:tcBorders>
              <w:top w:val="single" w:sz="6" w:space="0" w:color="000000"/>
              <w:left w:val="single" w:sz="6" w:space="0" w:color="000000"/>
              <w:bottom w:val="single" w:sz="8" w:space="0" w:color="000000"/>
              <w:right w:val="single" w:sz="6" w:space="0" w:color="000000"/>
            </w:tcBorders>
          </w:tcPr>
          <w:p w:rsidR="001E4C99" w:rsidRDefault="001E4C99" w:rsidP="00D81122">
            <w:pPr>
              <w:pStyle w:val="TableParagraph"/>
              <w:spacing w:line="175" w:lineRule="exact"/>
              <w:ind w:left="2653" w:right="2602"/>
              <w:jc w:val="center"/>
              <w:rPr>
                <w:b/>
                <w:sz w:val="17"/>
              </w:rPr>
            </w:pPr>
            <w:r>
              <w:rPr>
                <w:b/>
                <w:sz w:val="17"/>
              </w:rPr>
              <w:t>Cuadro 3.</w:t>
            </w:r>
          </w:p>
          <w:p w:rsidR="001E4C99" w:rsidRDefault="001E4C99" w:rsidP="00D81122">
            <w:pPr>
              <w:pStyle w:val="TableParagraph"/>
              <w:spacing w:before="8" w:line="180" w:lineRule="exact"/>
              <w:ind w:left="2692" w:right="2602"/>
              <w:jc w:val="center"/>
              <w:rPr>
                <w:b/>
                <w:sz w:val="17"/>
              </w:rPr>
            </w:pPr>
            <w:r>
              <w:rPr>
                <w:b/>
                <w:sz w:val="17"/>
              </w:rPr>
              <w:t>CLASIFICACION DE USOS Y DESTINOS</w:t>
            </w:r>
          </w:p>
        </w:tc>
      </w:tr>
      <w:tr w:rsidR="001E4C99" w:rsidTr="00D81122">
        <w:trPr>
          <w:trHeight w:val="183"/>
        </w:trPr>
        <w:tc>
          <w:tcPr>
            <w:tcW w:w="2084" w:type="dxa"/>
            <w:gridSpan w:val="2"/>
            <w:tcBorders>
              <w:top w:val="single" w:sz="8" w:space="0" w:color="000000"/>
              <w:left w:val="single" w:sz="6" w:space="0" w:color="000000"/>
              <w:bottom w:val="single" w:sz="8" w:space="0" w:color="000000"/>
              <w:right w:val="single" w:sz="8" w:space="0" w:color="000000"/>
            </w:tcBorders>
          </w:tcPr>
          <w:p w:rsidR="001E4C99" w:rsidRDefault="001E4C99" w:rsidP="00D81122">
            <w:pPr>
              <w:pStyle w:val="TableParagraph"/>
              <w:spacing w:line="164" w:lineRule="exact"/>
              <w:ind w:left="532"/>
              <w:rPr>
                <w:sz w:val="17"/>
              </w:rPr>
            </w:pPr>
            <w:r>
              <w:rPr>
                <w:sz w:val="17"/>
              </w:rPr>
              <w:t>GENERICOS</w:t>
            </w:r>
          </w:p>
        </w:tc>
        <w:tc>
          <w:tcPr>
            <w:tcW w:w="2511" w:type="dxa"/>
            <w:gridSpan w:val="2"/>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842" w:right="863"/>
              <w:jc w:val="center"/>
              <w:rPr>
                <w:sz w:val="17"/>
              </w:rPr>
            </w:pPr>
            <w:r>
              <w:rPr>
                <w:sz w:val="17"/>
              </w:rPr>
              <w:t>GRUPOS</w:t>
            </w:r>
          </w:p>
        </w:tc>
        <w:tc>
          <w:tcPr>
            <w:tcW w:w="3975" w:type="dxa"/>
            <w:gridSpan w:val="2"/>
            <w:tcBorders>
              <w:top w:val="single" w:sz="8" w:space="0" w:color="000000"/>
              <w:left w:val="single" w:sz="8" w:space="0" w:color="000000"/>
              <w:bottom w:val="single" w:sz="8" w:space="0" w:color="000000"/>
              <w:right w:val="single" w:sz="6" w:space="0" w:color="000000"/>
            </w:tcBorders>
          </w:tcPr>
          <w:p w:rsidR="001E4C99" w:rsidRDefault="001E4C99" w:rsidP="00D81122">
            <w:pPr>
              <w:pStyle w:val="TableParagraph"/>
              <w:spacing w:line="164" w:lineRule="exact"/>
              <w:ind w:left="1055"/>
              <w:rPr>
                <w:sz w:val="17"/>
              </w:rPr>
            </w:pPr>
            <w:r>
              <w:rPr>
                <w:sz w:val="17"/>
              </w:rPr>
              <w:t>ACTIVIDADES O GIROS</w:t>
            </w:r>
          </w:p>
        </w:tc>
      </w:tr>
      <w:tr w:rsidR="001E4C99" w:rsidTr="00D81122">
        <w:trPr>
          <w:trHeight w:val="174"/>
        </w:trPr>
        <w:tc>
          <w:tcPr>
            <w:tcW w:w="219" w:type="dxa"/>
            <w:tcBorders>
              <w:top w:val="single" w:sz="8" w:space="0" w:color="000000"/>
              <w:left w:val="single" w:sz="6" w:space="0" w:color="000000"/>
            </w:tcBorders>
          </w:tcPr>
          <w:p w:rsidR="001E4C99" w:rsidRDefault="001E4C99" w:rsidP="00D81122">
            <w:pPr>
              <w:pStyle w:val="TableParagraph"/>
              <w:spacing w:line="155" w:lineRule="exact"/>
              <w:ind w:right="-29"/>
              <w:jc w:val="right"/>
              <w:rPr>
                <w:sz w:val="17"/>
              </w:rPr>
            </w:pPr>
            <w:r>
              <w:rPr>
                <w:sz w:val="17"/>
              </w:rPr>
              <w:t>1</w:t>
            </w:r>
          </w:p>
        </w:tc>
        <w:tc>
          <w:tcPr>
            <w:tcW w:w="1865" w:type="dxa"/>
            <w:tcBorders>
              <w:top w:val="single" w:sz="8" w:space="0" w:color="000000"/>
              <w:right w:val="single" w:sz="8" w:space="0" w:color="000000"/>
            </w:tcBorders>
          </w:tcPr>
          <w:p w:rsidR="001E4C99" w:rsidRDefault="001E4C99" w:rsidP="00D81122">
            <w:pPr>
              <w:pStyle w:val="TableParagraph"/>
              <w:spacing w:line="155" w:lineRule="exact"/>
              <w:ind w:left="100"/>
              <w:rPr>
                <w:sz w:val="16"/>
              </w:rPr>
            </w:pPr>
            <w:r>
              <w:rPr>
                <w:sz w:val="16"/>
              </w:rPr>
              <w:t>APROVECHAMIENTO</w:t>
            </w:r>
          </w:p>
        </w:tc>
        <w:tc>
          <w:tcPr>
            <w:tcW w:w="416" w:type="dxa"/>
            <w:tcBorders>
              <w:top w:val="single" w:sz="8" w:space="0" w:color="000000"/>
              <w:left w:val="single" w:sz="8" w:space="0" w:color="000000"/>
            </w:tcBorders>
          </w:tcPr>
          <w:p w:rsidR="001E4C99" w:rsidRDefault="001E4C99" w:rsidP="00D81122">
            <w:pPr>
              <w:pStyle w:val="TableParagraph"/>
              <w:spacing w:line="155" w:lineRule="exact"/>
              <w:ind w:left="78" w:right="42"/>
              <w:jc w:val="center"/>
              <w:rPr>
                <w:sz w:val="17"/>
              </w:rPr>
            </w:pPr>
            <w:r>
              <w:rPr>
                <w:sz w:val="17"/>
              </w:rPr>
              <w:t>1.1</w:t>
            </w:r>
          </w:p>
        </w:tc>
        <w:tc>
          <w:tcPr>
            <w:tcW w:w="2095" w:type="dxa"/>
            <w:tcBorders>
              <w:top w:val="single" w:sz="8" w:space="0" w:color="000000"/>
              <w:right w:val="single" w:sz="8" w:space="0" w:color="000000"/>
            </w:tcBorders>
          </w:tcPr>
          <w:p w:rsidR="001E4C99" w:rsidRDefault="001E4C99" w:rsidP="00D81122">
            <w:pPr>
              <w:pStyle w:val="TableParagraph"/>
              <w:spacing w:line="155" w:lineRule="exact"/>
              <w:ind w:left="80"/>
              <w:rPr>
                <w:sz w:val="17"/>
              </w:rPr>
            </w:pPr>
            <w:r>
              <w:rPr>
                <w:sz w:val="17"/>
              </w:rPr>
              <w:t>Explotación Forestal</w:t>
            </w:r>
          </w:p>
        </w:tc>
        <w:tc>
          <w:tcPr>
            <w:tcW w:w="613" w:type="dxa"/>
            <w:tcBorders>
              <w:top w:val="single" w:sz="8" w:space="0" w:color="000000"/>
              <w:left w:val="single" w:sz="8" w:space="0" w:color="000000"/>
            </w:tcBorders>
          </w:tcPr>
          <w:p w:rsidR="001E4C99" w:rsidRDefault="001E4C99" w:rsidP="00D81122">
            <w:pPr>
              <w:pStyle w:val="TableParagraph"/>
              <w:spacing w:line="155" w:lineRule="exact"/>
              <w:ind w:left="88" w:right="96"/>
              <w:jc w:val="center"/>
              <w:rPr>
                <w:sz w:val="17"/>
              </w:rPr>
            </w:pPr>
            <w:r>
              <w:rPr>
                <w:sz w:val="17"/>
              </w:rPr>
              <w:t>1.1.1</w:t>
            </w:r>
          </w:p>
        </w:tc>
        <w:tc>
          <w:tcPr>
            <w:tcW w:w="3362" w:type="dxa"/>
            <w:tcBorders>
              <w:top w:val="single" w:sz="8" w:space="0" w:color="000000"/>
              <w:right w:val="single" w:sz="6" w:space="0" w:color="000000"/>
            </w:tcBorders>
          </w:tcPr>
          <w:p w:rsidR="001E4C99" w:rsidRDefault="001E4C99" w:rsidP="00D81122">
            <w:pPr>
              <w:pStyle w:val="TableParagraph"/>
              <w:spacing w:line="155" w:lineRule="exact"/>
              <w:ind w:left="133"/>
              <w:rPr>
                <w:sz w:val="17"/>
              </w:rPr>
            </w:pPr>
            <w:r>
              <w:rPr>
                <w:sz w:val="17"/>
              </w:rPr>
              <w:t>Silvicultura, Viveros forestales, Tala de</w:t>
            </w:r>
          </w:p>
        </w:tc>
      </w:tr>
      <w:tr w:rsidR="001E4C99" w:rsidTr="00D81122">
        <w:trPr>
          <w:trHeight w:val="199"/>
        </w:trPr>
        <w:tc>
          <w:tcPr>
            <w:tcW w:w="219" w:type="dxa"/>
            <w:tcBorders>
              <w:left w:val="single" w:sz="6" w:space="0" w:color="000000"/>
            </w:tcBorders>
          </w:tcPr>
          <w:p w:rsidR="001E4C99" w:rsidRDefault="001E4C99" w:rsidP="00D81122">
            <w:pPr>
              <w:pStyle w:val="TableParagraph"/>
              <w:rPr>
                <w:rFonts w:ascii="Times New Roman"/>
                <w:sz w:val="12"/>
              </w:rPr>
            </w:pPr>
          </w:p>
        </w:tc>
        <w:tc>
          <w:tcPr>
            <w:tcW w:w="1865" w:type="dxa"/>
            <w:tcBorders>
              <w:right w:val="single" w:sz="8" w:space="0" w:color="000000"/>
            </w:tcBorders>
          </w:tcPr>
          <w:p w:rsidR="001E4C99" w:rsidRDefault="001E4C99" w:rsidP="00D81122">
            <w:pPr>
              <w:pStyle w:val="TableParagraph"/>
              <w:spacing w:before="11" w:line="168" w:lineRule="exact"/>
              <w:ind w:left="100"/>
              <w:rPr>
                <w:sz w:val="16"/>
              </w:rPr>
            </w:pPr>
            <w:r>
              <w:rPr>
                <w:sz w:val="16"/>
              </w:rPr>
              <w:t>DE RECURSOS</w:t>
            </w:r>
          </w:p>
        </w:tc>
        <w:tc>
          <w:tcPr>
            <w:tcW w:w="416"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2095" w:type="dxa"/>
            <w:tcBorders>
              <w:bottom w:val="single" w:sz="8" w:space="0" w:color="000000"/>
              <w:right w:val="single" w:sz="8" w:space="0" w:color="000000"/>
            </w:tcBorders>
          </w:tcPr>
          <w:p w:rsidR="001E4C99" w:rsidRDefault="001E4C99" w:rsidP="00D81122">
            <w:pPr>
              <w:pStyle w:val="TableParagraph"/>
              <w:rPr>
                <w:rFonts w:ascii="Times New Roman"/>
                <w:sz w:val="12"/>
              </w:rPr>
            </w:pPr>
          </w:p>
        </w:tc>
        <w:tc>
          <w:tcPr>
            <w:tcW w:w="613"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3362" w:type="dxa"/>
            <w:tcBorders>
              <w:bottom w:val="single" w:sz="8" w:space="0" w:color="000000"/>
              <w:right w:val="single" w:sz="6" w:space="0" w:color="000000"/>
            </w:tcBorders>
          </w:tcPr>
          <w:p w:rsidR="001E4C99" w:rsidRDefault="001E4C99" w:rsidP="00D81122">
            <w:pPr>
              <w:pStyle w:val="TableParagraph"/>
              <w:spacing w:before="1" w:line="177" w:lineRule="exact"/>
              <w:ind w:left="133"/>
              <w:rPr>
                <w:sz w:val="17"/>
              </w:rPr>
            </w:pPr>
            <w:r>
              <w:rPr>
                <w:sz w:val="17"/>
              </w:rPr>
              <w:t>árboles y Aserraderos</w:t>
            </w:r>
          </w:p>
        </w:tc>
      </w:tr>
      <w:tr w:rsidR="001E4C99" w:rsidTr="00D81122">
        <w:trPr>
          <w:trHeight w:val="187"/>
        </w:trPr>
        <w:tc>
          <w:tcPr>
            <w:tcW w:w="219" w:type="dxa"/>
            <w:tcBorders>
              <w:left w:val="single" w:sz="6" w:space="0" w:color="000000"/>
            </w:tcBorders>
          </w:tcPr>
          <w:p w:rsidR="001E4C99" w:rsidRDefault="001E4C99" w:rsidP="00D81122">
            <w:pPr>
              <w:pStyle w:val="TableParagraph"/>
              <w:rPr>
                <w:rFonts w:ascii="Times New Roman"/>
                <w:sz w:val="12"/>
              </w:rPr>
            </w:pPr>
          </w:p>
        </w:tc>
        <w:tc>
          <w:tcPr>
            <w:tcW w:w="1865" w:type="dxa"/>
            <w:tcBorders>
              <w:right w:val="single" w:sz="8" w:space="0" w:color="000000"/>
            </w:tcBorders>
          </w:tcPr>
          <w:p w:rsidR="001E4C99" w:rsidRDefault="001E4C99" w:rsidP="00D81122">
            <w:pPr>
              <w:pStyle w:val="TableParagraph"/>
              <w:spacing w:line="167" w:lineRule="exact"/>
              <w:ind w:left="100"/>
              <w:rPr>
                <w:sz w:val="16"/>
              </w:rPr>
            </w:pPr>
            <w:r>
              <w:rPr>
                <w:sz w:val="16"/>
              </w:rPr>
              <w:t>NATURALES</w:t>
            </w:r>
          </w:p>
        </w:tc>
        <w:tc>
          <w:tcPr>
            <w:tcW w:w="416" w:type="dxa"/>
            <w:tcBorders>
              <w:top w:val="single" w:sz="8" w:space="0" w:color="000000"/>
              <w:left w:val="single" w:sz="8" w:space="0" w:color="000000"/>
              <w:bottom w:val="single" w:sz="8" w:space="0" w:color="000000"/>
            </w:tcBorders>
          </w:tcPr>
          <w:p w:rsidR="001E4C99" w:rsidRDefault="001E4C99" w:rsidP="00D81122">
            <w:pPr>
              <w:pStyle w:val="TableParagraph"/>
              <w:spacing w:line="167" w:lineRule="exact"/>
              <w:ind w:left="78" w:right="42"/>
              <w:jc w:val="center"/>
              <w:rPr>
                <w:sz w:val="17"/>
              </w:rPr>
            </w:pPr>
            <w:r>
              <w:rPr>
                <w:sz w:val="17"/>
              </w:rPr>
              <w:t>1.2</w:t>
            </w:r>
          </w:p>
        </w:tc>
        <w:tc>
          <w:tcPr>
            <w:tcW w:w="2095" w:type="dxa"/>
            <w:tcBorders>
              <w:top w:val="single" w:sz="8" w:space="0" w:color="000000"/>
              <w:bottom w:val="single" w:sz="8" w:space="0" w:color="000000"/>
              <w:right w:val="single" w:sz="8" w:space="0" w:color="000000"/>
            </w:tcBorders>
          </w:tcPr>
          <w:p w:rsidR="001E4C99" w:rsidRDefault="001E4C99" w:rsidP="00D81122">
            <w:pPr>
              <w:pStyle w:val="TableParagraph"/>
              <w:spacing w:line="167" w:lineRule="exact"/>
              <w:ind w:left="80"/>
              <w:rPr>
                <w:sz w:val="17"/>
              </w:rPr>
            </w:pPr>
            <w:r>
              <w:rPr>
                <w:sz w:val="17"/>
              </w:rPr>
              <w:t>Explotación Piscícola</w:t>
            </w:r>
          </w:p>
        </w:tc>
        <w:tc>
          <w:tcPr>
            <w:tcW w:w="613" w:type="dxa"/>
            <w:tcBorders>
              <w:top w:val="single" w:sz="8" w:space="0" w:color="000000"/>
              <w:left w:val="single" w:sz="8" w:space="0" w:color="000000"/>
              <w:bottom w:val="single" w:sz="8" w:space="0" w:color="000000"/>
            </w:tcBorders>
          </w:tcPr>
          <w:p w:rsidR="001E4C99" w:rsidRDefault="001E4C99" w:rsidP="00D81122">
            <w:pPr>
              <w:pStyle w:val="TableParagraph"/>
              <w:spacing w:line="167" w:lineRule="exact"/>
              <w:ind w:left="88" w:right="96"/>
              <w:jc w:val="center"/>
              <w:rPr>
                <w:sz w:val="17"/>
              </w:rPr>
            </w:pPr>
            <w:r>
              <w:rPr>
                <w:sz w:val="17"/>
              </w:rPr>
              <w:t>1.2.1</w:t>
            </w:r>
          </w:p>
        </w:tc>
        <w:tc>
          <w:tcPr>
            <w:tcW w:w="3362" w:type="dxa"/>
            <w:tcBorders>
              <w:top w:val="single" w:sz="8" w:space="0" w:color="000000"/>
              <w:bottom w:val="single" w:sz="8" w:space="0" w:color="000000"/>
              <w:right w:val="single" w:sz="6" w:space="0" w:color="000000"/>
            </w:tcBorders>
          </w:tcPr>
          <w:p w:rsidR="001E4C99" w:rsidRDefault="001E4C99" w:rsidP="00D81122">
            <w:pPr>
              <w:pStyle w:val="TableParagraph"/>
              <w:spacing w:line="167" w:lineRule="exact"/>
              <w:ind w:left="133"/>
              <w:rPr>
                <w:sz w:val="17"/>
              </w:rPr>
            </w:pPr>
            <w:r>
              <w:rPr>
                <w:sz w:val="17"/>
              </w:rPr>
              <w:t>Acuacultura</w:t>
            </w:r>
          </w:p>
        </w:tc>
      </w:tr>
      <w:tr w:rsidR="001E4C99" w:rsidTr="00D81122">
        <w:trPr>
          <w:trHeight w:val="176"/>
        </w:trPr>
        <w:tc>
          <w:tcPr>
            <w:tcW w:w="219" w:type="dxa"/>
            <w:tcBorders>
              <w:left w:val="single" w:sz="6" w:space="0" w:color="000000"/>
            </w:tcBorders>
          </w:tcPr>
          <w:p w:rsidR="001E4C99" w:rsidRDefault="001E4C99" w:rsidP="00D81122">
            <w:pPr>
              <w:pStyle w:val="TableParagraph"/>
              <w:rPr>
                <w:rFonts w:ascii="Times New Roman"/>
                <w:sz w:val="10"/>
              </w:rPr>
            </w:pPr>
          </w:p>
        </w:tc>
        <w:tc>
          <w:tcPr>
            <w:tcW w:w="1865" w:type="dxa"/>
            <w:tcBorders>
              <w:right w:val="single" w:sz="8" w:space="0" w:color="000000"/>
            </w:tcBorders>
          </w:tcPr>
          <w:p w:rsidR="001E4C99" w:rsidRDefault="001E4C99" w:rsidP="00D81122">
            <w:pPr>
              <w:pStyle w:val="TableParagraph"/>
              <w:rPr>
                <w:rFonts w:ascii="Times New Roman"/>
                <w:sz w:val="10"/>
              </w:rPr>
            </w:pPr>
          </w:p>
        </w:tc>
        <w:tc>
          <w:tcPr>
            <w:tcW w:w="416" w:type="dxa"/>
            <w:tcBorders>
              <w:top w:val="single" w:sz="8" w:space="0" w:color="000000"/>
              <w:left w:val="single" w:sz="8" w:space="0" w:color="000000"/>
            </w:tcBorders>
          </w:tcPr>
          <w:p w:rsidR="001E4C99" w:rsidRDefault="001E4C99" w:rsidP="00D81122">
            <w:pPr>
              <w:pStyle w:val="TableParagraph"/>
              <w:spacing w:line="157" w:lineRule="exact"/>
              <w:ind w:left="78" w:right="42"/>
              <w:jc w:val="center"/>
              <w:rPr>
                <w:sz w:val="17"/>
              </w:rPr>
            </w:pPr>
            <w:r>
              <w:rPr>
                <w:sz w:val="17"/>
              </w:rPr>
              <w:t>1.3</w:t>
            </w:r>
          </w:p>
        </w:tc>
        <w:tc>
          <w:tcPr>
            <w:tcW w:w="2095" w:type="dxa"/>
            <w:tcBorders>
              <w:top w:val="single" w:sz="8" w:space="0" w:color="000000"/>
              <w:right w:val="single" w:sz="8" w:space="0" w:color="000000"/>
            </w:tcBorders>
          </w:tcPr>
          <w:p w:rsidR="001E4C99" w:rsidRDefault="001E4C99" w:rsidP="00D81122">
            <w:pPr>
              <w:pStyle w:val="TableParagraph"/>
              <w:spacing w:line="157" w:lineRule="exact"/>
              <w:ind w:left="80"/>
              <w:rPr>
                <w:sz w:val="17"/>
              </w:rPr>
            </w:pPr>
            <w:r>
              <w:rPr>
                <w:sz w:val="17"/>
              </w:rPr>
              <w:t>Explotación Minera</w:t>
            </w:r>
          </w:p>
        </w:tc>
        <w:tc>
          <w:tcPr>
            <w:tcW w:w="613" w:type="dxa"/>
            <w:tcBorders>
              <w:top w:val="single" w:sz="8" w:space="0" w:color="000000"/>
              <w:left w:val="single" w:sz="8" w:space="0" w:color="000000"/>
            </w:tcBorders>
          </w:tcPr>
          <w:p w:rsidR="001E4C99" w:rsidRDefault="001E4C99" w:rsidP="00D81122">
            <w:pPr>
              <w:pStyle w:val="TableParagraph"/>
              <w:spacing w:line="157" w:lineRule="exact"/>
              <w:ind w:left="88" w:right="96"/>
              <w:jc w:val="center"/>
              <w:rPr>
                <w:sz w:val="17"/>
              </w:rPr>
            </w:pPr>
            <w:r>
              <w:rPr>
                <w:sz w:val="17"/>
              </w:rPr>
              <w:t>1.3.1</w:t>
            </w:r>
          </w:p>
        </w:tc>
        <w:tc>
          <w:tcPr>
            <w:tcW w:w="3362" w:type="dxa"/>
            <w:tcBorders>
              <w:top w:val="single" w:sz="8" w:space="0" w:color="000000"/>
              <w:right w:val="single" w:sz="6" w:space="0" w:color="000000"/>
            </w:tcBorders>
          </w:tcPr>
          <w:p w:rsidR="001E4C99" w:rsidRDefault="001E4C99" w:rsidP="00D81122">
            <w:pPr>
              <w:pStyle w:val="TableParagraph"/>
              <w:spacing w:line="157" w:lineRule="exact"/>
              <w:ind w:left="133"/>
              <w:rPr>
                <w:sz w:val="17"/>
              </w:rPr>
            </w:pPr>
            <w:r>
              <w:rPr>
                <w:sz w:val="17"/>
              </w:rPr>
              <w:t>Extracción y Beneficio de todo tipo de</w:t>
            </w:r>
          </w:p>
        </w:tc>
      </w:tr>
      <w:tr w:rsidR="001E4C99" w:rsidTr="00D81122">
        <w:trPr>
          <w:trHeight w:val="196"/>
        </w:trPr>
        <w:tc>
          <w:tcPr>
            <w:tcW w:w="219" w:type="dxa"/>
            <w:tcBorders>
              <w:left w:val="single" w:sz="6" w:space="0" w:color="000000"/>
            </w:tcBorders>
          </w:tcPr>
          <w:p w:rsidR="001E4C99" w:rsidRDefault="001E4C99" w:rsidP="00D81122">
            <w:pPr>
              <w:pStyle w:val="TableParagraph"/>
              <w:rPr>
                <w:rFonts w:ascii="Times New Roman"/>
                <w:sz w:val="12"/>
              </w:rPr>
            </w:pPr>
          </w:p>
        </w:tc>
        <w:tc>
          <w:tcPr>
            <w:tcW w:w="1865" w:type="dxa"/>
            <w:tcBorders>
              <w:right w:val="single" w:sz="8" w:space="0" w:color="000000"/>
            </w:tcBorders>
          </w:tcPr>
          <w:p w:rsidR="001E4C99" w:rsidRDefault="001E4C99" w:rsidP="00D81122">
            <w:pPr>
              <w:pStyle w:val="TableParagraph"/>
              <w:rPr>
                <w:rFonts w:ascii="Times New Roman"/>
                <w:sz w:val="12"/>
              </w:rPr>
            </w:pPr>
          </w:p>
        </w:tc>
        <w:tc>
          <w:tcPr>
            <w:tcW w:w="416"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2095" w:type="dxa"/>
            <w:tcBorders>
              <w:bottom w:val="single" w:sz="8" w:space="0" w:color="000000"/>
              <w:right w:val="single" w:sz="8" w:space="0" w:color="000000"/>
            </w:tcBorders>
          </w:tcPr>
          <w:p w:rsidR="001E4C99" w:rsidRDefault="001E4C99" w:rsidP="00D81122">
            <w:pPr>
              <w:pStyle w:val="TableParagraph"/>
              <w:rPr>
                <w:rFonts w:ascii="Times New Roman"/>
                <w:sz w:val="12"/>
              </w:rPr>
            </w:pPr>
          </w:p>
        </w:tc>
        <w:tc>
          <w:tcPr>
            <w:tcW w:w="613"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3362" w:type="dxa"/>
            <w:tcBorders>
              <w:bottom w:val="single" w:sz="8" w:space="0" w:color="000000"/>
              <w:right w:val="single" w:sz="6" w:space="0" w:color="000000"/>
            </w:tcBorders>
          </w:tcPr>
          <w:p w:rsidR="001E4C99" w:rsidRDefault="001E4C99" w:rsidP="00D81122">
            <w:pPr>
              <w:pStyle w:val="TableParagraph"/>
              <w:spacing w:line="177" w:lineRule="exact"/>
              <w:ind w:left="133"/>
              <w:rPr>
                <w:sz w:val="17"/>
              </w:rPr>
            </w:pPr>
            <w:r>
              <w:rPr>
                <w:sz w:val="17"/>
              </w:rPr>
              <w:t>minerales metálicos</w:t>
            </w:r>
          </w:p>
        </w:tc>
      </w:tr>
      <w:tr w:rsidR="001E4C99" w:rsidTr="00D81122">
        <w:trPr>
          <w:trHeight w:val="185"/>
        </w:trPr>
        <w:tc>
          <w:tcPr>
            <w:tcW w:w="219" w:type="dxa"/>
            <w:tcBorders>
              <w:left w:val="single" w:sz="6" w:space="0" w:color="000000"/>
            </w:tcBorders>
          </w:tcPr>
          <w:p w:rsidR="001E4C99" w:rsidRDefault="001E4C99" w:rsidP="00D81122">
            <w:pPr>
              <w:pStyle w:val="TableParagraph"/>
              <w:rPr>
                <w:rFonts w:ascii="Times New Roman"/>
                <w:sz w:val="12"/>
              </w:rPr>
            </w:pPr>
          </w:p>
        </w:tc>
        <w:tc>
          <w:tcPr>
            <w:tcW w:w="1865" w:type="dxa"/>
            <w:tcBorders>
              <w:right w:val="single" w:sz="8" w:space="0" w:color="000000"/>
            </w:tcBorders>
          </w:tcPr>
          <w:p w:rsidR="001E4C99" w:rsidRDefault="001E4C99" w:rsidP="00D81122">
            <w:pPr>
              <w:pStyle w:val="TableParagraph"/>
              <w:rPr>
                <w:rFonts w:ascii="Times New Roman"/>
                <w:sz w:val="12"/>
              </w:rPr>
            </w:pPr>
          </w:p>
        </w:tc>
        <w:tc>
          <w:tcPr>
            <w:tcW w:w="416" w:type="dxa"/>
            <w:tcBorders>
              <w:top w:val="single" w:sz="8" w:space="0" w:color="000000"/>
              <w:left w:val="single" w:sz="8" w:space="0" w:color="000000"/>
            </w:tcBorders>
          </w:tcPr>
          <w:p w:rsidR="001E4C99" w:rsidRDefault="001E4C99" w:rsidP="00D81122">
            <w:pPr>
              <w:pStyle w:val="TableParagraph"/>
              <w:spacing w:line="165" w:lineRule="exact"/>
              <w:ind w:left="78" w:right="42"/>
              <w:jc w:val="center"/>
              <w:rPr>
                <w:sz w:val="17"/>
              </w:rPr>
            </w:pPr>
            <w:r>
              <w:rPr>
                <w:sz w:val="17"/>
              </w:rPr>
              <w:t>1.4</w:t>
            </w:r>
          </w:p>
        </w:tc>
        <w:tc>
          <w:tcPr>
            <w:tcW w:w="2095" w:type="dxa"/>
            <w:tcBorders>
              <w:top w:val="single" w:sz="8" w:space="0" w:color="000000"/>
              <w:right w:val="single" w:sz="8" w:space="0" w:color="000000"/>
            </w:tcBorders>
          </w:tcPr>
          <w:p w:rsidR="001E4C99" w:rsidRDefault="001E4C99" w:rsidP="00D81122">
            <w:pPr>
              <w:pStyle w:val="TableParagraph"/>
              <w:spacing w:line="165" w:lineRule="exact"/>
              <w:ind w:left="80"/>
              <w:rPr>
                <w:sz w:val="17"/>
              </w:rPr>
            </w:pPr>
            <w:r>
              <w:rPr>
                <w:sz w:val="17"/>
              </w:rPr>
              <w:t>Actividades extractivas</w:t>
            </w:r>
          </w:p>
        </w:tc>
        <w:tc>
          <w:tcPr>
            <w:tcW w:w="613" w:type="dxa"/>
            <w:tcBorders>
              <w:top w:val="single" w:sz="8" w:space="0" w:color="000000"/>
              <w:left w:val="single" w:sz="8" w:space="0" w:color="000000"/>
            </w:tcBorders>
          </w:tcPr>
          <w:p w:rsidR="001E4C99" w:rsidRDefault="001E4C99" w:rsidP="00D81122">
            <w:pPr>
              <w:pStyle w:val="TableParagraph"/>
              <w:spacing w:line="165" w:lineRule="exact"/>
              <w:ind w:left="88" w:right="96"/>
              <w:jc w:val="center"/>
              <w:rPr>
                <w:sz w:val="17"/>
              </w:rPr>
            </w:pPr>
            <w:r>
              <w:rPr>
                <w:sz w:val="17"/>
              </w:rPr>
              <w:t>1.4.1</w:t>
            </w:r>
          </w:p>
        </w:tc>
        <w:tc>
          <w:tcPr>
            <w:tcW w:w="3362" w:type="dxa"/>
            <w:tcBorders>
              <w:top w:val="single" w:sz="8" w:space="0" w:color="000000"/>
              <w:right w:val="single" w:sz="6" w:space="0" w:color="000000"/>
            </w:tcBorders>
          </w:tcPr>
          <w:p w:rsidR="001E4C99" w:rsidRDefault="001E4C99" w:rsidP="00D81122">
            <w:pPr>
              <w:pStyle w:val="TableParagraph"/>
              <w:spacing w:line="165" w:lineRule="exact"/>
              <w:ind w:left="133"/>
              <w:rPr>
                <w:sz w:val="17"/>
              </w:rPr>
            </w:pPr>
            <w:r>
              <w:rPr>
                <w:sz w:val="17"/>
              </w:rPr>
              <w:t>Bancos de materiales, Extracción de</w:t>
            </w:r>
          </w:p>
        </w:tc>
      </w:tr>
      <w:tr w:rsidR="001E4C99" w:rsidTr="00D81122">
        <w:trPr>
          <w:trHeight w:val="209"/>
        </w:trPr>
        <w:tc>
          <w:tcPr>
            <w:tcW w:w="219" w:type="dxa"/>
            <w:tcBorders>
              <w:left w:val="single" w:sz="6" w:space="0" w:color="000000"/>
              <w:bottom w:val="single" w:sz="8" w:space="0" w:color="000000"/>
            </w:tcBorders>
          </w:tcPr>
          <w:p w:rsidR="001E4C99" w:rsidRDefault="001E4C99" w:rsidP="00D81122">
            <w:pPr>
              <w:pStyle w:val="TableParagraph"/>
              <w:rPr>
                <w:rFonts w:ascii="Times New Roman"/>
                <w:sz w:val="14"/>
              </w:rPr>
            </w:pPr>
          </w:p>
        </w:tc>
        <w:tc>
          <w:tcPr>
            <w:tcW w:w="1865" w:type="dxa"/>
            <w:tcBorders>
              <w:bottom w:val="single" w:sz="8" w:space="0" w:color="000000"/>
              <w:right w:val="single" w:sz="8" w:space="0" w:color="000000"/>
            </w:tcBorders>
          </w:tcPr>
          <w:p w:rsidR="001E4C99" w:rsidRDefault="001E4C99" w:rsidP="00D81122">
            <w:pPr>
              <w:pStyle w:val="TableParagraph"/>
              <w:rPr>
                <w:rFonts w:ascii="Times New Roman"/>
                <w:sz w:val="14"/>
              </w:rPr>
            </w:pPr>
          </w:p>
        </w:tc>
        <w:tc>
          <w:tcPr>
            <w:tcW w:w="416" w:type="dxa"/>
            <w:tcBorders>
              <w:left w:val="single" w:sz="8" w:space="0" w:color="000000"/>
              <w:bottom w:val="single" w:sz="8" w:space="0" w:color="000000"/>
            </w:tcBorders>
          </w:tcPr>
          <w:p w:rsidR="001E4C99" w:rsidRDefault="001E4C99" w:rsidP="00D81122">
            <w:pPr>
              <w:pStyle w:val="TableParagraph"/>
              <w:rPr>
                <w:rFonts w:ascii="Times New Roman"/>
                <w:sz w:val="14"/>
              </w:rPr>
            </w:pPr>
          </w:p>
        </w:tc>
        <w:tc>
          <w:tcPr>
            <w:tcW w:w="2095" w:type="dxa"/>
            <w:tcBorders>
              <w:bottom w:val="single" w:sz="8" w:space="0" w:color="000000"/>
              <w:right w:val="single" w:sz="8" w:space="0" w:color="000000"/>
            </w:tcBorders>
          </w:tcPr>
          <w:p w:rsidR="001E4C99" w:rsidRDefault="001E4C99" w:rsidP="00D81122">
            <w:pPr>
              <w:pStyle w:val="TableParagraph"/>
              <w:rPr>
                <w:rFonts w:ascii="Times New Roman"/>
                <w:sz w:val="14"/>
              </w:rPr>
            </w:pPr>
          </w:p>
        </w:tc>
        <w:tc>
          <w:tcPr>
            <w:tcW w:w="613" w:type="dxa"/>
            <w:tcBorders>
              <w:left w:val="single" w:sz="8" w:space="0" w:color="000000"/>
              <w:bottom w:val="single" w:sz="8" w:space="0" w:color="000000"/>
            </w:tcBorders>
          </w:tcPr>
          <w:p w:rsidR="001E4C99" w:rsidRDefault="001E4C99" w:rsidP="00D81122">
            <w:pPr>
              <w:pStyle w:val="TableParagraph"/>
              <w:rPr>
                <w:rFonts w:ascii="Times New Roman"/>
                <w:sz w:val="14"/>
              </w:rPr>
            </w:pPr>
          </w:p>
        </w:tc>
        <w:tc>
          <w:tcPr>
            <w:tcW w:w="3362" w:type="dxa"/>
            <w:tcBorders>
              <w:bottom w:val="single" w:sz="8" w:space="0" w:color="000000"/>
              <w:right w:val="single" w:sz="6" w:space="0" w:color="000000"/>
            </w:tcBorders>
          </w:tcPr>
          <w:p w:rsidR="001E4C99" w:rsidRDefault="001E4C99" w:rsidP="00D81122">
            <w:pPr>
              <w:pStyle w:val="TableParagraph"/>
              <w:spacing w:before="10" w:line="180" w:lineRule="exact"/>
              <w:ind w:left="133"/>
              <w:rPr>
                <w:sz w:val="17"/>
              </w:rPr>
            </w:pPr>
            <w:r>
              <w:rPr>
                <w:sz w:val="17"/>
              </w:rPr>
              <w:t>minerales no metálicos</w:t>
            </w:r>
          </w:p>
        </w:tc>
      </w:tr>
      <w:tr w:rsidR="001E4C99" w:rsidTr="00D81122">
        <w:trPr>
          <w:trHeight w:val="157"/>
        </w:trPr>
        <w:tc>
          <w:tcPr>
            <w:tcW w:w="219" w:type="dxa"/>
            <w:tcBorders>
              <w:top w:val="single" w:sz="8" w:space="0" w:color="000000"/>
              <w:left w:val="single" w:sz="6" w:space="0" w:color="000000"/>
            </w:tcBorders>
          </w:tcPr>
          <w:p w:rsidR="001E4C99" w:rsidRDefault="001E4C99" w:rsidP="00D81122">
            <w:pPr>
              <w:pStyle w:val="TableParagraph"/>
              <w:spacing w:line="138" w:lineRule="exact"/>
              <w:ind w:right="-29"/>
              <w:jc w:val="right"/>
              <w:rPr>
                <w:sz w:val="17"/>
              </w:rPr>
            </w:pPr>
            <w:r>
              <w:rPr>
                <w:sz w:val="17"/>
              </w:rPr>
              <w:t>2</w:t>
            </w:r>
          </w:p>
        </w:tc>
        <w:tc>
          <w:tcPr>
            <w:tcW w:w="1865" w:type="dxa"/>
            <w:tcBorders>
              <w:top w:val="single" w:sz="8" w:space="0" w:color="000000"/>
              <w:right w:val="single" w:sz="8" w:space="0" w:color="000000"/>
            </w:tcBorders>
          </w:tcPr>
          <w:p w:rsidR="001E4C99" w:rsidRDefault="001E4C99" w:rsidP="00D81122">
            <w:pPr>
              <w:pStyle w:val="TableParagraph"/>
              <w:spacing w:line="138" w:lineRule="exact"/>
              <w:ind w:left="100"/>
              <w:rPr>
                <w:sz w:val="17"/>
              </w:rPr>
            </w:pPr>
            <w:r>
              <w:rPr>
                <w:sz w:val="17"/>
              </w:rPr>
              <w:t>ACTIVIDADES</w:t>
            </w:r>
          </w:p>
        </w:tc>
        <w:tc>
          <w:tcPr>
            <w:tcW w:w="416" w:type="dxa"/>
            <w:tcBorders>
              <w:top w:val="single" w:sz="8" w:space="0" w:color="000000"/>
              <w:left w:val="single" w:sz="8" w:space="0" w:color="000000"/>
            </w:tcBorders>
          </w:tcPr>
          <w:p w:rsidR="001E4C99" w:rsidRDefault="001E4C99" w:rsidP="00D81122">
            <w:pPr>
              <w:pStyle w:val="TableParagraph"/>
              <w:spacing w:line="138" w:lineRule="exact"/>
              <w:ind w:left="78" w:right="42"/>
              <w:jc w:val="center"/>
              <w:rPr>
                <w:sz w:val="17"/>
              </w:rPr>
            </w:pPr>
            <w:r>
              <w:rPr>
                <w:sz w:val="17"/>
              </w:rPr>
              <w:t>2.1</w:t>
            </w:r>
          </w:p>
        </w:tc>
        <w:tc>
          <w:tcPr>
            <w:tcW w:w="2095" w:type="dxa"/>
            <w:tcBorders>
              <w:top w:val="single" w:sz="8" w:space="0" w:color="000000"/>
              <w:right w:val="single" w:sz="8" w:space="0" w:color="000000"/>
            </w:tcBorders>
          </w:tcPr>
          <w:p w:rsidR="001E4C99" w:rsidRDefault="001E4C99" w:rsidP="00D81122">
            <w:pPr>
              <w:pStyle w:val="TableParagraph"/>
              <w:spacing w:line="138" w:lineRule="exact"/>
              <w:ind w:left="80"/>
              <w:rPr>
                <w:sz w:val="17"/>
              </w:rPr>
            </w:pPr>
            <w:r>
              <w:rPr>
                <w:sz w:val="17"/>
              </w:rPr>
              <w:t>Agropecuario extensivo</w:t>
            </w:r>
          </w:p>
        </w:tc>
        <w:tc>
          <w:tcPr>
            <w:tcW w:w="613" w:type="dxa"/>
            <w:tcBorders>
              <w:top w:val="single" w:sz="8" w:space="0" w:color="000000"/>
              <w:left w:val="single" w:sz="8" w:space="0" w:color="000000"/>
            </w:tcBorders>
          </w:tcPr>
          <w:p w:rsidR="001E4C99" w:rsidRDefault="001E4C99" w:rsidP="00D81122">
            <w:pPr>
              <w:pStyle w:val="TableParagraph"/>
              <w:spacing w:line="138" w:lineRule="exact"/>
              <w:ind w:left="88" w:right="96"/>
              <w:jc w:val="center"/>
              <w:rPr>
                <w:sz w:val="17"/>
              </w:rPr>
            </w:pPr>
            <w:r>
              <w:rPr>
                <w:sz w:val="17"/>
              </w:rPr>
              <w:t>2.1.1</w:t>
            </w:r>
          </w:p>
        </w:tc>
        <w:tc>
          <w:tcPr>
            <w:tcW w:w="3362" w:type="dxa"/>
            <w:tcBorders>
              <w:top w:val="single" w:sz="8" w:space="0" w:color="000000"/>
              <w:right w:val="single" w:sz="6" w:space="0" w:color="000000"/>
            </w:tcBorders>
          </w:tcPr>
          <w:p w:rsidR="001E4C99" w:rsidRDefault="001E4C99" w:rsidP="00D81122">
            <w:pPr>
              <w:pStyle w:val="TableParagraph"/>
              <w:spacing w:line="138" w:lineRule="exact"/>
              <w:ind w:left="133"/>
              <w:rPr>
                <w:sz w:val="17"/>
              </w:rPr>
            </w:pPr>
            <w:r>
              <w:rPr>
                <w:sz w:val="17"/>
              </w:rPr>
              <w:t>Todo tipo de cultivos, pastizales y</w:t>
            </w:r>
          </w:p>
        </w:tc>
      </w:tr>
      <w:tr w:rsidR="001E4C99" w:rsidTr="00D81122">
        <w:trPr>
          <w:trHeight w:val="196"/>
        </w:trPr>
        <w:tc>
          <w:tcPr>
            <w:tcW w:w="219" w:type="dxa"/>
            <w:tcBorders>
              <w:left w:val="single" w:sz="6" w:space="0" w:color="000000"/>
            </w:tcBorders>
          </w:tcPr>
          <w:p w:rsidR="001E4C99" w:rsidRDefault="001E4C99" w:rsidP="00D81122">
            <w:pPr>
              <w:pStyle w:val="TableParagraph"/>
              <w:rPr>
                <w:rFonts w:ascii="Times New Roman"/>
                <w:sz w:val="12"/>
              </w:rPr>
            </w:pPr>
          </w:p>
        </w:tc>
        <w:tc>
          <w:tcPr>
            <w:tcW w:w="1865" w:type="dxa"/>
            <w:tcBorders>
              <w:right w:val="single" w:sz="8" w:space="0" w:color="000000"/>
            </w:tcBorders>
          </w:tcPr>
          <w:p w:rsidR="001E4C99" w:rsidRDefault="001E4C99" w:rsidP="00D81122">
            <w:pPr>
              <w:pStyle w:val="TableParagraph"/>
              <w:spacing w:line="177" w:lineRule="exact"/>
              <w:ind w:left="100"/>
              <w:rPr>
                <w:sz w:val="17"/>
              </w:rPr>
            </w:pPr>
            <w:r>
              <w:rPr>
                <w:sz w:val="17"/>
              </w:rPr>
              <w:t>AGROPECUARIAS</w:t>
            </w:r>
          </w:p>
        </w:tc>
        <w:tc>
          <w:tcPr>
            <w:tcW w:w="416"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2095" w:type="dxa"/>
            <w:tcBorders>
              <w:bottom w:val="single" w:sz="8" w:space="0" w:color="000000"/>
              <w:right w:val="single" w:sz="8" w:space="0" w:color="000000"/>
            </w:tcBorders>
          </w:tcPr>
          <w:p w:rsidR="001E4C99" w:rsidRDefault="001E4C99" w:rsidP="00D81122">
            <w:pPr>
              <w:pStyle w:val="TableParagraph"/>
              <w:rPr>
                <w:rFonts w:ascii="Times New Roman"/>
                <w:sz w:val="12"/>
              </w:rPr>
            </w:pPr>
          </w:p>
        </w:tc>
        <w:tc>
          <w:tcPr>
            <w:tcW w:w="613"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3362" w:type="dxa"/>
            <w:tcBorders>
              <w:bottom w:val="single" w:sz="8" w:space="0" w:color="000000"/>
              <w:right w:val="single" w:sz="6" w:space="0" w:color="000000"/>
            </w:tcBorders>
          </w:tcPr>
          <w:p w:rsidR="001E4C99" w:rsidRDefault="001E4C99" w:rsidP="00D81122">
            <w:pPr>
              <w:pStyle w:val="TableParagraph"/>
              <w:spacing w:line="177" w:lineRule="exact"/>
              <w:ind w:left="133"/>
              <w:rPr>
                <w:sz w:val="17"/>
              </w:rPr>
            </w:pPr>
            <w:r>
              <w:rPr>
                <w:sz w:val="17"/>
              </w:rPr>
              <w:t>agostaderos</w:t>
            </w:r>
          </w:p>
        </w:tc>
      </w:tr>
      <w:tr w:rsidR="001E4C99" w:rsidTr="00D81122">
        <w:trPr>
          <w:trHeight w:val="183"/>
        </w:trPr>
        <w:tc>
          <w:tcPr>
            <w:tcW w:w="219" w:type="dxa"/>
            <w:tcBorders>
              <w:left w:val="single" w:sz="6" w:space="0" w:color="000000"/>
            </w:tcBorders>
          </w:tcPr>
          <w:p w:rsidR="001E4C99" w:rsidRDefault="001E4C99" w:rsidP="00D81122">
            <w:pPr>
              <w:pStyle w:val="TableParagraph"/>
              <w:rPr>
                <w:rFonts w:ascii="Times New Roman"/>
                <w:sz w:val="12"/>
              </w:rPr>
            </w:pPr>
          </w:p>
        </w:tc>
        <w:tc>
          <w:tcPr>
            <w:tcW w:w="1865" w:type="dxa"/>
            <w:tcBorders>
              <w:right w:val="single" w:sz="8" w:space="0" w:color="000000"/>
            </w:tcBorders>
          </w:tcPr>
          <w:p w:rsidR="001E4C99" w:rsidRDefault="001E4C99" w:rsidP="00D81122">
            <w:pPr>
              <w:pStyle w:val="TableParagraph"/>
              <w:rPr>
                <w:rFonts w:ascii="Times New Roman"/>
                <w:sz w:val="12"/>
              </w:rPr>
            </w:pPr>
          </w:p>
        </w:tc>
        <w:tc>
          <w:tcPr>
            <w:tcW w:w="416" w:type="dxa"/>
            <w:tcBorders>
              <w:top w:val="single" w:sz="8" w:space="0" w:color="000000"/>
              <w:left w:val="single" w:sz="8" w:space="0" w:color="000000"/>
              <w:bottom w:val="single" w:sz="8" w:space="0" w:color="000000"/>
            </w:tcBorders>
          </w:tcPr>
          <w:p w:rsidR="001E4C99" w:rsidRDefault="001E4C99" w:rsidP="00D81122">
            <w:pPr>
              <w:pStyle w:val="TableParagraph"/>
              <w:spacing w:line="164" w:lineRule="exact"/>
              <w:ind w:left="78" w:right="42"/>
              <w:jc w:val="center"/>
              <w:rPr>
                <w:sz w:val="17"/>
              </w:rPr>
            </w:pPr>
            <w:r>
              <w:rPr>
                <w:sz w:val="17"/>
              </w:rPr>
              <w:t>2.2</w:t>
            </w:r>
          </w:p>
        </w:tc>
        <w:tc>
          <w:tcPr>
            <w:tcW w:w="2095" w:type="dxa"/>
            <w:tcBorders>
              <w:top w:val="single" w:sz="8" w:space="0" w:color="000000"/>
              <w:bottom w:val="single" w:sz="8" w:space="0" w:color="000000"/>
              <w:right w:val="single" w:sz="8" w:space="0" w:color="000000"/>
            </w:tcBorders>
          </w:tcPr>
          <w:p w:rsidR="001E4C99" w:rsidRDefault="001E4C99" w:rsidP="00D81122">
            <w:pPr>
              <w:pStyle w:val="TableParagraph"/>
              <w:spacing w:line="164" w:lineRule="exact"/>
              <w:ind w:left="80"/>
              <w:rPr>
                <w:sz w:val="17"/>
              </w:rPr>
            </w:pPr>
            <w:r>
              <w:rPr>
                <w:sz w:val="17"/>
              </w:rPr>
              <w:t>Establos y zahúrdas</w:t>
            </w:r>
          </w:p>
        </w:tc>
        <w:tc>
          <w:tcPr>
            <w:tcW w:w="613" w:type="dxa"/>
            <w:tcBorders>
              <w:top w:val="single" w:sz="8" w:space="0" w:color="000000"/>
              <w:left w:val="single" w:sz="8" w:space="0" w:color="000000"/>
              <w:bottom w:val="single" w:sz="8" w:space="0" w:color="000000"/>
            </w:tcBorders>
          </w:tcPr>
          <w:p w:rsidR="001E4C99" w:rsidRDefault="001E4C99" w:rsidP="00D81122">
            <w:pPr>
              <w:pStyle w:val="TableParagraph"/>
              <w:spacing w:line="164" w:lineRule="exact"/>
              <w:ind w:left="88" w:right="96"/>
              <w:jc w:val="center"/>
              <w:rPr>
                <w:sz w:val="17"/>
              </w:rPr>
            </w:pPr>
            <w:r>
              <w:rPr>
                <w:sz w:val="17"/>
              </w:rPr>
              <w:t>2.2.1</w:t>
            </w:r>
          </w:p>
        </w:tc>
        <w:tc>
          <w:tcPr>
            <w:tcW w:w="3362" w:type="dxa"/>
            <w:tcBorders>
              <w:top w:val="single" w:sz="8" w:space="0" w:color="000000"/>
              <w:bottom w:val="single" w:sz="8" w:space="0" w:color="000000"/>
              <w:right w:val="single" w:sz="6" w:space="0" w:color="000000"/>
            </w:tcBorders>
          </w:tcPr>
          <w:p w:rsidR="001E4C99" w:rsidRDefault="001E4C99" w:rsidP="00D81122">
            <w:pPr>
              <w:pStyle w:val="TableParagraph"/>
              <w:spacing w:line="164" w:lineRule="exact"/>
              <w:ind w:left="133"/>
              <w:rPr>
                <w:sz w:val="17"/>
              </w:rPr>
            </w:pPr>
            <w:r>
              <w:rPr>
                <w:sz w:val="17"/>
              </w:rPr>
              <w:t>Acopio y cría de ganado mayor y menor.</w:t>
            </w:r>
          </w:p>
        </w:tc>
      </w:tr>
      <w:tr w:rsidR="001E4C99" w:rsidTr="00D81122">
        <w:trPr>
          <w:trHeight w:val="178"/>
        </w:trPr>
        <w:tc>
          <w:tcPr>
            <w:tcW w:w="219" w:type="dxa"/>
            <w:tcBorders>
              <w:left w:val="single" w:sz="6" w:space="0" w:color="000000"/>
            </w:tcBorders>
          </w:tcPr>
          <w:p w:rsidR="001E4C99" w:rsidRDefault="001E4C99" w:rsidP="00D81122">
            <w:pPr>
              <w:pStyle w:val="TableParagraph"/>
              <w:rPr>
                <w:rFonts w:ascii="Times New Roman"/>
                <w:sz w:val="12"/>
              </w:rPr>
            </w:pPr>
          </w:p>
        </w:tc>
        <w:tc>
          <w:tcPr>
            <w:tcW w:w="1865" w:type="dxa"/>
            <w:tcBorders>
              <w:right w:val="single" w:sz="8" w:space="0" w:color="000000"/>
            </w:tcBorders>
          </w:tcPr>
          <w:p w:rsidR="001E4C99" w:rsidRDefault="001E4C99" w:rsidP="00D81122">
            <w:pPr>
              <w:pStyle w:val="TableParagraph"/>
              <w:rPr>
                <w:rFonts w:ascii="Times New Roman"/>
                <w:sz w:val="12"/>
              </w:rPr>
            </w:pPr>
          </w:p>
        </w:tc>
        <w:tc>
          <w:tcPr>
            <w:tcW w:w="416" w:type="dxa"/>
            <w:tcBorders>
              <w:top w:val="single" w:sz="8" w:space="0" w:color="000000"/>
              <w:left w:val="single" w:sz="8" w:space="0" w:color="000000"/>
            </w:tcBorders>
          </w:tcPr>
          <w:p w:rsidR="001E4C99" w:rsidRDefault="001E4C99" w:rsidP="00D81122">
            <w:pPr>
              <w:pStyle w:val="TableParagraph"/>
              <w:spacing w:line="158" w:lineRule="exact"/>
              <w:ind w:left="78" w:right="42"/>
              <w:jc w:val="center"/>
              <w:rPr>
                <w:sz w:val="17"/>
              </w:rPr>
            </w:pPr>
            <w:r>
              <w:rPr>
                <w:sz w:val="17"/>
              </w:rPr>
              <w:t>2.3</w:t>
            </w:r>
          </w:p>
        </w:tc>
        <w:tc>
          <w:tcPr>
            <w:tcW w:w="2095" w:type="dxa"/>
            <w:tcBorders>
              <w:top w:val="single" w:sz="8" w:space="0" w:color="000000"/>
              <w:right w:val="single" w:sz="8" w:space="0" w:color="000000"/>
            </w:tcBorders>
          </w:tcPr>
          <w:p w:rsidR="001E4C99" w:rsidRDefault="001E4C99" w:rsidP="00D81122">
            <w:pPr>
              <w:pStyle w:val="TableParagraph"/>
              <w:spacing w:line="158" w:lineRule="exact"/>
              <w:ind w:left="80"/>
              <w:rPr>
                <w:sz w:val="17"/>
              </w:rPr>
            </w:pPr>
            <w:r>
              <w:rPr>
                <w:sz w:val="17"/>
              </w:rPr>
              <w:t>Granjas y huertos</w:t>
            </w:r>
          </w:p>
        </w:tc>
        <w:tc>
          <w:tcPr>
            <w:tcW w:w="613" w:type="dxa"/>
            <w:tcBorders>
              <w:top w:val="single" w:sz="8" w:space="0" w:color="000000"/>
              <w:left w:val="single" w:sz="8" w:space="0" w:color="000000"/>
            </w:tcBorders>
          </w:tcPr>
          <w:p w:rsidR="001E4C99" w:rsidRDefault="001E4C99" w:rsidP="00D81122">
            <w:pPr>
              <w:pStyle w:val="TableParagraph"/>
              <w:spacing w:line="158" w:lineRule="exact"/>
              <w:ind w:left="88" w:right="96"/>
              <w:jc w:val="center"/>
              <w:rPr>
                <w:sz w:val="17"/>
              </w:rPr>
            </w:pPr>
            <w:r>
              <w:rPr>
                <w:sz w:val="17"/>
              </w:rPr>
              <w:t>2.3.1</w:t>
            </w:r>
          </w:p>
        </w:tc>
        <w:tc>
          <w:tcPr>
            <w:tcW w:w="3362" w:type="dxa"/>
            <w:tcBorders>
              <w:top w:val="single" w:sz="8" w:space="0" w:color="000000"/>
              <w:right w:val="single" w:sz="6" w:space="0" w:color="000000"/>
            </w:tcBorders>
          </w:tcPr>
          <w:p w:rsidR="001E4C99" w:rsidRDefault="001E4C99" w:rsidP="00D81122">
            <w:pPr>
              <w:pStyle w:val="TableParagraph"/>
              <w:spacing w:line="158" w:lineRule="exact"/>
              <w:ind w:left="133"/>
              <w:rPr>
                <w:sz w:val="17"/>
              </w:rPr>
            </w:pPr>
            <w:r>
              <w:rPr>
                <w:sz w:val="17"/>
              </w:rPr>
              <w:t>Cultivo de frutales, hortalizas y flores.</w:t>
            </w:r>
          </w:p>
        </w:tc>
      </w:tr>
      <w:tr w:rsidR="001E4C99" w:rsidTr="00D81122">
        <w:trPr>
          <w:trHeight w:val="195"/>
        </w:trPr>
        <w:tc>
          <w:tcPr>
            <w:tcW w:w="219" w:type="dxa"/>
            <w:tcBorders>
              <w:left w:val="single" w:sz="6" w:space="0" w:color="000000"/>
              <w:bottom w:val="single" w:sz="8" w:space="0" w:color="000000"/>
            </w:tcBorders>
          </w:tcPr>
          <w:p w:rsidR="001E4C99" w:rsidRDefault="001E4C99" w:rsidP="00D81122">
            <w:pPr>
              <w:pStyle w:val="TableParagraph"/>
              <w:rPr>
                <w:rFonts w:ascii="Times New Roman"/>
                <w:sz w:val="12"/>
              </w:rPr>
            </w:pPr>
          </w:p>
        </w:tc>
        <w:tc>
          <w:tcPr>
            <w:tcW w:w="1865" w:type="dxa"/>
            <w:tcBorders>
              <w:bottom w:val="single" w:sz="8" w:space="0" w:color="000000"/>
              <w:right w:val="single" w:sz="8" w:space="0" w:color="000000"/>
            </w:tcBorders>
          </w:tcPr>
          <w:p w:rsidR="001E4C99" w:rsidRDefault="001E4C99" w:rsidP="00D81122">
            <w:pPr>
              <w:pStyle w:val="TableParagraph"/>
              <w:rPr>
                <w:rFonts w:ascii="Times New Roman"/>
                <w:sz w:val="12"/>
              </w:rPr>
            </w:pPr>
          </w:p>
        </w:tc>
        <w:tc>
          <w:tcPr>
            <w:tcW w:w="416"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2095" w:type="dxa"/>
            <w:tcBorders>
              <w:bottom w:val="single" w:sz="8" w:space="0" w:color="000000"/>
              <w:right w:val="single" w:sz="8" w:space="0" w:color="000000"/>
            </w:tcBorders>
          </w:tcPr>
          <w:p w:rsidR="001E4C99" w:rsidRDefault="001E4C99" w:rsidP="00D81122">
            <w:pPr>
              <w:pStyle w:val="TableParagraph"/>
              <w:rPr>
                <w:rFonts w:ascii="Times New Roman"/>
                <w:sz w:val="12"/>
              </w:rPr>
            </w:pPr>
          </w:p>
        </w:tc>
        <w:tc>
          <w:tcPr>
            <w:tcW w:w="613"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3362" w:type="dxa"/>
            <w:tcBorders>
              <w:bottom w:val="single" w:sz="8" w:space="0" w:color="000000"/>
              <w:right w:val="single" w:sz="6" w:space="0" w:color="000000"/>
            </w:tcBorders>
          </w:tcPr>
          <w:p w:rsidR="001E4C99" w:rsidRDefault="001E4C99" w:rsidP="00D81122">
            <w:pPr>
              <w:pStyle w:val="TableParagraph"/>
              <w:spacing w:line="175" w:lineRule="exact"/>
              <w:ind w:left="133"/>
              <w:rPr>
                <w:sz w:val="17"/>
              </w:rPr>
            </w:pPr>
            <w:r>
              <w:rPr>
                <w:sz w:val="17"/>
              </w:rPr>
              <w:t>Granjas avícolas y apiarios.</w:t>
            </w:r>
          </w:p>
        </w:tc>
      </w:tr>
      <w:tr w:rsidR="001E4C99" w:rsidTr="00710F8F">
        <w:trPr>
          <w:trHeight w:val="180"/>
        </w:trPr>
        <w:tc>
          <w:tcPr>
            <w:tcW w:w="219" w:type="dxa"/>
            <w:vMerge w:val="restart"/>
            <w:tcBorders>
              <w:top w:val="single" w:sz="8" w:space="0" w:color="000000"/>
              <w:left w:val="single" w:sz="6" w:space="0" w:color="000000"/>
            </w:tcBorders>
          </w:tcPr>
          <w:p w:rsidR="001E4C99" w:rsidRDefault="001E4C99" w:rsidP="00D81122">
            <w:pPr>
              <w:pStyle w:val="TableParagraph"/>
              <w:spacing w:line="177" w:lineRule="exact"/>
              <w:ind w:left="139" w:right="-29"/>
              <w:rPr>
                <w:sz w:val="17"/>
              </w:rPr>
            </w:pPr>
            <w:r>
              <w:rPr>
                <w:sz w:val="17"/>
              </w:rPr>
              <w:t>3</w:t>
            </w:r>
          </w:p>
        </w:tc>
        <w:tc>
          <w:tcPr>
            <w:tcW w:w="1865" w:type="dxa"/>
            <w:tcBorders>
              <w:top w:val="single" w:sz="8" w:space="0" w:color="000000"/>
              <w:right w:val="single" w:sz="8" w:space="0" w:color="000000"/>
            </w:tcBorders>
          </w:tcPr>
          <w:p w:rsidR="001E4C99" w:rsidRDefault="001E4C99" w:rsidP="00D81122">
            <w:pPr>
              <w:pStyle w:val="TableParagraph"/>
              <w:spacing w:line="161" w:lineRule="exact"/>
              <w:ind w:left="100"/>
              <w:rPr>
                <w:sz w:val="17"/>
              </w:rPr>
            </w:pPr>
            <w:r>
              <w:rPr>
                <w:sz w:val="17"/>
              </w:rPr>
              <w:t>ALOJAMIENTO</w:t>
            </w:r>
          </w:p>
        </w:tc>
        <w:tc>
          <w:tcPr>
            <w:tcW w:w="416" w:type="dxa"/>
            <w:tcBorders>
              <w:top w:val="single" w:sz="8" w:space="0" w:color="000000"/>
              <w:left w:val="single" w:sz="8" w:space="0" w:color="000000"/>
            </w:tcBorders>
          </w:tcPr>
          <w:p w:rsidR="001E4C99" w:rsidRDefault="001E4C99" w:rsidP="00D81122">
            <w:pPr>
              <w:pStyle w:val="TableParagraph"/>
              <w:spacing w:line="161" w:lineRule="exact"/>
              <w:ind w:left="78" w:right="42"/>
              <w:jc w:val="center"/>
              <w:rPr>
                <w:sz w:val="17"/>
              </w:rPr>
            </w:pPr>
            <w:r>
              <w:rPr>
                <w:sz w:val="17"/>
              </w:rPr>
              <w:t>3.1</w:t>
            </w:r>
          </w:p>
        </w:tc>
        <w:tc>
          <w:tcPr>
            <w:tcW w:w="2095" w:type="dxa"/>
            <w:tcBorders>
              <w:top w:val="single" w:sz="8" w:space="0" w:color="000000"/>
              <w:right w:val="single" w:sz="8" w:space="0" w:color="000000"/>
            </w:tcBorders>
          </w:tcPr>
          <w:p w:rsidR="001E4C99" w:rsidRDefault="001E4C99" w:rsidP="00D81122">
            <w:pPr>
              <w:pStyle w:val="TableParagraph"/>
              <w:spacing w:line="161" w:lineRule="exact"/>
              <w:ind w:left="80"/>
              <w:rPr>
                <w:sz w:val="17"/>
              </w:rPr>
            </w:pPr>
            <w:r>
              <w:rPr>
                <w:sz w:val="17"/>
              </w:rPr>
              <w:t>Alojamiento temporal</w:t>
            </w:r>
          </w:p>
        </w:tc>
        <w:tc>
          <w:tcPr>
            <w:tcW w:w="613" w:type="dxa"/>
            <w:tcBorders>
              <w:top w:val="single" w:sz="8" w:space="0" w:color="000000"/>
              <w:left w:val="single" w:sz="8" w:space="0" w:color="000000"/>
            </w:tcBorders>
          </w:tcPr>
          <w:p w:rsidR="001E4C99" w:rsidRDefault="001E4C99" w:rsidP="00D81122">
            <w:pPr>
              <w:pStyle w:val="TableParagraph"/>
              <w:spacing w:line="161" w:lineRule="exact"/>
              <w:ind w:left="88" w:right="96"/>
              <w:jc w:val="center"/>
              <w:rPr>
                <w:sz w:val="17"/>
              </w:rPr>
            </w:pPr>
            <w:r>
              <w:rPr>
                <w:sz w:val="17"/>
              </w:rPr>
              <w:t>3.1.1</w:t>
            </w:r>
          </w:p>
        </w:tc>
        <w:tc>
          <w:tcPr>
            <w:tcW w:w="3362" w:type="dxa"/>
            <w:tcBorders>
              <w:top w:val="single" w:sz="8" w:space="0" w:color="000000"/>
              <w:right w:val="single" w:sz="6" w:space="0" w:color="000000"/>
            </w:tcBorders>
          </w:tcPr>
          <w:p w:rsidR="001E4C99" w:rsidRDefault="001E4C99" w:rsidP="00D81122">
            <w:pPr>
              <w:pStyle w:val="TableParagraph"/>
              <w:spacing w:line="161" w:lineRule="exact"/>
              <w:ind w:left="133"/>
              <w:rPr>
                <w:sz w:val="17"/>
              </w:rPr>
            </w:pPr>
            <w:r>
              <w:rPr>
                <w:sz w:val="17"/>
              </w:rPr>
              <w:t>Casas de Huéspedes, Mesones,</w:t>
            </w:r>
          </w:p>
        </w:tc>
      </w:tr>
      <w:tr w:rsidR="001E4C99" w:rsidTr="00710F8F">
        <w:trPr>
          <w:trHeight w:val="198"/>
        </w:trPr>
        <w:tc>
          <w:tcPr>
            <w:tcW w:w="219" w:type="dxa"/>
            <w:vMerge/>
            <w:tcBorders>
              <w:top w:val="nil"/>
              <w:left w:val="single" w:sz="6" w:space="0" w:color="000000"/>
            </w:tcBorders>
          </w:tcPr>
          <w:p w:rsidR="001E4C99" w:rsidRDefault="001E4C99" w:rsidP="00D81122">
            <w:pPr>
              <w:rPr>
                <w:sz w:val="2"/>
                <w:szCs w:val="2"/>
              </w:rPr>
            </w:pPr>
          </w:p>
        </w:tc>
        <w:tc>
          <w:tcPr>
            <w:tcW w:w="1865" w:type="dxa"/>
            <w:tcBorders>
              <w:bottom w:val="single" w:sz="4" w:space="0" w:color="auto"/>
              <w:right w:val="single" w:sz="8" w:space="0" w:color="000000"/>
            </w:tcBorders>
          </w:tcPr>
          <w:p w:rsidR="001E4C99" w:rsidRDefault="001E4C99" w:rsidP="00D81122">
            <w:pPr>
              <w:pStyle w:val="TableParagraph"/>
              <w:spacing w:line="178" w:lineRule="exact"/>
              <w:ind w:left="100"/>
              <w:rPr>
                <w:sz w:val="17"/>
              </w:rPr>
            </w:pPr>
            <w:r>
              <w:rPr>
                <w:sz w:val="17"/>
              </w:rPr>
              <w:t>TEMPORAL</w:t>
            </w:r>
          </w:p>
        </w:tc>
        <w:tc>
          <w:tcPr>
            <w:tcW w:w="416" w:type="dxa"/>
            <w:tcBorders>
              <w:left w:val="single" w:sz="8" w:space="0" w:color="000000"/>
              <w:bottom w:val="single" w:sz="4" w:space="0" w:color="000000"/>
            </w:tcBorders>
          </w:tcPr>
          <w:p w:rsidR="001E4C99" w:rsidRDefault="001E4C99" w:rsidP="00D81122">
            <w:pPr>
              <w:pStyle w:val="TableParagraph"/>
              <w:rPr>
                <w:rFonts w:ascii="Times New Roman"/>
                <w:sz w:val="12"/>
              </w:rPr>
            </w:pPr>
          </w:p>
        </w:tc>
        <w:tc>
          <w:tcPr>
            <w:tcW w:w="2095" w:type="dxa"/>
            <w:tcBorders>
              <w:bottom w:val="single" w:sz="4" w:space="0" w:color="000000"/>
              <w:right w:val="single" w:sz="8" w:space="0" w:color="000000"/>
            </w:tcBorders>
          </w:tcPr>
          <w:p w:rsidR="001E4C99" w:rsidRDefault="001E4C99" w:rsidP="00D81122">
            <w:pPr>
              <w:pStyle w:val="TableParagraph"/>
              <w:spacing w:line="178" w:lineRule="exact"/>
              <w:ind w:left="80"/>
              <w:rPr>
                <w:sz w:val="17"/>
              </w:rPr>
            </w:pPr>
            <w:r>
              <w:rPr>
                <w:sz w:val="17"/>
              </w:rPr>
              <w:t>restringido</w:t>
            </w:r>
          </w:p>
        </w:tc>
        <w:tc>
          <w:tcPr>
            <w:tcW w:w="613" w:type="dxa"/>
            <w:tcBorders>
              <w:left w:val="single" w:sz="8" w:space="0" w:color="000000"/>
              <w:bottom w:val="single" w:sz="4" w:space="0" w:color="000000"/>
            </w:tcBorders>
          </w:tcPr>
          <w:p w:rsidR="001E4C99" w:rsidRDefault="001E4C99" w:rsidP="00D81122">
            <w:pPr>
              <w:pStyle w:val="TableParagraph"/>
              <w:rPr>
                <w:rFonts w:ascii="Times New Roman"/>
                <w:sz w:val="12"/>
              </w:rPr>
            </w:pPr>
          </w:p>
        </w:tc>
        <w:tc>
          <w:tcPr>
            <w:tcW w:w="3362" w:type="dxa"/>
            <w:tcBorders>
              <w:bottom w:val="single" w:sz="4" w:space="0" w:color="000000"/>
              <w:right w:val="single" w:sz="6" w:space="0" w:color="000000"/>
            </w:tcBorders>
          </w:tcPr>
          <w:p w:rsidR="001E4C99" w:rsidRDefault="001E4C99" w:rsidP="00D81122">
            <w:pPr>
              <w:pStyle w:val="TableParagraph"/>
              <w:spacing w:line="178" w:lineRule="exact"/>
              <w:ind w:left="133"/>
              <w:rPr>
                <w:sz w:val="17"/>
              </w:rPr>
            </w:pPr>
            <w:r>
              <w:rPr>
                <w:sz w:val="17"/>
              </w:rPr>
              <w:t>Albergues, Mutualidades</w:t>
            </w:r>
          </w:p>
        </w:tc>
      </w:tr>
    </w:tbl>
    <w:p w:rsidR="001E4C99" w:rsidRDefault="001E4C99" w:rsidP="001E4C99">
      <w:pPr>
        <w:spacing w:line="178" w:lineRule="exact"/>
        <w:rPr>
          <w:sz w:val="17"/>
        </w:rPr>
        <w:sectPr w:rsidR="001E4C99">
          <w:pgSz w:w="11900" w:h="16850"/>
          <w:pgMar w:top="1600" w:right="700" w:bottom="440" w:left="1360" w:header="0" w:footer="167" w:gutter="0"/>
          <w:cols w:space="720"/>
        </w:sectPr>
      </w:pPr>
    </w:p>
    <w:p w:rsidR="001E4C99" w:rsidRDefault="001E4C99" w:rsidP="001E4C99">
      <w:pPr>
        <w:pStyle w:val="Textoindependiente"/>
        <w:spacing w:before="10"/>
        <w:ind w:left="0"/>
        <w:rPr>
          <w:rFonts w:ascii="Times New Roman"/>
          <w:sz w:val="22"/>
        </w:rPr>
      </w:pPr>
    </w:p>
    <w:tbl>
      <w:tblPr>
        <w:tblStyle w:val="TableNormal"/>
        <w:tblW w:w="0" w:type="auto"/>
        <w:tblInd w:w="318" w:type="dxa"/>
        <w:tblLayout w:type="fixed"/>
        <w:tblLook w:val="01E0" w:firstRow="1" w:lastRow="1" w:firstColumn="1" w:lastColumn="1" w:noHBand="0" w:noVBand="0"/>
      </w:tblPr>
      <w:tblGrid>
        <w:gridCol w:w="273"/>
        <w:gridCol w:w="1827"/>
        <w:gridCol w:w="400"/>
        <w:gridCol w:w="2094"/>
        <w:gridCol w:w="634"/>
        <w:gridCol w:w="3354"/>
      </w:tblGrid>
      <w:tr w:rsidR="001E4C99" w:rsidTr="00D81122">
        <w:trPr>
          <w:trHeight w:val="379"/>
        </w:trPr>
        <w:tc>
          <w:tcPr>
            <w:tcW w:w="8582" w:type="dxa"/>
            <w:gridSpan w:val="6"/>
            <w:tcBorders>
              <w:top w:val="single" w:sz="6" w:space="0" w:color="000000"/>
              <w:left w:val="single" w:sz="6" w:space="0" w:color="000000"/>
              <w:bottom w:val="single" w:sz="8" w:space="0" w:color="000000"/>
              <w:right w:val="single" w:sz="6" w:space="0" w:color="000000"/>
            </w:tcBorders>
          </w:tcPr>
          <w:p w:rsidR="001E4C99" w:rsidRDefault="001E4C99" w:rsidP="00D81122">
            <w:pPr>
              <w:pStyle w:val="TableParagraph"/>
              <w:spacing w:line="174" w:lineRule="exact"/>
              <w:ind w:left="2656" w:right="2612"/>
              <w:jc w:val="center"/>
              <w:rPr>
                <w:b/>
                <w:sz w:val="17"/>
              </w:rPr>
            </w:pPr>
            <w:r>
              <w:rPr>
                <w:b/>
                <w:sz w:val="17"/>
              </w:rPr>
              <w:t>Cuadro 3.</w:t>
            </w:r>
          </w:p>
          <w:p w:rsidR="001E4C99" w:rsidRDefault="001E4C99" w:rsidP="00D81122">
            <w:pPr>
              <w:pStyle w:val="TableParagraph"/>
              <w:spacing w:before="8" w:line="177" w:lineRule="exact"/>
              <w:ind w:left="2694" w:right="2612"/>
              <w:jc w:val="center"/>
              <w:rPr>
                <w:b/>
                <w:sz w:val="17"/>
              </w:rPr>
            </w:pPr>
            <w:r>
              <w:rPr>
                <w:b/>
                <w:sz w:val="17"/>
              </w:rPr>
              <w:t>CLASIFICACION DE USOS Y DESTINOS</w:t>
            </w:r>
          </w:p>
        </w:tc>
      </w:tr>
      <w:tr w:rsidR="001E4C99" w:rsidTr="00D81122">
        <w:trPr>
          <w:trHeight w:val="183"/>
        </w:trPr>
        <w:tc>
          <w:tcPr>
            <w:tcW w:w="2100" w:type="dxa"/>
            <w:gridSpan w:val="2"/>
            <w:tcBorders>
              <w:top w:val="single" w:sz="8" w:space="0" w:color="000000"/>
              <w:left w:val="single" w:sz="6" w:space="0" w:color="000000"/>
              <w:bottom w:val="single" w:sz="8" w:space="0" w:color="000000"/>
              <w:right w:val="single" w:sz="8" w:space="0" w:color="000000"/>
            </w:tcBorders>
          </w:tcPr>
          <w:p w:rsidR="001E4C99" w:rsidRDefault="001E4C99" w:rsidP="00D81122">
            <w:pPr>
              <w:pStyle w:val="TableParagraph"/>
              <w:spacing w:line="164" w:lineRule="exact"/>
              <w:ind w:left="535"/>
              <w:rPr>
                <w:sz w:val="17"/>
              </w:rPr>
            </w:pPr>
            <w:r>
              <w:rPr>
                <w:sz w:val="17"/>
              </w:rPr>
              <w:t>GENERICOS</w:t>
            </w:r>
          </w:p>
        </w:tc>
        <w:tc>
          <w:tcPr>
            <w:tcW w:w="2494" w:type="dxa"/>
            <w:gridSpan w:val="2"/>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833" w:right="864"/>
              <w:jc w:val="center"/>
              <w:rPr>
                <w:sz w:val="17"/>
              </w:rPr>
            </w:pPr>
            <w:r>
              <w:rPr>
                <w:sz w:val="17"/>
              </w:rPr>
              <w:t>GRUPOS</w:t>
            </w:r>
          </w:p>
        </w:tc>
        <w:tc>
          <w:tcPr>
            <w:tcW w:w="3988" w:type="dxa"/>
            <w:gridSpan w:val="2"/>
            <w:tcBorders>
              <w:top w:val="single" w:sz="8" w:space="0" w:color="000000"/>
              <w:left w:val="single" w:sz="8" w:space="0" w:color="000000"/>
              <w:bottom w:val="single" w:sz="8" w:space="0" w:color="000000"/>
              <w:right w:val="single" w:sz="6" w:space="0" w:color="000000"/>
            </w:tcBorders>
          </w:tcPr>
          <w:p w:rsidR="001E4C99" w:rsidRDefault="001E4C99" w:rsidP="00D81122">
            <w:pPr>
              <w:pStyle w:val="TableParagraph"/>
              <w:spacing w:line="164" w:lineRule="exact"/>
              <w:ind w:left="1058"/>
              <w:rPr>
                <w:sz w:val="17"/>
              </w:rPr>
            </w:pPr>
            <w:r>
              <w:rPr>
                <w:sz w:val="17"/>
              </w:rPr>
              <w:t>ACTIVIDADES O GIROS</w:t>
            </w:r>
          </w:p>
        </w:tc>
      </w:tr>
      <w:tr w:rsidR="001E4C99" w:rsidTr="00D81122">
        <w:trPr>
          <w:trHeight w:val="163"/>
        </w:trPr>
        <w:tc>
          <w:tcPr>
            <w:tcW w:w="2100" w:type="dxa"/>
            <w:gridSpan w:val="2"/>
            <w:vMerge w:val="restart"/>
            <w:tcBorders>
              <w:top w:val="single" w:sz="8" w:space="0" w:color="000000"/>
              <w:left w:val="single" w:sz="6" w:space="0" w:color="000000"/>
              <w:bottom w:val="single" w:sz="8" w:space="0" w:color="000000"/>
              <w:right w:val="single" w:sz="8" w:space="0" w:color="000000"/>
            </w:tcBorders>
          </w:tcPr>
          <w:p w:rsidR="001E4C99" w:rsidRDefault="001E4C99" w:rsidP="00D81122">
            <w:pPr>
              <w:pStyle w:val="TableParagraph"/>
              <w:rPr>
                <w:rFonts w:ascii="Times New Roman"/>
                <w:sz w:val="16"/>
              </w:rPr>
            </w:pPr>
          </w:p>
        </w:tc>
        <w:tc>
          <w:tcPr>
            <w:tcW w:w="400" w:type="dxa"/>
            <w:tcBorders>
              <w:top w:val="single" w:sz="8" w:space="0" w:color="000000"/>
              <w:left w:val="single" w:sz="8" w:space="0" w:color="000000"/>
            </w:tcBorders>
          </w:tcPr>
          <w:p w:rsidR="001E4C99" w:rsidRDefault="001E4C99" w:rsidP="00D81122">
            <w:pPr>
              <w:pStyle w:val="TableParagraph"/>
              <w:spacing w:line="143" w:lineRule="exact"/>
              <w:ind w:left="71" w:right="42"/>
              <w:jc w:val="center"/>
              <w:rPr>
                <w:sz w:val="17"/>
              </w:rPr>
            </w:pPr>
            <w:r>
              <w:rPr>
                <w:sz w:val="17"/>
              </w:rPr>
              <w:t>3.2</w:t>
            </w:r>
          </w:p>
        </w:tc>
        <w:tc>
          <w:tcPr>
            <w:tcW w:w="2094" w:type="dxa"/>
            <w:tcBorders>
              <w:top w:val="single" w:sz="8" w:space="0" w:color="000000"/>
              <w:right w:val="single" w:sz="8" w:space="0" w:color="000000"/>
            </w:tcBorders>
          </w:tcPr>
          <w:p w:rsidR="001E4C99" w:rsidRDefault="001E4C99" w:rsidP="00D81122">
            <w:pPr>
              <w:pStyle w:val="TableParagraph"/>
              <w:spacing w:line="143" w:lineRule="exact"/>
              <w:ind w:left="83"/>
              <w:rPr>
                <w:sz w:val="17"/>
              </w:rPr>
            </w:pPr>
            <w:r>
              <w:rPr>
                <w:sz w:val="17"/>
              </w:rPr>
              <w:t>Alojamiento temporal</w:t>
            </w:r>
          </w:p>
        </w:tc>
        <w:tc>
          <w:tcPr>
            <w:tcW w:w="634" w:type="dxa"/>
            <w:tcBorders>
              <w:top w:val="single" w:sz="8" w:space="0" w:color="000000"/>
              <w:left w:val="single" w:sz="8" w:space="0" w:color="000000"/>
            </w:tcBorders>
          </w:tcPr>
          <w:p w:rsidR="001E4C99" w:rsidRDefault="001E4C99" w:rsidP="00D81122">
            <w:pPr>
              <w:pStyle w:val="TableParagraph"/>
              <w:spacing w:line="143" w:lineRule="exact"/>
              <w:ind w:left="36" w:right="165"/>
              <w:jc w:val="center"/>
              <w:rPr>
                <w:sz w:val="17"/>
              </w:rPr>
            </w:pPr>
            <w:r>
              <w:rPr>
                <w:sz w:val="17"/>
              </w:rPr>
              <w:t>3.2.1</w:t>
            </w:r>
          </w:p>
        </w:tc>
        <w:tc>
          <w:tcPr>
            <w:tcW w:w="3354" w:type="dxa"/>
            <w:tcBorders>
              <w:top w:val="single" w:sz="8" w:space="0" w:color="000000"/>
              <w:right w:val="single" w:sz="6" w:space="0" w:color="000000"/>
            </w:tcBorders>
          </w:tcPr>
          <w:p w:rsidR="001E4C99" w:rsidRDefault="001E4C99" w:rsidP="00D81122">
            <w:pPr>
              <w:pStyle w:val="TableParagraph"/>
              <w:spacing w:line="143" w:lineRule="exact"/>
              <w:ind w:left="115"/>
              <w:rPr>
                <w:sz w:val="17"/>
              </w:rPr>
            </w:pPr>
            <w:r>
              <w:rPr>
                <w:sz w:val="17"/>
              </w:rPr>
              <w:t>Hoteles, con restaurantes-bares, centros</w:t>
            </w:r>
          </w:p>
        </w:tc>
      </w:tr>
      <w:tr w:rsidR="001E4C99" w:rsidTr="00D81122">
        <w:trPr>
          <w:trHeight w:val="174"/>
        </w:trPr>
        <w:tc>
          <w:tcPr>
            <w:tcW w:w="2100" w:type="dxa"/>
            <w:gridSpan w:val="2"/>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400" w:type="dxa"/>
            <w:tcBorders>
              <w:left w:val="single" w:sz="8" w:space="0" w:color="000000"/>
            </w:tcBorders>
          </w:tcPr>
          <w:p w:rsidR="001E4C99" w:rsidRDefault="001E4C99" w:rsidP="00D81122">
            <w:pPr>
              <w:pStyle w:val="TableParagraph"/>
              <w:rPr>
                <w:rFonts w:ascii="Times New Roman"/>
                <w:sz w:val="10"/>
              </w:rPr>
            </w:pPr>
          </w:p>
        </w:tc>
        <w:tc>
          <w:tcPr>
            <w:tcW w:w="2094" w:type="dxa"/>
            <w:tcBorders>
              <w:right w:val="single" w:sz="8" w:space="0" w:color="000000"/>
            </w:tcBorders>
          </w:tcPr>
          <w:p w:rsidR="001E4C99" w:rsidRDefault="001E4C99" w:rsidP="00D81122">
            <w:pPr>
              <w:pStyle w:val="TableParagraph"/>
              <w:spacing w:line="154" w:lineRule="exact"/>
              <w:ind w:left="83"/>
              <w:rPr>
                <w:sz w:val="17"/>
              </w:rPr>
            </w:pPr>
            <w:r>
              <w:rPr>
                <w:sz w:val="17"/>
              </w:rPr>
              <w:t>mixto</w:t>
            </w:r>
          </w:p>
        </w:tc>
        <w:tc>
          <w:tcPr>
            <w:tcW w:w="634" w:type="dxa"/>
            <w:tcBorders>
              <w:left w:val="single" w:sz="8" w:space="0" w:color="000000"/>
            </w:tcBorders>
          </w:tcPr>
          <w:p w:rsidR="001E4C99" w:rsidRDefault="001E4C99" w:rsidP="00D81122">
            <w:pPr>
              <w:pStyle w:val="TableParagraph"/>
              <w:rPr>
                <w:rFonts w:ascii="Times New Roman"/>
                <w:sz w:val="10"/>
              </w:rPr>
            </w:pPr>
          </w:p>
        </w:tc>
        <w:tc>
          <w:tcPr>
            <w:tcW w:w="3354" w:type="dxa"/>
            <w:tcBorders>
              <w:right w:val="single" w:sz="6" w:space="0" w:color="000000"/>
            </w:tcBorders>
          </w:tcPr>
          <w:p w:rsidR="001E4C99" w:rsidRDefault="001E4C99" w:rsidP="00D81122">
            <w:pPr>
              <w:pStyle w:val="TableParagraph"/>
              <w:spacing w:line="154" w:lineRule="exact"/>
              <w:ind w:left="115"/>
              <w:rPr>
                <w:sz w:val="17"/>
              </w:rPr>
            </w:pPr>
            <w:r>
              <w:rPr>
                <w:sz w:val="17"/>
              </w:rPr>
              <w:t>nocturnos y comercios</w:t>
            </w:r>
          </w:p>
        </w:tc>
      </w:tr>
      <w:tr w:rsidR="001E4C99" w:rsidTr="00D81122">
        <w:trPr>
          <w:trHeight w:val="190"/>
        </w:trPr>
        <w:tc>
          <w:tcPr>
            <w:tcW w:w="2100" w:type="dxa"/>
            <w:gridSpan w:val="2"/>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400"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2094" w:type="dxa"/>
            <w:tcBorders>
              <w:bottom w:val="single" w:sz="8" w:space="0" w:color="000000"/>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bottom w:val="single" w:sz="8" w:space="0" w:color="000000"/>
            </w:tcBorders>
          </w:tcPr>
          <w:p w:rsidR="001E4C99" w:rsidRDefault="001E4C99" w:rsidP="00D81122">
            <w:pPr>
              <w:pStyle w:val="TableParagraph"/>
              <w:spacing w:line="170" w:lineRule="exact"/>
              <w:ind w:left="36" w:right="165"/>
              <w:jc w:val="center"/>
              <w:rPr>
                <w:sz w:val="17"/>
              </w:rPr>
            </w:pPr>
            <w:r>
              <w:rPr>
                <w:sz w:val="17"/>
              </w:rPr>
              <w:t>3.2.2</w:t>
            </w:r>
          </w:p>
        </w:tc>
        <w:tc>
          <w:tcPr>
            <w:tcW w:w="3354" w:type="dxa"/>
            <w:tcBorders>
              <w:bottom w:val="single" w:sz="8" w:space="0" w:color="000000"/>
              <w:right w:val="single" w:sz="6" w:space="0" w:color="000000"/>
            </w:tcBorders>
          </w:tcPr>
          <w:p w:rsidR="001E4C99" w:rsidRDefault="001E4C99" w:rsidP="00D81122">
            <w:pPr>
              <w:pStyle w:val="TableParagraph"/>
              <w:spacing w:line="170" w:lineRule="exact"/>
              <w:ind w:left="115"/>
              <w:rPr>
                <w:sz w:val="17"/>
              </w:rPr>
            </w:pPr>
            <w:r>
              <w:rPr>
                <w:sz w:val="17"/>
              </w:rPr>
              <w:t>Moteles</w:t>
            </w:r>
          </w:p>
        </w:tc>
      </w:tr>
      <w:tr w:rsidR="001E4C99" w:rsidTr="00D81122">
        <w:trPr>
          <w:trHeight w:val="174"/>
        </w:trPr>
        <w:tc>
          <w:tcPr>
            <w:tcW w:w="273" w:type="dxa"/>
            <w:tcBorders>
              <w:top w:val="single" w:sz="8" w:space="0" w:color="000000"/>
              <w:left w:val="single" w:sz="6" w:space="0" w:color="000000"/>
            </w:tcBorders>
          </w:tcPr>
          <w:p w:rsidR="001E4C99" w:rsidRDefault="001E4C99" w:rsidP="00D81122">
            <w:pPr>
              <w:pStyle w:val="TableParagraph"/>
              <w:spacing w:line="155" w:lineRule="exact"/>
              <w:ind w:right="26"/>
              <w:jc w:val="right"/>
              <w:rPr>
                <w:sz w:val="17"/>
              </w:rPr>
            </w:pPr>
            <w:r>
              <w:rPr>
                <w:sz w:val="17"/>
              </w:rPr>
              <w:t>4</w:t>
            </w:r>
          </w:p>
        </w:tc>
        <w:tc>
          <w:tcPr>
            <w:tcW w:w="1827" w:type="dxa"/>
            <w:tcBorders>
              <w:top w:val="single" w:sz="8" w:space="0" w:color="000000"/>
              <w:right w:val="single" w:sz="8" w:space="0" w:color="000000"/>
            </w:tcBorders>
          </w:tcPr>
          <w:p w:rsidR="001E4C99" w:rsidRDefault="001E4C99" w:rsidP="00D81122">
            <w:pPr>
              <w:pStyle w:val="TableParagraph"/>
              <w:spacing w:line="155" w:lineRule="exact"/>
              <w:ind w:left="49"/>
              <w:rPr>
                <w:sz w:val="17"/>
              </w:rPr>
            </w:pPr>
            <w:r>
              <w:rPr>
                <w:sz w:val="17"/>
              </w:rPr>
              <w:t>HABITACIONAL</w:t>
            </w:r>
          </w:p>
        </w:tc>
        <w:tc>
          <w:tcPr>
            <w:tcW w:w="400" w:type="dxa"/>
            <w:tcBorders>
              <w:top w:val="single" w:sz="8" w:space="0" w:color="000000"/>
              <w:left w:val="single" w:sz="8" w:space="0" w:color="000000"/>
            </w:tcBorders>
          </w:tcPr>
          <w:p w:rsidR="001E4C99" w:rsidRDefault="001E4C99" w:rsidP="00D81122">
            <w:pPr>
              <w:pStyle w:val="TableParagraph"/>
              <w:spacing w:line="155" w:lineRule="exact"/>
              <w:ind w:left="71" w:right="42"/>
              <w:jc w:val="center"/>
              <w:rPr>
                <w:sz w:val="17"/>
              </w:rPr>
            </w:pPr>
            <w:r>
              <w:rPr>
                <w:sz w:val="17"/>
              </w:rPr>
              <w:t>4.1</w:t>
            </w:r>
          </w:p>
        </w:tc>
        <w:tc>
          <w:tcPr>
            <w:tcW w:w="2094" w:type="dxa"/>
            <w:tcBorders>
              <w:top w:val="single" w:sz="8" w:space="0" w:color="000000"/>
              <w:right w:val="single" w:sz="8" w:space="0" w:color="000000"/>
            </w:tcBorders>
          </w:tcPr>
          <w:p w:rsidR="001E4C99" w:rsidRDefault="001E4C99" w:rsidP="00D81122">
            <w:pPr>
              <w:pStyle w:val="TableParagraph"/>
              <w:spacing w:line="155" w:lineRule="exact"/>
              <w:ind w:left="83"/>
              <w:rPr>
                <w:sz w:val="17"/>
              </w:rPr>
            </w:pPr>
            <w:r>
              <w:rPr>
                <w:sz w:val="17"/>
              </w:rPr>
              <w:t>Vivienda aislada</w:t>
            </w:r>
          </w:p>
        </w:tc>
        <w:tc>
          <w:tcPr>
            <w:tcW w:w="634" w:type="dxa"/>
            <w:tcBorders>
              <w:top w:val="single" w:sz="8" w:space="0" w:color="000000"/>
              <w:left w:val="single" w:sz="8" w:space="0" w:color="000000"/>
            </w:tcBorders>
          </w:tcPr>
          <w:p w:rsidR="001E4C99" w:rsidRDefault="001E4C99" w:rsidP="00D81122">
            <w:pPr>
              <w:pStyle w:val="TableParagraph"/>
              <w:spacing w:line="155" w:lineRule="exact"/>
              <w:ind w:left="36" w:right="165"/>
              <w:jc w:val="center"/>
              <w:rPr>
                <w:sz w:val="17"/>
              </w:rPr>
            </w:pPr>
            <w:r>
              <w:rPr>
                <w:sz w:val="17"/>
              </w:rPr>
              <w:t>4.1.1</w:t>
            </w:r>
          </w:p>
        </w:tc>
        <w:tc>
          <w:tcPr>
            <w:tcW w:w="3354" w:type="dxa"/>
            <w:tcBorders>
              <w:top w:val="single" w:sz="8" w:space="0" w:color="000000"/>
              <w:right w:val="single" w:sz="6" w:space="0" w:color="000000"/>
            </w:tcBorders>
          </w:tcPr>
          <w:p w:rsidR="001E4C99" w:rsidRDefault="001E4C99" w:rsidP="00D81122">
            <w:pPr>
              <w:pStyle w:val="TableParagraph"/>
              <w:spacing w:line="155" w:lineRule="exact"/>
              <w:ind w:left="115"/>
              <w:rPr>
                <w:sz w:val="17"/>
              </w:rPr>
            </w:pPr>
            <w:r>
              <w:rPr>
                <w:sz w:val="17"/>
              </w:rPr>
              <w:t>Casa habitación no integrada a un</w:t>
            </w:r>
          </w:p>
        </w:tc>
      </w:tr>
      <w:tr w:rsidR="001E4C99" w:rsidTr="00D81122">
        <w:trPr>
          <w:trHeight w:val="196"/>
        </w:trPr>
        <w:tc>
          <w:tcPr>
            <w:tcW w:w="273" w:type="dxa"/>
            <w:tcBorders>
              <w:left w:val="single" w:sz="6" w:space="0" w:color="000000"/>
              <w:bottom w:val="single" w:sz="8" w:space="0" w:color="000000"/>
            </w:tcBorders>
          </w:tcPr>
          <w:p w:rsidR="001E4C99" w:rsidRDefault="001E4C99" w:rsidP="00D81122">
            <w:pPr>
              <w:pStyle w:val="TableParagraph"/>
              <w:rPr>
                <w:rFonts w:ascii="Times New Roman"/>
                <w:sz w:val="12"/>
              </w:rPr>
            </w:pPr>
          </w:p>
        </w:tc>
        <w:tc>
          <w:tcPr>
            <w:tcW w:w="1827" w:type="dxa"/>
            <w:tcBorders>
              <w:bottom w:val="single" w:sz="8" w:space="0" w:color="000000"/>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2094" w:type="dxa"/>
            <w:tcBorders>
              <w:bottom w:val="single" w:sz="8" w:space="0" w:color="000000"/>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3354" w:type="dxa"/>
            <w:tcBorders>
              <w:bottom w:val="single" w:sz="8" w:space="0" w:color="000000"/>
              <w:right w:val="single" w:sz="6" w:space="0" w:color="000000"/>
            </w:tcBorders>
          </w:tcPr>
          <w:p w:rsidR="001E4C99" w:rsidRDefault="001E4C99" w:rsidP="00D81122">
            <w:pPr>
              <w:pStyle w:val="TableParagraph"/>
              <w:spacing w:line="177" w:lineRule="exact"/>
              <w:ind w:left="115"/>
              <w:rPr>
                <w:sz w:val="17"/>
              </w:rPr>
            </w:pPr>
            <w:r>
              <w:rPr>
                <w:sz w:val="17"/>
              </w:rPr>
              <w:t>asentamiento humano</w:t>
            </w:r>
          </w:p>
        </w:tc>
      </w:tr>
      <w:tr w:rsidR="001E4C99" w:rsidTr="00D81122">
        <w:trPr>
          <w:trHeight w:val="169"/>
        </w:trPr>
        <w:tc>
          <w:tcPr>
            <w:tcW w:w="2100" w:type="dxa"/>
            <w:gridSpan w:val="2"/>
            <w:vMerge w:val="restart"/>
            <w:tcBorders>
              <w:top w:val="single" w:sz="8" w:space="0" w:color="000000"/>
              <w:left w:val="single" w:sz="6" w:space="0" w:color="000000"/>
              <w:bottom w:val="single" w:sz="8" w:space="0" w:color="000000"/>
              <w:right w:val="single" w:sz="8" w:space="0" w:color="000000"/>
            </w:tcBorders>
          </w:tcPr>
          <w:p w:rsidR="001E4C99" w:rsidRDefault="001E4C99" w:rsidP="00D81122">
            <w:pPr>
              <w:pStyle w:val="TableParagraph"/>
              <w:rPr>
                <w:rFonts w:ascii="Times New Roman"/>
                <w:sz w:val="16"/>
              </w:rPr>
            </w:pPr>
          </w:p>
        </w:tc>
        <w:tc>
          <w:tcPr>
            <w:tcW w:w="400" w:type="dxa"/>
            <w:tcBorders>
              <w:top w:val="single" w:sz="8" w:space="0" w:color="000000"/>
              <w:left w:val="single" w:sz="8" w:space="0" w:color="000000"/>
            </w:tcBorders>
          </w:tcPr>
          <w:p w:rsidR="001E4C99" w:rsidRDefault="001E4C99" w:rsidP="00D81122">
            <w:pPr>
              <w:pStyle w:val="TableParagraph"/>
              <w:spacing w:line="149" w:lineRule="exact"/>
              <w:ind w:left="71" w:right="42"/>
              <w:jc w:val="center"/>
              <w:rPr>
                <w:sz w:val="17"/>
              </w:rPr>
            </w:pPr>
            <w:r>
              <w:rPr>
                <w:sz w:val="17"/>
              </w:rPr>
              <w:t>4.2</w:t>
            </w:r>
          </w:p>
        </w:tc>
        <w:tc>
          <w:tcPr>
            <w:tcW w:w="2094" w:type="dxa"/>
            <w:tcBorders>
              <w:top w:val="single" w:sz="8" w:space="0" w:color="000000"/>
              <w:right w:val="single" w:sz="8" w:space="0" w:color="000000"/>
            </w:tcBorders>
          </w:tcPr>
          <w:p w:rsidR="001E4C99" w:rsidRDefault="001E4C99" w:rsidP="00D81122">
            <w:pPr>
              <w:pStyle w:val="TableParagraph"/>
              <w:spacing w:line="149" w:lineRule="exact"/>
              <w:ind w:left="83"/>
              <w:rPr>
                <w:sz w:val="17"/>
              </w:rPr>
            </w:pPr>
            <w:r>
              <w:rPr>
                <w:sz w:val="17"/>
              </w:rPr>
              <w:t>Vivienda unifamiliar</w:t>
            </w:r>
          </w:p>
        </w:tc>
        <w:tc>
          <w:tcPr>
            <w:tcW w:w="634" w:type="dxa"/>
            <w:tcBorders>
              <w:top w:val="single" w:sz="8" w:space="0" w:color="000000"/>
              <w:left w:val="single" w:sz="8" w:space="0" w:color="000000"/>
            </w:tcBorders>
          </w:tcPr>
          <w:p w:rsidR="001E4C99" w:rsidRDefault="001E4C99" w:rsidP="00D81122">
            <w:pPr>
              <w:pStyle w:val="TableParagraph"/>
              <w:spacing w:line="149" w:lineRule="exact"/>
              <w:ind w:left="36" w:right="165"/>
              <w:jc w:val="center"/>
              <w:rPr>
                <w:sz w:val="17"/>
              </w:rPr>
            </w:pPr>
            <w:r>
              <w:rPr>
                <w:sz w:val="17"/>
              </w:rPr>
              <w:t>4.2.1</w:t>
            </w:r>
          </w:p>
        </w:tc>
        <w:tc>
          <w:tcPr>
            <w:tcW w:w="3354" w:type="dxa"/>
            <w:tcBorders>
              <w:top w:val="single" w:sz="8" w:space="0" w:color="000000"/>
              <w:right w:val="single" w:sz="6" w:space="0" w:color="000000"/>
            </w:tcBorders>
          </w:tcPr>
          <w:p w:rsidR="001E4C99" w:rsidRDefault="001E4C99" w:rsidP="00D81122">
            <w:pPr>
              <w:pStyle w:val="TableParagraph"/>
              <w:spacing w:line="149" w:lineRule="exact"/>
              <w:ind w:left="115"/>
              <w:rPr>
                <w:sz w:val="17"/>
              </w:rPr>
            </w:pPr>
            <w:r>
              <w:rPr>
                <w:sz w:val="17"/>
              </w:rPr>
              <w:t>Casa habitación para una sola familia en</w:t>
            </w:r>
          </w:p>
        </w:tc>
      </w:tr>
      <w:tr w:rsidR="001E4C99" w:rsidTr="00D81122">
        <w:trPr>
          <w:trHeight w:val="186"/>
        </w:trPr>
        <w:tc>
          <w:tcPr>
            <w:tcW w:w="2100" w:type="dxa"/>
            <w:gridSpan w:val="2"/>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400"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2094" w:type="dxa"/>
            <w:tcBorders>
              <w:bottom w:val="single" w:sz="8" w:space="0" w:color="000000"/>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3354" w:type="dxa"/>
            <w:tcBorders>
              <w:bottom w:val="single" w:sz="8" w:space="0" w:color="000000"/>
              <w:right w:val="single" w:sz="6" w:space="0" w:color="000000"/>
            </w:tcBorders>
          </w:tcPr>
          <w:p w:rsidR="001E4C99" w:rsidRDefault="001E4C99" w:rsidP="00D81122">
            <w:pPr>
              <w:pStyle w:val="TableParagraph"/>
              <w:spacing w:line="167" w:lineRule="exact"/>
              <w:ind w:left="115"/>
              <w:rPr>
                <w:sz w:val="17"/>
              </w:rPr>
            </w:pPr>
            <w:r>
              <w:rPr>
                <w:sz w:val="17"/>
              </w:rPr>
              <w:t>un solo lote.</w:t>
            </w:r>
          </w:p>
        </w:tc>
      </w:tr>
      <w:tr w:rsidR="001E4C99" w:rsidTr="00D81122">
        <w:trPr>
          <w:trHeight w:val="168"/>
        </w:trPr>
        <w:tc>
          <w:tcPr>
            <w:tcW w:w="2100" w:type="dxa"/>
            <w:gridSpan w:val="2"/>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400" w:type="dxa"/>
            <w:tcBorders>
              <w:top w:val="single" w:sz="8" w:space="0" w:color="000000"/>
              <w:left w:val="single" w:sz="8" w:space="0" w:color="000000"/>
            </w:tcBorders>
          </w:tcPr>
          <w:p w:rsidR="001E4C99" w:rsidRDefault="001E4C99" w:rsidP="00D81122">
            <w:pPr>
              <w:pStyle w:val="TableParagraph"/>
              <w:spacing w:line="148" w:lineRule="exact"/>
              <w:ind w:left="71" w:right="42"/>
              <w:jc w:val="center"/>
              <w:rPr>
                <w:sz w:val="17"/>
              </w:rPr>
            </w:pPr>
            <w:r>
              <w:rPr>
                <w:sz w:val="17"/>
              </w:rPr>
              <w:t>4.3</w:t>
            </w:r>
          </w:p>
        </w:tc>
        <w:tc>
          <w:tcPr>
            <w:tcW w:w="2094" w:type="dxa"/>
            <w:tcBorders>
              <w:top w:val="single" w:sz="8" w:space="0" w:color="000000"/>
              <w:right w:val="single" w:sz="8" w:space="0" w:color="000000"/>
            </w:tcBorders>
          </w:tcPr>
          <w:p w:rsidR="001E4C99" w:rsidRDefault="001E4C99" w:rsidP="00D81122">
            <w:pPr>
              <w:pStyle w:val="TableParagraph"/>
              <w:spacing w:line="148" w:lineRule="exact"/>
              <w:ind w:left="83"/>
              <w:rPr>
                <w:sz w:val="17"/>
              </w:rPr>
            </w:pPr>
            <w:r>
              <w:rPr>
                <w:sz w:val="17"/>
              </w:rPr>
              <w:t>Vivienda plurifamiliar</w:t>
            </w:r>
          </w:p>
        </w:tc>
        <w:tc>
          <w:tcPr>
            <w:tcW w:w="634" w:type="dxa"/>
            <w:tcBorders>
              <w:top w:val="single" w:sz="8" w:space="0" w:color="000000"/>
              <w:left w:val="single" w:sz="8" w:space="0" w:color="000000"/>
            </w:tcBorders>
          </w:tcPr>
          <w:p w:rsidR="001E4C99" w:rsidRDefault="001E4C99" w:rsidP="00D81122">
            <w:pPr>
              <w:pStyle w:val="TableParagraph"/>
              <w:spacing w:line="148" w:lineRule="exact"/>
              <w:ind w:left="36" w:right="165"/>
              <w:jc w:val="center"/>
              <w:rPr>
                <w:sz w:val="17"/>
              </w:rPr>
            </w:pPr>
            <w:r>
              <w:rPr>
                <w:sz w:val="17"/>
              </w:rPr>
              <w:t>4.3.1</w:t>
            </w:r>
          </w:p>
        </w:tc>
        <w:tc>
          <w:tcPr>
            <w:tcW w:w="3354" w:type="dxa"/>
            <w:tcBorders>
              <w:top w:val="single" w:sz="8" w:space="0" w:color="000000"/>
              <w:right w:val="single" w:sz="6" w:space="0" w:color="000000"/>
            </w:tcBorders>
          </w:tcPr>
          <w:p w:rsidR="001E4C99" w:rsidRDefault="001E4C99" w:rsidP="00D81122">
            <w:pPr>
              <w:pStyle w:val="TableParagraph"/>
              <w:spacing w:line="148" w:lineRule="exact"/>
              <w:ind w:left="115"/>
              <w:rPr>
                <w:sz w:val="17"/>
              </w:rPr>
            </w:pPr>
            <w:r>
              <w:rPr>
                <w:sz w:val="17"/>
              </w:rPr>
              <w:t>Conjunto</w:t>
            </w:r>
            <w:r>
              <w:rPr>
                <w:spacing w:val="-6"/>
                <w:sz w:val="17"/>
              </w:rPr>
              <w:t xml:space="preserve"> </w:t>
            </w:r>
            <w:r>
              <w:rPr>
                <w:sz w:val="17"/>
              </w:rPr>
              <w:t>de</w:t>
            </w:r>
            <w:r>
              <w:rPr>
                <w:spacing w:val="-7"/>
                <w:sz w:val="17"/>
              </w:rPr>
              <w:t xml:space="preserve"> </w:t>
            </w:r>
            <w:r>
              <w:rPr>
                <w:sz w:val="17"/>
              </w:rPr>
              <w:t>dos</w:t>
            </w:r>
            <w:r>
              <w:rPr>
                <w:spacing w:val="-6"/>
                <w:sz w:val="17"/>
              </w:rPr>
              <w:t xml:space="preserve"> </w:t>
            </w:r>
            <w:r>
              <w:rPr>
                <w:sz w:val="17"/>
              </w:rPr>
              <w:t>o</w:t>
            </w:r>
            <w:r>
              <w:rPr>
                <w:spacing w:val="-7"/>
                <w:sz w:val="17"/>
              </w:rPr>
              <w:t xml:space="preserve"> </w:t>
            </w:r>
            <w:r>
              <w:rPr>
                <w:sz w:val="17"/>
              </w:rPr>
              <w:t>más</w:t>
            </w:r>
            <w:r>
              <w:rPr>
                <w:spacing w:val="-7"/>
                <w:sz w:val="17"/>
              </w:rPr>
              <w:t xml:space="preserve"> </w:t>
            </w:r>
            <w:r>
              <w:rPr>
                <w:sz w:val="17"/>
              </w:rPr>
              <w:t>casas</w:t>
            </w:r>
            <w:r>
              <w:rPr>
                <w:spacing w:val="-8"/>
                <w:sz w:val="17"/>
              </w:rPr>
              <w:t xml:space="preserve"> </w:t>
            </w:r>
            <w:r>
              <w:rPr>
                <w:sz w:val="17"/>
              </w:rPr>
              <w:t>dentro</w:t>
            </w:r>
            <w:r>
              <w:rPr>
                <w:spacing w:val="-7"/>
                <w:sz w:val="17"/>
              </w:rPr>
              <w:t xml:space="preserve"> </w:t>
            </w:r>
            <w:r>
              <w:rPr>
                <w:sz w:val="17"/>
              </w:rPr>
              <w:t>de</w:t>
            </w:r>
            <w:r>
              <w:rPr>
                <w:spacing w:val="-7"/>
                <w:sz w:val="17"/>
              </w:rPr>
              <w:t xml:space="preserve"> </w:t>
            </w:r>
            <w:r>
              <w:rPr>
                <w:sz w:val="17"/>
              </w:rPr>
              <w:t>un</w:t>
            </w:r>
          </w:p>
        </w:tc>
      </w:tr>
      <w:tr w:rsidR="001E4C99" w:rsidTr="00D81122">
        <w:trPr>
          <w:trHeight w:val="187"/>
        </w:trPr>
        <w:tc>
          <w:tcPr>
            <w:tcW w:w="2100" w:type="dxa"/>
            <w:gridSpan w:val="2"/>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400"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2094" w:type="dxa"/>
            <w:tcBorders>
              <w:bottom w:val="single" w:sz="8" w:space="0" w:color="000000"/>
              <w:right w:val="single" w:sz="8" w:space="0" w:color="000000"/>
            </w:tcBorders>
          </w:tcPr>
          <w:p w:rsidR="001E4C99" w:rsidRDefault="001E4C99" w:rsidP="00D81122">
            <w:pPr>
              <w:pStyle w:val="TableParagraph"/>
              <w:spacing w:line="168" w:lineRule="exact"/>
              <w:ind w:left="83"/>
              <w:rPr>
                <w:sz w:val="17"/>
              </w:rPr>
            </w:pPr>
            <w:r>
              <w:rPr>
                <w:sz w:val="17"/>
              </w:rPr>
              <w:t>horizontal</w:t>
            </w:r>
          </w:p>
        </w:tc>
        <w:tc>
          <w:tcPr>
            <w:tcW w:w="634"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3354" w:type="dxa"/>
            <w:tcBorders>
              <w:bottom w:val="single" w:sz="8" w:space="0" w:color="000000"/>
              <w:right w:val="single" w:sz="6" w:space="0" w:color="000000"/>
            </w:tcBorders>
          </w:tcPr>
          <w:p w:rsidR="001E4C99" w:rsidRDefault="001E4C99" w:rsidP="00D81122">
            <w:pPr>
              <w:pStyle w:val="TableParagraph"/>
              <w:spacing w:line="168" w:lineRule="exact"/>
              <w:ind w:left="115"/>
              <w:rPr>
                <w:sz w:val="17"/>
              </w:rPr>
            </w:pPr>
            <w:r>
              <w:rPr>
                <w:sz w:val="17"/>
              </w:rPr>
              <w:t>mismo lote común</w:t>
            </w:r>
          </w:p>
        </w:tc>
      </w:tr>
      <w:tr w:rsidR="001E4C99" w:rsidTr="00D81122">
        <w:trPr>
          <w:trHeight w:val="166"/>
        </w:trPr>
        <w:tc>
          <w:tcPr>
            <w:tcW w:w="2100" w:type="dxa"/>
            <w:gridSpan w:val="2"/>
            <w:vMerge w:val="restart"/>
            <w:tcBorders>
              <w:top w:val="single" w:sz="8" w:space="0" w:color="000000"/>
              <w:left w:val="single" w:sz="6" w:space="0" w:color="000000"/>
              <w:bottom w:val="single" w:sz="8" w:space="0" w:color="000000"/>
              <w:right w:val="single" w:sz="8" w:space="0" w:color="000000"/>
            </w:tcBorders>
          </w:tcPr>
          <w:p w:rsidR="001E4C99" w:rsidRDefault="001E4C99" w:rsidP="00D81122">
            <w:pPr>
              <w:pStyle w:val="TableParagraph"/>
              <w:rPr>
                <w:rFonts w:ascii="Times New Roman"/>
                <w:sz w:val="16"/>
              </w:rPr>
            </w:pPr>
          </w:p>
        </w:tc>
        <w:tc>
          <w:tcPr>
            <w:tcW w:w="400" w:type="dxa"/>
            <w:tcBorders>
              <w:top w:val="single" w:sz="8" w:space="0" w:color="000000"/>
              <w:left w:val="single" w:sz="8" w:space="0" w:color="000000"/>
            </w:tcBorders>
          </w:tcPr>
          <w:p w:rsidR="001E4C99" w:rsidRDefault="001E4C99" w:rsidP="00D81122">
            <w:pPr>
              <w:pStyle w:val="TableParagraph"/>
              <w:spacing w:line="147" w:lineRule="exact"/>
              <w:ind w:left="71" w:right="42"/>
              <w:jc w:val="center"/>
              <w:rPr>
                <w:sz w:val="17"/>
              </w:rPr>
            </w:pPr>
            <w:r>
              <w:rPr>
                <w:sz w:val="17"/>
              </w:rPr>
              <w:t>4.4</w:t>
            </w:r>
          </w:p>
        </w:tc>
        <w:tc>
          <w:tcPr>
            <w:tcW w:w="2094" w:type="dxa"/>
            <w:tcBorders>
              <w:top w:val="single" w:sz="8" w:space="0" w:color="000000"/>
              <w:right w:val="single" w:sz="8" w:space="0" w:color="000000"/>
            </w:tcBorders>
          </w:tcPr>
          <w:p w:rsidR="001E4C99" w:rsidRDefault="001E4C99" w:rsidP="00D81122">
            <w:pPr>
              <w:pStyle w:val="TableParagraph"/>
              <w:spacing w:line="147" w:lineRule="exact"/>
              <w:ind w:left="83"/>
              <w:rPr>
                <w:sz w:val="17"/>
              </w:rPr>
            </w:pPr>
            <w:r>
              <w:rPr>
                <w:sz w:val="17"/>
              </w:rPr>
              <w:t>Vivienda plurifamiliar</w:t>
            </w:r>
          </w:p>
        </w:tc>
        <w:tc>
          <w:tcPr>
            <w:tcW w:w="634" w:type="dxa"/>
            <w:tcBorders>
              <w:top w:val="single" w:sz="8" w:space="0" w:color="000000"/>
              <w:left w:val="single" w:sz="8" w:space="0" w:color="000000"/>
            </w:tcBorders>
          </w:tcPr>
          <w:p w:rsidR="001E4C99" w:rsidRDefault="001E4C99" w:rsidP="00D81122">
            <w:pPr>
              <w:pStyle w:val="TableParagraph"/>
              <w:spacing w:line="147" w:lineRule="exact"/>
              <w:ind w:left="36" w:right="165"/>
              <w:jc w:val="center"/>
              <w:rPr>
                <w:sz w:val="17"/>
              </w:rPr>
            </w:pPr>
            <w:r>
              <w:rPr>
                <w:sz w:val="17"/>
              </w:rPr>
              <w:t>4.4.1</w:t>
            </w:r>
          </w:p>
        </w:tc>
        <w:tc>
          <w:tcPr>
            <w:tcW w:w="3354" w:type="dxa"/>
            <w:tcBorders>
              <w:top w:val="single" w:sz="8" w:space="0" w:color="000000"/>
              <w:right w:val="single" w:sz="6" w:space="0" w:color="000000"/>
            </w:tcBorders>
          </w:tcPr>
          <w:p w:rsidR="001E4C99" w:rsidRDefault="001E4C99" w:rsidP="00D81122">
            <w:pPr>
              <w:pStyle w:val="TableParagraph"/>
              <w:spacing w:line="147" w:lineRule="exact"/>
              <w:ind w:left="115"/>
              <w:rPr>
                <w:sz w:val="17"/>
              </w:rPr>
            </w:pPr>
            <w:r>
              <w:rPr>
                <w:sz w:val="17"/>
              </w:rPr>
              <w:t>Dos o más unidades de vivienda</w:t>
            </w:r>
          </w:p>
        </w:tc>
      </w:tr>
      <w:tr w:rsidR="001E4C99" w:rsidTr="00D81122">
        <w:trPr>
          <w:trHeight w:val="186"/>
        </w:trPr>
        <w:tc>
          <w:tcPr>
            <w:tcW w:w="2100" w:type="dxa"/>
            <w:gridSpan w:val="2"/>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400"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2094" w:type="dxa"/>
            <w:tcBorders>
              <w:bottom w:val="single" w:sz="8" w:space="0" w:color="000000"/>
              <w:right w:val="single" w:sz="8" w:space="0" w:color="000000"/>
            </w:tcBorders>
          </w:tcPr>
          <w:p w:rsidR="001E4C99" w:rsidRDefault="001E4C99" w:rsidP="00D81122">
            <w:pPr>
              <w:pStyle w:val="TableParagraph"/>
              <w:spacing w:line="167" w:lineRule="exact"/>
              <w:ind w:left="83"/>
              <w:rPr>
                <w:sz w:val="17"/>
              </w:rPr>
            </w:pPr>
            <w:r>
              <w:rPr>
                <w:sz w:val="17"/>
              </w:rPr>
              <w:t>vertical</w:t>
            </w:r>
          </w:p>
        </w:tc>
        <w:tc>
          <w:tcPr>
            <w:tcW w:w="634"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3354" w:type="dxa"/>
            <w:tcBorders>
              <w:bottom w:val="single" w:sz="8" w:space="0" w:color="000000"/>
              <w:right w:val="single" w:sz="6" w:space="0" w:color="000000"/>
            </w:tcBorders>
          </w:tcPr>
          <w:p w:rsidR="001E4C99" w:rsidRDefault="001E4C99" w:rsidP="00D81122">
            <w:pPr>
              <w:pStyle w:val="TableParagraph"/>
              <w:spacing w:line="167" w:lineRule="exact"/>
              <w:ind w:left="115"/>
              <w:rPr>
                <w:sz w:val="17"/>
              </w:rPr>
            </w:pPr>
            <w:r>
              <w:rPr>
                <w:sz w:val="17"/>
              </w:rPr>
              <w:t>agrupadas en edificios verticales</w:t>
            </w:r>
          </w:p>
        </w:tc>
      </w:tr>
      <w:tr w:rsidR="001E4C99" w:rsidTr="00D81122">
        <w:trPr>
          <w:trHeight w:val="186"/>
        </w:trPr>
        <w:tc>
          <w:tcPr>
            <w:tcW w:w="273" w:type="dxa"/>
            <w:tcBorders>
              <w:top w:val="single" w:sz="8" w:space="0" w:color="000000"/>
              <w:left w:val="single" w:sz="6" w:space="0" w:color="000000"/>
            </w:tcBorders>
          </w:tcPr>
          <w:p w:rsidR="001E4C99" w:rsidRDefault="001E4C99" w:rsidP="00D81122">
            <w:pPr>
              <w:pStyle w:val="TableParagraph"/>
              <w:spacing w:line="167" w:lineRule="exact"/>
              <w:ind w:right="26"/>
              <w:jc w:val="right"/>
              <w:rPr>
                <w:sz w:val="17"/>
              </w:rPr>
            </w:pPr>
            <w:r>
              <w:rPr>
                <w:sz w:val="17"/>
              </w:rPr>
              <w:t>5</w:t>
            </w:r>
          </w:p>
        </w:tc>
        <w:tc>
          <w:tcPr>
            <w:tcW w:w="1827" w:type="dxa"/>
            <w:tcBorders>
              <w:top w:val="single" w:sz="8" w:space="0" w:color="000000"/>
              <w:right w:val="single" w:sz="8" w:space="0" w:color="000000"/>
            </w:tcBorders>
          </w:tcPr>
          <w:p w:rsidR="001E4C99" w:rsidRDefault="001E4C99" w:rsidP="00D81122">
            <w:pPr>
              <w:pStyle w:val="TableParagraph"/>
              <w:spacing w:line="167" w:lineRule="exact"/>
              <w:ind w:left="49"/>
              <w:rPr>
                <w:sz w:val="17"/>
              </w:rPr>
            </w:pPr>
            <w:r>
              <w:rPr>
                <w:sz w:val="17"/>
              </w:rPr>
              <w:t>COMERCIOS Y</w:t>
            </w:r>
          </w:p>
        </w:tc>
        <w:tc>
          <w:tcPr>
            <w:tcW w:w="400" w:type="dxa"/>
            <w:tcBorders>
              <w:top w:val="single" w:sz="8" w:space="0" w:color="000000"/>
              <w:left w:val="single" w:sz="8" w:space="0" w:color="000000"/>
            </w:tcBorders>
          </w:tcPr>
          <w:p w:rsidR="001E4C99" w:rsidRDefault="001E4C99" w:rsidP="00D81122">
            <w:pPr>
              <w:pStyle w:val="TableParagraph"/>
              <w:spacing w:line="167" w:lineRule="exact"/>
              <w:ind w:left="71" w:right="42"/>
              <w:jc w:val="center"/>
              <w:rPr>
                <w:sz w:val="17"/>
              </w:rPr>
            </w:pPr>
            <w:r>
              <w:rPr>
                <w:sz w:val="17"/>
              </w:rPr>
              <w:t>5.1</w:t>
            </w:r>
          </w:p>
        </w:tc>
        <w:tc>
          <w:tcPr>
            <w:tcW w:w="2094" w:type="dxa"/>
            <w:tcBorders>
              <w:top w:val="single" w:sz="8" w:space="0" w:color="000000"/>
              <w:right w:val="single" w:sz="8" w:space="0" w:color="000000"/>
            </w:tcBorders>
          </w:tcPr>
          <w:p w:rsidR="001E4C99" w:rsidRDefault="001E4C99" w:rsidP="00D81122">
            <w:pPr>
              <w:pStyle w:val="TableParagraph"/>
              <w:spacing w:line="167" w:lineRule="exact"/>
              <w:ind w:left="83"/>
              <w:rPr>
                <w:sz w:val="17"/>
              </w:rPr>
            </w:pPr>
            <w:r>
              <w:rPr>
                <w:sz w:val="17"/>
              </w:rPr>
              <w:t>Comercios y servicios</w:t>
            </w:r>
          </w:p>
        </w:tc>
        <w:tc>
          <w:tcPr>
            <w:tcW w:w="634" w:type="dxa"/>
            <w:tcBorders>
              <w:top w:val="single" w:sz="8" w:space="0" w:color="000000"/>
              <w:left w:val="single" w:sz="8" w:space="0" w:color="000000"/>
            </w:tcBorders>
          </w:tcPr>
          <w:p w:rsidR="001E4C99" w:rsidRDefault="001E4C99" w:rsidP="00D81122">
            <w:pPr>
              <w:pStyle w:val="TableParagraph"/>
              <w:rPr>
                <w:rFonts w:ascii="Times New Roman"/>
                <w:sz w:val="12"/>
              </w:rPr>
            </w:pPr>
          </w:p>
        </w:tc>
        <w:tc>
          <w:tcPr>
            <w:tcW w:w="3354" w:type="dxa"/>
            <w:tcBorders>
              <w:top w:val="single" w:sz="8" w:space="0" w:color="000000"/>
              <w:right w:val="single" w:sz="6" w:space="0" w:color="000000"/>
            </w:tcBorders>
          </w:tcPr>
          <w:p w:rsidR="001E4C99" w:rsidRDefault="001E4C99" w:rsidP="00D81122">
            <w:pPr>
              <w:pStyle w:val="TableParagraph"/>
              <w:spacing w:line="167" w:lineRule="exact"/>
              <w:ind w:left="115"/>
              <w:rPr>
                <w:sz w:val="17"/>
              </w:rPr>
            </w:pPr>
            <w:r>
              <w:rPr>
                <w:sz w:val="17"/>
              </w:rPr>
              <w:t>COMERCIOS BASICOS:</w:t>
            </w:r>
          </w:p>
        </w:tc>
      </w:tr>
      <w:tr w:rsidR="001E4C99" w:rsidTr="00D81122">
        <w:trPr>
          <w:trHeight w:val="362"/>
        </w:trPr>
        <w:tc>
          <w:tcPr>
            <w:tcW w:w="273" w:type="dxa"/>
            <w:tcBorders>
              <w:left w:val="single" w:sz="6" w:space="0" w:color="000000"/>
            </w:tcBorders>
          </w:tcPr>
          <w:p w:rsidR="001E4C99" w:rsidRDefault="001E4C99" w:rsidP="00D81122">
            <w:pPr>
              <w:pStyle w:val="TableParagraph"/>
              <w:rPr>
                <w:rFonts w:ascii="Times New Roman"/>
                <w:sz w:val="16"/>
              </w:rPr>
            </w:pPr>
          </w:p>
        </w:tc>
        <w:tc>
          <w:tcPr>
            <w:tcW w:w="1827" w:type="dxa"/>
            <w:tcBorders>
              <w:right w:val="single" w:sz="8" w:space="0" w:color="000000"/>
            </w:tcBorders>
          </w:tcPr>
          <w:p w:rsidR="001E4C99" w:rsidRDefault="001E4C99" w:rsidP="00D81122">
            <w:pPr>
              <w:pStyle w:val="TableParagraph"/>
              <w:spacing w:before="6"/>
              <w:ind w:left="49"/>
              <w:rPr>
                <w:sz w:val="17"/>
              </w:rPr>
            </w:pPr>
            <w:r>
              <w:rPr>
                <w:sz w:val="17"/>
              </w:rPr>
              <w:t>SERVICIOS</w:t>
            </w:r>
          </w:p>
        </w:tc>
        <w:tc>
          <w:tcPr>
            <w:tcW w:w="400" w:type="dxa"/>
            <w:tcBorders>
              <w:left w:val="single" w:sz="8" w:space="0" w:color="000000"/>
            </w:tcBorders>
          </w:tcPr>
          <w:p w:rsidR="001E4C99" w:rsidRDefault="001E4C99" w:rsidP="00D81122">
            <w:pPr>
              <w:pStyle w:val="TableParagraph"/>
              <w:rPr>
                <w:rFonts w:ascii="Times New Roman"/>
                <w:sz w:val="16"/>
              </w:rPr>
            </w:pPr>
          </w:p>
        </w:tc>
        <w:tc>
          <w:tcPr>
            <w:tcW w:w="2094" w:type="dxa"/>
            <w:tcBorders>
              <w:right w:val="single" w:sz="8" w:space="0" w:color="000000"/>
            </w:tcBorders>
          </w:tcPr>
          <w:p w:rsidR="001E4C99" w:rsidRDefault="001E4C99" w:rsidP="00D81122">
            <w:pPr>
              <w:pStyle w:val="TableParagraph"/>
              <w:spacing w:before="6"/>
              <w:ind w:left="83"/>
              <w:rPr>
                <w:sz w:val="17"/>
              </w:rPr>
            </w:pPr>
            <w:r>
              <w:rPr>
                <w:sz w:val="17"/>
              </w:rPr>
              <w:t>básicos</w:t>
            </w:r>
          </w:p>
        </w:tc>
        <w:tc>
          <w:tcPr>
            <w:tcW w:w="634" w:type="dxa"/>
            <w:tcBorders>
              <w:left w:val="single" w:sz="8" w:space="0" w:color="000000"/>
            </w:tcBorders>
          </w:tcPr>
          <w:p w:rsidR="001E4C99" w:rsidRDefault="001E4C99" w:rsidP="00D81122">
            <w:pPr>
              <w:pStyle w:val="TableParagraph"/>
              <w:spacing w:before="6"/>
              <w:rPr>
                <w:rFonts w:ascii="Times New Roman"/>
                <w:sz w:val="14"/>
              </w:rPr>
            </w:pPr>
          </w:p>
          <w:p w:rsidR="001E4C99" w:rsidRDefault="001E4C99" w:rsidP="00D81122">
            <w:pPr>
              <w:pStyle w:val="TableParagraph"/>
              <w:spacing w:before="1" w:line="175" w:lineRule="exact"/>
              <w:ind w:left="36" w:right="165"/>
              <w:jc w:val="center"/>
              <w:rPr>
                <w:sz w:val="17"/>
              </w:rPr>
            </w:pPr>
            <w:r>
              <w:rPr>
                <w:sz w:val="17"/>
              </w:rPr>
              <w:t>5.1.1</w:t>
            </w:r>
          </w:p>
        </w:tc>
        <w:tc>
          <w:tcPr>
            <w:tcW w:w="3354" w:type="dxa"/>
            <w:tcBorders>
              <w:right w:val="single" w:sz="6" w:space="0" w:color="000000"/>
            </w:tcBorders>
          </w:tcPr>
          <w:p w:rsidR="001E4C99" w:rsidRDefault="001E4C99" w:rsidP="00D81122">
            <w:pPr>
              <w:pStyle w:val="TableParagraph"/>
              <w:spacing w:before="6"/>
              <w:rPr>
                <w:rFonts w:ascii="Times New Roman"/>
                <w:sz w:val="14"/>
              </w:rPr>
            </w:pPr>
          </w:p>
          <w:p w:rsidR="001E4C99" w:rsidRDefault="001E4C99" w:rsidP="00D81122">
            <w:pPr>
              <w:pStyle w:val="TableParagraph"/>
              <w:spacing w:before="1" w:line="175" w:lineRule="exact"/>
              <w:ind w:left="115"/>
              <w:rPr>
                <w:sz w:val="17"/>
              </w:rPr>
            </w:pPr>
            <w:r>
              <w:rPr>
                <w:sz w:val="17"/>
              </w:rPr>
              <w:t>Abarrotes y misceláneas</w:t>
            </w:r>
          </w:p>
        </w:tc>
      </w:tr>
      <w:tr w:rsidR="001E4C99" w:rsidTr="00D81122">
        <w:trPr>
          <w:trHeight w:val="196"/>
        </w:trPr>
        <w:tc>
          <w:tcPr>
            <w:tcW w:w="273" w:type="dxa"/>
            <w:tcBorders>
              <w:left w:val="single" w:sz="6"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7" w:lineRule="exact"/>
              <w:ind w:left="36" w:right="165"/>
              <w:jc w:val="center"/>
              <w:rPr>
                <w:sz w:val="17"/>
              </w:rPr>
            </w:pPr>
            <w:r>
              <w:rPr>
                <w:sz w:val="17"/>
              </w:rPr>
              <w:t>5.1.2</w:t>
            </w:r>
          </w:p>
        </w:tc>
        <w:tc>
          <w:tcPr>
            <w:tcW w:w="3354" w:type="dxa"/>
            <w:tcBorders>
              <w:right w:val="single" w:sz="6" w:space="0" w:color="000000"/>
            </w:tcBorders>
          </w:tcPr>
          <w:p w:rsidR="001E4C99" w:rsidRDefault="001E4C99" w:rsidP="00D81122">
            <w:pPr>
              <w:pStyle w:val="TableParagraph"/>
              <w:spacing w:line="177" w:lineRule="exact"/>
              <w:ind w:left="115"/>
              <w:rPr>
                <w:sz w:val="17"/>
              </w:rPr>
            </w:pPr>
            <w:r>
              <w:rPr>
                <w:sz w:val="17"/>
              </w:rPr>
              <w:t>Carnicerías, Fruterías, Panaderías, y</w:t>
            </w:r>
          </w:p>
        </w:tc>
      </w:tr>
      <w:tr w:rsidR="001E4C99" w:rsidTr="00D81122">
        <w:trPr>
          <w:trHeight w:val="199"/>
        </w:trPr>
        <w:tc>
          <w:tcPr>
            <w:tcW w:w="273" w:type="dxa"/>
            <w:tcBorders>
              <w:left w:val="single" w:sz="6"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rPr>
                <w:rFonts w:ascii="Times New Roman"/>
                <w:sz w:val="12"/>
              </w:rPr>
            </w:pPr>
          </w:p>
        </w:tc>
        <w:tc>
          <w:tcPr>
            <w:tcW w:w="3354" w:type="dxa"/>
            <w:tcBorders>
              <w:right w:val="single" w:sz="6" w:space="0" w:color="000000"/>
            </w:tcBorders>
          </w:tcPr>
          <w:p w:rsidR="001E4C99" w:rsidRDefault="001E4C99" w:rsidP="00D81122">
            <w:pPr>
              <w:pStyle w:val="TableParagraph"/>
              <w:spacing w:before="1" w:line="178" w:lineRule="exact"/>
              <w:ind w:left="115"/>
              <w:rPr>
                <w:sz w:val="17"/>
              </w:rPr>
            </w:pPr>
            <w:r>
              <w:rPr>
                <w:sz w:val="17"/>
              </w:rPr>
              <w:t>Tortillerías.</w:t>
            </w:r>
          </w:p>
        </w:tc>
      </w:tr>
      <w:tr w:rsidR="001E4C99" w:rsidTr="00D81122">
        <w:trPr>
          <w:trHeight w:val="192"/>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2" w:lineRule="exact"/>
              <w:ind w:left="36" w:right="165"/>
              <w:jc w:val="center"/>
              <w:rPr>
                <w:sz w:val="17"/>
              </w:rPr>
            </w:pPr>
            <w:r>
              <w:rPr>
                <w:sz w:val="17"/>
              </w:rPr>
              <w:t>5.1.3</w:t>
            </w:r>
          </w:p>
        </w:tc>
        <w:tc>
          <w:tcPr>
            <w:tcW w:w="3354" w:type="dxa"/>
          </w:tcPr>
          <w:p w:rsidR="001E4C99" w:rsidRDefault="001E4C99" w:rsidP="00D81122">
            <w:pPr>
              <w:pStyle w:val="TableParagraph"/>
              <w:spacing w:line="172" w:lineRule="exact"/>
              <w:ind w:left="115"/>
              <w:rPr>
                <w:sz w:val="17"/>
              </w:rPr>
            </w:pPr>
            <w:r>
              <w:rPr>
                <w:sz w:val="17"/>
              </w:rPr>
              <w:t>Cafeterías y Restaurantes familiares</w:t>
            </w:r>
          </w:p>
        </w:tc>
      </w:tr>
      <w:tr w:rsidR="001E4C99" w:rsidTr="00D81122">
        <w:trPr>
          <w:trHeight w:val="182"/>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62" w:lineRule="exact"/>
              <w:ind w:left="36" w:right="165"/>
              <w:jc w:val="center"/>
              <w:rPr>
                <w:sz w:val="17"/>
              </w:rPr>
            </w:pPr>
            <w:r>
              <w:rPr>
                <w:sz w:val="17"/>
              </w:rPr>
              <w:t>5.1.4</w:t>
            </w:r>
          </w:p>
        </w:tc>
        <w:tc>
          <w:tcPr>
            <w:tcW w:w="3354" w:type="dxa"/>
            <w:tcBorders>
              <w:right w:val="single" w:sz="8" w:space="0" w:color="000000"/>
            </w:tcBorders>
          </w:tcPr>
          <w:p w:rsidR="001E4C99" w:rsidRDefault="001E4C99" w:rsidP="00D81122">
            <w:pPr>
              <w:pStyle w:val="TableParagraph"/>
              <w:spacing w:line="162" w:lineRule="exact"/>
              <w:ind w:left="115"/>
              <w:rPr>
                <w:sz w:val="17"/>
              </w:rPr>
            </w:pPr>
            <w:r>
              <w:rPr>
                <w:sz w:val="17"/>
              </w:rPr>
              <w:t>Cenadurías, Dulcerías, Neverías,</w:t>
            </w:r>
          </w:p>
        </w:tc>
      </w:tr>
      <w:tr w:rsidR="001E4C99" w:rsidTr="00D81122">
        <w:trPr>
          <w:trHeight w:val="189"/>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rPr>
                <w:rFonts w:ascii="Times New Roman"/>
                <w:sz w:val="12"/>
              </w:rPr>
            </w:pPr>
          </w:p>
        </w:tc>
        <w:tc>
          <w:tcPr>
            <w:tcW w:w="3354" w:type="dxa"/>
            <w:tcBorders>
              <w:right w:val="single" w:sz="8" w:space="0" w:color="000000"/>
            </w:tcBorders>
          </w:tcPr>
          <w:p w:rsidR="001E4C99" w:rsidRDefault="001E4C99" w:rsidP="00D81122">
            <w:pPr>
              <w:pStyle w:val="TableParagraph"/>
              <w:spacing w:line="170" w:lineRule="exact"/>
              <w:ind w:left="115"/>
              <w:rPr>
                <w:sz w:val="17"/>
              </w:rPr>
            </w:pPr>
            <w:r>
              <w:rPr>
                <w:sz w:val="17"/>
              </w:rPr>
              <w:t>Loncherías, Cocinas económicas</w:t>
            </w:r>
          </w:p>
        </w:tc>
      </w:tr>
      <w:tr w:rsidR="001E4C99" w:rsidTr="00D81122">
        <w:trPr>
          <w:trHeight w:val="182"/>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62" w:lineRule="exact"/>
              <w:ind w:left="36" w:right="165"/>
              <w:jc w:val="center"/>
              <w:rPr>
                <w:sz w:val="17"/>
              </w:rPr>
            </w:pPr>
            <w:r>
              <w:rPr>
                <w:sz w:val="17"/>
              </w:rPr>
              <w:t>5.1.5</w:t>
            </w:r>
          </w:p>
        </w:tc>
        <w:tc>
          <w:tcPr>
            <w:tcW w:w="3354" w:type="dxa"/>
            <w:tcBorders>
              <w:right w:val="single" w:sz="8" w:space="0" w:color="000000"/>
            </w:tcBorders>
          </w:tcPr>
          <w:p w:rsidR="001E4C99" w:rsidRDefault="001E4C99" w:rsidP="00D81122">
            <w:pPr>
              <w:pStyle w:val="TableParagraph"/>
              <w:spacing w:line="162" w:lineRule="exact"/>
              <w:ind w:left="115"/>
              <w:rPr>
                <w:sz w:val="17"/>
              </w:rPr>
            </w:pPr>
            <w:r>
              <w:rPr>
                <w:sz w:val="17"/>
              </w:rPr>
              <w:t>Farmacias, Boticas y Droguerías</w:t>
            </w:r>
          </w:p>
        </w:tc>
      </w:tr>
      <w:tr w:rsidR="001E4C99" w:rsidTr="00D81122">
        <w:trPr>
          <w:trHeight w:val="188"/>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68" w:lineRule="exact"/>
              <w:ind w:left="36" w:right="165"/>
              <w:jc w:val="center"/>
              <w:rPr>
                <w:sz w:val="17"/>
              </w:rPr>
            </w:pPr>
            <w:r>
              <w:rPr>
                <w:sz w:val="17"/>
              </w:rPr>
              <w:t>5.1.6</w:t>
            </w:r>
          </w:p>
        </w:tc>
        <w:tc>
          <w:tcPr>
            <w:tcW w:w="3354" w:type="dxa"/>
            <w:tcBorders>
              <w:right w:val="single" w:sz="8" w:space="0" w:color="000000"/>
            </w:tcBorders>
          </w:tcPr>
          <w:p w:rsidR="001E4C99" w:rsidRDefault="001E4C99" w:rsidP="00D81122">
            <w:pPr>
              <w:pStyle w:val="TableParagraph"/>
              <w:spacing w:line="168" w:lineRule="exact"/>
              <w:ind w:left="115"/>
              <w:rPr>
                <w:sz w:val="17"/>
              </w:rPr>
            </w:pPr>
            <w:r>
              <w:rPr>
                <w:sz w:val="17"/>
              </w:rPr>
              <w:t>Ferreterías</w:t>
            </w:r>
          </w:p>
        </w:tc>
      </w:tr>
      <w:tr w:rsidR="001E4C99" w:rsidTr="00D81122">
        <w:trPr>
          <w:trHeight w:val="190"/>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1" w:lineRule="exact"/>
              <w:ind w:left="36" w:right="165"/>
              <w:jc w:val="center"/>
              <w:rPr>
                <w:sz w:val="17"/>
              </w:rPr>
            </w:pPr>
            <w:r>
              <w:rPr>
                <w:sz w:val="17"/>
              </w:rPr>
              <w:t>5.1.7</w:t>
            </w:r>
          </w:p>
        </w:tc>
        <w:tc>
          <w:tcPr>
            <w:tcW w:w="3354" w:type="dxa"/>
            <w:tcBorders>
              <w:right w:val="single" w:sz="8" w:space="0" w:color="000000"/>
            </w:tcBorders>
          </w:tcPr>
          <w:p w:rsidR="001E4C99" w:rsidRDefault="001E4C99" w:rsidP="00D81122">
            <w:pPr>
              <w:pStyle w:val="TableParagraph"/>
              <w:spacing w:line="171" w:lineRule="exact"/>
              <w:ind w:left="115"/>
              <w:rPr>
                <w:sz w:val="17"/>
              </w:rPr>
            </w:pPr>
            <w:r>
              <w:rPr>
                <w:sz w:val="17"/>
              </w:rPr>
              <w:t>Papelerías, Expendio revistas y periódicos</w:t>
            </w:r>
          </w:p>
        </w:tc>
      </w:tr>
      <w:tr w:rsidR="001E4C99" w:rsidTr="00D81122">
        <w:trPr>
          <w:trHeight w:val="203"/>
        </w:trPr>
        <w:tc>
          <w:tcPr>
            <w:tcW w:w="273" w:type="dxa"/>
            <w:tcBorders>
              <w:left w:val="single" w:sz="8" w:space="0" w:color="000000"/>
            </w:tcBorders>
          </w:tcPr>
          <w:p w:rsidR="001E4C99" w:rsidRDefault="001E4C99" w:rsidP="00D81122">
            <w:pPr>
              <w:pStyle w:val="TableParagraph"/>
              <w:rPr>
                <w:rFonts w:ascii="Times New Roman"/>
                <w:sz w:val="14"/>
              </w:rPr>
            </w:pPr>
          </w:p>
        </w:tc>
        <w:tc>
          <w:tcPr>
            <w:tcW w:w="1827" w:type="dxa"/>
            <w:tcBorders>
              <w:right w:val="single" w:sz="8" w:space="0" w:color="000000"/>
            </w:tcBorders>
          </w:tcPr>
          <w:p w:rsidR="001E4C99" w:rsidRDefault="001E4C99" w:rsidP="00D81122">
            <w:pPr>
              <w:pStyle w:val="TableParagraph"/>
              <w:rPr>
                <w:rFonts w:ascii="Times New Roman"/>
                <w:sz w:val="14"/>
              </w:rPr>
            </w:pPr>
          </w:p>
        </w:tc>
        <w:tc>
          <w:tcPr>
            <w:tcW w:w="400" w:type="dxa"/>
            <w:tcBorders>
              <w:left w:val="single" w:sz="8" w:space="0" w:color="000000"/>
            </w:tcBorders>
          </w:tcPr>
          <w:p w:rsidR="001E4C99" w:rsidRDefault="001E4C99" w:rsidP="00D81122">
            <w:pPr>
              <w:pStyle w:val="TableParagraph"/>
              <w:rPr>
                <w:rFonts w:ascii="Times New Roman"/>
                <w:sz w:val="14"/>
              </w:rPr>
            </w:pPr>
          </w:p>
        </w:tc>
        <w:tc>
          <w:tcPr>
            <w:tcW w:w="2094" w:type="dxa"/>
            <w:tcBorders>
              <w:right w:val="single" w:sz="8" w:space="0" w:color="000000"/>
            </w:tcBorders>
          </w:tcPr>
          <w:p w:rsidR="001E4C99" w:rsidRDefault="001E4C99" w:rsidP="00D81122">
            <w:pPr>
              <w:pStyle w:val="TableParagraph"/>
              <w:rPr>
                <w:rFonts w:ascii="Times New Roman"/>
                <w:sz w:val="14"/>
              </w:rPr>
            </w:pPr>
          </w:p>
        </w:tc>
        <w:tc>
          <w:tcPr>
            <w:tcW w:w="634" w:type="dxa"/>
            <w:tcBorders>
              <w:left w:val="single" w:sz="8" w:space="0" w:color="000000"/>
            </w:tcBorders>
          </w:tcPr>
          <w:p w:rsidR="001E4C99" w:rsidRDefault="001E4C99" w:rsidP="00D81122">
            <w:pPr>
              <w:pStyle w:val="TableParagraph"/>
              <w:spacing w:line="184" w:lineRule="exact"/>
              <w:ind w:left="36" w:right="165"/>
              <w:jc w:val="center"/>
              <w:rPr>
                <w:sz w:val="17"/>
              </w:rPr>
            </w:pPr>
            <w:r>
              <w:rPr>
                <w:sz w:val="17"/>
              </w:rPr>
              <w:t>5.1.8</w:t>
            </w:r>
          </w:p>
        </w:tc>
        <w:tc>
          <w:tcPr>
            <w:tcW w:w="3354" w:type="dxa"/>
            <w:tcBorders>
              <w:right w:val="single" w:sz="8" w:space="0" w:color="000000"/>
            </w:tcBorders>
          </w:tcPr>
          <w:p w:rsidR="001E4C99" w:rsidRDefault="001E4C99" w:rsidP="00D81122">
            <w:pPr>
              <w:pStyle w:val="TableParagraph"/>
              <w:spacing w:line="184" w:lineRule="exact"/>
              <w:ind w:left="115"/>
              <w:rPr>
                <w:sz w:val="17"/>
              </w:rPr>
            </w:pPr>
            <w:r>
              <w:rPr>
                <w:sz w:val="17"/>
              </w:rPr>
              <w:t>Supermercados y tiendas de autoservicio</w:t>
            </w:r>
          </w:p>
        </w:tc>
      </w:tr>
      <w:tr w:rsidR="001E4C99" w:rsidTr="00D81122">
        <w:trPr>
          <w:trHeight w:val="300"/>
        </w:trPr>
        <w:tc>
          <w:tcPr>
            <w:tcW w:w="273" w:type="dxa"/>
            <w:tcBorders>
              <w:left w:val="single" w:sz="8" w:space="0" w:color="000000"/>
            </w:tcBorders>
          </w:tcPr>
          <w:p w:rsidR="001E4C99" w:rsidRDefault="001E4C99" w:rsidP="00D81122">
            <w:pPr>
              <w:pStyle w:val="TableParagraph"/>
              <w:rPr>
                <w:rFonts w:ascii="Times New Roman"/>
                <w:sz w:val="16"/>
              </w:rPr>
            </w:pPr>
          </w:p>
        </w:tc>
        <w:tc>
          <w:tcPr>
            <w:tcW w:w="1827" w:type="dxa"/>
            <w:tcBorders>
              <w:right w:val="single" w:sz="8" w:space="0" w:color="000000"/>
            </w:tcBorders>
          </w:tcPr>
          <w:p w:rsidR="001E4C99" w:rsidRDefault="001E4C99" w:rsidP="00D81122">
            <w:pPr>
              <w:pStyle w:val="TableParagraph"/>
              <w:rPr>
                <w:rFonts w:ascii="Times New Roman"/>
                <w:sz w:val="16"/>
              </w:rPr>
            </w:pPr>
          </w:p>
        </w:tc>
        <w:tc>
          <w:tcPr>
            <w:tcW w:w="400" w:type="dxa"/>
            <w:tcBorders>
              <w:left w:val="single" w:sz="8" w:space="0" w:color="000000"/>
            </w:tcBorders>
          </w:tcPr>
          <w:p w:rsidR="001E4C99" w:rsidRDefault="001E4C99" w:rsidP="00D81122">
            <w:pPr>
              <w:pStyle w:val="TableParagraph"/>
              <w:rPr>
                <w:rFonts w:ascii="Times New Roman"/>
                <w:sz w:val="16"/>
              </w:rPr>
            </w:pPr>
          </w:p>
        </w:tc>
        <w:tc>
          <w:tcPr>
            <w:tcW w:w="2094" w:type="dxa"/>
            <w:tcBorders>
              <w:right w:val="single" w:sz="8" w:space="0" w:color="000000"/>
            </w:tcBorders>
          </w:tcPr>
          <w:p w:rsidR="001E4C99" w:rsidRDefault="001E4C99" w:rsidP="00D81122">
            <w:pPr>
              <w:pStyle w:val="TableParagraph"/>
              <w:rPr>
                <w:rFonts w:ascii="Times New Roman"/>
                <w:sz w:val="16"/>
              </w:rPr>
            </w:pPr>
          </w:p>
        </w:tc>
        <w:tc>
          <w:tcPr>
            <w:tcW w:w="634" w:type="dxa"/>
            <w:tcBorders>
              <w:left w:val="single" w:sz="8" w:space="0" w:color="000000"/>
            </w:tcBorders>
          </w:tcPr>
          <w:p w:rsidR="001E4C99" w:rsidRDefault="001E4C99" w:rsidP="00D81122">
            <w:pPr>
              <w:pStyle w:val="TableParagraph"/>
              <w:spacing w:before="9"/>
              <w:ind w:left="36" w:right="165"/>
              <w:jc w:val="center"/>
              <w:rPr>
                <w:sz w:val="17"/>
              </w:rPr>
            </w:pPr>
            <w:r>
              <w:rPr>
                <w:sz w:val="17"/>
              </w:rPr>
              <w:t>5.1.9</w:t>
            </w:r>
          </w:p>
        </w:tc>
        <w:tc>
          <w:tcPr>
            <w:tcW w:w="3354" w:type="dxa"/>
            <w:tcBorders>
              <w:right w:val="single" w:sz="8" w:space="0" w:color="000000"/>
            </w:tcBorders>
          </w:tcPr>
          <w:p w:rsidR="001E4C99" w:rsidRDefault="001E4C99" w:rsidP="00D81122">
            <w:pPr>
              <w:pStyle w:val="TableParagraph"/>
              <w:spacing w:before="9"/>
              <w:ind w:left="115"/>
              <w:rPr>
                <w:sz w:val="17"/>
              </w:rPr>
            </w:pPr>
            <w:r>
              <w:rPr>
                <w:sz w:val="17"/>
              </w:rPr>
              <w:t>Venta de agua purificada - autoservicio</w:t>
            </w:r>
          </w:p>
        </w:tc>
      </w:tr>
      <w:tr w:rsidR="001E4C99" w:rsidTr="00D81122">
        <w:trPr>
          <w:trHeight w:val="366"/>
        </w:trPr>
        <w:tc>
          <w:tcPr>
            <w:tcW w:w="273" w:type="dxa"/>
            <w:tcBorders>
              <w:left w:val="single" w:sz="8" w:space="0" w:color="000000"/>
            </w:tcBorders>
          </w:tcPr>
          <w:p w:rsidR="001E4C99" w:rsidRDefault="001E4C99" w:rsidP="00D81122">
            <w:pPr>
              <w:pStyle w:val="TableParagraph"/>
              <w:rPr>
                <w:rFonts w:ascii="Times New Roman"/>
                <w:sz w:val="16"/>
              </w:rPr>
            </w:pPr>
          </w:p>
        </w:tc>
        <w:tc>
          <w:tcPr>
            <w:tcW w:w="1827" w:type="dxa"/>
            <w:tcBorders>
              <w:right w:val="single" w:sz="8" w:space="0" w:color="000000"/>
            </w:tcBorders>
          </w:tcPr>
          <w:p w:rsidR="001E4C99" w:rsidRDefault="001E4C99" w:rsidP="00D81122">
            <w:pPr>
              <w:pStyle w:val="TableParagraph"/>
              <w:rPr>
                <w:rFonts w:ascii="Times New Roman"/>
                <w:sz w:val="16"/>
              </w:rPr>
            </w:pPr>
          </w:p>
        </w:tc>
        <w:tc>
          <w:tcPr>
            <w:tcW w:w="400" w:type="dxa"/>
            <w:tcBorders>
              <w:left w:val="single" w:sz="8" w:space="0" w:color="000000"/>
            </w:tcBorders>
          </w:tcPr>
          <w:p w:rsidR="001E4C99" w:rsidRDefault="001E4C99" w:rsidP="00D81122">
            <w:pPr>
              <w:pStyle w:val="TableParagraph"/>
              <w:rPr>
                <w:rFonts w:ascii="Times New Roman"/>
                <w:sz w:val="16"/>
              </w:rPr>
            </w:pPr>
          </w:p>
        </w:tc>
        <w:tc>
          <w:tcPr>
            <w:tcW w:w="2094" w:type="dxa"/>
            <w:tcBorders>
              <w:right w:val="single" w:sz="8" w:space="0" w:color="000000"/>
            </w:tcBorders>
          </w:tcPr>
          <w:p w:rsidR="001E4C99" w:rsidRDefault="001E4C99" w:rsidP="00D81122">
            <w:pPr>
              <w:pStyle w:val="TableParagraph"/>
              <w:rPr>
                <w:rFonts w:ascii="Times New Roman"/>
                <w:sz w:val="16"/>
              </w:rPr>
            </w:pPr>
          </w:p>
        </w:tc>
        <w:tc>
          <w:tcPr>
            <w:tcW w:w="634" w:type="dxa"/>
            <w:tcBorders>
              <w:left w:val="single" w:sz="8" w:space="0" w:color="000000"/>
            </w:tcBorders>
          </w:tcPr>
          <w:p w:rsidR="001E4C99" w:rsidRDefault="001E4C99" w:rsidP="00D81122">
            <w:pPr>
              <w:pStyle w:val="TableParagraph"/>
              <w:rPr>
                <w:rFonts w:ascii="Times New Roman"/>
                <w:sz w:val="16"/>
              </w:rPr>
            </w:pPr>
          </w:p>
        </w:tc>
        <w:tc>
          <w:tcPr>
            <w:tcW w:w="3354" w:type="dxa"/>
            <w:tcBorders>
              <w:right w:val="single" w:sz="8" w:space="0" w:color="000000"/>
            </w:tcBorders>
          </w:tcPr>
          <w:p w:rsidR="001E4C99" w:rsidRDefault="001E4C99" w:rsidP="00D81122">
            <w:pPr>
              <w:pStyle w:val="TableParagraph"/>
              <w:spacing w:before="90"/>
              <w:ind w:left="115"/>
              <w:rPr>
                <w:sz w:val="17"/>
              </w:rPr>
            </w:pPr>
            <w:r>
              <w:rPr>
                <w:sz w:val="17"/>
              </w:rPr>
              <w:t>SERVICIOS BASICOS:</w:t>
            </w:r>
          </w:p>
        </w:tc>
      </w:tr>
      <w:tr w:rsidR="001E4C99" w:rsidTr="00D81122">
        <w:trPr>
          <w:trHeight w:val="271"/>
        </w:trPr>
        <w:tc>
          <w:tcPr>
            <w:tcW w:w="273" w:type="dxa"/>
            <w:tcBorders>
              <w:left w:val="single" w:sz="8" w:space="0" w:color="000000"/>
            </w:tcBorders>
          </w:tcPr>
          <w:p w:rsidR="001E4C99" w:rsidRDefault="001E4C99" w:rsidP="00D81122">
            <w:pPr>
              <w:pStyle w:val="TableParagraph"/>
              <w:rPr>
                <w:rFonts w:ascii="Times New Roman"/>
                <w:sz w:val="16"/>
              </w:rPr>
            </w:pPr>
          </w:p>
        </w:tc>
        <w:tc>
          <w:tcPr>
            <w:tcW w:w="1827" w:type="dxa"/>
            <w:tcBorders>
              <w:right w:val="single" w:sz="8" w:space="0" w:color="000000"/>
            </w:tcBorders>
          </w:tcPr>
          <w:p w:rsidR="001E4C99" w:rsidRDefault="001E4C99" w:rsidP="00D81122">
            <w:pPr>
              <w:pStyle w:val="TableParagraph"/>
              <w:rPr>
                <w:rFonts w:ascii="Times New Roman"/>
                <w:sz w:val="16"/>
              </w:rPr>
            </w:pPr>
          </w:p>
        </w:tc>
        <w:tc>
          <w:tcPr>
            <w:tcW w:w="400" w:type="dxa"/>
            <w:tcBorders>
              <w:left w:val="single" w:sz="8" w:space="0" w:color="000000"/>
            </w:tcBorders>
          </w:tcPr>
          <w:p w:rsidR="001E4C99" w:rsidRDefault="001E4C99" w:rsidP="00D81122">
            <w:pPr>
              <w:pStyle w:val="TableParagraph"/>
              <w:rPr>
                <w:rFonts w:ascii="Times New Roman"/>
                <w:sz w:val="16"/>
              </w:rPr>
            </w:pPr>
          </w:p>
        </w:tc>
        <w:tc>
          <w:tcPr>
            <w:tcW w:w="2094" w:type="dxa"/>
            <w:tcBorders>
              <w:right w:val="single" w:sz="8" w:space="0" w:color="000000"/>
            </w:tcBorders>
          </w:tcPr>
          <w:p w:rsidR="001E4C99" w:rsidRDefault="001E4C99" w:rsidP="00D81122">
            <w:pPr>
              <w:pStyle w:val="TableParagraph"/>
              <w:rPr>
                <w:rFonts w:ascii="Times New Roman"/>
                <w:sz w:val="16"/>
              </w:rPr>
            </w:pPr>
          </w:p>
        </w:tc>
        <w:tc>
          <w:tcPr>
            <w:tcW w:w="634" w:type="dxa"/>
            <w:tcBorders>
              <w:left w:val="single" w:sz="8" w:space="0" w:color="000000"/>
            </w:tcBorders>
          </w:tcPr>
          <w:p w:rsidR="001E4C99" w:rsidRDefault="001E4C99" w:rsidP="00D81122">
            <w:pPr>
              <w:pStyle w:val="TableParagraph"/>
              <w:spacing w:before="75" w:line="176" w:lineRule="exact"/>
              <w:ind w:left="37" w:right="71"/>
              <w:jc w:val="center"/>
              <w:rPr>
                <w:sz w:val="17"/>
              </w:rPr>
            </w:pPr>
            <w:r>
              <w:rPr>
                <w:sz w:val="17"/>
              </w:rPr>
              <w:t>5.1.50</w:t>
            </w:r>
          </w:p>
        </w:tc>
        <w:tc>
          <w:tcPr>
            <w:tcW w:w="3354" w:type="dxa"/>
            <w:tcBorders>
              <w:right w:val="single" w:sz="8" w:space="0" w:color="000000"/>
            </w:tcBorders>
          </w:tcPr>
          <w:p w:rsidR="001E4C99" w:rsidRDefault="001E4C99" w:rsidP="00D81122">
            <w:pPr>
              <w:pStyle w:val="TableParagraph"/>
              <w:spacing w:before="75" w:line="176" w:lineRule="exact"/>
              <w:ind w:left="115"/>
              <w:rPr>
                <w:sz w:val="17"/>
              </w:rPr>
            </w:pPr>
            <w:r>
              <w:rPr>
                <w:sz w:val="17"/>
              </w:rPr>
              <w:t>Bancos (sucursales)</w:t>
            </w:r>
          </w:p>
        </w:tc>
      </w:tr>
      <w:tr w:rsidR="001E4C99" w:rsidTr="00D81122">
        <w:trPr>
          <w:trHeight w:val="190"/>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1" w:lineRule="exact"/>
              <w:ind w:left="37" w:right="71"/>
              <w:jc w:val="center"/>
              <w:rPr>
                <w:sz w:val="17"/>
              </w:rPr>
            </w:pPr>
            <w:r>
              <w:rPr>
                <w:sz w:val="17"/>
              </w:rPr>
              <w:t>5.1.51</w:t>
            </w:r>
          </w:p>
        </w:tc>
        <w:tc>
          <w:tcPr>
            <w:tcW w:w="3354" w:type="dxa"/>
            <w:tcBorders>
              <w:right w:val="single" w:sz="8" w:space="0" w:color="000000"/>
            </w:tcBorders>
          </w:tcPr>
          <w:p w:rsidR="001E4C99" w:rsidRDefault="001E4C99" w:rsidP="00D81122">
            <w:pPr>
              <w:pStyle w:val="TableParagraph"/>
              <w:spacing w:line="171" w:lineRule="exact"/>
              <w:ind w:left="115"/>
              <w:rPr>
                <w:sz w:val="17"/>
              </w:rPr>
            </w:pPr>
            <w:r>
              <w:rPr>
                <w:sz w:val="17"/>
              </w:rPr>
              <w:t>Carpinterías, Tapicerías y Reparación de</w:t>
            </w:r>
          </w:p>
        </w:tc>
      </w:tr>
      <w:tr w:rsidR="001E4C99" w:rsidTr="00D81122">
        <w:trPr>
          <w:trHeight w:val="189"/>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rPr>
                <w:rFonts w:ascii="Times New Roman"/>
                <w:sz w:val="12"/>
              </w:rPr>
            </w:pPr>
          </w:p>
        </w:tc>
        <w:tc>
          <w:tcPr>
            <w:tcW w:w="3354" w:type="dxa"/>
            <w:tcBorders>
              <w:right w:val="single" w:sz="8" w:space="0" w:color="000000"/>
            </w:tcBorders>
          </w:tcPr>
          <w:p w:rsidR="001E4C99" w:rsidRDefault="001E4C99" w:rsidP="00D81122">
            <w:pPr>
              <w:pStyle w:val="TableParagraph"/>
              <w:spacing w:line="170" w:lineRule="exact"/>
              <w:ind w:left="115"/>
              <w:rPr>
                <w:sz w:val="17"/>
              </w:rPr>
            </w:pPr>
            <w:r>
              <w:rPr>
                <w:sz w:val="17"/>
              </w:rPr>
              <w:t>muebles</w:t>
            </w:r>
          </w:p>
        </w:tc>
      </w:tr>
      <w:tr w:rsidR="001E4C99" w:rsidTr="00D81122">
        <w:trPr>
          <w:trHeight w:val="191"/>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1" w:lineRule="exact"/>
              <w:ind w:left="37" w:right="71"/>
              <w:jc w:val="center"/>
              <w:rPr>
                <w:sz w:val="17"/>
              </w:rPr>
            </w:pPr>
            <w:r>
              <w:rPr>
                <w:sz w:val="17"/>
              </w:rPr>
              <w:t>5.1.52</w:t>
            </w:r>
          </w:p>
        </w:tc>
        <w:tc>
          <w:tcPr>
            <w:tcW w:w="3354" w:type="dxa"/>
            <w:tcBorders>
              <w:right w:val="single" w:sz="8" w:space="0" w:color="000000"/>
            </w:tcBorders>
          </w:tcPr>
          <w:p w:rsidR="001E4C99" w:rsidRDefault="001E4C99" w:rsidP="00D81122">
            <w:pPr>
              <w:pStyle w:val="TableParagraph"/>
              <w:spacing w:line="171" w:lineRule="exact"/>
              <w:ind w:left="115"/>
              <w:rPr>
                <w:sz w:val="17"/>
              </w:rPr>
            </w:pPr>
            <w:r>
              <w:rPr>
                <w:sz w:val="17"/>
              </w:rPr>
              <w:t>Cibercafés</w:t>
            </w:r>
          </w:p>
        </w:tc>
      </w:tr>
      <w:tr w:rsidR="001E4C99" w:rsidTr="00D81122">
        <w:trPr>
          <w:trHeight w:val="189"/>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0" w:lineRule="exact"/>
              <w:ind w:left="37" w:right="71"/>
              <w:jc w:val="center"/>
              <w:rPr>
                <w:sz w:val="17"/>
              </w:rPr>
            </w:pPr>
            <w:r>
              <w:rPr>
                <w:sz w:val="17"/>
              </w:rPr>
              <w:t>5.1.53</w:t>
            </w:r>
          </w:p>
        </w:tc>
        <w:tc>
          <w:tcPr>
            <w:tcW w:w="3354" w:type="dxa"/>
            <w:tcBorders>
              <w:right w:val="single" w:sz="8" w:space="0" w:color="000000"/>
            </w:tcBorders>
          </w:tcPr>
          <w:p w:rsidR="001E4C99" w:rsidRDefault="001E4C99" w:rsidP="00D81122">
            <w:pPr>
              <w:pStyle w:val="TableParagraph"/>
              <w:spacing w:line="170" w:lineRule="exact"/>
              <w:ind w:left="115"/>
              <w:rPr>
                <w:sz w:val="17"/>
              </w:rPr>
            </w:pPr>
            <w:r>
              <w:rPr>
                <w:sz w:val="17"/>
              </w:rPr>
              <w:t>Lavanderías, Tintorerías y Sastrerías</w:t>
            </w:r>
          </w:p>
        </w:tc>
      </w:tr>
      <w:tr w:rsidR="001E4C99" w:rsidTr="00D81122">
        <w:trPr>
          <w:trHeight w:val="189"/>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0" w:lineRule="exact"/>
              <w:ind w:left="37" w:right="71"/>
              <w:jc w:val="center"/>
              <w:rPr>
                <w:sz w:val="17"/>
              </w:rPr>
            </w:pPr>
            <w:r>
              <w:rPr>
                <w:sz w:val="17"/>
              </w:rPr>
              <w:t>5.1.54</w:t>
            </w:r>
          </w:p>
        </w:tc>
        <w:tc>
          <w:tcPr>
            <w:tcW w:w="3354" w:type="dxa"/>
            <w:tcBorders>
              <w:right w:val="single" w:sz="8" w:space="0" w:color="000000"/>
            </w:tcBorders>
          </w:tcPr>
          <w:p w:rsidR="001E4C99" w:rsidRDefault="001E4C99" w:rsidP="00D81122">
            <w:pPr>
              <w:pStyle w:val="TableParagraph"/>
              <w:spacing w:line="170" w:lineRule="exact"/>
              <w:ind w:left="115"/>
              <w:rPr>
                <w:sz w:val="17"/>
              </w:rPr>
            </w:pPr>
            <w:r>
              <w:rPr>
                <w:sz w:val="17"/>
              </w:rPr>
              <w:t>Peluquerías y Salones de belleza</w:t>
            </w:r>
          </w:p>
        </w:tc>
      </w:tr>
      <w:tr w:rsidR="001E4C99" w:rsidTr="00D81122">
        <w:trPr>
          <w:trHeight w:val="190"/>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1" w:lineRule="exact"/>
              <w:ind w:left="37" w:right="71"/>
              <w:jc w:val="center"/>
              <w:rPr>
                <w:sz w:val="17"/>
              </w:rPr>
            </w:pPr>
            <w:r>
              <w:rPr>
                <w:sz w:val="17"/>
              </w:rPr>
              <w:t>5.1.55</w:t>
            </w:r>
          </w:p>
        </w:tc>
        <w:tc>
          <w:tcPr>
            <w:tcW w:w="3354" w:type="dxa"/>
            <w:tcBorders>
              <w:right w:val="single" w:sz="8" w:space="0" w:color="000000"/>
            </w:tcBorders>
          </w:tcPr>
          <w:p w:rsidR="001E4C99" w:rsidRDefault="001E4C99" w:rsidP="00D81122">
            <w:pPr>
              <w:pStyle w:val="TableParagraph"/>
              <w:spacing w:line="171" w:lineRule="exact"/>
              <w:ind w:left="115"/>
              <w:rPr>
                <w:sz w:val="17"/>
              </w:rPr>
            </w:pPr>
            <w:r>
              <w:rPr>
                <w:sz w:val="17"/>
              </w:rPr>
              <w:t>Reparaciones domésticas y de artículos</w:t>
            </w:r>
          </w:p>
        </w:tc>
      </w:tr>
      <w:tr w:rsidR="001E4C99" w:rsidTr="00D81122">
        <w:trPr>
          <w:trHeight w:val="203"/>
        </w:trPr>
        <w:tc>
          <w:tcPr>
            <w:tcW w:w="273" w:type="dxa"/>
            <w:tcBorders>
              <w:left w:val="single" w:sz="8" w:space="0" w:color="000000"/>
            </w:tcBorders>
          </w:tcPr>
          <w:p w:rsidR="001E4C99" w:rsidRDefault="001E4C99" w:rsidP="00D81122">
            <w:pPr>
              <w:pStyle w:val="TableParagraph"/>
              <w:rPr>
                <w:rFonts w:ascii="Times New Roman"/>
                <w:sz w:val="14"/>
              </w:rPr>
            </w:pPr>
          </w:p>
        </w:tc>
        <w:tc>
          <w:tcPr>
            <w:tcW w:w="1827" w:type="dxa"/>
            <w:tcBorders>
              <w:right w:val="single" w:sz="8" w:space="0" w:color="000000"/>
            </w:tcBorders>
          </w:tcPr>
          <w:p w:rsidR="001E4C99" w:rsidRDefault="001E4C99" w:rsidP="00D81122">
            <w:pPr>
              <w:pStyle w:val="TableParagraph"/>
              <w:rPr>
                <w:rFonts w:ascii="Times New Roman"/>
                <w:sz w:val="14"/>
              </w:rPr>
            </w:pPr>
          </w:p>
        </w:tc>
        <w:tc>
          <w:tcPr>
            <w:tcW w:w="400" w:type="dxa"/>
            <w:tcBorders>
              <w:left w:val="single" w:sz="8" w:space="0" w:color="000000"/>
            </w:tcBorders>
          </w:tcPr>
          <w:p w:rsidR="001E4C99" w:rsidRDefault="001E4C99" w:rsidP="00D81122">
            <w:pPr>
              <w:pStyle w:val="TableParagraph"/>
              <w:rPr>
                <w:rFonts w:ascii="Times New Roman"/>
                <w:sz w:val="14"/>
              </w:rPr>
            </w:pPr>
          </w:p>
        </w:tc>
        <w:tc>
          <w:tcPr>
            <w:tcW w:w="2094" w:type="dxa"/>
            <w:tcBorders>
              <w:right w:val="single" w:sz="8" w:space="0" w:color="000000"/>
            </w:tcBorders>
          </w:tcPr>
          <w:p w:rsidR="001E4C99" w:rsidRDefault="001E4C99" w:rsidP="00D81122">
            <w:pPr>
              <w:pStyle w:val="TableParagraph"/>
              <w:rPr>
                <w:rFonts w:ascii="Times New Roman"/>
                <w:sz w:val="14"/>
              </w:rPr>
            </w:pPr>
          </w:p>
        </w:tc>
        <w:tc>
          <w:tcPr>
            <w:tcW w:w="634" w:type="dxa"/>
            <w:tcBorders>
              <w:left w:val="single" w:sz="8" w:space="0" w:color="000000"/>
            </w:tcBorders>
          </w:tcPr>
          <w:p w:rsidR="001E4C99" w:rsidRDefault="001E4C99" w:rsidP="00D81122">
            <w:pPr>
              <w:pStyle w:val="TableParagraph"/>
              <w:rPr>
                <w:rFonts w:ascii="Times New Roman"/>
                <w:sz w:val="14"/>
              </w:rPr>
            </w:pPr>
          </w:p>
        </w:tc>
        <w:tc>
          <w:tcPr>
            <w:tcW w:w="3354" w:type="dxa"/>
            <w:tcBorders>
              <w:right w:val="single" w:sz="8" w:space="0" w:color="000000"/>
            </w:tcBorders>
          </w:tcPr>
          <w:p w:rsidR="001E4C99" w:rsidRDefault="001E4C99" w:rsidP="00D81122">
            <w:pPr>
              <w:pStyle w:val="TableParagraph"/>
              <w:spacing w:line="184" w:lineRule="exact"/>
              <w:ind w:left="115"/>
              <w:rPr>
                <w:sz w:val="17"/>
              </w:rPr>
            </w:pPr>
            <w:r>
              <w:rPr>
                <w:sz w:val="17"/>
              </w:rPr>
              <w:t>del hogar</w:t>
            </w:r>
          </w:p>
        </w:tc>
      </w:tr>
      <w:tr w:rsidR="001E4C99" w:rsidTr="00D81122">
        <w:trPr>
          <w:trHeight w:val="383"/>
        </w:trPr>
        <w:tc>
          <w:tcPr>
            <w:tcW w:w="273" w:type="dxa"/>
            <w:tcBorders>
              <w:left w:val="single" w:sz="8" w:space="0" w:color="000000"/>
            </w:tcBorders>
          </w:tcPr>
          <w:p w:rsidR="001E4C99" w:rsidRDefault="001E4C99" w:rsidP="00D81122">
            <w:pPr>
              <w:pStyle w:val="TableParagraph"/>
              <w:rPr>
                <w:rFonts w:ascii="Times New Roman"/>
                <w:sz w:val="16"/>
              </w:rPr>
            </w:pPr>
          </w:p>
        </w:tc>
        <w:tc>
          <w:tcPr>
            <w:tcW w:w="1827" w:type="dxa"/>
            <w:tcBorders>
              <w:right w:val="single" w:sz="8" w:space="0" w:color="000000"/>
            </w:tcBorders>
          </w:tcPr>
          <w:p w:rsidR="001E4C99" w:rsidRDefault="001E4C99" w:rsidP="00D81122">
            <w:pPr>
              <w:pStyle w:val="TableParagraph"/>
              <w:rPr>
                <w:rFonts w:ascii="Times New Roman"/>
                <w:sz w:val="16"/>
              </w:rPr>
            </w:pPr>
          </w:p>
        </w:tc>
        <w:tc>
          <w:tcPr>
            <w:tcW w:w="400" w:type="dxa"/>
            <w:tcBorders>
              <w:left w:val="single" w:sz="8" w:space="0" w:color="000000"/>
              <w:bottom w:val="single" w:sz="8" w:space="0" w:color="000000"/>
            </w:tcBorders>
          </w:tcPr>
          <w:p w:rsidR="001E4C99" w:rsidRDefault="001E4C99" w:rsidP="00D81122">
            <w:pPr>
              <w:pStyle w:val="TableParagraph"/>
              <w:rPr>
                <w:rFonts w:ascii="Times New Roman"/>
                <w:sz w:val="16"/>
              </w:rPr>
            </w:pPr>
          </w:p>
        </w:tc>
        <w:tc>
          <w:tcPr>
            <w:tcW w:w="2094" w:type="dxa"/>
            <w:tcBorders>
              <w:bottom w:val="single" w:sz="8" w:space="0" w:color="000000"/>
              <w:right w:val="single" w:sz="8" w:space="0" w:color="000000"/>
            </w:tcBorders>
          </w:tcPr>
          <w:p w:rsidR="001E4C99" w:rsidRDefault="001E4C99" w:rsidP="00D81122">
            <w:pPr>
              <w:pStyle w:val="TableParagraph"/>
              <w:rPr>
                <w:rFonts w:ascii="Times New Roman"/>
                <w:sz w:val="16"/>
              </w:rPr>
            </w:pPr>
          </w:p>
        </w:tc>
        <w:tc>
          <w:tcPr>
            <w:tcW w:w="634" w:type="dxa"/>
            <w:tcBorders>
              <w:left w:val="single" w:sz="8" w:space="0" w:color="000000"/>
              <w:bottom w:val="single" w:sz="8" w:space="0" w:color="000000"/>
            </w:tcBorders>
          </w:tcPr>
          <w:p w:rsidR="001E4C99" w:rsidRDefault="001E4C99" w:rsidP="00D81122">
            <w:pPr>
              <w:pStyle w:val="TableParagraph"/>
              <w:spacing w:before="9"/>
              <w:ind w:left="37" w:right="71"/>
              <w:jc w:val="center"/>
              <w:rPr>
                <w:sz w:val="17"/>
              </w:rPr>
            </w:pPr>
            <w:r>
              <w:rPr>
                <w:sz w:val="17"/>
              </w:rPr>
              <w:t>5.1.56</w:t>
            </w:r>
          </w:p>
        </w:tc>
        <w:tc>
          <w:tcPr>
            <w:tcW w:w="3354" w:type="dxa"/>
            <w:tcBorders>
              <w:bottom w:val="single" w:sz="8" w:space="0" w:color="000000"/>
              <w:right w:val="single" w:sz="8" w:space="0" w:color="000000"/>
            </w:tcBorders>
          </w:tcPr>
          <w:p w:rsidR="001E4C99" w:rsidRDefault="001E4C99" w:rsidP="00D81122">
            <w:pPr>
              <w:pStyle w:val="TableParagraph"/>
              <w:spacing w:before="9"/>
              <w:ind w:left="115"/>
              <w:rPr>
                <w:sz w:val="17"/>
              </w:rPr>
            </w:pPr>
            <w:r>
              <w:rPr>
                <w:sz w:val="17"/>
              </w:rPr>
              <w:t>Servicios de limpieza y mantenimiento</w:t>
            </w:r>
          </w:p>
        </w:tc>
      </w:tr>
      <w:tr w:rsidR="001E4C99" w:rsidTr="00D81122">
        <w:trPr>
          <w:trHeight w:val="181"/>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top w:val="single" w:sz="8" w:space="0" w:color="000000"/>
              <w:left w:val="single" w:sz="8" w:space="0" w:color="000000"/>
            </w:tcBorders>
          </w:tcPr>
          <w:p w:rsidR="001E4C99" w:rsidRDefault="001E4C99" w:rsidP="00D81122">
            <w:pPr>
              <w:pStyle w:val="TableParagraph"/>
              <w:spacing w:line="162" w:lineRule="exact"/>
              <w:ind w:left="71" w:right="42"/>
              <w:jc w:val="center"/>
              <w:rPr>
                <w:sz w:val="17"/>
              </w:rPr>
            </w:pPr>
            <w:r>
              <w:rPr>
                <w:sz w:val="17"/>
              </w:rPr>
              <w:t>5.2</w:t>
            </w:r>
          </w:p>
        </w:tc>
        <w:tc>
          <w:tcPr>
            <w:tcW w:w="2094" w:type="dxa"/>
            <w:tcBorders>
              <w:top w:val="single" w:sz="8" w:space="0" w:color="000000"/>
              <w:right w:val="single" w:sz="8" w:space="0" w:color="000000"/>
            </w:tcBorders>
          </w:tcPr>
          <w:p w:rsidR="001E4C99" w:rsidRDefault="001E4C99" w:rsidP="00D81122">
            <w:pPr>
              <w:pStyle w:val="TableParagraph"/>
              <w:spacing w:line="162" w:lineRule="exact"/>
              <w:ind w:left="83"/>
              <w:rPr>
                <w:sz w:val="17"/>
              </w:rPr>
            </w:pPr>
            <w:r>
              <w:rPr>
                <w:sz w:val="17"/>
              </w:rPr>
              <w:t>Comercios y servicios</w:t>
            </w:r>
          </w:p>
        </w:tc>
        <w:tc>
          <w:tcPr>
            <w:tcW w:w="634" w:type="dxa"/>
            <w:tcBorders>
              <w:top w:val="single" w:sz="8" w:space="0" w:color="000000"/>
              <w:left w:val="single" w:sz="8" w:space="0" w:color="000000"/>
            </w:tcBorders>
          </w:tcPr>
          <w:p w:rsidR="001E4C99" w:rsidRDefault="001E4C99" w:rsidP="00D81122">
            <w:pPr>
              <w:pStyle w:val="TableParagraph"/>
              <w:rPr>
                <w:rFonts w:ascii="Times New Roman"/>
                <w:sz w:val="12"/>
              </w:rPr>
            </w:pPr>
          </w:p>
        </w:tc>
        <w:tc>
          <w:tcPr>
            <w:tcW w:w="3354" w:type="dxa"/>
            <w:tcBorders>
              <w:top w:val="single" w:sz="8" w:space="0" w:color="000000"/>
              <w:right w:val="single" w:sz="8" w:space="0" w:color="000000"/>
            </w:tcBorders>
          </w:tcPr>
          <w:p w:rsidR="001E4C99" w:rsidRDefault="001E4C99" w:rsidP="00D81122">
            <w:pPr>
              <w:pStyle w:val="TableParagraph"/>
              <w:spacing w:line="162" w:lineRule="exact"/>
              <w:ind w:left="115"/>
              <w:rPr>
                <w:sz w:val="17"/>
              </w:rPr>
            </w:pPr>
            <w:r>
              <w:rPr>
                <w:sz w:val="17"/>
              </w:rPr>
              <w:t>COMERCIOS ESPECIALIZADOS:</w:t>
            </w:r>
          </w:p>
        </w:tc>
      </w:tr>
      <w:tr w:rsidR="001E4C99" w:rsidTr="00D81122">
        <w:trPr>
          <w:trHeight w:val="364"/>
        </w:trPr>
        <w:tc>
          <w:tcPr>
            <w:tcW w:w="273" w:type="dxa"/>
            <w:tcBorders>
              <w:left w:val="single" w:sz="8" w:space="0" w:color="000000"/>
            </w:tcBorders>
          </w:tcPr>
          <w:p w:rsidR="001E4C99" w:rsidRDefault="001E4C99" w:rsidP="00D81122">
            <w:pPr>
              <w:pStyle w:val="TableParagraph"/>
              <w:rPr>
                <w:rFonts w:ascii="Times New Roman"/>
                <w:sz w:val="16"/>
              </w:rPr>
            </w:pPr>
          </w:p>
        </w:tc>
        <w:tc>
          <w:tcPr>
            <w:tcW w:w="1827" w:type="dxa"/>
            <w:tcBorders>
              <w:right w:val="single" w:sz="8" w:space="0" w:color="000000"/>
            </w:tcBorders>
          </w:tcPr>
          <w:p w:rsidR="001E4C99" w:rsidRDefault="001E4C99" w:rsidP="00D81122">
            <w:pPr>
              <w:pStyle w:val="TableParagraph"/>
              <w:rPr>
                <w:rFonts w:ascii="Times New Roman"/>
                <w:sz w:val="16"/>
              </w:rPr>
            </w:pPr>
          </w:p>
        </w:tc>
        <w:tc>
          <w:tcPr>
            <w:tcW w:w="400" w:type="dxa"/>
            <w:tcBorders>
              <w:left w:val="single" w:sz="8" w:space="0" w:color="000000"/>
            </w:tcBorders>
          </w:tcPr>
          <w:p w:rsidR="001E4C99" w:rsidRDefault="001E4C99" w:rsidP="00D81122">
            <w:pPr>
              <w:pStyle w:val="TableParagraph"/>
              <w:rPr>
                <w:rFonts w:ascii="Times New Roman"/>
                <w:sz w:val="16"/>
              </w:rPr>
            </w:pPr>
          </w:p>
        </w:tc>
        <w:tc>
          <w:tcPr>
            <w:tcW w:w="2094" w:type="dxa"/>
            <w:tcBorders>
              <w:right w:val="single" w:sz="8" w:space="0" w:color="000000"/>
            </w:tcBorders>
          </w:tcPr>
          <w:p w:rsidR="001E4C99" w:rsidRDefault="001E4C99" w:rsidP="00D81122">
            <w:pPr>
              <w:pStyle w:val="TableParagraph"/>
              <w:spacing w:before="6"/>
              <w:ind w:left="83"/>
              <w:rPr>
                <w:sz w:val="17"/>
              </w:rPr>
            </w:pPr>
            <w:r>
              <w:rPr>
                <w:sz w:val="17"/>
              </w:rPr>
              <w:t>especializados</w:t>
            </w:r>
          </w:p>
        </w:tc>
        <w:tc>
          <w:tcPr>
            <w:tcW w:w="634" w:type="dxa"/>
            <w:tcBorders>
              <w:left w:val="single" w:sz="8" w:space="0" w:color="000000"/>
            </w:tcBorders>
          </w:tcPr>
          <w:p w:rsidR="001E4C99" w:rsidRDefault="001E4C99" w:rsidP="00D81122">
            <w:pPr>
              <w:pStyle w:val="TableParagraph"/>
              <w:spacing w:before="8"/>
              <w:rPr>
                <w:rFonts w:ascii="Times New Roman"/>
                <w:sz w:val="14"/>
              </w:rPr>
            </w:pPr>
          </w:p>
          <w:p w:rsidR="001E4C99" w:rsidRDefault="001E4C99" w:rsidP="00D81122">
            <w:pPr>
              <w:pStyle w:val="TableParagraph"/>
              <w:spacing w:line="175" w:lineRule="exact"/>
              <w:ind w:left="36" w:right="165"/>
              <w:jc w:val="center"/>
              <w:rPr>
                <w:sz w:val="17"/>
              </w:rPr>
            </w:pPr>
            <w:r>
              <w:rPr>
                <w:sz w:val="17"/>
              </w:rPr>
              <w:t>5.2.1</w:t>
            </w:r>
          </w:p>
        </w:tc>
        <w:tc>
          <w:tcPr>
            <w:tcW w:w="3354" w:type="dxa"/>
            <w:tcBorders>
              <w:right w:val="single" w:sz="8" w:space="0" w:color="000000"/>
            </w:tcBorders>
          </w:tcPr>
          <w:p w:rsidR="001E4C99" w:rsidRDefault="001E4C99" w:rsidP="00D81122">
            <w:pPr>
              <w:pStyle w:val="TableParagraph"/>
              <w:spacing w:before="8"/>
              <w:rPr>
                <w:rFonts w:ascii="Times New Roman"/>
                <w:sz w:val="14"/>
              </w:rPr>
            </w:pPr>
          </w:p>
          <w:p w:rsidR="001E4C99" w:rsidRDefault="001E4C99" w:rsidP="00D81122">
            <w:pPr>
              <w:pStyle w:val="TableParagraph"/>
              <w:spacing w:line="175" w:lineRule="exact"/>
              <w:ind w:left="115"/>
              <w:rPr>
                <w:sz w:val="17"/>
              </w:rPr>
            </w:pPr>
            <w:r>
              <w:rPr>
                <w:sz w:val="17"/>
              </w:rPr>
              <w:t>Alfombras, Pisos, Telas y cortinas</w:t>
            </w:r>
          </w:p>
        </w:tc>
      </w:tr>
      <w:tr w:rsidR="001E4C99" w:rsidTr="00D81122">
        <w:trPr>
          <w:trHeight w:val="190"/>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1" w:lineRule="exact"/>
              <w:ind w:left="36" w:right="165"/>
              <w:jc w:val="center"/>
              <w:rPr>
                <w:sz w:val="17"/>
              </w:rPr>
            </w:pPr>
            <w:r>
              <w:rPr>
                <w:sz w:val="17"/>
              </w:rPr>
              <w:t>5.2.2</w:t>
            </w:r>
          </w:p>
        </w:tc>
        <w:tc>
          <w:tcPr>
            <w:tcW w:w="3354" w:type="dxa"/>
            <w:tcBorders>
              <w:right w:val="single" w:sz="8" w:space="0" w:color="000000"/>
            </w:tcBorders>
          </w:tcPr>
          <w:p w:rsidR="001E4C99" w:rsidRDefault="001E4C99" w:rsidP="00D81122">
            <w:pPr>
              <w:pStyle w:val="TableParagraph"/>
              <w:spacing w:line="171" w:lineRule="exact"/>
              <w:ind w:left="115"/>
              <w:rPr>
                <w:sz w:val="17"/>
              </w:rPr>
            </w:pPr>
            <w:r>
              <w:rPr>
                <w:sz w:val="17"/>
              </w:rPr>
              <w:t>Artesanías, Antigüedades y Regalos</w:t>
            </w:r>
          </w:p>
        </w:tc>
      </w:tr>
      <w:tr w:rsidR="001E4C99" w:rsidTr="00D81122">
        <w:trPr>
          <w:trHeight w:val="190"/>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1" w:lineRule="exact"/>
              <w:ind w:left="36" w:right="165"/>
              <w:jc w:val="center"/>
              <w:rPr>
                <w:sz w:val="17"/>
              </w:rPr>
            </w:pPr>
            <w:r>
              <w:rPr>
                <w:sz w:val="17"/>
              </w:rPr>
              <w:t>5.2.3</w:t>
            </w:r>
          </w:p>
        </w:tc>
        <w:tc>
          <w:tcPr>
            <w:tcW w:w="3354" w:type="dxa"/>
            <w:tcBorders>
              <w:right w:val="single" w:sz="8" w:space="0" w:color="000000"/>
            </w:tcBorders>
          </w:tcPr>
          <w:p w:rsidR="001E4C99" w:rsidRDefault="001E4C99" w:rsidP="00D81122">
            <w:pPr>
              <w:pStyle w:val="TableParagraph"/>
              <w:spacing w:line="171" w:lineRule="exact"/>
              <w:ind w:left="115"/>
              <w:rPr>
                <w:sz w:val="17"/>
              </w:rPr>
            </w:pPr>
            <w:r>
              <w:rPr>
                <w:sz w:val="17"/>
              </w:rPr>
              <w:t>Artículos de decoración, deportivos, y de</w:t>
            </w:r>
          </w:p>
        </w:tc>
      </w:tr>
      <w:tr w:rsidR="001E4C99" w:rsidTr="00D81122">
        <w:trPr>
          <w:trHeight w:val="190"/>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rPr>
                <w:rFonts w:ascii="Times New Roman"/>
                <w:sz w:val="12"/>
              </w:rPr>
            </w:pPr>
          </w:p>
        </w:tc>
        <w:tc>
          <w:tcPr>
            <w:tcW w:w="3354" w:type="dxa"/>
            <w:tcBorders>
              <w:right w:val="single" w:sz="8" w:space="0" w:color="000000"/>
            </w:tcBorders>
          </w:tcPr>
          <w:p w:rsidR="001E4C99" w:rsidRDefault="001E4C99" w:rsidP="00D81122">
            <w:pPr>
              <w:pStyle w:val="TableParagraph"/>
              <w:spacing w:line="171" w:lineRule="exact"/>
              <w:ind w:left="115"/>
              <w:rPr>
                <w:sz w:val="17"/>
              </w:rPr>
            </w:pPr>
            <w:r>
              <w:rPr>
                <w:sz w:val="17"/>
              </w:rPr>
              <w:t>oficina</w:t>
            </w:r>
          </w:p>
        </w:tc>
      </w:tr>
      <w:tr w:rsidR="001E4C99" w:rsidTr="00D81122">
        <w:trPr>
          <w:trHeight w:val="190"/>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1" w:lineRule="exact"/>
              <w:ind w:left="36" w:right="165"/>
              <w:jc w:val="center"/>
              <w:rPr>
                <w:sz w:val="17"/>
              </w:rPr>
            </w:pPr>
            <w:r>
              <w:rPr>
                <w:sz w:val="17"/>
              </w:rPr>
              <w:t>5.2.4</w:t>
            </w:r>
          </w:p>
        </w:tc>
        <w:tc>
          <w:tcPr>
            <w:tcW w:w="3354" w:type="dxa"/>
            <w:tcBorders>
              <w:right w:val="single" w:sz="8" w:space="0" w:color="000000"/>
            </w:tcBorders>
          </w:tcPr>
          <w:p w:rsidR="001E4C99" w:rsidRDefault="001E4C99" w:rsidP="00D81122">
            <w:pPr>
              <w:pStyle w:val="TableParagraph"/>
              <w:spacing w:line="171" w:lineRule="exact"/>
              <w:ind w:left="115"/>
              <w:rPr>
                <w:sz w:val="17"/>
              </w:rPr>
            </w:pPr>
            <w:r>
              <w:rPr>
                <w:sz w:val="17"/>
              </w:rPr>
              <w:t>Artículos eróticos, venta de</w:t>
            </w:r>
          </w:p>
        </w:tc>
      </w:tr>
      <w:tr w:rsidR="001E4C99" w:rsidTr="00D81122">
        <w:trPr>
          <w:trHeight w:val="189"/>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0" w:lineRule="exact"/>
              <w:ind w:left="36" w:right="165"/>
              <w:jc w:val="center"/>
              <w:rPr>
                <w:sz w:val="17"/>
              </w:rPr>
            </w:pPr>
            <w:r>
              <w:rPr>
                <w:sz w:val="17"/>
              </w:rPr>
              <w:t>5.2.5</w:t>
            </w:r>
          </w:p>
        </w:tc>
        <w:tc>
          <w:tcPr>
            <w:tcW w:w="3354" w:type="dxa"/>
            <w:tcBorders>
              <w:right w:val="single" w:sz="8" w:space="0" w:color="000000"/>
            </w:tcBorders>
          </w:tcPr>
          <w:p w:rsidR="001E4C99" w:rsidRDefault="001E4C99" w:rsidP="00D81122">
            <w:pPr>
              <w:pStyle w:val="TableParagraph"/>
              <w:spacing w:line="170" w:lineRule="exact"/>
              <w:ind w:left="115"/>
              <w:rPr>
                <w:sz w:val="17"/>
              </w:rPr>
            </w:pPr>
            <w:r>
              <w:rPr>
                <w:sz w:val="17"/>
              </w:rPr>
              <w:t>Automóviles, venta de</w:t>
            </w:r>
          </w:p>
        </w:tc>
      </w:tr>
      <w:tr w:rsidR="001E4C99" w:rsidTr="00D81122">
        <w:trPr>
          <w:trHeight w:val="189"/>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0" w:lineRule="exact"/>
              <w:ind w:left="36" w:right="165"/>
              <w:jc w:val="center"/>
              <w:rPr>
                <w:sz w:val="17"/>
              </w:rPr>
            </w:pPr>
            <w:r>
              <w:rPr>
                <w:sz w:val="17"/>
              </w:rPr>
              <w:t>5.2.6</w:t>
            </w:r>
          </w:p>
        </w:tc>
        <w:tc>
          <w:tcPr>
            <w:tcW w:w="3354" w:type="dxa"/>
            <w:tcBorders>
              <w:right w:val="single" w:sz="8" w:space="0" w:color="000000"/>
            </w:tcBorders>
          </w:tcPr>
          <w:p w:rsidR="001E4C99" w:rsidRDefault="001E4C99" w:rsidP="00D81122">
            <w:pPr>
              <w:pStyle w:val="TableParagraph"/>
              <w:spacing w:line="170" w:lineRule="exact"/>
              <w:ind w:left="115"/>
              <w:rPr>
                <w:sz w:val="17"/>
              </w:rPr>
            </w:pPr>
            <w:r>
              <w:rPr>
                <w:sz w:val="17"/>
              </w:rPr>
              <w:t>Boneterías y mercerías</w:t>
            </w:r>
          </w:p>
        </w:tc>
      </w:tr>
      <w:tr w:rsidR="001E4C99" w:rsidTr="00D81122">
        <w:trPr>
          <w:trHeight w:val="190"/>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1" w:lineRule="exact"/>
              <w:ind w:left="36" w:right="165"/>
              <w:jc w:val="center"/>
              <w:rPr>
                <w:sz w:val="17"/>
              </w:rPr>
            </w:pPr>
            <w:r>
              <w:rPr>
                <w:sz w:val="17"/>
              </w:rPr>
              <w:t>5.2.7</w:t>
            </w:r>
          </w:p>
        </w:tc>
        <w:tc>
          <w:tcPr>
            <w:tcW w:w="3354" w:type="dxa"/>
            <w:tcBorders>
              <w:right w:val="single" w:sz="8" w:space="0" w:color="000000"/>
            </w:tcBorders>
          </w:tcPr>
          <w:p w:rsidR="001E4C99" w:rsidRDefault="001E4C99" w:rsidP="00D81122">
            <w:pPr>
              <w:pStyle w:val="TableParagraph"/>
              <w:spacing w:line="171" w:lineRule="exact"/>
              <w:ind w:left="115"/>
              <w:rPr>
                <w:sz w:val="17"/>
              </w:rPr>
            </w:pPr>
            <w:r>
              <w:rPr>
                <w:sz w:val="17"/>
              </w:rPr>
              <w:t>Bicicletas y motocicletas, venta</w:t>
            </w:r>
          </w:p>
        </w:tc>
      </w:tr>
      <w:tr w:rsidR="001E4C99" w:rsidTr="00D81122">
        <w:trPr>
          <w:trHeight w:val="189"/>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0" w:lineRule="exact"/>
              <w:ind w:left="36" w:right="165"/>
              <w:jc w:val="center"/>
              <w:rPr>
                <w:sz w:val="17"/>
              </w:rPr>
            </w:pPr>
            <w:r>
              <w:rPr>
                <w:sz w:val="17"/>
              </w:rPr>
              <w:t>5.2.8</w:t>
            </w:r>
          </w:p>
        </w:tc>
        <w:tc>
          <w:tcPr>
            <w:tcW w:w="3354" w:type="dxa"/>
            <w:tcBorders>
              <w:right w:val="single" w:sz="8" w:space="0" w:color="000000"/>
            </w:tcBorders>
          </w:tcPr>
          <w:p w:rsidR="001E4C99" w:rsidRDefault="001E4C99" w:rsidP="00D81122">
            <w:pPr>
              <w:pStyle w:val="TableParagraph"/>
              <w:spacing w:line="170" w:lineRule="exact"/>
              <w:ind w:left="115"/>
              <w:rPr>
                <w:sz w:val="17"/>
              </w:rPr>
            </w:pPr>
            <w:r>
              <w:rPr>
                <w:sz w:val="17"/>
              </w:rPr>
              <w:t>Florerías y artículos de jardinería</w:t>
            </w:r>
          </w:p>
        </w:tc>
      </w:tr>
      <w:tr w:rsidR="001E4C99" w:rsidTr="00D81122">
        <w:trPr>
          <w:trHeight w:val="189"/>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0" w:lineRule="exact"/>
              <w:ind w:left="36" w:right="165"/>
              <w:jc w:val="center"/>
              <w:rPr>
                <w:sz w:val="17"/>
              </w:rPr>
            </w:pPr>
            <w:r>
              <w:rPr>
                <w:sz w:val="17"/>
              </w:rPr>
              <w:t>5.2.9</w:t>
            </w:r>
          </w:p>
        </w:tc>
        <w:tc>
          <w:tcPr>
            <w:tcW w:w="3354" w:type="dxa"/>
            <w:tcBorders>
              <w:right w:val="single" w:sz="8" w:space="0" w:color="000000"/>
            </w:tcBorders>
          </w:tcPr>
          <w:p w:rsidR="001E4C99" w:rsidRDefault="001E4C99" w:rsidP="00D81122">
            <w:pPr>
              <w:pStyle w:val="TableParagraph"/>
              <w:spacing w:line="170" w:lineRule="exact"/>
              <w:ind w:left="115"/>
              <w:rPr>
                <w:sz w:val="17"/>
              </w:rPr>
            </w:pPr>
            <w:r>
              <w:rPr>
                <w:sz w:val="17"/>
              </w:rPr>
              <w:t>Galerías de arte y artículos de dibujo y</w:t>
            </w:r>
          </w:p>
        </w:tc>
      </w:tr>
      <w:tr w:rsidR="001E4C99" w:rsidTr="00D81122">
        <w:trPr>
          <w:trHeight w:val="191"/>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rPr>
                <w:rFonts w:ascii="Times New Roman"/>
                <w:sz w:val="12"/>
              </w:rPr>
            </w:pPr>
          </w:p>
        </w:tc>
        <w:tc>
          <w:tcPr>
            <w:tcW w:w="3354" w:type="dxa"/>
            <w:tcBorders>
              <w:right w:val="single" w:sz="8" w:space="0" w:color="000000"/>
            </w:tcBorders>
          </w:tcPr>
          <w:p w:rsidR="001E4C99" w:rsidRDefault="001E4C99" w:rsidP="00D81122">
            <w:pPr>
              <w:pStyle w:val="TableParagraph"/>
              <w:spacing w:line="171" w:lineRule="exact"/>
              <w:ind w:left="115"/>
              <w:rPr>
                <w:sz w:val="17"/>
              </w:rPr>
            </w:pPr>
            <w:r>
              <w:rPr>
                <w:sz w:val="17"/>
              </w:rPr>
              <w:t>Fotografía</w:t>
            </w:r>
          </w:p>
        </w:tc>
      </w:tr>
      <w:tr w:rsidR="001E4C99" w:rsidTr="00D81122">
        <w:trPr>
          <w:trHeight w:val="190"/>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1" w:lineRule="exact"/>
              <w:ind w:left="37" w:right="71"/>
              <w:jc w:val="center"/>
              <w:rPr>
                <w:sz w:val="17"/>
              </w:rPr>
            </w:pPr>
            <w:r>
              <w:rPr>
                <w:sz w:val="17"/>
              </w:rPr>
              <w:t>5.2.10</w:t>
            </w:r>
          </w:p>
        </w:tc>
        <w:tc>
          <w:tcPr>
            <w:tcW w:w="3354" w:type="dxa"/>
            <w:tcBorders>
              <w:right w:val="single" w:sz="8" w:space="0" w:color="000000"/>
            </w:tcBorders>
          </w:tcPr>
          <w:p w:rsidR="001E4C99" w:rsidRDefault="001E4C99" w:rsidP="00D81122">
            <w:pPr>
              <w:pStyle w:val="TableParagraph"/>
              <w:spacing w:line="171" w:lineRule="exact"/>
              <w:ind w:left="115"/>
              <w:rPr>
                <w:sz w:val="17"/>
              </w:rPr>
            </w:pPr>
            <w:r>
              <w:rPr>
                <w:sz w:val="17"/>
              </w:rPr>
              <w:t>Instrumentos musicales y discos</w:t>
            </w:r>
          </w:p>
        </w:tc>
      </w:tr>
      <w:tr w:rsidR="001E4C99" w:rsidTr="00D81122">
        <w:trPr>
          <w:trHeight w:val="190"/>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1" w:lineRule="exact"/>
              <w:ind w:left="37" w:right="71"/>
              <w:jc w:val="center"/>
              <w:rPr>
                <w:sz w:val="17"/>
              </w:rPr>
            </w:pPr>
            <w:r>
              <w:rPr>
                <w:sz w:val="17"/>
              </w:rPr>
              <w:t>5.2.11</w:t>
            </w:r>
          </w:p>
        </w:tc>
        <w:tc>
          <w:tcPr>
            <w:tcW w:w="3354" w:type="dxa"/>
            <w:tcBorders>
              <w:right w:val="single" w:sz="8" w:space="0" w:color="000000"/>
            </w:tcBorders>
          </w:tcPr>
          <w:p w:rsidR="001E4C99" w:rsidRDefault="001E4C99" w:rsidP="00D81122">
            <w:pPr>
              <w:pStyle w:val="TableParagraph"/>
              <w:spacing w:line="171" w:lineRule="exact"/>
              <w:ind w:left="115"/>
              <w:rPr>
                <w:sz w:val="17"/>
              </w:rPr>
            </w:pPr>
            <w:r>
              <w:rPr>
                <w:sz w:val="17"/>
              </w:rPr>
              <w:t>Joyerías, Relojerías y Ópticas</w:t>
            </w:r>
          </w:p>
        </w:tc>
      </w:tr>
      <w:tr w:rsidR="001E4C99" w:rsidTr="00D81122">
        <w:trPr>
          <w:trHeight w:val="190"/>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1" w:lineRule="exact"/>
              <w:ind w:left="37" w:right="71"/>
              <w:jc w:val="center"/>
              <w:rPr>
                <w:sz w:val="17"/>
              </w:rPr>
            </w:pPr>
            <w:r>
              <w:rPr>
                <w:sz w:val="17"/>
              </w:rPr>
              <w:t>5.2.12</w:t>
            </w:r>
          </w:p>
        </w:tc>
        <w:tc>
          <w:tcPr>
            <w:tcW w:w="3354" w:type="dxa"/>
            <w:tcBorders>
              <w:right w:val="single" w:sz="8" w:space="0" w:color="000000"/>
            </w:tcBorders>
          </w:tcPr>
          <w:p w:rsidR="001E4C99" w:rsidRDefault="001E4C99" w:rsidP="00D81122">
            <w:pPr>
              <w:pStyle w:val="TableParagraph"/>
              <w:spacing w:line="171" w:lineRule="exact"/>
              <w:ind w:left="115"/>
              <w:rPr>
                <w:sz w:val="17"/>
              </w:rPr>
            </w:pPr>
            <w:r>
              <w:rPr>
                <w:sz w:val="17"/>
              </w:rPr>
              <w:t>Jugueterías y venta de mascotas</w:t>
            </w:r>
          </w:p>
        </w:tc>
      </w:tr>
      <w:tr w:rsidR="001E4C99" w:rsidTr="00D81122">
        <w:trPr>
          <w:trHeight w:val="190"/>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1" w:lineRule="exact"/>
              <w:ind w:left="37" w:right="71"/>
              <w:jc w:val="center"/>
              <w:rPr>
                <w:sz w:val="17"/>
              </w:rPr>
            </w:pPr>
            <w:r>
              <w:rPr>
                <w:sz w:val="17"/>
              </w:rPr>
              <w:t>5.2.13</w:t>
            </w:r>
          </w:p>
        </w:tc>
        <w:tc>
          <w:tcPr>
            <w:tcW w:w="3354" w:type="dxa"/>
            <w:tcBorders>
              <w:right w:val="single" w:sz="8" w:space="0" w:color="000000"/>
            </w:tcBorders>
          </w:tcPr>
          <w:p w:rsidR="001E4C99" w:rsidRDefault="001E4C99" w:rsidP="00D81122">
            <w:pPr>
              <w:pStyle w:val="TableParagraph"/>
              <w:spacing w:line="171" w:lineRule="exact"/>
              <w:ind w:left="115"/>
              <w:rPr>
                <w:sz w:val="17"/>
              </w:rPr>
            </w:pPr>
            <w:r>
              <w:rPr>
                <w:sz w:val="17"/>
              </w:rPr>
              <w:t>Línea blanca y aparatos eléctricos</w:t>
            </w:r>
          </w:p>
        </w:tc>
      </w:tr>
      <w:tr w:rsidR="001E4C99" w:rsidTr="00D81122">
        <w:trPr>
          <w:trHeight w:val="190"/>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1" w:lineRule="exact"/>
              <w:ind w:left="37" w:right="71"/>
              <w:jc w:val="center"/>
              <w:rPr>
                <w:sz w:val="17"/>
              </w:rPr>
            </w:pPr>
            <w:r>
              <w:rPr>
                <w:sz w:val="17"/>
              </w:rPr>
              <w:t>5.2.14</w:t>
            </w:r>
          </w:p>
        </w:tc>
        <w:tc>
          <w:tcPr>
            <w:tcW w:w="3354" w:type="dxa"/>
            <w:tcBorders>
              <w:right w:val="single" w:sz="8" w:space="0" w:color="000000"/>
            </w:tcBorders>
          </w:tcPr>
          <w:p w:rsidR="001E4C99" w:rsidRDefault="001E4C99" w:rsidP="00D81122">
            <w:pPr>
              <w:pStyle w:val="TableParagraph"/>
              <w:spacing w:line="171" w:lineRule="exact"/>
              <w:ind w:left="115"/>
              <w:rPr>
                <w:sz w:val="17"/>
              </w:rPr>
            </w:pPr>
            <w:r>
              <w:rPr>
                <w:sz w:val="17"/>
              </w:rPr>
              <w:t>Librerías y Papelerías</w:t>
            </w:r>
          </w:p>
        </w:tc>
      </w:tr>
      <w:tr w:rsidR="001E4C99" w:rsidTr="00D81122">
        <w:trPr>
          <w:trHeight w:val="190"/>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1" w:lineRule="exact"/>
              <w:ind w:left="37" w:right="71"/>
              <w:jc w:val="center"/>
              <w:rPr>
                <w:sz w:val="17"/>
              </w:rPr>
            </w:pPr>
            <w:r>
              <w:rPr>
                <w:sz w:val="17"/>
              </w:rPr>
              <w:t>5.2.15</w:t>
            </w:r>
          </w:p>
        </w:tc>
        <w:tc>
          <w:tcPr>
            <w:tcW w:w="3354" w:type="dxa"/>
            <w:tcBorders>
              <w:right w:val="single" w:sz="8" w:space="0" w:color="000000"/>
            </w:tcBorders>
          </w:tcPr>
          <w:p w:rsidR="001E4C99" w:rsidRDefault="001E4C99" w:rsidP="00D81122">
            <w:pPr>
              <w:pStyle w:val="TableParagraph"/>
              <w:spacing w:line="171" w:lineRule="exact"/>
              <w:ind w:left="115"/>
              <w:rPr>
                <w:sz w:val="17"/>
              </w:rPr>
            </w:pPr>
            <w:r>
              <w:rPr>
                <w:sz w:val="17"/>
              </w:rPr>
              <w:t>Licorerías, venta en botella cerrada y</w:t>
            </w:r>
          </w:p>
        </w:tc>
      </w:tr>
      <w:tr w:rsidR="001E4C99" w:rsidTr="00D81122">
        <w:trPr>
          <w:trHeight w:val="189"/>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rPr>
                <w:rFonts w:ascii="Times New Roman"/>
                <w:sz w:val="12"/>
              </w:rPr>
            </w:pPr>
          </w:p>
        </w:tc>
        <w:tc>
          <w:tcPr>
            <w:tcW w:w="3354" w:type="dxa"/>
            <w:tcBorders>
              <w:right w:val="single" w:sz="8" w:space="0" w:color="000000"/>
            </w:tcBorders>
          </w:tcPr>
          <w:p w:rsidR="001E4C99" w:rsidRDefault="001E4C99" w:rsidP="00D81122">
            <w:pPr>
              <w:pStyle w:val="TableParagraph"/>
              <w:spacing w:line="170" w:lineRule="exact"/>
              <w:ind w:left="115"/>
              <w:rPr>
                <w:sz w:val="17"/>
              </w:rPr>
            </w:pPr>
            <w:r>
              <w:rPr>
                <w:sz w:val="17"/>
              </w:rPr>
              <w:t>Tabaquerías</w:t>
            </w:r>
          </w:p>
        </w:tc>
      </w:tr>
      <w:tr w:rsidR="001E4C99" w:rsidTr="00D81122">
        <w:trPr>
          <w:trHeight w:val="190"/>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1" w:lineRule="exact"/>
              <w:ind w:left="37" w:right="71"/>
              <w:jc w:val="center"/>
              <w:rPr>
                <w:sz w:val="17"/>
              </w:rPr>
            </w:pPr>
            <w:r>
              <w:rPr>
                <w:sz w:val="17"/>
              </w:rPr>
              <w:t>5.2.16</w:t>
            </w:r>
          </w:p>
        </w:tc>
        <w:tc>
          <w:tcPr>
            <w:tcW w:w="3354" w:type="dxa"/>
            <w:tcBorders>
              <w:right w:val="single" w:sz="8" w:space="0" w:color="000000"/>
            </w:tcBorders>
          </w:tcPr>
          <w:p w:rsidR="001E4C99" w:rsidRDefault="001E4C99" w:rsidP="00D81122">
            <w:pPr>
              <w:pStyle w:val="TableParagraph"/>
              <w:spacing w:line="171" w:lineRule="exact"/>
              <w:ind w:left="115"/>
              <w:rPr>
                <w:sz w:val="17"/>
              </w:rPr>
            </w:pPr>
            <w:r>
              <w:rPr>
                <w:sz w:val="17"/>
              </w:rPr>
              <w:t>Mueblerías,</w:t>
            </w:r>
            <w:r>
              <w:rPr>
                <w:spacing w:val="-11"/>
                <w:sz w:val="17"/>
              </w:rPr>
              <w:t xml:space="preserve"> </w:t>
            </w:r>
            <w:r>
              <w:rPr>
                <w:sz w:val="17"/>
              </w:rPr>
              <w:t>Muebles</w:t>
            </w:r>
            <w:r>
              <w:rPr>
                <w:spacing w:val="-9"/>
                <w:sz w:val="17"/>
              </w:rPr>
              <w:t xml:space="preserve"> </w:t>
            </w:r>
            <w:r>
              <w:rPr>
                <w:sz w:val="17"/>
              </w:rPr>
              <w:t>y</w:t>
            </w:r>
            <w:r>
              <w:rPr>
                <w:spacing w:val="-11"/>
                <w:sz w:val="17"/>
              </w:rPr>
              <w:t xml:space="preserve"> </w:t>
            </w:r>
            <w:r>
              <w:rPr>
                <w:sz w:val="17"/>
              </w:rPr>
              <w:t>accesorios</w:t>
            </w:r>
            <w:r>
              <w:rPr>
                <w:spacing w:val="-11"/>
                <w:sz w:val="17"/>
              </w:rPr>
              <w:t xml:space="preserve"> </w:t>
            </w:r>
            <w:r>
              <w:rPr>
                <w:sz w:val="17"/>
              </w:rPr>
              <w:t>de</w:t>
            </w:r>
            <w:r>
              <w:rPr>
                <w:spacing w:val="-9"/>
                <w:sz w:val="17"/>
              </w:rPr>
              <w:t xml:space="preserve"> </w:t>
            </w:r>
            <w:r>
              <w:rPr>
                <w:sz w:val="17"/>
              </w:rPr>
              <w:t>baño</w:t>
            </w:r>
          </w:p>
        </w:tc>
      </w:tr>
      <w:tr w:rsidR="001E4C99" w:rsidTr="00D81122">
        <w:trPr>
          <w:trHeight w:val="189"/>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0" w:lineRule="exact"/>
              <w:ind w:left="37" w:right="71"/>
              <w:jc w:val="center"/>
              <w:rPr>
                <w:sz w:val="17"/>
              </w:rPr>
            </w:pPr>
            <w:r>
              <w:rPr>
                <w:sz w:val="17"/>
              </w:rPr>
              <w:t>5.2.17</w:t>
            </w:r>
          </w:p>
        </w:tc>
        <w:tc>
          <w:tcPr>
            <w:tcW w:w="3354" w:type="dxa"/>
            <w:tcBorders>
              <w:right w:val="single" w:sz="8" w:space="0" w:color="000000"/>
            </w:tcBorders>
          </w:tcPr>
          <w:p w:rsidR="001E4C99" w:rsidRDefault="001E4C99" w:rsidP="00D81122">
            <w:pPr>
              <w:pStyle w:val="TableParagraph"/>
              <w:spacing w:line="170" w:lineRule="exact"/>
              <w:ind w:left="115"/>
              <w:rPr>
                <w:sz w:val="17"/>
              </w:rPr>
            </w:pPr>
            <w:r>
              <w:rPr>
                <w:sz w:val="17"/>
              </w:rPr>
              <w:t>Ropa, Calzado y accesorios de vestir</w:t>
            </w:r>
          </w:p>
        </w:tc>
      </w:tr>
      <w:tr w:rsidR="001E4C99" w:rsidTr="00D81122">
        <w:trPr>
          <w:trHeight w:val="189"/>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0" w:lineRule="exact"/>
              <w:ind w:left="37" w:right="71"/>
              <w:jc w:val="center"/>
              <w:rPr>
                <w:sz w:val="17"/>
              </w:rPr>
            </w:pPr>
            <w:r>
              <w:rPr>
                <w:sz w:val="17"/>
              </w:rPr>
              <w:t>5.2.18</w:t>
            </w:r>
          </w:p>
        </w:tc>
        <w:tc>
          <w:tcPr>
            <w:tcW w:w="3354" w:type="dxa"/>
            <w:tcBorders>
              <w:right w:val="single" w:sz="8" w:space="0" w:color="000000"/>
            </w:tcBorders>
          </w:tcPr>
          <w:p w:rsidR="001E4C99" w:rsidRDefault="001E4C99" w:rsidP="00D81122">
            <w:pPr>
              <w:pStyle w:val="TableParagraph"/>
              <w:spacing w:line="170" w:lineRule="exact"/>
              <w:ind w:left="115"/>
              <w:rPr>
                <w:sz w:val="17"/>
              </w:rPr>
            </w:pPr>
            <w:r>
              <w:rPr>
                <w:sz w:val="17"/>
              </w:rPr>
              <w:t>Refacciones y accesorios para automóvil,</w:t>
            </w:r>
          </w:p>
        </w:tc>
      </w:tr>
      <w:tr w:rsidR="001E4C99" w:rsidTr="00D81122">
        <w:trPr>
          <w:trHeight w:val="196"/>
        </w:trPr>
        <w:tc>
          <w:tcPr>
            <w:tcW w:w="273" w:type="dxa"/>
            <w:tcBorders>
              <w:left w:val="single" w:sz="8" w:space="0" w:color="000000"/>
            </w:tcBorders>
          </w:tcPr>
          <w:p w:rsidR="001E4C99" w:rsidRDefault="001E4C99" w:rsidP="00D81122">
            <w:pPr>
              <w:pStyle w:val="TableParagraph"/>
              <w:rPr>
                <w:rFonts w:ascii="Times New Roman"/>
                <w:sz w:val="12"/>
              </w:rPr>
            </w:pPr>
          </w:p>
        </w:tc>
        <w:tc>
          <w:tcPr>
            <w:tcW w:w="1827" w:type="dxa"/>
            <w:tcBorders>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tcBorders>
          </w:tcPr>
          <w:p w:rsidR="001E4C99" w:rsidRDefault="001E4C99" w:rsidP="00D81122">
            <w:pPr>
              <w:pStyle w:val="TableParagraph"/>
              <w:rPr>
                <w:rFonts w:ascii="Times New Roman"/>
                <w:sz w:val="12"/>
              </w:rPr>
            </w:pPr>
          </w:p>
        </w:tc>
        <w:tc>
          <w:tcPr>
            <w:tcW w:w="209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rPr>
                <w:rFonts w:ascii="Times New Roman"/>
                <w:sz w:val="12"/>
              </w:rPr>
            </w:pPr>
          </w:p>
        </w:tc>
        <w:tc>
          <w:tcPr>
            <w:tcW w:w="3354" w:type="dxa"/>
            <w:tcBorders>
              <w:right w:val="single" w:sz="8" w:space="0" w:color="000000"/>
            </w:tcBorders>
          </w:tcPr>
          <w:p w:rsidR="001E4C99" w:rsidRDefault="001E4C99" w:rsidP="00D81122">
            <w:pPr>
              <w:pStyle w:val="TableParagraph"/>
              <w:spacing w:line="177" w:lineRule="exact"/>
              <w:ind w:left="115"/>
              <w:rPr>
                <w:sz w:val="17"/>
              </w:rPr>
            </w:pPr>
            <w:r>
              <w:rPr>
                <w:sz w:val="17"/>
              </w:rPr>
              <w:t>sin taller.</w:t>
            </w:r>
          </w:p>
        </w:tc>
      </w:tr>
      <w:tr w:rsidR="001E4C99" w:rsidTr="00D81122">
        <w:trPr>
          <w:trHeight w:val="200"/>
        </w:trPr>
        <w:tc>
          <w:tcPr>
            <w:tcW w:w="273" w:type="dxa"/>
            <w:tcBorders>
              <w:left w:val="single" w:sz="8" w:space="0" w:color="000000"/>
              <w:bottom w:val="single" w:sz="4" w:space="0" w:color="000000"/>
            </w:tcBorders>
          </w:tcPr>
          <w:p w:rsidR="001E4C99" w:rsidRDefault="001E4C99" w:rsidP="00D81122">
            <w:pPr>
              <w:pStyle w:val="TableParagraph"/>
              <w:rPr>
                <w:rFonts w:ascii="Times New Roman"/>
                <w:sz w:val="12"/>
              </w:rPr>
            </w:pPr>
          </w:p>
        </w:tc>
        <w:tc>
          <w:tcPr>
            <w:tcW w:w="1827" w:type="dxa"/>
            <w:tcBorders>
              <w:bottom w:val="single" w:sz="4" w:space="0" w:color="000000"/>
              <w:right w:val="single" w:sz="8" w:space="0" w:color="000000"/>
            </w:tcBorders>
          </w:tcPr>
          <w:p w:rsidR="001E4C99" w:rsidRDefault="001E4C99" w:rsidP="00D81122">
            <w:pPr>
              <w:pStyle w:val="TableParagraph"/>
              <w:rPr>
                <w:rFonts w:ascii="Times New Roman"/>
                <w:sz w:val="12"/>
              </w:rPr>
            </w:pPr>
          </w:p>
        </w:tc>
        <w:tc>
          <w:tcPr>
            <w:tcW w:w="400" w:type="dxa"/>
            <w:tcBorders>
              <w:left w:val="single" w:sz="8" w:space="0" w:color="000000"/>
              <w:bottom w:val="single" w:sz="4" w:space="0" w:color="000000"/>
            </w:tcBorders>
          </w:tcPr>
          <w:p w:rsidR="001E4C99" w:rsidRDefault="001E4C99" w:rsidP="00D81122">
            <w:pPr>
              <w:pStyle w:val="TableParagraph"/>
              <w:rPr>
                <w:rFonts w:ascii="Times New Roman"/>
                <w:sz w:val="12"/>
              </w:rPr>
            </w:pPr>
          </w:p>
        </w:tc>
        <w:tc>
          <w:tcPr>
            <w:tcW w:w="2094" w:type="dxa"/>
            <w:tcBorders>
              <w:bottom w:val="single" w:sz="4" w:space="0" w:color="000000"/>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bottom w:val="single" w:sz="4" w:space="0" w:color="000000"/>
            </w:tcBorders>
          </w:tcPr>
          <w:p w:rsidR="001E4C99" w:rsidRDefault="001E4C99" w:rsidP="00D81122">
            <w:pPr>
              <w:pStyle w:val="TableParagraph"/>
              <w:spacing w:line="180" w:lineRule="exact"/>
              <w:ind w:left="37" w:right="71"/>
              <w:jc w:val="center"/>
              <w:rPr>
                <w:sz w:val="17"/>
              </w:rPr>
            </w:pPr>
            <w:r>
              <w:rPr>
                <w:sz w:val="17"/>
              </w:rPr>
              <w:t>5.2.19</w:t>
            </w:r>
          </w:p>
        </w:tc>
        <w:tc>
          <w:tcPr>
            <w:tcW w:w="3354" w:type="dxa"/>
            <w:tcBorders>
              <w:bottom w:val="single" w:sz="4" w:space="0" w:color="000000"/>
              <w:right w:val="single" w:sz="8" w:space="0" w:color="000000"/>
            </w:tcBorders>
          </w:tcPr>
          <w:p w:rsidR="001E4C99" w:rsidRDefault="001E4C99" w:rsidP="00D81122">
            <w:pPr>
              <w:pStyle w:val="TableParagraph"/>
              <w:spacing w:line="180" w:lineRule="exact"/>
              <w:ind w:left="115"/>
              <w:rPr>
                <w:sz w:val="17"/>
              </w:rPr>
            </w:pPr>
            <w:r>
              <w:rPr>
                <w:sz w:val="17"/>
              </w:rPr>
              <w:t>Talabarterías</w:t>
            </w:r>
          </w:p>
        </w:tc>
      </w:tr>
    </w:tbl>
    <w:p w:rsidR="001E4C99" w:rsidRDefault="001E4C99" w:rsidP="001E4C99">
      <w:pPr>
        <w:spacing w:line="180" w:lineRule="exact"/>
        <w:rPr>
          <w:sz w:val="17"/>
        </w:rPr>
        <w:sectPr w:rsidR="001E4C99">
          <w:pgSz w:w="11900" w:h="16850"/>
          <w:pgMar w:top="1600" w:right="700" w:bottom="360" w:left="1360" w:header="0" w:footer="167" w:gutter="0"/>
          <w:cols w:space="720"/>
        </w:sectPr>
      </w:pPr>
    </w:p>
    <w:p w:rsidR="001E4C99" w:rsidRDefault="001E4C99" w:rsidP="001E4C99">
      <w:pPr>
        <w:pStyle w:val="Textoindependiente"/>
        <w:ind w:left="0"/>
        <w:rPr>
          <w:rFonts w:ascii="Times New Roman"/>
          <w:sz w:val="20"/>
        </w:rPr>
      </w:pPr>
    </w:p>
    <w:p w:rsidR="001E4C99" w:rsidRDefault="001E4C99" w:rsidP="001E4C99">
      <w:pPr>
        <w:pStyle w:val="Textoindependiente"/>
        <w:spacing w:before="11"/>
        <w:ind w:left="0"/>
        <w:rPr>
          <w:rFonts w:ascii="Times New Roman"/>
          <w:sz w:val="20"/>
        </w:rPr>
      </w:pPr>
    </w:p>
    <w:tbl>
      <w:tblPr>
        <w:tblStyle w:val="TableNormal"/>
        <w:tblW w:w="0" w:type="auto"/>
        <w:tblInd w:w="321" w:type="dxa"/>
        <w:tblLayout w:type="fixed"/>
        <w:tblLook w:val="01E0" w:firstRow="1" w:lastRow="1" w:firstColumn="1" w:lastColumn="1" w:noHBand="0" w:noVBand="0"/>
      </w:tblPr>
      <w:tblGrid>
        <w:gridCol w:w="278"/>
        <w:gridCol w:w="1811"/>
        <w:gridCol w:w="416"/>
        <w:gridCol w:w="2095"/>
        <w:gridCol w:w="634"/>
        <w:gridCol w:w="3366"/>
      </w:tblGrid>
      <w:tr w:rsidR="001E4C99" w:rsidTr="00D81122">
        <w:trPr>
          <w:trHeight w:val="380"/>
        </w:trPr>
        <w:tc>
          <w:tcPr>
            <w:tcW w:w="8600" w:type="dxa"/>
            <w:gridSpan w:val="6"/>
            <w:tcBorders>
              <w:top w:val="single" w:sz="6" w:space="0" w:color="000000"/>
              <w:left w:val="single" w:sz="6" w:space="0" w:color="000000"/>
              <w:bottom w:val="single" w:sz="8" w:space="0" w:color="000000"/>
              <w:right w:val="single" w:sz="6" w:space="0" w:color="000000"/>
            </w:tcBorders>
          </w:tcPr>
          <w:p w:rsidR="001E4C99" w:rsidRDefault="001E4C99" w:rsidP="00D81122">
            <w:pPr>
              <w:pStyle w:val="TableParagraph"/>
              <w:spacing w:line="174" w:lineRule="exact"/>
              <w:ind w:left="2663" w:right="2623"/>
              <w:jc w:val="center"/>
              <w:rPr>
                <w:b/>
                <w:sz w:val="17"/>
              </w:rPr>
            </w:pPr>
            <w:r>
              <w:rPr>
                <w:b/>
                <w:sz w:val="17"/>
              </w:rPr>
              <w:t>Cuadro 3.</w:t>
            </w:r>
          </w:p>
          <w:p w:rsidR="001E4C99" w:rsidRDefault="001E4C99" w:rsidP="00D81122">
            <w:pPr>
              <w:pStyle w:val="TableParagraph"/>
              <w:spacing w:before="6" w:line="180" w:lineRule="exact"/>
              <w:ind w:left="2701" w:right="2623"/>
              <w:jc w:val="center"/>
              <w:rPr>
                <w:b/>
                <w:sz w:val="17"/>
              </w:rPr>
            </w:pPr>
            <w:r>
              <w:rPr>
                <w:b/>
                <w:sz w:val="17"/>
              </w:rPr>
              <w:t>CLASIFICACION DE USOS Y DESTINOS</w:t>
            </w:r>
          </w:p>
        </w:tc>
      </w:tr>
      <w:tr w:rsidR="001E4C99" w:rsidTr="00D81122">
        <w:trPr>
          <w:trHeight w:val="183"/>
        </w:trPr>
        <w:tc>
          <w:tcPr>
            <w:tcW w:w="2089" w:type="dxa"/>
            <w:gridSpan w:val="2"/>
            <w:tcBorders>
              <w:top w:val="single" w:sz="8" w:space="0" w:color="000000"/>
              <w:left w:val="single" w:sz="6" w:space="0" w:color="000000"/>
              <w:bottom w:val="single" w:sz="8" w:space="0" w:color="000000"/>
              <w:right w:val="single" w:sz="8" w:space="0" w:color="000000"/>
            </w:tcBorders>
          </w:tcPr>
          <w:p w:rsidR="001E4C99" w:rsidRDefault="001E4C99" w:rsidP="00D81122">
            <w:pPr>
              <w:pStyle w:val="TableParagraph"/>
              <w:spacing w:line="164" w:lineRule="exact"/>
              <w:ind w:left="542"/>
              <w:rPr>
                <w:sz w:val="17"/>
              </w:rPr>
            </w:pPr>
            <w:r>
              <w:rPr>
                <w:sz w:val="17"/>
              </w:rPr>
              <w:t>GENERICOS</w:t>
            </w:r>
          </w:p>
        </w:tc>
        <w:tc>
          <w:tcPr>
            <w:tcW w:w="2511" w:type="dxa"/>
            <w:gridSpan w:val="2"/>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846" w:right="859"/>
              <w:jc w:val="center"/>
              <w:rPr>
                <w:sz w:val="17"/>
              </w:rPr>
            </w:pPr>
            <w:r>
              <w:rPr>
                <w:sz w:val="17"/>
              </w:rPr>
              <w:t>GRUPOS</w:t>
            </w:r>
          </w:p>
        </w:tc>
        <w:tc>
          <w:tcPr>
            <w:tcW w:w="4000" w:type="dxa"/>
            <w:gridSpan w:val="2"/>
            <w:tcBorders>
              <w:top w:val="single" w:sz="8" w:space="0" w:color="000000"/>
              <w:left w:val="single" w:sz="8" w:space="0" w:color="000000"/>
              <w:bottom w:val="single" w:sz="8" w:space="0" w:color="000000"/>
              <w:right w:val="single" w:sz="6" w:space="0" w:color="000000"/>
            </w:tcBorders>
          </w:tcPr>
          <w:p w:rsidR="001E4C99" w:rsidRDefault="001E4C99" w:rsidP="00D81122">
            <w:pPr>
              <w:pStyle w:val="TableParagraph"/>
              <w:spacing w:line="164" w:lineRule="exact"/>
              <w:ind w:left="1059"/>
              <w:rPr>
                <w:sz w:val="17"/>
              </w:rPr>
            </w:pPr>
            <w:r>
              <w:rPr>
                <w:sz w:val="17"/>
              </w:rPr>
              <w:t>ACTIVIDADES O GIROS</w:t>
            </w:r>
          </w:p>
        </w:tc>
      </w:tr>
      <w:tr w:rsidR="001E4C99" w:rsidTr="00D81122">
        <w:trPr>
          <w:trHeight w:val="176"/>
        </w:trPr>
        <w:tc>
          <w:tcPr>
            <w:tcW w:w="2089" w:type="dxa"/>
            <w:gridSpan w:val="2"/>
            <w:vMerge w:val="restart"/>
            <w:tcBorders>
              <w:top w:val="single" w:sz="8" w:space="0" w:color="000000"/>
              <w:left w:val="single" w:sz="12" w:space="0" w:color="000000"/>
              <w:bottom w:val="single" w:sz="8" w:space="0" w:color="000000"/>
              <w:right w:val="single" w:sz="8" w:space="0" w:color="000000"/>
            </w:tcBorders>
          </w:tcPr>
          <w:p w:rsidR="001E4C99" w:rsidRDefault="001E4C99" w:rsidP="00D81122">
            <w:pPr>
              <w:pStyle w:val="TableParagraph"/>
              <w:rPr>
                <w:rFonts w:ascii="Times New Roman"/>
                <w:sz w:val="16"/>
              </w:rPr>
            </w:pPr>
          </w:p>
        </w:tc>
        <w:tc>
          <w:tcPr>
            <w:tcW w:w="2511" w:type="dxa"/>
            <w:gridSpan w:val="2"/>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6"/>
              </w:rPr>
            </w:pPr>
          </w:p>
        </w:tc>
        <w:tc>
          <w:tcPr>
            <w:tcW w:w="634" w:type="dxa"/>
            <w:tcBorders>
              <w:top w:val="single" w:sz="8" w:space="0" w:color="000000"/>
              <w:left w:val="single" w:sz="8" w:space="0" w:color="000000"/>
            </w:tcBorders>
          </w:tcPr>
          <w:p w:rsidR="001E4C99" w:rsidRDefault="001E4C99" w:rsidP="00D81122">
            <w:pPr>
              <w:pStyle w:val="TableParagraph"/>
              <w:spacing w:line="157" w:lineRule="exact"/>
              <w:ind w:left="37" w:right="70"/>
              <w:jc w:val="center"/>
              <w:rPr>
                <w:sz w:val="17"/>
              </w:rPr>
            </w:pPr>
            <w:r>
              <w:rPr>
                <w:sz w:val="17"/>
              </w:rPr>
              <w:t>5.2.20</w:t>
            </w:r>
          </w:p>
        </w:tc>
        <w:tc>
          <w:tcPr>
            <w:tcW w:w="3366" w:type="dxa"/>
            <w:tcBorders>
              <w:top w:val="single" w:sz="8" w:space="0" w:color="000000"/>
              <w:right w:val="single" w:sz="6" w:space="0" w:color="000000"/>
            </w:tcBorders>
          </w:tcPr>
          <w:p w:rsidR="001E4C99" w:rsidRDefault="001E4C99" w:rsidP="00D81122">
            <w:pPr>
              <w:pStyle w:val="TableParagraph"/>
              <w:spacing w:line="157" w:lineRule="exact"/>
              <w:ind w:left="116"/>
              <w:rPr>
                <w:sz w:val="17"/>
              </w:rPr>
            </w:pPr>
            <w:r>
              <w:rPr>
                <w:sz w:val="17"/>
              </w:rPr>
              <w:t>Tlapalerías y Pinturas</w:t>
            </w:r>
          </w:p>
        </w:tc>
      </w:tr>
      <w:tr w:rsidR="001E4C99" w:rsidTr="00D81122">
        <w:trPr>
          <w:trHeight w:val="276"/>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2511"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rPr>
                <w:rFonts w:ascii="Times New Roman"/>
                <w:sz w:val="16"/>
              </w:rPr>
            </w:pPr>
          </w:p>
        </w:tc>
        <w:tc>
          <w:tcPr>
            <w:tcW w:w="3366" w:type="dxa"/>
            <w:tcBorders>
              <w:right w:val="single" w:sz="6" w:space="0" w:color="000000"/>
            </w:tcBorders>
          </w:tcPr>
          <w:p w:rsidR="001E4C99" w:rsidRDefault="001E4C99" w:rsidP="00D81122">
            <w:pPr>
              <w:pStyle w:val="TableParagraph"/>
              <w:spacing w:line="192" w:lineRule="exact"/>
              <w:ind w:left="116"/>
              <w:rPr>
                <w:sz w:val="17"/>
              </w:rPr>
            </w:pPr>
            <w:r>
              <w:rPr>
                <w:sz w:val="17"/>
              </w:rPr>
              <w:t>Vidrierías y Espejos</w:t>
            </w:r>
          </w:p>
        </w:tc>
      </w:tr>
      <w:tr w:rsidR="001E4C99" w:rsidTr="00D81122">
        <w:trPr>
          <w:trHeight w:val="345"/>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2511"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rPr>
                <w:rFonts w:ascii="Times New Roman"/>
                <w:sz w:val="16"/>
              </w:rPr>
            </w:pPr>
          </w:p>
        </w:tc>
        <w:tc>
          <w:tcPr>
            <w:tcW w:w="3366" w:type="dxa"/>
            <w:tcBorders>
              <w:right w:val="single" w:sz="6" w:space="0" w:color="000000"/>
            </w:tcBorders>
          </w:tcPr>
          <w:p w:rsidR="001E4C99" w:rsidRDefault="001E4C99" w:rsidP="00D81122">
            <w:pPr>
              <w:pStyle w:val="TableParagraph"/>
              <w:spacing w:before="79"/>
              <w:ind w:left="116"/>
              <w:rPr>
                <w:sz w:val="17"/>
              </w:rPr>
            </w:pPr>
            <w:r>
              <w:rPr>
                <w:sz w:val="17"/>
              </w:rPr>
              <w:t>SERVICIOS ESPECIALIZADOS:</w:t>
            </w:r>
          </w:p>
        </w:tc>
      </w:tr>
      <w:tr w:rsidR="001E4C99" w:rsidTr="00D81122">
        <w:trPr>
          <w:trHeight w:val="252"/>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2511"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before="66" w:line="166" w:lineRule="exact"/>
              <w:ind w:left="37" w:right="70"/>
              <w:jc w:val="center"/>
              <w:rPr>
                <w:sz w:val="17"/>
              </w:rPr>
            </w:pPr>
            <w:r>
              <w:rPr>
                <w:sz w:val="17"/>
              </w:rPr>
              <w:t>5.2.50</w:t>
            </w:r>
          </w:p>
        </w:tc>
        <w:tc>
          <w:tcPr>
            <w:tcW w:w="3366" w:type="dxa"/>
            <w:tcBorders>
              <w:right w:val="single" w:sz="6" w:space="0" w:color="000000"/>
            </w:tcBorders>
          </w:tcPr>
          <w:p w:rsidR="001E4C99" w:rsidRDefault="001E4C99" w:rsidP="00D81122">
            <w:pPr>
              <w:pStyle w:val="TableParagraph"/>
              <w:spacing w:before="66" w:line="166" w:lineRule="exact"/>
              <w:ind w:left="116"/>
              <w:rPr>
                <w:sz w:val="17"/>
              </w:rPr>
            </w:pPr>
            <w:r>
              <w:rPr>
                <w:sz w:val="17"/>
              </w:rPr>
              <w:t>Agencias de viajes</w:t>
            </w:r>
          </w:p>
        </w:tc>
      </w:tr>
      <w:tr w:rsidR="001E4C99" w:rsidTr="00D81122">
        <w:trPr>
          <w:trHeight w:val="169"/>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2511"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50" w:lineRule="exact"/>
              <w:ind w:left="37" w:right="70"/>
              <w:jc w:val="center"/>
              <w:rPr>
                <w:sz w:val="17"/>
              </w:rPr>
            </w:pPr>
            <w:r>
              <w:rPr>
                <w:sz w:val="17"/>
              </w:rPr>
              <w:t>5.2.51</w:t>
            </w:r>
          </w:p>
        </w:tc>
        <w:tc>
          <w:tcPr>
            <w:tcW w:w="3366" w:type="dxa"/>
            <w:tcBorders>
              <w:right w:val="single" w:sz="6" w:space="0" w:color="000000"/>
            </w:tcBorders>
          </w:tcPr>
          <w:p w:rsidR="001E4C99" w:rsidRDefault="001E4C99" w:rsidP="00D81122">
            <w:pPr>
              <w:pStyle w:val="TableParagraph"/>
              <w:spacing w:line="150" w:lineRule="exact"/>
              <w:ind w:left="116"/>
              <w:rPr>
                <w:sz w:val="17"/>
              </w:rPr>
            </w:pPr>
            <w:r>
              <w:rPr>
                <w:sz w:val="17"/>
              </w:rPr>
              <w:t>Salas de masaje y Spas</w:t>
            </w:r>
          </w:p>
        </w:tc>
      </w:tr>
      <w:tr w:rsidR="001E4C99" w:rsidTr="00D81122">
        <w:trPr>
          <w:trHeight w:val="169"/>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2511"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50" w:lineRule="exact"/>
              <w:ind w:left="37" w:right="70"/>
              <w:jc w:val="center"/>
              <w:rPr>
                <w:sz w:val="17"/>
              </w:rPr>
            </w:pPr>
            <w:r>
              <w:rPr>
                <w:sz w:val="17"/>
              </w:rPr>
              <w:t>5.2.52</w:t>
            </w:r>
          </w:p>
        </w:tc>
        <w:tc>
          <w:tcPr>
            <w:tcW w:w="3366" w:type="dxa"/>
            <w:tcBorders>
              <w:right w:val="single" w:sz="6" w:space="0" w:color="000000"/>
            </w:tcBorders>
          </w:tcPr>
          <w:p w:rsidR="001E4C99" w:rsidRDefault="001E4C99" w:rsidP="00D81122">
            <w:pPr>
              <w:pStyle w:val="TableParagraph"/>
              <w:spacing w:line="150" w:lineRule="exact"/>
              <w:ind w:left="116"/>
              <w:rPr>
                <w:sz w:val="17"/>
              </w:rPr>
            </w:pPr>
            <w:r>
              <w:rPr>
                <w:sz w:val="17"/>
              </w:rPr>
              <w:t>Cajas de ahorro, empeño y préstamo</w:t>
            </w:r>
          </w:p>
        </w:tc>
      </w:tr>
      <w:tr w:rsidR="001E4C99" w:rsidTr="00D81122">
        <w:trPr>
          <w:trHeight w:val="170"/>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2511"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51" w:lineRule="exact"/>
              <w:ind w:left="37" w:right="70"/>
              <w:jc w:val="center"/>
              <w:rPr>
                <w:sz w:val="17"/>
              </w:rPr>
            </w:pPr>
            <w:r>
              <w:rPr>
                <w:sz w:val="17"/>
              </w:rPr>
              <w:t>5.2.53</w:t>
            </w:r>
          </w:p>
        </w:tc>
        <w:tc>
          <w:tcPr>
            <w:tcW w:w="3366" w:type="dxa"/>
            <w:tcBorders>
              <w:right w:val="single" w:sz="6" w:space="0" w:color="000000"/>
            </w:tcBorders>
          </w:tcPr>
          <w:p w:rsidR="001E4C99" w:rsidRDefault="001E4C99" w:rsidP="00D81122">
            <w:pPr>
              <w:pStyle w:val="TableParagraph"/>
              <w:spacing w:line="151" w:lineRule="exact"/>
              <w:ind w:left="116"/>
              <w:rPr>
                <w:sz w:val="17"/>
              </w:rPr>
            </w:pPr>
            <w:r>
              <w:rPr>
                <w:sz w:val="17"/>
              </w:rPr>
              <w:t>Estacionamientos públicos</w:t>
            </w:r>
          </w:p>
        </w:tc>
      </w:tr>
      <w:tr w:rsidR="001E4C99" w:rsidTr="00D81122">
        <w:trPr>
          <w:trHeight w:val="170"/>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2511"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51" w:lineRule="exact"/>
              <w:ind w:left="37" w:right="70"/>
              <w:jc w:val="center"/>
              <w:rPr>
                <w:sz w:val="17"/>
              </w:rPr>
            </w:pPr>
            <w:r>
              <w:rPr>
                <w:sz w:val="17"/>
              </w:rPr>
              <w:t>5.2.54</w:t>
            </w:r>
          </w:p>
        </w:tc>
        <w:tc>
          <w:tcPr>
            <w:tcW w:w="3366" w:type="dxa"/>
            <w:tcBorders>
              <w:right w:val="single" w:sz="6" w:space="0" w:color="000000"/>
            </w:tcBorders>
          </w:tcPr>
          <w:p w:rsidR="001E4C99" w:rsidRDefault="001E4C99" w:rsidP="00D81122">
            <w:pPr>
              <w:pStyle w:val="TableParagraph"/>
              <w:spacing w:line="151" w:lineRule="exact"/>
              <w:ind w:left="116"/>
              <w:rPr>
                <w:sz w:val="17"/>
              </w:rPr>
            </w:pPr>
            <w:r>
              <w:rPr>
                <w:sz w:val="17"/>
              </w:rPr>
              <w:t>Imprentas</w:t>
            </w:r>
          </w:p>
        </w:tc>
      </w:tr>
      <w:tr w:rsidR="001E4C99" w:rsidTr="00D81122">
        <w:trPr>
          <w:trHeight w:val="170"/>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2511"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51" w:lineRule="exact"/>
              <w:ind w:left="37" w:right="70"/>
              <w:jc w:val="center"/>
              <w:rPr>
                <w:sz w:val="17"/>
              </w:rPr>
            </w:pPr>
            <w:r>
              <w:rPr>
                <w:sz w:val="17"/>
              </w:rPr>
              <w:t>5.2.55</w:t>
            </w:r>
          </w:p>
        </w:tc>
        <w:tc>
          <w:tcPr>
            <w:tcW w:w="3366" w:type="dxa"/>
            <w:tcBorders>
              <w:right w:val="single" w:sz="6" w:space="0" w:color="000000"/>
            </w:tcBorders>
          </w:tcPr>
          <w:p w:rsidR="001E4C99" w:rsidRDefault="001E4C99" w:rsidP="00D81122">
            <w:pPr>
              <w:pStyle w:val="TableParagraph"/>
              <w:spacing w:line="151" w:lineRule="exact"/>
              <w:ind w:left="116"/>
              <w:rPr>
                <w:sz w:val="17"/>
              </w:rPr>
            </w:pPr>
            <w:r>
              <w:rPr>
                <w:sz w:val="17"/>
              </w:rPr>
              <w:t>Laboratorios Médicos y Dentales</w:t>
            </w:r>
          </w:p>
        </w:tc>
      </w:tr>
      <w:tr w:rsidR="001E4C99" w:rsidTr="00D81122">
        <w:trPr>
          <w:trHeight w:val="176"/>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2511"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57" w:lineRule="exact"/>
              <w:ind w:left="37" w:right="70"/>
              <w:jc w:val="center"/>
              <w:rPr>
                <w:sz w:val="17"/>
              </w:rPr>
            </w:pPr>
            <w:r>
              <w:rPr>
                <w:sz w:val="17"/>
              </w:rPr>
              <w:t>5.2.56</w:t>
            </w:r>
          </w:p>
        </w:tc>
        <w:tc>
          <w:tcPr>
            <w:tcW w:w="3366" w:type="dxa"/>
            <w:tcBorders>
              <w:right w:val="single" w:sz="6" w:space="0" w:color="000000"/>
            </w:tcBorders>
          </w:tcPr>
          <w:p w:rsidR="001E4C99" w:rsidRDefault="001E4C99" w:rsidP="00D81122">
            <w:pPr>
              <w:pStyle w:val="TableParagraph"/>
              <w:spacing w:line="157" w:lineRule="exact"/>
              <w:ind w:left="116"/>
              <w:rPr>
                <w:sz w:val="17"/>
              </w:rPr>
            </w:pPr>
            <w:r>
              <w:rPr>
                <w:sz w:val="17"/>
              </w:rPr>
              <w:t>Renta de vehículos</w:t>
            </w:r>
          </w:p>
        </w:tc>
      </w:tr>
      <w:tr w:rsidR="001E4C99" w:rsidTr="00D81122">
        <w:trPr>
          <w:trHeight w:val="189"/>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2511"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634" w:type="dxa"/>
            <w:tcBorders>
              <w:left w:val="single" w:sz="8" w:space="0" w:color="000000"/>
              <w:bottom w:val="single" w:sz="8" w:space="0" w:color="000000"/>
            </w:tcBorders>
          </w:tcPr>
          <w:p w:rsidR="001E4C99" w:rsidRDefault="001E4C99" w:rsidP="00D81122">
            <w:pPr>
              <w:pStyle w:val="TableParagraph"/>
              <w:spacing w:line="169" w:lineRule="exact"/>
              <w:ind w:left="37" w:right="70"/>
              <w:jc w:val="center"/>
              <w:rPr>
                <w:sz w:val="17"/>
              </w:rPr>
            </w:pPr>
            <w:r>
              <w:rPr>
                <w:sz w:val="17"/>
              </w:rPr>
              <w:t>5.2.57</w:t>
            </w:r>
          </w:p>
        </w:tc>
        <w:tc>
          <w:tcPr>
            <w:tcW w:w="3366" w:type="dxa"/>
            <w:tcBorders>
              <w:bottom w:val="single" w:sz="8" w:space="0" w:color="000000"/>
              <w:right w:val="single" w:sz="6" w:space="0" w:color="000000"/>
            </w:tcBorders>
          </w:tcPr>
          <w:p w:rsidR="001E4C99" w:rsidRDefault="001E4C99" w:rsidP="00D81122">
            <w:pPr>
              <w:pStyle w:val="TableParagraph"/>
              <w:spacing w:line="169" w:lineRule="exact"/>
              <w:ind w:left="116"/>
              <w:rPr>
                <w:sz w:val="17"/>
              </w:rPr>
            </w:pPr>
            <w:r>
              <w:rPr>
                <w:sz w:val="17"/>
              </w:rPr>
              <w:t>Renta y alquiler de artículos en general</w:t>
            </w:r>
          </w:p>
        </w:tc>
      </w:tr>
      <w:tr w:rsidR="001E4C99" w:rsidTr="00D81122">
        <w:trPr>
          <w:trHeight w:val="159"/>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416" w:type="dxa"/>
            <w:tcBorders>
              <w:top w:val="single" w:sz="8" w:space="0" w:color="000000"/>
              <w:left w:val="single" w:sz="8" w:space="0" w:color="000000"/>
            </w:tcBorders>
          </w:tcPr>
          <w:p w:rsidR="001E4C99" w:rsidRDefault="001E4C99" w:rsidP="00D81122">
            <w:pPr>
              <w:pStyle w:val="TableParagraph"/>
              <w:spacing w:line="139" w:lineRule="exact"/>
              <w:ind w:left="82" w:right="38"/>
              <w:jc w:val="center"/>
              <w:rPr>
                <w:sz w:val="17"/>
              </w:rPr>
            </w:pPr>
            <w:r>
              <w:rPr>
                <w:sz w:val="17"/>
              </w:rPr>
              <w:t>5.3</w:t>
            </w:r>
          </w:p>
        </w:tc>
        <w:tc>
          <w:tcPr>
            <w:tcW w:w="2095" w:type="dxa"/>
            <w:tcBorders>
              <w:top w:val="single" w:sz="8" w:space="0" w:color="000000"/>
              <w:right w:val="single" w:sz="8" w:space="0" w:color="000000"/>
            </w:tcBorders>
          </w:tcPr>
          <w:p w:rsidR="001E4C99" w:rsidRDefault="001E4C99" w:rsidP="00D81122">
            <w:pPr>
              <w:pStyle w:val="TableParagraph"/>
              <w:spacing w:line="139" w:lineRule="exact"/>
              <w:ind w:left="85"/>
              <w:rPr>
                <w:sz w:val="17"/>
              </w:rPr>
            </w:pPr>
            <w:r>
              <w:rPr>
                <w:sz w:val="17"/>
              </w:rPr>
              <w:t>Centros de diversión</w:t>
            </w:r>
          </w:p>
        </w:tc>
        <w:tc>
          <w:tcPr>
            <w:tcW w:w="634" w:type="dxa"/>
            <w:tcBorders>
              <w:top w:val="single" w:sz="8" w:space="0" w:color="000000"/>
              <w:left w:val="single" w:sz="8" w:space="0" w:color="000000"/>
            </w:tcBorders>
          </w:tcPr>
          <w:p w:rsidR="001E4C99" w:rsidRDefault="001E4C99" w:rsidP="00D81122">
            <w:pPr>
              <w:pStyle w:val="TableParagraph"/>
              <w:spacing w:line="139" w:lineRule="exact"/>
              <w:ind w:left="37" w:right="163"/>
              <w:jc w:val="center"/>
              <w:rPr>
                <w:sz w:val="17"/>
              </w:rPr>
            </w:pPr>
            <w:r>
              <w:rPr>
                <w:sz w:val="17"/>
              </w:rPr>
              <w:t>5.3.1</w:t>
            </w:r>
          </w:p>
        </w:tc>
        <w:tc>
          <w:tcPr>
            <w:tcW w:w="3366" w:type="dxa"/>
            <w:tcBorders>
              <w:top w:val="single" w:sz="8" w:space="0" w:color="000000"/>
              <w:right w:val="single" w:sz="6" w:space="0" w:color="000000"/>
            </w:tcBorders>
          </w:tcPr>
          <w:p w:rsidR="001E4C99" w:rsidRDefault="001E4C99" w:rsidP="00D81122">
            <w:pPr>
              <w:pStyle w:val="TableParagraph"/>
              <w:spacing w:line="139" w:lineRule="exact"/>
              <w:ind w:left="116"/>
              <w:rPr>
                <w:sz w:val="17"/>
              </w:rPr>
            </w:pPr>
            <w:r>
              <w:rPr>
                <w:sz w:val="17"/>
              </w:rPr>
              <w:t>Billares y Boliches</w:t>
            </w:r>
          </w:p>
        </w:tc>
      </w:tr>
      <w:tr w:rsidR="001E4C99" w:rsidTr="00D81122">
        <w:trPr>
          <w:trHeight w:val="169"/>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416" w:type="dxa"/>
            <w:tcBorders>
              <w:left w:val="single" w:sz="8" w:space="0" w:color="000000"/>
            </w:tcBorders>
          </w:tcPr>
          <w:p w:rsidR="001E4C99" w:rsidRDefault="001E4C99" w:rsidP="00D81122">
            <w:pPr>
              <w:pStyle w:val="TableParagraph"/>
              <w:rPr>
                <w:rFonts w:ascii="Times New Roman"/>
                <w:sz w:val="10"/>
              </w:rPr>
            </w:pPr>
          </w:p>
        </w:tc>
        <w:tc>
          <w:tcPr>
            <w:tcW w:w="2095" w:type="dxa"/>
            <w:tcBorders>
              <w:right w:val="single" w:sz="8" w:space="0" w:color="000000"/>
            </w:tcBorders>
          </w:tcPr>
          <w:p w:rsidR="001E4C99" w:rsidRDefault="001E4C99" w:rsidP="00D81122">
            <w:pPr>
              <w:pStyle w:val="TableParagraph"/>
              <w:rPr>
                <w:rFonts w:ascii="Times New Roman"/>
                <w:sz w:val="10"/>
              </w:rPr>
            </w:pPr>
          </w:p>
        </w:tc>
        <w:tc>
          <w:tcPr>
            <w:tcW w:w="634" w:type="dxa"/>
            <w:tcBorders>
              <w:left w:val="single" w:sz="8" w:space="0" w:color="000000"/>
            </w:tcBorders>
          </w:tcPr>
          <w:p w:rsidR="001E4C99" w:rsidRDefault="001E4C99" w:rsidP="00D81122">
            <w:pPr>
              <w:pStyle w:val="TableParagraph"/>
              <w:spacing w:line="150" w:lineRule="exact"/>
              <w:ind w:left="37" w:right="163"/>
              <w:jc w:val="center"/>
              <w:rPr>
                <w:sz w:val="17"/>
              </w:rPr>
            </w:pPr>
            <w:r>
              <w:rPr>
                <w:sz w:val="17"/>
              </w:rPr>
              <w:t>5.3.2</w:t>
            </w:r>
          </w:p>
        </w:tc>
        <w:tc>
          <w:tcPr>
            <w:tcW w:w="3366" w:type="dxa"/>
            <w:tcBorders>
              <w:right w:val="single" w:sz="6" w:space="0" w:color="000000"/>
            </w:tcBorders>
          </w:tcPr>
          <w:p w:rsidR="001E4C99" w:rsidRDefault="001E4C99" w:rsidP="00D81122">
            <w:pPr>
              <w:pStyle w:val="TableParagraph"/>
              <w:spacing w:line="150" w:lineRule="exact"/>
              <w:ind w:left="116"/>
              <w:rPr>
                <w:sz w:val="17"/>
              </w:rPr>
            </w:pPr>
            <w:r>
              <w:rPr>
                <w:sz w:val="17"/>
              </w:rPr>
              <w:t>Cines y Teatros.</w:t>
            </w:r>
          </w:p>
        </w:tc>
      </w:tr>
      <w:tr w:rsidR="001E4C99" w:rsidTr="00D81122">
        <w:trPr>
          <w:trHeight w:val="170"/>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416" w:type="dxa"/>
            <w:tcBorders>
              <w:left w:val="single" w:sz="8" w:space="0" w:color="000000"/>
            </w:tcBorders>
          </w:tcPr>
          <w:p w:rsidR="001E4C99" w:rsidRDefault="001E4C99" w:rsidP="00D81122">
            <w:pPr>
              <w:pStyle w:val="TableParagraph"/>
              <w:rPr>
                <w:rFonts w:ascii="Times New Roman"/>
                <w:sz w:val="10"/>
              </w:rPr>
            </w:pPr>
          </w:p>
        </w:tc>
        <w:tc>
          <w:tcPr>
            <w:tcW w:w="2095" w:type="dxa"/>
            <w:tcBorders>
              <w:right w:val="single" w:sz="8" w:space="0" w:color="000000"/>
            </w:tcBorders>
          </w:tcPr>
          <w:p w:rsidR="001E4C99" w:rsidRDefault="001E4C99" w:rsidP="00D81122">
            <w:pPr>
              <w:pStyle w:val="TableParagraph"/>
              <w:rPr>
                <w:rFonts w:ascii="Times New Roman"/>
                <w:sz w:val="10"/>
              </w:rPr>
            </w:pPr>
          </w:p>
        </w:tc>
        <w:tc>
          <w:tcPr>
            <w:tcW w:w="634" w:type="dxa"/>
            <w:tcBorders>
              <w:left w:val="single" w:sz="8" w:space="0" w:color="000000"/>
            </w:tcBorders>
          </w:tcPr>
          <w:p w:rsidR="001E4C99" w:rsidRDefault="001E4C99" w:rsidP="00D81122">
            <w:pPr>
              <w:pStyle w:val="TableParagraph"/>
              <w:spacing w:line="151" w:lineRule="exact"/>
              <w:ind w:left="37" w:right="163"/>
              <w:jc w:val="center"/>
              <w:rPr>
                <w:sz w:val="17"/>
              </w:rPr>
            </w:pPr>
            <w:r>
              <w:rPr>
                <w:sz w:val="17"/>
              </w:rPr>
              <w:t>5.3.3</w:t>
            </w:r>
          </w:p>
        </w:tc>
        <w:tc>
          <w:tcPr>
            <w:tcW w:w="3366" w:type="dxa"/>
            <w:tcBorders>
              <w:right w:val="single" w:sz="6" w:space="0" w:color="000000"/>
            </w:tcBorders>
          </w:tcPr>
          <w:p w:rsidR="001E4C99" w:rsidRDefault="001E4C99" w:rsidP="00D81122">
            <w:pPr>
              <w:pStyle w:val="TableParagraph"/>
              <w:spacing w:line="151" w:lineRule="exact"/>
              <w:ind w:left="116"/>
              <w:rPr>
                <w:sz w:val="17"/>
              </w:rPr>
            </w:pPr>
            <w:r>
              <w:rPr>
                <w:sz w:val="17"/>
              </w:rPr>
              <w:t>Cantinas, Bares y Video bares</w:t>
            </w:r>
          </w:p>
        </w:tc>
      </w:tr>
      <w:tr w:rsidR="001E4C99" w:rsidTr="00D81122">
        <w:trPr>
          <w:trHeight w:val="170"/>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416" w:type="dxa"/>
            <w:tcBorders>
              <w:left w:val="single" w:sz="8" w:space="0" w:color="000000"/>
            </w:tcBorders>
          </w:tcPr>
          <w:p w:rsidR="001E4C99" w:rsidRDefault="001E4C99" w:rsidP="00D81122">
            <w:pPr>
              <w:pStyle w:val="TableParagraph"/>
              <w:rPr>
                <w:rFonts w:ascii="Times New Roman"/>
                <w:sz w:val="10"/>
              </w:rPr>
            </w:pPr>
          </w:p>
        </w:tc>
        <w:tc>
          <w:tcPr>
            <w:tcW w:w="2095" w:type="dxa"/>
            <w:tcBorders>
              <w:right w:val="single" w:sz="8" w:space="0" w:color="000000"/>
            </w:tcBorders>
          </w:tcPr>
          <w:p w:rsidR="001E4C99" w:rsidRDefault="001E4C99" w:rsidP="00D81122">
            <w:pPr>
              <w:pStyle w:val="TableParagraph"/>
              <w:rPr>
                <w:rFonts w:ascii="Times New Roman"/>
                <w:sz w:val="10"/>
              </w:rPr>
            </w:pPr>
          </w:p>
        </w:tc>
        <w:tc>
          <w:tcPr>
            <w:tcW w:w="634" w:type="dxa"/>
            <w:tcBorders>
              <w:left w:val="single" w:sz="8" w:space="0" w:color="000000"/>
            </w:tcBorders>
          </w:tcPr>
          <w:p w:rsidR="001E4C99" w:rsidRDefault="001E4C99" w:rsidP="00D81122">
            <w:pPr>
              <w:pStyle w:val="TableParagraph"/>
              <w:spacing w:line="151" w:lineRule="exact"/>
              <w:ind w:left="37" w:right="163"/>
              <w:jc w:val="center"/>
              <w:rPr>
                <w:sz w:val="17"/>
              </w:rPr>
            </w:pPr>
            <w:r>
              <w:rPr>
                <w:sz w:val="17"/>
              </w:rPr>
              <w:t>5.3.5</w:t>
            </w:r>
          </w:p>
        </w:tc>
        <w:tc>
          <w:tcPr>
            <w:tcW w:w="3366" w:type="dxa"/>
            <w:tcBorders>
              <w:right w:val="single" w:sz="6" w:space="0" w:color="000000"/>
            </w:tcBorders>
          </w:tcPr>
          <w:p w:rsidR="001E4C99" w:rsidRDefault="001E4C99" w:rsidP="00D81122">
            <w:pPr>
              <w:pStyle w:val="TableParagraph"/>
              <w:spacing w:line="151" w:lineRule="exact"/>
              <w:ind w:left="116"/>
              <w:rPr>
                <w:sz w:val="17"/>
              </w:rPr>
            </w:pPr>
            <w:r>
              <w:rPr>
                <w:sz w:val="17"/>
              </w:rPr>
              <w:t>Centros Nocturnos y Cabarets</w:t>
            </w:r>
          </w:p>
        </w:tc>
      </w:tr>
      <w:tr w:rsidR="001E4C99" w:rsidTr="00D81122">
        <w:trPr>
          <w:trHeight w:val="170"/>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416" w:type="dxa"/>
            <w:tcBorders>
              <w:left w:val="single" w:sz="8" w:space="0" w:color="000000"/>
            </w:tcBorders>
          </w:tcPr>
          <w:p w:rsidR="001E4C99" w:rsidRDefault="001E4C99" w:rsidP="00D81122">
            <w:pPr>
              <w:pStyle w:val="TableParagraph"/>
              <w:rPr>
                <w:rFonts w:ascii="Times New Roman"/>
                <w:sz w:val="10"/>
              </w:rPr>
            </w:pPr>
          </w:p>
        </w:tc>
        <w:tc>
          <w:tcPr>
            <w:tcW w:w="2095" w:type="dxa"/>
            <w:tcBorders>
              <w:right w:val="single" w:sz="8" w:space="0" w:color="000000"/>
            </w:tcBorders>
          </w:tcPr>
          <w:p w:rsidR="001E4C99" w:rsidRDefault="001E4C99" w:rsidP="00D81122">
            <w:pPr>
              <w:pStyle w:val="TableParagraph"/>
              <w:rPr>
                <w:rFonts w:ascii="Times New Roman"/>
                <w:sz w:val="10"/>
              </w:rPr>
            </w:pPr>
          </w:p>
        </w:tc>
        <w:tc>
          <w:tcPr>
            <w:tcW w:w="634" w:type="dxa"/>
            <w:tcBorders>
              <w:left w:val="single" w:sz="8" w:space="0" w:color="000000"/>
            </w:tcBorders>
          </w:tcPr>
          <w:p w:rsidR="001E4C99" w:rsidRDefault="001E4C99" w:rsidP="00D81122">
            <w:pPr>
              <w:pStyle w:val="TableParagraph"/>
              <w:spacing w:line="151" w:lineRule="exact"/>
              <w:ind w:left="37" w:right="163"/>
              <w:jc w:val="center"/>
              <w:rPr>
                <w:sz w:val="17"/>
              </w:rPr>
            </w:pPr>
            <w:r>
              <w:rPr>
                <w:sz w:val="17"/>
              </w:rPr>
              <w:t>5.3.5</w:t>
            </w:r>
          </w:p>
        </w:tc>
        <w:tc>
          <w:tcPr>
            <w:tcW w:w="3366" w:type="dxa"/>
            <w:tcBorders>
              <w:right w:val="single" w:sz="6" w:space="0" w:color="000000"/>
            </w:tcBorders>
          </w:tcPr>
          <w:p w:rsidR="001E4C99" w:rsidRDefault="001E4C99" w:rsidP="00D81122">
            <w:pPr>
              <w:pStyle w:val="TableParagraph"/>
              <w:spacing w:line="151" w:lineRule="exact"/>
              <w:ind w:left="116"/>
              <w:rPr>
                <w:sz w:val="17"/>
              </w:rPr>
            </w:pPr>
            <w:r>
              <w:rPr>
                <w:sz w:val="17"/>
              </w:rPr>
              <w:t>Discotecas y Salones de Baile</w:t>
            </w:r>
          </w:p>
        </w:tc>
      </w:tr>
      <w:tr w:rsidR="001E4C99" w:rsidTr="00D81122">
        <w:trPr>
          <w:trHeight w:val="170"/>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416" w:type="dxa"/>
            <w:tcBorders>
              <w:left w:val="single" w:sz="8" w:space="0" w:color="000000"/>
            </w:tcBorders>
          </w:tcPr>
          <w:p w:rsidR="001E4C99" w:rsidRDefault="001E4C99" w:rsidP="00D81122">
            <w:pPr>
              <w:pStyle w:val="TableParagraph"/>
              <w:rPr>
                <w:rFonts w:ascii="Times New Roman"/>
                <w:sz w:val="10"/>
              </w:rPr>
            </w:pPr>
          </w:p>
        </w:tc>
        <w:tc>
          <w:tcPr>
            <w:tcW w:w="2095" w:type="dxa"/>
            <w:tcBorders>
              <w:right w:val="single" w:sz="8" w:space="0" w:color="000000"/>
            </w:tcBorders>
          </w:tcPr>
          <w:p w:rsidR="001E4C99" w:rsidRDefault="001E4C99" w:rsidP="00D81122">
            <w:pPr>
              <w:pStyle w:val="TableParagraph"/>
              <w:rPr>
                <w:rFonts w:ascii="Times New Roman"/>
                <w:sz w:val="10"/>
              </w:rPr>
            </w:pPr>
          </w:p>
        </w:tc>
        <w:tc>
          <w:tcPr>
            <w:tcW w:w="634" w:type="dxa"/>
            <w:tcBorders>
              <w:left w:val="single" w:sz="8" w:space="0" w:color="000000"/>
            </w:tcBorders>
          </w:tcPr>
          <w:p w:rsidR="001E4C99" w:rsidRDefault="001E4C99" w:rsidP="00D81122">
            <w:pPr>
              <w:pStyle w:val="TableParagraph"/>
              <w:spacing w:line="151" w:lineRule="exact"/>
              <w:ind w:left="37" w:right="163"/>
              <w:jc w:val="center"/>
              <w:rPr>
                <w:sz w:val="17"/>
              </w:rPr>
            </w:pPr>
            <w:r>
              <w:rPr>
                <w:sz w:val="17"/>
              </w:rPr>
              <w:t>5.3.6</w:t>
            </w:r>
          </w:p>
        </w:tc>
        <w:tc>
          <w:tcPr>
            <w:tcW w:w="3366" w:type="dxa"/>
            <w:tcBorders>
              <w:right w:val="single" w:sz="6" w:space="0" w:color="000000"/>
            </w:tcBorders>
          </w:tcPr>
          <w:p w:rsidR="001E4C99" w:rsidRDefault="001E4C99" w:rsidP="00D81122">
            <w:pPr>
              <w:pStyle w:val="TableParagraph"/>
              <w:spacing w:line="151" w:lineRule="exact"/>
              <w:ind w:left="116"/>
              <w:rPr>
                <w:sz w:val="17"/>
              </w:rPr>
            </w:pPr>
            <w:r>
              <w:rPr>
                <w:sz w:val="17"/>
              </w:rPr>
              <w:t>Restaurantes-Bares</w:t>
            </w:r>
          </w:p>
        </w:tc>
      </w:tr>
      <w:tr w:rsidR="001E4C99" w:rsidTr="00D81122">
        <w:trPr>
          <w:trHeight w:val="170"/>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416" w:type="dxa"/>
            <w:tcBorders>
              <w:left w:val="single" w:sz="8" w:space="0" w:color="000000"/>
            </w:tcBorders>
          </w:tcPr>
          <w:p w:rsidR="001E4C99" w:rsidRDefault="001E4C99" w:rsidP="00D81122">
            <w:pPr>
              <w:pStyle w:val="TableParagraph"/>
              <w:rPr>
                <w:rFonts w:ascii="Times New Roman"/>
                <w:sz w:val="10"/>
              </w:rPr>
            </w:pPr>
          </w:p>
        </w:tc>
        <w:tc>
          <w:tcPr>
            <w:tcW w:w="2095" w:type="dxa"/>
            <w:tcBorders>
              <w:right w:val="single" w:sz="8" w:space="0" w:color="000000"/>
            </w:tcBorders>
          </w:tcPr>
          <w:p w:rsidR="001E4C99" w:rsidRDefault="001E4C99" w:rsidP="00D81122">
            <w:pPr>
              <w:pStyle w:val="TableParagraph"/>
              <w:rPr>
                <w:rFonts w:ascii="Times New Roman"/>
                <w:sz w:val="10"/>
              </w:rPr>
            </w:pPr>
          </w:p>
        </w:tc>
        <w:tc>
          <w:tcPr>
            <w:tcW w:w="634" w:type="dxa"/>
            <w:tcBorders>
              <w:left w:val="single" w:sz="8" w:space="0" w:color="000000"/>
            </w:tcBorders>
          </w:tcPr>
          <w:p w:rsidR="001E4C99" w:rsidRDefault="001E4C99" w:rsidP="00D81122">
            <w:pPr>
              <w:pStyle w:val="TableParagraph"/>
              <w:spacing w:line="151" w:lineRule="exact"/>
              <w:ind w:left="37" w:right="163"/>
              <w:jc w:val="center"/>
              <w:rPr>
                <w:sz w:val="17"/>
              </w:rPr>
            </w:pPr>
            <w:r>
              <w:rPr>
                <w:sz w:val="17"/>
              </w:rPr>
              <w:t>5.3.7</w:t>
            </w:r>
          </w:p>
        </w:tc>
        <w:tc>
          <w:tcPr>
            <w:tcW w:w="3366" w:type="dxa"/>
            <w:tcBorders>
              <w:right w:val="single" w:sz="6" w:space="0" w:color="000000"/>
            </w:tcBorders>
          </w:tcPr>
          <w:p w:rsidR="001E4C99" w:rsidRDefault="001E4C99" w:rsidP="00D81122">
            <w:pPr>
              <w:pStyle w:val="TableParagraph"/>
              <w:spacing w:line="151" w:lineRule="exact"/>
              <w:ind w:left="116"/>
              <w:rPr>
                <w:sz w:val="17"/>
              </w:rPr>
            </w:pPr>
            <w:r>
              <w:rPr>
                <w:sz w:val="17"/>
              </w:rPr>
              <w:t>Salones de Banquetes y Fiestas</w:t>
            </w:r>
          </w:p>
        </w:tc>
      </w:tr>
      <w:tr w:rsidR="001E4C99" w:rsidTr="00D81122">
        <w:trPr>
          <w:trHeight w:val="175"/>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416" w:type="dxa"/>
            <w:tcBorders>
              <w:left w:val="single" w:sz="8" w:space="0" w:color="000000"/>
            </w:tcBorders>
          </w:tcPr>
          <w:p w:rsidR="001E4C99" w:rsidRDefault="001E4C99" w:rsidP="00D81122">
            <w:pPr>
              <w:pStyle w:val="TableParagraph"/>
              <w:rPr>
                <w:rFonts w:ascii="Times New Roman"/>
                <w:sz w:val="10"/>
              </w:rPr>
            </w:pPr>
          </w:p>
        </w:tc>
        <w:tc>
          <w:tcPr>
            <w:tcW w:w="2095" w:type="dxa"/>
            <w:tcBorders>
              <w:right w:val="single" w:sz="8" w:space="0" w:color="000000"/>
            </w:tcBorders>
          </w:tcPr>
          <w:p w:rsidR="001E4C99" w:rsidRDefault="001E4C99" w:rsidP="00D81122">
            <w:pPr>
              <w:pStyle w:val="TableParagraph"/>
              <w:rPr>
                <w:rFonts w:ascii="Times New Roman"/>
                <w:sz w:val="10"/>
              </w:rPr>
            </w:pPr>
          </w:p>
        </w:tc>
        <w:tc>
          <w:tcPr>
            <w:tcW w:w="634" w:type="dxa"/>
            <w:tcBorders>
              <w:left w:val="single" w:sz="8" w:space="0" w:color="000000"/>
            </w:tcBorders>
          </w:tcPr>
          <w:p w:rsidR="001E4C99" w:rsidRDefault="001E4C99" w:rsidP="00D81122">
            <w:pPr>
              <w:pStyle w:val="TableParagraph"/>
              <w:spacing w:line="156" w:lineRule="exact"/>
              <w:ind w:left="37" w:right="163"/>
              <w:jc w:val="center"/>
              <w:rPr>
                <w:sz w:val="17"/>
              </w:rPr>
            </w:pPr>
            <w:r>
              <w:rPr>
                <w:sz w:val="17"/>
              </w:rPr>
              <w:t>5.3.8</w:t>
            </w:r>
          </w:p>
        </w:tc>
        <w:tc>
          <w:tcPr>
            <w:tcW w:w="3366" w:type="dxa"/>
            <w:tcBorders>
              <w:right w:val="single" w:sz="6" w:space="0" w:color="000000"/>
            </w:tcBorders>
          </w:tcPr>
          <w:p w:rsidR="001E4C99" w:rsidRDefault="001E4C99" w:rsidP="00D81122">
            <w:pPr>
              <w:pStyle w:val="TableParagraph"/>
              <w:spacing w:line="156" w:lineRule="exact"/>
              <w:ind w:left="116"/>
              <w:rPr>
                <w:sz w:val="17"/>
              </w:rPr>
            </w:pPr>
            <w:r>
              <w:rPr>
                <w:sz w:val="17"/>
              </w:rPr>
              <w:t>Centros botaneros y de espectáculos</w:t>
            </w:r>
          </w:p>
        </w:tc>
      </w:tr>
      <w:tr w:rsidR="001E4C99" w:rsidTr="00D81122">
        <w:trPr>
          <w:trHeight w:val="187"/>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416"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2095" w:type="dxa"/>
            <w:tcBorders>
              <w:bottom w:val="single" w:sz="8" w:space="0" w:color="000000"/>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bottom w:val="single" w:sz="8" w:space="0" w:color="000000"/>
            </w:tcBorders>
          </w:tcPr>
          <w:p w:rsidR="001E4C99" w:rsidRDefault="001E4C99" w:rsidP="00D81122">
            <w:pPr>
              <w:pStyle w:val="TableParagraph"/>
              <w:spacing w:line="168" w:lineRule="exact"/>
              <w:ind w:left="37" w:right="163"/>
              <w:jc w:val="center"/>
              <w:rPr>
                <w:sz w:val="17"/>
              </w:rPr>
            </w:pPr>
            <w:r>
              <w:rPr>
                <w:sz w:val="17"/>
              </w:rPr>
              <w:t>5.3.9</w:t>
            </w:r>
          </w:p>
        </w:tc>
        <w:tc>
          <w:tcPr>
            <w:tcW w:w="3366" w:type="dxa"/>
            <w:tcBorders>
              <w:bottom w:val="single" w:sz="8" w:space="0" w:color="000000"/>
              <w:right w:val="single" w:sz="6" w:space="0" w:color="000000"/>
            </w:tcBorders>
          </w:tcPr>
          <w:p w:rsidR="001E4C99" w:rsidRDefault="001E4C99" w:rsidP="00D81122">
            <w:pPr>
              <w:pStyle w:val="TableParagraph"/>
              <w:spacing w:line="168" w:lineRule="exact"/>
              <w:ind w:left="116"/>
              <w:rPr>
                <w:sz w:val="17"/>
              </w:rPr>
            </w:pPr>
            <w:r>
              <w:rPr>
                <w:sz w:val="17"/>
              </w:rPr>
              <w:t>Cerveza preparada, venta de</w:t>
            </w:r>
          </w:p>
        </w:tc>
      </w:tr>
      <w:tr w:rsidR="001E4C99" w:rsidTr="00D81122">
        <w:trPr>
          <w:trHeight w:val="163"/>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416" w:type="dxa"/>
            <w:tcBorders>
              <w:top w:val="single" w:sz="8" w:space="0" w:color="000000"/>
              <w:left w:val="single" w:sz="8" w:space="0" w:color="000000"/>
            </w:tcBorders>
          </w:tcPr>
          <w:p w:rsidR="001E4C99" w:rsidRDefault="001E4C99" w:rsidP="00D81122">
            <w:pPr>
              <w:pStyle w:val="TableParagraph"/>
              <w:spacing w:line="143" w:lineRule="exact"/>
              <w:ind w:left="82" w:right="38"/>
              <w:jc w:val="center"/>
              <w:rPr>
                <w:sz w:val="17"/>
              </w:rPr>
            </w:pPr>
            <w:r>
              <w:rPr>
                <w:sz w:val="17"/>
              </w:rPr>
              <w:t>5.4</w:t>
            </w:r>
          </w:p>
        </w:tc>
        <w:tc>
          <w:tcPr>
            <w:tcW w:w="2095" w:type="dxa"/>
            <w:tcBorders>
              <w:top w:val="single" w:sz="8" w:space="0" w:color="000000"/>
              <w:right w:val="single" w:sz="8" w:space="0" w:color="000000"/>
            </w:tcBorders>
          </w:tcPr>
          <w:p w:rsidR="001E4C99" w:rsidRDefault="001E4C99" w:rsidP="00D81122">
            <w:pPr>
              <w:pStyle w:val="TableParagraph"/>
              <w:spacing w:line="143" w:lineRule="exact"/>
              <w:ind w:left="85"/>
              <w:rPr>
                <w:sz w:val="17"/>
              </w:rPr>
            </w:pPr>
            <w:r>
              <w:rPr>
                <w:sz w:val="17"/>
              </w:rPr>
              <w:t>Centros comerciales</w:t>
            </w:r>
          </w:p>
        </w:tc>
        <w:tc>
          <w:tcPr>
            <w:tcW w:w="634" w:type="dxa"/>
            <w:tcBorders>
              <w:top w:val="single" w:sz="8" w:space="0" w:color="000000"/>
              <w:left w:val="single" w:sz="8" w:space="0" w:color="000000"/>
            </w:tcBorders>
          </w:tcPr>
          <w:p w:rsidR="001E4C99" w:rsidRDefault="001E4C99" w:rsidP="00D81122">
            <w:pPr>
              <w:pStyle w:val="TableParagraph"/>
              <w:spacing w:line="143" w:lineRule="exact"/>
              <w:ind w:left="37" w:right="163"/>
              <w:jc w:val="center"/>
              <w:rPr>
                <w:sz w:val="17"/>
              </w:rPr>
            </w:pPr>
            <w:r>
              <w:rPr>
                <w:sz w:val="17"/>
              </w:rPr>
              <w:t>5.4.1</w:t>
            </w:r>
          </w:p>
        </w:tc>
        <w:tc>
          <w:tcPr>
            <w:tcW w:w="3366" w:type="dxa"/>
            <w:tcBorders>
              <w:top w:val="single" w:sz="8" w:space="0" w:color="000000"/>
              <w:right w:val="single" w:sz="6" w:space="0" w:color="000000"/>
            </w:tcBorders>
          </w:tcPr>
          <w:p w:rsidR="001E4C99" w:rsidRDefault="001E4C99" w:rsidP="00D81122">
            <w:pPr>
              <w:pStyle w:val="TableParagraph"/>
              <w:spacing w:line="143" w:lineRule="exact"/>
              <w:ind w:left="116"/>
              <w:rPr>
                <w:sz w:val="17"/>
              </w:rPr>
            </w:pPr>
            <w:r>
              <w:rPr>
                <w:sz w:val="17"/>
              </w:rPr>
              <w:t>Centros comerciales</w:t>
            </w:r>
          </w:p>
        </w:tc>
      </w:tr>
      <w:tr w:rsidR="001E4C99" w:rsidTr="00D81122">
        <w:trPr>
          <w:trHeight w:val="173"/>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416" w:type="dxa"/>
            <w:tcBorders>
              <w:left w:val="single" w:sz="8" w:space="0" w:color="000000"/>
            </w:tcBorders>
          </w:tcPr>
          <w:p w:rsidR="001E4C99" w:rsidRDefault="001E4C99" w:rsidP="00D81122">
            <w:pPr>
              <w:pStyle w:val="TableParagraph"/>
              <w:rPr>
                <w:rFonts w:ascii="Times New Roman"/>
                <w:sz w:val="10"/>
              </w:rPr>
            </w:pPr>
          </w:p>
        </w:tc>
        <w:tc>
          <w:tcPr>
            <w:tcW w:w="2095" w:type="dxa"/>
            <w:tcBorders>
              <w:right w:val="single" w:sz="8" w:space="0" w:color="000000"/>
            </w:tcBorders>
          </w:tcPr>
          <w:p w:rsidR="001E4C99" w:rsidRDefault="001E4C99" w:rsidP="00D81122">
            <w:pPr>
              <w:pStyle w:val="TableParagraph"/>
              <w:rPr>
                <w:rFonts w:ascii="Times New Roman"/>
                <w:sz w:val="10"/>
              </w:rPr>
            </w:pPr>
          </w:p>
        </w:tc>
        <w:tc>
          <w:tcPr>
            <w:tcW w:w="634" w:type="dxa"/>
            <w:tcBorders>
              <w:left w:val="single" w:sz="8" w:space="0" w:color="000000"/>
            </w:tcBorders>
          </w:tcPr>
          <w:p w:rsidR="001E4C99" w:rsidRDefault="001E4C99" w:rsidP="00D81122">
            <w:pPr>
              <w:pStyle w:val="TableParagraph"/>
              <w:spacing w:line="153" w:lineRule="exact"/>
              <w:ind w:left="37" w:right="163"/>
              <w:jc w:val="center"/>
              <w:rPr>
                <w:sz w:val="17"/>
              </w:rPr>
            </w:pPr>
            <w:r>
              <w:rPr>
                <w:sz w:val="17"/>
              </w:rPr>
              <w:t>5.4.2</w:t>
            </w:r>
          </w:p>
        </w:tc>
        <w:tc>
          <w:tcPr>
            <w:tcW w:w="3366" w:type="dxa"/>
            <w:tcBorders>
              <w:right w:val="single" w:sz="6" w:space="0" w:color="000000"/>
            </w:tcBorders>
          </w:tcPr>
          <w:p w:rsidR="001E4C99" w:rsidRDefault="001E4C99" w:rsidP="00D81122">
            <w:pPr>
              <w:pStyle w:val="TableParagraph"/>
              <w:spacing w:line="153" w:lineRule="exact"/>
              <w:ind w:left="116"/>
              <w:rPr>
                <w:sz w:val="17"/>
              </w:rPr>
            </w:pPr>
            <w:r>
              <w:rPr>
                <w:sz w:val="17"/>
              </w:rPr>
              <w:t>Tiendas de departamentos</w:t>
            </w:r>
          </w:p>
        </w:tc>
      </w:tr>
      <w:tr w:rsidR="001E4C99" w:rsidTr="00D81122">
        <w:trPr>
          <w:trHeight w:val="189"/>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416"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2095" w:type="dxa"/>
            <w:tcBorders>
              <w:bottom w:val="single" w:sz="8" w:space="0" w:color="000000"/>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bottom w:val="single" w:sz="8" w:space="0" w:color="000000"/>
            </w:tcBorders>
          </w:tcPr>
          <w:p w:rsidR="001E4C99" w:rsidRDefault="001E4C99" w:rsidP="00D81122">
            <w:pPr>
              <w:pStyle w:val="TableParagraph"/>
              <w:spacing w:line="169" w:lineRule="exact"/>
              <w:ind w:left="37" w:right="163"/>
              <w:jc w:val="center"/>
              <w:rPr>
                <w:sz w:val="17"/>
              </w:rPr>
            </w:pPr>
            <w:r>
              <w:rPr>
                <w:sz w:val="17"/>
              </w:rPr>
              <w:t>5.4.3</w:t>
            </w:r>
          </w:p>
        </w:tc>
        <w:tc>
          <w:tcPr>
            <w:tcW w:w="3366" w:type="dxa"/>
            <w:tcBorders>
              <w:bottom w:val="single" w:sz="8" w:space="0" w:color="000000"/>
              <w:right w:val="single" w:sz="6" w:space="0" w:color="000000"/>
            </w:tcBorders>
          </w:tcPr>
          <w:p w:rsidR="001E4C99" w:rsidRDefault="001E4C99" w:rsidP="00D81122">
            <w:pPr>
              <w:pStyle w:val="TableParagraph"/>
              <w:spacing w:line="169" w:lineRule="exact"/>
              <w:ind w:left="116"/>
              <w:rPr>
                <w:sz w:val="17"/>
              </w:rPr>
            </w:pPr>
            <w:r>
              <w:rPr>
                <w:sz w:val="17"/>
              </w:rPr>
              <w:t>Tiendas institucionales</w:t>
            </w:r>
          </w:p>
        </w:tc>
      </w:tr>
      <w:tr w:rsidR="001E4C99" w:rsidTr="00D81122">
        <w:trPr>
          <w:trHeight w:val="168"/>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416" w:type="dxa"/>
            <w:tcBorders>
              <w:top w:val="single" w:sz="8" w:space="0" w:color="000000"/>
              <w:left w:val="single" w:sz="8" w:space="0" w:color="000000"/>
            </w:tcBorders>
          </w:tcPr>
          <w:p w:rsidR="001E4C99" w:rsidRDefault="001E4C99" w:rsidP="00D81122">
            <w:pPr>
              <w:pStyle w:val="TableParagraph"/>
              <w:spacing w:line="148" w:lineRule="exact"/>
              <w:ind w:left="82" w:right="38"/>
              <w:jc w:val="center"/>
              <w:rPr>
                <w:sz w:val="17"/>
              </w:rPr>
            </w:pPr>
            <w:r>
              <w:rPr>
                <w:sz w:val="17"/>
              </w:rPr>
              <w:t>5.5</w:t>
            </w:r>
          </w:p>
        </w:tc>
        <w:tc>
          <w:tcPr>
            <w:tcW w:w="2095" w:type="dxa"/>
            <w:tcBorders>
              <w:top w:val="single" w:sz="8" w:space="0" w:color="000000"/>
              <w:right w:val="single" w:sz="8" w:space="0" w:color="000000"/>
            </w:tcBorders>
          </w:tcPr>
          <w:p w:rsidR="001E4C99" w:rsidRDefault="001E4C99" w:rsidP="00D81122">
            <w:pPr>
              <w:pStyle w:val="TableParagraph"/>
              <w:spacing w:line="148" w:lineRule="exact"/>
              <w:ind w:left="85"/>
              <w:rPr>
                <w:sz w:val="17"/>
              </w:rPr>
            </w:pPr>
            <w:r>
              <w:rPr>
                <w:sz w:val="17"/>
              </w:rPr>
              <w:t>Comercio y servicios de</w:t>
            </w:r>
          </w:p>
        </w:tc>
        <w:tc>
          <w:tcPr>
            <w:tcW w:w="634" w:type="dxa"/>
            <w:tcBorders>
              <w:top w:val="single" w:sz="8" w:space="0" w:color="000000"/>
              <w:left w:val="single" w:sz="8" w:space="0" w:color="000000"/>
            </w:tcBorders>
          </w:tcPr>
          <w:p w:rsidR="001E4C99" w:rsidRDefault="001E4C99" w:rsidP="00D81122">
            <w:pPr>
              <w:pStyle w:val="TableParagraph"/>
              <w:spacing w:line="148" w:lineRule="exact"/>
              <w:ind w:left="37" w:right="163"/>
              <w:jc w:val="center"/>
              <w:rPr>
                <w:sz w:val="17"/>
              </w:rPr>
            </w:pPr>
            <w:r>
              <w:rPr>
                <w:sz w:val="17"/>
              </w:rPr>
              <w:t>5.5.1</w:t>
            </w:r>
          </w:p>
        </w:tc>
        <w:tc>
          <w:tcPr>
            <w:tcW w:w="3366" w:type="dxa"/>
            <w:tcBorders>
              <w:top w:val="single" w:sz="8" w:space="0" w:color="000000"/>
              <w:right w:val="single" w:sz="8" w:space="0" w:color="000000"/>
            </w:tcBorders>
          </w:tcPr>
          <w:p w:rsidR="001E4C99" w:rsidRDefault="001E4C99" w:rsidP="00D81122">
            <w:pPr>
              <w:pStyle w:val="TableParagraph"/>
              <w:spacing w:line="148" w:lineRule="exact"/>
              <w:ind w:left="116"/>
              <w:rPr>
                <w:sz w:val="17"/>
              </w:rPr>
            </w:pPr>
            <w:r>
              <w:rPr>
                <w:sz w:val="17"/>
              </w:rPr>
              <w:t>Auto baños, Llanteras y Servicios de</w:t>
            </w:r>
          </w:p>
        </w:tc>
      </w:tr>
      <w:tr w:rsidR="001E4C99" w:rsidTr="00D81122">
        <w:trPr>
          <w:trHeight w:val="169"/>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416" w:type="dxa"/>
            <w:tcBorders>
              <w:left w:val="single" w:sz="8" w:space="0" w:color="000000"/>
            </w:tcBorders>
          </w:tcPr>
          <w:p w:rsidR="001E4C99" w:rsidRDefault="001E4C99" w:rsidP="00D81122">
            <w:pPr>
              <w:pStyle w:val="TableParagraph"/>
              <w:rPr>
                <w:rFonts w:ascii="Times New Roman"/>
                <w:sz w:val="10"/>
              </w:rPr>
            </w:pPr>
          </w:p>
        </w:tc>
        <w:tc>
          <w:tcPr>
            <w:tcW w:w="2095" w:type="dxa"/>
            <w:tcBorders>
              <w:right w:val="single" w:sz="8" w:space="0" w:color="000000"/>
            </w:tcBorders>
          </w:tcPr>
          <w:p w:rsidR="001E4C99" w:rsidRDefault="001E4C99" w:rsidP="00D81122">
            <w:pPr>
              <w:pStyle w:val="TableParagraph"/>
              <w:spacing w:line="150" w:lineRule="exact"/>
              <w:ind w:left="85"/>
              <w:rPr>
                <w:sz w:val="17"/>
              </w:rPr>
            </w:pPr>
            <w:r>
              <w:rPr>
                <w:sz w:val="17"/>
              </w:rPr>
              <w:t>impacto mayor</w:t>
            </w:r>
          </w:p>
        </w:tc>
        <w:tc>
          <w:tcPr>
            <w:tcW w:w="634" w:type="dxa"/>
            <w:tcBorders>
              <w:left w:val="single" w:sz="8" w:space="0" w:color="000000"/>
            </w:tcBorders>
          </w:tcPr>
          <w:p w:rsidR="001E4C99" w:rsidRDefault="001E4C99" w:rsidP="00D81122">
            <w:pPr>
              <w:pStyle w:val="TableParagraph"/>
              <w:rPr>
                <w:rFonts w:ascii="Times New Roman"/>
                <w:sz w:val="10"/>
              </w:rPr>
            </w:pPr>
          </w:p>
        </w:tc>
        <w:tc>
          <w:tcPr>
            <w:tcW w:w="3366" w:type="dxa"/>
            <w:tcBorders>
              <w:right w:val="single" w:sz="8" w:space="0" w:color="000000"/>
            </w:tcBorders>
          </w:tcPr>
          <w:p w:rsidR="001E4C99" w:rsidRDefault="001E4C99" w:rsidP="00D81122">
            <w:pPr>
              <w:pStyle w:val="TableParagraph"/>
              <w:spacing w:line="150" w:lineRule="exact"/>
              <w:ind w:left="116"/>
              <w:rPr>
                <w:sz w:val="17"/>
              </w:rPr>
            </w:pPr>
            <w:r>
              <w:rPr>
                <w:sz w:val="17"/>
              </w:rPr>
              <w:t>lubricación vehicular</w:t>
            </w:r>
          </w:p>
        </w:tc>
      </w:tr>
      <w:tr w:rsidR="001E4C99" w:rsidTr="00D81122">
        <w:trPr>
          <w:trHeight w:val="170"/>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416" w:type="dxa"/>
            <w:tcBorders>
              <w:left w:val="single" w:sz="8" w:space="0" w:color="000000"/>
            </w:tcBorders>
          </w:tcPr>
          <w:p w:rsidR="001E4C99" w:rsidRDefault="001E4C99" w:rsidP="00D81122">
            <w:pPr>
              <w:pStyle w:val="TableParagraph"/>
              <w:rPr>
                <w:rFonts w:ascii="Times New Roman"/>
                <w:sz w:val="10"/>
              </w:rPr>
            </w:pPr>
          </w:p>
        </w:tc>
        <w:tc>
          <w:tcPr>
            <w:tcW w:w="2095" w:type="dxa"/>
            <w:tcBorders>
              <w:right w:val="single" w:sz="8" w:space="0" w:color="000000"/>
            </w:tcBorders>
          </w:tcPr>
          <w:p w:rsidR="001E4C99" w:rsidRDefault="001E4C99" w:rsidP="00D81122">
            <w:pPr>
              <w:pStyle w:val="TableParagraph"/>
              <w:rPr>
                <w:rFonts w:ascii="Times New Roman"/>
                <w:sz w:val="10"/>
              </w:rPr>
            </w:pPr>
          </w:p>
        </w:tc>
        <w:tc>
          <w:tcPr>
            <w:tcW w:w="634" w:type="dxa"/>
            <w:tcBorders>
              <w:left w:val="single" w:sz="8" w:space="0" w:color="000000"/>
            </w:tcBorders>
          </w:tcPr>
          <w:p w:rsidR="001E4C99" w:rsidRDefault="001E4C99" w:rsidP="00D81122">
            <w:pPr>
              <w:pStyle w:val="TableParagraph"/>
              <w:spacing w:line="151" w:lineRule="exact"/>
              <w:ind w:left="37" w:right="163"/>
              <w:jc w:val="center"/>
              <w:rPr>
                <w:sz w:val="17"/>
              </w:rPr>
            </w:pPr>
            <w:r>
              <w:rPr>
                <w:sz w:val="17"/>
              </w:rPr>
              <w:t>5.5.2</w:t>
            </w:r>
          </w:p>
        </w:tc>
        <w:tc>
          <w:tcPr>
            <w:tcW w:w="3366" w:type="dxa"/>
            <w:tcBorders>
              <w:right w:val="single" w:sz="8" w:space="0" w:color="000000"/>
            </w:tcBorders>
          </w:tcPr>
          <w:p w:rsidR="001E4C99" w:rsidRDefault="001E4C99" w:rsidP="00D81122">
            <w:pPr>
              <w:pStyle w:val="TableParagraph"/>
              <w:spacing w:line="151" w:lineRule="exact"/>
              <w:ind w:left="116"/>
              <w:rPr>
                <w:sz w:val="17"/>
              </w:rPr>
            </w:pPr>
            <w:r>
              <w:rPr>
                <w:sz w:val="17"/>
              </w:rPr>
              <w:t>Materiales de Construcción en local</w:t>
            </w:r>
          </w:p>
        </w:tc>
      </w:tr>
      <w:tr w:rsidR="001E4C99" w:rsidTr="00D81122">
        <w:trPr>
          <w:trHeight w:val="169"/>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416" w:type="dxa"/>
            <w:tcBorders>
              <w:left w:val="single" w:sz="8" w:space="0" w:color="000000"/>
            </w:tcBorders>
          </w:tcPr>
          <w:p w:rsidR="001E4C99" w:rsidRDefault="001E4C99" w:rsidP="00D81122">
            <w:pPr>
              <w:pStyle w:val="TableParagraph"/>
              <w:rPr>
                <w:rFonts w:ascii="Times New Roman"/>
                <w:sz w:val="10"/>
              </w:rPr>
            </w:pPr>
          </w:p>
        </w:tc>
        <w:tc>
          <w:tcPr>
            <w:tcW w:w="2095" w:type="dxa"/>
            <w:tcBorders>
              <w:right w:val="single" w:sz="8" w:space="0" w:color="000000"/>
            </w:tcBorders>
          </w:tcPr>
          <w:p w:rsidR="001E4C99" w:rsidRDefault="001E4C99" w:rsidP="00D81122">
            <w:pPr>
              <w:pStyle w:val="TableParagraph"/>
              <w:rPr>
                <w:rFonts w:ascii="Times New Roman"/>
                <w:sz w:val="10"/>
              </w:rPr>
            </w:pPr>
          </w:p>
        </w:tc>
        <w:tc>
          <w:tcPr>
            <w:tcW w:w="634" w:type="dxa"/>
            <w:tcBorders>
              <w:left w:val="single" w:sz="8" w:space="0" w:color="000000"/>
            </w:tcBorders>
          </w:tcPr>
          <w:p w:rsidR="001E4C99" w:rsidRDefault="001E4C99" w:rsidP="00D81122">
            <w:pPr>
              <w:pStyle w:val="TableParagraph"/>
              <w:rPr>
                <w:rFonts w:ascii="Times New Roman"/>
                <w:sz w:val="10"/>
              </w:rPr>
            </w:pPr>
          </w:p>
        </w:tc>
        <w:tc>
          <w:tcPr>
            <w:tcW w:w="3366" w:type="dxa"/>
            <w:tcBorders>
              <w:right w:val="single" w:sz="8" w:space="0" w:color="000000"/>
            </w:tcBorders>
          </w:tcPr>
          <w:p w:rsidR="001E4C99" w:rsidRDefault="001E4C99" w:rsidP="00D81122">
            <w:pPr>
              <w:pStyle w:val="TableParagraph"/>
              <w:spacing w:line="150" w:lineRule="exact"/>
              <w:ind w:left="116"/>
              <w:rPr>
                <w:sz w:val="17"/>
              </w:rPr>
            </w:pPr>
            <w:r>
              <w:rPr>
                <w:sz w:val="17"/>
              </w:rPr>
              <w:t>cerrado</w:t>
            </w:r>
          </w:p>
        </w:tc>
      </w:tr>
      <w:tr w:rsidR="001E4C99" w:rsidTr="00D81122">
        <w:trPr>
          <w:trHeight w:val="163"/>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416" w:type="dxa"/>
            <w:tcBorders>
              <w:left w:val="single" w:sz="8" w:space="0" w:color="000000"/>
            </w:tcBorders>
          </w:tcPr>
          <w:p w:rsidR="001E4C99" w:rsidRDefault="001E4C99" w:rsidP="00D81122">
            <w:pPr>
              <w:pStyle w:val="TableParagraph"/>
              <w:rPr>
                <w:rFonts w:ascii="Times New Roman"/>
                <w:sz w:val="10"/>
              </w:rPr>
            </w:pPr>
          </w:p>
        </w:tc>
        <w:tc>
          <w:tcPr>
            <w:tcW w:w="2095" w:type="dxa"/>
            <w:tcBorders>
              <w:right w:val="single" w:sz="8" w:space="0" w:color="000000"/>
            </w:tcBorders>
          </w:tcPr>
          <w:p w:rsidR="001E4C99" w:rsidRDefault="001E4C99" w:rsidP="00D81122">
            <w:pPr>
              <w:pStyle w:val="TableParagraph"/>
              <w:rPr>
                <w:rFonts w:ascii="Times New Roman"/>
                <w:sz w:val="10"/>
              </w:rPr>
            </w:pPr>
          </w:p>
        </w:tc>
        <w:tc>
          <w:tcPr>
            <w:tcW w:w="634" w:type="dxa"/>
            <w:tcBorders>
              <w:left w:val="single" w:sz="8" w:space="0" w:color="000000"/>
            </w:tcBorders>
          </w:tcPr>
          <w:p w:rsidR="001E4C99" w:rsidRDefault="001E4C99" w:rsidP="00D81122">
            <w:pPr>
              <w:pStyle w:val="TableParagraph"/>
              <w:spacing w:line="144" w:lineRule="exact"/>
              <w:ind w:left="37" w:right="163"/>
              <w:jc w:val="center"/>
              <w:rPr>
                <w:sz w:val="17"/>
              </w:rPr>
            </w:pPr>
            <w:r>
              <w:rPr>
                <w:sz w:val="17"/>
              </w:rPr>
              <w:t>5.5.3</w:t>
            </w:r>
          </w:p>
        </w:tc>
        <w:tc>
          <w:tcPr>
            <w:tcW w:w="3366" w:type="dxa"/>
            <w:tcBorders>
              <w:right w:val="single" w:sz="8" w:space="0" w:color="000000"/>
            </w:tcBorders>
          </w:tcPr>
          <w:p w:rsidR="001E4C99" w:rsidRDefault="001E4C99" w:rsidP="00D81122">
            <w:pPr>
              <w:pStyle w:val="TableParagraph"/>
              <w:spacing w:line="144" w:lineRule="exact"/>
              <w:ind w:left="116"/>
              <w:rPr>
                <w:sz w:val="17"/>
              </w:rPr>
            </w:pPr>
            <w:r>
              <w:rPr>
                <w:sz w:val="17"/>
              </w:rPr>
              <w:t>Mudanzas</w:t>
            </w:r>
          </w:p>
        </w:tc>
      </w:tr>
      <w:tr w:rsidR="001E4C99" w:rsidTr="00D81122">
        <w:trPr>
          <w:trHeight w:val="169"/>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416" w:type="dxa"/>
            <w:tcBorders>
              <w:left w:val="single" w:sz="8" w:space="0" w:color="000000"/>
            </w:tcBorders>
          </w:tcPr>
          <w:p w:rsidR="001E4C99" w:rsidRDefault="001E4C99" w:rsidP="00D81122">
            <w:pPr>
              <w:pStyle w:val="TableParagraph"/>
              <w:rPr>
                <w:rFonts w:ascii="Times New Roman"/>
                <w:sz w:val="10"/>
              </w:rPr>
            </w:pPr>
          </w:p>
        </w:tc>
        <w:tc>
          <w:tcPr>
            <w:tcW w:w="2095" w:type="dxa"/>
            <w:tcBorders>
              <w:right w:val="single" w:sz="8" w:space="0" w:color="000000"/>
            </w:tcBorders>
          </w:tcPr>
          <w:p w:rsidR="001E4C99" w:rsidRDefault="001E4C99" w:rsidP="00D81122">
            <w:pPr>
              <w:pStyle w:val="TableParagraph"/>
              <w:rPr>
                <w:rFonts w:ascii="Times New Roman"/>
                <w:sz w:val="10"/>
              </w:rPr>
            </w:pPr>
          </w:p>
        </w:tc>
        <w:tc>
          <w:tcPr>
            <w:tcW w:w="634" w:type="dxa"/>
            <w:tcBorders>
              <w:left w:val="single" w:sz="8" w:space="0" w:color="000000"/>
            </w:tcBorders>
          </w:tcPr>
          <w:p w:rsidR="001E4C99" w:rsidRDefault="001E4C99" w:rsidP="00D81122">
            <w:pPr>
              <w:pStyle w:val="TableParagraph"/>
              <w:spacing w:line="150" w:lineRule="exact"/>
              <w:ind w:left="37" w:right="163"/>
              <w:jc w:val="center"/>
              <w:rPr>
                <w:sz w:val="17"/>
              </w:rPr>
            </w:pPr>
            <w:r>
              <w:rPr>
                <w:sz w:val="17"/>
              </w:rPr>
              <w:t>5.5.4</w:t>
            </w:r>
          </w:p>
        </w:tc>
        <w:tc>
          <w:tcPr>
            <w:tcW w:w="3366" w:type="dxa"/>
            <w:tcBorders>
              <w:right w:val="single" w:sz="8" w:space="0" w:color="000000"/>
            </w:tcBorders>
          </w:tcPr>
          <w:p w:rsidR="001E4C99" w:rsidRDefault="001E4C99" w:rsidP="00D81122">
            <w:pPr>
              <w:pStyle w:val="TableParagraph"/>
              <w:spacing w:line="150" w:lineRule="exact"/>
              <w:ind w:left="116"/>
              <w:rPr>
                <w:sz w:val="17"/>
              </w:rPr>
            </w:pPr>
            <w:r>
              <w:rPr>
                <w:sz w:val="17"/>
              </w:rPr>
              <w:t>Peleterías</w:t>
            </w:r>
          </w:p>
        </w:tc>
      </w:tr>
      <w:tr w:rsidR="001E4C99" w:rsidTr="00883901">
        <w:trPr>
          <w:trHeight w:val="87"/>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416" w:type="dxa"/>
            <w:tcBorders>
              <w:left w:val="single" w:sz="8" w:space="0" w:color="000000"/>
            </w:tcBorders>
          </w:tcPr>
          <w:p w:rsidR="001E4C99" w:rsidRDefault="001E4C99" w:rsidP="00D81122">
            <w:pPr>
              <w:pStyle w:val="TableParagraph"/>
              <w:rPr>
                <w:rFonts w:ascii="Times New Roman"/>
                <w:sz w:val="16"/>
              </w:rPr>
            </w:pPr>
          </w:p>
        </w:tc>
        <w:tc>
          <w:tcPr>
            <w:tcW w:w="2095" w:type="dxa"/>
            <w:tcBorders>
              <w:right w:val="single" w:sz="8" w:space="0" w:color="000000"/>
            </w:tcBorders>
          </w:tcPr>
          <w:p w:rsidR="001E4C99" w:rsidRDefault="001E4C99" w:rsidP="00D81122">
            <w:pPr>
              <w:pStyle w:val="TableParagraph"/>
              <w:rPr>
                <w:rFonts w:ascii="Times New Roman"/>
                <w:sz w:val="16"/>
              </w:rPr>
            </w:pPr>
          </w:p>
        </w:tc>
        <w:tc>
          <w:tcPr>
            <w:tcW w:w="634" w:type="dxa"/>
            <w:tcBorders>
              <w:left w:val="single" w:sz="8" w:space="0" w:color="000000"/>
            </w:tcBorders>
          </w:tcPr>
          <w:p w:rsidR="001E4C99" w:rsidRDefault="001E4C99" w:rsidP="00D81122">
            <w:pPr>
              <w:pStyle w:val="TableParagraph"/>
              <w:spacing w:line="181" w:lineRule="exact"/>
              <w:ind w:left="37" w:right="163"/>
              <w:jc w:val="center"/>
              <w:rPr>
                <w:sz w:val="17"/>
              </w:rPr>
            </w:pPr>
            <w:r>
              <w:rPr>
                <w:sz w:val="17"/>
              </w:rPr>
              <w:t>5.5.5</w:t>
            </w:r>
          </w:p>
        </w:tc>
        <w:tc>
          <w:tcPr>
            <w:tcW w:w="3366" w:type="dxa"/>
            <w:tcBorders>
              <w:right w:val="single" w:sz="8" w:space="0" w:color="000000"/>
            </w:tcBorders>
          </w:tcPr>
          <w:p w:rsidR="001E4C99" w:rsidRDefault="001E4C99" w:rsidP="00D81122">
            <w:pPr>
              <w:pStyle w:val="TableParagraph"/>
              <w:spacing w:line="181" w:lineRule="exact"/>
              <w:ind w:left="116"/>
              <w:rPr>
                <w:sz w:val="17"/>
              </w:rPr>
            </w:pPr>
            <w:r>
              <w:rPr>
                <w:sz w:val="17"/>
              </w:rPr>
              <w:t>Talleres mecánicos y laminado vehicular</w:t>
            </w:r>
          </w:p>
        </w:tc>
      </w:tr>
      <w:tr w:rsidR="001E4C99" w:rsidTr="00883901">
        <w:trPr>
          <w:trHeight w:val="686"/>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416" w:type="dxa"/>
            <w:tcBorders>
              <w:left w:val="single" w:sz="8" w:space="0" w:color="000000"/>
            </w:tcBorders>
          </w:tcPr>
          <w:p w:rsidR="001E4C99" w:rsidRDefault="001E4C99" w:rsidP="00D81122">
            <w:pPr>
              <w:pStyle w:val="TableParagraph"/>
              <w:rPr>
                <w:rFonts w:ascii="Times New Roman"/>
                <w:sz w:val="16"/>
              </w:rPr>
            </w:pPr>
          </w:p>
        </w:tc>
        <w:tc>
          <w:tcPr>
            <w:tcW w:w="2095" w:type="dxa"/>
            <w:tcBorders>
              <w:right w:val="single" w:sz="8" w:space="0" w:color="000000"/>
            </w:tcBorders>
          </w:tcPr>
          <w:p w:rsidR="001E4C99" w:rsidRPr="00B60E9A" w:rsidRDefault="001E4C99" w:rsidP="00D81122">
            <w:pPr>
              <w:pStyle w:val="TableParagraph"/>
              <w:rPr>
                <w:sz w:val="17"/>
                <w:szCs w:val="17"/>
              </w:rPr>
            </w:pPr>
          </w:p>
        </w:tc>
        <w:tc>
          <w:tcPr>
            <w:tcW w:w="634" w:type="dxa"/>
            <w:tcBorders>
              <w:left w:val="single" w:sz="8" w:space="0" w:color="000000"/>
            </w:tcBorders>
          </w:tcPr>
          <w:p w:rsidR="00883901" w:rsidRDefault="00883901" w:rsidP="00D81122">
            <w:pPr>
              <w:pStyle w:val="TableParagraph"/>
              <w:rPr>
                <w:sz w:val="17"/>
                <w:szCs w:val="17"/>
              </w:rPr>
            </w:pPr>
          </w:p>
          <w:p w:rsidR="00B60E9A" w:rsidRPr="00B60E9A" w:rsidRDefault="00B60E9A" w:rsidP="00D81122">
            <w:pPr>
              <w:pStyle w:val="TableParagraph"/>
              <w:rPr>
                <w:sz w:val="17"/>
                <w:szCs w:val="17"/>
              </w:rPr>
            </w:pPr>
            <w:r w:rsidRPr="00B60E9A">
              <w:rPr>
                <w:sz w:val="17"/>
                <w:szCs w:val="17"/>
              </w:rPr>
              <w:t>5.5.6</w:t>
            </w:r>
          </w:p>
        </w:tc>
        <w:tc>
          <w:tcPr>
            <w:tcW w:w="3366" w:type="dxa"/>
            <w:tcBorders>
              <w:right w:val="single" w:sz="8" w:space="0" w:color="000000"/>
            </w:tcBorders>
          </w:tcPr>
          <w:p w:rsidR="001E4C99" w:rsidRDefault="001E4C99" w:rsidP="00D81122">
            <w:pPr>
              <w:pStyle w:val="TableParagraph"/>
              <w:spacing w:before="95"/>
              <w:ind w:left="15"/>
              <w:rPr>
                <w:b/>
                <w:sz w:val="17"/>
              </w:rPr>
            </w:pPr>
            <w:r>
              <w:rPr>
                <w:b/>
                <w:sz w:val="17"/>
                <w:u w:val="single"/>
              </w:rPr>
              <w:t>DEROGADO</w:t>
            </w:r>
          </w:p>
          <w:p w:rsidR="001E4C99" w:rsidRDefault="001E4C99" w:rsidP="00D81122">
            <w:pPr>
              <w:pStyle w:val="TableParagraph"/>
              <w:tabs>
                <w:tab w:val="left" w:pos="653"/>
                <w:tab w:val="left" w:pos="1404"/>
                <w:tab w:val="left" w:pos="1972"/>
                <w:tab w:val="left" w:pos="2927"/>
              </w:tabs>
              <w:spacing w:before="1" w:line="273" w:lineRule="auto"/>
              <w:ind w:left="15" w:right="-29"/>
              <w:rPr>
                <w:b/>
                <w:sz w:val="17"/>
              </w:rPr>
            </w:pPr>
            <w:r>
              <w:rPr>
                <w:b/>
                <w:sz w:val="17"/>
              </w:rPr>
              <w:t>(P.O.</w:t>
            </w:r>
            <w:r>
              <w:rPr>
                <w:b/>
                <w:sz w:val="17"/>
              </w:rPr>
              <w:tab/>
              <w:t>TOMO</w:t>
            </w:r>
            <w:r>
              <w:rPr>
                <w:b/>
                <w:sz w:val="17"/>
              </w:rPr>
              <w:tab/>
              <w:t>104,</w:t>
            </w:r>
            <w:r>
              <w:rPr>
                <w:b/>
                <w:sz w:val="17"/>
              </w:rPr>
              <w:tab/>
              <w:t>COLIMA,</w:t>
            </w:r>
            <w:r>
              <w:rPr>
                <w:b/>
                <w:sz w:val="17"/>
              </w:rPr>
              <w:tab/>
            </w:r>
            <w:r>
              <w:rPr>
                <w:b/>
                <w:spacing w:val="-5"/>
                <w:sz w:val="17"/>
              </w:rPr>
              <w:t xml:space="preserve">COL., </w:t>
            </w:r>
            <w:r>
              <w:rPr>
                <w:b/>
                <w:sz w:val="17"/>
              </w:rPr>
              <w:t xml:space="preserve">SÁBADO 04 DE MAYO DEL </w:t>
            </w:r>
            <w:r>
              <w:rPr>
                <w:b/>
                <w:spacing w:val="-3"/>
                <w:sz w:val="17"/>
              </w:rPr>
              <w:t>AÑO</w:t>
            </w:r>
            <w:r>
              <w:rPr>
                <w:b/>
                <w:spacing w:val="20"/>
                <w:sz w:val="17"/>
              </w:rPr>
              <w:t xml:space="preserve"> </w:t>
            </w:r>
            <w:r>
              <w:rPr>
                <w:b/>
                <w:sz w:val="17"/>
              </w:rPr>
              <w:t>2019;</w:t>
            </w:r>
          </w:p>
          <w:p w:rsidR="001E4C99" w:rsidRDefault="001E4C99" w:rsidP="00D81122">
            <w:pPr>
              <w:pStyle w:val="TableParagraph"/>
              <w:spacing w:before="3" w:line="183" w:lineRule="exact"/>
              <w:ind w:left="15"/>
              <w:rPr>
                <w:b/>
                <w:sz w:val="17"/>
              </w:rPr>
            </w:pPr>
            <w:r>
              <w:rPr>
                <w:b/>
                <w:sz w:val="17"/>
              </w:rPr>
              <w:t>NÚM. 33, PÁG. 1144.)</w:t>
            </w:r>
          </w:p>
        </w:tc>
      </w:tr>
      <w:tr w:rsidR="001E4C99" w:rsidTr="00D81122">
        <w:trPr>
          <w:trHeight w:val="199"/>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416"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2095" w:type="dxa"/>
            <w:tcBorders>
              <w:bottom w:val="single" w:sz="8" w:space="0" w:color="000000"/>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bottom w:val="single" w:sz="8" w:space="0" w:color="000000"/>
            </w:tcBorders>
          </w:tcPr>
          <w:p w:rsidR="001E4C99" w:rsidRDefault="001E4C99" w:rsidP="00B60E9A">
            <w:pPr>
              <w:pStyle w:val="TableParagraph"/>
              <w:spacing w:before="2" w:line="177" w:lineRule="exact"/>
              <w:ind w:right="163"/>
              <w:rPr>
                <w:sz w:val="17"/>
              </w:rPr>
            </w:pPr>
          </w:p>
        </w:tc>
        <w:tc>
          <w:tcPr>
            <w:tcW w:w="3366" w:type="dxa"/>
            <w:tcBorders>
              <w:bottom w:val="single" w:sz="8" w:space="0" w:color="000000"/>
              <w:right w:val="single" w:sz="8" w:space="0" w:color="000000"/>
            </w:tcBorders>
          </w:tcPr>
          <w:p w:rsidR="00B60E9A" w:rsidRDefault="00B60E9A" w:rsidP="00D81122">
            <w:pPr>
              <w:pStyle w:val="TableParagraph"/>
              <w:rPr>
                <w:rFonts w:ascii="Times New Roman"/>
                <w:sz w:val="12"/>
              </w:rPr>
            </w:pPr>
          </w:p>
        </w:tc>
      </w:tr>
      <w:tr w:rsidR="001E4C99" w:rsidTr="00D81122">
        <w:trPr>
          <w:trHeight w:val="158"/>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416" w:type="dxa"/>
            <w:tcBorders>
              <w:top w:val="single" w:sz="8" w:space="0" w:color="000000"/>
              <w:left w:val="single" w:sz="8" w:space="0" w:color="000000"/>
            </w:tcBorders>
          </w:tcPr>
          <w:p w:rsidR="001E4C99" w:rsidRDefault="001E4C99" w:rsidP="00D81122">
            <w:pPr>
              <w:pStyle w:val="TableParagraph"/>
              <w:spacing w:line="139" w:lineRule="exact"/>
              <w:ind w:left="82" w:right="38"/>
              <w:jc w:val="center"/>
              <w:rPr>
                <w:sz w:val="17"/>
              </w:rPr>
            </w:pPr>
            <w:r>
              <w:rPr>
                <w:sz w:val="17"/>
              </w:rPr>
              <w:t>5.6</w:t>
            </w:r>
          </w:p>
        </w:tc>
        <w:tc>
          <w:tcPr>
            <w:tcW w:w="2095" w:type="dxa"/>
            <w:tcBorders>
              <w:top w:val="single" w:sz="8" w:space="0" w:color="000000"/>
              <w:right w:val="single" w:sz="8" w:space="0" w:color="000000"/>
            </w:tcBorders>
          </w:tcPr>
          <w:p w:rsidR="001E4C99" w:rsidRDefault="001E4C99" w:rsidP="00D81122">
            <w:pPr>
              <w:pStyle w:val="TableParagraph"/>
              <w:spacing w:line="139" w:lineRule="exact"/>
              <w:ind w:left="85"/>
              <w:rPr>
                <w:sz w:val="17"/>
              </w:rPr>
            </w:pPr>
            <w:r>
              <w:rPr>
                <w:sz w:val="17"/>
              </w:rPr>
              <w:t>Venta de vehículos y</w:t>
            </w:r>
          </w:p>
        </w:tc>
        <w:tc>
          <w:tcPr>
            <w:tcW w:w="634" w:type="dxa"/>
            <w:tcBorders>
              <w:top w:val="single" w:sz="8" w:space="0" w:color="000000"/>
              <w:left w:val="single" w:sz="8" w:space="0" w:color="000000"/>
            </w:tcBorders>
          </w:tcPr>
          <w:p w:rsidR="001E4C99" w:rsidRDefault="001E4C99" w:rsidP="00D81122">
            <w:pPr>
              <w:pStyle w:val="TableParagraph"/>
              <w:spacing w:line="139" w:lineRule="exact"/>
              <w:ind w:left="37" w:right="163"/>
              <w:jc w:val="center"/>
              <w:rPr>
                <w:sz w:val="17"/>
              </w:rPr>
            </w:pPr>
            <w:r>
              <w:rPr>
                <w:sz w:val="17"/>
              </w:rPr>
              <w:t>5.6.1</w:t>
            </w:r>
          </w:p>
        </w:tc>
        <w:tc>
          <w:tcPr>
            <w:tcW w:w="3366" w:type="dxa"/>
            <w:tcBorders>
              <w:top w:val="single" w:sz="8" w:space="0" w:color="000000"/>
              <w:right w:val="single" w:sz="8" w:space="0" w:color="000000"/>
            </w:tcBorders>
          </w:tcPr>
          <w:p w:rsidR="001E4C99" w:rsidRDefault="001E4C99" w:rsidP="00D81122">
            <w:pPr>
              <w:pStyle w:val="TableParagraph"/>
              <w:spacing w:line="139" w:lineRule="exact"/>
              <w:ind w:left="116"/>
              <w:rPr>
                <w:sz w:val="17"/>
              </w:rPr>
            </w:pPr>
            <w:r>
              <w:rPr>
                <w:sz w:val="17"/>
              </w:rPr>
              <w:t>Agencias de vehículos pesados con taller</w:t>
            </w:r>
          </w:p>
        </w:tc>
      </w:tr>
      <w:tr w:rsidR="001E4C99" w:rsidTr="00D81122">
        <w:trPr>
          <w:trHeight w:val="169"/>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416" w:type="dxa"/>
            <w:tcBorders>
              <w:left w:val="single" w:sz="8" w:space="0" w:color="000000"/>
            </w:tcBorders>
          </w:tcPr>
          <w:p w:rsidR="001E4C99" w:rsidRDefault="001E4C99" w:rsidP="00D81122">
            <w:pPr>
              <w:pStyle w:val="TableParagraph"/>
              <w:rPr>
                <w:rFonts w:ascii="Times New Roman"/>
                <w:sz w:val="10"/>
              </w:rPr>
            </w:pPr>
          </w:p>
        </w:tc>
        <w:tc>
          <w:tcPr>
            <w:tcW w:w="2095" w:type="dxa"/>
            <w:tcBorders>
              <w:right w:val="single" w:sz="8" w:space="0" w:color="000000"/>
            </w:tcBorders>
          </w:tcPr>
          <w:p w:rsidR="001E4C99" w:rsidRDefault="001E4C99" w:rsidP="00D81122">
            <w:pPr>
              <w:pStyle w:val="TableParagraph"/>
              <w:spacing w:line="150" w:lineRule="exact"/>
              <w:ind w:left="85"/>
              <w:rPr>
                <w:sz w:val="17"/>
              </w:rPr>
            </w:pPr>
            <w:r>
              <w:rPr>
                <w:sz w:val="17"/>
              </w:rPr>
              <w:t>maquinaria</w:t>
            </w:r>
          </w:p>
        </w:tc>
        <w:tc>
          <w:tcPr>
            <w:tcW w:w="634" w:type="dxa"/>
            <w:tcBorders>
              <w:left w:val="single" w:sz="8" w:space="0" w:color="000000"/>
            </w:tcBorders>
          </w:tcPr>
          <w:p w:rsidR="001E4C99" w:rsidRDefault="001E4C99" w:rsidP="00D81122">
            <w:pPr>
              <w:pStyle w:val="TableParagraph"/>
              <w:rPr>
                <w:rFonts w:ascii="Times New Roman"/>
                <w:sz w:val="10"/>
              </w:rPr>
            </w:pPr>
          </w:p>
        </w:tc>
        <w:tc>
          <w:tcPr>
            <w:tcW w:w="3366" w:type="dxa"/>
            <w:tcBorders>
              <w:right w:val="single" w:sz="8" w:space="0" w:color="000000"/>
            </w:tcBorders>
          </w:tcPr>
          <w:p w:rsidR="001E4C99" w:rsidRDefault="001E4C99" w:rsidP="00D81122">
            <w:pPr>
              <w:pStyle w:val="TableParagraph"/>
              <w:spacing w:line="150" w:lineRule="exact"/>
              <w:ind w:left="116"/>
              <w:rPr>
                <w:sz w:val="17"/>
              </w:rPr>
            </w:pPr>
            <w:r>
              <w:rPr>
                <w:sz w:val="17"/>
              </w:rPr>
              <w:t>en local cerrado</w:t>
            </w:r>
          </w:p>
        </w:tc>
      </w:tr>
      <w:tr w:rsidR="001E4C99" w:rsidTr="00D81122">
        <w:trPr>
          <w:trHeight w:val="170"/>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416" w:type="dxa"/>
            <w:tcBorders>
              <w:left w:val="single" w:sz="8" w:space="0" w:color="000000"/>
            </w:tcBorders>
          </w:tcPr>
          <w:p w:rsidR="001E4C99" w:rsidRDefault="001E4C99" w:rsidP="00D81122">
            <w:pPr>
              <w:pStyle w:val="TableParagraph"/>
              <w:rPr>
                <w:rFonts w:ascii="Times New Roman"/>
                <w:sz w:val="10"/>
              </w:rPr>
            </w:pPr>
          </w:p>
        </w:tc>
        <w:tc>
          <w:tcPr>
            <w:tcW w:w="2095" w:type="dxa"/>
            <w:tcBorders>
              <w:right w:val="single" w:sz="8" w:space="0" w:color="000000"/>
            </w:tcBorders>
          </w:tcPr>
          <w:p w:rsidR="001E4C99" w:rsidRDefault="001E4C99" w:rsidP="00D81122">
            <w:pPr>
              <w:pStyle w:val="TableParagraph"/>
              <w:rPr>
                <w:rFonts w:ascii="Times New Roman"/>
                <w:sz w:val="10"/>
              </w:rPr>
            </w:pPr>
          </w:p>
        </w:tc>
        <w:tc>
          <w:tcPr>
            <w:tcW w:w="634" w:type="dxa"/>
            <w:tcBorders>
              <w:left w:val="single" w:sz="8" w:space="0" w:color="000000"/>
            </w:tcBorders>
          </w:tcPr>
          <w:p w:rsidR="001E4C99" w:rsidRDefault="001E4C99" w:rsidP="00D81122">
            <w:pPr>
              <w:pStyle w:val="TableParagraph"/>
              <w:spacing w:line="151" w:lineRule="exact"/>
              <w:ind w:left="37" w:right="163"/>
              <w:jc w:val="center"/>
              <w:rPr>
                <w:sz w:val="17"/>
              </w:rPr>
            </w:pPr>
            <w:r>
              <w:rPr>
                <w:sz w:val="17"/>
              </w:rPr>
              <w:t>5.6.2</w:t>
            </w:r>
          </w:p>
        </w:tc>
        <w:tc>
          <w:tcPr>
            <w:tcW w:w="3366" w:type="dxa"/>
            <w:tcBorders>
              <w:right w:val="single" w:sz="8" w:space="0" w:color="000000"/>
            </w:tcBorders>
          </w:tcPr>
          <w:p w:rsidR="001E4C99" w:rsidRDefault="001E4C99" w:rsidP="00D81122">
            <w:pPr>
              <w:pStyle w:val="TableParagraph"/>
              <w:spacing w:line="151" w:lineRule="exact"/>
              <w:ind w:left="116"/>
              <w:rPr>
                <w:sz w:val="17"/>
              </w:rPr>
            </w:pPr>
            <w:r>
              <w:rPr>
                <w:sz w:val="17"/>
              </w:rPr>
              <w:t>Venta y renta de Maquinaria pesada y</w:t>
            </w:r>
          </w:p>
        </w:tc>
      </w:tr>
      <w:tr w:rsidR="001E4C99" w:rsidTr="00D81122">
        <w:trPr>
          <w:trHeight w:val="176"/>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416" w:type="dxa"/>
            <w:tcBorders>
              <w:left w:val="single" w:sz="8" w:space="0" w:color="000000"/>
            </w:tcBorders>
          </w:tcPr>
          <w:p w:rsidR="001E4C99" w:rsidRDefault="001E4C99" w:rsidP="00D81122">
            <w:pPr>
              <w:pStyle w:val="TableParagraph"/>
              <w:rPr>
                <w:rFonts w:ascii="Times New Roman"/>
                <w:sz w:val="10"/>
              </w:rPr>
            </w:pPr>
          </w:p>
        </w:tc>
        <w:tc>
          <w:tcPr>
            <w:tcW w:w="2095" w:type="dxa"/>
            <w:tcBorders>
              <w:right w:val="single" w:sz="8" w:space="0" w:color="000000"/>
            </w:tcBorders>
          </w:tcPr>
          <w:p w:rsidR="001E4C99" w:rsidRDefault="001E4C99" w:rsidP="00D81122">
            <w:pPr>
              <w:pStyle w:val="TableParagraph"/>
              <w:rPr>
                <w:rFonts w:ascii="Times New Roman"/>
                <w:sz w:val="10"/>
              </w:rPr>
            </w:pPr>
          </w:p>
        </w:tc>
        <w:tc>
          <w:tcPr>
            <w:tcW w:w="634" w:type="dxa"/>
            <w:tcBorders>
              <w:left w:val="single" w:sz="8" w:space="0" w:color="000000"/>
            </w:tcBorders>
          </w:tcPr>
          <w:p w:rsidR="001E4C99" w:rsidRDefault="001E4C99" w:rsidP="00D81122">
            <w:pPr>
              <w:pStyle w:val="TableParagraph"/>
              <w:rPr>
                <w:rFonts w:ascii="Times New Roman"/>
                <w:sz w:val="10"/>
              </w:rPr>
            </w:pPr>
          </w:p>
        </w:tc>
        <w:tc>
          <w:tcPr>
            <w:tcW w:w="3366" w:type="dxa"/>
            <w:tcBorders>
              <w:right w:val="single" w:sz="8" w:space="0" w:color="000000"/>
            </w:tcBorders>
          </w:tcPr>
          <w:p w:rsidR="001E4C99" w:rsidRDefault="001E4C99" w:rsidP="00D81122">
            <w:pPr>
              <w:pStyle w:val="TableParagraph"/>
              <w:spacing w:line="157" w:lineRule="exact"/>
              <w:ind w:left="116"/>
              <w:rPr>
                <w:sz w:val="17"/>
              </w:rPr>
            </w:pPr>
            <w:r>
              <w:rPr>
                <w:sz w:val="17"/>
              </w:rPr>
              <w:t>semipesada</w:t>
            </w:r>
          </w:p>
        </w:tc>
      </w:tr>
      <w:tr w:rsidR="001E4C99" w:rsidTr="00D81122">
        <w:trPr>
          <w:trHeight w:val="189"/>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416"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2095" w:type="dxa"/>
            <w:tcBorders>
              <w:bottom w:val="single" w:sz="8" w:space="0" w:color="000000"/>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bottom w:val="single" w:sz="8" w:space="0" w:color="000000"/>
            </w:tcBorders>
          </w:tcPr>
          <w:p w:rsidR="001E4C99" w:rsidRDefault="001E4C99" w:rsidP="00D81122">
            <w:pPr>
              <w:pStyle w:val="TableParagraph"/>
              <w:spacing w:line="169" w:lineRule="exact"/>
              <w:ind w:left="37" w:right="163"/>
              <w:jc w:val="center"/>
              <w:rPr>
                <w:sz w:val="17"/>
              </w:rPr>
            </w:pPr>
            <w:r>
              <w:rPr>
                <w:sz w:val="17"/>
              </w:rPr>
              <w:t>5.6.3</w:t>
            </w:r>
          </w:p>
        </w:tc>
        <w:tc>
          <w:tcPr>
            <w:tcW w:w="3366" w:type="dxa"/>
            <w:tcBorders>
              <w:bottom w:val="single" w:sz="8" w:space="0" w:color="000000"/>
              <w:right w:val="single" w:sz="8" w:space="0" w:color="000000"/>
            </w:tcBorders>
          </w:tcPr>
          <w:p w:rsidR="001E4C99" w:rsidRDefault="001E4C99" w:rsidP="00D81122">
            <w:pPr>
              <w:pStyle w:val="TableParagraph"/>
              <w:spacing w:line="169" w:lineRule="exact"/>
              <w:ind w:left="116"/>
              <w:rPr>
                <w:sz w:val="17"/>
              </w:rPr>
            </w:pPr>
            <w:r>
              <w:rPr>
                <w:sz w:val="17"/>
              </w:rPr>
              <w:t>Depósitos de Vehículos.</w:t>
            </w:r>
          </w:p>
        </w:tc>
      </w:tr>
      <w:tr w:rsidR="001E4C99" w:rsidTr="00D81122">
        <w:trPr>
          <w:trHeight w:val="184"/>
        </w:trPr>
        <w:tc>
          <w:tcPr>
            <w:tcW w:w="2089" w:type="dxa"/>
            <w:gridSpan w:val="2"/>
            <w:vMerge/>
            <w:tcBorders>
              <w:top w:val="nil"/>
              <w:left w:val="single" w:sz="12" w:space="0" w:color="000000"/>
              <w:bottom w:val="single" w:sz="8" w:space="0" w:color="000000"/>
              <w:right w:val="single" w:sz="8" w:space="0" w:color="000000"/>
            </w:tcBorders>
          </w:tcPr>
          <w:p w:rsidR="001E4C99" w:rsidRDefault="001E4C99" w:rsidP="00D81122">
            <w:pPr>
              <w:rPr>
                <w:sz w:val="2"/>
                <w:szCs w:val="2"/>
              </w:rPr>
            </w:pPr>
          </w:p>
        </w:tc>
        <w:tc>
          <w:tcPr>
            <w:tcW w:w="416" w:type="dxa"/>
            <w:tcBorders>
              <w:top w:val="single" w:sz="8" w:space="0" w:color="000000"/>
              <w:left w:val="single" w:sz="8" w:space="0" w:color="000000"/>
              <w:bottom w:val="single" w:sz="8" w:space="0" w:color="000000"/>
            </w:tcBorders>
          </w:tcPr>
          <w:p w:rsidR="001E4C99" w:rsidRDefault="001E4C99" w:rsidP="00D81122">
            <w:pPr>
              <w:pStyle w:val="TableParagraph"/>
              <w:spacing w:line="164" w:lineRule="exact"/>
              <w:ind w:left="82" w:right="38"/>
              <w:jc w:val="center"/>
              <w:rPr>
                <w:sz w:val="17"/>
              </w:rPr>
            </w:pPr>
            <w:r>
              <w:rPr>
                <w:sz w:val="17"/>
              </w:rPr>
              <w:t>5.7</w:t>
            </w:r>
          </w:p>
        </w:tc>
        <w:tc>
          <w:tcPr>
            <w:tcW w:w="2095" w:type="dxa"/>
            <w:tcBorders>
              <w:top w:val="single" w:sz="8" w:space="0" w:color="000000"/>
              <w:bottom w:val="single" w:sz="8" w:space="0" w:color="000000"/>
              <w:right w:val="single" w:sz="8" w:space="0" w:color="000000"/>
            </w:tcBorders>
          </w:tcPr>
          <w:p w:rsidR="001E4C99" w:rsidRDefault="001E4C99" w:rsidP="00D81122">
            <w:pPr>
              <w:pStyle w:val="TableParagraph"/>
              <w:spacing w:line="164" w:lineRule="exact"/>
              <w:ind w:left="85"/>
              <w:rPr>
                <w:sz w:val="17"/>
              </w:rPr>
            </w:pPr>
            <w:r>
              <w:rPr>
                <w:sz w:val="17"/>
              </w:rPr>
              <w:t>Comercio temporal</w:t>
            </w:r>
          </w:p>
        </w:tc>
        <w:tc>
          <w:tcPr>
            <w:tcW w:w="634" w:type="dxa"/>
            <w:tcBorders>
              <w:top w:val="single" w:sz="8" w:space="0" w:color="000000"/>
              <w:left w:val="single" w:sz="8" w:space="0" w:color="000000"/>
              <w:bottom w:val="single" w:sz="8" w:space="0" w:color="000000"/>
            </w:tcBorders>
          </w:tcPr>
          <w:p w:rsidR="001E4C99" w:rsidRDefault="001E4C99" w:rsidP="00D81122">
            <w:pPr>
              <w:pStyle w:val="TableParagraph"/>
              <w:spacing w:line="164" w:lineRule="exact"/>
              <w:ind w:left="37" w:right="163"/>
              <w:jc w:val="center"/>
              <w:rPr>
                <w:sz w:val="17"/>
              </w:rPr>
            </w:pPr>
            <w:r>
              <w:rPr>
                <w:sz w:val="17"/>
              </w:rPr>
              <w:t>5.7.1</w:t>
            </w:r>
          </w:p>
        </w:tc>
        <w:tc>
          <w:tcPr>
            <w:tcW w:w="3366" w:type="dxa"/>
            <w:tcBorders>
              <w:top w:val="single" w:sz="8" w:space="0" w:color="000000"/>
              <w:bottom w:val="single" w:sz="8" w:space="0" w:color="000000"/>
              <w:right w:val="single" w:sz="8" w:space="0" w:color="000000"/>
            </w:tcBorders>
          </w:tcPr>
          <w:p w:rsidR="001E4C99" w:rsidRDefault="001E4C99" w:rsidP="00D81122">
            <w:pPr>
              <w:pStyle w:val="TableParagraph"/>
              <w:spacing w:line="164" w:lineRule="exact"/>
              <w:ind w:left="116"/>
              <w:rPr>
                <w:sz w:val="17"/>
              </w:rPr>
            </w:pPr>
            <w:r>
              <w:rPr>
                <w:sz w:val="17"/>
              </w:rPr>
              <w:t>Tianguis</w:t>
            </w:r>
          </w:p>
        </w:tc>
      </w:tr>
      <w:tr w:rsidR="001E4C99" w:rsidTr="00D81122">
        <w:trPr>
          <w:trHeight w:val="179"/>
        </w:trPr>
        <w:tc>
          <w:tcPr>
            <w:tcW w:w="278" w:type="dxa"/>
            <w:tcBorders>
              <w:top w:val="single" w:sz="8" w:space="0" w:color="000000"/>
              <w:left w:val="single" w:sz="8" w:space="0" w:color="000000"/>
            </w:tcBorders>
          </w:tcPr>
          <w:p w:rsidR="001E4C99" w:rsidRDefault="001E4C99" w:rsidP="00D81122">
            <w:pPr>
              <w:pStyle w:val="TableParagraph"/>
              <w:spacing w:line="159" w:lineRule="exact"/>
              <w:ind w:right="25"/>
              <w:jc w:val="right"/>
              <w:rPr>
                <w:sz w:val="17"/>
              </w:rPr>
            </w:pPr>
            <w:r>
              <w:rPr>
                <w:sz w:val="17"/>
              </w:rPr>
              <w:t>6</w:t>
            </w:r>
          </w:p>
        </w:tc>
        <w:tc>
          <w:tcPr>
            <w:tcW w:w="1811" w:type="dxa"/>
            <w:tcBorders>
              <w:top w:val="single" w:sz="8" w:space="0" w:color="000000"/>
              <w:right w:val="single" w:sz="8" w:space="0" w:color="000000"/>
            </w:tcBorders>
          </w:tcPr>
          <w:p w:rsidR="001E4C99" w:rsidRDefault="001E4C99" w:rsidP="00D81122">
            <w:pPr>
              <w:pStyle w:val="TableParagraph"/>
              <w:spacing w:line="159" w:lineRule="exact"/>
              <w:ind w:left="50"/>
              <w:rPr>
                <w:sz w:val="17"/>
              </w:rPr>
            </w:pPr>
            <w:r>
              <w:rPr>
                <w:sz w:val="17"/>
              </w:rPr>
              <w:t>OFICINAS</w:t>
            </w:r>
          </w:p>
        </w:tc>
        <w:tc>
          <w:tcPr>
            <w:tcW w:w="416" w:type="dxa"/>
            <w:tcBorders>
              <w:top w:val="single" w:sz="8" w:space="0" w:color="000000"/>
              <w:left w:val="single" w:sz="8" w:space="0" w:color="000000"/>
            </w:tcBorders>
          </w:tcPr>
          <w:p w:rsidR="001E4C99" w:rsidRDefault="001E4C99" w:rsidP="00D81122">
            <w:pPr>
              <w:pStyle w:val="TableParagraph"/>
              <w:spacing w:line="159" w:lineRule="exact"/>
              <w:ind w:left="82" w:right="38"/>
              <w:jc w:val="center"/>
              <w:rPr>
                <w:sz w:val="17"/>
              </w:rPr>
            </w:pPr>
            <w:r>
              <w:rPr>
                <w:sz w:val="17"/>
              </w:rPr>
              <w:t>6.1</w:t>
            </w:r>
          </w:p>
        </w:tc>
        <w:tc>
          <w:tcPr>
            <w:tcW w:w="2095" w:type="dxa"/>
            <w:tcBorders>
              <w:top w:val="single" w:sz="8" w:space="0" w:color="000000"/>
              <w:right w:val="single" w:sz="8" w:space="0" w:color="000000"/>
            </w:tcBorders>
          </w:tcPr>
          <w:p w:rsidR="001E4C99" w:rsidRDefault="001E4C99" w:rsidP="00D81122">
            <w:pPr>
              <w:pStyle w:val="TableParagraph"/>
              <w:spacing w:line="159" w:lineRule="exact"/>
              <w:ind w:left="85"/>
              <w:rPr>
                <w:sz w:val="17"/>
              </w:rPr>
            </w:pPr>
            <w:r>
              <w:rPr>
                <w:sz w:val="17"/>
              </w:rPr>
              <w:t>Oficinas de pequeña</w:t>
            </w:r>
          </w:p>
        </w:tc>
        <w:tc>
          <w:tcPr>
            <w:tcW w:w="634" w:type="dxa"/>
            <w:tcBorders>
              <w:top w:val="single" w:sz="8" w:space="0" w:color="000000"/>
              <w:left w:val="single" w:sz="8" w:space="0" w:color="000000"/>
            </w:tcBorders>
          </w:tcPr>
          <w:p w:rsidR="001E4C99" w:rsidRDefault="001E4C99" w:rsidP="00D81122">
            <w:pPr>
              <w:pStyle w:val="TableParagraph"/>
              <w:spacing w:line="159" w:lineRule="exact"/>
              <w:ind w:left="37" w:right="163"/>
              <w:jc w:val="center"/>
              <w:rPr>
                <w:sz w:val="17"/>
              </w:rPr>
            </w:pPr>
            <w:r>
              <w:rPr>
                <w:sz w:val="17"/>
              </w:rPr>
              <w:t>6.1.1</w:t>
            </w:r>
          </w:p>
        </w:tc>
        <w:tc>
          <w:tcPr>
            <w:tcW w:w="3366" w:type="dxa"/>
            <w:tcBorders>
              <w:top w:val="single" w:sz="8" w:space="0" w:color="000000"/>
              <w:right w:val="single" w:sz="8" w:space="0" w:color="000000"/>
            </w:tcBorders>
          </w:tcPr>
          <w:p w:rsidR="001E4C99" w:rsidRDefault="001E4C99" w:rsidP="00D81122">
            <w:pPr>
              <w:pStyle w:val="TableParagraph"/>
              <w:spacing w:line="159" w:lineRule="exact"/>
              <w:ind w:left="116"/>
              <w:rPr>
                <w:sz w:val="17"/>
              </w:rPr>
            </w:pPr>
            <w:r>
              <w:rPr>
                <w:sz w:val="17"/>
              </w:rPr>
              <w:t>Oficinas privadas individuales, en</w:t>
            </w:r>
          </w:p>
        </w:tc>
      </w:tr>
      <w:tr w:rsidR="001E4C99" w:rsidTr="00D81122">
        <w:trPr>
          <w:trHeight w:val="196"/>
        </w:trPr>
        <w:tc>
          <w:tcPr>
            <w:tcW w:w="278" w:type="dxa"/>
            <w:tcBorders>
              <w:left w:val="single" w:sz="8" w:space="0" w:color="000000"/>
            </w:tcBorders>
          </w:tcPr>
          <w:p w:rsidR="001E4C99" w:rsidRDefault="001E4C99" w:rsidP="00D81122">
            <w:pPr>
              <w:pStyle w:val="TableParagraph"/>
              <w:rPr>
                <w:rFonts w:ascii="Times New Roman"/>
                <w:sz w:val="12"/>
              </w:rPr>
            </w:pPr>
          </w:p>
        </w:tc>
        <w:tc>
          <w:tcPr>
            <w:tcW w:w="1811" w:type="dxa"/>
            <w:tcBorders>
              <w:right w:val="single" w:sz="8" w:space="0" w:color="000000"/>
            </w:tcBorders>
          </w:tcPr>
          <w:p w:rsidR="001E4C99" w:rsidRDefault="001E4C99" w:rsidP="00D81122">
            <w:pPr>
              <w:pStyle w:val="TableParagraph"/>
              <w:spacing w:line="177" w:lineRule="exact"/>
              <w:ind w:left="50"/>
              <w:rPr>
                <w:sz w:val="17"/>
              </w:rPr>
            </w:pPr>
            <w:r>
              <w:rPr>
                <w:sz w:val="17"/>
              </w:rPr>
              <w:t>ADMINISTRATIVAS</w:t>
            </w:r>
          </w:p>
        </w:tc>
        <w:tc>
          <w:tcPr>
            <w:tcW w:w="416"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2095" w:type="dxa"/>
            <w:tcBorders>
              <w:bottom w:val="single" w:sz="8" w:space="0" w:color="000000"/>
              <w:right w:val="single" w:sz="8" w:space="0" w:color="000000"/>
            </w:tcBorders>
          </w:tcPr>
          <w:p w:rsidR="001E4C99" w:rsidRDefault="001E4C99" w:rsidP="00D81122">
            <w:pPr>
              <w:pStyle w:val="TableParagraph"/>
              <w:spacing w:line="177" w:lineRule="exact"/>
              <w:ind w:left="85"/>
              <w:rPr>
                <w:sz w:val="17"/>
              </w:rPr>
            </w:pPr>
            <w:r>
              <w:rPr>
                <w:sz w:val="17"/>
              </w:rPr>
              <w:t>escala</w:t>
            </w:r>
          </w:p>
        </w:tc>
        <w:tc>
          <w:tcPr>
            <w:tcW w:w="634"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3366" w:type="dxa"/>
            <w:tcBorders>
              <w:bottom w:val="single" w:sz="8" w:space="0" w:color="000000"/>
              <w:right w:val="single" w:sz="8" w:space="0" w:color="000000"/>
            </w:tcBorders>
          </w:tcPr>
          <w:p w:rsidR="001E4C99" w:rsidRDefault="001E4C99" w:rsidP="00D81122">
            <w:pPr>
              <w:pStyle w:val="TableParagraph"/>
              <w:spacing w:line="177" w:lineRule="exact"/>
              <w:ind w:left="116"/>
              <w:rPr>
                <w:sz w:val="17"/>
              </w:rPr>
            </w:pPr>
            <w:r>
              <w:rPr>
                <w:sz w:val="17"/>
              </w:rPr>
              <w:t>edificaciones no mayores a 250 m2.</w:t>
            </w:r>
          </w:p>
        </w:tc>
      </w:tr>
      <w:tr w:rsidR="001E4C99" w:rsidTr="00D81122">
        <w:trPr>
          <w:trHeight w:val="168"/>
        </w:trPr>
        <w:tc>
          <w:tcPr>
            <w:tcW w:w="278" w:type="dxa"/>
            <w:tcBorders>
              <w:left w:val="single" w:sz="8" w:space="0" w:color="000000"/>
            </w:tcBorders>
          </w:tcPr>
          <w:p w:rsidR="001E4C99" w:rsidRDefault="001E4C99" w:rsidP="00D81122">
            <w:pPr>
              <w:pStyle w:val="TableParagraph"/>
              <w:rPr>
                <w:rFonts w:ascii="Times New Roman"/>
                <w:sz w:val="10"/>
              </w:rPr>
            </w:pPr>
          </w:p>
        </w:tc>
        <w:tc>
          <w:tcPr>
            <w:tcW w:w="1811" w:type="dxa"/>
            <w:tcBorders>
              <w:right w:val="single" w:sz="8" w:space="0" w:color="000000"/>
            </w:tcBorders>
          </w:tcPr>
          <w:p w:rsidR="001E4C99" w:rsidRDefault="001E4C99" w:rsidP="00D81122">
            <w:pPr>
              <w:pStyle w:val="TableParagraph"/>
              <w:rPr>
                <w:rFonts w:ascii="Times New Roman"/>
                <w:sz w:val="10"/>
              </w:rPr>
            </w:pPr>
          </w:p>
        </w:tc>
        <w:tc>
          <w:tcPr>
            <w:tcW w:w="416" w:type="dxa"/>
            <w:tcBorders>
              <w:top w:val="single" w:sz="8" w:space="0" w:color="000000"/>
              <w:left w:val="single" w:sz="8" w:space="0" w:color="000000"/>
            </w:tcBorders>
          </w:tcPr>
          <w:p w:rsidR="001E4C99" w:rsidRDefault="001E4C99" w:rsidP="00D81122">
            <w:pPr>
              <w:pStyle w:val="TableParagraph"/>
              <w:spacing w:line="149" w:lineRule="exact"/>
              <w:ind w:left="82" w:right="38"/>
              <w:jc w:val="center"/>
              <w:rPr>
                <w:sz w:val="17"/>
              </w:rPr>
            </w:pPr>
            <w:r>
              <w:rPr>
                <w:sz w:val="17"/>
              </w:rPr>
              <w:t>6.2</w:t>
            </w:r>
          </w:p>
        </w:tc>
        <w:tc>
          <w:tcPr>
            <w:tcW w:w="2095" w:type="dxa"/>
            <w:tcBorders>
              <w:top w:val="single" w:sz="8" w:space="0" w:color="000000"/>
              <w:right w:val="single" w:sz="8" w:space="0" w:color="000000"/>
            </w:tcBorders>
          </w:tcPr>
          <w:p w:rsidR="001E4C99" w:rsidRDefault="001E4C99" w:rsidP="00D81122">
            <w:pPr>
              <w:pStyle w:val="TableParagraph"/>
              <w:spacing w:line="149" w:lineRule="exact"/>
              <w:ind w:left="85"/>
              <w:rPr>
                <w:sz w:val="17"/>
              </w:rPr>
            </w:pPr>
            <w:r>
              <w:rPr>
                <w:sz w:val="17"/>
              </w:rPr>
              <w:t>Oficinas en general</w:t>
            </w:r>
          </w:p>
        </w:tc>
        <w:tc>
          <w:tcPr>
            <w:tcW w:w="634" w:type="dxa"/>
            <w:tcBorders>
              <w:top w:val="single" w:sz="8" w:space="0" w:color="000000"/>
              <w:left w:val="single" w:sz="8" w:space="0" w:color="000000"/>
            </w:tcBorders>
          </w:tcPr>
          <w:p w:rsidR="001E4C99" w:rsidRDefault="001E4C99" w:rsidP="00D81122">
            <w:pPr>
              <w:pStyle w:val="TableParagraph"/>
              <w:spacing w:line="149" w:lineRule="exact"/>
              <w:ind w:left="37" w:right="163"/>
              <w:jc w:val="center"/>
              <w:rPr>
                <w:sz w:val="17"/>
              </w:rPr>
            </w:pPr>
            <w:r>
              <w:rPr>
                <w:sz w:val="17"/>
              </w:rPr>
              <w:t>6.2.1</w:t>
            </w:r>
          </w:p>
        </w:tc>
        <w:tc>
          <w:tcPr>
            <w:tcW w:w="3366" w:type="dxa"/>
            <w:tcBorders>
              <w:top w:val="single" w:sz="8" w:space="0" w:color="000000"/>
              <w:right w:val="single" w:sz="8" w:space="0" w:color="000000"/>
            </w:tcBorders>
          </w:tcPr>
          <w:p w:rsidR="001E4C99" w:rsidRDefault="001E4C99" w:rsidP="00D81122">
            <w:pPr>
              <w:pStyle w:val="TableParagraph"/>
              <w:spacing w:line="149" w:lineRule="exact"/>
              <w:ind w:left="116"/>
              <w:rPr>
                <w:sz w:val="17"/>
              </w:rPr>
            </w:pPr>
            <w:r>
              <w:rPr>
                <w:sz w:val="17"/>
              </w:rPr>
              <w:t>Edificios de despachos de oficinas</w:t>
            </w:r>
          </w:p>
        </w:tc>
      </w:tr>
      <w:tr w:rsidR="001E4C99" w:rsidTr="00D81122">
        <w:trPr>
          <w:trHeight w:val="189"/>
        </w:trPr>
        <w:tc>
          <w:tcPr>
            <w:tcW w:w="278" w:type="dxa"/>
            <w:tcBorders>
              <w:left w:val="single" w:sz="8" w:space="0" w:color="000000"/>
            </w:tcBorders>
          </w:tcPr>
          <w:p w:rsidR="001E4C99" w:rsidRDefault="001E4C99" w:rsidP="00D81122">
            <w:pPr>
              <w:pStyle w:val="TableParagraph"/>
              <w:rPr>
                <w:rFonts w:ascii="Times New Roman"/>
                <w:sz w:val="12"/>
              </w:rPr>
            </w:pPr>
          </w:p>
        </w:tc>
        <w:tc>
          <w:tcPr>
            <w:tcW w:w="1811" w:type="dxa"/>
            <w:tcBorders>
              <w:right w:val="single" w:sz="8" w:space="0" w:color="000000"/>
            </w:tcBorders>
          </w:tcPr>
          <w:p w:rsidR="001E4C99" w:rsidRDefault="001E4C99" w:rsidP="00D81122">
            <w:pPr>
              <w:pStyle w:val="TableParagraph"/>
              <w:rPr>
                <w:rFonts w:ascii="Times New Roman"/>
                <w:sz w:val="12"/>
              </w:rPr>
            </w:pPr>
          </w:p>
        </w:tc>
        <w:tc>
          <w:tcPr>
            <w:tcW w:w="416"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rPr>
                <w:rFonts w:ascii="Times New Roman"/>
                <w:sz w:val="12"/>
              </w:rPr>
            </w:pPr>
          </w:p>
        </w:tc>
        <w:tc>
          <w:tcPr>
            <w:tcW w:w="3366" w:type="dxa"/>
            <w:tcBorders>
              <w:right w:val="single" w:sz="8" w:space="0" w:color="000000"/>
            </w:tcBorders>
          </w:tcPr>
          <w:p w:rsidR="001E4C99" w:rsidRDefault="001E4C99" w:rsidP="00D81122">
            <w:pPr>
              <w:pStyle w:val="TableParagraph"/>
              <w:spacing w:line="170" w:lineRule="exact"/>
              <w:ind w:left="116"/>
              <w:rPr>
                <w:sz w:val="17"/>
              </w:rPr>
            </w:pPr>
            <w:r>
              <w:rPr>
                <w:sz w:val="17"/>
              </w:rPr>
              <w:t>privadas</w:t>
            </w:r>
          </w:p>
        </w:tc>
      </w:tr>
      <w:tr w:rsidR="001E4C99" w:rsidTr="00D81122">
        <w:trPr>
          <w:trHeight w:val="198"/>
        </w:trPr>
        <w:tc>
          <w:tcPr>
            <w:tcW w:w="278" w:type="dxa"/>
            <w:tcBorders>
              <w:left w:val="single" w:sz="8" w:space="0" w:color="000000"/>
            </w:tcBorders>
          </w:tcPr>
          <w:p w:rsidR="001E4C99" w:rsidRDefault="001E4C99" w:rsidP="00D81122">
            <w:pPr>
              <w:pStyle w:val="TableParagraph"/>
              <w:rPr>
                <w:rFonts w:ascii="Times New Roman"/>
                <w:sz w:val="12"/>
              </w:rPr>
            </w:pPr>
          </w:p>
        </w:tc>
        <w:tc>
          <w:tcPr>
            <w:tcW w:w="1811" w:type="dxa"/>
            <w:tcBorders>
              <w:right w:val="single" w:sz="8" w:space="0" w:color="000000"/>
            </w:tcBorders>
          </w:tcPr>
          <w:p w:rsidR="001E4C99" w:rsidRDefault="001E4C99" w:rsidP="00D81122">
            <w:pPr>
              <w:pStyle w:val="TableParagraph"/>
              <w:rPr>
                <w:rFonts w:ascii="Times New Roman"/>
                <w:sz w:val="12"/>
              </w:rPr>
            </w:pPr>
          </w:p>
        </w:tc>
        <w:tc>
          <w:tcPr>
            <w:tcW w:w="416"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8" w:lineRule="exact"/>
              <w:ind w:left="37" w:right="163"/>
              <w:jc w:val="center"/>
              <w:rPr>
                <w:sz w:val="17"/>
              </w:rPr>
            </w:pPr>
            <w:r>
              <w:rPr>
                <w:sz w:val="17"/>
              </w:rPr>
              <w:t>6.2.2</w:t>
            </w:r>
          </w:p>
        </w:tc>
        <w:tc>
          <w:tcPr>
            <w:tcW w:w="3366" w:type="dxa"/>
            <w:tcBorders>
              <w:right w:val="single" w:sz="8" w:space="0" w:color="000000"/>
            </w:tcBorders>
          </w:tcPr>
          <w:p w:rsidR="001E4C99" w:rsidRDefault="001E4C99" w:rsidP="00D81122">
            <w:pPr>
              <w:pStyle w:val="TableParagraph"/>
              <w:spacing w:line="178" w:lineRule="exact"/>
              <w:ind w:left="116"/>
              <w:rPr>
                <w:sz w:val="17"/>
              </w:rPr>
            </w:pPr>
            <w:r>
              <w:rPr>
                <w:sz w:val="17"/>
              </w:rPr>
              <w:t>Oficinas Públicas</w:t>
            </w:r>
          </w:p>
        </w:tc>
      </w:tr>
      <w:tr w:rsidR="001E4C99" w:rsidTr="00D81122">
        <w:trPr>
          <w:trHeight w:val="199"/>
        </w:trPr>
        <w:tc>
          <w:tcPr>
            <w:tcW w:w="278"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1811" w:type="dxa"/>
            <w:tcBorders>
              <w:bottom w:val="single" w:sz="8" w:space="0" w:color="000000"/>
              <w:right w:val="single" w:sz="8" w:space="0" w:color="000000"/>
            </w:tcBorders>
          </w:tcPr>
          <w:p w:rsidR="001E4C99" w:rsidRDefault="001E4C99" w:rsidP="00D81122">
            <w:pPr>
              <w:pStyle w:val="TableParagraph"/>
              <w:rPr>
                <w:rFonts w:ascii="Times New Roman"/>
                <w:sz w:val="12"/>
              </w:rPr>
            </w:pPr>
          </w:p>
        </w:tc>
        <w:tc>
          <w:tcPr>
            <w:tcW w:w="416"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2095" w:type="dxa"/>
            <w:tcBorders>
              <w:bottom w:val="single" w:sz="8" w:space="0" w:color="000000"/>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bottom w:val="single" w:sz="8" w:space="0" w:color="000000"/>
            </w:tcBorders>
          </w:tcPr>
          <w:p w:rsidR="001E4C99" w:rsidRDefault="001E4C99" w:rsidP="00D81122">
            <w:pPr>
              <w:pStyle w:val="TableParagraph"/>
              <w:spacing w:before="2" w:line="177" w:lineRule="exact"/>
              <w:ind w:left="37" w:right="163"/>
              <w:jc w:val="center"/>
              <w:rPr>
                <w:sz w:val="17"/>
              </w:rPr>
            </w:pPr>
            <w:r>
              <w:rPr>
                <w:sz w:val="17"/>
              </w:rPr>
              <w:t>6.2.3</w:t>
            </w:r>
          </w:p>
        </w:tc>
        <w:tc>
          <w:tcPr>
            <w:tcW w:w="3366" w:type="dxa"/>
            <w:tcBorders>
              <w:bottom w:val="single" w:sz="8" w:space="0" w:color="000000"/>
              <w:right w:val="single" w:sz="8" w:space="0" w:color="000000"/>
            </w:tcBorders>
          </w:tcPr>
          <w:p w:rsidR="001E4C99" w:rsidRDefault="001E4C99" w:rsidP="00D81122">
            <w:pPr>
              <w:pStyle w:val="TableParagraph"/>
              <w:spacing w:before="2" w:line="177" w:lineRule="exact"/>
              <w:ind w:left="116"/>
              <w:rPr>
                <w:sz w:val="17"/>
              </w:rPr>
            </w:pPr>
            <w:r>
              <w:rPr>
                <w:sz w:val="17"/>
              </w:rPr>
              <w:t>Oficinas Corporativas privadas</w:t>
            </w:r>
          </w:p>
        </w:tc>
      </w:tr>
      <w:tr w:rsidR="001E4C99" w:rsidTr="00D81122">
        <w:trPr>
          <w:trHeight w:val="168"/>
        </w:trPr>
        <w:tc>
          <w:tcPr>
            <w:tcW w:w="278" w:type="dxa"/>
            <w:tcBorders>
              <w:top w:val="single" w:sz="8" w:space="0" w:color="000000"/>
              <w:left w:val="single" w:sz="8" w:space="0" w:color="000000"/>
            </w:tcBorders>
          </w:tcPr>
          <w:p w:rsidR="001E4C99" w:rsidRDefault="001E4C99" w:rsidP="00D81122">
            <w:pPr>
              <w:pStyle w:val="TableParagraph"/>
              <w:spacing w:line="149" w:lineRule="exact"/>
              <w:ind w:right="25"/>
              <w:jc w:val="right"/>
              <w:rPr>
                <w:sz w:val="17"/>
              </w:rPr>
            </w:pPr>
            <w:r>
              <w:rPr>
                <w:sz w:val="17"/>
              </w:rPr>
              <w:t>7</w:t>
            </w:r>
          </w:p>
        </w:tc>
        <w:tc>
          <w:tcPr>
            <w:tcW w:w="1811" w:type="dxa"/>
            <w:tcBorders>
              <w:top w:val="single" w:sz="8" w:space="0" w:color="000000"/>
              <w:right w:val="single" w:sz="8" w:space="0" w:color="000000"/>
            </w:tcBorders>
          </w:tcPr>
          <w:p w:rsidR="001E4C99" w:rsidRDefault="001E4C99" w:rsidP="00D81122">
            <w:pPr>
              <w:pStyle w:val="TableParagraph"/>
              <w:spacing w:line="149" w:lineRule="exact"/>
              <w:ind w:left="50"/>
              <w:rPr>
                <w:sz w:val="17"/>
              </w:rPr>
            </w:pPr>
            <w:r>
              <w:rPr>
                <w:sz w:val="17"/>
              </w:rPr>
              <w:t>ABASTOS,</w:t>
            </w:r>
          </w:p>
        </w:tc>
        <w:tc>
          <w:tcPr>
            <w:tcW w:w="416" w:type="dxa"/>
            <w:tcBorders>
              <w:top w:val="single" w:sz="8" w:space="0" w:color="000000"/>
              <w:left w:val="single" w:sz="8" w:space="0" w:color="000000"/>
            </w:tcBorders>
          </w:tcPr>
          <w:p w:rsidR="001E4C99" w:rsidRDefault="001E4C99" w:rsidP="00D81122">
            <w:pPr>
              <w:pStyle w:val="TableParagraph"/>
              <w:spacing w:line="149" w:lineRule="exact"/>
              <w:ind w:left="82" w:right="38"/>
              <w:jc w:val="center"/>
              <w:rPr>
                <w:sz w:val="17"/>
              </w:rPr>
            </w:pPr>
            <w:r>
              <w:rPr>
                <w:sz w:val="17"/>
              </w:rPr>
              <w:t>7.1</w:t>
            </w:r>
          </w:p>
        </w:tc>
        <w:tc>
          <w:tcPr>
            <w:tcW w:w="2095" w:type="dxa"/>
            <w:tcBorders>
              <w:top w:val="single" w:sz="8" w:space="0" w:color="000000"/>
              <w:right w:val="single" w:sz="8" w:space="0" w:color="000000"/>
            </w:tcBorders>
          </w:tcPr>
          <w:p w:rsidR="001E4C99" w:rsidRDefault="001E4C99" w:rsidP="00D81122">
            <w:pPr>
              <w:pStyle w:val="TableParagraph"/>
              <w:spacing w:line="149" w:lineRule="exact"/>
              <w:ind w:left="85"/>
              <w:rPr>
                <w:sz w:val="17"/>
              </w:rPr>
            </w:pPr>
            <w:r>
              <w:rPr>
                <w:sz w:val="17"/>
              </w:rPr>
              <w:t>Talleres de servicios y</w:t>
            </w:r>
          </w:p>
        </w:tc>
        <w:tc>
          <w:tcPr>
            <w:tcW w:w="634" w:type="dxa"/>
            <w:tcBorders>
              <w:top w:val="single" w:sz="8" w:space="0" w:color="000000"/>
              <w:left w:val="single" w:sz="8" w:space="0" w:color="000000"/>
            </w:tcBorders>
          </w:tcPr>
          <w:p w:rsidR="001E4C99" w:rsidRDefault="001E4C99" w:rsidP="00D81122">
            <w:pPr>
              <w:pStyle w:val="TableParagraph"/>
              <w:spacing w:line="149" w:lineRule="exact"/>
              <w:ind w:left="37" w:right="163"/>
              <w:jc w:val="center"/>
              <w:rPr>
                <w:sz w:val="17"/>
              </w:rPr>
            </w:pPr>
            <w:r>
              <w:rPr>
                <w:sz w:val="17"/>
              </w:rPr>
              <w:t>7.1.1</w:t>
            </w:r>
          </w:p>
        </w:tc>
        <w:tc>
          <w:tcPr>
            <w:tcW w:w="3366" w:type="dxa"/>
            <w:tcBorders>
              <w:top w:val="single" w:sz="8" w:space="0" w:color="000000"/>
              <w:right w:val="single" w:sz="8" w:space="0" w:color="000000"/>
            </w:tcBorders>
          </w:tcPr>
          <w:p w:rsidR="001E4C99" w:rsidRDefault="001E4C99" w:rsidP="00D81122">
            <w:pPr>
              <w:pStyle w:val="TableParagraph"/>
              <w:spacing w:line="149" w:lineRule="exact"/>
              <w:ind w:left="116"/>
              <w:rPr>
                <w:sz w:val="17"/>
              </w:rPr>
            </w:pPr>
            <w:r>
              <w:rPr>
                <w:sz w:val="17"/>
              </w:rPr>
              <w:t>Fabricación y venta al público de hielo y</w:t>
            </w:r>
          </w:p>
        </w:tc>
      </w:tr>
      <w:tr w:rsidR="001E4C99" w:rsidTr="00D81122">
        <w:trPr>
          <w:trHeight w:val="189"/>
        </w:trPr>
        <w:tc>
          <w:tcPr>
            <w:tcW w:w="278" w:type="dxa"/>
            <w:tcBorders>
              <w:left w:val="single" w:sz="8" w:space="0" w:color="000000"/>
            </w:tcBorders>
          </w:tcPr>
          <w:p w:rsidR="001E4C99" w:rsidRDefault="001E4C99" w:rsidP="00D81122">
            <w:pPr>
              <w:pStyle w:val="TableParagraph"/>
              <w:rPr>
                <w:rFonts w:ascii="Times New Roman"/>
                <w:sz w:val="12"/>
              </w:rPr>
            </w:pPr>
          </w:p>
        </w:tc>
        <w:tc>
          <w:tcPr>
            <w:tcW w:w="1811" w:type="dxa"/>
            <w:tcBorders>
              <w:right w:val="single" w:sz="8" w:space="0" w:color="000000"/>
            </w:tcBorders>
          </w:tcPr>
          <w:p w:rsidR="001E4C99" w:rsidRDefault="001E4C99" w:rsidP="00D81122">
            <w:pPr>
              <w:pStyle w:val="TableParagraph"/>
              <w:spacing w:line="170" w:lineRule="exact"/>
              <w:ind w:left="50"/>
              <w:rPr>
                <w:sz w:val="17"/>
              </w:rPr>
            </w:pPr>
            <w:r>
              <w:rPr>
                <w:sz w:val="17"/>
              </w:rPr>
              <w:t>ALMACENAMIENTOS</w:t>
            </w:r>
          </w:p>
        </w:tc>
        <w:tc>
          <w:tcPr>
            <w:tcW w:w="416"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spacing w:line="170" w:lineRule="exact"/>
              <w:ind w:left="85"/>
              <w:rPr>
                <w:sz w:val="17"/>
              </w:rPr>
            </w:pPr>
            <w:r>
              <w:rPr>
                <w:sz w:val="17"/>
              </w:rPr>
              <w:t>ventas especializadas</w:t>
            </w:r>
          </w:p>
        </w:tc>
        <w:tc>
          <w:tcPr>
            <w:tcW w:w="634" w:type="dxa"/>
            <w:tcBorders>
              <w:left w:val="single" w:sz="8" w:space="0" w:color="000000"/>
            </w:tcBorders>
          </w:tcPr>
          <w:p w:rsidR="001E4C99" w:rsidRDefault="001E4C99" w:rsidP="00D81122">
            <w:pPr>
              <w:pStyle w:val="TableParagraph"/>
              <w:rPr>
                <w:rFonts w:ascii="Times New Roman"/>
                <w:sz w:val="12"/>
              </w:rPr>
            </w:pPr>
          </w:p>
        </w:tc>
        <w:tc>
          <w:tcPr>
            <w:tcW w:w="3366" w:type="dxa"/>
            <w:tcBorders>
              <w:right w:val="single" w:sz="8" w:space="0" w:color="000000"/>
            </w:tcBorders>
          </w:tcPr>
          <w:p w:rsidR="001E4C99" w:rsidRDefault="001E4C99" w:rsidP="00D81122">
            <w:pPr>
              <w:pStyle w:val="TableParagraph"/>
              <w:spacing w:line="170" w:lineRule="exact"/>
              <w:ind w:left="116"/>
              <w:rPr>
                <w:sz w:val="17"/>
              </w:rPr>
            </w:pPr>
            <w:r>
              <w:rPr>
                <w:sz w:val="17"/>
              </w:rPr>
              <w:t>agua purificada</w:t>
            </w:r>
          </w:p>
        </w:tc>
      </w:tr>
      <w:tr w:rsidR="001E4C99" w:rsidTr="00D81122">
        <w:trPr>
          <w:trHeight w:val="190"/>
        </w:trPr>
        <w:tc>
          <w:tcPr>
            <w:tcW w:w="278" w:type="dxa"/>
            <w:tcBorders>
              <w:left w:val="single" w:sz="8" w:space="0" w:color="000000"/>
            </w:tcBorders>
          </w:tcPr>
          <w:p w:rsidR="001E4C99" w:rsidRDefault="001E4C99" w:rsidP="00D81122">
            <w:pPr>
              <w:pStyle w:val="TableParagraph"/>
              <w:rPr>
                <w:rFonts w:ascii="Times New Roman"/>
                <w:sz w:val="12"/>
              </w:rPr>
            </w:pPr>
          </w:p>
        </w:tc>
        <w:tc>
          <w:tcPr>
            <w:tcW w:w="1811" w:type="dxa"/>
            <w:tcBorders>
              <w:right w:val="single" w:sz="8" w:space="0" w:color="000000"/>
            </w:tcBorders>
          </w:tcPr>
          <w:p w:rsidR="001E4C99" w:rsidRDefault="001E4C99" w:rsidP="00D81122">
            <w:pPr>
              <w:pStyle w:val="TableParagraph"/>
              <w:spacing w:line="171" w:lineRule="exact"/>
              <w:ind w:left="50"/>
              <w:rPr>
                <w:sz w:val="17"/>
              </w:rPr>
            </w:pPr>
            <w:r>
              <w:rPr>
                <w:sz w:val="17"/>
              </w:rPr>
              <w:t>Y TALLERES</w:t>
            </w:r>
          </w:p>
        </w:tc>
        <w:tc>
          <w:tcPr>
            <w:tcW w:w="416"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1" w:lineRule="exact"/>
              <w:ind w:left="37" w:right="163"/>
              <w:jc w:val="center"/>
              <w:rPr>
                <w:sz w:val="17"/>
              </w:rPr>
            </w:pPr>
            <w:r>
              <w:rPr>
                <w:sz w:val="17"/>
              </w:rPr>
              <w:t>7.1.2</w:t>
            </w:r>
          </w:p>
        </w:tc>
        <w:tc>
          <w:tcPr>
            <w:tcW w:w="3366" w:type="dxa"/>
            <w:tcBorders>
              <w:right w:val="single" w:sz="8" w:space="0" w:color="000000"/>
            </w:tcBorders>
          </w:tcPr>
          <w:p w:rsidR="001E4C99" w:rsidRDefault="001E4C99" w:rsidP="00D81122">
            <w:pPr>
              <w:pStyle w:val="TableParagraph"/>
              <w:spacing w:line="171" w:lineRule="exact"/>
              <w:ind w:left="116"/>
              <w:rPr>
                <w:sz w:val="17"/>
              </w:rPr>
            </w:pPr>
            <w:r>
              <w:rPr>
                <w:sz w:val="17"/>
              </w:rPr>
              <w:t>Madererías y Carpinterías de proceso</w:t>
            </w:r>
          </w:p>
        </w:tc>
      </w:tr>
      <w:tr w:rsidR="001E4C99" w:rsidTr="00D81122">
        <w:trPr>
          <w:trHeight w:val="190"/>
        </w:trPr>
        <w:tc>
          <w:tcPr>
            <w:tcW w:w="278" w:type="dxa"/>
            <w:tcBorders>
              <w:left w:val="single" w:sz="8" w:space="0" w:color="000000"/>
            </w:tcBorders>
          </w:tcPr>
          <w:p w:rsidR="001E4C99" w:rsidRDefault="001E4C99" w:rsidP="00D81122">
            <w:pPr>
              <w:pStyle w:val="TableParagraph"/>
              <w:rPr>
                <w:rFonts w:ascii="Times New Roman"/>
                <w:sz w:val="12"/>
              </w:rPr>
            </w:pPr>
          </w:p>
        </w:tc>
        <w:tc>
          <w:tcPr>
            <w:tcW w:w="1811" w:type="dxa"/>
            <w:tcBorders>
              <w:right w:val="single" w:sz="8" w:space="0" w:color="000000"/>
            </w:tcBorders>
          </w:tcPr>
          <w:p w:rsidR="001E4C99" w:rsidRDefault="001E4C99" w:rsidP="00D81122">
            <w:pPr>
              <w:pStyle w:val="TableParagraph"/>
              <w:spacing w:line="171" w:lineRule="exact"/>
              <w:ind w:left="50"/>
              <w:rPr>
                <w:sz w:val="17"/>
              </w:rPr>
            </w:pPr>
            <w:r>
              <w:rPr>
                <w:sz w:val="17"/>
              </w:rPr>
              <w:t>ESPECIALES</w:t>
            </w:r>
          </w:p>
        </w:tc>
        <w:tc>
          <w:tcPr>
            <w:tcW w:w="416"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rPr>
                <w:rFonts w:ascii="Times New Roman"/>
                <w:sz w:val="12"/>
              </w:rPr>
            </w:pPr>
          </w:p>
        </w:tc>
        <w:tc>
          <w:tcPr>
            <w:tcW w:w="3366" w:type="dxa"/>
            <w:tcBorders>
              <w:right w:val="single" w:sz="8" w:space="0" w:color="000000"/>
            </w:tcBorders>
          </w:tcPr>
          <w:p w:rsidR="001E4C99" w:rsidRDefault="001E4C99" w:rsidP="00D81122">
            <w:pPr>
              <w:pStyle w:val="TableParagraph"/>
              <w:spacing w:line="171" w:lineRule="exact"/>
              <w:ind w:left="116"/>
              <w:rPr>
                <w:sz w:val="17"/>
              </w:rPr>
            </w:pPr>
            <w:r>
              <w:rPr>
                <w:sz w:val="17"/>
              </w:rPr>
              <w:t>industrial</w:t>
            </w:r>
          </w:p>
        </w:tc>
      </w:tr>
      <w:tr w:rsidR="001E4C99" w:rsidTr="00D81122">
        <w:trPr>
          <w:trHeight w:val="190"/>
        </w:trPr>
        <w:tc>
          <w:tcPr>
            <w:tcW w:w="278" w:type="dxa"/>
            <w:tcBorders>
              <w:left w:val="single" w:sz="8" w:space="0" w:color="000000"/>
            </w:tcBorders>
          </w:tcPr>
          <w:p w:rsidR="001E4C99" w:rsidRDefault="001E4C99" w:rsidP="00D81122">
            <w:pPr>
              <w:pStyle w:val="TableParagraph"/>
              <w:rPr>
                <w:rFonts w:ascii="Times New Roman"/>
                <w:sz w:val="12"/>
              </w:rPr>
            </w:pPr>
          </w:p>
        </w:tc>
        <w:tc>
          <w:tcPr>
            <w:tcW w:w="1811" w:type="dxa"/>
            <w:tcBorders>
              <w:right w:val="single" w:sz="8" w:space="0" w:color="000000"/>
            </w:tcBorders>
          </w:tcPr>
          <w:p w:rsidR="001E4C99" w:rsidRDefault="001E4C99" w:rsidP="00D81122">
            <w:pPr>
              <w:pStyle w:val="TableParagraph"/>
              <w:rPr>
                <w:rFonts w:ascii="Times New Roman"/>
                <w:sz w:val="12"/>
              </w:rPr>
            </w:pPr>
          </w:p>
        </w:tc>
        <w:tc>
          <w:tcPr>
            <w:tcW w:w="416"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1" w:lineRule="exact"/>
              <w:ind w:left="37" w:right="163"/>
              <w:jc w:val="center"/>
              <w:rPr>
                <w:sz w:val="17"/>
              </w:rPr>
            </w:pPr>
            <w:r>
              <w:rPr>
                <w:sz w:val="17"/>
              </w:rPr>
              <w:t>7.1.3</w:t>
            </w:r>
          </w:p>
        </w:tc>
        <w:tc>
          <w:tcPr>
            <w:tcW w:w="3366" w:type="dxa"/>
            <w:tcBorders>
              <w:right w:val="single" w:sz="8" w:space="0" w:color="000000"/>
            </w:tcBorders>
          </w:tcPr>
          <w:p w:rsidR="001E4C99" w:rsidRDefault="001E4C99" w:rsidP="00D81122">
            <w:pPr>
              <w:pStyle w:val="TableParagraph"/>
              <w:spacing w:line="171" w:lineRule="exact"/>
              <w:ind w:left="116"/>
              <w:rPr>
                <w:sz w:val="17"/>
              </w:rPr>
            </w:pPr>
            <w:r>
              <w:rPr>
                <w:sz w:val="17"/>
              </w:rPr>
              <w:t>Materiales de Construcción, almacén al</w:t>
            </w:r>
          </w:p>
        </w:tc>
      </w:tr>
      <w:tr w:rsidR="001E4C99" w:rsidTr="00D81122">
        <w:trPr>
          <w:trHeight w:val="190"/>
        </w:trPr>
        <w:tc>
          <w:tcPr>
            <w:tcW w:w="278" w:type="dxa"/>
            <w:tcBorders>
              <w:left w:val="single" w:sz="8" w:space="0" w:color="000000"/>
            </w:tcBorders>
          </w:tcPr>
          <w:p w:rsidR="001E4C99" w:rsidRDefault="001E4C99" w:rsidP="00D81122">
            <w:pPr>
              <w:pStyle w:val="TableParagraph"/>
              <w:rPr>
                <w:rFonts w:ascii="Times New Roman"/>
                <w:sz w:val="12"/>
              </w:rPr>
            </w:pPr>
          </w:p>
        </w:tc>
        <w:tc>
          <w:tcPr>
            <w:tcW w:w="1811" w:type="dxa"/>
            <w:tcBorders>
              <w:right w:val="single" w:sz="8" w:space="0" w:color="000000"/>
            </w:tcBorders>
          </w:tcPr>
          <w:p w:rsidR="001E4C99" w:rsidRDefault="001E4C99" w:rsidP="00D81122">
            <w:pPr>
              <w:pStyle w:val="TableParagraph"/>
              <w:rPr>
                <w:rFonts w:ascii="Times New Roman"/>
                <w:sz w:val="12"/>
              </w:rPr>
            </w:pPr>
          </w:p>
        </w:tc>
        <w:tc>
          <w:tcPr>
            <w:tcW w:w="416"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rPr>
                <w:rFonts w:ascii="Times New Roman"/>
                <w:sz w:val="12"/>
              </w:rPr>
            </w:pPr>
          </w:p>
        </w:tc>
        <w:tc>
          <w:tcPr>
            <w:tcW w:w="3366" w:type="dxa"/>
            <w:tcBorders>
              <w:right w:val="single" w:sz="8" w:space="0" w:color="000000"/>
            </w:tcBorders>
          </w:tcPr>
          <w:p w:rsidR="001E4C99" w:rsidRDefault="001E4C99" w:rsidP="00D81122">
            <w:pPr>
              <w:pStyle w:val="TableParagraph"/>
              <w:spacing w:line="171" w:lineRule="exact"/>
              <w:ind w:left="116"/>
              <w:rPr>
                <w:sz w:val="17"/>
              </w:rPr>
            </w:pPr>
            <w:r>
              <w:rPr>
                <w:sz w:val="17"/>
              </w:rPr>
              <w:t>aire libre.</w:t>
            </w:r>
          </w:p>
        </w:tc>
      </w:tr>
      <w:tr w:rsidR="001E4C99" w:rsidTr="00D81122">
        <w:trPr>
          <w:trHeight w:val="189"/>
        </w:trPr>
        <w:tc>
          <w:tcPr>
            <w:tcW w:w="278" w:type="dxa"/>
            <w:tcBorders>
              <w:left w:val="single" w:sz="8" w:space="0" w:color="000000"/>
            </w:tcBorders>
          </w:tcPr>
          <w:p w:rsidR="001E4C99" w:rsidRDefault="001E4C99" w:rsidP="00D81122">
            <w:pPr>
              <w:pStyle w:val="TableParagraph"/>
              <w:rPr>
                <w:rFonts w:ascii="Times New Roman"/>
                <w:sz w:val="12"/>
              </w:rPr>
            </w:pPr>
          </w:p>
        </w:tc>
        <w:tc>
          <w:tcPr>
            <w:tcW w:w="1811" w:type="dxa"/>
            <w:tcBorders>
              <w:right w:val="single" w:sz="8" w:space="0" w:color="000000"/>
            </w:tcBorders>
          </w:tcPr>
          <w:p w:rsidR="001E4C99" w:rsidRDefault="001E4C99" w:rsidP="00D81122">
            <w:pPr>
              <w:pStyle w:val="TableParagraph"/>
              <w:rPr>
                <w:rFonts w:ascii="Times New Roman"/>
                <w:sz w:val="12"/>
              </w:rPr>
            </w:pPr>
          </w:p>
        </w:tc>
        <w:tc>
          <w:tcPr>
            <w:tcW w:w="416"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0" w:lineRule="exact"/>
              <w:ind w:left="37" w:right="163"/>
              <w:jc w:val="center"/>
              <w:rPr>
                <w:sz w:val="17"/>
              </w:rPr>
            </w:pPr>
            <w:r>
              <w:rPr>
                <w:sz w:val="17"/>
              </w:rPr>
              <w:t>7.1.4</w:t>
            </w:r>
          </w:p>
        </w:tc>
        <w:tc>
          <w:tcPr>
            <w:tcW w:w="3366" w:type="dxa"/>
            <w:tcBorders>
              <w:right w:val="single" w:sz="8" w:space="0" w:color="000000"/>
            </w:tcBorders>
          </w:tcPr>
          <w:p w:rsidR="001E4C99" w:rsidRDefault="001E4C99" w:rsidP="00D81122">
            <w:pPr>
              <w:pStyle w:val="TableParagraph"/>
              <w:spacing w:line="170" w:lineRule="exact"/>
              <w:ind w:left="116"/>
              <w:rPr>
                <w:sz w:val="17"/>
              </w:rPr>
            </w:pPr>
            <w:r>
              <w:rPr>
                <w:sz w:val="17"/>
              </w:rPr>
              <w:t>Patios de Almacenamiento de contratistas</w:t>
            </w:r>
          </w:p>
        </w:tc>
      </w:tr>
      <w:tr w:rsidR="001E4C99" w:rsidTr="00D81122">
        <w:trPr>
          <w:trHeight w:val="189"/>
        </w:trPr>
        <w:tc>
          <w:tcPr>
            <w:tcW w:w="278" w:type="dxa"/>
            <w:tcBorders>
              <w:left w:val="single" w:sz="8" w:space="0" w:color="000000"/>
            </w:tcBorders>
          </w:tcPr>
          <w:p w:rsidR="001E4C99" w:rsidRDefault="001E4C99" w:rsidP="00D81122">
            <w:pPr>
              <w:pStyle w:val="TableParagraph"/>
              <w:rPr>
                <w:rFonts w:ascii="Times New Roman"/>
                <w:sz w:val="12"/>
              </w:rPr>
            </w:pPr>
          </w:p>
        </w:tc>
        <w:tc>
          <w:tcPr>
            <w:tcW w:w="1811" w:type="dxa"/>
            <w:tcBorders>
              <w:right w:val="single" w:sz="8" w:space="0" w:color="000000"/>
            </w:tcBorders>
          </w:tcPr>
          <w:p w:rsidR="001E4C99" w:rsidRDefault="001E4C99" w:rsidP="00D81122">
            <w:pPr>
              <w:pStyle w:val="TableParagraph"/>
              <w:rPr>
                <w:rFonts w:ascii="Times New Roman"/>
                <w:sz w:val="12"/>
              </w:rPr>
            </w:pPr>
          </w:p>
        </w:tc>
        <w:tc>
          <w:tcPr>
            <w:tcW w:w="416"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0" w:lineRule="exact"/>
              <w:ind w:left="37" w:right="163"/>
              <w:jc w:val="center"/>
              <w:rPr>
                <w:sz w:val="17"/>
              </w:rPr>
            </w:pPr>
            <w:r>
              <w:rPr>
                <w:sz w:val="17"/>
              </w:rPr>
              <w:t>7.1.5</w:t>
            </w:r>
          </w:p>
        </w:tc>
        <w:tc>
          <w:tcPr>
            <w:tcW w:w="3366" w:type="dxa"/>
            <w:tcBorders>
              <w:right w:val="single" w:sz="8" w:space="0" w:color="000000"/>
            </w:tcBorders>
          </w:tcPr>
          <w:p w:rsidR="001E4C99" w:rsidRDefault="001E4C99" w:rsidP="00D81122">
            <w:pPr>
              <w:pStyle w:val="TableParagraph"/>
              <w:spacing w:line="170" w:lineRule="exact"/>
              <w:ind w:left="116"/>
              <w:rPr>
                <w:sz w:val="17"/>
              </w:rPr>
            </w:pPr>
            <w:r>
              <w:rPr>
                <w:sz w:val="17"/>
              </w:rPr>
              <w:t>Reparación de Maquinaria de</w:t>
            </w:r>
          </w:p>
        </w:tc>
      </w:tr>
      <w:tr w:rsidR="001E4C99" w:rsidTr="00D81122">
        <w:trPr>
          <w:trHeight w:val="196"/>
        </w:trPr>
        <w:tc>
          <w:tcPr>
            <w:tcW w:w="278" w:type="dxa"/>
            <w:tcBorders>
              <w:left w:val="single" w:sz="8" w:space="0" w:color="000000"/>
            </w:tcBorders>
          </w:tcPr>
          <w:p w:rsidR="001E4C99" w:rsidRDefault="001E4C99" w:rsidP="00D81122">
            <w:pPr>
              <w:pStyle w:val="TableParagraph"/>
              <w:rPr>
                <w:rFonts w:ascii="Times New Roman"/>
                <w:sz w:val="12"/>
              </w:rPr>
            </w:pPr>
          </w:p>
        </w:tc>
        <w:tc>
          <w:tcPr>
            <w:tcW w:w="1811" w:type="dxa"/>
            <w:tcBorders>
              <w:right w:val="single" w:sz="8" w:space="0" w:color="000000"/>
            </w:tcBorders>
          </w:tcPr>
          <w:p w:rsidR="001E4C99" w:rsidRDefault="001E4C99" w:rsidP="00D81122">
            <w:pPr>
              <w:pStyle w:val="TableParagraph"/>
              <w:rPr>
                <w:rFonts w:ascii="Times New Roman"/>
                <w:sz w:val="12"/>
              </w:rPr>
            </w:pPr>
          </w:p>
        </w:tc>
        <w:tc>
          <w:tcPr>
            <w:tcW w:w="416"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rPr>
                <w:rFonts w:ascii="Times New Roman"/>
                <w:sz w:val="12"/>
              </w:rPr>
            </w:pPr>
          </w:p>
        </w:tc>
        <w:tc>
          <w:tcPr>
            <w:tcW w:w="3366" w:type="dxa"/>
            <w:tcBorders>
              <w:right w:val="single" w:sz="8" w:space="0" w:color="000000"/>
            </w:tcBorders>
          </w:tcPr>
          <w:p w:rsidR="001E4C99" w:rsidRDefault="001E4C99" w:rsidP="00D81122">
            <w:pPr>
              <w:pStyle w:val="TableParagraph"/>
              <w:spacing w:line="177" w:lineRule="exact"/>
              <w:ind w:left="116"/>
              <w:rPr>
                <w:sz w:val="17"/>
              </w:rPr>
            </w:pPr>
            <w:r>
              <w:rPr>
                <w:sz w:val="17"/>
              </w:rPr>
              <w:t>Construcción</w:t>
            </w:r>
          </w:p>
        </w:tc>
      </w:tr>
      <w:tr w:rsidR="001E4C99" w:rsidTr="00D81122">
        <w:trPr>
          <w:trHeight w:val="197"/>
        </w:trPr>
        <w:tc>
          <w:tcPr>
            <w:tcW w:w="278" w:type="dxa"/>
            <w:tcBorders>
              <w:left w:val="single" w:sz="8" w:space="0" w:color="000000"/>
            </w:tcBorders>
          </w:tcPr>
          <w:p w:rsidR="001E4C99" w:rsidRDefault="001E4C99" w:rsidP="00D81122">
            <w:pPr>
              <w:pStyle w:val="TableParagraph"/>
              <w:rPr>
                <w:rFonts w:ascii="Times New Roman"/>
                <w:sz w:val="12"/>
              </w:rPr>
            </w:pPr>
          </w:p>
        </w:tc>
        <w:tc>
          <w:tcPr>
            <w:tcW w:w="1811" w:type="dxa"/>
            <w:tcBorders>
              <w:right w:val="single" w:sz="8" w:space="0" w:color="000000"/>
            </w:tcBorders>
          </w:tcPr>
          <w:p w:rsidR="001E4C99" w:rsidRDefault="001E4C99" w:rsidP="00D81122">
            <w:pPr>
              <w:pStyle w:val="TableParagraph"/>
              <w:rPr>
                <w:rFonts w:ascii="Times New Roman"/>
                <w:sz w:val="12"/>
              </w:rPr>
            </w:pPr>
          </w:p>
        </w:tc>
        <w:tc>
          <w:tcPr>
            <w:tcW w:w="416"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2095" w:type="dxa"/>
            <w:tcBorders>
              <w:bottom w:val="single" w:sz="8" w:space="0" w:color="000000"/>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bottom w:val="single" w:sz="8" w:space="0" w:color="000000"/>
            </w:tcBorders>
          </w:tcPr>
          <w:p w:rsidR="001E4C99" w:rsidRDefault="001E4C99" w:rsidP="00D81122">
            <w:pPr>
              <w:pStyle w:val="TableParagraph"/>
              <w:spacing w:line="177" w:lineRule="exact"/>
              <w:ind w:left="37" w:right="163"/>
              <w:jc w:val="center"/>
              <w:rPr>
                <w:sz w:val="17"/>
              </w:rPr>
            </w:pPr>
            <w:r>
              <w:rPr>
                <w:sz w:val="17"/>
              </w:rPr>
              <w:t>7.1.6</w:t>
            </w:r>
          </w:p>
        </w:tc>
        <w:tc>
          <w:tcPr>
            <w:tcW w:w="3366" w:type="dxa"/>
            <w:tcBorders>
              <w:bottom w:val="single" w:sz="8" w:space="0" w:color="000000"/>
              <w:right w:val="single" w:sz="8" w:space="0" w:color="000000"/>
            </w:tcBorders>
          </w:tcPr>
          <w:p w:rsidR="001E4C99" w:rsidRDefault="001E4C99" w:rsidP="00D81122">
            <w:pPr>
              <w:pStyle w:val="TableParagraph"/>
              <w:spacing w:line="177" w:lineRule="exact"/>
              <w:ind w:left="116"/>
              <w:rPr>
                <w:sz w:val="17"/>
              </w:rPr>
            </w:pPr>
            <w:r>
              <w:rPr>
                <w:sz w:val="17"/>
              </w:rPr>
              <w:t>Talleres de Herrería y Ventanería</w:t>
            </w:r>
          </w:p>
        </w:tc>
      </w:tr>
      <w:tr w:rsidR="001E4C99" w:rsidTr="00D81122">
        <w:trPr>
          <w:trHeight w:val="174"/>
        </w:trPr>
        <w:tc>
          <w:tcPr>
            <w:tcW w:w="278" w:type="dxa"/>
            <w:tcBorders>
              <w:left w:val="single" w:sz="8" w:space="0" w:color="000000"/>
            </w:tcBorders>
          </w:tcPr>
          <w:p w:rsidR="001E4C99" w:rsidRDefault="001E4C99" w:rsidP="00D81122">
            <w:pPr>
              <w:pStyle w:val="TableParagraph"/>
              <w:rPr>
                <w:rFonts w:ascii="Times New Roman"/>
                <w:sz w:val="10"/>
              </w:rPr>
            </w:pPr>
          </w:p>
        </w:tc>
        <w:tc>
          <w:tcPr>
            <w:tcW w:w="1811" w:type="dxa"/>
            <w:tcBorders>
              <w:right w:val="single" w:sz="8" w:space="0" w:color="000000"/>
            </w:tcBorders>
          </w:tcPr>
          <w:p w:rsidR="001E4C99" w:rsidRDefault="001E4C99" w:rsidP="00D81122">
            <w:pPr>
              <w:pStyle w:val="TableParagraph"/>
              <w:rPr>
                <w:rFonts w:ascii="Times New Roman"/>
                <w:sz w:val="10"/>
              </w:rPr>
            </w:pPr>
          </w:p>
        </w:tc>
        <w:tc>
          <w:tcPr>
            <w:tcW w:w="416" w:type="dxa"/>
            <w:tcBorders>
              <w:top w:val="single" w:sz="8" w:space="0" w:color="000000"/>
              <w:left w:val="single" w:sz="8" w:space="0" w:color="000000"/>
            </w:tcBorders>
          </w:tcPr>
          <w:p w:rsidR="001E4C99" w:rsidRDefault="001E4C99" w:rsidP="00D81122">
            <w:pPr>
              <w:pStyle w:val="TableParagraph"/>
              <w:spacing w:line="155" w:lineRule="exact"/>
              <w:ind w:left="82" w:right="38"/>
              <w:jc w:val="center"/>
              <w:rPr>
                <w:sz w:val="17"/>
              </w:rPr>
            </w:pPr>
            <w:r>
              <w:rPr>
                <w:sz w:val="17"/>
              </w:rPr>
              <w:t>7.2</w:t>
            </w:r>
          </w:p>
        </w:tc>
        <w:tc>
          <w:tcPr>
            <w:tcW w:w="2095" w:type="dxa"/>
            <w:tcBorders>
              <w:top w:val="single" w:sz="8" w:space="0" w:color="000000"/>
              <w:right w:val="single" w:sz="8" w:space="0" w:color="000000"/>
            </w:tcBorders>
          </w:tcPr>
          <w:p w:rsidR="001E4C99" w:rsidRDefault="001E4C99" w:rsidP="00D81122">
            <w:pPr>
              <w:pStyle w:val="TableParagraph"/>
              <w:spacing w:line="155" w:lineRule="exact"/>
              <w:ind w:left="85"/>
              <w:rPr>
                <w:sz w:val="17"/>
              </w:rPr>
            </w:pPr>
            <w:r>
              <w:rPr>
                <w:sz w:val="17"/>
              </w:rPr>
              <w:t>Almacenes, bodegas y</w:t>
            </w:r>
          </w:p>
        </w:tc>
        <w:tc>
          <w:tcPr>
            <w:tcW w:w="634" w:type="dxa"/>
            <w:tcBorders>
              <w:top w:val="single" w:sz="8" w:space="0" w:color="000000"/>
              <w:left w:val="single" w:sz="8" w:space="0" w:color="000000"/>
            </w:tcBorders>
          </w:tcPr>
          <w:p w:rsidR="001E4C99" w:rsidRDefault="001E4C99" w:rsidP="00D81122">
            <w:pPr>
              <w:pStyle w:val="TableParagraph"/>
              <w:spacing w:line="155" w:lineRule="exact"/>
              <w:ind w:left="37" w:right="163"/>
              <w:jc w:val="center"/>
              <w:rPr>
                <w:sz w:val="17"/>
              </w:rPr>
            </w:pPr>
            <w:r>
              <w:rPr>
                <w:sz w:val="17"/>
              </w:rPr>
              <w:t>7.2.1</w:t>
            </w:r>
          </w:p>
        </w:tc>
        <w:tc>
          <w:tcPr>
            <w:tcW w:w="3366" w:type="dxa"/>
            <w:tcBorders>
              <w:top w:val="single" w:sz="8" w:space="0" w:color="000000"/>
              <w:right w:val="single" w:sz="8" w:space="0" w:color="000000"/>
            </w:tcBorders>
          </w:tcPr>
          <w:p w:rsidR="001E4C99" w:rsidRDefault="001E4C99" w:rsidP="00D81122">
            <w:pPr>
              <w:pStyle w:val="TableParagraph"/>
              <w:spacing w:line="155" w:lineRule="exact"/>
              <w:ind w:left="116"/>
              <w:rPr>
                <w:sz w:val="17"/>
              </w:rPr>
            </w:pPr>
            <w:r>
              <w:rPr>
                <w:sz w:val="17"/>
              </w:rPr>
              <w:t>Centrales de Abastos</w:t>
            </w:r>
          </w:p>
        </w:tc>
      </w:tr>
      <w:tr w:rsidR="001E4C99" w:rsidTr="00D81122">
        <w:trPr>
          <w:trHeight w:val="188"/>
        </w:trPr>
        <w:tc>
          <w:tcPr>
            <w:tcW w:w="278" w:type="dxa"/>
            <w:tcBorders>
              <w:left w:val="single" w:sz="8" w:space="0" w:color="000000"/>
            </w:tcBorders>
          </w:tcPr>
          <w:p w:rsidR="001E4C99" w:rsidRDefault="001E4C99" w:rsidP="00D81122">
            <w:pPr>
              <w:pStyle w:val="TableParagraph"/>
              <w:rPr>
                <w:rFonts w:ascii="Times New Roman"/>
                <w:sz w:val="12"/>
              </w:rPr>
            </w:pPr>
          </w:p>
        </w:tc>
        <w:tc>
          <w:tcPr>
            <w:tcW w:w="1811" w:type="dxa"/>
            <w:tcBorders>
              <w:right w:val="single" w:sz="8" w:space="0" w:color="000000"/>
            </w:tcBorders>
          </w:tcPr>
          <w:p w:rsidR="001E4C99" w:rsidRDefault="001E4C99" w:rsidP="00D81122">
            <w:pPr>
              <w:pStyle w:val="TableParagraph"/>
              <w:rPr>
                <w:rFonts w:ascii="Times New Roman"/>
                <w:sz w:val="12"/>
              </w:rPr>
            </w:pPr>
          </w:p>
        </w:tc>
        <w:tc>
          <w:tcPr>
            <w:tcW w:w="416"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spacing w:line="168" w:lineRule="exact"/>
              <w:ind w:left="85"/>
              <w:rPr>
                <w:sz w:val="17"/>
              </w:rPr>
            </w:pPr>
            <w:r>
              <w:rPr>
                <w:sz w:val="17"/>
              </w:rPr>
              <w:t>ventas al mayoreo</w:t>
            </w:r>
          </w:p>
        </w:tc>
        <w:tc>
          <w:tcPr>
            <w:tcW w:w="634" w:type="dxa"/>
            <w:tcBorders>
              <w:left w:val="single" w:sz="8" w:space="0" w:color="000000"/>
            </w:tcBorders>
          </w:tcPr>
          <w:p w:rsidR="001E4C99" w:rsidRDefault="001E4C99" w:rsidP="00D81122">
            <w:pPr>
              <w:pStyle w:val="TableParagraph"/>
              <w:spacing w:line="168" w:lineRule="exact"/>
              <w:ind w:left="37" w:right="163"/>
              <w:jc w:val="center"/>
              <w:rPr>
                <w:sz w:val="17"/>
              </w:rPr>
            </w:pPr>
            <w:r>
              <w:rPr>
                <w:sz w:val="17"/>
              </w:rPr>
              <w:t>7.2.2</w:t>
            </w:r>
          </w:p>
        </w:tc>
        <w:tc>
          <w:tcPr>
            <w:tcW w:w="3366" w:type="dxa"/>
            <w:tcBorders>
              <w:right w:val="single" w:sz="8" w:space="0" w:color="000000"/>
            </w:tcBorders>
          </w:tcPr>
          <w:p w:rsidR="001E4C99" w:rsidRDefault="001E4C99" w:rsidP="00D81122">
            <w:pPr>
              <w:pStyle w:val="TableParagraph"/>
              <w:spacing w:line="168" w:lineRule="exact"/>
              <w:ind w:left="116"/>
              <w:rPr>
                <w:sz w:val="17"/>
              </w:rPr>
            </w:pPr>
            <w:r>
              <w:rPr>
                <w:sz w:val="17"/>
              </w:rPr>
              <w:t>Bodegas de productos que no impliquen</w:t>
            </w:r>
          </w:p>
        </w:tc>
      </w:tr>
      <w:tr w:rsidR="001E4C99" w:rsidTr="00D81122">
        <w:trPr>
          <w:trHeight w:val="190"/>
        </w:trPr>
        <w:tc>
          <w:tcPr>
            <w:tcW w:w="278" w:type="dxa"/>
            <w:tcBorders>
              <w:left w:val="single" w:sz="8" w:space="0" w:color="000000"/>
            </w:tcBorders>
          </w:tcPr>
          <w:p w:rsidR="001E4C99" w:rsidRDefault="001E4C99" w:rsidP="00D81122">
            <w:pPr>
              <w:pStyle w:val="TableParagraph"/>
              <w:rPr>
                <w:rFonts w:ascii="Times New Roman"/>
                <w:sz w:val="12"/>
              </w:rPr>
            </w:pPr>
          </w:p>
        </w:tc>
        <w:tc>
          <w:tcPr>
            <w:tcW w:w="1811" w:type="dxa"/>
            <w:tcBorders>
              <w:right w:val="single" w:sz="8" w:space="0" w:color="000000"/>
            </w:tcBorders>
          </w:tcPr>
          <w:p w:rsidR="001E4C99" w:rsidRDefault="001E4C99" w:rsidP="00D81122">
            <w:pPr>
              <w:pStyle w:val="TableParagraph"/>
              <w:rPr>
                <w:rFonts w:ascii="Times New Roman"/>
                <w:sz w:val="12"/>
              </w:rPr>
            </w:pPr>
          </w:p>
        </w:tc>
        <w:tc>
          <w:tcPr>
            <w:tcW w:w="416"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rPr>
                <w:rFonts w:ascii="Times New Roman"/>
                <w:sz w:val="12"/>
              </w:rPr>
            </w:pPr>
          </w:p>
        </w:tc>
        <w:tc>
          <w:tcPr>
            <w:tcW w:w="3366" w:type="dxa"/>
            <w:tcBorders>
              <w:right w:val="single" w:sz="8" w:space="0" w:color="000000"/>
            </w:tcBorders>
          </w:tcPr>
          <w:p w:rsidR="001E4C99" w:rsidRDefault="001E4C99" w:rsidP="00D81122">
            <w:pPr>
              <w:pStyle w:val="TableParagraph"/>
              <w:spacing w:line="171" w:lineRule="exact"/>
              <w:ind w:left="116"/>
              <w:rPr>
                <w:sz w:val="17"/>
              </w:rPr>
            </w:pPr>
            <w:r>
              <w:rPr>
                <w:sz w:val="17"/>
              </w:rPr>
              <w:t>alto riesgo</w:t>
            </w:r>
          </w:p>
        </w:tc>
      </w:tr>
      <w:tr w:rsidR="001E4C99" w:rsidTr="00D81122">
        <w:trPr>
          <w:trHeight w:val="189"/>
        </w:trPr>
        <w:tc>
          <w:tcPr>
            <w:tcW w:w="278" w:type="dxa"/>
            <w:tcBorders>
              <w:left w:val="single" w:sz="8" w:space="0" w:color="000000"/>
            </w:tcBorders>
          </w:tcPr>
          <w:p w:rsidR="001E4C99" w:rsidRDefault="001E4C99" w:rsidP="00D81122">
            <w:pPr>
              <w:pStyle w:val="TableParagraph"/>
              <w:rPr>
                <w:rFonts w:ascii="Times New Roman"/>
                <w:sz w:val="12"/>
              </w:rPr>
            </w:pPr>
          </w:p>
        </w:tc>
        <w:tc>
          <w:tcPr>
            <w:tcW w:w="1811" w:type="dxa"/>
            <w:tcBorders>
              <w:right w:val="single" w:sz="8" w:space="0" w:color="000000"/>
            </w:tcBorders>
          </w:tcPr>
          <w:p w:rsidR="001E4C99" w:rsidRDefault="001E4C99" w:rsidP="00D81122">
            <w:pPr>
              <w:pStyle w:val="TableParagraph"/>
              <w:rPr>
                <w:rFonts w:ascii="Times New Roman"/>
                <w:sz w:val="12"/>
              </w:rPr>
            </w:pPr>
          </w:p>
        </w:tc>
        <w:tc>
          <w:tcPr>
            <w:tcW w:w="416"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0" w:lineRule="exact"/>
              <w:ind w:left="37" w:right="163"/>
              <w:jc w:val="center"/>
              <w:rPr>
                <w:sz w:val="17"/>
              </w:rPr>
            </w:pPr>
            <w:r>
              <w:rPr>
                <w:sz w:val="17"/>
              </w:rPr>
              <w:t>7.2.3</w:t>
            </w:r>
          </w:p>
        </w:tc>
        <w:tc>
          <w:tcPr>
            <w:tcW w:w="3366" w:type="dxa"/>
            <w:tcBorders>
              <w:right w:val="single" w:sz="8" w:space="0" w:color="000000"/>
            </w:tcBorders>
          </w:tcPr>
          <w:p w:rsidR="001E4C99" w:rsidRDefault="001E4C99" w:rsidP="00D81122">
            <w:pPr>
              <w:pStyle w:val="TableParagraph"/>
              <w:spacing w:line="170" w:lineRule="exact"/>
              <w:ind w:left="116"/>
              <w:rPr>
                <w:sz w:val="17"/>
              </w:rPr>
            </w:pPr>
            <w:r>
              <w:rPr>
                <w:sz w:val="17"/>
              </w:rPr>
              <w:t>Distribuidora de Insumos Agropecuarios</w:t>
            </w:r>
          </w:p>
        </w:tc>
      </w:tr>
      <w:tr w:rsidR="001E4C99" w:rsidTr="00D81122">
        <w:trPr>
          <w:trHeight w:val="189"/>
        </w:trPr>
        <w:tc>
          <w:tcPr>
            <w:tcW w:w="278" w:type="dxa"/>
            <w:tcBorders>
              <w:left w:val="single" w:sz="8" w:space="0" w:color="000000"/>
            </w:tcBorders>
          </w:tcPr>
          <w:p w:rsidR="001E4C99" w:rsidRDefault="001E4C99" w:rsidP="00D81122">
            <w:pPr>
              <w:pStyle w:val="TableParagraph"/>
              <w:rPr>
                <w:rFonts w:ascii="Times New Roman"/>
                <w:sz w:val="12"/>
              </w:rPr>
            </w:pPr>
          </w:p>
        </w:tc>
        <w:tc>
          <w:tcPr>
            <w:tcW w:w="1811" w:type="dxa"/>
            <w:tcBorders>
              <w:right w:val="single" w:sz="8" w:space="0" w:color="000000"/>
            </w:tcBorders>
          </w:tcPr>
          <w:p w:rsidR="001E4C99" w:rsidRDefault="001E4C99" w:rsidP="00D81122">
            <w:pPr>
              <w:pStyle w:val="TableParagraph"/>
              <w:rPr>
                <w:rFonts w:ascii="Times New Roman"/>
                <w:sz w:val="12"/>
              </w:rPr>
            </w:pPr>
          </w:p>
        </w:tc>
        <w:tc>
          <w:tcPr>
            <w:tcW w:w="416"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0" w:lineRule="exact"/>
              <w:ind w:left="37" w:right="163"/>
              <w:jc w:val="center"/>
              <w:rPr>
                <w:sz w:val="17"/>
              </w:rPr>
            </w:pPr>
            <w:r>
              <w:rPr>
                <w:sz w:val="17"/>
              </w:rPr>
              <w:t>7.2.4</w:t>
            </w:r>
          </w:p>
        </w:tc>
        <w:tc>
          <w:tcPr>
            <w:tcW w:w="3366" w:type="dxa"/>
            <w:tcBorders>
              <w:right w:val="single" w:sz="8" w:space="0" w:color="000000"/>
            </w:tcBorders>
          </w:tcPr>
          <w:p w:rsidR="001E4C99" w:rsidRDefault="001E4C99" w:rsidP="00D81122">
            <w:pPr>
              <w:pStyle w:val="TableParagraph"/>
              <w:spacing w:line="170" w:lineRule="exact"/>
              <w:ind w:left="116"/>
              <w:rPr>
                <w:sz w:val="17"/>
              </w:rPr>
            </w:pPr>
            <w:r>
              <w:rPr>
                <w:sz w:val="17"/>
              </w:rPr>
              <w:t>Rastros, Frigoríficos y Obradores</w:t>
            </w:r>
          </w:p>
        </w:tc>
      </w:tr>
    </w:tbl>
    <w:p w:rsidR="001E4C99" w:rsidRDefault="001E4C99" w:rsidP="00883901">
      <w:pPr>
        <w:pStyle w:val="Textoindependiente"/>
        <w:ind w:left="291"/>
        <w:rPr>
          <w:rFonts w:ascii="Times New Roman"/>
          <w:sz w:val="20"/>
        </w:rPr>
        <w:sectPr w:rsidR="001E4C99">
          <w:pgSz w:w="11900" w:h="16850"/>
          <w:pgMar w:top="1420" w:right="700" w:bottom="360" w:left="1360" w:header="0" w:footer="167" w:gutter="0"/>
          <w:cols w:space="720"/>
        </w:sectPr>
      </w:pPr>
      <w:r>
        <w:rPr>
          <w:rFonts w:ascii="Times New Roman"/>
          <w:noProof/>
          <w:sz w:val="20"/>
          <w:lang w:val="es-MX" w:eastAsia="es-MX" w:bidi="ar-SA"/>
        </w:rPr>
        <mc:AlternateContent>
          <mc:Choice Requires="wpg">
            <w:drawing>
              <wp:inline distT="0" distB="0" distL="0" distR="0" wp14:anchorId="7372881C" wp14:editId="0BDC9FFF">
                <wp:extent cx="5487670" cy="142240"/>
                <wp:effectExtent l="0" t="9525" r="8255" b="10160"/>
                <wp:docPr id="7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142240"/>
                          <a:chOff x="0" y="0"/>
                          <a:chExt cx="8642" cy="224"/>
                        </a:xfrm>
                      </wpg:grpSpPr>
                      <wps:wsp>
                        <wps:cNvPr id="73" name="Line 51"/>
                        <wps:cNvCnPr/>
                        <wps:spPr bwMode="auto">
                          <a:xfrm>
                            <a:off x="10" y="0"/>
                            <a:ext cx="0" cy="223"/>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50"/>
                        <wps:cNvCnPr/>
                        <wps:spPr bwMode="auto">
                          <a:xfrm>
                            <a:off x="19" y="214"/>
                            <a:ext cx="23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49"/>
                        <wps:cNvSpPr>
                          <a:spLocks noChangeArrowheads="1"/>
                        </wps:cNvSpPr>
                        <wps:spPr bwMode="auto">
                          <a:xfrm>
                            <a:off x="235" y="204"/>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48"/>
                        <wps:cNvCnPr/>
                        <wps:spPr bwMode="auto">
                          <a:xfrm>
                            <a:off x="254" y="214"/>
                            <a:ext cx="182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47"/>
                        <wps:cNvCnPr/>
                        <wps:spPr bwMode="auto">
                          <a:xfrm>
                            <a:off x="2091" y="0"/>
                            <a:ext cx="0" cy="223"/>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46"/>
                        <wps:cNvCnPr/>
                        <wps:spPr bwMode="auto">
                          <a:xfrm>
                            <a:off x="2101" y="214"/>
                            <a:ext cx="38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45"/>
                        <wps:cNvSpPr>
                          <a:spLocks noChangeArrowheads="1"/>
                        </wps:cNvSpPr>
                        <wps:spPr bwMode="auto">
                          <a:xfrm>
                            <a:off x="2474" y="204"/>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44"/>
                        <wps:cNvCnPr/>
                        <wps:spPr bwMode="auto">
                          <a:xfrm>
                            <a:off x="2494" y="214"/>
                            <a:ext cx="210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43"/>
                        <wps:cNvCnPr/>
                        <wps:spPr bwMode="auto">
                          <a:xfrm>
                            <a:off x="4611" y="0"/>
                            <a:ext cx="0" cy="223"/>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42"/>
                        <wps:cNvCnPr/>
                        <wps:spPr bwMode="auto">
                          <a:xfrm>
                            <a:off x="4621" y="214"/>
                            <a:ext cx="62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Rectangle 41"/>
                        <wps:cNvSpPr>
                          <a:spLocks noChangeArrowheads="1"/>
                        </wps:cNvSpPr>
                        <wps:spPr bwMode="auto">
                          <a:xfrm>
                            <a:off x="5235" y="204"/>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40"/>
                        <wps:cNvCnPr/>
                        <wps:spPr bwMode="auto">
                          <a:xfrm>
                            <a:off x="5255" y="214"/>
                            <a:ext cx="336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39"/>
                        <wps:cNvCnPr/>
                        <wps:spPr bwMode="auto">
                          <a:xfrm>
                            <a:off x="8632" y="0"/>
                            <a:ext cx="0" cy="223"/>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Text Box 38"/>
                        <wps:cNvSpPr txBox="1">
                          <a:spLocks noChangeArrowheads="1"/>
                        </wps:cNvSpPr>
                        <wps:spPr bwMode="auto">
                          <a:xfrm>
                            <a:off x="0" y="0"/>
                            <a:ext cx="864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3B" w:rsidRDefault="0005423B" w:rsidP="001E4C99">
                              <w:pPr>
                                <w:tabs>
                                  <w:tab w:val="left" w:pos="5350"/>
                                </w:tabs>
                                <w:spacing w:before="3"/>
                                <w:ind w:left="4668"/>
                                <w:rPr>
                                  <w:sz w:val="17"/>
                                </w:rPr>
                              </w:pPr>
                              <w:r>
                                <w:rPr>
                                  <w:sz w:val="17"/>
                                </w:rPr>
                                <w:t>7.2.5</w:t>
                              </w:r>
                              <w:r>
                                <w:rPr>
                                  <w:sz w:val="17"/>
                                </w:rPr>
                                <w:tab/>
                                <w:t>Viveros</w:t>
                              </w:r>
                            </w:p>
                          </w:txbxContent>
                        </wps:txbx>
                        <wps:bodyPr rot="0" vert="horz" wrap="square" lIns="0" tIns="0" rIns="0" bIns="0" anchor="t" anchorCtr="0" upright="1">
                          <a:noAutofit/>
                        </wps:bodyPr>
                      </wps:wsp>
                    </wpg:wgp>
                  </a:graphicData>
                </a:graphic>
              </wp:inline>
            </w:drawing>
          </mc:Choice>
          <mc:Fallback>
            <w:pict>
              <v:group id="Group 37" o:spid="_x0000_s1026" style="width:432.1pt;height:11.2pt;mso-position-horizontal-relative:char;mso-position-vertical-relative:line" coordsize="864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">
                <v:line id="Line 51" o:spid="_x0000_s1027" style="position:absolute;visibility:visible;mso-wrap-style:square" from="10,0" to="10,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z5K8IAAADbAAAADwAAAGRycy9kb3ducmV2LnhtbESPzWrDMBCE74W8g9hAb42cBtrEiWLi&#10;gqGFUsgPOS/WxjaxVkJSYvftq0Khx2FmvmE2xWh6cScfOssK5rMMBHFtdceNgtOxelqCCBFZY2+Z&#10;FHxTgGI7edhgru3Ae7ofYiMShEOOCtoYXS5lqFsyGGbWESfvYr3BmKRvpPY4JLjp5XOWvUiDHaeF&#10;Fh29tVRfDzejoHSfq/hVnitbdx9UmQoHz6jU43TcrUFEGuN/+K/9rhW8Lu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4z5K8IAAADbAAAADwAAAAAAAAAAAAAA&#10;AAChAgAAZHJzL2Rvd25yZXYueG1sUEsFBgAAAAAEAAQA+QAAAJADAAAAAA==&#10;" strokeweight=".96pt"/>
                <v:line id="Line 50" o:spid="_x0000_s1028" style="position:absolute;visibility:visible;mso-wrap-style:square" from="19,214" to="250,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VhX8IAAADbAAAADwAAAGRycy9kb3ducmV2LnhtbESPzWrDMBCE74W8g9hAb42cEtrEiWLi&#10;gqGFUsgPOS/WxjaxVkJSYvftq0Khx2FmvmE2xWh6cScfOssK5rMMBHFtdceNgtOxelqCCBFZY2+Z&#10;FHxTgGI7edhgru3Ae7ofYiMShEOOCtoYXS5lqFsyGGbWESfvYr3BmKRvpPY4JLjp5XOWvUiDHaeF&#10;Fh29tVRfDzejoHSfq/hVnitbdx9UmQoHz6jU43TcrUFEGuN/+K/9rhW8Lu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GVhX8IAAADbAAAADwAAAAAAAAAAAAAA&#10;AAChAgAAZHJzL2Rvd25yZXYueG1sUEsFBgAAAAAEAAQA+QAAAJADAAAAAA==&#10;" strokeweight=".96pt"/>
                <v:rect id="Rectangle 49" o:spid="_x0000_s1029" style="position:absolute;left:235;top:20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line id="Line 48" o:spid="_x0000_s1030" style="position:absolute;visibility:visible;mso-wrap-style:square" from="254,214" to="208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as8IAAADbAAAADwAAAGRycy9kb3ducmV2LnhtbESPQWvCQBSE7wX/w/KE3ppNPdg2zSpV&#10;CCgUoVp6fuw+k2D2bdhdTfrvXUHwOMzMN0y5HG0nLuRD61jBa5aDINbOtFwr+D1UL+8gQkQ22Dkm&#10;Bf8UYLmYPJVYGDfwD132sRYJwqFABU2MfSFl0A1ZDJnriZN3dN5iTNLX0ngcEtx2cpbnc2mx5bTQ&#10;YE/rhvRpf7YKVv33R9yt/iqn2y1VtsLBMyr1PB2/PkFEGuMjfG9vjIK3Ody+pB8gF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as8IAAADbAAAADwAAAAAAAAAAAAAA&#10;AAChAgAAZHJzL2Rvd25yZXYueG1sUEsFBgAAAAAEAAQA+QAAAJADAAAAAA==&#10;" strokeweight=".96pt"/>
                <v:line id="Line 47" o:spid="_x0000_s1031" style="position:absolute;visibility:visible;mso-wrap-style:square" from="2091,0" to="209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f/KMIAAADbAAAADwAAAGRycy9kb3ducmV2LnhtbESPQWvCQBSE7wX/w/KE3ppNPdQ2zSpV&#10;CCgUoVp6fuw+k2D2bdhdTfz3XUHwOMzMN0y5HG0nLuRD61jBa5aDINbOtFwr+D1UL+8gQkQ22Dkm&#10;BVcKsFxMnkosjBv4hy77WIsE4VCggibGvpAy6IYshsz1xMk7Om8xJulraTwOCW47OcvzN2mx5bTQ&#10;YE/rhvRpf7YKVv33R9yt/iqn2y1VtsLBMyr1PB2/PkFEGuMjfG9vjIL5HG5f0g+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f/KMIAAADbAAAADwAAAAAAAAAAAAAA&#10;AAChAgAAZHJzL2Rvd25yZXYueG1sUEsFBgAAAAAEAAQA+QAAAJADAAAAAA==&#10;" strokeweight=".96pt"/>
                <v:line id="Line 46" o:spid="_x0000_s1032" style="position:absolute;visibility:visible;mso-wrap-style:square" from="2101,214" to="2489,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hrWr8AAADbAAAADwAAAGRycy9kb3ducmV2LnhtbERPz2uDMBS+D/Y/hDforcbt0HXWKHMg&#10;rFAGs6Pnh3lVqXmRJKv2v28Ogx0/vt95uZhRXMn5wbKC5yQFQdxaPXCn4OdYr7cgfEDWOFomBTfy&#10;UBaPDzlm2s78TdcmdCKGsM9QQR/ClEnp254M+sROxJE7W2cwROg6qR3OMdyM8iVNN9LgwLGhx4k+&#10;emovza9RUE2Ht/BVnWrbDnuqTY2zY1Rq9bS870AEWsK/+M/9qRW8xrHxS/wBsr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ShrWr8AAADbAAAADwAAAAAAAAAAAAAAAACh&#10;AgAAZHJzL2Rvd25yZXYueG1sUEsFBgAAAAAEAAQA+QAAAI0DAAAAAA==&#10;" strokeweight=".96pt"/>
                <v:rect id="Rectangle 45" o:spid="_x0000_s1033" style="position:absolute;left:2474;top:20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line id="Line 44" o:spid="_x0000_s1034" style="position:absolute;visibility:visible;mso-wrap-style:square" from="2494,214" to="460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Xe78AAADbAAAADwAAAGRycy9kb3ducmV2LnhtbERPy4rCMBTdD/gP4QruxtRZSO00lVEo&#10;KAyCD1xfmjttmeamJJm2/r1ZDLg8nHe+nUwnBnK+taxgtUxAEFdWt1wruF3L9xSED8gaO8uk4EEe&#10;tsXsLcdM25HPNFxCLWII+wwVNCH0mZS+asigX9qeOHI/1hkMEbpaaodjDDed/EiStTTYcmxosKd9&#10;Q9Xv5c8o2PXfm3Da3UtbtUcqTYmjY1RqMZ++PkEEmsJL/O8+aAVpXB+/xB8gi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osXe78AAADbAAAADwAAAAAAAAAAAAAAAACh&#10;AgAAZHJzL2Rvd25yZXYueG1sUEsFBgAAAAAEAAQA+QAAAI0DAAAAAA==&#10;" strokeweight=".96pt"/>
                <v:line id="Line 43" o:spid="_x0000_s1035" style="position:absolute;visibility:visible;mso-wrap-style:square" from="4611,0" to="461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ey4MIAAADbAAAADwAAAGRycy9kb3ducmV2LnhtbESPwWrDMBBE74X8g9hAbo3sHIrrRjZx&#10;wNBCKDQpPS/W1jaxVkZSbefvo0Khx2Fm3jD7cjGDmMj53rKCdJuAIG6s7rlV8HmpHzMQPiBrHCyT&#10;ght5KIvVwx5zbWf+oOkcWhEh7HNU0IUw5lL6piODfmtH4uh9W2cwROlaqR3OEW4GuUuSJ2mw57jQ&#10;4UjHjprr+ccoqMbTc3ivvmrb9G9Umxpnx6jUZr0cXkAEWsJ/+K/9qhVkKfx+iT9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ey4MIAAADbAAAADwAAAAAAAAAAAAAA&#10;AAChAgAAZHJzL2Rvd25yZXYueG1sUEsFBgAAAAAEAAQA+QAAAJADAAAAAA==&#10;" strokeweight=".96pt"/>
                <v:line id="Line 42" o:spid="_x0000_s1036" style="position:absolute;visibility:visible;mso-wrap-style:square" from="4621,214" to="5250,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Usl8AAAADbAAAADwAAAGRycy9kb3ducmV2LnhtbESPzarCMBSE9xd8h3AEd9dUF6LVKCoU&#10;riCCP7g+NMe22JyUJNfWtzeC4HKYmW+YxaoztXiQ85VlBaNhAoI4t7riQsHlnP1OQfiArLG2TAqe&#10;5GG17P0sMNW25SM9TqEQEcI+RQVlCE0qpc9LMuiHtiGO3s06gyFKV0jtsI1wU8txkkykwYrjQokN&#10;bUvK76d/o2DT7GfhsLlmNq92lJkMW8eo1KDfrecgAnXhG/60/7SC6RjeX+IP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EVLJfAAAAA2wAAAA8AAAAAAAAAAAAAAAAA&#10;oQIAAGRycy9kb3ducmV2LnhtbFBLBQYAAAAABAAEAPkAAACOAwAAAAA=&#10;" strokeweight=".96pt"/>
                <v:rect id="Rectangle 41" o:spid="_x0000_s1037" style="position:absolute;left:5235;top:20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line id="Line 40" o:spid="_x0000_s1038" style="position:absolute;visibility:visible;mso-wrap-style:square" from="5255,214" to="862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AReMAAAADbAAAADwAAAGRycy9kb3ducmV2LnhtbESPQYvCMBSE74L/ITzBm6aKLFqNokJh&#10;F2TBKp4fzbMtNi8lydruvzcLCx6HmfmG2ex604gnOV9bVjCbJiCIC6trLhVcL9lkCcIHZI2NZVLw&#10;Sx522+Fgg6m2HZ/pmYdSRAj7FBVUIbSplL6oyKCf2pY4enfrDIYoXSm1wy7CTSPnSfIhDdYcFyps&#10;6VhR8ch/jIJDe1qF78Mts0X9RZnJsHOMSo1H/X4NIlAf3uH/9qdWsFzA35f4A+T2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GwEXjAAAAA2wAAAA8AAAAAAAAAAAAAAAAA&#10;oQIAAGRycy9kb3ducmV2LnhtbFBLBQYAAAAABAAEAPkAAACOAwAAAAA=&#10;" strokeweight=".96pt"/>
                <v:line id="Line 39" o:spid="_x0000_s1039" style="position:absolute;visibility:visible;mso-wrap-style:square" from="8632,0" to="8632,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y048AAAADbAAAADwAAAGRycy9kb3ducmV2LnhtbESPQYvCMBSE74L/ITzBm6YKLlqNokJh&#10;F2TBKp4fzbMtNi8lydruvzcLCx6HmfmG2ex604gnOV9bVjCbJiCIC6trLhVcL9lkCcIHZI2NZVLw&#10;Sx522+Fgg6m2HZ/pmYdSRAj7FBVUIbSplL6oyKCf2pY4enfrDIYoXSm1wy7CTSPnSfIhDdYcFyps&#10;6VhR8ch/jIJDe1qF78Mts0X9RZnJsHOMSo1H/X4NIlAf3uH/9qdWsFzA35f4A+T2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78tOPAAAAA2wAAAA8AAAAAAAAAAAAAAAAA&#10;oQIAAGRycy9kb3ducmV2LnhtbFBLBQYAAAAABAAEAPkAAACOAwAAAAA=&#10;" strokeweight=".96pt"/>
                <v:shapetype id="_x0000_t202" coordsize="21600,21600" o:spt="202" path="m,l,21600r21600,l21600,xe">
                  <v:stroke joinstyle="miter"/>
                  <v:path gradientshapeok="t" o:connecttype="rect"/>
                </v:shapetype>
                <v:shape id="Text Box 38" o:spid="_x0000_s1040" type="#_x0000_t202" style="position:absolute;width:8642;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05423B" w:rsidRDefault="0005423B" w:rsidP="001E4C99">
                        <w:pPr>
                          <w:tabs>
                            <w:tab w:val="left" w:pos="5350"/>
                          </w:tabs>
                          <w:spacing w:before="3"/>
                          <w:ind w:left="4668"/>
                          <w:rPr>
                            <w:sz w:val="17"/>
                          </w:rPr>
                        </w:pPr>
                        <w:r>
                          <w:rPr>
                            <w:sz w:val="17"/>
                          </w:rPr>
                          <w:t>7.2.5</w:t>
                        </w:r>
                        <w:r>
                          <w:rPr>
                            <w:sz w:val="17"/>
                          </w:rPr>
                          <w:tab/>
                          <w:t>Viveros</w:t>
                        </w:r>
                      </w:p>
                    </w:txbxContent>
                  </v:textbox>
                </v:shape>
                <w10:anchorlock/>
              </v:group>
            </w:pict>
          </mc:Fallback>
        </mc:AlternateContent>
      </w:r>
    </w:p>
    <w:p w:rsidR="001E4C99" w:rsidRDefault="001E4C99" w:rsidP="001E4C99">
      <w:pPr>
        <w:pStyle w:val="Textoindependiente"/>
        <w:ind w:left="0"/>
        <w:rPr>
          <w:rFonts w:ascii="Times New Roman"/>
          <w:sz w:val="20"/>
        </w:rPr>
      </w:pPr>
    </w:p>
    <w:p w:rsidR="001E4C99" w:rsidRDefault="001E4C99" w:rsidP="001E4C99">
      <w:pPr>
        <w:pStyle w:val="Textoindependiente"/>
        <w:spacing w:before="10"/>
        <w:ind w:left="0"/>
        <w:rPr>
          <w:rFonts w:ascii="Times New Roman"/>
          <w:sz w:val="22"/>
        </w:rPr>
      </w:pPr>
    </w:p>
    <w:tbl>
      <w:tblPr>
        <w:tblStyle w:val="TableNormal"/>
        <w:tblW w:w="0" w:type="auto"/>
        <w:tblInd w:w="318" w:type="dxa"/>
        <w:tblLayout w:type="fixed"/>
        <w:tblLook w:val="01E0" w:firstRow="1" w:lastRow="1" w:firstColumn="1" w:lastColumn="1" w:noHBand="0" w:noVBand="0"/>
      </w:tblPr>
      <w:tblGrid>
        <w:gridCol w:w="2082"/>
        <w:gridCol w:w="389"/>
        <w:gridCol w:w="2124"/>
        <w:gridCol w:w="634"/>
        <w:gridCol w:w="3354"/>
      </w:tblGrid>
      <w:tr w:rsidR="001E4C99" w:rsidTr="00D81122">
        <w:trPr>
          <w:trHeight w:val="379"/>
        </w:trPr>
        <w:tc>
          <w:tcPr>
            <w:tcW w:w="8583" w:type="dxa"/>
            <w:gridSpan w:val="5"/>
            <w:tcBorders>
              <w:top w:val="single" w:sz="6" w:space="0" w:color="000000"/>
              <w:left w:val="single" w:sz="6" w:space="0" w:color="000000"/>
              <w:bottom w:val="single" w:sz="8" w:space="0" w:color="000000"/>
              <w:right w:val="single" w:sz="6" w:space="0" w:color="000000"/>
            </w:tcBorders>
          </w:tcPr>
          <w:p w:rsidR="001E4C99" w:rsidRDefault="001E4C99" w:rsidP="00D81122">
            <w:pPr>
              <w:pStyle w:val="TableParagraph"/>
              <w:spacing w:line="174" w:lineRule="exact"/>
              <w:ind w:left="2656" w:right="2613"/>
              <w:jc w:val="center"/>
              <w:rPr>
                <w:b/>
                <w:sz w:val="17"/>
              </w:rPr>
            </w:pPr>
            <w:r>
              <w:rPr>
                <w:b/>
                <w:sz w:val="17"/>
              </w:rPr>
              <w:t>Cuadro 3.</w:t>
            </w:r>
          </w:p>
          <w:p w:rsidR="001E4C99" w:rsidRDefault="001E4C99" w:rsidP="00D81122">
            <w:pPr>
              <w:pStyle w:val="TableParagraph"/>
              <w:spacing w:before="8" w:line="177" w:lineRule="exact"/>
              <w:ind w:left="2694" w:right="2613"/>
              <w:jc w:val="center"/>
              <w:rPr>
                <w:b/>
                <w:sz w:val="17"/>
              </w:rPr>
            </w:pPr>
            <w:r>
              <w:rPr>
                <w:b/>
                <w:sz w:val="17"/>
              </w:rPr>
              <w:t>CLASIFICACION DE USOS Y DESTINOS</w:t>
            </w:r>
          </w:p>
        </w:tc>
      </w:tr>
      <w:tr w:rsidR="001E4C99" w:rsidTr="00D81122">
        <w:trPr>
          <w:trHeight w:val="183"/>
        </w:trPr>
        <w:tc>
          <w:tcPr>
            <w:tcW w:w="2082" w:type="dxa"/>
            <w:tcBorders>
              <w:top w:val="single" w:sz="8" w:space="0" w:color="000000"/>
              <w:left w:val="single" w:sz="6" w:space="0" w:color="000000"/>
              <w:bottom w:val="single" w:sz="8" w:space="0" w:color="000000"/>
              <w:right w:val="single" w:sz="8" w:space="0" w:color="000000"/>
            </w:tcBorders>
          </w:tcPr>
          <w:p w:rsidR="001E4C99" w:rsidRDefault="001E4C99" w:rsidP="00D81122">
            <w:pPr>
              <w:pStyle w:val="TableParagraph"/>
              <w:spacing w:line="164" w:lineRule="exact"/>
              <w:ind w:left="535"/>
              <w:rPr>
                <w:sz w:val="17"/>
              </w:rPr>
            </w:pPr>
            <w:r>
              <w:rPr>
                <w:sz w:val="17"/>
              </w:rPr>
              <w:t>GENERICOS</w:t>
            </w:r>
          </w:p>
        </w:tc>
        <w:tc>
          <w:tcPr>
            <w:tcW w:w="2513" w:type="dxa"/>
            <w:gridSpan w:val="2"/>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851" w:right="865"/>
              <w:jc w:val="center"/>
              <w:rPr>
                <w:sz w:val="17"/>
              </w:rPr>
            </w:pPr>
            <w:r>
              <w:rPr>
                <w:sz w:val="17"/>
              </w:rPr>
              <w:t>GRUPOS</w:t>
            </w:r>
          </w:p>
        </w:tc>
        <w:tc>
          <w:tcPr>
            <w:tcW w:w="3988" w:type="dxa"/>
            <w:gridSpan w:val="2"/>
            <w:tcBorders>
              <w:top w:val="single" w:sz="8" w:space="0" w:color="000000"/>
              <w:left w:val="single" w:sz="8" w:space="0" w:color="000000"/>
              <w:bottom w:val="single" w:sz="8" w:space="0" w:color="000000"/>
              <w:right w:val="single" w:sz="6" w:space="0" w:color="000000"/>
            </w:tcBorders>
          </w:tcPr>
          <w:p w:rsidR="001E4C99" w:rsidRDefault="001E4C99" w:rsidP="00D81122">
            <w:pPr>
              <w:pStyle w:val="TableParagraph"/>
              <w:spacing w:line="164" w:lineRule="exact"/>
              <w:ind w:left="1057"/>
              <w:rPr>
                <w:sz w:val="17"/>
              </w:rPr>
            </w:pPr>
            <w:r>
              <w:rPr>
                <w:sz w:val="17"/>
              </w:rPr>
              <w:t>ACTIVIDADES O GIROS</w:t>
            </w:r>
          </w:p>
        </w:tc>
      </w:tr>
      <w:tr w:rsidR="001E4C99" w:rsidTr="00D81122">
        <w:trPr>
          <w:trHeight w:val="173"/>
        </w:trPr>
        <w:tc>
          <w:tcPr>
            <w:tcW w:w="2082" w:type="dxa"/>
            <w:tcBorders>
              <w:top w:val="single" w:sz="8" w:space="0" w:color="000000"/>
              <w:left w:val="single" w:sz="6" w:space="0" w:color="000000"/>
              <w:right w:val="single" w:sz="8" w:space="0" w:color="000000"/>
            </w:tcBorders>
          </w:tcPr>
          <w:p w:rsidR="001E4C99" w:rsidRDefault="001E4C99" w:rsidP="00D81122">
            <w:pPr>
              <w:pStyle w:val="TableParagraph"/>
              <w:spacing w:line="153" w:lineRule="exact"/>
              <w:ind w:left="74"/>
              <w:rPr>
                <w:sz w:val="17"/>
              </w:rPr>
            </w:pPr>
            <w:r>
              <w:rPr>
                <w:sz w:val="17"/>
              </w:rPr>
              <w:t>8 MANUFACTURAS E</w:t>
            </w:r>
          </w:p>
        </w:tc>
        <w:tc>
          <w:tcPr>
            <w:tcW w:w="389" w:type="dxa"/>
            <w:tcBorders>
              <w:top w:val="single" w:sz="8" w:space="0" w:color="000000"/>
              <w:left w:val="single" w:sz="8" w:space="0" w:color="000000"/>
            </w:tcBorders>
          </w:tcPr>
          <w:p w:rsidR="001E4C99" w:rsidRDefault="001E4C99" w:rsidP="00D81122">
            <w:pPr>
              <w:pStyle w:val="TableParagraph"/>
              <w:spacing w:line="153" w:lineRule="exact"/>
              <w:ind w:left="49"/>
              <w:rPr>
                <w:sz w:val="17"/>
              </w:rPr>
            </w:pPr>
            <w:r>
              <w:rPr>
                <w:sz w:val="17"/>
              </w:rPr>
              <w:t>8.1</w:t>
            </w:r>
          </w:p>
        </w:tc>
        <w:tc>
          <w:tcPr>
            <w:tcW w:w="2124" w:type="dxa"/>
            <w:tcBorders>
              <w:top w:val="single" w:sz="8" w:space="0" w:color="000000"/>
              <w:right w:val="single" w:sz="8" w:space="0" w:color="000000"/>
            </w:tcBorders>
          </w:tcPr>
          <w:p w:rsidR="001E4C99" w:rsidRDefault="001E4C99" w:rsidP="00D81122">
            <w:pPr>
              <w:pStyle w:val="TableParagraph"/>
              <w:spacing w:line="153" w:lineRule="exact"/>
              <w:ind w:left="112"/>
              <w:rPr>
                <w:sz w:val="17"/>
              </w:rPr>
            </w:pPr>
            <w:r>
              <w:rPr>
                <w:sz w:val="17"/>
              </w:rPr>
              <w:t>Manufacturas</w:t>
            </w:r>
          </w:p>
        </w:tc>
        <w:tc>
          <w:tcPr>
            <w:tcW w:w="634" w:type="dxa"/>
            <w:tcBorders>
              <w:top w:val="single" w:sz="8" w:space="0" w:color="000000"/>
              <w:left w:val="single" w:sz="8" w:space="0" w:color="000000"/>
            </w:tcBorders>
          </w:tcPr>
          <w:p w:rsidR="001E4C99" w:rsidRDefault="001E4C99" w:rsidP="00D81122">
            <w:pPr>
              <w:pStyle w:val="TableParagraph"/>
              <w:spacing w:line="153" w:lineRule="exact"/>
              <w:ind w:left="34" w:right="165"/>
              <w:jc w:val="center"/>
              <w:rPr>
                <w:sz w:val="17"/>
              </w:rPr>
            </w:pPr>
            <w:r>
              <w:rPr>
                <w:sz w:val="17"/>
              </w:rPr>
              <w:t>8.1.1</w:t>
            </w:r>
          </w:p>
        </w:tc>
        <w:tc>
          <w:tcPr>
            <w:tcW w:w="3354" w:type="dxa"/>
            <w:tcBorders>
              <w:top w:val="single" w:sz="8" w:space="0" w:color="000000"/>
              <w:right w:val="single" w:sz="6" w:space="0" w:color="000000"/>
            </w:tcBorders>
          </w:tcPr>
          <w:p w:rsidR="001E4C99" w:rsidRDefault="001E4C99" w:rsidP="00D81122">
            <w:pPr>
              <w:pStyle w:val="TableParagraph"/>
              <w:spacing w:line="153" w:lineRule="exact"/>
              <w:ind w:left="114"/>
              <w:rPr>
                <w:sz w:val="17"/>
              </w:rPr>
            </w:pPr>
            <w:r>
              <w:rPr>
                <w:sz w:val="17"/>
              </w:rPr>
              <w:t>Elaboración de dulces, mermeladas,</w:t>
            </w:r>
          </w:p>
        </w:tc>
      </w:tr>
      <w:tr w:rsidR="001E4C99" w:rsidTr="00D81122">
        <w:trPr>
          <w:trHeight w:val="188"/>
        </w:trPr>
        <w:tc>
          <w:tcPr>
            <w:tcW w:w="2082" w:type="dxa"/>
            <w:tcBorders>
              <w:left w:val="single" w:sz="6" w:space="0" w:color="000000"/>
              <w:right w:val="single" w:sz="8" w:space="0" w:color="000000"/>
            </w:tcBorders>
          </w:tcPr>
          <w:p w:rsidR="001E4C99" w:rsidRDefault="001E4C99" w:rsidP="00D81122">
            <w:pPr>
              <w:pStyle w:val="TableParagraph"/>
              <w:spacing w:line="168" w:lineRule="exact"/>
              <w:ind w:left="314"/>
              <w:rPr>
                <w:sz w:val="17"/>
              </w:rPr>
            </w:pPr>
            <w:r>
              <w:rPr>
                <w:sz w:val="17"/>
              </w:rPr>
              <w:t>INDUSTRIAS</w:t>
            </w:r>
          </w:p>
        </w:tc>
        <w:tc>
          <w:tcPr>
            <w:tcW w:w="389" w:type="dxa"/>
            <w:tcBorders>
              <w:left w:val="single" w:sz="8" w:space="0" w:color="000000"/>
            </w:tcBorders>
          </w:tcPr>
          <w:p w:rsidR="001E4C99" w:rsidRDefault="001E4C99" w:rsidP="00D81122">
            <w:pPr>
              <w:pStyle w:val="TableParagraph"/>
              <w:rPr>
                <w:rFonts w:ascii="Times New Roman"/>
                <w:sz w:val="12"/>
              </w:rPr>
            </w:pPr>
          </w:p>
        </w:tc>
        <w:tc>
          <w:tcPr>
            <w:tcW w:w="2124" w:type="dxa"/>
            <w:tcBorders>
              <w:right w:val="single" w:sz="8" w:space="0" w:color="000000"/>
            </w:tcBorders>
          </w:tcPr>
          <w:p w:rsidR="001E4C99" w:rsidRDefault="001E4C99" w:rsidP="00D81122">
            <w:pPr>
              <w:pStyle w:val="TableParagraph"/>
              <w:spacing w:line="168" w:lineRule="exact"/>
              <w:ind w:left="112"/>
              <w:rPr>
                <w:sz w:val="17"/>
              </w:rPr>
            </w:pPr>
            <w:r>
              <w:rPr>
                <w:sz w:val="17"/>
              </w:rPr>
              <w:t>domiciliarias</w:t>
            </w:r>
          </w:p>
        </w:tc>
        <w:tc>
          <w:tcPr>
            <w:tcW w:w="634" w:type="dxa"/>
            <w:tcBorders>
              <w:left w:val="single" w:sz="8" w:space="0" w:color="000000"/>
            </w:tcBorders>
          </w:tcPr>
          <w:p w:rsidR="001E4C99" w:rsidRDefault="001E4C99" w:rsidP="00D81122">
            <w:pPr>
              <w:pStyle w:val="TableParagraph"/>
              <w:rPr>
                <w:rFonts w:ascii="Times New Roman"/>
                <w:sz w:val="12"/>
              </w:rPr>
            </w:pPr>
          </w:p>
        </w:tc>
        <w:tc>
          <w:tcPr>
            <w:tcW w:w="3354" w:type="dxa"/>
            <w:tcBorders>
              <w:right w:val="single" w:sz="6" w:space="0" w:color="000000"/>
            </w:tcBorders>
          </w:tcPr>
          <w:p w:rsidR="001E4C99" w:rsidRDefault="001E4C99" w:rsidP="00D81122">
            <w:pPr>
              <w:pStyle w:val="TableParagraph"/>
              <w:spacing w:line="168" w:lineRule="exact"/>
              <w:ind w:left="114"/>
              <w:rPr>
                <w:sz w:val="17"/>
              </w:rPr>
            </w:pPr>
            <w:r>
              <w:rPr>
                <w:sz w:val="17"/>
              </w:rPr>
              <w:t>salsas, pasteles y similares</w:t>
            </w:r>
          </w:p>
        </w:tc>
      </w:tr>
      <w:tr w:rsidR="001E4C99" w:rsidTr="00D81122">
        <w:trPr>
          <w:trHeight w:val="190"/>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389" w:type="dxa"/>
            <w:tcBorders>
              <w:left w:val="single" w:sz="8" w:space="0" w:color="000000"/>
            </w:tcBorders>
          </w:tcPr>
          <w:p w:rsidR="001E4C99" w:rsidRDefault="001E4C99" w:rsidP="00D81122">
            <w:pPr>
              <w:pStyle w:val="TableParagraph"/>
              <w:rPr>
                <w:rFonts w:ascii="Times New Roman"/>
                <w:sz w:val="12"/>
              </w:rPr>
            </w:pPr>
          </w:p>
        </w:tc>
        <w:tc>
          <w:tcPr>
            <w:tcW w:w="212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1" w:lineRule="exact"/>
              <w:ind w:left="34" w:right="165"/>
              <w:jc w:val="center"/>
              <w:rPr>
                <w:sz w:val="17"/>
              </w:rPr>
            </w:pPr>
            <w:r>
              <w:rPr>
                <w:sz w:val="17"/>
              </w:rPr>
              <w:t>8.1.2</w:t>
            </w:r>
          </w:p>
        </w:tc>
        <w:tc>
          <w:tcPr>
            <w:tcW w:w="3354" w:type="dxa"/>
            <w:tcBorders>
              <w:right w:val="single" w:sz="6" w:space="0" w:color="000000"/>
            </w:tcBorders>
          </w:tcPr>
          <w:p w:rsidR="001E4C99" w:rsidRDefault="001E4C99" w:rsidP="00D81122">
            <w:pPr>
              <w:pStyle w:val="TableParagraph"/>
              <w:spacing w:line="171" w:lineRule="exact"/>
              <w:ind w:left="114"/>
              <w:rPr>
                <w:sz w:val="17"/>
              </w:rPr>
            </w:pPr>
            <w:r>
              <w:rPr>
                <w:sz w:val="17"/>
              </w:rPr>
              <w:t>Bordados y costuras</w:t>
            </w:r>
          </w:p>
        </w:tc>
      </w:tr>
      <w:tr w:rsidR="001E4C99" w:rsidTr="00D81122">
        <w:trPr>
          <w:trHeight w:val="190"/>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389" w:type="dxa"/>
            <w:tcBorders>
              <w:left w:val="single" w:sz="8" w:space="0" w:color="000000"/>
            </w:tcBorders>
          </w:tcPr>
          <w:p w:rsidR="001E4C99" w:rsidRDefault="001E4C99" w:rsidP="00D81122">
            <w:pPr>
              <w:pStyle w:val="TableParagraph"/>
              <w:rPr>
                <w:rFonts w:ascii="Times New Roman"/>
                <w:sz w:val="12"/>
              </w:rPr>
            </w:pPr>
          </w:p>
        </w:tc>
        <w:tc>
          <w:tcPr>
            <w:tcW w:w="212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1" w:lineRule="exact"/>
              <w:ind w:left="34" w:right="165"/>
              <w:jc w:val="center"/>
              <w:rPr>
                <w:sz w:val="17"/>
              </w:rPr>
            </w:pPr>
            <w:r>
              <w:rPr>
                <w:sz w:val="17"/>
              </w:rPr>
              <w:t>8.1.3</w:t>
            </w:r>
          </w:p>
        </w:tc>
        <w:tc>
          <w:tcPr>
            <w:tcW w:w="3354" w:type="dxa"/>
            <w:tcBorders>
              <w:right w:val="single" w:sz="6" w:space="0" w:color="000000"/>
            </w:tcBorders>
          </w:tcPr>
          <w:p w:rsidR="001E4C99" w:rsidRDefault="001E4C99" w:rsidP="00D81122">
            <w:pPr>
              <w:pStyle w:val="TableParagraph"/>
              <w:spacing w:line="171" w:lineRule="exact"/>
              <w:ind w:left="114"/>
              <w:rPr>
                <w:sz w:val="17"/>
              </w:rPr>
            </w:pPr>
            <w:r>
              <w:rPr>
                <w:sz w:val="17"/>
              </w:rPr>
              <w:t>Cerámica en pequeña escala</w:t>
            </w:r>
          </w:p>
        </w:tc>
      </w:tr>
      <w:tr w:rsidR="001E4C99" w:rsidTr="00D81122">
        <w:trPr>
          <w:trHeight w:val="189"/>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389" w:type="dxa"/>
            <w:tcBorders>
              <w:left w:val="single" w:sz="8" w:space="0" w:color="000000"/>
            </w:tcBorders>
          </w:tcPr>
          <w:p w:rsidR="001E4C99" w:rsidRDefault="001E4C99" w:rsidP="00D81122">
            <w:pPr>
              <w:pStyle w:val="TableParagraph"/>
              <w:rPr>
                <w:rFonts w:ascii="Times New Roman"/>
                <w:sz w:val="12"/>
              </w:rPr>
            </w:pPr>
          </w:p>
        </w:tc>
        <w:tc>
          <w:tcPr>
            <w:tcW w:w="212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0" w:lineRule="exact"/>
              <w:ind w:left="34" w:right="165"/>
              <w:jc w:val="center"/>
              <w:rPr>
                <w:sz w:val="17"/>
              </w:rPr>
            </w:pPr>
            <w:r>
              <w:rPr>
                <w:sz w:val="17"/>
              </w:rPr>
              <w:t>8.1.4</w:t>
            </w:r>
          </w:p>
        </w:tc>
        <w:tc>
          <w:tcPr>
            <w:tcW w:w="3354" w:type="dxa"/>
            <w:tcBorders>
              <w:right w:val="single" w:sz="6" w:space="0" w:color="000000"/>
            </w:tcBorders>
          </w:tcPr>
          <w:p w:rsidR="001E4C99" w:rsidRDefault="001E4C99" w:rsidP="00D81122">
            <w:pPr>
              <w:pStyle w:val="TableParagraph"/>
              <w:spacing w:line="170" w:lineRule="exact"/>
              <w:ind w:left="114"/>
              <w:rPr>
                <w:sz w:val="17"/>
              </w:rPr>
            </w:pPr>
            <w:r>
              <w:rPr>
                <w:sz w:val="17"/>
              </w:rPr>
              <w:t>Calzado y artículos de cuero, pequeña</w:t>
            </w:r>
          </w:p>
        </w:tc>
      </w:tr>
      <w:tr w:rsidR="001E4C99" w:rsidTr="00D81122">
        <w:trPr>
          <w:trHeight w:val="195"/>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389" w:type="dxa"/>
            <w:tcBorders>
              <w:left w:val="single" w:sz="8" w:space="0" w:color="000000"/>
            </w:tcBorders>
          </w:tcPr>
          <w:p w:rsidR="001E4C99" w:rsidRDefault="001E4C99" w:rsidP="00D81122">
            <w:pPr>
              <w:pStyle w:val="TableParagraph"/>
              <w:rPr>
                <w:rFonts w:ascii="Times New Roman"/>
                <w:sz w:val="12"/>
              </w:rPr>
            </w:pPr>
          </w:p>
        </w:tc>
        <w:tc>
          <w:tcPr>
            <w:tcW w:w="212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rPr>
                <w:rFonts w:ascii="Times New Roman"/>
                <w:sz w:val="12"/>
              </w:rPr>
            </w:pPr>
          </w:p>
        </w:tc>
        <w:tc>
          <w:tcPr>
            <w:tcW w:w="3354" w:type="dxa"/>
            <w:tcBorders>
              <w:right w:val="single" w:sz="6" w:space="0" w:color="000000"/>
            </w:tcBorders>
          </w:tcPr>
          <w:p w:rsidR="001E4C99" w:rsidRDefault="001E4C99" w:rsidP="00D81122">
            <w:pPr>
              <w:pStyle w:val="TableParagraph"/>
              <w:spacing w:line="176" w:lineRule="exact"/>
              <w:ind w:left="114"/>
              <w:rPr>
                <w:sz w:val="17"/>
              </w:rPr>
            </w:pPr>
            <w:r>
              <w:rPr>
                <w:sz w:val="17"/>
              </w:rPr>
              <w:t>escala</w:t>
            </w:r>
          </w:p>
        </w:tc>
      </w:tr>
      <w:tr w:rsidR="001E4C99" w:rsidTr="00D81122">
        <w:trPr>
          <w:trHeight w:val="200"/>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389"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2124" w:type="dxa"/>
            <w:tcBorders>
              <w:bottom w:val="single" w:sz="8" w:space="0" w:color="000000"/>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bottom w:val="single" w:sz="8" w:space="0" w:color="000000"/>
            </w:tcBorders>
          </w:tcPr>
          <w:p w:rsidR="001E4C99" w:rsidRDefault="001E4C99" w:rsidP="00D81122">
            <w:pPr>
              <w:pStyle w:val="TableParagraph"/>
              <w:spacing w:line="180" w:lineRule="exact"/>
              <w:ind w:left="34" w:right="165"/>
              <w:jc w:val="center"/>
              <w:rPr>
                <w:sz w:val="17"/>
              </w:rPr>
            </w:pPr>
            <w:r>
              <w:rPr>
                <w:sz w:val="17"/>
              </w:rPr>
              <w:t>8.1.5</w:t>
            </w:r>
          </w:p>
        </w:tc>
        <w:tc>
          <w:tcPr>
            <w:tcW w:w="3354" w:type="dxa"/>
            <w:tcBorders>
              <w:bottom w:val="single" w:sz="8" w:space="0" w:color="000000"/>
              <w:right w:val="single" w:sz="6" w:space="0" w:color="000000"/>
            </w:tcBorders>
          </w:tcPr>
          <w:p w:rsidR="001E4C99" w:rsidRDefault="001E4C99" w:rsidP="00D81122">
            <w:pPr>
              <w:pStyle w:val="TableParagraph"/>
              <w:spacing w:line="180" w:lineRule="exact"/>
              <w:ind w:left="114"/>
              <w:rPr>
                <w:sz w:val="17"/>
              </w:rPr>
            </w:pPr>
            <w:r>
              <w:rPr>
                <w:sz w:val="17"/>
              </w:rPr>
              <w:t>Joyería y orfebrería, talleres</w:t>
            </w:r>
          </w:p>
        </w:tc>
      </w:tr>
      <w:tr w:rsidR="001E4C99" w:rsidTr="00D81122">
        <w:trPr>
          <w:trHeight w:val="170"/>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0"/>
              </w:rPr>
            </w:pPr>
          </w:p>
        </w:tc>
        <w:tc>
          <w:tcPr>
            <w:tcW w:w="389" w:type="dxa"/>
            <w:tcBorders>
              <w:top w:val="single" w:sz="8" w:space="0" w:color="000000"/>
              <w:left w:val="single" w:sz="8" w:space="0" w:color="000000"/>
            </w:tcBorders>
          </w:tcPr>
          <w:p w:rsidR="001E4C99" w:rsidRDefault="001E4C99" w:rsidP="00D81122">
            <w:pPr>
              <w:pStyle w:val="TableParagraph"/>
              <w:spacing w:line="151" w:lineRule="exact"/>
              <w:ind w:left="49"/>
              <w:rPr>
                <w:sz w:val="17"/>
              </w:rPr>
            </w:pPr>
            <w:r>
              <w:rPr>
                <w:sz w:val="17"/>
              </w:rPr>
              <w:t>8.2</w:t>
            </w:r>
          </w:p>
        </w:tc>
        <w:tc>
          <w:tcPr>
            <w:tcW w:w="2124" w:type="dxa"/>
            <w:tcBorders>
              <w:top w:val="single" w:sz="8" w:space="0" w:color="000000"/>
              <w:right w:val="single" w:sz="8" w:space="0" w:color="000000"/>
            </w:tcBorders>
          </w:tcPr>
          <w:p w:rsidR="001E4C99" w:rsidRDefault="001E4C99" w:rsidP="00D81122">
            <w:pPr>
              <w:pStyle w:val="TableParagraph"/>
              <w:spacing w:line="151" w:lineRule="exact"/>
              <w:ind w:left="112"/>
              <w:rPr>
                <w:sz w:val="17"/>
              </w:rPr>
            </w:pPr>
            <w:r>
              <w:rPr>
                <w:sz w:val="17"/>
              </w:rPr>
              <w:t>Manufacturas menores</w:t>
            </w:r>
          </w:p>
        </w:tc>
        <w:tc>
          <w:tcPr>
            <w:tcW w:w="634" w:type="dxa"/>
            <w:tcBorders>
              <w:top w:val="single" w:sz="8" w:space="0" w:color="000000"/>
              <w:left w:val="single" w:sz="8" w:space="0" w:color="000000"/>
            </w:tcBorders>
          </w:tcPr>
          <w:p w:rsidR="001E4C99" w:rsidRDefault="001E4C99" w:rsidP="00D81122">
            <w:pPr>
              <w:pStyle w:val="TableParagraph"/>
              <w:spacing w:line="151" w:lineRule="exact"/>
              <w:ind w:left="34" w:right="165"/>
              <w:jc w:val="center"/>
              <w:rPr>
                <w:sz w:val="17"/>
              </w:rPr>
            </w:pPr>
            <w:r>
              <w:rPr>
                <w:sz w:val="17"/>
              </w:rPr>
              <w:t>8.2.1</w:t>
            </w:r>
          </w:p>
        </w:tc>
        <w:tc>
          <w:tcPr>
            <w:tcW w:w="3354" w:type="dxa"/>
            <w:tcBorders>
              <w:top w:val="single" w:sz="8" w:space="0" w:color="000000"/>
              <w:right w:val="single" w:sz="6" w:space="0" w:color="000000"/>
            </w:tcBorders>
          </w:tcPr>
          <w:p w:rsidR="001E4C99" w:rsidRDefault="001E4C99" w:rsidP="00D81122">
            <w:pPr>
              <w:pStyle w:val="TableParagraph"/>
              <w:spacing w:line="151" w:lineRule="exact"/>
              <w:ind w:left="114"/>
              <w:rPr>
                <w:sz w:val="17"/>
              </w:rPr>
            </w:pPr>
            <w:r>
              <w:rPr>
                <w:sz w:val="17"/>
              </w:rPr>
              <w:t>Costurerías y talleres de ropa</w:t>
            </w:r>
          </w:p>
        </w:tc>
      </w:tr>
      <w:tr w:rsidR="001E4C99" w:rsidTr="00D81122">
        <w:trPr>
          <w:trHeight w:val="188"/>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389" w:type="dxa"/>
            <w:tcBorders>
              <w:left w:val="single" w:sz="8" w:space="0" w:color="000000"/>
            </w:tcBorders>
          </w:tcPr>
          <w:p w:rsidR="001E4C99" w:rsidRDefault="001E4C99" w:rsidP="00D81122">
            <w:pPr>
              <w:pStyle w:val="TableParagraph"/>
              <w:rPr>
                <w:rFonts w:ascii="Times New Roman"/>
                <w:sz w:val="12"/>
              </w:rPr>
            </w:pPr>
          </w:p>
        </w:tc>
        <w:tc>
          <w:tcPr>
            <w:tcW w:w="212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68" w:lineRule="exact"/>
              <w:ind w:left="34" w:right="165"/>
              <w:jc w:val="center"/>
              <w:rPr>
                <w:sz w:val="17"/>
              </w:rPr>
            </w:pPr>
            <w:r>
              <w:rPr>
                <w:sz w:val="17"/>
              </w:rPr>
              <w:t>8.2.2</w:t>
            </w:r>
          </w:p>
        </w:tc>
        <w:tc>
          <w:tcPr>
            <w:tcW w:w="3354" w:type="dxa"/>
            <w:tcBorders>
              <w:right w:val="single" w:sz="6" w:space="0" w:color="000000"/>
            </w:tcBorders>
          </w:tcPr>
          <w:p w:rsidR="001E4C99" w:rsidRDefault="001E4C99" w:rsidP="00D81122">
            <w:pPr>
              <w:pStyle w:val="TableParagraph"/>
              <w:spacing w:line="168" w:lineRule="exact"/>
              <w:ind w:left="114"/>
              <w:rPr>
                <w:sz w:val="17"/>
              </w:rPr>
            </w:pPr>
            <w:r>
              <w:rPr>
                <w:sz w:val="17"/>
              </w:rPr>
              <w:t>Encuadernación de libros</w:t>
            </w:r>
          </w:p>
        </w:tc>
      </w:tr>
      <w:tr w:rsidR="001E4C99" w:rsidTr="00D81122">
        <w:trPr>
          <w:trHeight w:val="195"/>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389" w:type="dxa"/>
            <w:tcBorders>
              <w:left w:val="single" w:sz="8" w:space="0" w:color="000000"/>
            </w:tcBorders>
          </w:tcPr>
          <w:p w:rsidR="001E4C99" w:rsidRDefault="001E4C99" w:rsidP="00D81122">
            <w:pPr>
              <w:pStyle w:val="TableParagraph"/>
              <w:rPr>
                <w:rFonts w:ascii="Times New Roman"/>
                <w:sz w:val="12"/>
              </w:rPr>
            </w:pPr>
          </w:p>
        </w:tc>
        <w:tc>
          <w:tcPr>
            <w:tcW w:w="2124"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6" w:lineRule="exact"/>
              <w:ind w:left="34" w:right="165"/>
              <w:jc w:val="center"/>
              <w:rPr>
                <w:sz w:val="17"/>
              </w:rPr>
            </w:pPr>
            <w:r>
              <w:rPr>
                <w:sz w:val="17"/>
              </w:rPr>
              <w:t>8.2.3</w:t>
            </w:r>
          </w:p>
        </w:tc>
        <w:tc>
          <w:tcPr>
            <w:tcW w:w="3354" w:type="dxa"/>
            <w:tcBorders>
              <w:right w:val="single" w:sz="6" w:space="0" w:color="000000"/>
            </w:tcBorders>
          </w:tcPr>
          <w:p w:rsidR="001E4C99" w:rsidRDefault="001E4C99" w:rsidP="00D81122">
            <w:pPr>
              <w:pStyle w:val="TableParagraph"/>
              <w:spacing w:line="176" w:lineRule="exact"/>
              <w:ind w:left="114"/>
              <w:rPr>
                <w:sz w:val="17"/>
              </w:rPr>
            </w:pPr>
            <w:r>
              <w:rPr>
                <w:sz w:val="17"/>
              </w:rPr>
              <w:t>Panificadoras</w:t>
            </w:r>
          </w:p>
        </w:tc>
      </w:tr>
      <w:tr w:rsidR="001E4C99" w:rsidTr="00D81122">
        <w:trPr>
          <w:trHeight w:val="200"/>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389"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2124" w:type="dxa"/>
            <w:tcBorders>
              <w:bottom w:val="single" w:sz="8" w:space="0" w:color="000000"/>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bottom w:val="single" w:sz="8" w:space="0" w:color="000000"/>
            </w:tcBorders>
          </w:tcPr>
          <w:p w:rsidR="001E4C99" w:rsidRDefault="001E4C99" w:rsidP="00D81122">
            <w:pPr>
              <w:pStyle w:val="TableParagraph"/>
              <w:spacing w:line="180" w:lineRule="exact"/>
              <w:ind w:left="34" w:right="165"/>
              <w:jc w:val="center"/>
              <w:rPr>
                <w:sz w:val="17"/>
              </w:rPr>
            </w:pPr>
            <w:r>
              <w:rPr>
                <w:sz w:val="17"/>
              </w:rPr>
              <w:t>8.2.4</w:t>
            </w:r>
          </w:p>
        </w:tc>
        <w:tc>
          <w:tcPr>
            <w:tcW w:w="3354" w:type="dxa"/>
            <w:tcBorders>
              <w:bottom w:val="single" w:sz="8" w:space="0" w:color="000000"/>
              <w:right w:val="single" w:sz="6" w:space="0" w:color="000000"/>
            </w:tcBorders>
          </w:tcPr>
          <w:p w:rsidR="001E4C99" w:rsidRDefault="001E4C99" w:rsidP="00D81122">
            <w:pPr>
              <w:pStyle w:val="TableParagraph"/>
              <w:spacing w:line="180" w:lineRule="exact"/>
              <w:ind w:left="114"/>
              <w:rPr>
                <w:sz w:val="17"/>
              </w:rPr>
            </w:pPr>
            <w:r>
              <w:rPr>
                <w:sz w:val="17"/>
              </w:rPr>
              <w:t>Imprentas</w:t>
            </w:r>
          </w:p>
        </w:tc>
      </w:tr>
      <w:tr w:rsidR="001E4C99" w:rsidTr="00D81122">
        <w:trPr>
          <w:trHeight w:val="167"/>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0"/>
              </w:rPr>
            </w:pPr>
          </w:p>
        </w:tc>
        <w:tc>
          <w:tcPr>
            <w:tcW w:w="2513" w:type="dxa"/>
            <w:gridSpan w:val="2"/>
            <w:vMerge w:val="restart"/>
            <w:tcBorders>
              <w:top w:val="single" w:sz="8" w:space="0" w:color="000000"/>
              <w:left w:val="single" w:sz="8" w:space="0" w:color="000000"/>
              <w:bottom w:val="single" w:sz="4" w:space="0" w:color="000000"/>
              <w:right w:val="single" w:sz="8" w:space="0" w:color="000000"/>
            </w:tcBorders>
          </w:tcPr>
          <w:p w:rsidR="001E4C99" w:rsidRDefault="001E4C99" w:rsidP="00D81122">
            <w:pPr>
              <w:pStyle w:val="TableParagraph"/>
              <w:spacing w:line="175" w:lineRule="exact"/>
              <w:ind w:left="49"/>
              <w:rPr>
                <w:sz w:val="17"/>
              </w:rPr>
            </w:pPr>
            <w:r>
              <w:rPr>
                <w:sz w:val="17"/>
              </w:rPr>
              <w:t>8.3 Industria de bajo impacto</w:t>
            </w:r>
          </w:p>
        </w:tc>
        <w:tc>
          <w:tcPr>
            <w:tcW w:w="634" w:type="dxa"/>
            <w:tcBorders>
              <w:top w:val="single" w:sz="8" w:space="0" w:color="000000"/>
              <w:left w:val="single" w:sz="8" w:space="0" w:color="000000"/>
            </w:tcBorders>
          </w:tcPr>
          <w:p w:rsidR="001E4C99" w:rsidRDefault="001E4C99" w:rsidP="00D81122">
            <w:pPr>
              <w:pStyle w:val="TableParagraph"/>
              <w:rPr>
                <w:rFonts w:ascii="Times New Roman"/>
                <w:sz w:val="10"/>
              </w:rPr>
            </w:pPr>
          </w:p>
        </w:tc>
        <w:tc>
          <w:tcPr>
            <w:tcW w:w="3354" w:type="dxa"/>
            <w:tcBorders>
              <w:top w:val="single" w:sz="8" w:space="0" w:color="000000"/>
              <w:right w:val="single" w:sz="6" w:space="0" w:color="000000"/>
            </w:tcBorders>
          </w:tcPr>
          <w:p w:rsidR="001E4C99" w:rsidRDefault="001E4C99" w:rsidP="00D81122">
            <w:pPr>
              <w:pStyle w:val="TableParagraph"/>
              <w:spacing w:line="147" w:lineRule="exact"/>
              <w:ind w:left="114"/>
              <w:rPr>
                <w:sz w:val="17"/>
              </w:rPr>
            </w:pPr>
            <w:r>
              <w:rPr>
                <w:sz w:val="17"/>
              </w:rPr>
              <w:t>ESTABLECIMIENTOS FABRILES DE:</w:t>
            </w:r>
          </w:p>
        </w:tc>
      </w:tr>
      <w:tr w:rsidR="001E4C99" w:rsidTr="00D81122">
        <w:trPr>
          <w:trHeight w:val="178"/>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59" w:lineRule="exact"/>
              <w:ind w:left="34" w:right="165"/>
              <w:jc w:val="center"/>
              <w:rPr>
                <w:sz w:val="17"/>
              </w:rPr>
            </w:pPr>
            <w:r>
              <w:rPr>
                <w:sz w:val="17"/>
              </w:rPr>
              <w:t>8.3.1</w:t>
            </w:r>
          </w:p>
        </w:tc>
        <w:tc>
          <w:tcPr>
            <w:tcW w:w="3354" w:type="dxa"/>
            <w:tcBorders>
              <w:right w:val="single" w:sz="6" w:space="0" w:color="000000"/>
            </w:tcBorders>
          </w:tcPr>
          <w:p w:rsidR="001E4C99" w:rsidRDefault="001E4C99" w:rsidP="00D81122">
            <w:pPr>
              <w:pStyle w:val="TableParagraph"/>
              <w:spacing w:line="159" w:lineRule="exact"/>
              <w:ind w:left="114"/>
              <w:rPr>
                <w:sz w:val="17"/>
              </w:rPr>
            </w:pPr>
            <w:r>
              <w:rPr>
                <w:sz w:val="17"/>
              </w:rPr>
              <w:t>Acero, ensamblaje de productos:</w:t>
            </w:r>
          </w:p>
        </w:tc>
      </w:tr>
      <w:tr w:rsidR="001E4C99" w:rsidTr="00D81122">
        <w:trPr>
          <w:trHeight w:val="181"/>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rPr>
                <w:rFonts w:ascii="Times New Roman"/>
                <w:sz w:val="12"/>
              </w:rPr>
            </w:pPr>
          </w:p>
        </w:tc>
        <w:tc>
          <w:tcPr>
            <w:tcW w:w="3354" w:type="dxa"/>
            <w:tcBorders>
              <w:right w:val="single" w:sz="6" w:space="0" w:color="000000"/>
            </w:tcBorders>
          </w:tcPr>
          <w:p w:rsidR="001E4C99" w:rsidRDefault="001E4C99" w:rsidP="00D81122">
            <w:pPr>
              <w:pStyle w:val="TableParagraph"/>
              <w:spacing w:line="161" w:lineRule="exact"/>
              <w:ind w:left="114"/>
              <w:rPr>
                <w:sz w:val="17"/>
              </w:rPr>
            </w:pPr>
            <w:r>
              <w:rPr>
                <w:sz w:val="17"/>
              </w:rPr>
              <w:t>gabinetes, puertas, mallas.</w:t>
            </w:r>
          </w:p>
        </w:tc>
      </w:tr>
      <w:tr w:rsidR="001E4C99" w:rsidTr="00D81122">
        <w:trPr>
          <w:trHeight w:val="179"/>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60" w:lineRule="exact"/>
              <w:ind w:left="34" w:right="165"/>
              <w:jc w:val="center"/>
              <w:rPr>
                <w:sz w:val="17"/>
              </w:rPr>
            </w:pPr>
            <w:r>
              <w:rPr>
                <w:sz w:val="17"/>
              </w:rPr>
              <w:t>8.3.2</w:t>
            </w:r>
          </w:p>
        </w:tc>
        <w:tc>
          <w:tcPr>
            <w:tcW w:w="3354" w:type="dxa"/>
            <w:tcBorders>
              <w:right w:val="single" w:sz="6" w:space="0" w:color="000000"/>
            </w:tcBorders>
          </w:tcPr>
          <w:p w:rsidR="001E4C99" w:rsidRDefault="001E4C99" w:rsidP="00D81122">
            <w:pPr>
              <w:pStyle w:val="TableParagraph"/>
              <w:spacing w:line="160" w:lineRule="exact"/>
              <w:ind w:left="114"/>
              <w:rPr>
                <w:sz w:val="17"/>
              </w:rPr>
            </w:pPr>
            <w:r>
              <w:rPr>
                <w:sz w:val="17"/>
              </w:rPr>
              <w:t>Aceites vegetales</w:t>
            </w:r>
          </w:p>
        </w:tc>
      </w:tr>
      <w:tr w:rsidR="001E4C99" w:rsidTr="00D81122">
        <w:trPr>
          <w:trHeight w:val="179"/>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60" w:lineRule="exact"/>
              <w:ind w:left="34" w:right="165"/>
              <w:jc w:val="center"/>
              <w:rPr>
                <w:sz w:val="17"/>
              </w:rPr>
            </w:pPr>
            <w:r>
              <w:rPr>
                <w:sz w:val="17"/>
              </w:rPr>
              <w:t>8.3.3</w:t>
            </w:r>
          </w:p>
        </w:tc>
        <w:tc>
          <w:tcPr>
            <w:tcW w:w="3354" w:type="dxa"/>
            <w:tcBorders>
              <w:right w:val="single" w:sz="6" w:space="0" w:color="000000"/>
            </w:tcBorders>
          </w:tcPr>
          <w:p w:rsidR="001E4C99" w:rsidRDefault="001E4C99" w:rsidP="00D81122">
            <w:pPr>
              <w:pStyle w:val="TableParagraph"/>
              <w:spacing w:line="160" w:lineRule="exact"/>
              <w:ind w:left="114"/>
              <w:rPr>
                <w:sz w:val="17"/>
              </w:rPr>
            </w:pPr>
            <w:r>
              <w:rPr>
                <w:sz w:val="17"/>
              </w:rPr>
              <w:t>Adhesivos, excepto la manufactura de los</w:t>
            </w:r>
          </w:p>
        </w:tc>
      </w:tr>
      <w:tr w:rsidR="001E4C99" w:rsidTr="00D81122">
        <w:trPr>
          <w:trHeight w:val="180"/>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rPr>
                <w:rFonts w:ascii="Times New Roman"/>
                <w:sz w:val="12"/>
              </w:rPr>
            </w:pPr>
          </w:p>
        </w:tc>
        <w:tc>
          <w:tcPr>
            <w:tcW w:w="3354" w:type="dxa"/>
            <w:tcBorders>
              <w:right w:val="single" w:sz="6" w:space="0" w:color="000000"/>
            </w:tcBorders>
          </w:tcPr>
          <w:p w:rsidR="001E4C99" w:rsidRDefault="001E4C99" w:rsidP="00D81122">
            <w:pPr>
              <w:pStyle w:val="TableParagraph"/>
              <w:spacing w:line="161" w:lineRule="exact"/>
              <w:ind w:left="114"/>
              <w:rPr>
                <w:sz w:val="17"/>
              </w:rPr>
            </w:pPr>
            <w:r>
              <w:rPr>
                <w:sz w:val="17"/>
              </w:rPr>
              <w:t>componentes básicos</w:t>
            </w:r>
          </w:p>
        </w:tc>
      </w:tr>
      <w:tr w:rsidR="001E4C99" w:rsidTr="00D81122">
        <w:trPr>
          <w:trHeight w:val="180"/>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61" w:lineRule="exact"/>
              <w:ind w:left="34" w:right="165"/>
              <w:jc w:val="center"/>
              <w:rPr>
                <w:sz w:val="17"/>
              </w:rPr>
            </w:pPr>
            <w:r>
              <w:rPr>
                <w:sz w:val="17"/>
              </w:rPr>
              <w:t>8.3.4</w:t>
            </w:r>
          </w:p>
        </w:tc>
        <w:tc>
          <w:tcPr>
            <w:tcW w:w="3354" w:type="dxa"/>
            <w:tcBorders>
              <w:right w:val="single" w:sz="6" w:space="0" w:color="000000"/>
            </w:tcBorders>
          </w:tcPr>
          <w:p w:rsidR="001E4C99" w:rsidRDefault="001E4C99" w:rsidP="00D81122">
            <w:pPr>
              <w:pStyle w:val="TableParagraph"/>
              <w:spacing w:line="161" w:lineRule="exact"/>
              <w:ind w:left="114"/>
              <w:rPr>
                <w:sz w:val="17"/>
              </w:rPr>
            </w:pPr>
            <w:r>
              <w:rPr>
                <w:sz w:val="17"/>
              </w:rPr>
              <w:t>Alfombras y tapetes.</w:t>
            </w:r>
          </w:p>
        </w:tc>
      </w:tr>
      <w:tr w:rsidR="001E4C99" w:rsidTr="00D81122">
        <w:trPr>
          <w:trHeight w:val="180"/>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61" w:lineRule="exact"/>
              <w:ind w:left="34" w:right="165"/>
              <w:jc w:val="center"/>
              <w:rPr>
                <w:sz w:val="17"/>
              </w:rPr>
            </w:pPr>
            <w:r>
              <w:rPr>
                <w:sz w:val="17"/>
              </w:rPr>
              <w:t>8.3.5</w:t>
            </w:r>
          </w:p>
        </w:tc>
        <w:tc>
          <w:tcPr>
            <w:tcW w:w="3354" w:type="dxa"/>
            <w:tcBorders>
              <w:right w:val="single" w:sz="6" w:space="0" w:color="000000"/>
            </w:tcBorders>
          </w:tcPr>
          <w:p w:rsidR="001E4C99" w:rsidRDefault="001E4C99" w:rsidP="00D81122">
            <w:pPr>
              <w:pStyle w:val="TableParagraph"/>
              <w:spacing w:line="161" w:lineRule="exact"/>
              <w:ind w:left="114"/>
              <w:rPr>
                <w:sz w:val="17"/>
              </w:rPr>
            </w:pPr>
            <w:r>
              <w:rPr>
                <w:sz w:val="17"/>
              </w:rPr>
              <w:t>Alimenticios, productos.</w:t>
            </w:r>
          </w:p>
        </w:tc>
      </w:tr>
      <w:tr w:rsidR="001E4C99" w:rsidTr="00D81122">
        <w:trPr>
          <w:trHeight w:val="180"/>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61" w:lineRule="exact"/>
              <w:ind w:left="34" w:right="165"/>
              <w:jc w:val="center"/>
              <w:rPr>
                <w:sz w:val="17"/>
              </w:rPr>
            </w:pPr>
            <w:r>
              <w:rPr>
                <w:sz w:val="17"/>
              </w:rPr>
              <w:t>8.3.6</w:t>
            </w:r>
          </w:p>
        </w:tc>
        <w:tc>
          <w:tcPr>
            <w:tcW w:w="3354" w:type="dxa"/>
            <w:tcBorders>
              <w:right w:val="single" w:sz="6" w:space="0" w:color="000000"/>
            </w:tcBorders>
          </w:tcPr>
          <w:p w:rsidR="001E4C99" w:rsidRDefault="001E4C99" w:rsidP="00D81122">
            <w:pPr>
              <w:pStyle w:val="TableParagraph"/>
              <w:spacing w:line="161" w:lineRule="exact"/>
              <w:ind w:left="114"/>
              <w:rPr>
                <w:sz w:val="17"/>
              </w:rPr>
            </w:pPr>
            <w:r>
              <w:rPr>
                <w:sz w:val="17"/>
              </w:rPr>
              <w:t>Aluminio, ensamblaje de productos</w:t>
            </w:r>
          </w:p>
        </w:tc>
      </w:tr>
      <w:tr w:rsidR="001E4C99" w:rsidTr="00D81122">
        <w:trPr>
          <w:trHeight w:val="180"/>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61" w:lineRule="exact"/>
              <w:ind w:left="34" w:right="165"/>
              <w:jc w:val="center"/>
              <w:rPr>
                <w:sz w:val="17"/>
              </w:rPr>
            </w:pPr>
            <w:r>
              <w:rPr>
                <w:sz w:val="17"/>
              </w:rPr>
              <w:t>8.3.7</w:t>
            </w:r>
          </w:p>
        </w:tc>
        <w:tc>
          <w:tcPr>
            <w:tcW w:w="3354" w:type="dxa"/>
            <w:tcBorders>
              <w:right w:val="single" w:sz="6" w:space="0" w:color="000000"/>
            </w:tcBorders>
          </w:tcPr>
          <w:p w:rsidR="001E4C99" w:rsidRDefault="001E4C99" w:rsidP="00D81122">
            <w:pPr>
              <w:pStyle w:val="TableParagraph"/>
              <w:spacing w:line="161" w:lineRule="exact"/>
              <w:ind w:left="114"/>
              <w:rPr>
                <w:sz w:val="17"/>
              </w:rPr>
            </w:pPr>
            <w:r>
              <w:rPr>
                <w:sz w:val="17"/>
              </w:rPr>
              <w:t>Calcetería,</w:t>
            </w:r>
          </w:p>
        </w:tc>
      </w:tr>
      <w:tr w:rsidR="001E4C99" w:rsidTr="00D81122">
        <w:trPr>
          <w:trHeight w:val="179"/>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60" w:lineRule="exact"/>
              <w:ind w:left="34" w:right="165"/>
              <w:jc w:val="center"/>
              <w:rPr>
                <w:sz w:val="17"/>
              </w:rPr>
            </w:pPr>
            <w:r>
              <w:rPr>
                <w:sz w:val="17"/>
              </w:rPr>
              <w:t>8.3.8</w:t>
            </w:r>
          </w:p>
        </w:tc>
        <w:tc>
          <w:tcPr>
            <w:tcW w:w="3354" w:type="dxa"/>
            <w:tcBorders>
              <w:right w:val="single" w:sz="6" w:space="0" w:color="000000"/>
            </w:tcBorders>
          </w:tcPr>
          <w:p w:rsidR="001E4C99" w:rsidRDefault="001E4C99" w:rsidP="00D81122">
            <w:pPr>
              <w:pStyle w:val="TableParagraph"/>
              <w:spacing w:line="160" w:lineRule="exact"/>
              <w:ind w:left="114"/>
              <w:rPr>
                <w:sz w:val="17"/>
              </w:rPr>
            </w:pPr>
            <w:r>
              <w:rPr>
                <w:sz w:val="17"/>
              </w:rPr>
              <w:t>Cera, productos</w:t>
            </w:r>
          </w:p>
        </w:tc>
      </w:tr>
      <w:tr w:rsidR="001E4C99" w:rsidTr="00D81122">
        <w:trPr>
          <w:trHeight w:val="179"/>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60" w:lineRule="exact"/>
              <w:ind w:left="34" w:right="165"/>
              <w:jc w:val="center"/>
              <w:rPr>
                <w:sz w:val="17"/>
              </w:rPr>
            </w:pPr>
            <w:r>
              <w:rPr>
                <w:sz w:val="17"/>
              </w:rPr>
              <w:t>8.3.9</w:t>
            </w:r>
          </w:p>
        </w:tc>
        <w:tc>
          <w:tcPr>
            <w:tcW w:w="3354" w:type="dxa"/>
            <w:tcBorders>
              <w:right w:val="single" w:sz="6" w:space="0" w:color="000000"/>
            </w:tcBorders>
          </w:tcPr>
          <w:p w:rsidR="001E4C99" w:rsidRDefault="001E4C99" w:rsidP="00D81122">
            <w:pPr>
              <w:pStyle w:val="TableParagraph"/>
              <w:spacing w:line="160" w:lineRule="exact"/>
              <w:ind w:left="114"/>
              <w:rPr>
                <w:sz w:val="17"/>
              </w:rPr>
            </w:pPr>
            <w:r>
              <w:rPr>
                <w:sz w:val="17"/>
              </w:rPr>
              <w:t>Corcho</w:t>
            </w:r>
          </w:p>
        </w:tc>
      </w:tr>
      <w:tr w:rsidR="001E4C99" w:rsidTr="00D81122">
        <w:trPr>
          <w:trHeight w:val="181"/>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62" w:lineRule="exact"/>
              <w:ind w:left="36" w:right="72"/>
              <w:jc w:val="center"/>
              <w:rPr>
                <w:sz w:val="17"/>
              </w:rPr>
            </w:pPr>
            <w:r>
              <w:rPr>
                <w:sz w:val="17"/>
              </w:rPr>
              <w:t>8.3.10</w:t>
            </w:r>
          </w:p>
        </w:tc>
        <w:tc>
          <w:tcPr>
            <w:tcW w:w="3354" w:type="dxa"/>
            <w:tcBorders>
              <w:right w:val="single" w:sz="6" w:space="0" w:color="000000"/>
            </w:tcBorders>
          </w:tcPr>
          <w:p w:rsidR="001E4C99" w:rsidRDefault="001E4C99" w:rsidP="00D81122">
            <w:pPr>
              <w:pStyle w:val="TableParagraph"/>
              <w:spacing w:line="162" w:lineRule="exact"/>
              <w:ind w:left="114"/>
              <w:rPr>
                <w:sz w:val="17"/>
              </w:rPr>
            </w:pPr>
            <w:r>
              <w:rPr>
                <w:sz w:val="17"/>
              </w:rPr>
              <w:t>Cosméticos</w:t>
            </w:r>
          </w:p>
        </w:tc>
      </w:tr>
      <w:tr w:rsidR="001E4C99" w:rsidTr="00D81122">
        <w:trPr>
          <w:trHeight w:val="180"/>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61" w:lineRule="exact"/>
              <w:ind w:left="36" w:right="72"/>
              <w:jc w:val="center"/>
              <w:rPr>
                <w:sz w:val="17"/>
              </w:rPr>
            </w:pPr>
            <w:r>
              <w:rPr>
                <w:sz w:val="17"/>
              </w:rPr>
              <w:t>8.3.11</w:t>
            </w:r>
          </w:p>
        </w:tc>
        <w:tc>
          <w:tcPr>
            <w:tcW w:w="3354" w:type="dxa"/>
            <w:tcBorders>
              <w:right w:val="single" w:sz="6" w:space="0" w:color="000000"/>
            </w:tcBorders>
          </w:tcPr>
          <w:p w:rsidR="001E4C99" w:rsidRDefault="001E4C99" w:rsidP="00D81122">
            <w:pPr>
              <w:pStyle w:val="TableParagraph"/>
              <w:spacing w:line="161" w:lineRule="exact"/>
              <w:ind w:left="114"/>
              <w:rPr>
                <w:sz w:val="17"/>
              </w:rPr>
            </w:pPr>
            <w:r>
              <w:rPr>
                <w:sz w:val="17"/>
              </w:rPr>
              <w:t>Deportivos, artículos: pelotas, guantes,</w:t>
            </w:r>
          </w:p>
        </w:tc>
      </w:tr>
      <w:tr w:rsidR="001E4C99" w:rsidTr="00D81122">
        <w:trPr>
          <w:trHeight w:val="178"/>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rPr>
                <w:rFonts w:ascii="Times New Roman"/>
                <w:sz w:val="12"/>
              </w:rPr>
            </w:pPr>
          </w:p>
        </w:tc>
        <w:tc>
          <w:tcPr>
            <w:tcW w:w="3354" w:type="dxa"/>
            <w:tcBorders>
              <w:right w:val="single" w:sz="6" w:space="0" w:color="000000"/>
            </w:tcBorders>
          </w:tcPr>
          <w:p w:rsidR="001E4C99" w:rsidRDefault="001E4C99" w:rsidP="00D81122">
            <w:pPr>
              <w:pStyle w:val="TableParagraph"/>
              <w:spacing w:line="158" w:lineRule="exact"/>
              <w:ind w:left="114"/>
              <w:rPr>
                <w:sz w:val="17"/>
              </w:rPr>
            </w:pPr>
            <w:r>
              <w:rPr>
                <w:sz w:val="17"/>
              </w:rPr>
              <w:t>raquetas</w:t>
            </w:r>
          </w:p>
        </w:tc>
      </w:tr>
      <w:tr w:rsidR="001E4C99" w:rsidTr="00D81122">
        <w:trPr>
          <w:trHeight w:val="179"/>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60" w:lineRule="exact"/>
              <w:ind w:left="36" w:right="72"/>
              <w:jc w:val="center"/>
              <w:rPr>
                <w:sz w:val="17"/>
              </w:rPr>
            </w:pPr>
            <w:r>
              <w:rPr>
                <w:sz w:val="17"/>
              </w:rPr>
              <w:t>8.3.12</w:t>
            </w:r>
          </w:p>
        </w:tc>
        <w:tc>
          <w:tcPr>
            <w:tcW w:w="3354" w:type="dxa"/>
            <w:tcBorders>
              <w:right w:val="single" w:sz="6" w:space="0" w:color="000000"/>
            </w:tcBorders>
          </w:tcPr>
          <w:p w:rsidR="001E4C99" w:rsidRDefault="001E4C99" w:rsidP="00D81122">
            <w:pPr>
              <w:pStyle w:val="TableParagraph"/>
              <w:spacing w:line="160" w:lineRule="exact"/>
              <w:ind w:left="114"/>
              <w:rPr>
                <w:sz w:val="17"/>
              </w:rPr>
            </w:pPr>
            <w:r>
              <w:rPr>
                <w:sz w:val="17"/>
              </w:rPr>
              <w:t>Eléctricos, artefactos: lámparas,</w:t>
            </w:r>
          </w:p>
        </w:tc>
      </w:tr>
      <w:tr w:rsidR="001E4C99" w:rsidTr="00D81122">
        <w:trPr>
          <w:trHeight w:val="180"/>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rPr>
                <w:rFonts w:ascii="Times New Roman"/>
                <w:sz w:val="12"/>
              </w:rPr>
            </w:pPr>
          </w:p>
        </w:tc>
        <w:tc>
          <w:tcPr>
            <w:tcW w:w="3354" w:type="dxa"/>
            <w:tcBorders>
              <w:right w:val="single" w:sz="6" w:space="0" w:color="000000"/>
            </w:tcBorders>
          </w:tcPr>
          <w:p w:rsidR="001E4C99" w:rsidRDefault="001E4C99" w:rsidP="00D81122">
            <w:pPr>
              <w:pStyle w:val="TableParagraph"/>
              <w:spacing w:line="161" w:lineRule="exact"/>
              <w:ind w:left="114"/>
              <w:rPr>
                <w:sz w:val="17"/>
              </w:rPr>
            </w:pPr>
            <w:r>
              <w:rPr>
                <w:sz w:val="17"/>
              </w:rPr>
              <w:t>ventiladores, planchas.</w:t>
            </w:r>
          </w:p>
        </w:tc>
      </w:tr>
      <w:tr w:rsidR="001E4C99" w:rsidTr="00D81122">
        <w:trPr>
          <w:trHeight w:val="180"/>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61" w:lineRule="exact"/>
              <w:ind w:left="36" w:right="72"/>
              <w:jc w:val="center"/>
              <w:rPr>
                <w:sz w:val="17"/>
              </w:rPr>
            </w:pPr>
            <w:r>
              <w:rPr>
                <w:sz w:val="17"/>
              </w:rPr>
              <w:t>8.3.13</w:t>
            </w:r>
          </w:p>
        </w:tc>
        <w:tc>
          <w:tcPr>
            <w:tcW w:w="3354" w:type="dxa"/>
            <w:tcBorders>
              <w:right w:val="single" w:sz="6" w:space="0" w:color="000000"/>
            </w:tcBorders>
          </w:tcPr>
          <w:p w:rsidR="001E4C99" w:rsidRDefault="001E4C99" w:rsidP="00D81122">
            <w:pPr>
              <w:pStyle w:val="TableParagraph"/>
              <w:spacing w:line="161" w:lineRule="exact"/>
              <w:ind w:left="114"/>
              <w:rPr>
                <w:sz w:val="17"/>
              </w:rPr>
            </w:pPr>
            <w:r>
              <w:rPr>
                <w:sz w:val="17"/>
              </w:rPr>
              <w:t>Eléctricos, equipos: radios, televisores,</w:t>
            </w:r>
          </w:p>
        </w:tc>
      </w:tr>
      <w:tr w:rsidR="001E4C99" w:rsidTr="00D81122">
        <w:trPr>
          <w:trHeight w:val="180"/>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rPr>
                <w:rFonts w:ascii="Times New Roman"/>
                <w:sz w:val="12"/>
              </w:rPr>
            </w:pPr>
          </w:p>
        </w:tc>
        <w:tc>
          <w:tcPr>
            <w:tcW w:w="3354" w:type="dxa"/>
            <w:tcBorders>
              <w:right w:val="single" w:sz="6" w:space="0" w:color="000000"/>
            </w:tcBorders>
          </w:tcPr>
          <w:p w:rsidR="001E4C99" w:rsidRDefault="001E4C99" w:rsidP="00D81122">
            <w:pPr>
              <w:pStyle w:val="TableParagraph"/>
              <w:spacing w:line="161" w:lineRule="exact"/>
              <w:ind w:left="114"/>
              <w:rPr>
                <w:sz w:val="17"/>
              </w:rPr>
            </w:pPr>
            <w:r>
              <w:rPr>
                <w:sz w:val="17"/>
              </w:rPr>
              <w:t>excluyendo maquinaria eléctrica</w:t>
            </w:r>
          </w:p>
        </w:tc>
      </w:tr>
      <w:tr w:rsidR="001E4C99" w:rsidTr="00D81122">
        <w:trPr>
          <w:trHeight w:val="181"/>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61" w:lineRule="exact"/>
              <w:ind w:left="36" w:right="72"/>
              <w:jc w:val="center"/>
              <w:rPr>
                <w:sz w:val="17"/>
              </w:rPr>
            </w:pPr>
            <w:r>
              <w:rPr>
                <w:sz w:val="17"/>
              </w:rPr>
              <w:t>8.3.14</w:t>
            </w:r>
          </w:p>
        </w:tc>
        <w:tc>
          <w:tcPr>
            <w:tcW w:w="3354" w:type="dxa"/>
            <w:tcBorders>
              <w:right w:val="single" w:sz="6" w:space="0" w:color="000000"/>
            </w:tcBorders>
          </w:tcPr>
          <w:p w:rsidR="001E4C99" w:rsidRDefault="001E4C99" w:rsidP="00D81122">
            <w:pPr>
              <w:pStyle w:val="TableParagraph"/>
              <w:spacing w:line="161" w:lineRule="exact"/>
              <w:ind w:left="114"/>
              <w:rPr>
                <w:sz w:val="17"/>
              </w:rPr>
            </w:pPr>
            <w:r>
              <w:rPr>
                <w:sz w:val="17"/>
              </w:rPr>
              <w:t>Electrónica, equipos de</w:t>
            </w:r>
          </w:p>
        </w:tc>
      </w:tr>
      <w:tr w:rsidR="001E4C99" w:rsidTr="00D81122">
        <w:trPr>
          <w:trHeight w:val="181"/>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61" w:lineRule="exact"/>
              <w:ind w:left="36" w:right="72"/>
              <w:jc w:val="center"/>
              <w:rPr>
                <w:sz w:val="17"/>
              </w:rPr>
            </w:pPr>
            <w:r>
              <w:rPr>
                <w:sz w:val="17"/>
              </w:rPr>
              <w:t>8.3.15</w:t>
            </w:r>
          </w:p>
        </w:tc>
        <w:tc>
          <w:tcPr>
            <w:tcW w:w="3354" w:type="dxa"/>
            <w:tcBorders>
              <w:right w:val="single" w:sz="6" w:space="0" w:color="000000"/>
            </w:tcBorders>
          </w:tcPr>
          <w:p w:rsidR="001E4C99" w:rsidRDefault="001E4C99" w:rsidP="00D81122">
            <w:pPr>
              <w:pStyle w:val="TableParagraph"/>
              <w:spacing w:line="161" w:lineRule="exact"/>
              <w:ind w:left="114"/>
              <w:rPr>
                <w:sz w:val="17"/>
              </w:rPr>
            </w:pPr>
            <w:r>
              <w:rPr>
                <w:sz w:val="17"/>
              </w:rPr>
              <w:t>Farmacéuticos, productos</w:t>
            </w:r>
          </w:p>
        </w:tc>
      </w:tr>
      <w:tr w:rsidR="001E4C99" w:rsidTr="00D81122">
        <w:trPr>
          <w:trHeight w:val="185"/>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66" w:lineRule="exact"/>
              <w:ind w:left="36" w:right="72"/>
              <w:jc w:val="center"/>
              <w:rPr>
                <w:sz w:val="17"/>
              </w:rPr>
            </w:pPr>
            <w:r>
              <w:rPr>
                <w:sz w:val="17"/>
              </w:rPr>
              <w:t>8.3.16</w:t>
            </w:r>
          </w:p>
        </w:tc>
        <w:tc>
          <w:tcPr>
            <w:tcW w:w="3354" w:type="dxa"/>
            <w:tcBorders>
              <w:right w:val="single" w:sz="6" w:space="0" w:color="000000"/>
            </w:tcBorders>
          </w:tcPr>
          <w:p w:rsidR="001E4C99" w:rsidRDefault="001E4C99" w:rsidP="00D81122">
            <w:pPr>
              <w:pStyle w:val="TableParagraph"/>
              <w:spacing w:line="166" w:lineRule="exact"/>
              <w:ind w:left="114"/>
              <w:rPr>
                <w:sz w:val="17"/>
              </w:rPr>
            </w:pPr>
            <w:r>
              <w:rPr>
                <w:sz w:val="17"/>
              </w:rPr>
              <w:t>Hule, productos: globos, guantes, suelas.</w:t>
            </w:r>
          </w:p>
        </w:tc>
      </w:tr>
      <w:tr w:rsidR="001E4C99" w:rsidTr="00D81122">
        <w:trPr>
          <w:trHeight w:val="179"/>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59" w:lineRule="exact"/>
              <w:ind w:left="36" w:right="72"/>
              <w:jc w:val="center"/>
              <w:rPr>
                <w:sz w:val="17"/>
              </w:rPr>
            </w:pPr>
            <w:r>
              <w:rPr>
                <w:sz w:val="17"/>
              </w:rPr>
              <w:t>8.3.17</w:t>
            </w:r>
          </w:p>
        </w:tc>
        <w:tc>
          <w:tcPr>
            <w:tcW w:w="3354" w:type="dxa"/>
            <w:tcBorders>
              <w:right w:val="single" w:sz="6" w:space="0" w:color="000000"/>
            </w:tcBorders>
          </w:tcPr>
          <w:p w:rsidR="001E4C99" w:rsidRDefault="001E4C99" w:rsidP="00D81122">
            <w:pPr>
              <w:pStyle w:val="TableParagraph"/>
              <w:spacing w:line="159" w:lineRule="exact"/>
              <w:ind w:left="114"/>
              <w:rPr>
                <w:sz w:val="17"/>
              </w:rPr>
            </w:pPr>
            <w:r>
              <w:rPr>
                <w:sz w:val="17"/>
              </w:rPr>
              <w:t>Imprentas y rotativas</w:t>
            </w:r>
          </w:p>
        </w:tc>
      </w:tr>
      <w:tr w:rsidR="001E4C99" w:rsidTr="00D81122">
        <w:trPr>
          <w:trHeight w:val="190"/>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71" w:lineRule="exact"/>
              <w:ind w:left="36" w:right="72"/>
              <w:jc w:val="center"/>
              <w:rPr>
                <w:sz w:val="17"/>
              </w:rPr>
            </w:pPr>
            <w:r>
              <w:rPr>
                <w:sz w:val="17"/>
              </w:rPr>
              <w:t>8.3.18</w:t>
            </w:r>
          </w:p>
        </w:tc>
        <w:tc>
          <w:tcPr>
            <w:tcW w:w="3354" w:type="dxa"/>
          </w:tcPr>
          <w:p w:rsidR="001E4C99" w:rsidRDefault="001E4C99" w:rsidP="00D81122">
            <w:pPr>
              <w:pStyle w:val="TableParagraph"/>
              <w:spacing w:line="171" w:lineRule="exact"/>
              <w:ind w:left="114"/>
              <w:rPr>
                <w:sz w:val="17"/>
              </w:rPr>
            </w:pPr>
            <w:r>
              <w:rPr>
                <w:sz w:val="17"/>
              </w:rPr>
              <w:t>Instrumentos de precisión, ópticos, relojes</w:t>
            </w:r>
          </w:p>
        </w:tc>
      </w:tr>
      <w:tr w:rsidR="001E4C99" w:rsidTr="00D81122">
        <w:trPr>
          <w:trHeight w:val="166"/>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0"/>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46" w:lineRule="exact"/>
              <w:ind w:left="36" w:right="72"/>
              <w:jc w:val="center"/>
              <w:rPr>
                <w:sz w:val="17"/>
              </w:rPr>
            </w:pPr>
            <w:r>
              <w:rPr>
                <w:sz w:val="17"/>
              </w:rPr>
              <w:t>8.3.19</w:t>
            </w:r>
          </w:p>
        </w:tc>
        <w:tc>
          <w:tcPr>
            <w:tcW w:w="3354" w:type="dxa"/>
            <w:tcBorders>
              <w:right w:val="single" w:sz="8" w:space="0" w:color="000000"/>
            </w:tcBorders>
          </w:tcPr>
          <w:p w:rsidR="001E4C99" w:rsidRDefault="001E4C99" w:rsidP="00D81122">
            <w:pPr>
              <w:pStyle w:val="TableParagraph"/>
              <w:spacing w:line="146" w:lineRule="exact"/>
              <w:ind w:left="114"/>
              <w:rPr>
                <w:sz w:val="17"/>
              </w:rPr>
            </w:pPr>
            <w:r>
              <w:rPr>
                <w:sz w:val="17"/>
              </w:rPr>
              <w:t>Instrumentos musicales</w:t>
            </w:r>
          </w:p>
        </w:tc>
      </w:tr>
      <w:tr w:rsidR="001E4C99" w:rsidTr="00D81122">
        <w:trPr>
          <w:trHeight w:val="178"/>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58" w:lineRule="exact"/>
              <w:ind w:left="36" w:right="72"/>
              <w:jc w:val="center"/>
              <w:rPr>
                <w:sz w:val="17"/>
              </w:rPr>
            </w:pPr>
            <w:r>
              <w:rPr>
                <w:sz w:val="17"/>
              </w:rPr>
              <w:t>8.3.20</w:t>
            </w:r>
          </w:p>
        </w:tc>
        <w:tc>
          <w:tcPr>
            <w:tcW w:w="3354" w:type="dxa"/>
            <w:tcBorders>
              <w:right w:val="single" w:sz="8" w:space="0" w:color="000000"/>
            </w:tcBorders>
          </w:tcPr>
          <w:p w:rsidR="001E4C99" w:rsidRDefault="001E4C99" w:rsidP="00D81122">
            <w:pPr>
              <w:pStyle w:val="TableParagraph"/>
              <w:spacing w:line="158" w:lineRule="exact"/>
              <w:ind w:left="114"/>
              <w:rPr>
                <w:sz w:val="17"/>
              </w:rPr>
            </w:pPr>
            <w:r>
              <w:rPr>
                <w:sz w:val="17"/>
              </w:rPr>
              <w:t>Jabón o detergente; empacadoras</w:t>
            </w:r>
          </w:p>
        </w:tc>
      </w:tr>
      <w:tr w:rsidR="001E4C99" w:rsidTr="00D81122">
        <w:trPr>
          <w:trHeight w:val="180"/>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rPr>
                <w:rFonts w:ascii="Times New Roman"/>
                <w:sz w:val="12"/>
              </w:rPr>
            </w:pPr>
          </w:p>
        </w:tc>
        <w:tc>
          <w:tcPr>
            <w:tcW w:w="3354" w:type="dxa"/>
            <w:tcBorders>
              <w:right w:val="single" w:sz="8" w:space="0" w:color="000000"/>
            </w:tcBorders>
          </w:tcPr>
          <w:p w:rsidR="001E4C99" w:rsidRDefault="001E4C99" w:rsidP="00D81122">
            <w:pPr>
              <w:pStyle w:val="TableParagraph"/>
              <w:spacing w:line="161" w:lineRule="exact"/>
              <w:ind w:left="114"/>
              <w:rPr>
                <w:sz w:val="17"/>
              </w:rPr>
            </w:pPr>
            <w:r>
              <w:rPr>
                <w:sz w:val="17"/>
              </w:rPr>
              <w:t>únicamente.</w:t>
            </w:r>
          </w:p>
        </w:tc>
      </w:tr>
      <w:tr w:rsidR="001E4C99" w:rsidTr="00D81122">
        <w:trPr>
          <w:trHeight w:val="180"/>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61" w:lineRule="exact"/>
              <w:ind w:left="36" w:right="72"/>
              <w:jc w:val="center"/>
              <w:rPr>
                <w:sz w:val="17"/>
              </w:rPr>
            </w:pPr>
            <w:r>
              <w:rPr>
                <w:sz w:val="17"/>
              </w:rPr>
              <w:t>8.3.21</w:t>
            </w:r>
          </w:p>
        </w:tc>
        <w:tc>
          <w:tcPr>
            <w:tcW w:w="3354" w:type="dxa"/>
            <w:tcBorders>
              <w:right w:val="single" w:sz="8" w:space="0" w:color="000000"/>
            </w:tcBorders>
          </w:tcPr>
          <w:p w:rsidR="001E4C99" w:rsidRDefault="001E4C99" w:rsidP="00D81122">
            <w:pPr>
              <w:pStyle w:val="TableParagraph"/>
              <w:spacing w:line="161" w:lineRule="exact"/>
              <w:ind w:left="114"/>
              <w:rPr>
                <w:sz w:val="17"/>
              </w:rPr>
            </w:pPr>
            <w:r>
              <w:rPr>
                <w:sz w:val="17"/>
              </w:rPr>
              <w:t>Juguetes</w:t>
            </w:r>
          </w:p>
        </w:tc>
      </w:tr>
      <w:tr w:rsidR="001E4C99" w:rsidTr="00D81122">
        <w:trPr>
          <w:trHeight w:val="180"/>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61" w:lineRule="exact"/>
              <w:ind w:left="36" w:right="72"/>
              <w:jc w:val="center"/>
              <w:rPr>
                <w:sz w:val="17"/>
              </w:rPr>
            </w:pPr>
            <w:r>
              <w:rPr>
                <w:sz w:val="17"/>
              </w:rPr>
              <w:t>8.3.22</w:t>
            </w:r>
          </w:p>
        </w:tc>
        <w:tc>
          <w:tcPr>
            <w:tcW w:w="3354" w:type="dxa"/>
            <w:tcBorders>
              <w:right w:val="single" w:sz="8" w:space="0" w:color="000000"/>
            </w:tcBorders>
          </w:tcPr>
          <w:p w:rsidR="001E4C99" w:rsidRDefault="001E4C99" w:rsidP="00D81122">
            <w:pPr>
              <w:pStyle w:val="TableParagraph"/>
              <w:spacing w:line="161" w:lineRule="exact"/>
              <w:ind w:left="114"/>
              <w:rPr>
                <w:sz w:val="17"/>
              </w:rPr>
            </w:pPr>
            <w:r>
              <w:rPr>
                <w:sz w:val="17"/>
              </w:rPr>
              <w:t>Laboratorios de investigación</w:t>
            </w:r>
          </w:p>
        </w:tc>
      </w:tr>
      <w:tr w:rsidR="001E4C99" w:rsidTr="00D81122">
        <w:trPr>
          <w:trHeight w:val="179"/>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rPr>
                <w:rFonts w:ascii="Times New Roman"/>
                <w:sz w:val="12"/>
              </w:rPr>
            </w:pPr>
          </w:p>
        </w:tc>
        <w:tc>
          <w:tcPr>
            <w:tcW w:w="3354" w:type="dxa"/>
            <w:tcBorders>
              <w:right w:val="single" w:sz="8" w:space="0" w:color="000000"/>
            </w:tcBorders>
          </w:tcPr>
          <w:p w:rsidR="001E4C99" w:rsidRDefault="001E4C99" w:rsidP="00D81122">
            <w:pPr>
              <w:pStyle w:val="TableParagraph"/>
              <w:spacing w:line="160" w:lineRule="exact"/>
              <w:ind w:left="114"/>
              <w:rPr>
                <w:sz w:val="17"/>
              </w:rPr>
            </w:pPr>
            <w:r>
              <w:rPr>
                <w:sz w:val="17"/>
              </w:rPr>
              <w:t>experimentales o de pruebas</w:t>
            </w:r>
          </w:p>
        </w:tc>
      </w:tr>
      <w:tr w:rsidR="001E4C99" w:rsidTr="00D81122">
        <w:trPr>
          <w:trHeight w:val="179"/>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60" w:lineRule="exact"/>
              <w:ind w:left="36" w:right="72"/>
              <w:jc w:val="center"/>
              <w:rPr>
                <w:sz w:val="17"/>
              </w:rPr>
            </w:pPr>
            <w:r>
              <w:rPr>
                <w:sz w:val="17"/>
              </w:rPr>
              <w:t>8.3.23</w:t>
            </w:r>
          </w:p>
        </w:tc>
        <w:tc>
          <w:tcPr>
            <w:tcW w:w="3354" w:type="dxa"/>
            <w:tcBorders>
              <w:right w:val="single" w:sz="8" w:space="0" w:color="000000"/>
            </w:tcBorders>
          </w:tcPr>
          <w:p w:rsidR="001E4C99" w:rsidRDefault="001E4C99" w:rsidP="00D81122">
            <w:pPr>
              <w:pStyle w:val="TableParagraph"/>
              <w:spacing w:line="160" w:lineRule="exact"/>
              <w:ind w:left="114"/>
              <w:rPr>
                <w:sz w:val="17"/>
              </w:rPr>
            </w:pPr>
            <w:r>
              <w:rPr>
                <w:sz w:val="17"/>
              </w:rPr>
              <w:t>Madera, productos: muebles, cajas,</w:t>
            </w:r>
          </w:p>
        </w:tc>
      </w:tr>
      <w:tr w:rsidR="001E4C99" w:rsidTr="00D81122">
        <w:trPr>
          <w:trHeight w:val="180"/>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rPr>
                <w:rFonts w:ascii="Times New Roman"/>
                <w:sz w:val="12"/>
              </w:rPr>
            </w:pPr>
          </w:p>
        </w:tc>
        <w:tc>
          <w:tcPr>
            <w:tcW w:w="3354" w:type="dxa"/>
            <w:tcBorders>
              <w:right w:val="single" w:sz="8" w:space="0" w:color="000000"/>
            </w:tcBorders>
          </w:tcPr>
          <w:p w:rsidR="001E4C99" w:rsidRDefault="001E4C99" w:rsidP="00D81122">
            <w:pPr>
              <w:pStyle w:val="TableParagraph"/>
              <w:spacing w:line="161" w:lineRule="exact"/>
              <w:ind w:left="114"/>
              <w:rPr>
                <w:sz w:val="17"/>
              </w:rPr>
            </w:pPr>
            <w:r>
              <w:rPr>
                <w:sz w:val="17"/>
              </w:rPr>
              <w:t>lápices y similares</w:t>
            </w:r>
          </w:p>
        </w:tc>
      </w:tr>
      <w:tr w:rsidR="001E4C99" w:rsidTr="00D81122">
        <w:trPr>
          <w:trHeight w:val="180"/>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61" w:lineRule="exact"/>
              <w:ind w:left="36" w:right="72"/>
              <w:jc w:val="center"/>
              <w:rPr>
                <w:sz w:val="17"/>
              </w:rPr>
            </w:pPr>
            <w:r>
              <w:rPr>
                <w:sz w:val="17"/>
              </w:rPr>
              <w:t>8.3.24</w:t>
            </w:r>
          </w:p>
        </w:tc>
        <w:tc>
          <w:tcPr>
            <w:tcW w:w="3354" w:type="dxa"/>
            <w:tcBorders>
              <w:right w:val="single" w:sz="8" w:space="0" w:color="000000"/>
            </w:tcBorders>
          </w:tcPr>
          <w:p w:rsidR="001E4C99" w:rsidRDefault="001E4C99" w:rsidP="00D81122">
            <w:pPr>
              <w:pStyle w:val="TableParagraph"/>
              <w:spacing w:line="161" w:lineRule="exact"/>
              <w:ind w:left="114"/>
              <w:rPr>
                <w:sz w:val="17"/>
              </w:rPr>
            </w:pPr>
            <w:r>
              <w:rPr>
                <w:sz w:val="17"/>
              </w:rPr>
              <w:t>Maletas y equipajes</w:t>
            </w:r>
          </w:p>
        </w:tc>
      </w:tr>
      <w:tr w:rsidR="001E4C99" w:rsidTr="00D81122">
        <w:trPr>
          <w:trHeight w:val="180"/>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61" w:lineRule="exact"/>
              <w:ind w:left="36" w:right="72"/>
              <w:jc w:val="center"/>
              <w:rPr>
                <w:sz w:val="17"/>
              </w:rPr>
            </w:pPr>
            <w:r>
              <w:rPr>
                <w:sz w:val="17"/>
              </w:rPr>
              <w:t>8.3.25</w:t>
            </w:r>
          </w:p>
        </w:tc>
        <w:tc>
          <w:tcPr>
            <w:tcW w:w="3354" w:type="dxa"/>
            <w:tcBorders>
              <w:right w:val="single" w:sz="8" w:space="0" w:color="000000"/>
            </w:tcBorders>
          </w:tcPr>
          <w:p w:rsidR="001E4C99" w:rsidRDefault="001E4C99" w:rsidP="00D81122">
            <w:pPr>
              <w:pStyle w:val="TableParagraph"/>
              <w:spacing w:line="161" w:lineRule="exact"/>
              <w:ind w:left="114"/>
              <w:rPr>
                <w:sz w:val="17"/>
              </w:rPr>
            </w:pPr>
            <w:r>
              <w:rPr>
                <w:sz w:val="17"/>
              </w:rPr>
              <w:t>Máquina de escribir, calculadoras</w:t>
            </w:r>
          </w:p>
        </w:tc>
      </w:tr>
      <w:tr w:rsidR="001E4C99" w:rsidTr="00D81122">
        <w:trPr>
          <w:trHeight w:val="180"/>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61" w:lineRule="exact"/>
              <w:ind w:left="36" w:right="72"/>
              <w:jc w:val="center"/>
              <w:rPr>
                <w:sz w:val="17"/>
              </w:rPr>
            </w:pPr>
            <w:r>
              <w:rPr>
                <w:sz w:val="17"/>
              </w:rPr>
              <w:t>8.3.26</w:t>
            </w:r>
          </w:p>
        </w:tc>
        <w:tc>
          <w:tcPr>
            <w:tcW w:w="3354" w:type="dxa"/>
            <w:tcBorders>
              <w:right w:val="single" w:sz="8" w:space="0" w:color="000000"/>
            </w:tcBorders>
          </w:tcPr>
          <w:p w:rsidR="001E4C99" w:rsidRDefault="001E4C99" w:rsidP="00D81122">
            <w:pPr>
              <w:pStyle w:val="TableParagraph"/>
              <w:spacing w:line="161" w:lineRule="exact"/>
              <w:ind w:left="114"/>
              <w:rPr>
                <w:sz w:val="17"/>
              </w:rPr>
            </w:pPr>
            <w:r>
              <w:rPr>
                <w:sz w:val="17"/>
              </w:rPr>
              <w:t>Motocicletas y partes; armado únicamente</w:t>
            </w:r>
          </w:p>
        </w:tc>
      </w:tr>
      <w:tr w:rsidR="001E4C99" w:rsidTr="00D81122">
        <w:trPr>
          <w:trHeight w:val="179"/>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60" w:lineRule="exact"/>
              <w:ind w:left="36" w:right="72"/>
              <w:jc w:val="center"/>
              <w:rPr>
                <w:sz w:val="17"/>
              </w:rPr>
            </w:pPr>
            <w:r>
              <w:rPr>
                <w:sz w:val="17"/>
              </w:rPr>
              <w:t>8.3.27</w:t>
            </w:r>
          </w:p>
        </w:tc>
        <w:tc>
          <w:tcPr>
            <w:tcW w:w="3354" w:type="dxa"/>
            <w:tcBorders>
              <w:right w:val="single" w:sz="8" w:space="0" w:color="000000"/>
            </w:tcBorders>
          </w:tcPr>
          <w:p w:rsidR="001E4C99" w:rsidRDefault="001E4C99" w:rsidP="00D81122">
            <w:pPr>
              <w:pStyle w:val="TableParagraph"/>
              <w:spacing w:line="160" w:lineRule="exact"/>
              <w:ind w:left="114"/>
              <w:rPr>
                <w:sz w:val="17"/>
              </w:rPr>
            </w:pPr>
            <w:r>
              <w:rPr>
                <w:sz w:val="17"/>
              </w:rPr>
              <w:t>Muebles y puertas de madera</w:t>
            </w:r>
          </w:p>
        </w:tc>
      </w:tr>
      <w:tr w:rsidR="001E4C99" w:rsidTr="00D81122">
        <w:trPr>
          <w:trHeight w:val="179"/>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60" w:lineRule="exact"/>
              <w:ind w:left="36" w:right="72"/>
              <w:jc w:val="center"/>
              <w:rPr>
                <w:sz w:val="17"/>
              </w:rPr>
            </w:pPr>
            <w:r>
              <w:rPr>
                <w:sz w:val="17"/>
              </w:rPr>
              <w:t>8.3.28</w:t>
            </w:r>
          </w:p>
        </w:tc>
        <w:tc>
          <w:tcPr>
            <w:tcW w:w="3354" w:type="dxa"/>
            <w:tcBorders>
              <w:right w:val="single" w:sz="8" w:space="0" w:color="000000"/>
            </w:tcBorders>
          </w:tcPr>
          <w:p w:rsidR="001E4C99" w:rsidRDefault="001E4C99" w:rsidP="00D81122">
            <w:pPr>
              <w:pStyle w:val="TableParagraph"/>
              <w:spacing w:line="160" w:lineRule="exact"/>
              <w:ind w:left="114"/>
              <w:rPr>
                <w:sz w:val="17"/>
              </w:rPr>
            </w:pPr>
            <w:r>
              <w:rPr>
                <w:sz w:val="17"/>
              </w:rPr>
              <w:t>Panificadoras a escala industrial</w:t>
            </w:r>
          </w:p>
        </w:tc>
      </w:tr>
      <w:tr w:rsidR="001E4C99" w:rsidTr="00D81122">
        <w:trPr>
          <w:trHeight w:val="180"/>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61" w:lineRule="exact"/>
              <w:ind w:left="36" w:right="72"/>
              <w:jc w:val="center"/>
              <w:rPr>
                <w:sz w:val="17"/>
              </w:rPr>
            </w:pPr>
            <w:r>
              <w:rPr>
                <w:sz w:val="17"/>
              </w:rPr>
              <w:t>8.3.29</w:t>
            </w:r>
          </w:p>
        </w:tc>
        <w:tc>
          <w:tcPr>
            <w:tcW w:w="3354" w:type="dxa"/>
            <w:tcBorders>
              <w:right w:val="single" w:sz="8" w:space="0" w:color="000000"/>
            </w:tcBorders>
          </w:tcPr>
          <w:p w:rsidR="001E4C99" w:rsidRDefault="001E4C99" w:rsidP="00D81122">
            <w:pPr>
              <w:pStyle w:val="TableParagraph"/>
              <w:spacing w:line="161" w:lineRule="exact"/>
              <w:ind w:left="114"/>
              <w:rPr>
                <w:sz w:val="17"/>
              </w:rPr>
            </w:pPr>
            <w:r>
              <w:rPr>
                <w:sz w:val="17"/>
              </w:rPr>
              <w:t>Papel y cartón, únicamente productos</w:t>
            </w:r>
          </w:p>
        </w:tc>
      </w:tr>
      <w:tr w:rsidR="001E4C99" w:rsidTr="00D81122">
        <w:trPr>
          <w:trHeight w:val="181"/>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rPr>
                <w:rFonts w:ascii="Times New Roman"/>
                <w:sz w:val="12"/>
              </w:rPr>
            </w:pPr>
          </w:p>
        </w:tc>
        <w:tc>
          <w:tcPr>
            <w:tcW w:w="3354" w:type="dxa"/>
            <w:tcBorders>
              <w:right w:val="single" w:sz="8" w:space="0" w:color="000000"/>
            </w:tcBorders>
          </w:tcPr>
          <w:p w:rsidR="001E4C99" w:rsidRDefault="001E4C99" w:rsidP="00D81122">
            <w:pPr>
              <w:pStyle w:val="TableParagraph"/>
              <w:spacing w:line="161" w:lineRule="exact"/>
              <w:ind w:left="114"/>
              <w:rPr>
                <w:sz w:val="17"/>
              </w:rPr>
            </w:pPr>
            <w:r>
              <w:rPr>
                <w:sz w:val="17"/>
              </w:rPr>
              <w:t>como: sobres, hojas, bolsas, cajas</w:t>
            </w:r>
          </w:p>
        </w:tc>
      </w:tr>
      <w:tr w:rsidR="001E4C99" w:rsidTr="00D81122">
        <w:trPr>
          <w:trHeight w:val="181"/>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61" w:lineRule="exact"/>
              <w:ind w:left="36" w:right="72"/>
              <w:jc w:val="center"/>
              <w:rPr>
                <w:sz w:val="17"/>
              </w:rPr>
            </w:pPr>
            <w:r>
              <w:rPr>
                <w:sz w:val="17"/>
              </w:rPr>
              <w:t>8.3.30</w:t>
            </w:r>
          </w:p>
        </w:tc>
        <w:tc>
          <w:tcPr>
            <w:tcW w:w="3354" w:type="dxa"/>
            <w:tcBorders>
              <w:right w:val="single" w:sz="8" w:space="0" w:color="000000"/>
            </w:tcBorders>
          </w:tcPr>
          <w:p w:rsidR="001E4C99" w:rsidRDefault="001E4C99" w:rsidP="00D81122">
            <w:pPr>
              <w:pStyle w:val="TableParagraph"/>
              <w:spacing w:line="161" w:lineRule="exact"/>
              <w:ind w:left="114"/>
              <w:rPr>
                <w:sz w:val="17"/>
              </w:rPr>
            </w:pPr>
            <w:r>
              <w:rPr>
                <w:sz w:val="17"/>
              </w:rPr>
              <w:t>Paraguas</w:t>
            </w:r>
          </w:p>
        </w:tc>
      </w:tr>
      <w:tr w:rsidR="001E4C99" w:rsidTr="00D81122">
        <w:trPr>
          <w:trHeight w:val="180"/>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61" w:lineRule="exact"/>
              <w:ind w:left="36" w:right="72"/>
              <w:jc w:val="center"/>
              <w:rPr>
                <w:sz w:val="17"/>
              </w:rPr>
            </w:pPr>
            <w:r>
              <w:rPr>
                <w:sz w:val="17"/>
              </w:rPr>
              <w:t>8.3.31</w:t>
            </w:r>
          </w:p>
        </w:tc>
        <w:tc>
          <w:tcPr>
            <w:tcW w:w="3354" w:type="dxa"/>
            <w:tcBorders>
              <w:right w:val="single" w:sz="8" w:space="0" w:color="000000"/>
            </w:tcBorders>
          </w:tcPr>
          <w:p w:rsidR="001E4C99" w:rsidRDefault="001E4C99" w:rsidP="00D81122">
            <w:pPr>
              <w:pStyle w:val="TableParagraph"/>
              <w:spacing w:line="161" w:lineRule="exact"/>
              <w:ind w:left="114"/>
              <w:rPr>
                <w:sz w:val="17"/>
              </w:rPr>
            </w:pPr>
            <w:r>
              <w:rPr>
                <w:sz w:val="17"/>
              </w:rPr>
              <w:t>Perfumes</w:t>
            </w:r>
          </w:p>
        </w:tc>
      </w:tr>
      <w:tr w:rsidR="001E4C99" w:rsidTr="00D81122">
        <w:trPr>
          <w:trHeight w:val="180"/>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61" w:lineRule="exact"/>
              <w:ind w:left="36" w:right="72"/>
              <w:jc w:val="center"/>
              <w:rPr>
                <w:sz w:val="17"/>
              </w:rPr>
            </w:pPr>
            <w:r>
              <w:rPr>
                <w:sz w:val="17"/>
              </w:rPr>
              <w:t>8.3.32</w:t>
            </w:r>
          </w:p>
        </w:tc>
        <w:tc>
          <w:tcPr>
            <w:tcW w:w="3354" w:type="dxa"/>
            <w:tcBorders>
              <w:right w:val="single" w:sz="8" w:space="0" w:color="000000"/>
            </w:tcBorders>
          </w:tcPr>
          <w:p w:rsidR="001E4C99" w:rsidRDefault="001E4C99" w:rsidP="00D81122">
            <w:pPr>
              <w:pStyle w:val="TableParagraph"/>
              <w:spacing w:line="161" w:lineRule="exact"/>
              <w:ind w:left="114"/>
              <w:rPr>
                <w:sz w:val="17"/>
              </w:rPr>
            </w:pPr>
            <w:r>
              <w:rPr>
                <w:sz w:val="17"/>
              </w:rPr>
              <w:t>Persianas, toldos</w:t>
            </w:r>
          </w:p>
        </w:tc>
      </w:tr>
      <w:tr w:rsidR="001E4C99" w:rsidTr="00D81122">
        <w:trPr>
          <w:trHeight w:val="180"/>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61" w:lineRule="exact"/>
              <w:ind w:left="36" w:right="72"/>
              <w:jc w:val="center"/>
              <w:rPr>
                <w:sz w:val="17"/>
              </w:rPr>
            </w:pPr>
            <w:r>
              <w:rPr>
                <w:sz w:val="17"/>
              </w:rPr>
              <w:t>8.3.33</w:t>
            </w:r>
          </w:p>
        </w:tc>
        <w:tc>
          <w:tcPr>
            <w:tcW w:w="3354" w:type="dxa"/>
            <w:tcBorders>
              <w:right w:val="single" w:sz="8" w:space="0" w:color="000000"/>
            </w:tcBorders>
          </w:tcPr>
          <w:p w:rsidR="001E4C99" w:rsidRDefault="001E4C99" w:rsidP="00D81122">
            <w:pPr>
              <w:pStyle w:val="TableParagraph"/>
              <w:spacing w:line="161" w:lineRule="exact"/>
              <w:ind w:left="114"/>
              <w:rPr>
                <w:sz w:val="17"/>
              </w:rPr>
            </w:pPr>
            <w:r>
              <w:rPr>
                <w:sz w:val="17"/>
              </w:rPr>
              <w:t>Piel, artículos: zapatos, cinturones,</w:t>
            </w:r>
          </w:p>
        </w:tc>
      </w:tr>
      <w:tr w:rsidR="001E4C99" w:rsidTr="00D81122">
        <w:trPr>
          <w:trHeight w:val="180"/>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rPr>
                <w:rFonts w:ascii="Times New Roman"/>
                <w:sz w:val="12"/>
              </w:rPr>
            </w:pPr>
          </w:p>
        </w:tc>
        <w:tc>
          <w:tcPr>
            <w:tcW w:w="3354" w:type="dxa"/>
            <w:tcBorders>
              <w:right w:val="single" w:sz="8" w:space="0" w:color="000000"/>
            </w:tcBorders>
          </w:tcPr>
          <w:p w:rsidR="001E4C99" w:rsidRDefault="001E4C99" w:rsidP="00D81122">
            <w:pPr>
              <w:pStyle w:val="TableParagraph"/>
              <w:spacing w:line="161" w:lineRule="exact"/>
              <w:ind w:left="114"/>
              <w:rPr>
                <w:sz w:val="17"/>
              </w:rPr>
            </w:pPr>
            <w:r>
              <w:rPr>
                <w:sz w:val="17"/>
              </w:rPr>
              <w:t>incluyendo tenerías proceso seco</w:t>
            </w:r>
          </w:p>
        </w:tc>
      </w:tr>
      <w:tr w:rsidR="001E4C99" w:rsidTr="00D81122">
        <w:trPr>
          <w:trHeight w:val="179"/>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60" w:lineRule="exact"/>
              <w:ind w:left="36" w:right="72"/>
              <w:jc w:val="center"/>
              <w:rPr>
                <w:sz w:val="17"/>
              </w:rPr>
            </w:pPr>
            <w:r>
              <w:rPr>
                <w:sz w:val="17"/>
              </w:rPr>
              <w:t>8.3.34</w:t>
            </w:r>
          </w:p>
        </w:tc>
        <w:tc>
          <w:tcPr>
            <w:tcW w:w="3354" w:type="dxa"/>
            <w:tcBorders>
              <w:right w:val="single" w:sz="8" w:space="0" w:color="000000"/>
            </w:tcBorders>
          </w:tcPr>
          <w:p w:rsidR="001E4C99" w:rsidRDefault="001E4C99" w:rsidP="00D81122">
            <w:pPr>
              <w:pStyle w:val="TableParagraph"/>
              <w:spacing w:line="160" w:lineRule="exact"/>
              <w:ind w:left="114"/>
              <w:rPr>
                <w:sz w:val="17"/>
              </w:rPr>
            </w:pPr>
            <w:r>
              <w:rPr>
                <w:sz w:val="17"/>
              </w:rPr>
              <w:t>Plástico, productos: vajillas, discos,</w:t>
            </w:r>
          </w:p>
        </w:tc>
      </w:tr>
      <w:tr w:rsidR="001E4C99" w:rsidTr="00D81122">
        <w:trPr>
          <w:trHeight w:val="179"/>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rPr>
                <w:rFonts w:ascii="Times New Roman"/>
                <w:sz w:val="12"/>
              </w:rPr>
            </w:pPr>
          </w:p>
        </w:tc>
        <w:tc>
          <w:tcPr>
            <w:tcW w:w="3354" w:type="dxa"/>
            <w:tcBorders>
              <w:right w:val="single" w:sz="8" w:space="0" w:color="000000"/>
            </w:tcBorders>
          </w:tcPr>
          <w:p w:rsidR="001E4C99" w:rsidRDefault="001E4C99" w:rsidP="00D81122">
            <w:pPr>
              <w:pStyle w:val="TableParagraph"/>
              <w:spacing w:line="160" w:lineRule="exact"/>
              <w:ind w:left="114"/>
              <w:rPr>
                <w:sz w:val="17"/>
              </w:rPr>
            </w:pPr>
            <w:r>
              <w:rPr>
                <w:sz w:val="17"/>
              </w:rPr>
              <w:t>botones</w:t>
            </w:r>
          </w:p>
        </w:tc>
      </w:tr>
      <w:tr w:rsidR="001E4C99" w:rsidTr="00D81122">
        <w:trPr>
          <w:trHeight w:val="180"/>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61" w:lineRule="exact"/>
              <w:ind w:left="36" w:right="72"/>
              <w:jc w:val="center"/>
              <w:rPr>
                <w:sz w:val="17"/>
              </w:rPr>
            </w:pPr>
            <w:r>
              <w:rPr>
                <w:sz w:val="17"/>
              </w:rPr>
              <w:t>8.3.35</w:t>
            </w:r>
          </w:p>
        </w:tc>
        <w:tc>
          <w:tcPr>
            <w:tcW w:w="3354" w:type="dxa"/>
            <w:tcBorders>
              <w:right w:val="single" w:sz="8" w:space="0" w:color="000000"/>
            </w:tcBorders>
          </w:tcPr>
          <w:p w:rsidR="001E4C99" w:rsidRDefault="001E4C99" w:rsidP="00D81122">
            <w:pPr>
              <w:pStyle w:val="TableParagraph"/>
              <w:spacing w:line="161" w:lineRule="exact"/>
              <w:ind w:left="114"/>
              <w:rPr>
                <w:sz w:val="17"/>
              </w:rPr>
            </w:pPr>
            <w:r>
              <w:rPr>
                <w:sz w:val="17"/>
              </w:rPr>
              <w:t>Refrigeradores, lavadoras, secadoras</w:t>
            </w:r>
          </w:p>
        </w:tc>
      </w:tr>
      <w:tr w:rsidR="001E4C99" w:rsidTr="00D81122">
        <w:trPr>
          <w:trHeight w:val="179"/>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60" w:lineRule="exact"/>
              <w:ind w:left="36" w:right="72"/>
              <w:jc w:val="center"/>
              <w:rPr>
                <w:sz w:val="17"/>
              </w:rPr>
            </w:pPr>
            <w:r>
              <w:rPr>
                <w:sz w:val="17"/>
              </w:rPr>
              <w:t>8.3.36</w:t>
            </w:r>
          </w:p>
        </w:tc>
        <w:tc>
          <w:tcPr>
            <w:tcW w:w="3354" w:type="dxa"/>
            <w:tcBorders>
              <w:right w:val="single" w:sz="8" w:space="0" w:color="000000"/>
            </w:tcBorders>
          </w:tcPr>
          <w:p w:rsidR="001E4C99" w:rsidRDefault="001E4C99" w:rsidP="00D81122">
            <w:pPr>
              <w:pStyle w:val="TableParagraph"/>
              <w:spacing w:line="160" w:lineRule="exact"/>
              <w:ind w:left="114"/>
              <w:rPr>
                <w:sz w:val="17"/>
              </w:rPr>
            </w:pPr>
            <w:r>
              <w:rPr>
                <w:sz w:val="17"/>
              </w:rPr>
              <w:t>Rolado y doblado de metales: clavos,</w:t>
            </w:r>
          </w:p>
        </w:tc>
      </w:tr>
      <w:tr w:rsidR="001E4C99" w:rsidTr="00D81122">
        <w:trPr>
          <w:trHeight w:val="179"/>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rPr>
                <w:rFonts w:ascii="Times New Roman"/>
                <w:sz w:val="12"/>
              </w:rPr>
            </w:pPr>
          </w:p>
        </w:tc>
        <w:tc>
          <w:tcPr>
            <w:tcW w:w="3354" w:type="dxa"/>
            <w:tcBorders>
              <w:right w:val="single" w:sz="8" w:space="0" w:color="000000"/>
            </w:tcBorders>
          </w:tcPr>
          <w:p w:rsidR="001E4C99" w:rsidRDefault="001E4C99" w:rsidP="00D81122">
            <w:pPr>
              <w:pStyle w:val="TableParagraph"/>
              <w:spacing w:line="160" w:lineRule="exact"/>
              <w:ind w:left="114"/>
              <w:rPr>
                <w:sz w:val="17"/>
              </w:rPr>
            </w:pPr>
            <w:r>
              <w:rPr>
                <w:sz w:val="17"/>
              </w:rPr>
              <w:t>navajas, utensilios de cocina</w:t>
            </w:r>
          </w:p>
        </w:tc>
      </w:tr>
      <w:tr w:rsidR="001E4C99" w:rsidTr="00D81122">
        <w:trPr>
          <w:trHeight w:val="188"/>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68" w:lineRule="exact"/>
              <w:ind w:left="36" w:right="72"/>
              <w:jc w:val="center"/>
              <w:rPr>
                <w:sz w:val="17"/>
              </w:rPr>
            </w:pPr>
            <w:r>
              <w:rPr>
                <w:sz w:val="17"/>
              </w:rPr>
              <w:t>8.3.37</w:t>
            </w:r>
          </w:p>
        </w:tc>
        <w:tc>
          <w:tcPr>
            <w:tcW w:w="3354" w:type="dxa"/>
            <w:tcBorders>
              <w:right w:val="single" w:sz="8" w:space="0" w:color="000000"/>
            </w:tcBorders>
          </w:tcPr>
          <w:p w:rsidR="001E4C99" w:rsidRDefault="001E4C99" w:rsidP="00D81122">
            <w:pPr>
              <w:pStyle w:val="TableParagraph"/>
              <w:spacing w:line="168" w:lineRule="exact"/>
              <w:ind w:left="114"/>
              <w:rPr>
                <w:sz w:val="17"/>
              </w:rPr>
            </w:pPr>
            <w:r>
              <w:rPr>
                <w:sz w:val="17"/>
              </w:rPr>
              <w:t>Ropa en general</w:t>
            </w:r>
          </w:p>
        </w:tc>
      </w:tr>
      <w:tr w:rsidR="001E4C99" w:rsidTr="00D81122">
        <w:trPr>
          <w:trHeight w:val="194"/>
        </w:trPr>
        <w:tc>
          <w:tcPr>
            <w:tcW w:w="2082" w:type="dxa"/>
            <w:tcBorders>
              <w:left w:val="single" w:sz="8" w:space="0" w:color="000000"/>
              <w:bottom w:val="single" w:sz="4" w:space="0" w:color="000000"/>
              <w:right w:val="single" w:sz="8" w:space="0" w:color="000000"/>
            </w:tcBorders>
          </w:tcPr>
          <w:p w:rsidR="001E4C99" w:rsidRDefault="001E4C99" w:rsidP="00D81122">
            <w:pPr>
              <w:pStyle w:val="TableParagraph"/>
              <w:rPr>
                <w:rFonts w:ascii="Times New Roman"/>
                <w:sz w:val="12"/>
              </w:rPr>
            </w:pPr>
          </w:p>
        </w:tc>
        <w:tc>
          <w:tcPr>
            <w:tcW w:w="251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left w:val="single" w:sz="8" w:space="0" w:color="000000"/>
              <w:bottom w:val="single" w:sz="4" w:space="0" w:color="000000"/>
            </w:tcBorders>
          </w:tcPr>
          <w:p w:rsidR="001E4C99" w:rsidRDefault="001E4C99" w:rsidP="00D81122">
            <w:pPr>
              <w:pStyle w:val="TableParagraph"/>
              <w:spacing w:line="174" w:lineRule="exact"/>
              <w:ind w:left="36" w:right="72"/>
              <w:jc w:val="center"/>
              <w:rPr>
                <w:sz w:val="17"/>
              </w:rPr>
            </w:pPr>
            <w:r>
              <w:rPr>
                <w:sz w:val="17"/>
              </w:rPr>
              <w:t>8.3.38</w:t>
            </w:r>
          </w:p>
        </w:tc>
        <w:tc>
          <w:tcPr>
            <w:tcW w:w="3354" w:type="dxa"/>
            <w:tcBorders>
              <w:bottom w:val="single" w:sz="4" w:space="0" w:color="000000"/>
              <w:right w:val="single" w:sz="8" w:space="0" w:color="000000"/>
            </w:tcBorders>
          </w:tcPr>
          <w:p w:rsidR="001E4C99" w:rsidRDefault="001E4C99" w:rsidP="00D81122">
            <w:pPr>
              <w:pStyle w:val="TableParagraph"/>
              <w:spacing w:line="174" w:lineRule="exact"/>
              <w:ind w:left="114"/>
              <w:rPr>
                <w:sz w:val="17"/>
              </w:rPr>
            </w:pPr>
            <w:r>
              <w:rPr>
                <w:sz w:val="17"/>
              </w:rPr>
              <w:t>Ventanas y similares de herrería</w:t>
            </w:r>
          </w:p>
        </w:tc>
      </w:tr>
    </w:tbl>
    <w:p w:rsidR="001E4C99" w:rsidRDefault="001E4C99" w:rsidP="001E4C99">
      <w:pPr>
        <w:spacing w:line="174" w:lineRule="exact"/>
        <w:rPr>
          <w:sz w:val="17"/>
        </w:rPr>
        <w:sectPr w:rsidR="001E4C99">
          <w:pgSz w:w="11900" w:h="16850"/>
          <w:pgMar w:top="1600" w:right="700" w:bottom="360" w:left="1360" w:header="0" w:footer="167" w:gutter="0"/>
          <w:cols w:space="720"/>
        </w:sectPr>
      </w:pPr>
    </w:p>
    <w:p w:rsidR="001E4C99" w:rsidRDefault="001E4C99" w:rsidP="001E4C99">
      <w:pPr>
        <w:pStyle w:val="Textoindependiente"/>
        <w:ind w:left="0"/>
        <w:rPr>
          <w:rFonts w:ascii="Times New Roman"/>
          <w:sz w:val="20"/>
        </w:rPr>
      </w:pPr>
    </w:p>
    <w:p w:rsidR="001E4C99" w:rsidRDefault="001E4C99" w:rsidP="001E4C99">
      <w:pPr>
        <w:pStyle w:val="Textoindependiente"/>
        <w:spacing w:before="10"/>
        <w:ind w:left="0"/>
        <w:rPr>
          <w:rFonts w:ascii="Times New Roman"/>
          <w:sz w:val="22"/>
        </w:rPr>
      </w:pPr>
    </w:p>
    <w:tbl>
      <w:tblPr>
        <w:tblStyle w:val="TableNormal"/>
        <w:tblW w:w="0" w:type="auto"/>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03"/>
        <w:gridCol w:w="370"/>
        <w:gridCol w:w="2123"/>
        <w:gridCol w:w="634"/>
        <w:gridCol w:w="3354"/>
      </w:tblGrid>
      <w:tr w:rsidR="001E4C99" w:rsidTr="00D81122">
        <w:trPr>
          <w:trHeight w:val="379"/>
        </w:trPr>
        <w:tc>
          <w:tcPr>
            <w:tcW w:w="8584" w:type="dxa"/>
            <w:gridSpan w:val="5"/>
            <w:tcBorders>
              <w:bottom w:val="single" w:sz="8" w:space="0" w:color="000000"/>
            </w:tcBorders>
          </w:tcPr>
          <w:p w:rsidR="001E4C99" w:rsidRDefault="001E4C99" w:rsidP="00D81122">
            <w:pPr>
              <w:pStyle w:val="TableParagraph"/>
              <w:spacing w:line="174" w:lineRule="exact"/>
              <w:ind w:left="2657" w:right="2611"/>
              <w:jc w:val="center"/>
              <w:rPr>
                <w:b/>
                <w:sz w:val="17"/>
              </w:rPr>
            </w:pPr>
            <w:r>
              <w:rPr>
                <w:b/>
                <w:sz w:val="17"/>
              </w:rPr>
              <w:t>Cuadro 3.</w:t>
            </w:r>
          </w:p>
          <w:p w:rsidR="001E4C99" w:rsidRDefault="001E4C99" w:rsidP="00D81122">
            <w:pPr>
              <w:pStyle w:val="TableParagraph"/>
              <w:spacing w:before="8" w:line="177" w:lineRule="exact"/>
              <w:ind w:left="2696" w:right="2611"/>
              <w:jc w:val="center"/>
              <w:rPr>
                <w:b/>
                <w:sz w:val="17"/>
              </w:rPr>
            </w:pPr>
            <w:r>
              <w:rPr>
                <w:b/>
                <w:sz w:val="17"/>
              </w:rPr>
              <w:t>CLASIFICACION DE USOS Y DESTINOS</w:t>
            </w:r>
          </w:p>
        </w:tc>
      </w:tr>
      <w:tr w:rsidR="001E4C99" w:rsidTr="00D81122">
        <w:trPr>
          <w:trHeight w:val="183"/>
        </w:trPr>
        <w:tc>
          <w:tcPr>
            <w:tcW w:w="2103" w:type="dxa"/>
            <w:tcBorders>
              <w:top w:val="single" w:sz="8" w:space="0" w:color="000000"/>
              <w:bottom w:val="single" w:sz="8" w:space="0" w:color="000000"/>
              <w:right w:val="single" w:sz="8" w:space="0" w:color="000000"/>
            </w:tcBorders>
          </w:tcPr>
          <w:p w:rsidR="001E4C99" w:rsidRDefault="001E4C99" w:rsidP="00D81122">
            <w:pPr>
              <w:pStyle w:val="TableParagraph"/>
              <w:spacing w:line="164" w:lineRule="exact"/>
              <w:ind w:left="537"/>
              <w:rPr>
                <w:sz w:val="17"/>
              </w:rPr>
            </w:pPr>
            <w:r>
              <w:rPr>
                <w:sz w:val="17"/>
              </w:rPr>
              <w:t>GENERICOS</w:t>
            </w:r>
          </w:p>
        </w:tc>
        <w:tc>
          <w:tcPr>
            <w:tcW w:w="2493" w:type="dxa"/>
            <w:gridSpan w:val="2"/>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832" w:right="864"/>
              <w:jc w:val="center"/>
              <w:rPr>
                <w:sz w:val="17"/>
              </w:rPr>
            </w:pPr>
            <w:r>
              <w:rPr>
                <w:sz w:val="17"/>
              </w:rPr>
              <w:t>GRUPOS</w:t>
            </w:r>
          </w:p>
        </w:tc>
        <w:tc>
          <w:tcPr>
            <w:tcW w:w="3988" w:type="dxa"/>
            <w:gridSpan w:val="2"/>
            <w:tcBorders>
              <w:top w:val="single" w:sz="8" w:space="0" w:color="000000"/>
              <w:left w:val="single" w:sz="8" w:space="0" w:color="000000"/>
              <w:bottom w:val="single" w:sz="8" w:space="0" w:color="000000"/>
            </w:tcBorders>
          </w:tcPr>
          <w:p w:rsidR="001E4C99" w:rsidRDefault="001E4C99" w:rsidP="00D81122">
            <w:pPr>
              <w:pStyle w:val="TableParagraph"/>
              <w:spacing w:line="164" w:lineRule="exact"/>
              <w:ind w:left="1059"/>
              <w:rPr>
                <w:sz w:val="17"/>
              </w:rPr>
            </w:pPr>
            <w:r>
              <w:rPr>
                <w:sz w:val="17"/>
              </w:rPr>
              <w:t>ACTIVIDADES O GIROS</w:t>
            </w:r>
          </w:p>
        </w:tc>
      </w:tr>
      <w:tr w:rsidR="001E4C99" w:rsidTr="00D81122">
        <w:trPr>
          <w:trHeight w:val="163"/>
        </w:trPr>
        <w:tc>
          <w:tcPr>
            <w:tcW w:w="2103" w:type="dxa"/>
            <w:vMerge w:val="restart"/>
            <w:tcBorders>
              <w:top w:val="single" w:sz="8" w:space="0" w:color="000000"/>
              <w:left w:val="single" w:sz="12" w:space="0" w:color="000000"/>
              <w:bottom w:val="single" w:sz="4" w:space="0" w:color="000000"/>
              <w:right w:val="single" w:sz="8" w:space="0" w:color="000000"/>
            </w:tcBorders>
          </w:tcPr>
          <w:p w:rsidR="001E4C99" w:rsidRDefault="001E4C99" w:rsidP="00D81122">
            <w:pPr>
              <w:pStyle w:val="TableParagraph"/>
              <w:rPr>
                <w:rFonts w:ascii="Times New Roman"/>
                <w:sz w:val="16"/>
              </w:rPr>
            </w:pPr>
          </w:p>
        </w:tc>
        <w:tc>
          <w:tcPr>
            <w:tcW w:w="2493" w:type="dxa"/>
            <w:gridSpan w:val="2"/>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6"/>
              </w:rPr>
            </w:pPr>
          </w:p>
        </w:tc>
        <w:tc>
          <w:tcPr>
            <w:tcW w:w="634" w:type="dxa"/>
            <w:tcBorders>
              <w:top w:val="single" w:sz="8" w:space="0" w:color="000000"/>
              <w:left w:val="single" w:sz="8" w:space="0" w:color="000000"/>
              <w:bottom w:val="nil"/>
              <w:right w:val="nil"/>
            </w:tcBorders>
          </w:tcPr>
          <w:p w:rsidR="001E4C99" w:rsidRDefault="001E4C99" w:rsidP="00D81122">
            <w:pPr>
              <w:pStyle w:val="TableParagraph"/>
              <w:spacing w:line="143" w:lineRule="exact"/>
              <w:ind w:left="58"/>
              <w:rPr>
                <w:sz w:val="17"/>
              </w:rPr>
            </w:pPr>
            <w:r>
              <w:rPr>
                <w:sz w:val="17"/>
              </w:rPr>
              <w:t>8.3.39</w:t>
            </w:r>
          </w:p>
        </w:tc>
        <w:tc>
          <w:tcPr>
            <w:tcW w:w="3354" w:type="dxa"/>
            <w:tcBorders>
              <w:top w:val="single" w:sz="8" w:space="0" w:color="000000"/>
              <w:left w:val="nil"/>
              <w:bottom w:val="nil"/>
            </w:tcBorders>
          </w:tcPr>
          <w:p w:rsidR="001E4C99" w:rsidRDefault="001E4C99" w:rsidP="00D81122">
            <w:pPr>
              <w:pStyle w:val="TableParagraph"/>
              <w:spacing w:line="143" w:lineRule="exact"/>
              <w:ind w:left="115"/>
              <w:rPr>
                <w:sz w:val="17"/>
              </w:rPr>
            </w:pPr>
            <w:r>
              <w:rPr>
                <w:sz w:val="17"/>
              </w:rPr>
              <w:t>Yute, sisal o cáñamo, únicamente</w:t>
            </w:r>
          </w:p>
        </w:tc>
      </w:tr>
      <w:tr w:rsidR="001E4C99" w:rsidTr="00D81122">
        <w:trPr>
          <w:trHeight w:val="174"/>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249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634" w:type="dxa"/>
            <w:tcBorders>
              <w:top w:val="nil"/>
              <w:left w:val="single" w:sz="8" w:space="0" w:color="000000"/>
              <w:bottom w:val="nil"/>
              <w:right w:val="nil"/>
            </w:tcBorders>
          </w:tcPr>
          <w:p w:rsidR="001E4C99" w:rsidRDefault="001E4C99" w:rsidP="00D81122">
            <w:pPr>
              <w:pStyle w:val="TableParagraph"/>
              <w:rPr>
                <w:rFonts w:ascii="Times New Roman"/>
                <w:sz w:val="10"/>
              </w:rPr>
            </w:pPr>
          </w:p>
        </w:tc>
        <w:tc>
          <w:tcPr>
            <w:tcW w:w="3354" w:type="dxa"/>
            <w:tcBorders>
              <w:top w:val="nil"/>
              <w:left w:val="nil"/>
              <w:bottom w:val="nil"/>
            </w:tcBorders>
          </w:tcPr>
          <w:p w:rsidR="001E4C99" w:rsidRDefault="001E4C99" w:rsidP="00D81122">
            <w:pPr>
              <w:pStyle w:val="TableParagraph"/>
              <w:spacing w:line="154" w:lineRule="exact"/>
              <w:ind w:left="115"/>
              <w:rPr>
                <w:sz w:val="17"/>
              </w:rPr>
            </w:pPr>
            <w:r>
              <w:rPr>
                <w:sz w:val="17"/>
              </w:rPr>
              <w:t>productos</w:t>
            </w:r>
          </w:p>
        </w:tc>
      </w:tr>
      <w:tr w:rsidR="001E4C99" w:rsidTr="00D81122">
        <w:trPr>
          <w:trHeight w:val="190"/>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249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634" w:type="dxa"/>
            <w:tcBorders>
              <w:top w:val="nil"/>
              <w:left w:val="single" w:sz="8" w:space="0" w:color="000000"/>
              <w:bottom w:val="single" w:sz="8" w:space="0" w:color="000000"/>
              <w:right w:val="nil"/>
            </w:tcBorders>
          </w:tcPr>
          <w:p w:rsidR="001E4C99" w:rsidRDefault="001E4C99" w:rsidP="00D81122">
            <w:pPr>
              <w:pStyle w:val="TableParagraph"/>
              <w:spacing w:line="170" w:lineRule="exact"/>
              <w:ind w:left="58"/>
              <w:rPr>
                <w:sz w:val="17"/>
              </w:rPr>
            </w:pPr>
            <w:r>
              <w:rPr>
                <w:sz w:val="17"/>
              </w:rPr>
              <w:t>8.3.40</w:t>
            </w:r>
          </w:p>
        </w:tc>
        <w:tc>
          <w:tcPr>
            <w:tcW w:w="3354" w:type="dxa"/>
            <w:tcBorders>
              <w:top w:val="nil"/>
              <w:left w:val="nil"/>
              <w:bottom w:val="single" w:sz="8" w:space="0" w:color="000000"/>
            </w:tcBorders>
          </w:tcPr>
          <w:p w:rsidR="001E4C99" w:rsidRDefault="001E4C99" w:rsidP="00D81122">
            <w:pPr>
              <w:pStyle w:val="TableParagraph"/>
              <w:spacing w:line="170" w:lineRule="exact"/>
              <w:ind w:left="115"/>
              <w:rPr>
                <w:sz w:val="17"/>
              </w:rPr>
            </w:pPr>
            <w:r>
              <w:rPr>
                <w:sz w:val="17"/>
              </w:rPr>
              <w:t>Embotelladoras</w:t>
            </w:r>
            <w:r>
              <w:rPr>
                <w:spacing w:val="-13"/>
                <w:sz w:val="17"/>
              </w:rPr>
              <w:t xml:space="preserve"> </w:t>
            </w:r>
            <w:r>
              <w:rPr>
                <w:sz w:val="17"/>
              </w:rPr>
              <w:t>de</w:t>
            </w:r>
            <w:r>
              <w:rPr>
                <w:spacing w:val="-12"/>
                <w:sz w:val="17"/>
              </w:rPr>
              <w:t xml:space="preserve"> </w:t>
            </w:r>
            <w:r>
              <w:rPr>
                <w:sz w:val="17"/>
              </w:rPr>
              <w:t>bebidas</w:t>
            </w:r>
            <w:r>
              <w:rPr>
                <w:spacing w:val="-12"/>
                <w:sz w:val="17"/>
              </w:rPr>
              <w:t xml:space="preserve"> </w:t>
            </w:r>
            <w:r>
              <w:rPr>
                <w:sz w:val="17"/>
              </w:rPr>
              <w:t>no</w:t>
            </w:r>
            <w:r>
              <w:rPr>
                <w:spacing w:val="-11"/>
                <w:sz w:val="17"/>
              </w:rPr>
              <w:t xml:space="preserve"> </w:t>
            </w:r>
            <w:r>
              <w:rPr>
                <w:sz w:val="17"/>
              </w:rPr>
              <w:t>alcohólicas,</w:t>
            </w:r>
          </w:p>
        </w:tc>
      </w:tr>
      <w:tr w:rsidR="001E4C99" w:rsidTr="00D81122">
        <w:trPr>
          <w:trHeight w:val="169"/>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370" w:type="dxa"/>
            <w:tcBorders>
              <w:top w:val="single" w:sz="8" w:space="0" w:color="000000"/>
              <w:left w:val="single" w:sz="8" w:space="0" w:color="000000"/>
              <w:bottom w:val="nil"/>
              <w:right w:val="nil"/>
            </w:tcBorders>
          </w:tcPr>
          <w:p w:rsidR="001E4C99" w:rsidRDefault="001E4C99" w:rsidP="00D81122">
            <w:pPr>
              <w:pStyle w:val="TableParagraph"/>
              <w:spacing w:line="150" w:lineRule="exact"/>
              <w:ind w:left="33"/>
              <w:rPr>
                <w:sz w:val="17"/>
              </w:rPr>
            </w:pPr>
            <w:r>
              <w:rPr>
                <w:sz w:val="17"/>
              </w:rPr>
              <w:t>8.4</w:t>
            </w:r>
          </w:p>
        </w:tc>
        <w:tc>
          <w:tcPr>
            <w:tcW w:w="2123" w:type="dxa"/>
            <w:tcBorders>
              <w:top w:val="single" w:sz="8" w:space="0" w:color="000000"/>
              <w:left w:val="nil"/>
              <w:bottom w:val="nil"/>
              <w:right w:val="single" w:sz="8" w:space="0" w:color="000000"/>
            </w:tcBorders>
          </w:tcPr>
          <w:p w:rsidR="001E4C99" w:rsidRDefault="001E4C99" w:rsidP="00D81122">
            <w:pPr>
              <w:pStyle w:val="TableParagraph"/>
              <w:spacing w:line="150" w:lineRule="exact"/>
              <w:ind w:left="112"/>
              <w:rPr>
                <w:sz w:val="17"/>
              </w:rPr>
            </w:pPr>
            <w:r>
              <w:rPr>
                <w:sz w:val="17"/>
              </w:rPr>
              <w:t>Almacenamiento de</w:t>
            </w:r>
          </w:p>
        </w:tc>
        <w:tc>
          <w:tcPr>
            <w:tcW w:w="634" w:type="dxa"/>
            <w:tcBorders>
              <w:top w:val="single" w:sz="8" w:space="0" w:color="000000"/>
              <w:left w:val="single" w:sz="8" w:space="0" w:color="000000"/>
              <w:bottom w:val="nil"/>
              <w:right w:val="nil"/>
            </w:tcBorders>
          </w:tcPr>
          <w:p w:rsidR="001E4C99" w:rsidRDefault="001E4C99" w:rsidP="00D81122">
            <w:pPr>
              <w:pStyle w:val="TableParagraph"/>
              <w:spacing w:line="150" w:lineRule="exact"/>
              <w:ind w:left="58"/>
              <w:rPr>
                <w:sz w:val="17"/>
              </w:rPr>
            </w:pPr>
            <w:r>
              <w:rPr>
                <w:sz w:val="17"/>
              </w:rPr>
              <w:t>8.4.1</w:t>
            </w:r>
          </w:p>
        </w:tc>
        <w:tc>
          <w:tcPr>
            <w:tcW w:w="3354" w:type="dxa"/>
            <w:tcBorders>
              <w:top w:val="single" w:sz="8" w:space="0" w:color="000000"/>
              <w:left w:val="nil"/>
              <w:bottom w:val="nil"/>
            </w:tcBorders>
          </w:tcPr>
          <w:p w:rsidR="001E4C99" w:rsidRDefault="001E4C99" w:rsidP="00D81122">
            <w:pPr>
              <w:pStyle w:val="TableParagraph"/>
              <w:spacing w:line="150" w:lineRule="exact"/>
              <w:ind w:left="115"/>
              <w:rPr>
                <w:sz w:val="17"/>
              </w:rPr>
            </w:pPr>
            <w:r>
              <w:rPr>
                <w:sz w:val="17"/>
              </w:rPr>
              <w:t>Bodegas de granos y silos</w:t>
            </w:r>
          </w:p>
        </w:tc>
      </w:tr>
      <w:tr w:rsidR="001E4C99" w:rsidTr="00D81122">
        <w:trPr>
          <w:trHeight w:val="191"/>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370" w:type="dxa"/>
            <w:tcBorders>
              <w:top w:val="nil"/>
              <w:left w:val="single" w:sz="8" w:space="0" w:color="000000"/>
              <w:bottom w:val="single" w:sz="8" w:space="0" w:color="000000"/>
              <w:right w:val="nil"/>
            </w:tcBorders>
          </w:tcPr>
          <w:p w:rsidR="001E4C99" w:rsidRDefault="001E4C99" w:rsidP="00D81122">
            <w:pPr>
              <w:pStyle w:val="TableParagraph"/>
              <w:rPr>
                <w:rFonts w:ascii="Times New Roman"/>
                <w:sz w:val="12"/>
              </w:rPr>
            </w:pPr>
          </w:p>
        </w:tc>
        <w:tc>
          <w:tcPr>
            <w:tcW w:w="2123" w:type="dxa"/>
            <w:tcBorders>
              <w:top w:val="nil"/>
              <w:left w:val="nil"/>
              <w:bottom w:val="single" w:sz="8" w:space="0" w:color="000000"/>
              <w:right w:val="single" w:sz="8" w:space="0" w:color="000000"/>
            </w:tcBorders>
          </w:tcPr>
          <w:p w:rsidR="001E4C99" w:rsidRDefault="001E4C99" w:rsidP="00D81122">
            <w:pPr>
              <w:pStyle w:val="TableParagraph"/>
              <w:spacing w:line="172" w:lineRule="exact"/>
              <w:ind w:left="112"/>
              <w:rPr>
                <w:sz w:val="17"/>
              </w:rPr>
            </w:pPr>
            <w:r>
              <w:rPr>
                <w:sz w:val="17"/>
              </w:rPr>
              <w:t>bajo impacto</w:t>
            </w:r>
          </w:p>
        </w:tc>
        <w:tc>
          <w:tcPr>
            <w:tcW w:w="634" w:type="dxa"/>
            <w:tcBorders>
              <w:top w:val="nil"/>
              <w:left w:val="single" w:sz="8" w:space="0" w:color="000000"/>
              <w:bottom w:val="single" w:sz="8" w:space="0" w:color="000000"/>
              <w:right w:val="nil"/>
            </w:tcBorders>
          </w:tcPr>
          <w:p w:rsidR="001E4C99" w:rsidRDefault="001E4C99" w:rsidP="00D81122">
            <w:pPr>
              <w:pStyle w:val="TableParagraph"/>
              <w:spacing w:line="172" w:lineRule="exact"/>
              <w:ind w:left="58"/>
              <w:rPr>
                <w:sz w:val="17"/>
              </w:rPr>
            </w:pPr>
            <w:r>
              <w:rPr>
                <w:sz w:val="17"/>
              </w:rPr>
              <w:t>8.4.2</w:t>
            </w:r>
          </w:p>
        </w:tc>
        <w:tc>
          <w:tcPr>
            <w:tcW w:w="3354" w:type="dxa"/>
            <w:tcBorders>
              <w:top w:val="nil"/>
              <w:left w:val="nil"/>
              <w:bottom w:val="single" w:sz="8" w:space="0" w:color="000000"/>
            </w:tcBorders>
          </w:tcPr>
          <w:p w:rsidR="001E4C99" w:rsidRDefault="001E4C99" w:rsidP="00D81122">
            <w:pPr>
              <w:pStyle w:val="TableParagraph"/>
              <w:spacing w:line="172" w:lineRule="exact"/>
              <w:ind w:left="115"/>
              <w:rPr>
                <w:sz w:val="17"/>
              </w:rPr>
            </w:pPr>
            <w:r>
              <w:rPr>
                <w:sz w:val="17"/>
              </w:rPr>
              <w:t>Bodegas o almacenes de madera</w:t>
            </w:r>
          </w:p>
        </w:tc>
      </w:tr>
      <w:tr w:rsidR="001E4C99" w:rsidTr="00D81122">
        <w:trPr>
          <w:trHeight w:val="168"/>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370" w:type="dxa"/>
            <w:tcBorders>
              <w:top w:val="single" w:sz="8" w:space="0" w:color="000000"/>
              <w:left w:val="single" w:sz="8" w:space="0" w:color="000000"/>
              <w:bottom w:val="nil"/>
              <w:right w:val="nil"/>
            </w:tcBorders>
          </w:tcPr>
          <w:p w:rsidR="001E4C99" w:rsidRDefault="001E4C99" w:rsidP="00D81122">
            <w:pPr>
              <w:pStyle w:val="TableParagraph"/>
              <w:spacing w:line="148" w:lineRule="exact"/>
              <w:ind w:left="33"/>
              <w:rPr>
                <w:sz w:val="17"/>
              </w:rPr>
            </w:pPr>
            <w:r>
              <w:rPr>
                <w:sz w:val="17"/>
              </w:rPr>
              <w:t>8.5</w:t>
            </w:r>
          </w:p>
        </w:tc>
        <w:tc>
          <w:tcPr>
            <w:tcW w:w="2123" w:type="dxa"/>
            <w:tcBorders>
              <w:top w:val="single" w:sz="8" w:space="0" w:color="000000"/>
              <w:left w:val="nil"/>
              <w:bottom w:val="nil"/>
              <w:right w:val="single" w:sz="8" w:space="0" w:color="000000"/>
            </w:tcBorders>
          </w:tcPr>
          <w:p w:rsidR="001E4C99" w:rsidRDefault="001E4C99" w:rsidP="00D81122">
            <w:pPr>
              <w:pStyle w:val="TableParagraph"/>
              <w:spacing w:line="148" w:lineRule="exact"/>
              <w:ind w:left="112"/>
              <w:rPr>
                <w:sz w:val="17"/>
              </w:rPr>
            </w:pPr>
            <w:r>
              <w:rPr>
                <w:sz w:val="17"/>
              </w:rPr>
              <w:t>Industria de mediano</w:t>
            </w:r>
          </w:p>
        </w:tc>
        <w:tc>
          <w:tcPr>
            <w:tcW w:w="634" w:type="dxa"/>
            <w:tcBorders>
              <w:top w:val="single" w:sz="8" w:space="0" w:color="000000"/>
              <w:left w:val="single" w:sz="8" w:space="0" w:color="000000"/>
              <w:bottom w:val="nil"/>
              <w:right w:val="nil"/>
            </w:tcBorders>
          </w:tcPr>
          <w:p w:rsidR="001E4C99" w:rsidRDefault="001E4C99" w:rsidP="00D81122">
            <w:pPr>
              <w:pStyle w:val="TableParagraph"/>
              <w:spacing w:line="148" w:lineRule="exact"/>
              <w:ind w:left="58"/>
              <w:rPr>
                <w:sz w:val="17"/>
              </w:rPr>
            </w:pPr>
            <w:r>
              <w:rPr>
                <w:sz w:val="17"/>
              </w:rPr>
              <w:t>8.5.1</w:t>
            </w:r>
          </w:p>
        </w:tc>
        <w:tc>
          <w:tcPr>
            <w:tcW w:w="3354" w:type="dxa"/>
            <w:tcBorders>
              <w:top w:val="single" w:sz="8" w:space="0" w:color="000000"/>
              <w:left w:val="nil"/>
              <w:bottom w:val="nil"/>
            </w:tcBorders>
          </w:tcPr>
          <w:p w:rsidR="001E4C99" w:rsidRDefault="001E4C99" w:rsidP="00D81122">
            <w:pPr>
              <w:pStyle w:val="TableParagraph"/>
              <w:spacing w:line="148" w:lineRule="exact"/>
              <w:ind w:left="115"/>
              <w:rPr>
                <w:sz w:val="17"/>
              </w:rPr>
            </w:pPr>
            <w:r>
              <w:rPr>
                <w:sz w:val="17"/>
              </w:rPr>
              <w:t>Acabados metálicos, excepto manufactura</w:t>
            </w:r>
          </w:p>
        </w:tc>
      </w:tr>
      <w:tr w:rsidR="001E4C99" w:rsidTr="00D81122">
        <w:trPr>
          <w:trHeight w:val="178"/>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370"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2123" w:type="dxa"/>
            <w:tcBorders>
              <w:top w:val="nil"/>
              <w:left w:val="nil"/>
              <w:bottom w:val="nil"/>
              <w:right w:val="single" w:sz="8" w:space="0" w:color="000000"/>
            </w:tcBorders>
          </w:tcPr>
          <w:p w:rsidR="001E4C99" w:rsidRDefault="001E4C99" w:rsidP="00D81122">
            <w:pPr>
              <w:pStyle w:val="TableParagraph"/>
              <w:spacing w:line="158" w:lineRule="exact"/>
              <w:ind w:left="112"/>
              <w:rPr>
                <w:sz w:val="17"/>
              </w:rPr>
            </w:pPr>
            <w:r>
              <w:rPr>
                <w:sz w:val="17"/>
              </w:rPr>
              <w:t>impacto</w:t>
            </w:r>
          </w:p>
        </w:tc>
        <w:tc>
          <w:tcPr>
            <w:tcW w:w="634"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3354" w:type="dxa"/>
            <w:tcBorders>
              <w:top w:val="nil"/>
              <w:left w:val="nil"/>
              <w:bottom w:val="nil"/>
            </w:tcBorders>
          </w:tcPr>
          <w:p w:rsidR="001E4C99" w:rsidRDefault="001E4C99" w:rsidP="00D81122">
            <w:pPr>
              <w:pStyle w:val="TableParagraph"/>
              <w:spacing w:line="158" w:lineRule="exact"/>
              <w:ind w:left="115"/>
              <w:rPr>
                <w:sz w:val="17"/>
              </w:rPr>
            </w:pPr>
            <w:r>
              <w:rPr>
                <w:sz w:val="17"/>
              </w:rPr>
              <w:t>de componentes básicos</w:t>
            </w:r>
          </w:p>
        </w:tc>
      </w:tr>
      <w:tr w:rsidR="001E4C99" w:rsidTr="00D81122">
        <w:trPr>
          <w:trHeight w:val="180"/>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370"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2123" w:type="dxa"/>
            <w:tcBorders>
              <w:top w:val="nil"/>
              <w:left w:val="nil"/>
              <w:bottom w:val="nil"/>
              <w:right w:val="single" w:sz="8" w:space="0" w:color="000000"/>
            </w:tcBorders>
          </w:tcPr>
          <w:p w:rsidR="001E4C99" w:rsidRDefault="001E4C99" w:rsidP="00D81122">
            <w:pPr>
              <w:pStyle w:val="TableParagraph"/>
              <w:rPr>
                <w:rFonts w:ascii="Times New Roman"/>
                <w:sz w:val="12"/>
              </w:rPr>
            </w:pPr>
          </w:p>
        </w:tc>
        <w:tc>
          <w:tcPr>
            <w:tcW w:w="634" w:type="dxa"/>
            <w:tcBorders>
              <w:top w:val="nil"/>
              <w:left w:val="single" w:sz="8" w:space="0" w:color="000000"/>
              <w:bottom w:val="nil"/>
              <w:right w:val="nil"/>
            </w:tcBorders>
          </w:tcPr>
          <w:p w:rsidR="001E4C99" w:rsidRDefault="001E4C99" w:rsidP="00D81122">
            <w:pPr>
              <w:pStyle w:val="TableParagraph"/>
              <w:spacing w:line="161" w:lineRule="exact"/>
              <w:ind w:left="58"/>
              <w:rPr>
                <w:sz w:val="17"/>
              </w:rPr>
            </w:pPr>
            <w:r>
              <w:rPr>
                <w:sz w:val="17"/>
              </w:rPr>
              <w:t>8.5.2</w:t>
            </w:r>
          </w:p>
        </w:tc>
        <w:tc>
          <w:tcPr>
            <w:tcW w:w="3354" w:type="dxa"/>
            <w:tcBorders>
              <w:top w:val="nil"/>
              <w:left w:val="nil"/>
              <w:bottom w:val="nil"/>
            </w:tcBorders>
          </w:tcPr>
          <w:p w:rsidR="001E4C99" w:rsidRDefault="001E4C99" w:rsidP="00D81122">
            <w:pPr>
              <w:pStyle w:val="TableParagraph"/>
              <w:spacing w:line="161" w:lineRule="exact"/>
              <w:ind w:left="115"/>
              <w:rPr>
                <w:sz w:val="17"/>
              </w:rPr>
            </w:pPr>
            <w:r>
              <w:rPr>
                <w:sz w:val="17"/>
              </w:rPr>
              <w:t>Aire</w:t>
            </w:r>
            <w:r>
              <w:rPr>
                <w:spacing w:val="-13"/>
                <w:sz w:val="17"/>
              </w:rPr>
              <w:t xml:space="preserve"> </w:t>
            </w:r>
            <w:r>
              <w:rPr>
                <w:sz w:val="17"/>
              </w:rPr>
              <w:t>acondicionado,</w:t>
            </w:r>
            <w:r>
              <w:rPr>
                <w:spacing w:val="-12"/>
                <w:sz w:val="17"/>
              </w:rPr>
              <w:t xml:space="preserve"> </w:t>
            </w:r>
            <w:r>
              <w:rPr>
                <w:sz w:val="17"/>
              </w:rPr>
              <w:t>fabricación</w:t>
            </w:r>
            <w:r>
              <w:rPr>
                <w:spacing w:val="-11"/>
                <w:sz w:val="17"/>
              </w:rPr>
              <w:t xml:space="preserve"> </w:t>
            </w:r>
            <w:r>
              <w:rPr>
                <w:sz w:val="17"/>
              </w:rPr>
              <w:t>de</w:t>
            </w:r>
            <w:r>
              <w:rPr>
                <w:spacing w:val="-13"/>
                <w:sz w:val="17"/>
              </w:rPr>
              <w:t xml:space="preserve"> </w:t>
            </w:r>
            <w:r>
              <w:rPr>
                <w:sz w:val="17"/>
              </w:rPr>
              <w:t>equipos</w:t>
            </w:r>
          </w:p>
        </w:tc>
      </w:tr>
      <w:tr w:rsidR="001E4C99" w:rsidTr="00D81122">
        <w:trPr>
          <w:trHeight w:val="179"/>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370"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2123" w:type="dxa"/>
            <w:tcBorders>
              <w:top w:val="nil"/>
              <w:left w:val="nil"/>
              <w:bottom w:val="nil"/>
              <w:right w:val="single" w:sz="8" w:space="0" w:color="000000"/>
            </w:tcBorders>
          </w:tcPr>
          <w:p w:rsidR="001E4C99" w:rsidRDefault="001E4C99" w:rsidP="00D81122">
            <w:pPr>
              <w:pStyle w:val="TableParagraph"/>
              <w:rPr>
                <w:rFonts w:ascii="Times New Roman"/>
                <w:sz w:val="12"/>
              </w:rPr>
            </w:pPr>
          </w:p>
        </w:tc>
        <w:tc>
          <w:tcPr>
            <w:tcW w:w="634" w:type="dxa"/>
            <w:tcBorders>
              <w:top w:val="nil"/>
              <w:left w:val="single" w:sz="8" w:space="0" w:color="000000"/>
              <w:bottom w:val="nil"/>
              <w:right w:val="nil"/>
            </w:tcBorders>
          </w:tcPr>
          <w:p w:rsidR="001E4C99" w:rsidRDefault="001E4C99" w:rsidP="00D81122">
            <w:pPr>
              <w:pStyle w:val="TableParagraph"/>
              <w:spacing w:line="160" w:lineRule="exact"/>
              <w:ind w:left="58"/>
              <w:rPr>
                <w:sz w:val="17"/>
              </w:rPr>
            </w:pPr>
            <w:r>
              <w:rPr>
                <w:sz w:val="17"/>
              </w:rPr>
              <w:t>8.5.3</w:t>
            </w:r>
          </w:p>
        </w:tc>
        <w:tc>
          <w:tcPr>
            <w:tcW w:w="3354" w:type="dxa"/>
            <w:tcBorders>
              <w:top w:val="nil"/>
              <w:left w:val="nil"/>
              <w:bottom w:val="nil"/>
            </w:tcBorders>
          </w:tcPr>
          <w:p w:rsidR="001E4C99" w:rsidRDefault="001E4C99" w:rsidP="00D81122">
            <w:pPr>
              <w:pStyle w:val="TableParagraph"/>
              <w:spacing w:line="160" w:lineRule="exact"/>
              <w:ind w:left="115"/>
              <w:rPr>
                <w:sz w:val="17"/>
              </w:rPr>
            </w:pPr>
            <w:r>
              <w:rPr>
                <w:sz w:val="17"/>
              </w:rPr>
              <w:t>Bicicletas, carriolas o similares</w:t>
            </w:r>
          </w:p>
        </w:tc>
      </w:tr>
      <w:tr w:rsidR="001E4C99" w:rsidTr="00D81122">
        <w:trPr>
          <w:trHeight w:val="179"/>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370"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2123" w:type="dxa"/>
            <w:tcBorders>
              <w:top w:val="nil"/>
              <w:left w:val="nil"/>
              <w:bottom w:val="nil"/>
              <w:right w:val="single" w:sz="8" w:space="0" w:color="000000"/>
            </w:tcBorders>
          </w:tcPr>
          <w:p w:rsidR="001E4C99" w:rsidRDefault="001E4C99" w:rsidP="00D81122">
            <w:pPr>
              <w:pStyle w:val="TableParagraph"/>
              <w:rPr>
                <w:rFonts w:ascii="Times New Roman"/>
                <w:sz w:val="12"/>
              </w:rPr>
            </w:pPr>
          </w:p>
        </w:tc>
        <w:tc>
          <w:tcPr>
            <w:tcW w:w="634" w:type="dxa"/>
            <w:tcBorders>
              <w:top w:val="nil"/>
              <w:left w:val="single" w:sz="8" w:space="0" w:color="000000"/>
              <w:bottom w:val="nil"/>
              <w:right w:val="nil"/>
            </w:tcBorders>
          </w:tcPr>
          <w:p w:rsidR="001E4C99" w:rsidRDefault="001E4C99" w:rsidP="00D81122">
            <w:pPr>
              <w:pStyle w:val="TableParagraph"/>
              <w:spacing w:line="160" w:lineRule="exact"/>
              <w:ind w:left="58"/>
              <w:rPr>
                <w:sz w:val="17"/>
              </w:rPr>
            </w:pPr>
            <w:r>
              <w:rPr>
                <w:sz w:val="17"/>
              </w:rPr>
              <w:t>8.5.4</w:t>
            </w:r>
          </w:p>
        </w:tc>
        <w:tc>
          <w:tcPr>
            <w:tcW w:w="3354" w:type="dxa"/>
            <w:tcBorders>
              <w:top w:val="nil"/>
              <w:left w:val="nil"/>
              <w:bottom w:val="nil"/>
            </w:tcBorders>
          </w:tcPr>
          <w:p w:rsidR="001E4C99" w:rsidRDefault="001E4C99" w:rsidP="00D81122">
            <w:pPr>
              <w:pStyle w:val="TableParagraph"/>
              <w:spacing w:line="160" w:lineRule="exact"/>
              <w:ind w:left="115"/>
              <w:rPr>
                <w:sz w:val="17"/>
              </w:rPr>
            </w:pPr>
            <w:r>
              <w:rPr>
                <w:sz w:val="17"/>
              </w:rPr>
              <w:t>Cantera y productos de piedra: corte de</w:t>
            </w:r>
          </w:p>
        </w:tc>
      </w:tr>
      <w:tr w:rsidR="001E4C99" w:rsidTr="00D81122">
        <w:trPr>
          <w:trHeight w:val="180"/>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370"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2123" w:type="dxa"/>
            <w:tcBorders>
              <w:top w:val="nil"/>
              <w:left w:val="nil"/>
              <w:bottom w:val="nil"/>
              <w:right w:val="single" w:sz="8" w:space="0" w:color="000000"/>
            </w:tcBorders>
          </w:tcPr>
          <w:p w:rsidR="001E4C99" w:rsidRDefault="001E4C99" w:rsidP="00D81122">
            <w:pPr>
              <w:pStyle w:val="TableParagraph"/>
              <w:rPr>
                <w:rFonts w:ascii="Times New Roman"/>
                <w:sz w:val="12"/>
              </w:rPr>
            </w:pPr>
          </w:p>
        </w:tc>
        <w:tc>
          <w:tcPr>
            <w:tcW w:w="634"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3354" w:type="dxa"/>
            <w:tcBorders>
              <w:top w:val="nil"/>
              <w:left w:val="nil"/>
              <w:bottom w:val="nil"/>
            </w:tcBorders>
          </w:tcPr>
          <w:p w:rsidR="001E4C99" w:rsidRDefault="001E4C99" w:rsidP="00D81122">
            <w:pPr>
              <w:pStyle w:val="TableParagraph"/>
              <w:spacing w:line="161" w:lineRule="exact"/>
              <w:ind w:left="115"/>
              <w:rPr>
                <w:sz w:val="17"/>
              </w:rPr>
            </w:pPr>
            <w:r>
              <w:rPr>
                <w:sz w:val="17"/>
              </w:rPr>
              <w:t>cantera, quebradoras de piedra.</w:t>
            </w:r>
          </w:p>
        </w:tc>
      </w:tr>
      <w:tr w:rsidR="001E4C99" w:rsidTr="00D81122">
        <w:trPr>
          <w:trHeight w:val="180"/>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370"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2123" w:type="dxa"/>
            <w:tcBorders>
              <w:top w:val="nil"/>
              <w:left w:val="nil"/>
              <w:bottom w:val="nil"/>
              <w:right w:val="single" w:sz="8" w:space="0" w:color="000000"/>
            </w:tcBorders>
          </w:tcPr>
          <w:p w:rsidR="001E4C99" w:rsidRDefault="001E4C99" w:rsidP="00D81122">
            <w:pPr>
              <w:pStyle w:val="TableParagraph"/>
              <w:rPr>
                <w:rFonts w:ascii="Times New Roman"/>
                <w:sz w:val="12"/>
              </w:rPr>
            </w:pPr>
          </w:p>
        </w:tc>
        <w:tc>
          <w:tcPr>
            <w:tcW w:w="634" w:type="dxa"/>
            <w:tcBorders>
              <w:top w:val="nil"/>
              <w:left w:val="single" w:sz="8" w:space="0" w:color="000000"/>
              <w:bottom w:val="nil"/>
              <w:right w:val="nil"/>
            </w:tcBorders>
          </w:tcPr>
          <w:p w:rsidR="001E4C99" w:rsidRDefault="001E4C99" w:rsidP="00D81122">
            <w:pPr>
              <w:pStyle w:val="TableParagraph"/>
              <w:spacing w:line="161" w:lineRule="exact"/>
              <w:ind w:left="58"/>
              <w:rPr>
                <w:sz w:val="17"/>
              </w:rPr>
            </w:pPr>
            <w:r>
              <w:rPr>
                <w:sz w:val="17"/>
              </w:rPr>
              <w:t>8.5.5</w:t>
            </w:r>
          </w:p>
        </w:tc>
        <w:tc>
          <w:tcPr>
            <w:tcW w:w="3354" w:type="dxa"/>
            <w:tcBorders>
              <w:top w:val="nil"/>
              <w:left w:val="nil"/>
              <w:bottom w:val="nil"/>
            </w:tcBorders>
          </w:tcPr>
          <w:p w:rsidR="001E4C99" w:rsidRDefault="001E4C99" w:rsidP="00D81122">
            <w:pPr>
              <w:pStyle w:val="TableParagraph"/>
              <w:spacing w:line="161" w:lineRule="exact"/>
              <w:ind w:left="115"/>
              <w:rPr>
                <w:sz w:val="17"/>
              </w:rPr>
            </w:pPr>
            <w:r>
              <w:rPr>
                <w:sz w:val="17"/>
              </w:rPr>
              <w:t>Carbón</w:t>
            </w:r>
          </w:p>
        </w:tc>
      </w:tr>
      <w:tr w:rsidR="001E4C99" w:rsidTr="00D81122">
        <w:trPr>
          <w:trHeight w:val="182"/>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370"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2123" w:type="dxa"/>
            <w:tcBorders>
              <w:top w:val="nil"/>
              <w:left w:val="nil"/>
              <w:bottom w:val="nil"/>
              <w:right w:val="single" w:sz="8" w:space="0" w:color="000000"/>
            </w:tcBorders>
          </w:tcPr>
          <w:p w:rsidR="001E4C99" w:rsidRDefault="001E4C99" w:rsidP="00D81122">
            <w:pPr>
              <w:pStyle w:val="TableParagraph"/>
              <w:rPr>
                <w:rFonts w:ascii="Times New Roman"/>
                <w:sz w:val="12"/>
              </w:rPr>
            </w:pPr>
          </w:p>
        </w:tc>
        <w:tc>
          <w:tcPr>
            <w:tcW w:w="634" w:type="dxa"/>
            <w:tcBorders>
              <w:top w:val="nil"/>
              <w:left w:val="single" w:sz="8" w:space="0" w:color="000000"/>
              <w:bottom w:val="nil"/>
              <w:right w:val="nil"/>
            </w:tcBorders>
          </w:tcPr>
          <w:p w:rsidR="001E4C99" w:rsidRDefault="001E4C99" w:rsidP="00D81122">
            <w:pPr>
              <w:pStyle w:val="TableParagraph"/>
              <w:spacing w:line="162" w:lineRule="exact"/>
              <w:ind w:left="58"/>
              <w:rPr>
                <w:sz w:val="17"/>
              </w:rPr>
            </w:pPr>
            <w:r>
              <w:rPr>
                <w:sz w:val="17"/>
              </w:rPr>
              <w:t>8.5.6</w:t>
            </w:r>
          </w:p>
        </w:tc>
        <w:tc>
          <w:tcPr>
            <w:tcW w:w="3354" w:type="dxa"/>
            <w:tcBorders>
              <w:top w:val="nil"/>
              <w:left w:val="nil"/>
              <w:bottom w:val="nil"/>
            </w:tcBorders>
          </w:tcPr>
          <w:p w:rsidR="001E4C99" w:rsidRDefault="001E4C99" w:rsidP="00D81122">
            <w:pPr>
              <w:pStyle w:val="TableParagraph"/>
              <w:spacing w:line="162" w:lineRule="exact"/>
              <w:ind w:left="115"/>
              <w:rPr>
                <w:sz w:val="17"/>
              </w:rPr>
            </w:pPr>
            <w:r>
              <w:rPr>
                <w:sz w:val="17"/>
              </w:rPr>
              <w:t>Cerveza y otras bebidas alcohólicas</w:t>
            </w:r>
          </w:p>
        </w:tc>
      </w:tr>
      <w:tr w:rsidR="001E4C99" w:rsidTr="00D81122">
        <w:trPr>
          <w:trHeight w:val="181"/>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370"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2123" w:type="dxa"/>
            <w:tcBorders>
              <w:top w:val="nil"/>
              <w:left w:val="nil"/>
              <w:bottom w:val="nil"/>
              <w:right w:val="single" w:sz="8" w:space="0" w:color="000000"/>
            </w:tcBorders>
          </w:tcPr>
          <w:p w:rsidR="001E4C99" w:rsidRDefault="001E4C99" w:rsidP="00D81122">
            <w:pPr>
              <w:pStyle w:val="TableParagraph"/>
              <w:rPr>
                <w:rFonts w:ascii="Times New Roman"/>
                <w:sz w:val="12"/>
              </w:rPr>
            </w:pPr>
          </w:p>
        </w:tc>
        <w:tc>
          <w:tcPr>
            <w:tcW w:w="634" w:type="dxa"/>
            <w:tcBorders>
              <w:top w:val="nil"/>
              <w:left w:val="single" w:sz="8" w:space="0" w:color="000000"/>
              <w:bottom w:val="nil"/>
              <w:right w:val="nil"/>
            </w:tcBorders>
          </w:tcPr>
          <w:p w:rsidR="001E4C99" w:rsidRDefault="001E4C99" w:rsidP="00D81122">
            <w:pPr>
              <w:pStyle w:val="TableParagraph"/>
              <w:spacing w:line="161" w:lineRule="exact"/>
              <w:ind w:left="58"/>
              <w:rPr>
                <w:sz w:val="17"/>
              </w:rPr>
            </w:pPr>
            <w:r>
              <w:rPr>
                <w:sz w:val="17"/>
              </w:rPr>
              <w:t>8.5.7</w:t>
            </w:r>
          </w:p>
        </w:tc>
        <w:tc>
          <w:tcPr>
            <w:tcW w:w="3354" w:type="dxa"/>
            <w:tcBorders>
              <w:top w:val="nil"/>
              <w:left w:val="nil"/>
              <w:bottom w:val="nil"/>
            </w:tcBorders>
          </w:tcPr>
          <w:p w:rsidR="001E4C99" w:rsidRDefault="001E4C99" w:rsidP="00D81122">
            <w:pPr>
              <w:pStyle w:val="TableParagraph"/>
              <w:spacing w:line="161" w:lineRule="exact"/>
              <w:ind w:left="115"/>
              <w:rPr>
                <w:sz w:val="17"/>
              </w:rPr>
            </w:pPr>
            <w:r>
              <w:rPr>
                <w:sz w:val="17"/>
              </w:rPr>
              <w:t>Colchones</w:t>
            </w:r>
          </w:p>
        </w:tc>
      </w:tr>
      <w:tr w:rsidR="001E4C99" w:rsidTr="00D81122">
        <w:trPr>
          <w:trHeight w:val="179"/>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370"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2123" w:type="dxa"/>
            <w:tcBorders>
              <w:top w:val="nil"/>
              <w:left w:val="nil"/>
              <w:bottom w:val="nil"/>
              <w:right w:val="single" w:sz="8" w:space="0" w:color="000000"/>
            </w:tcBorders>
          </w:tcPr>
          <w:p w:rsidR="001E4C99" w:rsidRDefault="001E4C99" w:rsidP="00D81122">
            <w:pPr>
              <w:pStyle w:val="TableParagraph"/>
              <w:rPr>
                <w:rFonts w:ascii="Times New Roman"/>
                <w:sz w:val="12"/>
              </w:rPr>
            </w:pPr>
          </w:p>
        </w:tc>
        <w:tc>
          <w:tcPr>
            <w:tcW w:w="634" w:type="dxa"/>
            <w:tcBorders>
              <w:top w:val="nil"/>
              <w:left w:val="single" w:sz="8" w:space="0" w:color="000000"/>
              <w:bottom w:val="nil"/>
              <w:right w:val="nil"/>
            </w:tcBorders>
          </w:tcPr>
          <w:p w:rsidR="001E4C99" w:rsidRDefault="001E4C99" w:rsidP="00D81122">
            <w:pPr>
              <w:pStyle w:val="TableParagraph"/>
              <w:spacing w:line="160" w:lineRule="exact"/>
              <w:ind w:left="58"/>
              <w:rPr>
                <w:sz w:val="17"/>
              </w:rPr>
            </w:pPr>
            <w:r>
              <w:rPr>
                <w:sz w:val="17"/>
              </w:rPr>
              <w:t>8.5.9</w:t>
            </w:r>
          </w:p>
        </w:tc>
        <w:tc>
          <w:tcPr>
            <w:tcW w:w="3354" w:type="dxa"/>
            <w:tcBorders>
              <w:top w:val="nil"/>
              <w:left w:val="nil"/>
              <w:bottom w:val="nil"/>
            </w:tcBorders>
          </w:tcPr>
          <w:p w:rsidR="001E4C99" w:rsidRDefault="001E4C99" w:rsidP="00D81122">
            <w:pPr>
              <w:pStyle w:val="TableParagraph"/>
              <w:spacing w:line="160" w:lineRule="exact"/>
              <w:ind w:left="115"/>
              <w:rPr>
                <w:sz w:val="17"/>
              </w:rPr>
            </w:pPr>
            <w:r>
              <w:rPr>
                <w:sz w:val="17"/>
              </w:rPr>
              <w:t>Grafito o productos de grafito</w:t>
            </w:r>
          </w:p>
        </w:tc>
      </w:tr>
      <w:tr w:rsidR="001E4C99" w:rsidTr="00D81122">
        <w:trPr>
          <w:trHeight w:val="179"/>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370"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2123" w:type="dxa"/>
            <w:tcBorders>
              <w:top w:val="nil"/>
              <w:left w:val="nil"/>
              <w:bottom w:val="nil"/>
              <w:right w:val="single" w:sz="8" w:space="0" w:color="000000"/>
            </w:tcBorders>
          </w:tcPr>
          <w:p w:rsidR="001E4C99" w:rsidRDefault="001E4C99" w:rsidP="00D81122">
            <w:pPr>
              <w:pStyle w:val="TableParagraph"/>
              <w:rPr>
                <w:rFonts w:ascii="Times New Roman"/>
                <w:sz w:val="12"/>
              </w:rPr>
            </w:pPr>
          </w:p>
        </w:tc>
        <w:tc>
          <w:tcPr>
            <w:tcW w:w="634" w:type="dxa"/>
            <w:tcBorders>
              <w:top w:val="nil"/>
              <w:left w:val="single" w:sz="8" w:space="0" w:color="000000"/>
              <w:bottom w:val="nil"/>
              <w:right w:val="nil"/>
            </w:tcBorders>
          </w:tcPr>
          <w:p w:rsidR="001E4C99" w:rsidRDefault="001E4C99" w:rsidP="00D81122">
            <w:pPr>
              <w:pStyle w:val="TableParagraph"/>
              <w:spacing w:line="160" w:lineRule="exact"/>
              <w:ind w:left="58"/>
              <w:rPr>
                <w:sz w:val="17"/>
              </w:rPr>
            </w:pPr>
            <w:r>
              <w:rPr>
                <w:sz w:val="17"/>
              </w:rPr>
              <w:t>8.5.10</w:t>
            </w:r>
          </w:p>
        </w:tc>
        <w:tc>
          <w:tcPr>
            <w:tcW w:w="3354" w:type="dxa"/>
            <w:tcBorders>
              <w:top w:val="nil"/>
              <w:left w:val="nil"/>
              <w:bottom w:val="nil"/>
            </w:tcBorders>
          </w:tcPr>
          <w:p w:rsidR="001E4C99" w:rsidRDefault="001E4C99" w:rsidP="00D81122">
            <w:pPr>
              <w:pStyle w:val="TableParagraph"/>
              <w:spacing w:line="160" w:lineRule="exact"/>
              <w:ind w:left="115"/>
              <w:rPr>
                <w:sz w:val="17"/>
              </w:rPr>
            </w:pPr>
            <w:r>
              <w:rPr>
                <w:sz w:val="17"/>
              </w:rPr>
              <w:t>Eléctricos, implementos: conductores,</w:t>
            </w:r>
          </w:p>
        </w:tc>
      </w:tr>
      <w:tr w:rsidR="001E4C99" w:rsidTr="00D81122">
        <w:trPr>
          <w:trHeight w:val="180"/>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370"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2123" w:type="dxa"/>
            <w:tcBorders>
              <w:top w:val="nil"/>
              <w:left w:val="nil"/>
              <w:bottom w:val="nil"/>
              <w:right w:val="single" w:sz="8" w:space="0" w:color="000000"/>
            </w:tcBorders>
          </w:tcPr>
          <w:p w:rsidR="001E4C99" w:rsidRDefault="001E4C99" w:rsidP="00D81122">
            <w:pPr>
              <w:pStyle w:val="TableParagraph"/>
              <w:rPr>
                <w:rFonts w:ascii="Times New Roman"/>
                <w:sz w:val="12"/>
              </w:rPr>
            </w:pPr>
          </w:p>
        </w:tc>
        <w:tc>
          <w:tcPr>
            <w:tcW w:w="634"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3354" w:type="dxa"/>
            <w:tcBorders>
              <w:top w:val="nil"/>
              <w:left w:val="nil"/>
              <w:bottom w:val="nil"/>
            </w:tcBorders>
          </w:tcPr>
          <w:p w:rsidR="001E4C99" w:rsidRDefault="001E4C99" w:rsidP="00D81122">
            <w:pPr>
              <w:pStyle w:val="TableParagraph"/>
              <w:spacing w:line="161" w:lineRule="exact"/>
              <w:ind w:left="115"/>
              <w:rPr>
                <w:sz w:val="17"/>
              </w:rPr>
            </w:pPr>
            <w:r>
              <w:rPr>
                <w:sz w:val="17"/>
              </w:rPr>
              <w:t>apagadores, focos, baterías</w:t>
            </w:r>
          </w:p>
        </w:tc>
      </w:tr>
      <w:tr w:rsidR="001E4C99" w:rsidTr="00D81122">
        <w:trPr>
          <w:trHeight w:val="179"/>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370"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2123" w:type="dxa"/>
            <w:tcBorders>
              <w:top w:val="nil"/>
              <w:left w:val="nil"/>
              <w:bottom w:val="nil"/>
              <w:right w:val="single" w:sz="8" w:space="0" w:color="000000"/>
            </w:tcBorders>
          </w:tcPr>
          <w:p w:rsidR="001E4C99" w:rsidRDefault="001E4C99" w:rsidP="00D81122">
            <w:pPr>
              <w:pStyle w:val="TableParagraph"/>
              <w:rPr>
                <w:rFonts w:ascii="Times New Roman"/>
                <w:sz w:val="12"/>
              </w:rPr>
            </w:pPr>
          </w:p>
        </w:tc>
        <w:tc>
          <w:tcPr>
            <w:tcW w:w="634" w:type="dxa"/>
            <w:tcBorders>
              <w:top w:val="nil"/>
              <w:left w:val="single" w:sz="8" w:space="0" w:color="000000"/>
              <w:bottom w:val="nil"/>
              <w:right w:val="nil"/>
            </w:tcBorders>
          </w:tcPr>
          <w:p w:rsidR="001E4C99" w:rsidRDefault="001E4C99" w:rsidP="00D81122">
            <w:pPr>
              <w:pStyle w:val="TableParagraph"/>
              <w:spacing w:line="160" w:lineRule="exact"/>
              <w:ind w:left="58"/>
              <w:rPr>
                <w:sz w:val="17"/>
              </w:rPr>
            </w:pPr>
            <w:r>
              <w:rPr>
                <w:sz w:val="17"/>
              </w:rPr>
              <w:t>8.5.11</w:t>
            </w:r>
          </w:p>
        </w:tc>
        <w:tc>
          <w:tcPr>
            <w:tcW w:w="3354" w:type="dxa"/>
            <w:tcBorders>
              <w:top w:val="nil"/>
              <w:left w:val="nil"/>
              <w:bottom w:val="nil"/>
            </w:tcBorders>
          </w:tcPr>
          <w:p w:rsidR="001E4C99" w:rsidRDefault="001E4C99" w:rsidP="00D81122">
            <w:pPr>
              <w:pStyle w:val="TableParagraph"/>
              <w:spacing w:line="160" w:lineRule="exact"/>
              <w:ind w:left="115"/>
              <w:rPr>
                <w:sz w:val="17"/>
              </w:rPr>
            </w:pPr>
            <w:r>
              <w:rPr>
                <w:sz w:val="17"/>
              </w:rPr>
              <w:t>Herramientas, herrajes y accesorios</w:t>
            </w:r>
          </w:p>
        </w:tc>
      </w:tr>
      <w:tr w:rsidR="001E4C99" w:rsidTr="00D81122">
        <w:trPr>
          <w:trHeight w:val="179"/>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370"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2123" w:type="dxa"/>
            <w:tcBorders>
              <w:top w:val="nil"/>
              <w:left w:val="nil"/>
              <w:bottom w:val="nil"/>
              <w:right w:val="single" w:sz="8" w:space="0" w:color="000000"/>
            </w:tcBorders>
          </w:tcPr>
          <w:p w:rsidR="001E4C99" w:rsidRDefault="001E4C99" w:rsidP="00D81122">
            <w:pPr>
              <w:pStyle w:val="TableParagraph"/>
              <w:rPr>
                <w:rFonts w:ascii="Times New Roman"/>
                <w:sz w:val="12"/>
              </w:rPr>
            </w:pPr>
          </w:p>
        </w:tc>
        <w:tc>
          <w:tcPr>
            <w:tcW w:w="634" w:type="dxa"/>
            <w:tcBorders>
              <w:top w:val="nil"/>
              <w:left w:val="single" w:sz="8" w:space="0" w:color="000000"/>
              <w:bottom w:val="nil"/>
              <w:right w:val="nil"/>
            </w:tcBorders>
          </w:tcPr>
          <w:p w:rsidR="001E4C99" w:rsidRDefault="001E4C99" w:rsidP="00D81122">
            <w:pPr>
              <w:pStyle w:val="TableParagraph"/>
              <w:spacing w:line="160" w:lineRule="exact"/>
              <w:ind w:left="58"/>
              <w:rPr>
                <w:sz w:val="17"/>
              </w:rPr>
            </w:pPr>
            <w:r>
              <w:rPr>
                <w:sz w:val="17"/>
              </w:rPr>
              <w:t>8.5.12</w:t>
            </w:r>
          </w:p>
        </w:tc>
        <w:tc>
          <w:tcPr>
            <w:tcW w:w="3354" w:type="dxa"/>
            <w:tcBorders>
              <w:top w:val="nil"/>
              <w:left w:val="nil"/>
              <w:bottom w:val="nil"/>
            </w:tcBorders>
          </w:tcPr>
          <w:p w:rsidR="001E4C99" w:rsidRDefault="001E4C99" w:rsidP="00D81122">
            <w:pPr>
              <w:pStyle w:val="TableParagraph"/>
              <w:spacing w:line="160" w:lineRule="exact"/>
              <w:ind w:left="115"/>
              <w:rPr>
                <w:sz w:val="17"/>
              </w:rPr>
            </w:pPr>
            <w:r>
              <w:rPr>
                <w:sz w:val="17"/>
              </w:rPr>
              <w:t>Hielo seco (dióxido de carbono) o natural</w:t>
            </w:r>
          </w:p>
        </w:tc>
      </w:tr>
      <w:tr w:rsidR="001E4C99" w:rsidTr="00D81122">
        <w:trPr>
          <w:trHeight w:val="180"/>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370"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2123" w:type="dxa"/>
            <w:tcBorders>
              <w:top w:val="nil"/>
              <w:left w:val="nil"/>
              <w:bottom w:val="nil"/>
              <w:right w:val="single" w:sz="8" w:space="0" w:color="000000"/>
            </w:tcBorders>
          </w:tcPr>
          <w:p w:rsidR="001E4C99" w:rsidRDefault="001E4C99" w:rsidP="00D81122">
            <w:pPr>
              <w:pStyle w:val="TableParagraph"/>
              <w:rPr>
                <w:rFonts w:ascii="Times New Roman"/>
                <w:sz w:val="12"/>
              </w:rPr>
            </w:pPr>
          </w:p>
        </w:tc>
        <w:tc>
          <w:tcPr>
            <w:tcW w:w="634" w:type="dxa"/>
            <w:tcBorders>
              <w:top w:val="nil"/>
              <w:left w:val="single" w:sz="8" w:space="0" w:color="000000"/>
              <w:bottom w:val="nil"/>
              <w:right w:val="nil"/>
            </w:tcBorders>
          </w:tcPr>
          <w:p w:rsidR="001E4C99" w:rsidRDefault="001E4C99" w:rsidP="00D81122">
            <w:pPr>
              <w:pStyle w:val="TableParagraph"/>
              <w:spacing w:line="161" w:lineRule="exact"/>
              <w:ind w:left="58"/>
              <w:rPr>
                <w:sz w:val="17"/>
              </w:rPr>
            </w:pPr>
            <w:r>
              <w:rPr>
                <w:sz w:val="17"/>
              </w:rPr>
              <w:t>8.5.13</w:t>
            </w:r>
          </w:p>
        </w:tc>
        <w:tc>
          <w:tcPr>
            <w:tcW w:w="3354" w:type="dxa"/>
            <w:tcBorders>
              <w:top w:val="nil"/>
              <w:left w:val="nil"/>
              <w:bottom w:val="nil"/>
            </w:tcBorders>
          </w:tcPr>
          <w:p w:rsidR="001E4C99" w:rsidRDefault="001E4C99" w:rsidP="00D81122">
            <w:pPr>
              <w:pStyle w:val="TableParagraph"/>
              <w:spacing w:line="161" w:lineRule="exact"/>
              <w:ind w:left="115"/>
              <w:rPr>
                <w:sz w:val="17"/>
              </w:rPr>
            </w:pPr>
            <w:r>
              <w:rPr>
                <w:sz w:val="17"/>
              </w:rPr>
              <w:t>Jabones y detergentes, fabricación</w:t>
            </w:r>
          </w:p>
        </w:tc>
      </w:tr>
      <w:tr w:rsidR="001E4C99" w:rsidTr="00D81122">
        <w:trPr>
          <w:trHeight w:val="180"/>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370"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2123" w:type="dxa"/>
            <w:tcBorders>
              <w:top w:val="nil"/>
              <w:left w:val="nil"/>
              <w:bottom w:val="nil"/>
              <w:right w:val="single" w:sz="8" w:space="0" w:color="000000"/>
            </w:tcBorders>
          </w:tcPr>
          <w:p w:rsidR="001E4C99" w:rsidRDefault="001E4C99" w:rsidP="00D81122">
            <w:pPr>
              <w:pStyle w:val="TableParagraph"/>
              <w:rPr>
                <w:rFonts w:ascii="Times New Roman"/>
                <w:sz w:val="12"/>
              </w:rPr>
            </w:pPr>
          </w:p>
        </w:tc>
        <w:tc>
          <w:tcPr>
            <w:tcW w:w="634" w:type="dxa"/>
            <w:tcBorders>
              <w:top w:val="nil"/>
              <w:left w:val="single" w:sz="8" w:space="0" w:color="000000"/>
              <w:bottom w:val="nil"/>
              <w:right w:val="nil"/>
            </w:tcBorders>
          </w:tcPr>
          <w:p w:rsidR="001E4C99" w:rsidRDefault="001E4C99" w:rsidP="00D81122">
            <w:pPr>
              <w:pStyle w:val="TableParagraph"/>
              <w:spacing w:line="161" w:lineRule="exact"/>
              <w:ind w:left="58"/>
              <w:rPr>
                <w:sz w:val="17"/>
              </w:rPr>
            </w:pPr>
            <w:r>
              <w:rPr>
                <w:sz w:val="17"/>
              </w:rPr>
              <w:t>8.5.14</w:t>
            </w:r>
          </w:p>
        </w:tc>
        <w:tc>
          <w:tcPr>
            <w:tcW w:w="3354" w:type="dxa"/>
            <w:tcBorders>
              <w:top w:val="nil"/>
              <w:left w:val="nil"/>
              <w:bottom w:val="nil"/>
            </w:tcBorders>
          </w:tcPr>
          <w:p w:rsidR="001E4C99" w:rsidRDefault="001E4C99" w:rsidP="00D81122">
            <w:pPr>
              <w:pStyle w:val="TableParagraph"/>
              <w:spacing w:line="161" w:lineRule="exact"/>
              <w:ind w:left="115"/>
              <w:rPr>
                <w:sz w:val="17"/>
              </w:rPr>
            </w:pPr>
            <w:r>
              <w:rPr>
                <w:sz w:val="17"/>
              </w:rPr>
              <w:t>Ladrillos y tabiques</w:t>
            </w:r>
          </w:p>
        </w:tc>
      </w:tr>
      <w:tr w:rsidR="001E4C99" w:rsidTr="00D81122">
        <w:trPr>
          <w:trHeight w:val="180"/>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370"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2123" w:type="dxa"/>
            <w:tcBorders>
              <w:top w:val="nil"/>
              <w:left w:val="nil"/>
              <w:bottom w:val="nil"/>
              <w:right w:val="single" w:sz="8" w:space="0" w:color="000000"/>
            </w:tcBorders>
          </w:tcPr>
          <w:p w:rsidR="001E4C99" w:rsidRDefault="001E4C99" w:rsidP="00D81122">
            <w:pPr>
              <w:pStyle w:val="TableParagraph"/>
              <w:rPr>
                <w:rFonts w:ascii="Times New Roman"/>
                <w:sz w:val="12"/>
              </w:rPr>
            </w:pPr>
          </w:p>
        </w:tc>
        <w:tc>
          <w:tcPr>
            <w:tcW w:w="634" w:type="dxa"/>
            <w:tcBorders>
              <w:top w:val="nil"/>
              <w:left w:val="single" w:sz="8" w:space="0" w:color="000000"/>
              <w:bottom w:val="nil"/>
              <w:right w:val="nil"/>
            </w:tcBorders>
          </w:tcPr>
          <w:p w:rsidR="001E4C99" w:rsidRDefault="001E4C99" w:rsidP="00D81122">
            <w:pPr>
              <w:pStyle w:val="TableParagraph"/>
              <w:spacing w:line="161" w:lineRule="exact"/>
              <w:ind w:left="58"/>
              <w:rPr>
                <w:sz w:val="17"/>
              </w:rPr>
            </w:pPr>
            <w:r>
              <w:rPr>
                <w:sz w:val="17"/>
              </w:rPr>
              <w:t>85.15</w:t>
            </w:r>
          </w:p>
        </w:tc>
        <w:tc>
          <w:tcPr>
            <w:tcW w:w="3354" w:type="dxa"/>
            <w:tcBorders>
              <w:top w:val="nil"/>
              <w:left w:val="nil"/>
              <w:bottom w:val="nil"/>
            </w:tcBorders>
          </w:tcPr>
          <w:p w:rsidR="001E4C99" w:rsidRDefault="001E4C99" w:rsidP="00D81122">
            <w:pPr>
              <w:pStyle w:val="TableParagraph"/>
              <w:spacing w:line="161" w:lineRule="exact"/>
              <w:ind w:left="115"/>
              <w:rPr>
                <w:sz w:val="17"/>
              </w:rPr>
            </w:pPr>
            <w:r>
              <w:rPr>
                <w:sz w:val="17"/>
              </w:rPr>
              <w:t>Maquinaria pesada eléctrica, agrícola, y</w:t>
            </w:r>
          </w:p>
        </w:tc>
      </w:tr>
      <w:tr w:rsidR="001E4C99" w:rsidTr="00D81122">
        <w:trPr>
          <w:trHeight w:val="180"/>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370"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2123" w:type="dxa"/>
            <w:tcBorders>
              <w:top w:val="nil"/>
              <w:left w:val="nil"/>
              <w:bottom w:val="nil"/>
              <w:right w:val="single" w:sz="8" w:space="0" w:color="000000"/>
            </w:tcBorders>
          </w:tcPr>
          <w:p w:rsidR="001E4C99" w:rsidRDefault="001E4C99" w:rsidP="00D81122">
            <w:pPr>
              <w:pStyle w:val="TableParagraph"/>
              <w:rPr>
                <w:rFonts w:ascii="Times New Roman"/>
                <w:sz w:val="12"/>
              </w:rPr>
            </w:pPr>
          </w:p>
        </w:tc>
        <w:tc>
          <w:tcPr>
            <w:tcW w:w="634"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3354" w:type="dxa"/>
            <w:tcBorders>
              <w:top w:val="nil"/>
              <w:left w:val="nil"/>
              <w:bottom w:val="nil"/>
            </w:tcBorders>
          </w:tcPr>
          <w:p w:rsidR="001E4C99" w:rsidRDefault="001E4C99" w:rsidP="00D81122">
            <w:pPr>
              <w:pStyle w:val="TableParagraph"/>
              <w:spacing w:line="161" w:lineRule="exact"/>
              <w:ind w:left="115"/>
              <w:rPr>
                <w:sz w:val="17"/>
              </w:rPr>
            </w:pPr>
            <w:r>
              <w:rPr>
                <w:sz w:val="17"/>
              </w:rPr>
              <w:t>para construcción</w:t>
            </w:r>
          </w:p>
        </w:tc>
      </w:tr>
      <w:tr w:rsidR="001E4C99" w:rsidTr="00D81122">
        <w:trPr>
          <w:trHeight w:val="180"/>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370"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2123" w:type="dxa"/>
            <w:tcBorders>
              <w:top w:val="nil"/>
              <w:left w:val="nil"/>
              <w:bottom w:val="nil"/>
              <w:right w:val="single" w:sz="8" w:space="0" w:color="000000"/>
            </w:tcBorders>
          </w:tcPr>
          <w:p w:rsidR="001E4C99" w:rsidRDefault="001E4C99" w:rsidP="00D81122">
            <w:pPr>
              <w:pStyle w:val="TableParagraph"/>
              <w:rPr>
                <w:rFonts w:ascii="Times New Roman"/>
                <w:sz w:val="12"/>
              </w:rPr>
            </w:pPr>
          </w:p>
        </w:tc>
        <w:tc>
          <w:tcPr>
            <w:tcW w:w="634" w:type="dxa"/>
            <w:tcBorders>
              <w:top w:val="nil"/>
              <w:left w:val="single" w:sz="8" w:space="0" w:color="000000"/>
              <w:bottom w:val="nil"/>
              <w:right w:val="nil"/>
            </w:tcBorders>
          </w:tcPr>
          <w:p w:rsidR="001E4C99" w:rsidRDefault="001E4C99" w:rsidP="00D81122">
            <w:pPr>
              <w:pStyle w:val="TableParagraph"/>
              <w:spacing w:line="161" w:lineRule="exact"/>
              <w:ind w:left="58"/>
              <w:rPr>
                <w:sz w:val="17"/>
              </w:rPr>
            </w:pPr>
            <w:r>
              <w:rPr>
                <w:sz w:val="17"/>
              </w:rPr>
              <w:t>8.5.16</w:t>
            </w:r>
          </w:p>
        </w:tc>
        <w:tc>
          <w:tcPr>
            <w:tcW w:w="3354" w:type="dxa"/>
            <w:tcBorders>
              <w:top w:val="nil"/>
              <w:left w:val="nil"/>
              <w:bottom w:val="nil"/>
            </w:tcBorders>
          </w:tcPr>
          <w:p w:rsidR="001E4C99" w:rsidRDefault="001E4C99" w:rsidP="00D81122">
            <w:pPr>
              <w:pStyle w:val="TableParagraph"/>
              <w:spacing w:line="161" w:lineRule="exact"/>
              <w:ind w:left="115"/>
              <w:rPr>
                <w:sz w:val="17"/>
              </w:rPr>
            </w:pPr>
            <w:r>
              <w:rPr>
                <w:sz w:val="17"/>
              </w:rPr>
              <w:t>Molinos de granos y procesamiento</w:t>
            </w:r>
          </w:p>
        </w:tc>
      </w:tr>
      <w:tr w:rsidR="001E4C99" w:rsidTr="00D81122">
        <w:trPr>
          <w:trHeight w:val="185"/>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370"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2123" w:type="dxa"/>
            <w:tcBorders>
              <w:top w:val="nil"/>
              <w:left w:val="nil"/>
              <w:bottom w:val="nil"/>
              <w:right w:val="single" w:sz="8" w:space="0" w:color="000000"/>
            </w:tcBorders>
          </w:tcPr>
          <w:p w:rsidR="001E4C99" w:rsidRDefault="001E4C99" w:rsidP="00D81122">
            <w:pPr>
              <w:pStyle w:val="TableParagraph"/>
              <w:rPr>
                <w:rFonts w:ascii="Times New Roman"/>
                <w:sz w:val="12"/>
              </w:rPr>
            </w:pPr>
          </w:p>
        </w:tc>
        <w:tc>
          <w:tcPr>
            <w:tcW w:w="634" w:type="dxa"/>
            <w:tcBorders>
              <w:top w:val="nil"/>
              <w:left w:val="single" w:sz="8" w:space="0" w:color="000000"/>
              <w:bottom w:val="nil"/>
              <w:right w:val="nil"/>
            </w:tcBorders>
          </w:tcPr>
          <w:p w:rsidR="001E4C99" w:rsidRDefault="001E4C99" w:rsidP="00D81122">
            <w:pPr>
              <w:pStyle w:val="TableParagraph"/>
              <w:spacing w:line="166" w:lineRule="exact"/>
              <w:ind w:left="58"/>
              <w:rPr>
                <w:sz w:val="17"/>
              </w:rPr>
            </w:pPr>
            <w:r>
              <w:rPr>
                <w:sz w:val="17"/>
              </w:rPr>
              <w:t>8.5.17</w:t>
            </w:r>
          </w:p>
        </w:tc>
        <w:tc>
          <w:tcPr>
            <w:tcW w:w="3354" w:type="dxa"/>
            <w:tcBorders>
              <w:top w:val="nil"/>
              <w:left w:val="nil"/>
              <w:bottom w:val="nil"/>
            </w:tcBorders>
          </w:tcPr>
          <w:p w:rsidR="001E4C99" w:rsidRDefault="001E4C99" w:rsidP="00D81122">
            <w:pPr>
              <w:pStyle w:val="TableParagraph"/>
              <w:spacing w:line="166" w:lineRule="exact"/>
              <w:ind w:left="115"/>
              <w:rPr>
                <w:sz w:val="17"/>
              </w:rPr>
            </w:pPr>
            <w:r>
              <w:rPr>
                <w:sz w:val="17"/>
              </w:rPr>
              <w:t>Tabaco, productos</w:t>
            </w:r>
          </w:p>
        </w:tc>
      </w:tr>
      <w:tr w:rsidR="001E4C99" w:rsidTr="00D81122">
        <w:trPr>
          <w:trHeight w:val="192"/>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370" w:type="dxa"/>
            <w:tcBorders>
              <w:top w:val="nil"/>
              <w:left w:val="single" w:sz="8" w:space="0" w:color="000000"/>
              <w:bottom w:val="single" w:sz="8" w:space="0" w:color="000000"/>
              <w:right w:val="nil"/>
            </w:tcBorders>
          </w:tcPr>
          <w:p w:rsidR="001E4C99" w:rsidRDefault="001E4C99" w:rsidP="00D81122">
            <w:pPr>
              <w:pStyle w:val="TableParagraph"/>
              <w:rPr>
                <w:rFonts w:ascii="Times New Roman"/>
                <w:sz w:val="12"/>
              </w:rPr>
            </w:pPr>
          </w:p>
        </w:tc>
        <w:tc>
          <w:tcPr>
            <w:tcW w:w="2123" w:type="dxa"/>
            <w:tcBorders>
              <w:top w:val="nil"/>
              <w:left w:val="nil"/>
              <w:bottom w:val="single" w:sz="8" w:space="0" w:color="000000"/>
              <w:right w:val="single" w:sz="8" w:space="0" w:color="000000"/>
            </w:tcBorders>
          </w:tcPr>
          <w:p w:rsidR="001E4C99" w:rsidRDefault="001E4C99" w:rsidP="00D81122">
            <w:pPr>
              <w:pStyle w:val="TableParagraph"/>
              <w:rPr>
                <w:rFonts w:ascii="Times New Roman"/>
                <w:sz w:val="12"/>
              </w:rPr>
            </w:pPr>
          </w:p>
        </w:tc>
        <w:tc>
          <w:tcPr>
            <w:tcW w:w="634" w:type="dxa"/>
            <w:tcBorders>
              <w:top w:val="nil"/>
              <w:left w:val="single" w:sz="8" w:space="0" w:color="000000"/>
              <w:bottom w:val="single" w:sz="8" w:space="0" w:color="000000"/>
              <w:right w:val="nil"/>
            </w:tcBorders>
          </w:tcPr>
          <w:p w:rsidR="001E4C99" w:rsidRDefault="001E4C99" w:rsidP="00D81122">
            <w:pPr>
              <w:pStyle w:val="TableParagraph"/>
              <w:spacing w:line="173" w:lineRule="exact"/>
              <w:ind w:left="58"/>
              <w:rPr>
                <w:sz w:val="17"/>
              </w:rPr>
            </w:pPr>
            <w:r>
              <w:rPr>
                <w:sz w:val="17"/>
              </w:rPr>
              <w:t>8.5.18</w:t>
            </w:r>
          </w:p>
        </w:tc>
        <w:tc>
          <w:tcPr>
            <w:tcW w:w="3354" w:type="dxa"/>
            <w:tcBorders>
              <w:top w:val="nil"/>
              <w:left w:val="nil"/>
              <w:bottom w:val="single" w:sz="8" w:space="0" w:color="000000"/>
            </w:tcBorders>
          </w:tcPr>
          <w:p w:rsidR="001E4C99" w:rsidRDefault="001E4C99" w:rsidP="00D81122">
            <w:pPr>
              <w:pStyle w:val="TableParagraph"/>
              <w:spacing w:line="173" w:lineRule="exact"/>
              <w:ind w:left="115"/>
              <w:rPr>
                <w:sz w:val="17"/>
              </w:rPr>
            </w:pPr>
            <w:r>
              <w:rPr>
                <w:sz w:val="17"/>
              </w:rPr>
              <w:t>Telas y otros productos textiles</w:t>
            </w:r>
          </w:p>
        </w:tc>
      </w:tr>
      <w:tr w:rsidR="001E4C99" w:rsidTr="00D81122">
        <w:trPr>
          <w:trHeight w:val="167"/>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370" w:type="dxa"/>
            <w:tcBorders>
              <w:top w:val="single" w:sz="8" w:space="0" w:color="000000"/>
              <w:left w:val="single" w:sz="8" w:space="0" w:color="000000"/>
              <w:bottom w:val="nil"/>
              <w:right w:val="nil"/>
            </w:tcBorders>
          </w:tcPr>
          <w:p w:rsidR="001E4C99" w:rsidRDefault="001E4C99" w:rsidP="00D81122">
            <w:pPr>
              <w:pStyle w:val="TableParagraph"/>
              <w:spacing w:line="147" w:lineRule="exact"/>
              <w:ind w:left="33"/>
              <w:rPr>
                <w:sz w:val="17"/>
              </w:rPr>
            </w:pPr>
            <w:r>
              <w:rPr>
                <w:sz w:val="17"/>
              </w:rPr>
              <w:t>8.6</w:t>
            </w:r>
          </w:p>
        </w:tc>
        <w:tc>
          <w:tcPr>
            <w:tcW w:w="2123" w:type="dxa"/>
            <w:tcBorders>
              <w:top w:val="single" w:sz="8" w:space="0" w:color="000000"/>
              <w:left w:val="nil"/>
              <w:bottom w:val="nil"/>
              <w:right w:val="single" w:sz="8" w:space="0" w:color="000000"/>
            </w:tcBorders>
          </w:tcPr>
          <w:p w:rsidR="001E4C99" w:rsidRDefault="001E4C99" w:rsidP="00D81122">
            <w:pPr>
              <w:pStyle w:val="TableParagraph"/>
              <w:spacing w:line="147" w:lineRule="exact"/>
              <w:ind w:left="112"/>
              <w:rPr>
                <w:sz w:val="17"/>
              </w:rPr>
            </w:pPr>
            <w:r>
              <w:rPr>
                <w:sz w:val="17"/>
              </w:rPr>
              <w:t>Almacenamiento de</w:t>
            </w:r>
          </w:p>
        </w:tc>
        <w:tc>
          <w:tcPr>
            <w:tcW w:w="634" w:type="dxa"/>
            <w:tcBorders>
              <w:top w:val="single" w:sz="8" w:space="0" w:color="000000"/>
              <w:left w:val="single" w:sz="8" w:space="0" w:color="000000"/>
              <w:bottom w:val="nil"/>
              <w:right w:val="nil"/>
            </w:tcBorders>
          </w:tcPr>
          <w:p w:rsidR="001E4C99" w:rsidRDefault="001E4C99" w:rsidP="00D81122">
            <w:pPr>
              <w:pStyle w:val="TableParagraph"/>
              <w:spacing w:line="147" w:lineRule="exact"/>
              <w:ind w:left="58"/>
              <w:rPr>
                <w:sz w:val="17"/>
              </w:rPr>
            </w:pPr>
            <w:r>
              <w:rPr>
                <w:sz w:val="17"/>
              </w:rPr>
              <w:t>8.6.1</w:t>
            </w:r>
          </w:p>
        </w:tc>
        <w:tc>
          <w:tcPr>
            <w:tcW w:w="3354" w:type="dxa"/>
            <w:tcBorders>
              <w:top w:val="single" w:sz="8" w:space="0" w:color="000000"/>
              <w:left w:val="nil"/>
              <w:bottom w:val="nil"/>
            </w:tcBorders>
          </w:tcPr>
          <w:p w:rsidR="001E4C99" w:rsidRDefault="001E4C99" w:rsidP="00D81122">
            <w:pPr>
              <w:pStyle w:val="TableParagraph"/>
              <w:spacing w:line="147" w:lineRule="exact"/>
              <w:ind w:left="115"/>
              <w:rPr>
                <w:sz w:val="17"/>
              </w:rPr>
            </w:pPr>
            <w:r>
              <w:rPr>
                <w:sz w:val="17"/>
              </w:rPr>
              <w:t>Depósito de camiones y maquinaria</w:t>
            </w:r>
          </w:p>
        </w:tc>
      </w:tr>
      <w:tr w:rsidR="001E4C99" w:rsidTr="00D81122">
        <w:trPr>
          <w:trHeight w:val="178"/>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370"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2123" w:type="dxa"/>
            <w:tcBorders>
              <w:top w:val="nil"/>
              <w:left w:val="nil"/>
              <w:bottom w:val="nil"/>
              <w:right w:val="single" w:sz="8" w:space="0" w:color="000000"/>
            </w:tcBorders>
          </w:tcPr>
          <w:p w:rsidR="001E4C99" w:rsidRDefault="001E4C99" w:rsidP="00D81122">
            <w:pPr>
              <w:pStyle w:val="TableParagraph"/>
              <w:spacing w:line="158" w:lineRule="exact"/>
              <w:ind w:left="112"/>
              <w:rPr>
                <w:sz w:val="17"/>
              </w:rPr>
            </w:pPr>
            <w:r>
              <w:rPr>
                <w:sz w:val="17"/>
              </w:rPr>
              <w:t>mediano impacto</w:t>
            </w:r>
          </w:p>
        </w:tc>
        <w:tc>
          <w:tcPr>
            <w:tcW w:w="634"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3354" w:type="dxa"/>
            <w:tcBorders>
              <w:top w:val="nil"/>
              <w:left w:val="nil"/>
              <w:bottom w:val="nil"/>
            </w:tcBorders>
          </w:tcPr>
          <w:p w:rsidR="001E4C99" w:rsidRDefault="001E4C99" w:rsidP="00D81122">
            <w:pPr>
              <w:pStyle w:val="TableParagraph"/>
              <w:spacing w:line="158" w:lineRule="exact"/>
              <w:ind w:left="115"/>
              <w:rPr>
                <w:sz w:val="17"/>
              </w:rPr>
            </w:pPr>
            <w:r>
              <w:rPr>
                <w:sz w:val="17"/>
              </w:rPr>
              <w:t>pesada</w:t>
            </w:r>
          </w:p>
        </w:tc>
      </w:tr>
      <w:tr w:rsidR="001E4C99" w:rsidTr="00D81122">
        <w:trPr>
          <w:trHeight w:val="181"/>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370"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2123" w:type="dxa"/>
            <w:tcBorders>
              <w:top w:val="nil"/>
              <w:left w:val="nil"/>
              <w:bottom w:val="nil"/>
              <w:right w:val="single" w:sz="8" w:space="0" w:color="000000"/>
            </w:tcBorders>
          </w:tcPr>
          <w:p w:rsidR="001E4C99" w:rsidRDefault="001E4C99" w:rsidP="00D81122">
            <w:pPr>
              <w:pStyle w:val="TableParagraph"/>
              <w:rPr>
                <w:rFonts w:ascii="Times New Roman"/>
                <w:sz w:val="12"/>
              </w:rPr>
            </w:pPr>
          </w:p>
        </w:tc>
        <w:tc>
          <w:tcPr>
            <w:tcW w:w="634" w:type="dxa"/>
            <w:tcBorders>
              <w:top w:val="nil"/>
              <w:left w:val="single" w:sz="8" w:space="0" w:color="000000"/>
              <w:bottom w:val="nil"/>
              <w:right w:val="nil"/>
            </w:tcBorders>
          </w:tcPr>
          <w:p w:rsidR="001E4C99" w:rsidRDefault="001E4C99" w:rsidP="00D81122">
            <w:pPr>
              <w:pStyle w:val="TableParagraph"/>
              <w:spacing w:line="162" w:lineRule="exact"/>
              <w:ind w:left="58"/>
              <w:rPr>
                <w:sz w:val="17"/>
              </w:rPr>
            </w:pPr>
            <w:r>
              <w:rPr>
                <w:sz w:val="17"/>
              </w:rPr>
              <w:t>8.6.2</w:t>
            </w:r>
          </w:p>
        </w:tc>
        <w:tc>
          <w:tcPr>
            <w:tcW w:w="3354" w:type="dxa"/>
            <w:tcBorders>
              <w:top w:val="nil"/>
              <w:left w:val="nil"/>
              <w:bottom w:val="nil"/>
            </w:tcBorders>
          </w:tcPr>
          <w:p w:rsidR="001E4C99" w:rsidRDefault="001E4C99" w:rsidP="00D81122">
            <w:pPr>
              <w:pStyle w:val="TableParagraph"/>
              <w:spacing w:line="162" w:lineRule="exact"/>
              <w:ind w:left="115"/>
              <w:rPr>
                <w:sz w:val="17"/>
              </w:rPr>
            </w:pPr>
            <w:r>
              <w:rPr>
                <w:sz w:val="17"/>
              </w:rPr>
              <w:t>Estiércol y abonos orgánicos y vegetales,</w:t>
            </w:r>
          </w:p>
        </w:tc>
      </w:tr>
      <w:tr w:rsidR="001E4C99" w:rsidTr="00D81122">
        <w:trPr>
          <w:trHeight w:val="185"/>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370"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2123" w:type="dxa"/>
            <w:tcBorders>
              <w:top w:val="nil"/>
              <w:left w:val="nil"/>
              <w:bottom w:val="nil"/>
              <w:right w:val="single" w:sz="8" w:space="0" w:color="000000"/>
            </w:tcBorders>
          </w:tcPr>
          <w:p w:rsidR="001E4C99" w:rsidRDefault="001E4C99" w:rsidP="00D81122">
            <w:pPr>
              <w:pStyle w:val="TableParagraph"/>
              <w:rPr>
                <w:rFonts w:ascii="Times New Roman"/>
                <w:sz w:val="12"/>
              </w:rPr>
            </w:pPr>
          </w:p>
        </w:tc>
        <w:tc>
          <w:tcPr>
            <w:tcW w:w="634"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3354" w:type="dxa"/>
            <w:tcBorders>
              <w:top w:val="nil"/>
              <w:left w:val="nil"/>
              <w:bottom w:val="nil"/>
            </w:tcBorders>
          </w:tcPr>
          <w:p w:rsidR="001E4C99" w:rsidRDefault="001E4C99" w:rsidP="00D81122">
            <w:pPr>
              <w:pStyle w:val="TableParagraph"/>
              <w:spacing w:line="166" w:lineRule="exact"/>
              <w:ind w:left="115"/>
              <w:rPr>
                <w:sz w:val="17"/>
              </w:rPr>
            </w:pPr>
            <w:r>
              <w:rPr>
                <w:sz w:val="17"/>
              </w:rPr>
              <w:t>almacenamiento</w:t>
            </w:r>
          </w:p>
        </w:tc>
      </w:tr>
      <w:tr w:rsidR="001E4C99" w:rsidTr="00D81122">
        <w:trPr>
          <w:trHeight w:val="194"/>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370" w:type="dxa"/>
            <w:tcBorders>
              <w:top w:val="nil"/>
              <w:left w:val="single" w:sz="8" w:space="0" w:color="000000"/>
              <w:bottom w:val="single" w:sz="8" w:space="0" w:color="000000"/>
              <w:right w:val="nil"/>
            </w:tcBorders>
          </w:tcPr>
          <w:p w:rsidR="001E4C99" w:rsidRDefault="001E4C99" w:rsidP="00D81122">
            <w:pPr>
              <w:pStyle w:val="TableParagraph"/>
              <w:rPr>
                <w:rFonts w:ascii="Times New Roman"/>
                <w:sz w:val="12"/>
              </w:rPr>
            </w:pPr>
          </w:p>
        </w:tc>
        <w:tc>
          <w:tcPr>
            <w:tcW w:w="2123" w:type="dxa"/>
            <w:tcBorders>
              <w:top w:val="nil"/>
              <w:left w:val="nil"/>
              <w:bottom w:val="single" w:sz="8" w:space="0" w:color="000000"/>
              <w:right w:val="single" w:sz="8" w:space="0" w:color="000000"/>
            </w:tcBorders>
          </w:tcPr>
          <w:p w:rsidR="001E4C99" w:rsidRDefault="001E4C99" w:rsidP="00D81122">
            <w:pPr>
              <w:pStyle w:val="TableParagraph"/>
              <w:rPr>
                <w:rFonts w:ascii="Times New Roman"/>
                <w:sz w:val="12"/>
              </w:rPr>
            </w:pPr>
          </w:p>
        </w:tc>
        <w:tc>
          <w:tcPr>
            <w:tcW w:w="634" w:type="dxa"/>
            <w:tcBorders>
              <w:top w:val="nil"/>
              <w:left w:val="single" w:sz="8" w:space="0" w:color="000000"/>
              <w:bottom w:val="single" w:sz="8" w:space="0" w:color="000000"/>
              <w:right w:val="nil"/>
            </w:tcBorders>
          </w:tcPr>
          <w:p w:rsidR="001E4C99" w:rsidRDefault="001E4C99" w:rsidP="00D81122">
            <w:pPr>
              <w:pStyle w:val="TableParagraph"/>
              <w:spacing w:line="174" w:lineRule="exact"/>
              <w:ind w:left="58"/>
              <w:rPr>
                <w:sz w:val="17"/>
              </w:rPr>
            </w:pPr>
            <w:r>
              <w:rPr>
                <w:sz w:val="17"/>
              </w:rPr>
              <w:t>8.6.3</w:t>
            </w:r>
          </w:p>
        </w:tc>
        <w:tc>
          <w:tcPr>
            <w:tcW w:w="3354" w:type="dxa"/>
            <w:tcBorders>
              <w:top w:val="nil"/>
              <w:left w:val="nil"/>
              <w:bottom w:val="single" w:sz="8" w:space="0" w:color="000000"/>
            </w:tcBorders>
          </w:tcPr>
          <w:p w:rsidR="001E4C99" w:rsidRDefault="001E4C99" w:rsidP="00D81122">
            <w:pPr>
              <w:pStyle w:val="TableParagraph"/>
              <w:spacing w:line="174" w:lineRule="exact"/>
              <w:ind w:left="115"/>
              <w:rPr>
                <w:sz w:val="17"/>
              </w:rPr>
            </w:pPr>
            <w:r>
              <w:rPr>
                <w:sz w:val="17"/>
              </w:rPr>
              <w:t>Tiraderos de chatarra.</w:t>
            </w:r>
          </w:p>
        </w:tc>
      </w:tr>
      <w:tr w:rsidR="001E4C99" w:rsidTr="00D81122">
        <w:trPr>
          <w:trHeight w:val="167"/>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2493" w:type="dxa"/>
            <w:gridSpan w:val="2"/>
            <w:vMerge w:val="restart"/>
            <w:tcBorders>
              <w:top w:val="single" w:sz="8" w:space="0" w:color="000000"/>
              <w:left w:val="single" w:sz="8" w:space="0" w:color="000000"/>
              <w:bottom w:val="single" w:sz="4" w:space="0" w:color="000000"/>
              <w:right w:val="single" w:sz="8" w:space="0" w:color="000000"/>
            </w:tcBorders>
          </w:tcPr>
          <w:p w:rsidR="001E4C99" w:rsidRDefault="001E4C99" w:rsidP="00D81122">
            <w:pPr>
              <w:pStyle w:val="TableParagraph"/>
              <w:spacing w:line="175" w:lineRule="exact"/>
              <w:ind w:left="33"/>
              <w:rPr>
                <w:sz w:val="17"/>
              </w:rPr>
            </w:pPr>
            <w:r>
              <w:rPr>
                <w:sz w:val="17"/>
              </w:rPr>
              <w:t>8.7 Industria de alto impacto</w:t>
            </w:r>
          </w:p>
        </w:tc>
        <w:tc>
          <w:tcPr>
            <w:tcW w:w="634" w:type="dxa"/>
            <w:tcBorders>
              <w:top w:val="single" w:sz="8" w:space="0" w:color="000000"/>
              <w:left w:val="single" w:sz="8" w:space="0" w:color="000000"/>
              <w:bottom w:val="nil"/>
              <w:right w:val="nil"/>
            </w:tcBorders>
          </w:tcPr>
          <w:p w:rsidR="001E4C99" w:rsidRDefault="001E4C99" w:rsidP="00D81122">
            <w:pPr>
              <w:pStyle w:val="TableParagraph"/>
              <w:rPr>
                <w:rFonts w:ascii="Times New Roman"/>
                <w:sz w:val="10"/>
              </w:rPr>
            </w:pPr>
          </w:p>
        </w:tc>
        <w:tc>
          <w:tcPr>
            <w:tcW w:w="3354" w:type="dxa"/>
            <w:tcBorders>
              <w:top w:val="single" w:sz="8" w:space="0" w:color="000000"/>
              <w:left w:val="nil"/>
              <w:bottom w:val="nil"/>
            </w:tcBorders>
          </w:tcPr>
          <w:p w:rsidR="001E4C99" w:rsidRDefault="001E4C99" w:rsidP="00D81122">
            <w:pPr>
              <w:pStyle w:val="TableParagraph"/>
              <w:spacing w:line="148" w:lineRule="exact"/>
              <w:ind w:left="115"/>
              <w:rPr>
                <w:sz w:val="17"/>
              </w:rPr>
            </w:pPr>
            <w:r>
              <w:rPr>
                <w:sz w:val="17"/>
              </w:rPr>
              <w:t>ESTABLECIMIENTOS FABRILES DE:</w:t>
            </w:r>
          </w:p>
        </w:tc>
      </w:tr>
      <w:tr w:rsidR="001E4C99" w:rsidTr="00D81122">
        <w:trPr>
          <w:trHeight w:val="177"/>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249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top w:val="nil"/>
              <w:left w:val="single" w:sz="8" w:space="0" w:color="000000"/>
              <w:bottom w:val="nil"/>
              <w:right w:val="nil"/>
            </w:tcBorders>
          </w:tcPr>
          <w:p w:rsidR="001E4C99" w:rsidRDefault="001E4C99" w:rsidP="00D81122">
            <w:pPr>
              <w:pStyle w:val="TableParagraph"/>
              <w:spacing w:line="157" w:lineRule="exact"/>
              <w:ind w:left="58"/>
              <w:rPr>
                <w:sz w:val="17"/>
              </w:rPr>
            </w:pPr>
            <w:r>
              <w:rPr>
                <w:sz w:val="17"/>
              </w:rPr>
              <w:t>8.7.1</w:t>
            </w:r>
          </w:p>
        </w:tc>
        <w:tc>
          <w:tcPr>
            <w:tcW w:w="3354" w:type="dxa"/>
            <w:tcBorders>
              <w:top w:val="nil"/>
              <w:left w:val="nil"/>
              <w:bottom w:val="nil"/>
            </w:tcBorders>
          </w:tcPr>
          <w:p w:rsidR="001E4C99" w:rsidRDefault="001E4C99" w:rsidP="00D81122">
            <w:pPr>
              <w:pStyle w:val="TableParagraph"/>
              <w:spacing w:line="157" w:lineRule="exact"/>
              <w:ind w:left="115"/>
              <w:rPr>
                <w:sz w:val="17"/>
              </w:rPr>
            </w:pPr>
            <w:r>
              <w:rPr>
                <w:sz w:val="17"/>
              </w:rPr>
              <w:t>Acero, productos estructurales: varilla,</w:t>
            </w:r>
          </w:p>
        </w:tc>
      </w:tr>
      <w:tr w:rsidR="001E4C99" w:rsidTr="00D81122">
        <w:trPr>
          <w:trHeight w:val="180"/>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249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3354" w:type="dxa"/>
            <w:tcBorders>
              <w:top w:val="nil"/>
              <w:left w:val="nil"/>
              <w:bottom w:val="nil"/>
            </w:tcBorders>
          </w:tcPr>
          <w:p w:rsidR="001E4C99" w:rsidRDefault="001E4C99" w:rsidP="00D81122">
            <w:pPr>
              <w:pStyle w:val="TableParagraph"/>
              <w:spacing w:line="161" w:lineRule="exact"/>
              <w:ind w:left="115"/>
              <w:rPr>
                <w:sz w:val="17"/>
              </w:rPr>
            </w:pPr>
            <w:r>
              <w:rPr>
                <w:sz w:val="17"/>
              </w:rPr>
              <w:t>vigas, rieles, alambrones.</w:t>
            </w:r>
          </w:p>
        </w:tc>
      </w:tr>
      <w:tr w:rsidR="001E4C99" w:rsidTr="00D81122">
        <w:trPr>
          <w:trHeight w:val="179"/>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249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top w:val="nil"/>
              <w:left w:val="single" w:sz="8" w:space="0" w:color="000000"/>
              <w:bottom w:val="nil"/>
              <w:right w:val="nil"/>
            </w:tcBorders>
          </w:tcPr>
          <w:p w:rsidR="001E4C99" w:rsidRDefault="001E4C99" w:rsidP="00D81122">
            <w:pPr>
              <w:pStyle w:val="TableParagraph"/>
              <w:spacing w:line="160" w:lineRule="exact"/>
              <w:ind w:left="58"/>
              <w:rPr>
                <w:sz w:val="17"/>
              </w:rPr>
            </w:pPr>
            <w:r>
              <w:rPr>
                <w:sz w:val="17"/>
              </w:rPr>
              <w:t>8.7.2</w:t>
            </w:r>
          </w:p>
        </w:tc>
        <w:tc>
          <w:tcPr>
            <w:tcW w:w="3354" w:type="dxa"/>
            <w:tcBorders>
              <w:top w:val="nil"/>
              <w:left w:val="nil"/>
              <w:bottom w:val="nil"/>
            </w:tcBorders>
          </w:tcPr>
          <w:p w:rsidR="001E4C99" w:rsidRDefault="001E4C99" w:rsidP="00D81122">
            <w:pPr>
              <w:pStyle w:val="TableParagraph"/>
              <w:spacing w:line="160" w:lineRule="exact"/>
              <w:ind w:left="115"/>
              <w:rPr>
                <w:sz w:val="17"/>
              </w:rPr>
            </w:pPr>
            <w:r>
              <w:rPr>
                <w:sz w:val="17"/>
              </w:rPr>
              <w:t>Asbestos.</w:t>
            </w:r>
          </w:p>
        </w:tc>
      </w:tr>
      <w:tr w:rsidR="001E4C99" w:rsidTr="00D81122">
        <w:trPr>
          <w:trHeight w:val="179"/>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249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top w:val="nil"/>
              <w:left w:val="single" w:sz="8" w:space="0" w:color="000000"/>
              <w:bottom w:val="nil"/>
              <w:right w:val="nil"/>
            </w:tcBorders>
          </w:tcPr>
          <w:p w:rsidR="001E4C99" w:rsidRDefault="001E4C99" w:rsidP="00D81122">
            <w:pPr>
              <w:pStyle w:val="TableParagraph"/>
              <w:spacing w:line="160" w:lineRule="exact"/>
              <w:ind w:left="58"/>
              <w:rPr>
                <w:sz w:val="17"/>
              </w:rPr>
            </w:pPr>
            <w:r>
              <w:rPr>
                <w:sz w:val="17"/>
              </w:rPr>
              <w:t>8.7.3</w:t>
            </w:r>
          </w:p>
        </w:tc>
        <w:tc>
          <w:tcPr>
            <w:tcW w:w="3354" w:type="dxa"/>
            <w:tcBorders>
              <w:top w:val="nil"/>
              <w:left w:val="nil"/>
              <w:bottom w:val="nil"/>
            </w:tcBorders>
          </w:tcPr>
          <w:p w:rsidR="001E4C99" w:rsidRDefault="001E4C99" w:rsidP="00D81122">
            <w:pPr>
              <w:pStyle w:val="TableParagraph"/>
              <w:spacing w:line="160" w:lineRule="exact"/>
              <w:ind w:left="115"/>
              <w:rPr>
                <w:sz w:val="17"/>
              </w:rPr>
            </w:pPr>
            <w:r>
              <w:rPr>
                <w:sz w:val="17"/>
              </w:rPr>
              <w:t>Asfalto o productos asfálticos.</w:t>
            </w:r>
          </w:p>
        </w:tc>
      </w:tr>
      <w:tr w:rsidR="001E4C99" w:rsidTr="00D81122">
        <w:trPr>
          <w:trHeight w:val="180"/>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249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top w:val="nil"/>
              <w:left w:val="single" w:sz="8" w:space="0" w:color="000000"/>
              <w:bottom w:val="nil"/>
              <w:right w:val="nil"/>
            </w:tcBorders>
          </w:tcPr>
          <w:p w:rsidR="001E4C99" w:rsidRDefault="001E4C99" w:rsidP="00D81122">
            <w:pPr>
              <w:pStyle w:val="TableParagraph"/>
              <w:spacing w:line="161" w:lineRule="exact"/>
              <w:ind w:left="58"/>
              <w:rPr>
                <w:sz w:val="17"/>
              </w:rPr>
            </w:pPr>
            <w:r>
              <w:rPr>
                <w:sz w:val="17"/>
              </w:rPr>
              <w:t>8.7.4</w:t>
            </w:r>
          </w:p>
        </w:tc>
        <w:tc>
          <w:tcPr>
            <w:tcW w:w="3354" w:type="dxa"/>
            <w:tcBorders>
              <w:top w:val="nil"/>
              <w:left w:val="nil"/>
              <w:bottom w:val="nil"/>
            </w:tcBorders>
          </w:tcPr>
          <w:p w:rsidR="001E4C99" w:rsidRDefault="001E4C99" w:rsidP="00D81122">
            <w:pPr>
              <w:pStyle w:val="TableParagraph"/>
              <w:spacing w:line="161" w:lineRule="exact"/>
              <w:ind w:left="115"/>
              <w:rPr>
                <w:sz w:val="17"/>
              </w:rPr>
            </w:pPr>
            <w:r>
              <w:rPr>
                <w:sz w:val="17"/>
              </w:rPr>
              <w:t>Azúcar, proceso de refinado.</w:t>
            </w:r>
          </w:p>
        </w:tc>
      </w:tr>
      <w:tr w:rsidR="001E4C99" w:rsidTr="00D81122">
        <w:trPr>
          <w:trHeight w:val="186"/>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249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top w:val="nil"/>
              <w:left w:val="single" w:sz="8" w:space="0" w:color="000000"/>
              <w:bottom w:val="nil"/>
              <w:right w:val="nil"/>
            </w:tcBorders>
          </w:tcPr>
          <w:p w:rsidR="001E4C99" w:rsidRDefault="001E4C99" w:rsidP="00D81122">
            <w:pPr>
              <w:pStyle w:val="TableParagraph"/>
              <w:spacing w:line="167" w:lineRule="exact"/>
              <w:ind w:left="58"/>
              <w:rPr>
                <w:sz w:val="17"/>
              </w:rPr>
            </w:pPr>
            <w:r>
              <w:rPr>
                <w:sz w:val="17"/>
              </w:rPr>
              <w:t>8.7.5</w:t>
            </w:r>
          </w:p>
        </w:tc>
        <w:tc>
          <w:tcPr>
            <w:tcW w:w="3354" w:type="dxa"/>
            <w:tcBorders>
              <w:top w:val="nil"/>
              <w:left w:val="nil"/>
              <w:bottom w:val="nil"/>
            </w:tcBorders>
          </w:tcPr>
          <w:p w:rsidR="001E4C99" w:rsidRDefault="001E4C99" w:rsidP="00D81122">
            <w:pPr>
              <w:pStyle w:val="TableParagraph"/>
              <w:spacing w:line="167" w:lineRule="exact"/>
              <w:ind w:left="115"/>
              <w:rPr>
                <w:sz w:val="17"/>
              </w:rPr>
            </w:pPr>
            <w:r>
              <w:rPr>
                <w:sz w:val="17"/>
              </w:rPr>
              <w:t>Cemento</w:t>
            </w:r>
          </w:p>
        </w:tc>
      </w:tr>
      <w:tr w:rsidR="001E4C99" w:rsidTr="00D81122">
        <w:trPr>
          <w:trHeight w:val="180"/>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249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top w:val="nil"/>
              <w:left w:val="single" w:sz="8" w:space="0" w:color="000000"/>
              <w:bottom w:val="nil"/>
              <w:right w:val="nil"/>
            </w:tcBorders>
          </w:tcPr>
          <w:p w:rsidR="001E4C99" w:rsidRDefault="001E4C99" w:rsidP="00D81122">
            <w:pPr>
              <w:pStyle w:val="TableParagraph"/>
              <w:spacing w:line="160" w:lineRule="exact"/>
              <w:ind w:left="58"/>
              <w:rPr>
                <w:sz w:val="17"/>
              </w:rPr>
            </w:pPr>
            <w:r>
              <w:rPr>
                <w:sz w:val="17"/>
              </w:rPr>
              <w:t>8.7.6</w:t>
            </w:r>
          </w:p>
        </w:tc>
        <w:tc>
          <w:tcPr>
            <w:tcW w:w="3354" w:type="dxa"/>
            <w:tcBorders>
              <w:top w:val="nil"/>
              <w:left w:val="nil"/>
              <w:bottom w:val="nil"/>
            </w:tcBorders>
          </w:tcPr>
          <w:p w:rsidR="001E4C99" w:rsidRDefault="001E4C99" w:rsidP="00D81122">
            <w:pPr>
              <w:pStyle w:val="TableParagraph"/>
              <w:spacing w:line="160" w:lineRule="exact"/>
              <w:ind w:left="115"/>
              <w:rPr>
                <w:sz w:val="17"/>
              </w:rPr>
            </w:pPr>
            <w:r>
              <w:rPr>
                <w:sz w:val="17"/>
              </w:rPr>
              <w:t>Cerillos</w:t>
            </w:r>
          </w:p>
        </w:tc>
      </w:tr>
      <w:tr w:rsidR="001E4C99" w:rsidTr="00D81122">
        <w:trPr>
          <w:trHeight w:val="181"/>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249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top w:val="nil"/>
              <w:left w:val="single" w:sz="8" w:space="0" w:color="000000"/>
              <w:bottom w:val="nil"/>
              <w:right w:val="nil"/>
            </w:tcBorders>
          </w:tcPr>
          <w:p w:rsidR="001E4C99" w:rsidRDefault="001E4C99" w:rsidP="00D81122">
            <w:pPr>
              <w:pStyle w:val="TableParagraph"/>
              <w:spacing w:line="161" w:lineRule="exact"/>
              <w:ind w:left="58"/>
              <w:rPr>
                <w:sz w:val="17"/>
              </w:rPr>
            </w:pPr>
            <w:r>
              <w:rPr>
                <w:sz w:val="17"/>
              </w:rPr>
              <w:t>8.7.7</w:t>
            </w:r>
          </w:p>
        </w:tc>
        <w:tc>
          <w:tcPr>
            <w:tcW w:w="3354" w:type="dxa"/>
            <w:tcBorders>
              <w:top w:val="nil"/>
              <w:left w:val="nil"/>
              <w:bottom w:val="nil"/>
              <w:right w:val="nil"/>
            </w:tcBorders>
          </w:tcPr>
          <w:p w:rsidR="001E4C99" w:rsidRDefault="001E4C99" w:rsidP="00D81122">
            <w:pPr>
              <w:pStyle w:val="TableParagraph"/>
              <w:spacing w:line="161" w:lineRule="exact"/>
              <w:ind w:left="115"/>
              <w:rPr>
                <w:sz w:val="17"/>
              </w:rPr>
            </w:pPr>
            <w:r>
              <w:rPr>
                <w:sz w:val="17"/>
              </w:rPr>
              <w:t>Cerámica: vajillas, losetas de</w:t>
            </w:r>
          </w:p>
        </w:tc>
      </w:tr>
      <w:tr w:rsidR="001E4C99" w:rsidTr="00D81122">
        <w:trPr>
          <w:trHeight w:val="187"/>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249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3354" w:type="dxa"/>
            <w:tcBorders>
              <w:top w:val="nil"/>
              <w:left w:val="nil"/>
              <w:bottom w:val="nil"/>
              <w:right w:val="nil"/>
            </w:tcBorders>
          </w:tcPr>
          <w:p w:rsidR="001E4C99" w:rsidRDefault="001E4C99" w:rsidP="00D81122">
            <w:pPr>
              <w:pStyle w:val="TableParagraph"/>
              <w:spacing w:line="167" w:lineRule="exact"/>
              <w:ind w:left="115"/>
              <w:rPr>
                <w:sz w:val="17"/>
              </w:rPr>
            </w:pPr>
            <w:r>
              <w:rPr>
                <w:sz w:val="17"/>
              </w:rPr>
              <w:t>recubrimientos</w:t>
            </w:r>
          </w:p>
        </w:tc>
      </w:tr>
      <w:tr w:rsidR="001E4C99" w:rsidTr="00D81122">
        <w:trPr>
          <w:trHeight w:val="166"/>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249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top w:val="nil"/>
              <w:left w:val="single" w:sz="8" w:space="0" w:color="000000"/>
              <w:bottom w:val="nil"/>
              <w:right w:val="nil"/>
            </w:tcBorders>
          </w:tcPr>
          <w:p w:rsidR="001E4C99" w:rsidRDefault="001E4C99" w:rsidP="00D81122">
            <w:pPr>
              <w:pStyle w:val="TableParagraph"/>
              <w:spacing w:line="146" w:lineRule="exact"/>
              <w:ind w:left="58"/>
              <w:rPr>
                <w:sz w:val="17"/>
              </w:rPr>
            </w:pPr>
            <w:r>
              <w:rPr>
                <w:sz w:val="17"/>
              </w:rPr>
              <w:t>8.7.8</w:t>
            </w:r>
          </w:p>
        </w:tc>
        <w:tc>
          <w:tcPr>
            <w:tcW w:w="3354" w:type="dxa"/>
            <w:tcBorders>
              <w:top w:val="nil"/>
              <w:left w:val="nil"/>
              <w:bottom w:val="nil"/>
              <w:right w:val="single" w:sz="8" w:space="0" w:color="000000"/>
            </w:tcBorders>
          </w:tcPr>
          <w:p w:rsidR="001E4C99" w:rsidRDefault="001E4C99" w:rsidP="00D81122">
            <w:pPr>
              <w:pStyle w:val="TableParagraph"/>
              <w:spacing w:line="146" w:lineRule="exact"/>
              <w:ind w:left="115"/>
              <w:rPr>
                <w:sz w:val="17"/>
              </w:rPr>
            </w:pPr>
            <w:r>
              <w:rPr>
                <w:sz w:val="17"/>
              </w:rPr>
              <w:t>Fertilizantes</w:t>
            </w:r>
          </w:p>
        </w:tc>
      </w:tr>
      <w:tr w:rsidR="001E4C99" w:rsidTr="00D81122">
        <w:trPr>
          <w:trHeight w:val="178"/>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249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top w:val="nil"/>
              <w:left w:val="single" w:sz="8" w:space="0" w:color="000000"/>
              <w:bottom w:val="nil"/>
              <w:right w:val="nil"/>
            </w:tcBorders>
          </w:tcPr>
          <w:p w:rsidR="001E4C99" w:rsidRDefault="001E4C99" w:rsidP="00D81122">
            <w:pPr>
              <w:pStyle w:val="TableParagraph"/>
              <w:spacing w:line="158" w:lineRule="exact"/>
              <w:ind w:left="58"/>
              <w:rPr>
                <w:sz w:val="17"/>
              </w:rPr>
            </w:pPr>
            <w:r>
              <w:rPr>
                <w:sz w:val="17"/>
              </w:rPr>
              <w:t>8.7.9</w:t>
            </w:r>
          </w:p>
        </w:tc>
        <w:tc>
          <w:tcPr>
            <w:tcW w:w="3354" w:type="dxa"/>
            <w:tcBorders>
              <w:top w:val="nil"/>
              <w:left w:val="nil"/>
              <w:bottom w:val="nil"/>
              <w:right w:val="single" w:sz="8" w:space="0" w:color="000000"/>
            </w:tcBorders>
          </w:tcPr>
          <w:p w:rsidR="001E4C99" w:rsidRDefault="001E4C99" w:rsidP="00D81122">
            <w:pPr>
              <w:pStyle w:val="TableParagraph"/>
              <w:spacing w:line="158" w:lineRule="exact"/>
              <w:ind w:left="115"/>
              <w:rPr>
                <w:sz w:val="17"/>
              </w:rPr>
            </w:pPr>
            <w:r>
              <w:rPr>
                <w:sz w:val="17"/>
              </w:rPr>
              <w:t>Fundición, aleación o reducción de</w:t>
            </w:r>
          </w:p>
        </w:tc>
      </w:tr>
      <w:tr w:rsidR="001E4C99" w:rsidTr="00D81122">
        <w:trPr>
          <w:trHeight w:val="180"/>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249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3354" w:type="dxa"/>
            <w:tcBorders>
              <w:top w:val="nil"/>
              <w:left w:val="nil"/>
              <w:bottom w:val="nil"/>
              <w:right w:val="single" w:sz="8" w:space="0" w:color="000000"/>
            </w:tcBorders>
          </w:tcPr>
          <w:p w:rsidR="001E4C99" w:rsidRDefault="001E4C99" w:rsidP="00D81122">
            <w:pPr>
              <w:pStyle w:val="TableParagraph"/>
              <w:spacing w:line="161" w:lineRule="exact"/>
              <w:ind w:left="115"/>
              <w:rPr>
                <w:sz w:val="17"/>
              </w:rPr>
            </w:pPr>
            <w:r>
              <w:rPr>
                <w:sz w:val="17"/>
              </w:rPr>
              <w:t>metales</w:t>
            </w:r>
          </w:p>
        </w:tc>
      </w:tr>
      <w:tr w:rsidR="001E4C99" w:rsidTr="00D81122">
        <w:trPr>
          <w:trHeight w:val="180"/>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249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top w:val="nil"/>
              <w:left w:val="single" w:sz="8" w:space="0" w:color="000000"/>
              <w:bottom w:val="nil"/>
              <w:right w:val="nil"/>
            </w:tcBorders>
          </w:tcPr>
          <w:p w:rsidR="001E4C99" w:rsidRDefault="001E4C99" w:rsidP="00D81122">
            <w:pPr>
              <w:pStyle w:val="TableParagraph"/>
              <w:spacing w:line="161" w:lineRule="exact"/>
              <w:ind w:left="58"/>
              <w:rPr>
                <w:sz w:val="17"/>
              </w:rPr>
            </w:pPr>
            <w:r>
              <w:rPr>
                <w:sz w:val="17"/>
              </w:rPr>
              <w:t>8.7.10</w:t>
            </w:r>
          </w:p>
        </w:tc>
        <w:tc>
          <w:tcPr>
            <w:tcW w:w="3354" w:type="dxa"/>
            <w:tcBorders>
              <w:top w:val="nil"/>
              <w:left w:val="nil"/>
              <w:bottom w:val="nil"/>
              <w:right w:val="single" w:sz="8" w:space="0" w:color="000000"/>
            </w:tcBorders>
          </w:tcPr>
          <w:p w:rsidR="001E4C99" w:rsidRDefault="001E4C99" w:rsidP="00D81122">
            <w:pPr>
              <w:pStyle w:val="TableParagraph"/>
              <w:spacing w:line="161" w:lineRule="exact"/>
              <w:ind w:left="115"/>
              <w:rPr>
                <w:sz w:val="17"/>
              </w:rPr>
            </w:pPr>
            <w:r>
              <w:rPr>
                <w:sz w:val="17"/>
              </w:rPr>
              <w:t>Gelatinas, cola y apresto</w:t>
            </w:r>
          </w:p>
        </w:tc>
      </w:tr>
      <w:tr w:rsidR="001E4C99" w:rsidTr="00D81122">
        <w:trPr>
          <w:trHeight w:val="179"/>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249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top w:val="nil"/>
              <w:left w:val="single" w:sz="8" w:space="0" w:color="000000"/>
              <w:bottom w:val="nil"/>
              <w:right w:val="nil"/>
            </w:tcBorders>
          </w:tcPr>
          <w:p w:rsidR="001E4C99" w:rsidRDefault="001E4C99" w:rsidP="00D81122">
            <w:pPr>
              <w:pStyle w:val="TableParagraph"/>
              <w:spacing w:line="160" w:lineRule="exact"/>
              <w:ind w:left="58"/>
              <w:rPr>
                <w:sz w:val="17"/>
              </w:rPr>
            </w:pPr>
            <w:r>
              <w:rPr>
                <w:sz w:val="17"/>
              </w:rPr>
              <w:t>8.7.11</w:t>
            </w:r>
          </w:p>
        </w:tc>
        <w:tc>
          <w:tcPr>
            <w:tcW w:w="3354" w:type="dxa"/>
            <w:tcBorders>
              <w:top w:val="nil"/>
              <w:left w:val="nil"/>
              <w:bottom w:val="nil"/>
              <w:right w:val="single" w:sz="8" w:space="0" w:color="000000"/>
            </w:tcBorders>
          </w:tcPr>
          <w:p w:rsidR="001E4C99" w:rsidRDefault="001E4C99" w:rsidP="00D81122">
            <w:pPr>
              <w:pStyle w:val="TableParagraph"/>
              <w:spacing w:line="160" w:lineRule="exact"/>
              <w:ind w:left="115"/>
              <w:rPr>
                <w:sz w:val="17"/>
              </w:rPr>
            </w:pPr>
            <w:r>
              <w:rPr>
                <w:sz w:val="17"/>
              </w:rPr>
              <w:t>Hule natural y sintético, incluyendo llantas,</w:t>
            </w:r>
          </w:p>
        </w:tc>
      </w:tr>
      <w:tr w:rsidR="001E4C99" w:rsidTr="00D81122">
        <w:trPr>
          <w:trHeight w:val="180"/>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249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3354" w:type="dxa"/>
            <w:tcBorders>
              <w:top w:val="nil"/>
              <w:left w:val="nil"/>
              <w:bottom w:val="nil"/>
              <w:right w:val="single" w:sz="8" w:space="0" w:color="000000"/>
            </w:tcBorders>
          </w:tcPr>
          <w:p w:rsidR="001E4C99" w:rsidRDefault="001E4C99" w:rsidP="00D81122">
            <w:pPr>
              <w:pStyle w:val="TableParagraph"/>
              <w:spacing w:line="161" w:lineRule="exact"/>
              <w:ind w:left="115"/>
              <w:rPr>
                <w:sz w:val="17"/>
              </w:rPr>
            </w:pPr>
            <w:r>
              <w:rPr>
                <w:sz w:val="17"/>
              </w:rPr>
              <w:t>y cámaras</w:t>
            </w:r>
          </w:p>
        </w:tc>
      </w:tr>
      <w:tr w:rsidR="001E4C99" w:rsidTr="00D81122">
        <w:trPr>
          <w:trHeight w:val="180"/>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249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top w:val="nil"/>
              <w:left w:val="single" w:sz="8" w:space="0" w:color="000000"/>
              <w:bottom w:val="nil"/>
              <w:right w:val="nil"/>
            </w:tcBorders>
          </w:tcPr>
          <w:p w:rsidR="001E4C99" w:rsidRDefault="001E4C99" w:rsidP="00D81122">
            <w:pPr>
              <w:pStyle w:val="TableParagraph"/>
              <w:spacing w:line="161" w:lineRule="exact"/>
              <w:ind w:left="58"/>
              <w:rPr>
                <w:sz w:val="17"/>
              </w:rPr>
            </w:pPr>
            <w:r>
              <w:rPr>
                <w:sz w:val="17"/>
              </w:rPr>
              <w:t>8.7.12</w:t>
            </w:r>
          </w:p>
        </w:tc>
        <w:tc>
          <w:tcPr>
            <w:tcW w:w="3354" w:type="dxa"/>
            <w:tcBorders>
              <w:top w:val="nil"/>
              <w:left w:val="nil"/>
              <w:bottom w:val="nil"/>
              <w:right w:val="single" w:sz="8" w:space="0" w:color="000000"/>
            </w:tcBorders>
          </w:tcPr>
          <w:p w:rsidR="001E4C99" w:rsidRDefault="001E4C99" w:rsidP="00D81122">
            <w:pPr>
              <w:pStyle w:val="TableParagraph"/>
              <w:spacing w:line="161" w:lineRule="exact"/>
              <w:ind w:left="115"/>
              <w:rPr>
                <w:sz w:val="17"/>
              </w:rPr>
            </w:pPr>
            <w:r>
              <w:rPr>
                <w:sz w:val="17"/>
              </w:rPr>
              <w:t>Incineración de basura</w:t>
            </w:r>
          </w:p>
        </w:tc>
      </w:tr>
      <w:tr w:rsidR="001E4C99" w:rsidTr="00D81122">
        <w:trPr>
          <w:trHeight w:val="180"/>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249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top w:val="nil"/>
              <w:left w:val="single" w:sz="8" w:space="0" w:color="000000"/>
              <w:bottom w:val="nil"/>
              <w:right w:val="nil"/>
            </w:tcBorders>
          </w:tcPr>
          <w:p w:rsidR="001E4C99" w:rsidRDefault="001E4C99" w:rsidP="00D81122">
            <w:pPr>
              <w:pStyle w:val="TableParagraph"/>
              <w:spacing w:line="161" w:lineRule="exact"/>
              <w:ind w:left="58"/>
              <w:rPr>
                <w:sz w:val="17"/>
              </w:rPr>
            </w:pPr>
            <w:r>
              <w:rPr>
                <w:sz w:val="17"/>
              </w:rPr>
              <w:t>8.7.13</w:t>
            </w:r>
          </w:p>
        </w:tc>
        <w:tc>
          <w:tcPr>
            <w:tcW w:w="3354" w:type="dxa"/>
            <w:tcBorders>
              <w:top w:val="nil"/>
              <w:left w:val="nil"/>
              <w:bottom w:val="nil"/>
              <w:right w:val="single" w:sz="8" w:space="0" w:color="000000"/>
            </w:tcBorders>
          </w:tcPr>
          <w:p w:rsidR="001E4C99" w:rsidRDefault="001E4C99" w:rsidP="00D81122">
            <w:pPr>
              <w:pStyle w:val="TableParagraph"/>
              <w:spacing w:line="161" w:lineRule="exact"/>
              <w:ind w:left="115"/>
              <w:rPr>
                <w:sz w:val="17"/>
              </w:rPr>
            </w:pPr>
            <w:r>
              <w:rPr>
                <w:sz w:val="17"/>
              </w:rPr>
              <w:t>Insecticidas, fungicidas, desinfectantes o</w:t>
            </w:r>
          </w:p>
        </w:tc>
      </w:tr>
      <w:tr w:rsidR="001E4C99" w:rsidTr="00D81122">
        <w:trPr>
          <w:trHeight w:val="181"/>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249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3354" w:type="dxa"/>
            <w:tcBorders>
              <w:top w:val="nil"/>
              <w:left w:val="nil"/>
              <w:bottom w:val="nil"/>
              <w:right w:val="single" w:sz="8" w:space="0" w:color="000000"/>
            </w:tcBorders>
          </w:tcPr>
          <w:p w:rsidR="001E4C99" w:rsidRDefault="001E4C99" w:rsidP="00D81122">
            <w:pPr>
              <w:pStyle w:val="TableParagraph"/>
              <w:spacing w:line="161" w:lineRule="exact"/>
              <w:ind w:left="115"/>
              <w:rPr>
                <w:sz w:val="17"/>
              </w:rPr>
            </w:pPr>
            <w:r>
              <w:rPr>
                <w:sz w:val="17"/>
              </w:rPr>
              <w:t>componentes químicos relacionados</w:t>
            </w:r>
          </w:p>
        </w:tc>
      </w:tr>
      <w:tr w:rsidR="001E4C99" w:rsidTr="00D81122">
        <w:trPr>
          <w:trHeight w:val="181"/>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249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top w:val="nil"/>
              <w:left w:val="single" w:sz="8" w:space="0" w:color="000000"/>
              <w:bottom w:val="nil"/>
              <w:right w:val="nil"/>
            </w:tcBorders>
          </w:tcPr>
          <w:p w:rsidR="001E4C99" w:rsidRDefault="001E4C99" w:rsidP="00D81122">
            <w:pPr>
              <w:pStyle w:val="TableParagraph"/>
              <w:spacing w:line="161" w:lineRule="exact"/>
              <w:ind w:left="58"/>
              <w:rPr>
                <w:sz w:val="17"/>
              </w:rPr>
            </w:pPr>
            <w:r>
              <w:rPr>
                <w:sz w:val="17"/>
              </w:rPr>
              <w:t>8.7.14</w:t>
            </w:r>
          </w:p>
        </w:tc>
        <w:tc>
          <w:tcPr>
            <w:tcW w:w="3354" w:type="dxa"/>
            <w:tcBorders>
              <w:top w:val="nil"/>
              <w:left w:val="nil"/>
              <w:bottom w:val="nil"/>
              <w:right w:val="single" w:sz="8" w:space="0" w:color="000000"/>
            </w:tcBorders>
          </w:tcPr>
          <w:p w:rsidR="001E4C99" w:rsidRDefault="001E4C99" w:rsidP="00D81122">
            <w:pPr>
              <w:pStyle w:val="TableParagraph"/>
              <w:spacing w:line="161" w:lineRule="exact"/>
              <w:ind w:left="115"/>
              <w:rPr>
                <w:sz w:val="17"/>
              </w:rPr>
            </w:pPr>
            <w:r>
              <w:rPr>
                <w:sz w:val="17"/>
              </w:rPr>
              <w:t>Linóleos</w:t>
            </w:r>
          </w:p>
        </w:tc>
      </w:tr>
      <w:tr w:rsidR="001E4C99" w:rsidTr="00D81122">
        <w:trPr>
          <w:trHeight w:val="179"/>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249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top w:val="nil"/>
              <w:left w:val="single" w:sz="8" w:space="0" w:color="000000"/>
              <w:bottom w:val="nil"/>
              <w:right w:val="nil"/>
            </w:tcBorders>
          </w:tcPr>
          <w:p w:rsidR="001E4C99" w:rsidRDefault="001E4C99" w:rsidP="00D81122">
            <w:pPr>
              <w:pStyle w:val="TableParagraph"/>
              <w:spacing w:line="160" w:lineRule="exact"/>
              <w:ind w:left="58"/>
              <w:rPr>
                <w:sz w:val="17"/>
              </w:rPr>
            </w:pPr>
            <w:r>
              <w:rPr>
                <w:sz w:val="17"/>
              </w:rPr>
              <w:t>8.7.15</w:t>
            </w:r>
          </w:p>
        </w:tc>
        <w:tc>
          <w:tcPr>
            <w:tcW w:w="3354" w:type="dxa"/>
            <w:tcBorders>
              <w:top w:val="nil"/>
              <w:left w:val="nil"/>
              <w:bottom w:val="nil"/>
              <w:right w:val="single" w:sz="8" w:space="0" w:color="000000"/>
            </w:tcBorders>
          </w:tcPr>
          <w:p w:rsidR="001E4C99" w:rsidRDefault="001E4C99" w:rsidP="00D81122">
            <w:pPr>
              <w:pStyle w:val="TableParagraph"/>
              <w:spacing w:line="160" w:lineRule="exact"/>
              <w:ind w:left="115"/>
              <w:rPr>
                <w:sz w:val="17"/>
              </w:rPr>
            </w:pPr>
            <w:r>
              <w:rPr>
                <w:sz w:val="17"/>
              </w:rPr>
              <w:t>Madera, procesamiento: triplay, pulpas o</w:t>
            </w:r>
          </w:p>
        </w:tc>
      </w:tr>
      <w:tr w:rsidR="001E4C99" w:rsidTr="00D81122">
        <w:trPr>
          <w:trHeight w:val="179"/>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249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3354" w:type="dxa"/>
            <w:tcBorders>
              <w:top w:val="nil"/>
              <w:left w:val="nil"/>
              <w:bottom w:val="nil"/>
              <w:right w:val="single" w:sz="8" w:space="0" w:color="000000"/>
            </w:tcBorders>
          </w:tcPr>
          <w:p w:rsidR="001E4C99" w:rsidRDefault="001E4C99" w:rsidP="00D81122">
            <w:pPr>
              <w:pStyle w:val="TableParagraph"/>
              <w:spacing w:line="160" w:lineRule="exact"/>
              <w:ind w:left="115"/>
              <w:rPr>
                <w:sz w:val="17"/>
              </w:rPr>
            </w:pPr>
            <w:r>
              <w:rPr>
                <w:sz w:val="17"/>
              </w:rPr>
              <w:t>aglomerados</w:t>
            </w:r>
          </w:p>
        </w:tc>
      </w:tr>
      <w:tr w:rsidR="001E4C99" w:rsidTr="00D81122">
        <w:trPr>
          <w:trHeight w:val="180"/>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249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top w:val="nil"/>
              <w:left w:val="single" w:sz="8" w:space="0" w:color="000000"/>
              <w:bottom w:val="nil"/>
              <w:right w:val="nil"/>
            </w:tcBorders>
          </w:tcPr>
          <w:p w:rsidR="001E4C99" w:rsidRDefault="001E4C99" w:rsidP="00D81122">
            <w:pPr>
              <w:pStyle w:val="TableParagraph"/>
              <w:spacing w:line="161" w:lineRule="exact"/>
              <w:ind w:left="58"/>
              <w:rPr>
                <w:sz w:val="17"/>
              </w:rPr>
            </w:pPr>
            <w:r>
              <w:rPr>
                <w:sz w:val="17"/>
              </w:rPr>
              <w:t>8.7.16</w:t>
            </w:r>
          </w:p>
        </w:tc>
        <w:tc>
          <w:tcPr>
            <w:tcW w:w="3354" w:type="dxa"/>
            <w:tcBorders>
              <w:top w:val="nil"/>
              <w:left w:val="nil"/>
              <w:bottom w:val="nil"/>
              <w:right w:val="single" w:sz="8" w:space="0" w:color="000000"/>
            </w:tcBorders>
          </w:tcPr>
          <w:p w:rsidR="001E4C99" w:rsidRDefault="001E4C99" w:rsidP="00D81122">
            <w:pPr>
              <w:pStyle w:val="TableParagraph"/>
              <w:spacing w:line="161" w:lineRule="exact"/>
              <w:ind w:left="115"/>
              <w:rPr>
                <w:sz w:val="17"/>
              </w:rPr>
            </w:pPr>
            <w:r>
              <w:rPr>
                <w:sz w:val="17"/>
              </w:rPr>
              <w:t>Metal fundido o productos de tipo pesado:</w:t>
            </w:r>
          </w:p>
        </w:tc>
      </w:tr>
      <w:tr w:rsidR="001E4C99" w:rsidTr="00D81122">
        <w:trPr>
          <w:trHeight w:val="180"/>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249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3354" w:type="dxa"/>
            <w:tcBorders>
              <w:top w:val="nil"/>
              <w:left w:val="nil"/>
              <w:bottom w:val="nil"/>
              <w:right w:val="single" w:sz="8" w:space="0" w:color="000000"/>
            </w:tcBorders>
          </w:tcPr>
          <w:p w:rsidR="001E4C99" w:rsidRDefault="001E4C99" w:rsidP="00D81122">
            <w:pPr>
              <w:pStyle w:val="TableParagraph"/>
              <w:spacing w:line="161" w:lineRule="exact"/>
              <w:ind w:left="115"/>
              <w:rPr>
                <w:sz w:val="17"/>
              </w:rPr>
            </w:pPr>
            <w:r>
              <w:rPr>
                <w:sz w:val="17"/>
              </w:rPr>
              <w:t>rejas de fierro forjado</w:t>
            </w:r>
          </w:p>
        </w:tc>
      </w:tr>
      <w:tr w:rsidR="001E4C99" w:rsidTr="00D81122">
        <w:trPr>
          <w:trHeight w:val="179"/>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249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top w:val="nil"/>
              <w:left w:val="single" w:sz="8" w:space="0" w:color="000000"/>
              <w:bottom w:val="nil"/>
              <w:right w:val="nil"/>
            </w:tcBorders>
          </w:tcPr>
          <w:p w:rsidR="001E4C99" w:rsidRDefault="001E4C99" w:rsidP="00D81122">
            <w:pPr>
              <w:pStyle w:val="TableParagraph"/>
              <w:spacing w:line="160" w:lineRule="exact"/>
              <w:ind w:left="58"/>
              <w:rPr>
                <w:sz w:val="17"/>
              </w:rPr>
            </w:pPr>
            <w:r>
              <w:rPr>
                <w:sz w:val="17"/>
              </w:rPr>
              <w:t>8.7.17</w:t>
            </w:r>
          </w:p>
        </w:tc>
        <w:tc>
          <w:tcPr>
            <w:tcW w:w="3354" w:type="dxa"/>
            <w:tcBorders>
              <w:top w:val="nil"/>
              <w:left w:val="nil"/>
              <w:bottom w:val="nil"/>
              <w:right w:val="single" w:sz="8" w:space="0" w:color="000000"/>
            </w:tcBorders>
          </w:tcPr>
          <w:p w:rsidR="001E4C99" w:rsidRDefault="001E4C99" w:rsidP="00D81122">
            <w:pPr>
              <w:pStyle w:val="TableParagraph"/>
              <w:spacing w:line="160" w:lineRule="exact"/>
              <w:ind w:left="115"/>
              <w:rPr>
                <w:sz w:val="17"/>
              </w:rPr>
            </w:pPr>
            <w:r>
              <w:rPr>
                <w:sz w:val="17"/>
              </w:rPr>
              <w:t>Metal o productos de metal, procesos de:</w:t>
            </w:r>
          </w:p>
        </w:tc>
      </w:tr>
      <w:tr w:rsidR="001E4C99" w:rsidTr="00D81122">
        <w:trPr>
          <w:trHeight w:val="179"/>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249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3354" w:type="dxa"/>
            <w:tcBorders>
              <w:top w:val="nil"/>
              <w:left w:val="nil"/>
              <w:bottom w:val="nil"/>
              <w:right w:val="single" w:sz="8" w:space="0" w:color="000000"/>
            </w:tcBorders>
          </w:tcPr>
          <w:p w:rsidR="001E4C99" w:rsidRDefault="001E4C99" w:rsidP="00D81122">
            <w:pPr>
              <w:pStyle w:val="TableParagraph"/>
              <w:spacing w:line="160" w:lineRule="exact"/>
              <w:ind w:left="115"/>
              <w:rPr>
                <w:sz w:val="17"/>
              </w:rPr>
            </w:pPr>
            <w:r>
              <w:rPr>
                <w:sz w:val="17"/>
              </w:rPr>
              <w:t>esmaltado, laqueado, galvanizado</w:t>
            </w:r>
          </w:p>
        </w:tc>
      </w:tr>
      <w:tr w:rsidR="001E4C99" w:rsidTr="00D81122">
        <w:trPr>
          <w:trHeight w:val="180"/>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249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top w:val="nil"/>
              <w:left w:val="single" w:sz="8" w:space="0" w:color="000000"/>
              <w:bottom w:val="nil"/>
              <w:right w:val="nil"/>
            </w:tcBorders>
          </w:tcPr>
          <w:p w:rsidR="001E4C99" w:rsidRDefault="001E4C99" w:rsidP="00D81122">
            <w:pPr>
              <w:pStyle w:val="TableParagraph"/>
              <w:spacing w:line="161" w:lineRule="exact"/>
              <w:ind w:left="58"/>
              <w:rPr>
                <w:sz w:val="17"/>
              </w:rPr>
            </w:pPr>
            <w:r>
              <w:rPr>
                <w:sz w:val="17"/>
              </w:rPr>
              <w:t>8.7.18</w:t>
            </w:r>
          </w:p>
        </w:tc>
        <w:tc>
          <w:tcPr>
            <w:tcW w:w="3354" w:type="dxa"/>
            <w:tcBorders>
              <w:top w:val="nil"/>
              <w:left w:val="nil"/>
              <w:bottom w:val="nil"/>
              <w:right w:val="single" w:sz="8" w:space="0" w:color="000000"/>
            </w:tcBorders>
          </w:tcPr>
          <w:p w:rsidR="001E4C99" w:rsidRDefault="001E4C99" w:rsidP="00D81122">
            <w:pPr>
              <w:pStyle w:val="TableParagraph"/>
              <w:spacing w:line="161" w:lineRule="exact"/>
              <w:ind w:left="115"/>
              <w:rPr>
                <w:sz w:val="17"/>
              </w:rPr>
            </w:pPr>
            <w:r>
              <w:rPr>
                <w:sz w:val="17"/>
              </w:rPr>
              <w:t>Monumentos, sin límite de procesamiento</w:t>
            </w:r>
          </w:p>
        </w:tc>
      </w:tr>
      <w:tr w:rsidR="001E4C99" w:rsidTr="00D81122">
        <w:trPr>
          <w:trHeight w:val="180"/>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249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top w:val="nil"/>
              <w:left w:val="single" w:sz="8" w:space="0" w:color="000000"/>
              <w:bottom w:val="nil"/>
              <w:right w:val="nil"/>
            </w:tcBorders>
          </w:tcPr>
          <w:p w:rsidR="001E4C99" w:rsidRDefault="001E4C99" w:rsidP="00D81122">
            <w:pPr>
              <w:pStyle w:val="TableParagraph"/>
              <w:spacing w:line="161" w:lineRule="exact"/>
              <w:ind w:left="58"/>
              <w:rPr>
                <w:sz w:val="17"/>
              </w:rPr>
            </w:pPr>
            <w:r>
              <w:rPr>
                <w:sz w:val="17"/>
              </w:rPr>
              <w:t>8.7.19</w:t>
            </w:r>
          </w:p>
        </w:tc>
        <w:tc>
          <w:tcPr>
            <w:tcW w:w="3354" w:type="dxa"/>
            <w:tcBorders>
              <w:top w:val="nil"/>
              <w:left w:val="nil"/>
              <w:bottom w:val="nil"/>
              <w:right w:val="single" w:sz="8" w:space="0" w:color="000000"/>
            </w:tcBorders>
          </w:tcPr>
          <w:p w:rsidR="001E4C99" w:rsidRDefault="001E4C99" w:rsidP="00D81122">
            <w:pPr>
              <w:pStyle w:val="TableParagraph"/>
              <w:spacing w:line="161" w:lineRule="exact"/>
              <w:ind w:left="115"/>
              <w:rPr>
                <w:sz w:val="17"/>
              </w:rPr>
            </w:pPr>
            <w:r>
              <w:rPr>
                <w:sz w:val="17"/>
              </w:rPr>
              <w:t>Partes de automóviles y camiones</w:t>
            </w:r>
          </w:p>
        </w:tc>
      </w:tr>
      <w:tr w:rsidR="001E4C99" w:rsidTr="00D81122">
        <w:trPr>
          <w:trHeight w:val="180"/>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249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top w:val="nil"/>
              <w:left w:val="single" w:sz="8" w:space="0" w:color="000000"/>
              <w:bottom w:val="nil"/>
              <w:right w:val="nil"/>
            </w:tcBorders>
          </w:tcPr>
          <w:p w:rsidR="001E4C99" w:rsidRDefault="001E4C99" w:rsidP="00D81122">
            <w:pPr>
              <w:pStyle w:val="TableParagraph"/>
              <w:spacing w:line="161" w:lineRule="exact"/>
              <w:ind w:left="58"/>
              <w:rPr>
                <w:sz w:val="17"/>
              </w:rPr>
            </w:pPr>
            <w:r>
              <w:rPr>
                <w:sz w:val="17"/>
              </w:rPr>
              <w:t>8.7.20</w:t>
            </w:r>
          </w:p>
        </w:tc>
        <w:tc>
          <w:tcPr>
            <w:tcW w:w="3354" w:type="dxa"/>
            <w:tcBorders>
              <w:top w:val="nil"/>
              <w:left w:val="nil"/>
              <w:bottom w:val="nil"/>
              <w:right w:val="single" w:sz="8" w:space="0" w:color="000000"/>
            </w:tcBorders>
          </w:tcPr>
          <w:p w:rsidR="001E4C99" w:rsidRDefault="001E4C99" w:rsidP="00D81122">
            <w:pPr>
              <w:pStyle w:val="TableParagraph"/>
              <w:spacing w:line="161" w:lineRule="exact"/>
              <w:ind w:left="115"/>
              <w:rPr>
                <w:sz w:val="17"/>
              </w:rPr>
            </w:pPr>
            <w:r>
              <w:rPr>
                <w:sz w:val="17"/>
              </w:rPr>
              <w:t>Películas fotográficas</w:t>
            </w:r>
          </w:p>
        </w:tc>
      </w:tr>
      <w:tr w:rsidR="001E4C99" w:rsidTr="00D81122">
        <w:trPr>
          <w:trHeight w:val="185"/>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249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top w:val="nil"/>
              <w:left w:val="single" w:sz="8" w:space="0" w:color="000000"/>
              <w:bottom w:val="nil"/>
              <w:right w:val="nil"/>
            </w:tcBorders>
          </w:tcPr>
          <w:p w:rsidR="001E4C99" w:rsidRDefault="001E4C99" w:rsidP="00D81122">
            <w:pPr>
              <w:pStyle w:val="TableParagraph"/>
              <w:spacing w:line="166" w:lineRule="exact"/>
              <w:ind w:left="58"/>
              <w:rPr>
                <w:sz w:val="17"/>
              </w:rPr>
            </w:pPr>
            <w:r>
              <w:rPr>
                <w:sz w:val="17"/>
              </w:rPr>
              <w:t>8.7.21</w:t>
            </w:r>
          </w:p>
        </w:tc>
        <w:tc>
          <w:tcPr>
            <w:tcW w:w="3354" w:type="dxa"/>
            <w:tcBorders>
              <w:top w:val="nil"/>
              <w:left w:val="nil"/>
              <w:bottom w:val="nil"/>
              <w:right w:val="single" w:sz="8" w:space="0" w:color="000000"/>
            </w:tcBorders>
          </w:tcPr>
          <w:p w:rsidR="001E4C99" w:rsidRDefault="001E4C99" w:rsidP="00D81122">
            <w:pPr>
              <w:pStyle w:val="TableParagraph"/>
              <w:spacing w:line="166" w:lineRule="exact"/>
              <w:ind w:left="115"/>
              <w:rPr>
                <w:sz w:val="17"/>
              </w:rPr>
            </w:pPr>
            <w:r>
              <w:rPr>
                <w:sz w:val="17"/>
              </w:rPr>
              <w:t>Petróleo o productos de petróleo refinado</w:t>
            </w:r>
          </w:p>
        </w:tc>
      </w:tr>
      <w:tr w:rsidR="001E4C99" w:rsidTr="00D81122">
        <w:trPr>
          <w:trHeight w:val="195"/>
        </w:trPr>
        <w:tc>
          <w:tcPr>
            <w:tcW w:w="2103" w:type="dxa"/>
            <w:vMerge/>
            <w:tcBorders>
              <w:top w:val="nil"/>
              <w:left w:val="single" w:sz="12" w:space="0" w:color="000000"/>
              <w:bottom w:val="single" w:sz="4" w:space="0" w:color="000000"/>
              <w:right w:val="single" w:sz="8" w:space="0" w:color="000000"/>
            </w:tcBorders>
          </w:tcPr>
          <w:p w:rsidR="001E4C99" w:rsidRDefault="001E4C99" w:rsidP="00D81122">
            <w:pPr>
              <w:rPr>
                <w:sz w:val="2"/>
                <w:szCs w:val="2"/>
              </w:rPr>
            </w:pPr>
          </w:p>
        </w:tc>
        <w:tc>
          <w:tcPr>
            <w:tcW w:w="2493" w:type="dxa"/>
            <w:gridSpan w:val="2"/>
            <w:vMerge/>
            <w:tcBorders>
              <w:top w:val="nil"/>
              <w:left w:val="single" w:sz="8" w:space="0" w:color="000000"/>
              <w:bottom w:val="single" w:sz="4" w:space="0" w:color="000000"/>
              <w:right w:val="single" w:sz="8" w:space="0" w:color="000000"/>
            </w:tcBorders>
          </w:tcPr>
          <w:p w:rsidR="001E4C99" w:rsidRDefault="001E4C99" w:rsidP="00D81122">
            <w:pPr>
              <w:rPr>
                <w:sz w:val="2"/>
                <w:szCs w:val="2"/>
              </w:rPr>
            </w:pPr>
          </w:p>
        </w:tc>
        <w:tc>
          <w:tcPr>
            <w:tcW w:w="634" w:type="dxa"/>
            <w:tcBorders>
              <w:top w:val="nil"/>
              <w:left w:val="single" w:sz="8" w:space="0" w:color="000000"/>
              <w:bottom w:val="single" w:sz="4" w:space="0" w:color="000000"/>
              <w:right w:val="nil"/>
            </w:tcBorders>
          </w:tcPr>
          <w:p w:rsidR="001E4C99" w:rsidRDefault="001E4C99" w:rsidP="00D81122">
            <w:pPr>
              <w:pStyle w:val="TableParagraph"/>
              <w:spacing w:line="175" w:lineRule="exact"/>
              <w:ind w:left="58"/>
              <w:rPr>
                <w:sz w:val="17"/>
              </w:rPr>
            </w:pPr>
            <w:r>
              <w:rPr>
                <w:sz w:val="17"/>
              </w:rPr>
              <w:t>8.7.22</w:t>
            </w:r>
          </w:p>
        </w:tc>
        <w:tc>
          <w:tcPr>
            <w:tcW w:w="3354" w:type="dxa"/>
            <w:tcBorders>
              <w:top w:val="nil"/>
              <w:left w:val="nil"/>
              <w:bottom w:val="single" w:sz="4" w:space="0" w:color="000000"/>
              <w:right w:val="single" w:sz="8" w:space="0" w:color="000000"/>
            </w:tcBorders>
          </w:tcPr>
          <w:p w:rsidR="001E4C99" w:rsidRDefault="001E4C99" w:rsidP="00D81122">
            <w:pPr>
              <w:pStyle w:val="TableParagraph"/>
              <w:spacing w:line="175" w:lineRule="exact"/>
              <w:ind w:left="115"/>
              <w:rPr>
                <w:sz w:val="17"/>
              </w:rPr>
            </w:pPr>
            <w:r>
              <w:rPr>
                <w:sz w:val="17"/>
              </w:rPr>
              <w:t>Pinturas, barnices</w:t>
            </w:r>
          </w:p>
        </w:tc>
      </w:tr>
    </w:tbl>
    <w:p w:rsidR="001E4C99" w:rsidRDefault="001E4C99" w:rsidP="001E4C99">
      <w:pPr>
        <w:spacing w:line="175" w:lineRule="exact"/>
        <w:rPr>
          <w:sz w:val="17"/>
        </w:rPr>
        <w:sectPr w:rsidR="001E4C99">
          <w:pgSz w:w="11900" w:h="16850"/>
          <w:pgMar w:top="1600" w:right="700" w:bottom="360" w:left="1360" w:header="0" w:footer="167" w:gutter="0"/>
          <w:cols w:space="720"/>
        </w:sectPr>
      </w:pPr>
    </w:p>
    <w:p w:rsidR="001E4C99" w:rsidRDefault="001E4C99" w:rsidP="001E4C99">
      <w:pPr>
        <w:pStyle w:val="Textoindependiente"/>
        <w:ind w:left="0"/>
        <w:rPr>
          <w:rFonts w:ascii="Times New Roman"/>
          <w:sz w:val="20"/>
        </w:rPr>
      </w:pPr>
    </w:p>
    <w:p w:rsidR="001E4C99" w:rsidRDefault="001E4C99" w:rsidP="001E4C99">
      <w:pPr>
        <w:pStyle w:val="Textoindependiente"/>
        <w:spacing w:before="10"/>
        <w:ind w:left="0"/>
        <w:rPr>
          <w:rFonts w:ascii="Times New Roman"/>
          <w:sz w:val="22"/>
        </w:rPr>
      </w:pPr>
    </w:p>
    <w:tbl>
      <w:tblPr>
        <w:tblStyle w:val="TableNormal"/>
        <w:tblW w:w="0" w:type="auto"/>
        <w:tblInd w:w="318" w:type="dxa"/>
        <w:tblLayout w:type="fixed"/>
        <w:tblLook w:val="01E0" w:firstRow="1" w:lastRow="1" w:firstColumn="1" w:lastColumn="1" w:noHBand="0" w:noVBand="0"/>
      </w:tblPr>
      <w:tblGrid>
        <w:gridCol w:w="2082"/>
        <w:gridCol w:w="418"/>
        <w:gridCol w:w="2095"/>
        <w:gridCol w:w="634"/>
        <w:gridCol w:w="3354"/>
      </w:tblGrid>
      <w:tr w:rsidR="001E4C99" w:rsidTr="00D81122">
        <w:trPr>
          <w:trHeight w:val="379"/>
        </w:trPr>
        <w:tc>
          <w:tcPr>
            <w:tcW w:w="8583" w:type="dxa"/>
            <w:gridSpan w:val="5"/>
            <w:tcBorders>
              <w:top w:val="single" w:sz="6" w:space="0" w:color="000000"/>
              <w:left w:val="single" w:sz="6" w:space="0" w:color="000000"/>
              <w:bottom w:val="single" w:sz="8" w:space="0" w:color="000000"/>
              <w:right w:val="single" w:sz="6" w:space="0" w:color="000000"/>
            </w:tcBorders>
          </w:tcPr>
          <w:p w:rsidR="001E4C99" w:rsidRDefault="001E4C99" w:rsidP="00D81122">
            <w:pPr>
              <w:pStyle w:val="TableParagraph"/>
              <w:spacing w:line="174" w:lineRule="exact"/>
              <w:ind w:left="2656" w:right="2613"/>
              <w:jc w:val="center"/>
              <w:rPr>
                <w:b/>
                <w:sz w:val="17"/>
              </w:rPr>
            </w:pPr>
            <w:r>
              <w:rPr>
                <w:b/>
                <w:sz w:val="17"/>
              </w:rPr>
              <w:t>Cuadro 3.</w:t>
            </w:r>
          </w:p>
          <w:p w:rsidR="001E4C99" w:rsidRDefault="001E4C99" w:rsidP="00D81122">
            <w:pPr>
              <w:pStyle w:val="TableParagraph"/>
              <w:spacing w:before="8" w:line="177" w:lineRule="exact"/>
              <w:ind w:left="2694" w:right="2613"/>
              <w:jc w:val="center"/>
              <w:rPr>
                <w:b/>
                <w:sz w:val="17"/>
              </w:rPr>
            </w:pPr>
            <w:r>
              <w:rPr>
                <w:b/>
                <w:sz w:val="17"/>
              </w:rPr>
              <w:t>CLASIFICACION DE USOS Y DESTINOS</w:t>
            </w:r>
          </w:p>
        </w:tc>
      </w:tr>
      <w:tr w:rsidR="001E4C99" w:rsidTr="00D81122">
        <w:trPr>
          <w:trHeight w:val="183"/>
        </w:trPr>
        <w:tc>
          <w:tcPr>
            <w:tcW w:w="2082" w:type="dxa"/>
            <w:tcBorders>
              <w:top w:val="single" w:sz="8" w:space="0" w:color="000000"/>
              <w:left w:val="single" w:sz="6" w:space="0" w:color="000000"/>
              <w:bottom w:val="single" w:sz="8" w:space="0" w:color="000000"/>
              <w:right w:val="single" w:sz="8" w:space="0" w:color="000000"/>
            </w:tcBorders>
          </w:tcPr>
          <w:p w:rsidR="001E4C99" w:rsidRDefault="001E4C99" w:rsidP="00D81122">
            <w:pPr>
              <w:pStyle w:val="TableParagraph"/>
              <w:spacing w:line="164" w:lineRule="exact"/>
              <w:ind w:right="508"/>
              <w:jc w:val="right"/>
              <w:rPr>
                <w:sz w:val="17"/>
              </w:rPr>
            </w:pPr>
            <w:r>
              <w:rPr>
                <w:sz w:val="17"/>
              </w:rPr>
              <w:t>GENERICOS</w:t>
            </w:r>
          </w:p>
        </w:tc>
        <w:tc>
          <w:tcPr>
            <w:tcW w:w="2513" w:type="dxa"/>
            <w:gridSpan w:val="2"/>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851" w:right="865"/>
              <w:jc w:val="center"/>
              <w:rPr>
                <w:sz w:val="17"/>
              </w:rPr>
            </w:pPr>
            <w:r>
              <w:rPr>
                <w:sz w:val="17"/>
              </w:rPr>
              <w:t>GRUPOS</w:t>
            </w:r>
          </w:p>
        </w:tc>
        <w:tc>
          <w:tcPr>
            <w:tcW w:w="3988" w:type="dxa"/>
            <w:gridSpan w:val="2"/>
            <w:tcBorders>
              <w:top w:val="single" w:sz="8" w:space="0" w:color="000000"/>
              <w:left w:val="single" w:sz="8" w:space="0" w:color="000000"/>
              <w:bottom w:val="single" w:sz="8" w:space="0" w:color="000000"/>
              <w:right w:val="single" w:sz="6" w:space="0" w:color="000000"/>
            </w:tcBorders>
          </w:tcPr>
          <w:p w:rsidR="001E4C99" w:rsidRDefault="001E4C99" w:rsidP="00D81122">
            <w:pPr>
              <w:pStyle w:val="TableParagraph"/>
              <w:spacing w:line="164" w:lineRule="exact"/>
              <w:ind w:left="1057"/>
              <w:rPr>
                <w:sz w:val="17"/>
              </w:rPr>
            </w:pPr>
            <w:r>
              <w:rPr>
                <w:sz w:val="17"/>
              </w:rPr>
              <w:t>ACTIVIDADES O GIROS</w:t>
            </w:r>
          </w:p>
        </w:tc>
      </w:tr>
      <w:tr w:rsidR="001E4C99" w:rsidTr="00D81122">
        <w:trPr>
          <w:trHeight w:val="163"/>
        </w:trPr>
        <w:tc>
          <w:tcPr>
            <w:tcW w:w="2082" w:type="dxa"/>
            <w:vMerge w:val="restart"/>
            <w:tcBorders>
              <w:top w:val="single" w:sz="8" w:space="0" w:color="000000"/>
              <w:left w:val="single" w:sz="6" w:space="0" w:color="000000"/>
              <w:bottom w:val="single" w:sz="8" w:space="0" w:color="000000"/>
              <w:right w:val="single" w:sz="8" w:space="0" w:color="000000"/>
            </w:tcBorders>
          </w:tcPr>
          <w:p w:rsidR="001E4C99" w:rsidRDefault="001E4C99" w:rsidP="00D81122">
            <w:pPr>
              <w:pStyle w:val="TableParagraph"/>
              <w:rPr>
                <w:rFonts w:ascii="Times New Roman"/>
                <w:sz w:val="16"/>
              </w:rPr>
            </w:pPr>
          </w:p>
        </w:tc>
        <w:tc>
          <w:tcPr>
            <w:tcW w:w="2513" w:type="dxa"/>
            <w:gridSpan w:val="2"/>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6"/>
              </w:rPr>
            </w:pPr>
          </w:p>
        </w:tc>
        <w:tc>
          <w:tcPr>
            <w:tcW w:w="634" w:type="dxa"/>
            <w:tcBorders>
              <w:top w:val="single" w:sz="8" w:space="0" w:color="000000"/>
              <w:left w:val="single" w:sz="8" w:space="0" w:color="000000"/>
            </w:tcBorders>
          </w:tcPr>
          <w:p w:rsidR="001E4C99" w:rsidRDefault="001E4C99" w:rsidP="00D81122">
            <w:pPr>
              <w:pStyle w:val="TableParagraph"/>
              <w:spacing w:line="143" w:lineRule="exact"/>
              <w:ind w:left="36" w:right="72"/>
              <w:jc w:val="center"/>
              <w:rPr>
                <w:sz w:val="17"/>
              </w:rPr>
            </w:pPr>
            <w:r>
              <w:rPr>
                <w:sz w:val="17"/>
              </w:rPr>
              <w:t>8.7.23</w:t>
            </w:r>
          </w:p>
        </w:tc>
        <w:tc>
          <w:tcPr>
            <w:tcW w:w="3354" w:type="dxa"/>
            <w:tcBorders>
              <w:top w:val="single" w:sz="8" w:space="0" w:color="000000"/>
              <w:right w:val="single" w:sz="6" w:space="0" w:color="000000"/>
            </w:tcBorders>
          </w:tcPr>
          <w:p w:rsidR="001E4C99" w:rsidRDefault="001E4C99" w:rsidP="00D81122">
            <w:pPr>
              <w:pStyle w:val="TableParagraph"/>
              <w:spacing w:line="143" w:lineRule="exact"/>
              <w:ind w:left="114"/>
              <w:rPr>
                <w:sz w:val="17"/>
              </w:rPr>
            </w:pPr>
            <w:r>
              <w:rPr>
                <w:sz w:val="17"/>
              </w:rPr>
              <w:t>Plásticos, procesamiento de productos</w:t>
            </w:r>
          </w:p>
        </w:tc>
      </w:tr>
      <w:tr w:rsidR="001E4C99" w:rsidTr="00D81122">
        <w:trPr>
          <w:trHeight w:val="168"/>
        </w:trPr>
        <w:tc>
          <w:tcPr>
            <w:tcW w:w="2082" w:type="dxa"/>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251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48" w:lineRule="exact"/>
              <w:ind w:left="36" w:right="72"/>
              <w:jc w:val="center"/>
              <w:rPr>
                <w:sz w:val="17"/>
              </w:rPr>
            </w:pPr>
            <w:r>
              <w:rPr>
                <w:sz w:val="17"/>
              </w:rPr>
              <w:t>8.7.24</w:t>
            </w:r>
          </w:p>
        </w:tc>
        <w:tc>
          <w:tcPr>
            <w:tcW w:w="3354" w:type="dxa"/>
            <w:tcBorders>
              <w:right w:val="single" w:sz="6" w:space="0" w:color="000000"/>
            </w:tcBorders>
          </w:tcPr>
          <w:p w:rsidR="001E4C99" w:rsidRDefault="001E4C99" w:rsidP="00D81122">
            <w:pPr>
              <w:pStyle w:val="TableParagraph"/>
              <w:spacing w:line="148" w:lineRule="exact"/>
              <w:ind w:left="114"/>
              <w:rPr>
                <w:sz w:val="17"/>
              </w:rPr>
            </w:pPr>
            <w:r>
              <w:rPr>
                <w:sz w:val="17"/>
              </w:rPr>
              <w:t>Porcelanizados, incluyendo muebles de</w:t>
            </w:r>
          </w:p>
        </w:tc>
      </w:tr>
      <w:tr w:rsidR="001E4C99" w:rsidTr="00D81122">
        <w:trPr>
          <w:trHeight w:val="170"/>
        </w:trPr>
        <w:tc>
          <w:tcPr>
            <w:tcW w:w="2082" w:type="dxa"/>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251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rPr>
                <w:rFonts w:ascii="Times New Roman"/>
                <w:sz w:val="10"/>
              </w:rPr>
            </w:pPr>
          </w:p>
        </w:tc>
        <w:tc>
          <w:tcPr>
            <w:tcW w:w="3354" w:type="dxa"/>
            <w:tcBorders>
              <w:right w:val="single" w:sz="6" w:space="0" w:color="000000"/>
            </w:tcBorders>
          </w:tcPr>
          <w:p w:rsidR="001E4C99" w:rsidRDefault="001E4C99" w:rsidP="00D81122">
            <w:pPr>
              <w:pStyle w:val="TableParagraph"/>
              <w:spacing w:line="151" w:lineRule="exact"/>
              <w:ind w:left="114"/>
              <w:rPr>
                <w:sz w:val="17"/>
              </w:rPr>
            </w:pPr>
            <w:r>
              <w:rPr>
                <w:sz w:val="17"/>
              </w:rPr>
              <w:t>baño, y cocinas</w:t>
            </w:r>
          </w:p>
        </w:tc>
      </w:tr>
      <w:tr w:rsidR="001E4C99" w:rsidTr="00D81122">
        <w:trPr>
          <w:trHeight w:val="170"/>
        </w:trPr>
        <w:tc>
          <w:tcPr>
            <w:tcW w:w="2082" w:type="dxa"/>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251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51" w:lineRule="exact"/>
              <w:ind w:left="36" w:right="72"/>
              <w:jc w:val="center"/>
              <w:rPr>
                <w:sz w:val="17"/>
              </w:rPr>
            </w:pPr>
            <w:r>
              <w:rPr>
                <w:sz w:val="17"/>
              </w:rPr>
              <w:t>8.7.25</w:t>
            </w:r>
          </w:p>
        </w:tc>
        <w:tc>
          <w:tcPr>
            <w:tcW w:w="3354" w:type="dxa"/>
            <w:tcBorders>
              <w:right w:val="single" w:sz="6" w:space="0" w:color="000000"/>
            </w:tcBorders>
          </w:tcPr>
          <w:p w:rsidR="001E4C99" w:rsidRDefault="001E4C99" w:rsidP="00D81122">
            <w:pPr>
              <w:pStyle w:val="TableParagraph"/>
              <w:spacing w:line="151" w:lineRule="exact"/>
              <w:ind w:left="114"/>
              <w:rPr>
                <w:sz w:val="17"/>
              </w:rPr>
            </w:pPr>
            <w:r>
              <w:rPr>
                <w:sz w:val="17"/>
              </w:rPr>
              <w:t>Químicos: acetileno, anilinas, amoniaco,</w:t>
            </w:r>
          </w:p>
        </w:tc>
      </w:tr>
      <w:tr w:rsidR="001E4C99" w:rsidTr="00D81122">
        <w:trPr>
          <w:trHeight w:val="169"/>
        </w:trPr>
        <w:tc>
          <w:tcPr>
            <w:tcW w:w="2082" w:type="dxa"/>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251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rPr>
                <w:rFonts w:ascii="Times New Roman"/>
                <w:sz w:val="10"/>
              </w:rPr>
            </w:pPr>
          </w:p>
        </w:tc>
        <w:tc>
          <w:tcPr>
            <w:tcW w:w="3354" w:type="dxa"/>
            <w:tcBorders>
              <w:right w:val="single" w:sz="6" w:space="0" w:color="000000"/>
            </w:tcBorders>
          </w:tcPr>
          <w:p w:rsidR="001E4C99" w:rsidRDefault="001E4C99" w:rsidP="00D81122">
            <w:pPr>
              <w:pStyle w:val="TableParagraph"/>
              <w:spacing w:line="150" w:lineRule="exact"/>
              <w:ind w:left="114"/>
              <w:rPr>
                <w:sz w:val="17"/>
              </w:rPr>
            </w:pPr>
            <w:r>
              <w:rPr>
                <w:sz w:val="17"/>
              </w:rPr>
              <w:t>carburos, sosa caústica, celulosa, cloro,</w:t>
            </w:r>
          </w:p>
        </w:tc>
      </w:tr>
      <w:tr w:rsidR="001E4C99" w:rsidTr="00D81122">
        <w:trPr>
          <w:trHeight w:val="170"/>
        </w:trPr>
        <w:tc>
          <w:tcPr>
            <w:tcW w:w="2082" w:type="dxa"/>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251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rPr>
                <w:rFonts w:ascii="Times New Roman"/>
                <w:sz w:val="10"/>
              </w:rPr>
            </w:pPr>
          </w:p>
        </w:tc>
        <w:tc>
          <w:tcPr>
            <w:tcW w:w="3354" w:type="dxa"/>
            <w:tcBorders>
              <w:right w:val="single" w:sz="6" w:space="0" w:color="000000"/>
            </w:tcBorders>
          </w:tcPr>
          <w:p w:rsidR="001E4C99" w:rsidRDefault="001E4C99" w:rsidP="00D81122">
            <w:pPr>
              <w:pStyle w:val="TableParagraph"/>
              <w:spacing w:line="151" w:lineRule="exact"/>
              <w:ind w:left="114"/>
              <w:rPr>
                <w:sz w:val="17"/>
              </w:rPr>
            </w:pPr>
            <w:r>
              <w:rPr>
                <w:sz w:val="17"/>
              </w:rPr>
              <w:t>carbón negro, creosota, agentes</w:t>
            </w:r>
          </w:p>
        </w:tc>
      </w:tr>
      <w:tr w:rsidR="001E4C99" w:rsidTr="00D81122">
        <w:trPr>
          <w:trHeight w:val="169"/>
        </w:trPr>
        <w:tc>
          <w:tcPr>
            <w:tcW w:w="2082" w:type="dxa"/>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251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rPr>
                <w:rFonts w:ascii="Times New Roman"/>
                <w:sz w:val="10"/>
              </w:rPr>
            </w:pPr>
          </w:p>
        </w:tc>
        <w:tc>
          <w:tcPr>
            <w:tcW w:w="3354" w:type="dxa"/>
            <w:tcBorders>
              <w:right w:val="single" w:sz="6" w:space="0" w:color="000000"/>
            </w:tcBorders>
          </w:tcPr>
          <w:p w:rsidR="001E4C99" w:rsidRDefault="001E4C99" w:rsidP="00D81122">
            <w:pPr>
              <w:pStyle w:val="TableParagraph"/>
              <w:spacing w:line="150" w:lineRule="exact"/>
              <w:ind w:left="114"/>
              <w:rPr>
                <w:sz w:val="17"/>
              </w:rPr>
            </w:pPr>
            <w:r>
              <w:rPr>
                <w:sz w:val="17"/>
              </w:rPr>
              <w:t>exterminadores, hidrógeno, oxígeno,</w:t>
            </w:r>
          </w:p>
        </w:tc>
      </w:tr>
      <w:tr w:rsidR="001E4C99" w:rsidTr="00D81122">
        <w:trPr>
          <w:trHeight w:val="169"/>
        </w:trPr>
        <w:tc>
          <w:tcPr>
            <w:tcW w:w="2082" w:type="dxa"/>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251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rPr>
                <w:rFonts w:ascii="Times New Roman"/>
                <w:sz w:val="10"/>
              </w:rPr>
            </w:pPr>
          </w:p>
        </w:tc>
        <w:tc>
          <w:tcPr>
            <w:tcW w:w="3354" w:type="dxa"/>
            <w:tcBorders>
              <w:right w:val="single" w:sz="6" w:space="0" w:color="000000"/>
            </w:tcBorders>
          </w:tcPr>
          <w:p w:rsidR="001E4C99" w:rsidRDefault="001E4C99" w:rsidP="00D81122">
            <w:pPr>
              <w:pStyle w:val="TableParagraph"/>
              <w:spacing w:line="150" w:lineRule="exact"/>
              <w:ind w:left="114"/>
              <w:rPr>
                <w:sz w:val="17"/>
              </w:rPr>
            </w:pPr>
            <w:r>
              <w:rPr>
                <w:sz w:val="17"/>
              </w:rPr>
              <w:t>alcohol industrial, potasio, resinas</w:t>
            </w:r>
          </w:p>
        </w:tc>
      </w:tr>
      <w:tr w:rsidR="001E4C99" w:rsidTr="00D81122">
        <w:trPr>
          <w:trHeight w:val="170"/>
        </w:trPr>
        <w:tc>
          <w:tcPr>
            <w:tcW w:w="2082" w:type="dxa"/>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251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rPr>
                <w:rFonts w:ascii="Times New Roman"/>
                <w:sz w:val="10"/>
              </w:rPr>
            </w:pPr>
          </w:p>
        </w:tc>
        <w:tc>
          <w:tcPr>
            <w:tcW w:w="3354" w:type="dxa"/>
            <w:tcBorders>
              <w:right w:val="single" w:sz="6" w:space="0" w:color="000000"/>
            </w:tcBorders>
          </w:tcPr>
          <w:p w:rsidR="001E4C99" w:rsidRDefault="001E4C99" w:rsidP="00D81122">
            <w:pPr>
              <w:pStyle w:val="TableParagraph"/>
              <w:spacing w:line="151" w:lineRule="exact"/>
              <w:ind w:left="114"/>
              <w:rPr>
                <w:sz w:val="17"/>
              </w:rPr>
            </w:pPr>
            <w:r>
              <w:rPr>
                <w:sz w:val="17"/>
              </w:rPr>
              <w:t>sintéticas y materiales plásticos, fibras</w:t>
            </w:r>
          </w:p>
        </w:tc>
      </w:tr>
      <w:tr w:rsidR="001E4C99" w:rsidTr="00D81122">
        <w:trPr>
          <w:trHeight w:val="170"/>
        </w:trPr>
        <w:tc>
          <w:tcPr>
            <w:tcW w:w="2082" w:type="dxa"/>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251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rPr>
                <w:rFonts w:ascii="Times New Roman"/>
                <w:sz w:val="10"/>
              </w:rPr>
            </w:pPr>
          </w:p>
        </w:tc>
        <w:tc>
          <w:tcPr>
            <w:tcW w:w="3354" w:type="dxa"/>
            <w:tcBorders>
              <w:right w:val="single" w:sz="6" w:space="0" w:color="000000"/>
            </w:tcBorders>
          </w:tcPr>
          <w:p w:rsidR="001E4C99" w:rsidRDefault="001E4C99" w:rsidP="00D81122">
            <w:pPr>
              <w:pStyle w:val="TableParagraph"/>
              <w:spacing w:line="151" w:lineRule="exact"/>
              <w:ind w:left="114"/>
              <w:rPr>
                <w:sz w:val="17"/>
              </w:rPr>
            </w:pPr>
            <w:r>
              <w:rPr>
                <w:sz w:val="17"/>
              </w:rPr>
              <w:t>sintéticas.</w:t>
            </w:r>
          </w:p>
        </w:tc>
      </w:tr>
      <w:tr w:rsidR="001E4C99" w:rsidTr="00D81122">
        <w:trPr>
          <w:trHeight w:val="170"/>
        </w:trPr>
        <w:tc>
          <w:tcPr>
            <w:tcW w:w="2082" w:type="dxa"/>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251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51" w:lineRule="exact"/>
              <w:ind w:left="36" w:right="72"/>
              <w:jc w:val="center"/>
              <w:rPr>
                <w:sz w:val="17"/>
              </w:rPr>
            </w:pPr>
            <w:r>
              <w:rPr>
                <w:sz w:val="17"/>
              </w:rPr>
              <w:t>8.7.26</w:t>
            </w:r>
          </w:p>
        </w:tc>
        <w:tc>
          <w:tcPr>
            <w:tcW w:w="3354" w:type="dxa"/>
            <w:tcBorders>
              <w:right w:val="single" w:sz="6" w:space="0" w:color="000000"/>
            </w:tcBorders>
          </w:tcPr>
          <w:p w:rsidR="001E4C99" w:rsidRDefault="001E4C99" w:rsidP="00D81122">
            <w:pPr>
              <w:pStyle w:val="TableParagraph"/>
              <w:spacing w:line="151" w:lineRule="exact"/>
              <w:ind w:left="114"/>
              <w:rPr>
                <w:sz w:val="17"/>
              </w:rPr>
            </w:pPr>
            <w:r>
              <w:rPr>
                <w:sz w:val="17"/>
              </w:rPr>
              <w:t>Químicos: ácido hidroclorídico, pícrico,</w:t>
            </w:r>
          </w:p>
        </w:tc>
      </w:tr>
      <w:tr w:rsidR="001E4C99" w:rsidTr="00D81122">
        <w:trPr>
          <w:trHeight w:val="170"/>
        </w:trPr>
        <w:tc>
          <w:tcPr>
            <w:tcW w:w="2082" w:type="dxa"/>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251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rPr>
                <w:rFonts w:ascii="Times New Roman"/>
                <w:sz w:val="10"/>
              </w:rPr>
            </w:pPr>
          </w:p>
        </w:tc>
        <w:tc>
          <w:tcPr>
            <w:tcW w:w="3354" w:type="dxa"/>
            <w:tcBorders>
              <w:right w:val="single" w:sz="6" w:space="0" w:color="000000"/>
            </w:tcBorders>
          </w:tcPr>
          <w:p w:rsidR="001E4C99" w:rsidRDefault="001E4C99" w:rsidP="00D81122">
            <w:pPr>
              <w:pStyle w:val="TableParagraph"/>
              <w:spacing w:line="151" w:lineRule="exact"/>
              <w:ind w:left="114"/>
              <w:rPr>
                <w:sz w:val="17"/>
              </w:rPr>
            </w:pPr>
            <w:r>
              <w:rPr>
                <w:sz w:val="17"/>
              </w:rPr>
              <w:t>sulfúrico y derivados</w:t>
            </w:r>
          </w:p>
        </w:tc>
      </w:tr>
      <w:tr w:rsidR="001E4C99" w:rsidTr="00D81122">
        <w:trPr>
          <w:trHeight w:val="171"/>
        </w:trPr>
        <w:tc>
          <w:tcPr>
            <w:tcW w:w="2082" w:type="dxa"/>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251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51" w:lineRule="exact"/>
              <w:ind w:left="36" w:right="72"/>
              <w:jc w:val="center"/>
              <w:rPr>
                <w:sz w:val="17"/>
              </w:rPr>
            </w:pPr>
            <w:r>
              <w:rPr>
                <w:sz w:val="17"/>
              </w:rPr>
              <w:t>8.7.27</w:t>
            </w:r>
          </w:p>
        </w:tc>
        <w:tc>
          <w:tcPr>
            <w:tcW w:w="3354" w:type="dxa"/>
            <w:tcBorders>
              <w:right w:val="single" w:sz="6" w:space="0" w:color="000000"/>
            </w:tcBorders>
          </w:tcPr>
          <w:p w:rsidR="001E4C99" w:rsidRDefault="001E4C99" w:rsidP="00D81122">
            <w:pPr>
              <w:pStyle w:val="TableParagraph"/>
              <w:spacing w:line="151" w:lineRule="exact"/>
              <w:ind w:left="114"/>
              <w:rPr>
                <w:sz w:val="17"/>
              </w:rPr>
            </w:pPr>
            <w:r>
              <w:rPr>
                <w:sz w:val="17"/>
              </w:rPr>
              <w:t>Radioactivos: manejo y almacenamiento</w:t>
            </w:r>
          </w:p>
        </w:tc>
      </w:tr>
      <w:tr w:rsidR="001E4C99" w:rsidTr="00D81122">
        <w:trPr>
          <w:trHeight w:val="169"/>
        </w:trPr>
        <w:tc>
          <w:tcPr>
            <w:tcW w:w="2082" w:type="dxa"/>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251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rPr>
                <w:rFonts w:ascii="Times New Roman"/>
                <w:sz w:val="10"/>
              </w:rPr>
            </w:pPr>
          </w:p>
        </w:tc>
        <w:tc>
          <w:tcPr>
            <w:tcW w:w="3354" w:type="dxa"/>
            <w:tcBorders>
              <w:right w:val="single" w:sz="6" w:space="0" w:color="000000"/>
            </w:tcBorders>
          </w:tcPr>
          <w:p w:rsidR="001E4C99" w:rsidRDefault="001E4C99" w:rsidP="00D81122">
            <w:pPr>
              <w:pStyle w:val="TableParagraph"/>
              <w:spacing w:line="150" w:lineRule="exact"/>
              <w:ind w:left="114"/>
              <w:rPr>
                <w:sz w:val="17"/>
              </w:rPr>
            </w:pPr>
            <w:r>
              <w:rPr>
                <w:sz w:val="17"/>
              </w:rPr>
              <w:t>de desechos radioactivos</w:t>
            </w:r>
          </w:p>
        </w:tc>
      </w:tr>
      <w:tr w:rsidR="001E4C99" w:rsidTr="00D81122">
        <w:trPr>
          <w:trHeight w:val="168"/>
        </w:trPr>
        <w:tc>
          <w:tcPr>
            <w:tcW w:w="2082" w:type="dxa"/>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251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48" w:lineRule="exact"/>
              <w:ind w:left="36" w:right="72"/>
              <w:jc w:val="center"/>
              <w:rPr>
                <w:sz w:val="17"/>
              </w:rPr>
            </w:pPr>
            <w:r>
              <w:rPr>
                <w:sz w:val="17"/>
              </w:rPr>
              <w:t>8.7.28</w:t>
            </w:r>
          </w:p>
        </w:tc>
        <w:tc>
          <w:tcPr>
            <w:tcW w:w="3354" w:type="dxa"/>
            <w:tcBorders>
              <w:right w:val="single" w:sz="6" w:space="0" w:color="000000"/>
            </w:tcBorders>
          </w:tcPr>
          <w:p w:rsidR="001E4C99" w:rsidRDefault="001E4C99" w:rsidP="00D81122">
            <w:pPr>
              <w:pStyle w:val="TableParagraph"/>
              <w:spacing w:line="148" w:lineRule="exact"/>
              <w:ind w:left="114"/>
              <w:rPr>
                <w:sz w:val="17"/>
              </w:rPr>
            </w:pPr>
            <w:r>
              <w:rPr>
                <w:sz w:val="17"/>
              </w:rPr>
              <w:t>Solventes, extracción</w:t>
            </w:r>
          </w:p>
        </w:tc>
      </w:tr>
      <w:tr w:rsidR="001E4C99" w:rsidTr="00D81122">
        <w:trPr>
          <w:trHeight w:val="169"/>
        </w:trPr>
        <w:tc>
          <w:tcPr>
            <w:tcW w:w="2082" w:type="dxa"/>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251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50" w:lineRule="exact"/>
              <w:ind w:left="36" w:right="72"/>
              <w:jc w:val="center"/>
              <w:rPr>
                <w:sz w:val="17"/>
              </w:rPr>
            </w:pPr>
            <w:r>
              <w:rPr>
                <w:sz w:val="17"/>
              </w:rPr>
              <w:t>8.7.29</w:t>
            </w:r>
          </w:p>
        </w:tc>
        <w:tc>
          <w:tcPr>
            <w:tcW w:w="3354" w:type="dxa"/>
            <w:tcBorders>
              <w:right w:val="single" w:sz="6" w:space="0" w:color="000000"/>
            </w:tcBorders>
          </w:tcPr>
          <w:p w:rsidR="001E4C99" w:rsidRDefault="001E4C99" w:rsidP="00D81122">
            <w:pPr>
              <w:pStyle w:val="TableParagraph"/>
              <w:spacing w:line="150" w:lineRule="exact"/>
              <w:ind w:left="114"/>
              <w:rPr>
                <w:sz w:val="17"/>
              </w:rPr>
            </w:pPr>
            <w:r>
              <w:rPr>
                <w:sz w:val="17"/>
              </w:rPr>
              <w:t>Tenerías, proceso húmedo</w:t>
            </w:r>
          </w:p>
        </w:tc>
      </w:tr>
      <w:tr w:rsidR="001E4C99" w:rsidTr="00D81122">
        <w:trPr>
          <w:trHeight w:val="170"/>
        </w:trPr>
        <w:tc>
          <w:tcPr>
            <w:tcW w:w="2082" w:type="dxa"/>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251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51" w:lineRule="exact"/>
              <w:ind w:left="36" w:right="72"/>
              <w:jc w:val="center"/>
              <w:rPr>
                <w:sz w:val="17"/>
              </w:rPr>
            </w:pPr>
            <w:r>
              <w:rPr>
                <w:sz w:val="17"/>
              </w:rPr>
              <w:t>8.7.30</w:t>
            </w:r>
          </w:p>
        </w:tc>
        <w:tc>
          <w:tcPr>
            <w:tcW w:w="3354" w:type="dxa"/>
            <w:tcBorders>
              <w:right w:val="single" w:sz="6" w:space="0" w:color="000000"/>
            </w:tcBorders>
          </w:tcPr>
          <w:p w:rsidR="001E4C99" w:rsidRDefault="001E4C99" w:rsidP="00D81122">
            <w:pPr>
              <w:pStyle w:val="TableParagraph"/>
              <w:spacing w:line="151" w:lineRule="exact"/>
              <w:ind w:left="114"/>
              <w:rPr>
                <w:sz w:val="17"/>
              </w:rPr>
            </w:pPr>
            <w:r>
              <w:rPr>
                <w:sz w:val="17"/>
              </w:rPr>
              <w:t>Tintas</w:t>
            </w:r>
          </w:p>
        </w:tc>
      </w:tr>
      <w:tr w:rsidR="001E4C99" w:rsidTr="00D81122">
        <w:trPr>
          <w:trHeight w:val="176"/>
        </w:trPr>
        <w:tc>
          <w:tcPr>
            <w:tcW w:w="2082" w:type="dxa"/>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251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634" w:type="dxa"/>
            <w:tcBorders>
              <w:left w:val="single" w:sz="8" w:space="0" w:color="000000"/>
            </w:tcBorders>
          </w:tcPr>
          <w:p w:rsidR="001E4C99" w:rsidRDefault="001E4C99" w:rsidP="00D81122">
            <w:pPr>
              <w:pStyle w:val="TableParagraph"/>
              <w:spacing w:line="157" w:lineRule="exact"/>
              <w:ind w:left="36" w:right="72"/>
              <w:jc w:val="center"/>
              <w:rPr>
                <w:sz w:val="17"/>
              </w:rPr>
            </w:pPr>
            <w:r>
              <w:rPr>
                <w:sz w:val="17"/>
              </w:rPr>
              <w:t>8.7.31</w:t>
            </w:r>
          </w:p>
        </w:tc>
        <w:tc>
          <w:tcPr>
            <w:tcW w:w="3354" w:type="dxa"/>
            <w:tcBorders>
              <w:right w:val="single" w:sz="6" w:space="0" w:color="000000"/>
            </w:tcBorders>
          </w:tcPr>
          <w:p w:rsidR="001E4C99" w:rsidRDefault="001E4C99" w:rsidP="00D81122">
            <w:pPr>
              <w:pStyle w:val="TableParagraph"/>
              <w:spacing w:line="157" w:lineRule="exact"/>
              <w:ind w:left="114"/>
              <w:rPr>
                <w:sz w:val="17"/>
              </w:rPr>
            </w:pPr>
            <w:r>
              <w:rPr>
                <w:sz w:val="17"/>
              </w:rPr>
              <w:t>Vidrio o cristal de vidrio</w:t>
            </w:r>
          </w:p>
        </w:tc>
      </w:tr>
      <w:tr w:rsidR="001E4C99" w:rsidTr="00D81122">
        <w:trPr>
          <w:trHeight w:val="189"/>
        </w:trPr>
        <w:tc>
          <w:tcPr>
            <w:tcW w:w="2082" w:type="dxa"/>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251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634" w:type="dxa"/>
            <w:tcBorders>
              <w:left w:val="single" w:sz="8" w:space="0" w:color="000000"/>
              <w:bottom w:val="single" w:sz="8" w:space="0" w:color="000000"/>
            </w:tcBorders>
          </w:tcPr>
          <w:p w:rsidR="001E4C99" w:rsidRDefault="001E4C99" w:rsidP="00D81122">
            <w:pPr>
              <w:pStyle w:val="TableParagraph"/>
              <w:spacing w:line="169" w:lineRule="exact"/>
              <w:ind w:left="36" w:right="72"/>
              <w:jc w:val="center"/>
              <w:rPr>
                <w:sz w:val="17"/>
              </w:rPr>
            </w:pPr>
            <w:r>
              <w:rPr>
                <w:sz w:val="17"/>
              </w:rPr>
              <w:t>8.7.32</w:t>
            </w:r>
          </w:p>
        </w:tc>
        <w:tc>
          <w:tcPr>
            <w:tcW w:w="3354" w:type="dxa"/>
            <w:tcBorders>
              <w:bottom w:val="single" w:sz="8" w:space="0" w:color="000000"/>
              <w:right w:val="single" w:sz="6" w:space="0" w:color="000000"/>
            </w:tcBorders>
          </w:tcPr>
          <w:p w:rsidR="001E4C99" w:rsidRDefault="001E4C99" w:rsidP="00D81122">
            <w:pPr>
              <w:pStyle w:val="TableParagraph"/>
              <w:spacing w:line="169" w:lineRule="exact"/>
              <w:ind w:left="114"/>
              <w:rPr>
                <w:sz w:val="17"/>
              </w:rPr>
            </w:pPr>
            <w:r>
              <w:rPr>
                <w:sz w:val="17"/>
              </w:rPr>
              <w:t>Yeso.</w:t>
            </w:r>
          </w:p>
        </w:tc>
      </w:tr>
      <w:tr w:rsidR="001E4C99" w:rsidTr="00D81122">
        <w:trPr>
          <w:trHeight w:val="163"/>
        </w:trPr>
        <w:tc>
          <w:tcPr>
            <w:tcW w:w="2082" w:type="dxa"/>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418" w:type="dxa"/>
            <w:tcBorders>
              <w:top w:val="single" w:sz="8" w:space="0" w:color="000000"/>
              <w:left w:val="single" w:sz="8" w:space="0" w:color="000000"/>
            </w:tcBorders>
          </w:tcPr>
          <w:p w:rsidR="001E4C99" w:rsidRDefault="001E4C99" w:rsidP="00D81122">
            <w:pPr>
              <w:pStyle w:val="TableParagraph"/>
              <w:spacing w:line="143" w:lineRule="exact"/>
              <w:ind w:left="86" w:right="44"/>
              <w:jc w:val="center"/>
              <w:rPr>
                <w:sz w:val="17"/>
              </w:rPr>
            </w:pPr>
            <w:r>
              <w:rPr>
                <w:sz w:val="17"/>
              </w:rPr>
              <w:t>8.8</w:t>
            </w:r>
          </w:p>
        </w:tc>
        <w:tc>
          <w:tcPr>
            <w:tcW w:w="2095" w:type="dxa"/>
            <w:tcBorders>
              <w:top w:val="single" w:sz="8" w:space="0" w:color="000000"/>
              <w:right w:val="single" w:sz="8" w:space="0" w:color="000000"/>
            </w:tcBorders>
          </w:tcPr>
          <w:p w:rsidR="001E4C99" w:rsidRDefault="001E4C99" w:rsidP="00D81122">
            <w:pPr>
              <w:pStyle w:val="TableParagraph"/>
              <w:spacing w:line="143" w:lineRule="exact"/>
              <w:ind w:left="83"/>
              <w:rPr>
                <w:sz w:val="17"/>
              </w:rPr>
            </w:pPr>
            <w:r>
              <w:rPr>
                <w:sz w:val="17"/>
              </w:rPr>
              <w:t>Almacenamiento de</w:t>
            </w:r>
          </w:p>
        </w:tc>
        <w:tc>
          <w:tcPr>
            <w:tcW w:w="634" w:type="dxa"/>
            <w:tcBorders>
              <w:top w:val="single" w:sz="8" w:space="0" w:color="000000"/>
              <w:left w:val="single" w:sz="8" w:space="0" w:color="000000"/>
            </w:tcBorders>
          </w:tcPr>
          <w:p w:rsidR="001E4C99" w:rsidRDefault="001E4C99" w:rsidP="00D81122">
            <w:pPr>
              <w:pStyle w:val="TableParagraph"/>
              <w:spacing w:line="143" w:lineRule="exact"/>
              <w:ind w:left="34" w:right="165"/>
              <w:jc w:val="center"/>
              <w:rPr>
                <w:sz w:val="17"/>
              </w:rPr>
            </w:pPr>
            <w:r>
              <w:rPr>
                <w:sz w:val="17"/>
              </w:rPr>
              <w:t>8.8.1</w:t>
            </w:r>
          </w:p>
        </w:tc>
        <w:tc>
          <w:tcPr>
            <w:tcW w:w="3354" w:type="dxa"/>
            <w:tcBorders>
              <w:top w:val="single" w:sz="8" w:space="0" w:color="000000"/>
              <w:right w:val="single" w:sz="6" w:space="0" w:color="000000"/>
            </w:tcBorders>
          </w:tcPr>
          <w:p w:rsidR="001E4C99" w:rsidRDefault="001E4C99" w:rsidP="00D81122">
            <w:pPr>
              <w:pStyle w:val="TableParagraph"/>
              <w:spacing w:line="143" w:lineRule="exact"/>
              <w:ind w:left="114"/>
              <w:rPr>
                <w:sz w:val="17"/>
              </w:rPr>
            </w:pPr>
            <w:r>
              <w:rPr>
                <w:sz w:val="17"/>
              </w:rPr>
              <w:t>Explosivos, almacenamiento: cumpliendo</w:t>
            </w:r>
          </w:p>
        </w:tc>
      </w:tr>
      <w:tr w:rsidR="001E4C99" w:rsidTr="00D81122">
        <w:trPr>
          <w:trHeight w:val="168"/>
        </w:trPr>
        <w:tc>
          <w:tcPr>
            <w:tcW w:w="2082" w:type="dxa"/>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418" w:type="dxa"/>
            <w:tcBorders>
              <w:left w:val="single" w:sz="8" w:space="0" w:color="000000"/>
            </w:tcBorders>
          </w:tcPr>
          <w:p w:rsidR="001E4C99" w:rsidRDefault="001E4C99" w:rsidP="00D81122">
            <w:pPr>
              <w:pStyle w:val="TableParagraph"/>
              <w:rPr>
                <w:rFonts w:ascii="Times New Roman"/>
                <w:sz w:val="10"/>
              </w:rPr>
            </w:pPr>
          </w:p>
        </w:tc>
        <w:tc>
          <w:tcPr>
            <w:tcW w:w="2095" w:type="dxa"/>
            <w:tcBorders>
              <w:right w:val="single" w:sz="8" w:space="0" w:color="000000"/>
            </w:tcBorders>
          </w:tcPr>
          <w:p w:rsidR="001E4C99" w:rsidRDefault="001E4C99" w:rsidP="00D81122">
            <w:pPr>
              <w:pStyle w:val="TableParagraph"/>
              <w:spacing w:line="148" w:lineRule="exact"/>
              <w:ind w:left="83"/>
              <w:rPr>
                <w:sz w:val="17"/>
              </w:rPr>
            </w:pPr>
            <w:r>
              <w:rPr>
                <w:sz w:val="17"/>
              </w:rPr>
              <w:t>alto impacto</w:t>
            </w:r>
          </w:p>
        </w:tc>
        <w:tc>
          <w:tcPr>
            <w:tcW w:w="634" w:type="dxa"/>
            <w:tcBorders>
              <w:left w:val="single" w:sz="8" w:space="0" w:color="000000"/>
            </w:tcBorders>
          </w:tcPr>
          <w:p w:rsidR="001E4C99" w:rsidRDefault="001E4C99" w:rsidP="00D81122">
            <w:pPr>
              <w:pStyle w:val="TableParagraph"/>
              <w:rPr>
                <w:rFonts w:ascii="Times New Roman"/>
                <w:sz w:val="10"/>
              </w:rPr>
            </w:pPr>
          </w:p>
        </w:tc>
        <w:tc>
          <w:tcPr>
            <w:tcW w:w="3354" w:type="dxa"/>
            <w:tcBorders>
              <w:right w:val="single" w:sz="6" w:space="0" w:color="000000"/>
            </w:tcBorders>
          </w:tcPr>
          <w:p w:rsidR="001E4C99" w:rsidRDefault="001E4C99" w:rsidP="00D81122">
            <w:pPr>
              <w:pStyle w:val="TableParagraph"/>
              <w:spacing w:line="148" w:lineRule="exact"/>
              <w:ind w:left="114"/>
              <w:rPr>
                <w:sz w:val="17"/>
              </w:rPr>
            </w:pPr>
            <w:r>
              <w:rPr>
                <w:sz w:val="17"/>
              </w:rPr>
              <w:t>las disposiciones de la materia</w:t>
            </w:r>
          </w:p>
        </w:tc>
      </w:tr>
      <w:tr w:rsidR="001E4C99" w:rsidTr="00D81122">
        <w:trPr>
          <w:trHeight w:val="170"/>
        </w:trPr>
        <w:tc>
          <w:tcPr>
            <w:tcW w:w="2082" w:type="dxa"/>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418" w:type="dxa"/>
            <w:tcBorders>
              <w:left w:val="single" w:sz="8" w:space="0" w:color="000000"/>
            </w:tcBorders>
          </w:tcPr>
          <w:p w:rsidR="001E4C99" w:rsidRDefault="001E4C99" w:rsidP="00D81122">
            <w:pPr>
              <w:pStyle w:val="TableParagraph"/>
              <w:rPr>
                <w:rFonts w:ascii="Times New Roman"/>
                <w:sz w:val="10"/>
              </w:rPr>
            </w:pPr>
          </w:p>
        </w:tc>
        <w:tc>
          <w:tcPr>
            <w:tcW w:w="2095" w:type="dxa"/>
            <w:tcBorders>
              <w:right w:val="single" w:sz="8" w:space="0" w:color="000000"/>
            </w:tcBorders>
          </w:tcPr>
          <w:p w:rsidR="001E4C99" w:rsidRDefault="001E4C99" w:rsidP="00D81122">
            <w:pPr>
              <w:pStyle w:val="TableParagraph"/>
              <w:rPr>
                <w:rFonts w:ascii="Times New Roman"/>
                <w:sz w:val="10"/>
              </w:rPr>
            </w:pPr>
          </w:p>
        </w:tc>
        <w:tc>
          <w:tcPr>
            <w:tcW w:w="634" w:type="dxa"/>
            <w:tcBorders>
              <w:left w:val="single" w:sz="8" w:space="0" w:color="000000"/>
            </w:tcBorders>
          </w:tcPr>
          <w:p w:rsidR="001E4C99" w:rsidRDefault="001E4C99" w:rsidP="00D81122">
            <w:pPr>
              <w:pStyle w:val="TableParagraph"/>
              <w:spacing w:line="151" w:lineRule="exact"/>
              <w:ind w:left="34" w:right="165"/>
              <w:jc w:val="center"/>
              <w:rPr>
                <w:sz w:val="17"/>
              </w:rPr>
            </w:pPr>
            <w:r>
              <w:rPr>
                <w:sz w:val="17"/>
              </w:rPr>
              <w:t>8.8.2</w:t>
            </w:r>
          </w:p>
        </w:tc>
        <w:tc>
          <w:tcPr>
            <w:tcW w:w="3354" w:type="dxa"/>
            <w:tcBorders>
              <w:right w:val="single" w:sz="6" w:space="0" w:color="000000"/>
            </w:tcBorders>
          </w:tcPr>
          <w:p w:rsidR="001E4C99" w:rsidRDefault="001E4C99" w:rsidP="00D81122">
            <w:pPr>
              <w:pStyle w:val="TableParagraph"/>
              <w:spacing w:line="151" w:lineRule="exact"/>
              <w:ind w:left="114"/>
              <w:rPr>
                <w:sz w:val="17"/>
              </w:rPr>
            </w:pPr>
            <w:r>
              <w:rPr>
                <w:sz w:val="17"/>
              </w:rPr>
              <w:t>Fertilizantes</w:t>
            </w:r>
          </w:p>
        </w:tc>
      </w:tr>
      <w:tr w:rsidR="001E4C99" w:rsidTr="00D81122">
        <w:trPr>
          <w:trHeight w:val="169"/>
        </w:trPr>
        <w:tc>
          <w:tcPr>
            <w:tcW w:w="2082" w:type="dxa"/>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418" w:type="dxa"/>
            <w:tcBorders>
              <w:left w:val="single" w:sz="8" w:space="0" w:color="000000"/>
            </w:tcBorders>
          </w:tcPr>
          <w:p w:rsidR="001E4C99" w:rsidRDefault="001E4C99" w:rsidP="00D81122">
            <w:pPr>
              <w:pStyle w:val="TableParagraph"/>
              <w:rPr>
                <w:rFonts w:ascii="Times New Roman"/>
                <w:sz w:val="10"/>
              </w:rPr>
            </w:pPr>
          </w:p>
        </w:tc>
        <w:tc>
          <w:tcPr>
            <w:tcW w:w="2095" w:type="dxa"/>
            <w:tcBorders>
              <w:right w:val="single" w:sz="8" w:space="0" w:color="000000"/>
            </w:tcBorders>
          </w:tcPr>
          <w:p w:rsidR="001E4C99" w:rsidRDefault="001E4C99" w:rsidP="00D81122">
            <w:pPr>
              <w:pStyle w:val="TableParagraph"/>
              <w:rPr>
                <w:rFonts w:ascii="Times New Roman"/>
                <w:sz w:val="10"/>
              </w:rPr>
            </w:pPr>
          </w:p>
        </w:tc>
        <w:tc>
          <w:tcPr>
            <w:tcW w:w="634" w:type="dxa"/>
            <w:tcBorders>
              <w:left w:val="single" w:sz="8" w:space="0" w:color="000000"/>
            </w:tcBorders>
          </w:tcPr>
          <w:p w:rsidR="001E4C99" w:rsidRDefault="001E4C99" w:rsidP="00D81122">
            <w:pPr>
              <w:pStyle w:val="TableParagraph"/>
              <w:spacing w:line="150" w:lineRule="exact"/>
              <w:ind w:left="34" w:right="165"/>
              <w:jc w:val="center"/>
              <w:rPr>
                <w:sz w:val="17"/>
              </w:rPr>
            </w:pPr>
            <w:r>
              <w:rPr>
                <w:sz w:val="17"/>
              </w:rPr>
              <w:t>8.8.3</w:t>
            </w:r>
          </w:p>
        </w:tc>
        <w:tc>
          <w:tcPr>
            <w:tcW w:w="3354" w:type="dxa"/>
            <w:tcBorders>
              <w:right w:val="single" w:sz="6" w:space="0" w:color="000000"/>
            </w:tcBorders>
          </w:tcPr>
          <w:p w:rsidR="001E4C99" w:rsidRDefault="001E4C99" w:rsidP="00D81122">
            <w:pPr>
              <w:pStyle w:val="TableParagraph"/>
              <w:spacing w:line="150" w:lineRule="exact"/>
              <w:ind w:left="114"/>
              <w:rPr>
                <w:sz w:val="17"/>
              </w:rPr>
            </w:pPr>
            <w:r>
              <w:rPr>
                <w:sz w:val="17"/>
              </w:rPr>
              <w:t>Gas L.P., almacenamiento y distribución.</w:t>
            </w:r>
          </w:p>
        </w:tc>
      </w:tr>
      <w:tr w:rsidR="001E4C99" w:rsidTr="00D81122">
        <w:trPr>
          <w:trHeight w:val="169"/>
        </w:trPr>
        <w:tc>
          <w:tcPr>
            <w:tcW w:w="2082" w:type="dxa"/>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418" w:type="dxa"/>
            <w:tcBorders>
              <w:left w:val="single" w:sz="8" w:space="0" w:color="000000"/>
            </w:tcBorders>
          </w:tcPr>
          <w:p w:rsidR="001E4C99" w:rsidRDefault="001E4C99" w:rsidP="00D81122">
            <w:pPr>
              <w:pStyle w:val="TableParagraph"/>
              <w:rPr>
                <w:rFonts w:ascii="Times New Roman"/>
                <w:sz w:val="10"/>
              </w:rPr>
            </w:pPr>
          </w:p>
        </w:tc>
        <w:tc>
          <w:tcPr>
            <w:tcW w:w="2095" w:type="dxa"/>
            <w:tcBorders>
              <w:right w:val="single" w:sz="8" w:space="0" w:color="000000"/>
            </w:tcBorders>
          </w:tcPr>
          <w:p w:rsidR="001E4C99" w:rsidRDefault="001E4C99" w:rsidP="00D81122">
            <w:pPr>
              <w:pStyle w:val="TableParagraph"/>
              <w:rPr>
                <w:rFonts w:ascii="Times New Roman"/>
                <w:sz w:val="10"/>
              </w:rPr>
            </w:pPr>
          </w:p>
        </w:tc>
        <w:tc>
          <w:tcPr>
            <w:tcW w:w="634" w:type="dxa"/>
            <w:tcBorders>
              <w:left w:val="single" w:sz="8" w:space="0" w:color="000000"/>
            </w:tcBorders>
          </w:tcPr>
          <w:p w:rsidR="001E4C99" w:rsidRDefault="001E4C99" w:rsidP="00D81122">
            <w:pPr>
              <w:pStyle w:val="TableParagraph"/>
              <w:spacing w:line="150" w:lineRule="exact"/>
              <w:ind w:left="34" w:right="165"/>
              <w:jc w:val="center"/>
              <w:rPr>
                <w:sz w:val="17"/>
              </w:rPr>
            </w:pPr>
            <w:r>
              <w:rPr>
                <w:sz w:val="17"/>
              </w:rPr>
              <w:t>8.8.4</w:t>
            </w:r>
          </w:p>
        </w:tc>
        <w:tc>
          <w:tcPr>
            <w:tcW w:w="3354" w:type="dxa"/>
            <w:tcBorders>
              <w:right w:val="single" w:sz="6" w:space="0" w:color="000000"/>
            </w:tcBorders>
          </w:tcPr>
          <w:p w:rsidR="001E4C99" w:rsidRDefault="001E4C99" w:rsidP="00D81122">
            <w:pPr>
              <w:pStyle w:val="TableParagraph"/>
              <w:spacing w:line="150" w:lineRule="exact"/>
              <w:ind w:left="114"/>
              <w:rPr>
                <w:sz w:val="17"/>
              </w:rPr>
            </w:pPr>
            <w:r>
              <w:rPr>
                <w:sz w:val="17"/>
              </w:rPr>
              <w:t>Insecticidas, fungicidas, desinfectantes o</w:t>
            </w:r>
          </w:p>
        </w:tc>
      </w:tr>
      <w:tr w:rsidR="001E4C99" w:rsidTr="00D81122">
        <w:trPr>
          <w:trHeight w:val="170"/>
        </w:trPr>
        <w:tc>
          <w:tcPr>
            <w:tcW w:w="2082" w:type="dxa"/>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418" w:type="dxa"/>
            <w:tcBorders>
              <w:left w:val="single" w:sz="8" w:space="0" w:color="000000"/>
            </w:tcBorders>
          </w:tcPr>
          <w:p w:rsidR="001E4C99" w:rsidRDefault="001E4C99" w:rsidP="00D81122">
            <w:pPr>
              <w:pStyle w:val="TableParagraph"/>
              <w:rPr>
                <w:rFonts w:ascii="Times New Roman"/>
                <w:sz w:val="10"/>
              </w:rPr>
            </w:pPr>
          </w:p>
        </w:tc>
        <w:tc>
          <w:tcPr>
            <w:tcW w:w="2095" w:type="dxa"/>
            <w:tcBorders>
              <w:right w:val="single" w:sz="8" w:space="0" w:color="000000"/>
            </w:tcBorders>
          </w:tcPr>
          <w:p w:rsidR="001E4C99" w:rsidRDefault="001E4C99" w:rsidP="00D81122">
            <w:pPr>
              <w:pStyle w:val="TableParagraph"/>
              <w:rPr>
                <w:rFonts w:ascii="Times New Roman"/>
                <w:sz w:val="10"/>
              </w:rPr>
            </w:pPr>
          </w:p>
        </w:tc>
        <w:tc>
          <w:tcPr>
            <w:tcW w:w="634" w:type="dxa"/>
            <w:tcBorders>
              <w:left w:val="single" w:sz="8" w:space="0" w:color="000000"/>
            </w:tcBorders>
          </w:tcPr>
          <w:p w:rsidR="001E4C99" w:rsidRDefault="001E4C99" w:rsidP="00D81122">
            <w:pPr>
              <w:pStyle w:val="TableParagraph"/>
              <w:rPr>
                <w:rFonts w:ascii="Times New Roman"/>
                <w:sz w:val="10"/>
              </w:rPr>
            </w:pPr>
          </w:p>
        </w:tc>
        <w:tc>
          <w:tcPr>
            <w:tcW w:w="3354" w:type="dxa"/>
            <w:tcBorders>
              <w:right w:val="single" w:sz="6" w:space="0" w:color="000000"/>
            </w:tcBorders>
          </w:tcPr>
          <w:p w:rsidR="001E4C99" w:rsidRDefault="001E4C99" w:rsidP="00D81122">
            <w:pPr>
              <w:pStyle w:val="TableParagraph"/>
              <w:spacing w:line="151" w:lineRule="exact"/>
              <w:ind w:left="114"/>
              <w:rPr>
                <w:sz w:val="17"/>
              </w:rPr>
            </w:pPr>
            <w:r>
              <w:rPr>
                <w:sz w:val="17"/>
              </w:rPr>
              <w:t>componentes químicos relacionados</w:t>
            </w:r>
          </w:p>
        </w:tc>
      </w:tr>
      <w:tr w:rsidR="001E4C99" w:rsidTr="00D81122">
        <w:trPr>
          <w:trHeight w:val="170"/>
        </w:trPr>
        <w:tc>
          <w:tcPr>
            <w:tcW w:w="2082" w:type="dxa"/>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418" w:type="dxa"/>
            <w:tcBorders>
              <w:left w:val="single" w:sz="8" w:space="0" w:color="000000"/>
            </w:tcBorders>
          </w:tcPr>
          <w:p w:rsidR="001E4C99" w:rsidRDefault="001E4C99" w:rsidP="00D81122">
            <w:pPr>
              <w:pStyle w:val="TableParagraph"/>
              <w:rPr>
                <w:rFonts w:ascii="Times New Roman"/>
                <w:sz w:val="10"/>
              </w:rPr>
            </w:pPr>
          </w:p>
        </w:tc>
        <w:tc>
          <w:tcPr>
            <w:tcW w:w="2095" w:type="dxa"/>
            <w:tcBorders>
              <w:right w:val="single" w:sz="8" w:space="0" w:color="000000"/>
            </w:tcBorders>
          </w:tcPr>
          <w:p w:rsidR="001E4C99" w:rsidRDefault="001E4C99" w:rsidP="00D81122">
            <w:pPr>
              <w:pStyle w:val="TableParagraph"/>
              <w:rPr>
                <w:rFonts w:ascii="Times New Roman"/>
                <w:sz w:val="10"/>
              </w:rPr>
            </w:pPr>
          </w:p>
        </w:tc>
        <w:tc>
          <w:tcPr>
            <w:tcW w:w="634" w:type="dxa"/>
            <w:tcBorders>
              <w:left w:val="single" w:sz="8" w:space="0" w:color="000000"/>
            </w:tcBorders>
          </w:tcPr>
          <w:p w:rsidR="001E4C99" w:rsidRDefault="001E4C99" w:rsidP="00D81122">
            <w:pPr>
              <w:pStyle w:val="TableParagraph"/>
              <w:spacing w:line="151" w:lineRule="exact"/>
              <w:ind w:left="34" w:right="165"/>
              <w:jc w:val="center"/>
              <w:rPr>
                <w:sz w:val="17"/>
              </w:rPr>
            </w:pPr>
            <w:r>
              <w:rPr>
                <w:sz w:val="17"/>
              </w:rPr>
              <w:t>8.8.5</w:t>
            </w:r>
          </w:p>
        </w:tc>
        <w:tc>
          <w:tcPr>
            <w:tcW w:w="3354" w:type="dxa"/>
            <w:tcBorders>
              <w:right w:val="single" w:sz="6" w:space="0" w:color="000000"/>
            </w:tcBorders>
          </w:tcPr>
          <w:p w:rsidR="001E4C99" w:rsidRDefault="001E4C99" w:rsidP="00D81122">
            <w:pPr>
              <w:pStyle w:val="TableParagraph"/>
              <w:spacing w:line="151" w:lineRule="exact"/>
              <w:ind w:left="114"/>
              <w:rPr>
                <w:sz w:val="17"/>
              </w:rPr>
            </w:pPr>
            <w:r>
              <w:rPr>
                <w:sz w:val="17"/>
              </w:rPr>
              <w:t>Petróleo o productos de petróleo,</w:t>
            </w:r>
          </w:p>
        </w:tc>
      </w:tr>
      <w:tr w:rsidR="001E4C99" w:rsidTr="00D81122">
        <w:trPr>
          <w:trHeight w:val="176"/>
        </w:trPr>
        <w:tc>
          <w:tcPr>
            <w:tcW w:w="2082" w:type="dxa"/>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418" w:type="dxa"/>
            <w:tcBorders>
              <w:left w:val="single" w:sz="8" w:space="0" w:color="000000"/>
            </w:tcBorders>
          </w:tcPr>
          <w:p w:rsidR="001E4C99" w:rsidRDefault="001E4C99" w:rsidP="00D81122">
            <w:pPr>
              <w:pStyle w:val="TableParagraph"/>
              <w:rPr>
                <w:rFonts w:ascii="Times New Roman"/>
                <w:sz w:val="10"/>
              </w:rPr>
            </w:pPr>
          </w:p>
        </w:tc>
        <w:tc>
          <w:tcPr>
            <w:tcW w:w="2095" w:type="dxa"/>
            <w:tcBorders>
              <w:right w:val="single" w:sz="8" w:space="0" w:color="000000"/>
            </w:tcBorders>
          </w:tcPr>
          <w:p w:rsidR="001E4C99" w:rsidRDefault="001E4C99" w:rsidP="00D81122">
            <w:pPr>
              <w:pStyle w:val="TableParagraph"/>
              <w:rPr>
                <w:rFonts w:ascii="Times New Roman"/>
                <w:sz w:val="10"/>
              </w:rPr>
            </w:pPr>
          </w:p>
        </w:tc>
        <w:tc>
          <w:tcPr>
            <w:tcW w:w="634" w:type="dxa"/>
            <w:tcBorders>
              <w:left w:val="single" w:sz="8" w:space="0" w:color="000000"/>
            </w:tcBorders>
          </w:tcPr>
          <w:p w:rsidR="001E4C99" w:rsidRDefault="001E4C99" w:rsidP="00D81122">
            <w:pPr>
              <w:pStyle w:val="TableParagraph"/>
              <w:rPr>
                <w:rFonts w:ascii="Times New Roman"/>
                <w:sz w:val="10"/>
              </w:rPr>
            </w:pPr>
          </w:p>
        </w:tc>
        <w:tc>
          <w:tcPr>
            <w:tcW w:w="3354" w:type="dxa"/>
            <w:tcBorders>
              <w:right w:val="single" w:sz="6" w:space="0" w:color="000000"/>
            </w:tcBorders>
          </w:tcPr>
          <w:p w:rsidR="001E4C99" w:rsidRDefault="001E4C99" w:rsidP="00D81122">
            <w:pPr>
              <w:pStyle w:val="TableParagraph"/>
              <w:spacing w:line="157" w:lineRule="exact"/>
              <w:ind w:left="114"/>
              <w:rPr>
                <w:sz w:val="17"/>
              </w:rPr>
            </w:pPr>
            <w:r>
              <w:rPr>
                <w:sz w:val="17"/>
              </w:rPr>
              <w:t>almacenamiento y manejo.</w:t>
            </w:r>
          </w:p>
        </w:tc>
      </w:tr>
      <w:tr w:rsidR="001E4C99" w:rsidTr="00D81122">
        <w:trPr>
          <w:trHeight w:val="187"/>
        </w:trPr>
        <w:tc>
          <w:tcPr>
            <w:tcW w:w="2082" w:type="dxa"/>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418"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2095" w:type="dxa"/>
            <w:tcBorders>
              <w:bottom w:val="single" w:sz="8" w:space="0" w:color="000000"/>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bottom w:val="single" w:sz="8" w:space="0" w:color="000000"/>
            </w:tcBorders>
          </w:tcPr>
          <w:p w:rsidR="001E4C99" w:rsidRDefault="001E4C99" w:rsidP="00D81122">
            <w:pPr>
              <w:pStyle w:val="TableParagraph"/>
              <w:spacing w:line="168" w:lineRule="exact"/>
              <w:ind w:left="34" w:right="165"/>
              <w:jc w:val="center"/>
              <w:rPr>
                <w:sz w:val="17"/>
              </w:rPr>
            </w:pPr>
            <w:r>
              <w:rPr>
                <w:sz w:val="17"/>
              </w:rPr>
              <w:t>8.8.6</w:t>
            </w:r>
          </w:p>
        </w:tc>
        <w:tc>
          <w:tcPr>
            <w:tcW w:w="3354" w:type="dxa"/>
            <w:tcBorders>
              <w:bottom w:val="single" w:sz="8" w:space="0" w:color="000000"/>
              <w:right w:val="single" w:sz="6" w:space="0" w:color="000000"/>
            </w:tcBorders>
          </w:tcPr>
          <w:p w:rsidR="001E4C99" w:rsidRDefault="001E4C99" w:rsidP="00D81122">
            <w:pPr>
              <w:pStyle w:val="TableParagraph"/>
              <w:spacing w:line="168" w:lineRule="exact"/>
              <w:ind w:left="114"/>
              <w:rPr>
                <w:sz w:val="17"/>
              </w:rPr>
            </w:pPr>
            <w:r>
              <w:rPr>
                <w:sz w:val="17"/>
              </w:rPr>
              <w:t>Plantas frigoríficas</w:t>
            </w:r>
          </w:p>
        </w:tc>
      </w:tr>
      <w:tr w:rsidR="001E4C99" w:rsidTr="00D81122">
        <w:trPr>
          <w:trHeight w:val="186"/>
        </w:trPr>
        <w:tc>
          <w:tcPr>
            <w:tcW w:w="2082" w:type="dxa"/>
            <w:tcBorders>
              <w:top w:val="single" w:sz="8" w:space="0" w:color="000000"/>
              <w:left w:val="single" w:sz="6" w:space="0" w:color="000000"/>
              <w:right w:val="single" w:sz="8" w:space="0" w:color="000000"/>
            </w:tcBorders>
          </w:tcPr>
          <w:p w:rsidR="001E4C99" w:rsidRDefault="001E4C99" w:rsidP="00D81122">
            <w:pPr>
              <w:pStyle w:val="TableParagraph"/>
              <w:spacing w:line="167" w:lineRule="exact"/>
              <w:ind w:right="497"/>
              <w:jc w:val="right"/>
              <w:rPr>
                <w:sz w:val="17"/>
              </w:rPr>
            </w:pPr>
            <w:r>
              <w:rPr>
                <w:sz w:val="17"/>
              </w:rPr>
              <w:t>9 EQUIPAMIENTO</w:t>
            </w:r>
          </w:p>
        </w:tc>
        <w:tc>
          <w:tcPr>
            <w:tcW w:w="418" w:type="dxa"/>
            <w:tcBorders>
              <w:top w:val="single" w:sz="8" w:space="0" w:color="000000"/>
              <w:left w:val="single" w:sz="8" w:space="0" w:color="000000"/>
            </w:tcBorders>
          </w:tcPr>
          <w:p w:rsidR="001E4C99" w:rsidRDefault="001E4C99" w:rsidP="00D81122">
            <w:pPr>
              <w:pStyle w:val="TableParagraph"/>
              <w:spacing w:line="167" w:lineRule="exact"/>
              <w:ind w:left="86" w:right="44"/>
              <w:jc w:val="center"/>
              <w:rPr>
                <w:sz w:val="17"/>
              </w:rPr>
            </w:pPr>
            <w:r>
              <w:rPr>
                <w:sz w:val="17"/>
              </w:rPr>
              <w:t>9.1</w:t>
            </w:r>
          </w:p>
        </w:tc>
        <w:tc>
          <w:tcPr>
            <w:tcW w:w="2095" w:type="dxa"/>
            <w:tcBorders>
              <w:top w:val="single" w:sz="8" w:space="0" w:color="000000"/>
              <w:right w:val="single" w:sz="8" w:space="0" w:color="000000"/>
            </w:tcBorders>
          </w:tcPr>
          <w:p w:rsidR="001E4C99" w:rsidRDefault="001E4C99" w:rsidP="00D81122">
            <w:pPr>
              <w:pStyle w:val="TableParagraph"/>
              <w:spacing w:line="167" w:lineRule="exact"/>
              <w:ind w:left="83"/>
              <w:rPr>
                <w:sz w:val="17"/>
              </w:rPr>
            </w:pPr>
            <w:r>
              <w:rPr>
                <w:sz w:val="17"/>
              </w:rPr>
              <w:t>Equipamiento Urbano</w:t>
            </w:r>
          </w:p>
        </w:tc>
        <w:tc>
          <w:tcPr>
            <w:tcW w:w="634" w:type="dxa"/>
            <w:tcBorders>
              <w:top w:val="single" w:sz="8" w:space="0" w:color="000000"/>
              <w:left w:val="single" w:sz="8" w:space="0" w:color="000000"/>
            </w:tcBorders>
          </w:tcPr>
          <w:p w:rsidR="001E4C99" w:rsidRDefault="001E4C99" w:rsidP="00D81122">
            <w:pPr>
              <w:pStyle w:val="TableParagraph"/>
              <w:rPr>
                <w:rFonts w:ascii="Times New Roman"/>
                <w:sz w:val="12"/>
              </w:rPr>
            </w:pPr>
          </w:p>
        </w:tc>
        <w:tc>
          <w:tcPr>
            <w:tcW w:w="3354" w:type="dxa"/>
            <w:tcBorders>
              <w:top w:val="single" w:sz="8" w:space="0" w:color="000000"/>
              <w:right w:val="single" w:sz="6" w:space="0" w:color="000000"/>
            </w:tcBorders>
          </w:tcPr>
          <w:p w:rsidR="001E4C99" w:rsidRDefault="001E4C99" w:rsidP="00D81122">
            <w:pPr>
              <w:pStyle w:val="TableParagraph"/>
              <w:spacing w:line="167" w:lineRule="exact"/>
              <w:ind w:left="114"/>
              <w:rPr>
                <w:sz w:val="17"/>
              </w:rPr>
            </w:pPr>
            <w:r>
              <w:rPr>
                <w:sz w:val="17"/>
              </w:rPr>
              <w:t>EDUCACION:</w:t>
            </w:r>
          </w:p>
        </w:tc>
      </w:tr>
      <w:tr w:rsidR="001E4C99" w:rsidTr="00D81122">
        <w:trPr>
          <w:trHeight w:val="363"/>
        </w:trPr>
        <w:tc>
          <w:tcPr>
            <w:tcW w:w="2082" w:type="dxa"/>
            <w:tcBorders>
              <w:left w:val="single" w:sz="6" w:space="0" w:color="000000"/>
              <w:right w:val="single" w:sz="8" w:space="0" w:color="000000"/>
            </w:tcBorders>
          </w:tcPr>
          <w:p w:rsidR="001E4C99" w:rsidRDefault="001E4C99" w:rsidP="00D81122">
            <w:pPr>
              <w:pStyle w:val="TableParagraph"/>
              <w:spacing w:before="6"/>
              <w:ind w:left="314"/>
              <w:rPr>
                <w:sz w:val="17"/>
              </w:rPr>
            </w:pPr>
            <w:r>
              <w:rPr>
                <w:sz w:val="17"/>
              </w:rPr>
              <w:t>URBANO</w:t>
            </w:r>
          </w:p>
        </w:tc>
        <w:tc>
          <w:tcPr>
            <w:tcW w:w="418" w:type="dxa"/>
            <w:tcBorders>
              <w:left w:val="single" w:sz="8" w:space="0" w:color="000000"/>
            </w:tcBorders>
          </w:tcPr>
          <w:p w:rsidR="001E4C99" w:rsidRDefault="001E4C99" w:rsidP="00D81122">
            <w:pPr>
              <w:pStyle w:val="TableParagraph"/>
              <w:rPr>
                <w:rFonts w:ascii="Times New Roman"/>
                <w:sz w:val="16"/>
              </w:rPr>
            </w:pPr>
          </w:p>
        </w:tc>
        <w:tc>
          <w:tcPr>
            <w:tcW w:w="2095" w:type="dxa"/>
            <w:tcBorders>
              <w:right w:val="single" w:sz="8" w:space="0" w:color="000000"/>
            </w:tcBorders>
          </w:tcPr>
          <w:p w:rsidR="001E4C99" w:rsidRDefault="001E4C99" w:rsidP="00D81122">
            <w:pPr>
              <w:pStyle w:val="TableParagraph"/>
              <w:spacing w:before="6"/>
              <w:ind w:left="83"/>
              <w:rPr>
                <w:sz w:val="17"/>
              </w:rPr>
            </w:pPr>
            <w:r>
              <w:rPr>
                <w:sz w:val="17"/>
              </w:rPr>
              <w:t>De barrio</w:t>
            </w:r>
          </w:p>
        </w:tc>
        <w:tc>
          <w:tcPr>
            <w:tcW w:w="634" w:type="dxa"/>
            <w:tcBorders>
              <w:left w:val="single" w:sz="8" w:space="0" w:color="000000"/>
            </w:tcBorders>
          </w:tcPr>
          <w:p w:rsidR="001E4C99" w:rsidRDefault="001E4C99" w:rsidP="00D81122">
            <w:pPr>
              <w:pStyle w:val="TableParagraph"/>
              <w:spacing w:before="6"/>
              <w:rPr>
                <w:rFonts w:ascii="Times New Roman"/>
                <w:sz w:val="14"/>
              </w:rPr>
            </w:pPr>
          </w:p>
          <w:p w:rsidR="001E4C99" w:rsidRDefault="001E4C99" w:rsidP="00D81122">
            <w:pPr>
              <w:pStyle w:val="TableParagraph"/>
              <w:spacing w:line="177" w:lineRule="exact"/>
              <w:ind w:left="34" w:right="165"/>
              <w:jc w:val="center"/>
              <w:rPr>
                <w:sz w:val="17"/>
              </w:rPr>
            </w:pPr>
            <w:r>
              <w:rPr>
                <w:sz w:val="17"/>
              </w:rPr>
              <w:t>9.1.1</w:t>
            </w:r>
          </w:p>
        </w:tc>
        <w:tc>
          <w:tcPr>
            <w:tcW w:w="3354" w:type="dxa"/>
            <w:tcBorders>
              <w:right w:val="single" w:sz="6" w:space="0" w:color="000000"/>
            </w:tcBorders>
          </w:tcPr>
          <w:p w:rsidR="001E4C99" w:rsidRDefault="001E4C99" w:rsidP="00D81122">
            <w:pPr>
              <w:pStyle w:val="TableParagraph"/>
              <w:spacing w:before="6"/>
              <w:rPr>
                <w:rFonts w:ascii="Times New Roman"/>
                <w:sz w:val="14"/>
              </w:rPr>
            </w:pPr>
          </w:p>
          <w:p w:rsidR="001E4C99" w:rsidRDefault="001E4C99" w:rsidP="00D81122">
            <w:pPr>
              <w:pStyle w:val="TableParagraph"/>
              <w:spacing w:line="177" w:lineRule="exact"/>
              <w:ind w:left="114"/>
              <w:rPr>
                <w:sz w:val="17"/>
              </w:rPr>
            </w:pPr>
            <w:r>
              <w:rPr>
                <w:sz w:val="17"/>
              </w:rPr>
              <w:t>Jardín de niños</w:t>
            </w:r>
          </w:p>
        </w:tc>
      </w:tr>
      <w:tr w:rsidR="001E4C99" w:rsidTr="00D81122">
        <w:trPr>
          <w:trHeight w:val="191"/>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418"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1" w:lineRule="exact"/>
              <w:ind w:left="34" w:right="165"/>
              <w:jc w:val="center"/>
              <w:rPr>
                <w:sz w:val="17"/>
              </w:rPr>
            </w:pPr>
            <w:r>
              <w:rPr>
                <w:sz w:val="17"/>
              </w:rPr>
              <w:t>9.1.2</w:t>
            </w:r>
          </w:p>
        </w:tc>
        <w:tc>
          <w:tcPr>
            <w:tcW w:w="3354" w:type="dxa"/>
            <w:tcBorders>
              <w:right w:val="single" w:sz="6" w:space="0" w:color="000000"/>
            </w:tcBorders>
          </w:tcPr>
          <w:p w:rsidR="001E4C99" w:rsidRDefault="001E4C99" w:rsidP="00D81122">
            <w:pPr>
              <w:pStyle w:val="TableParagraph"/>
              <w:spacing w:line="171" w:lineRule="exact"/>
              <w:ind w:left="114"/>
              <w:rPr>
                <w:sz w:val="17"/>
              </w:rPr>
            </w:pPr>
            <w:r>
              <w:rPr>
                <w:sz w:val="17"/>
              </w:rPr>
              <w:t>Escuelas primarias</w:t>
            </w:r>
          </w:p>
        </w:tc>
      </w:tr>
      <w:tr w:rsidR="001E4C99" w:rsidTr="00D81122">
        <w:trPr>
          <w:trHeight w:val="190"/>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418"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1" w:lineRule="exact"/>
              <w:ind w:left="34" w:right="165"/>
              <w:jc w:val="center"/>
              <w:rPr>
                <w:sz w:val="17"/>
              </w:rPr>
            </w:pPr>
            <w:r>
              <w:rPr>
                <w:sz w:val="17"/>
              </w:rPr>
              <w:t>9.1.3</w:t>
            </w:r>
          </w:p>
        </w:tc>
        <w:tc>
          <w:tcPr>
            <w:tcW w:w="3354" w:type="dxa"/>
            <w:tcBorders>
              <w:right w:val="single" w:sz="6" w:space="0" w:color="000000"/>
            </w:tcBorders>
          </w:tcPr>
          <w:p w:rsidR="001E4C99" w:rsidRDefault="001E4C99" w:rsidP="00D81122">
            <w:pPr>
              <w:pStyle w:val="TableParagraph"/>
              <w:spacing w:line="171" w:lineRule="exact"/>
              <w:ind w:left="114"/>
              <w:rPr>
                <w:sz w:val="17"/>
              </w:rPr>
            </w:pPr>
            <w:r>
              <w:rPr>
                <w:sz w:val="17"/>
              </w:rPr>
              <w:t>Escuelas para atípicos</w:t>
            </w:r>
          </w:p>
        </w:tc>
      </w:tr>
      <w:tr w:rsidR="001E4C99" w:rsidTr="00D81122">
        <w:trPr>
          <w:trHeight w:val="190"/>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418"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1" w:lineRule="exact"/>
              <w:ind w:left="34" w:right="165"/>
              <w:jc w:val="center"/>
              <w:rPr>
                <w:sz w:val="17"/>
              </w:rPr>
            </w:pPr>
            <w:r>
              <w:rPr>
                <w:sz w:val="17"/>
              </w:rPr>
              <w:t>9.1.4</w:t>
            </w:r>
          </w:p>
        </w:tc>
        <w:tc>
          <w:tcPr>
            <w:tcW w:w="3354" w:type="dxa"/>
            <w:tcBorders>
              <w:right w:val="single" w:sz="6" w:space="0" w:color="000000"/>
            </w:tcBorders>
          </w:tcPr>
          <w:p w:rsidR="001E4C99" w:rsidRDefault="001E4C99" w:rsidP="00D81122">
            <w:pPr>
              <w:pStyle w:val="TableParagraph"/>
              <w:spacing w:line="171" w:lineRule="exact"/>
              <w:ind w:left="114"/>
              <w:rPr>
                <w:sz w:val="17"/>
              </w:rPr>
            </w:pPr>
            <w:r>
              <w:rPr>
                <w:sz w:val="17"/>
              </w:rPr>
              <w:t>Escuelas de capacitación laboral</w:t>
            </w:r>
          </w:p>
        </w:tc>
      </w:tr>
      <w:tr w:rsidR="001E4C99" w:rsidTr="00D81122">
        <w:trPr>
          <w:trHeight w:val="189"/>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418"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0" w:lineRule="exact"/>
              <w:ind w:left="34" w:right="165"/>
              <w:jc w:val="center"/>
              <w:rPr>
                <w:sz w:val="17"/>
              </w:rPr>
            </w:pPr>
            <w:r>
              <w:rPr>
                <w:sz w:val="17"/>
              </w:rPr>
              <w:t>9.1.5</w:t>
            </w:r>
          </w:p>
        </w:tc>
        <w:tc>
          <w:tcPr>
            <w:tcW w:w="3354" w:type="dxa"/>
            <w:tcBorders>
              <w:right w:val="single" w:sz="6" w:space="0" w:color="000000"/>
            </w:tcBorders>
          </w:tcPr>
          <w:p w:rsidR="001E4C99" w:rsidRDefault="001E4C99" w:rsidP="00D81122">
            <w:pPr>
              <w:pStyle w:val="TableParagraph"/>
              <w:spacing w:line="170" w:lineRule="exact"/>
              <w:ind w:left="114"/>
              <w:rPr>
                <w:sz w:val="17"/>
              </w:rPr>
            </w:pPr>
            <w:r>
              <w:rPr>
                <w:sz w:val="17"/>
              </w:rPr>
              <w:t>Escuelas secundarias y técnicas</w:t>
            </w:r>
          </w:p>
        </w:tc>
      </w:tr>
      <w:tr w:rsidR="001E4C99" w:rsidTr="00D81122">
        <w:trPr>
          <w:trHeight w:val="190"/>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418"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rPr>
                <w:rFonts w:ascii="Times New Roman"/>
                <w:sz w:val="12"/>
              </w:rPr>
            </w:pPr>
          </w:p>
        </w:tc>
        <w:tc>
          <w:tcPr>
            <w:tcW w:w="3354" w:type="dxa"/>
            <w:tcBorders>
              <w:right w:val="single" w:sz="6" w:space="0" w:color="000000"/>
            </w:tcBorders>
          </w:tcPr>
          <w:p w:rsidR="001E4C99" w:rsidRDefault="001E4C99" w:rsidP="00D81122">
            <w:pPr>
              <w:pStyle w:val="TableParagraph"/>
              <w:spacing w:line="171" w:lineRule="exact"/>
              <w:ind w:left="114"/>
              <w:rPr>
                <w:sz w:val="17"/>
              </w:rPr>
            </w:pPr>
            <w:r>
              <w:rPr>
                <w:sz w:val="17"/>
              </w:rPr>
              <w:t>CULTURA:</w:t>
            </w:r>
          </w:p>
        </w:tc>
      </w:tr>
      <w:tr w:rsidR="001E4C99" w:rsidTr="00D81122">
        <w:trPr>
          <w:trHeight w:val="190"/>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418"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1" w:lineRule="exact"/>
              <w:ind w:left="36" w:right="72"/>
              <w:jc w:val="center"/>
              <w:rPr>
                <w:sz w:val="17"/>
              </w:rPr>
            </w:pPr>
            <w:r>
              <w:rPr>
                <w:sz w:val="17"/>
              </w:rPr>
              <w:t>9.1.10</w:t>
            </w:r>
          </w:p>
        </w:tc>
        <w:tc>
          <w:tcPr>
            <w:tcW w:w="3354" w:type="dxa"/>
            <w:tcBorders>
              <w:right w:val="single" w:sz="6" w:space="0" w:color="000000"/>
            </w:tcBorders>
          </w:tcPr>
          <w:p w:rsidR="001E4C99" w:rsidRDefault="001E4C99" w:rsidP="00D81122">
            <w:pPr>
              <w:pStyle w:val="TableParagraph"/>
              <w:spacing w:line="171" w:lineRule="exact"/>
              <w:ind w:left="114"/>
              <w:rPr>
                <w:sz w:val="17"/>
              </w:rPr>
            </w:pPr>
            <w:r>
              <w:rPr>
                <w:sz w:val="17"/>
              </w:rPr>
              <w:t>Bibliotecas</w:t>
            </w:r>
          </w:p>
        </w:tc>
      </w:tr>
      <w:tr w:rsidR="001E4C99" w:rsidTr="00D81122">
        <w:trPr>
          <w:trHeight w:val="190"/>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418"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1" w:lineRule="exact"/>
              <w:ind w:left="36" w:right="72"/>
              <w:jc w:val="center"/>
              <w:rPr>
                <w:sz w:val="17"/>
              </w:rPr>
            </w:pPr>
            <w:r>
              <w:rPr>
                <w:sz w:val="17"/>
              </w:rPr>
              <w:t>9.1.11</w:t>
            </w:r>
          </w:p>
        </w:tc>
        <w:tc>
          <w:tcPr>
            <w:tcW w:w="3354" w:type="dxa"/>
            <w:tcBorders>
              <w:right w:val="single" w:sz="6" w:space="0" w:color="000000"/>
            </w:tcBorders>
          </w:tcPr>
          <w:p w:rsidR="001E4C99" w:rsidRDefault="001E4C99" w:rsidP="00D81122">
            <w:pPr>
              <w:pStyle w:val="TableParagraph"/>
              <w:spacing w:line="171" w:lineRule="exact"/>
              <w:ind w:left="114"/>
              <w:rPr>
                <w:sz w:val="17"/>
              </w:rPr>
            </w:pPr>
            <w:r>
              <w:rPr>
                <w:sz w:val="17"/>
              </w:rPr>
              <w:t>Centros de promoción social</w:t>
            </w:r>
          </w:p>
        </w:tc>
      </w:tr>
      <w:tr w:rsidR="001E4C99" w:rsidTr="00D81122">
        <w:trPr>
          <w:trHeight w:val="189"/>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418"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rPr>
                <w:rFonts w:ascii="Times New Roman"/>
                <w:sz w:val="12"/>
              </w:rPr>
            </w:pPr>
          </w:p>
        </w:tc>
        <w:tc>
          <w:tcPr>
            <w:tcW w:w="3354" w:type="dxa"/>
            <w:tcBorders>
              <w:right w:val="single" w:sz="6" w:space="0" w:color="000000"/>
            </w:tcBorders>
          </w:tcPr>
          <w:p w:rsidR="001E4C99" w:rsidRDefault="001E4C99" w:rsidP="00D81122">
            <w:pPr>
              <w:pStyle w:val="TableParagraph"/>
              <w:spacing w:line="170" w:lineRule="exact"/>
              <w:ind w:left="114"/>
              <w:rPr>
                <w:sz w:val="17"/>
              </w:rPr>
            </w:pPr>
            <w:r>
              <w:rPr>
                <w:sz w:val="17"/>
              </w:rPr>
              <w:t>SALUD:</w:t>
            </w:r>
          </w:p>
        </w:tc>
      </w:tr>
      <w:tr w:rsidR="001E4C99" w:rsidTr="00D81122">
        <w:trPr>
          <w:trHeight w:val="189"/>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418"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0" w:lineRule="exact"/>
              <w:ind w:left="36" w:right="72"/>
              <w:jc w:val="center"/>
              <w:rPr>
                <w:sz w:val="17"/>
              </w:rPr>
            </w:pPr>
            <w:r>
              <w:rPr>
                <w:sz w:val="17"/>
              </w:rPr>
              <w:t>9.1.20</w:t>
            </w:r>
          </w:p>
        </w:tc>
        <w:tc>
          <w:tcPr>
            <w:tcW w:w="3354" w:type="dxa"/>
            <w:tcBorders>
              <w:right w:val="single" w:sz="6" w:space="0" w:color="000000"/>
            </w:tcBorders>
          </w:tcPr>
          <w:p w:rsidR="001E4C99" w:rsidRDefault="001E4C99" w:rsidP="00D81122">
            <w:pPr>
              <w:pStyle w:val="TableParagraph"/>
              <w:spacing w:line="170" w:lineRule="exact"/>
              <w:ind w:left="114"/>
              <w:rPr>
                <w:sz w:val="17"/>
              </w:rPr>
            </w:pPr>
            <w:r>
              <w:rPr>
                <w:sz w:val="17"/>
              </w:rPr>
              <w:t>Unidad médica de primer contacto</w:t>
            </w:r>
          </w:p>
        </w:tc>
      </w:tr>
      <w:tr w:rsidR="001E4C99" w:rsidTr="00D81122">
        <w:trPr>
          <w:trHeight w:val="190"/>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418"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1" w:lineRule="exact"/>
              <w:ind w:left="36" w:right="72"/>
              <w:jc w:val="center"/>
              <w:rPr>
                <w:sz w:val="17"/>
              </w:rPr>
            </w:pPr>
            <w:r>
              <w:rPr>
                <w:sz w:val="17"/>
              </w:rPr>
              <w:t>9.1.21</w:t>
            </w:r>
          </w:p>
        </w:tc>
        <w:tc>
          <w:tcPr>
            <w:tcW w:w="3354" w:type="dxa"/>
            <w:tcBorders>
              <w:right w:val="single" w:sz="6" w:space="0" w:color="000000"/>
            </w:tcBorders>
          </w:tcPr>
          <w:p w:rsidR="001E4C99" w:rsidRDefault="001E4C99" w:rsidP="00D81122">
            <w:pPr>
              <w:pStyle w:val="TableParagraph"/>
              <w:spacing w:line="171" w:lineRule="exact"/>
              <w:ind w:left="114"/>
              <w:rPr>
                <w:sz w:val="17"/>
              </w:rPr>
            </w:pPr>
            <w:r>
              <w:rPr>
                <w:sz w:val="17"/>
              </w:rPr>
              <w:t>Consultorios médicos y dentales</w:t>
            </w:r>
          </w:p>
        </w:tc>
      </w:tr>
      <w:tr w:rsidR="001E4C99" w:rsidTr="00D81122">
        <w:trPr>
          <w:trHeight w:val="190"/>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418"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1" w:lineRule="exact"/>
              <w:ind w:left="36" w:right="72"/>
              <w:jc w:val="center"/>
              <w:rPr>
                <w:sz w:val="17"/>
              </w:rPr>
            </w:pPr>
            <w:r>
              <w:rPr>
                <w:sz w:val="17"/>
              </w:rPr>
              <w:t>9.1.22</w:t>
            </w:r>
          </w:p>
        </w:tc>
        <w:tc>
          <w:tcPr>
            <w:tcW w:w="3354" w:type="dxa"/>
            <w:tcBorders>
              <w:right w:val="single" w:sz="6" w:space="0" w:color="000000"/>
            </w:tcBorders>
          </w:tcPr>
          <w:p w:rsidR="001E4C99" w:rsidRDefault="001E4C99" w:rsidP="00D81122">
            <w:pPr>
              <w:pStyle w:val="TableParagraph"/>
              <w:spacing w:line="171" w:lineRule="exact"/>
              <w:ind w:left="114"/>
              <w:rPr>
                <w:sz w:val="17"/>
              </w:rPr>
            </w:pPr>
            <w:r>
              <w:rPr>
                <w:sz w:val="17"/>
              </w:rPr>
              <w:t>Clínicas con un máximo de doce</w:t>
            </w:r>
          </w:p>
        </w:tc>
      </w:tr>
      <w:tr w:rsidR="001E4C99" w:rsidTr="00D81122">
        <w:trPr>
          <w:trHeight w:val="190"/>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418"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rPr>
                <w:rFonts w:ascii="Times New Roman"/>
                <w:sz w:val="12"/>
              </w:rPr>
            </w:pPr>
          </w:p>
        </w:tc>
        <w:tc>
          <w:tcPr>
            <w:tcW w:w="3354" w:type="dxa"/>
            <w:tcBorders>
              <w:right w:val="single" w:sz="6" w:space="0" w:color="000000"/>
            </w:tcBorders>
          </w:tcPr>
          <w:p w:rsidR="001E4C99" w:rsidRDefault="001E4C99" w:rsidP="00D81122">
            <w:pPr>
              <w:pStyle w:val="TableParagraph"/>
              <w:spacing w:line="171" w:lineRule="exact"/>
              <w:ind w:left="114"/>
              <w:rPr>
                <w:sz w:val="17"/>
              </w:rPr>
            </w:pPr>
            <w:r>
              <w:rPr>
                <w:sz w:val="17"/>
              </w:rPr>
              <w:t>consultorios</w:t>
            </w:r>
          </w:p>
        </w:tc>
      </w:tr>
      <w:tr w:rsidR="001E4C99" w:rsidTr="00D81122">
        <w:trPr>
          <w:trHeight w:val="190"/>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418"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1" w:lineRule="exact"/>
              <w:ind w:left="36" w:right="72"/>
              <w:jc w:val="center"/>
              <w:rPr>
                <w:sz w:val="17"/>
              </w:rPr>
            </w:pPr>
            <w:r>
              <w:rPr>
                <w:sz w:val="17"/>
              </w:rPr>
              <w:t>9.1.23</w:t>
            </w:r>
          </w:p>
        </w:tc>
        <w:tc>
          <w:tcPr>
            <w:tcW w:w="3354" w:type="dxa"/>
            <w:tcBorders>
              <w:right w:val="single" w:sz="6" w:space="0" w:color="000000"/>
            </w:tcBorders>
          </w:tcPr>
          <w:p w:rsidR="001E4C99" w:rsidRDefault="001E4C99" w:rsidP="00D81122">
            <w:pPr>
              <w:pStyle w:val="TableParagraph"/>
              <w:spacing w:line="171" w:lineRule="exact"/>
              <w:ind w:left="114"/>
              <w:rPr>
                <w:sz w:val="17"/>
              </w:rPr>
            </w:pPr>
            <w:r>
              <w:rPr>
                <w:sz w:val="17"/>
              </w:rPr>
              <w:t>Sanatorios</w:t>
            </w:r>
          </w:p>
        </w:tc>
      </w:tr>
      <w:tr w:rsidR="001E4C99" w:rsidTr="00D81122">
        <w:trPr>
          <w:trHeight w:val="190"/>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418"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rPr>
                <w:rFonts w:ascii="Times New Roman"/>
                <w:sz w:val="12"/>
              </w:rPr>
            </w:pPr>
          </w:p>
        </w:tc>
        <w:tc>
          <w:tcPr>
            <w:tcW w:w="3354" w:type="dxa"/>
            <w:tcBorders>
              <w:right w:val="single" w:sz="6" w:space="0" w:color="000000"/>
            </w:tcBorders>
          </w:tcPr>
          <w:p w:rsidR="001E4C99" w:rsidRDefault="001E4C99" w:rsidP="00D81122">
            <w:pPr>
              <w:pStyle w:val="TableParagraph"/>
              <w:spacing w:line="171" w:lineRule="exact"/>
              <w:ind w:left="114"/>
              <w:rPr>
                <w:sz w:val="17"/>
              </w:rPr>
            </w:pPr>
            <w:r>
              <w:rPr>
                <w:sz w:val="17"/>
              </w:rPr>
              <w:t>ASISTENCIA PUBLICA:</w:t>
            </w:r>
          </w:p>
        </w:tc>
      </w:tr>
      <w:tr w:rsidR="001E4C99" w:rsidTr="00D81122">
        <w:trPr>
          <w:trHeight w:val="189"/>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418"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0" w:lineRule="exact"/>
              <w:ind w:left="36" w:right="72"/>
              <w:jc w:val="center"/>
              <w:rPr>
                <w:sz w:val="17"/>
              </w:rPr>
            </w:pPr>
            <w:r>
              <w:rPr>
                <w:sz w:val="17"/>
              </w:rPr>
              <w:t>9.1.30</w:t>
            </w:r>
          </w:p>
        </w:tc>
        <w:tc>
          <w:tcPr>
            <w:tcW w:w="3354" w:type="dxa"/>
            <w:tcBorders>
              <w:right w:val="single" w:sz="6" w:space="0" w:color="000000"/>
            </w:tcBorders>
          </w:tcPr>
          <w:p w:rsidR="001E4C99" w:rsidRDefault="001E4C99" w:rsidP="00D81122">
            <w:pPr>
              <w:pStyle w:val="TableParagraph"/>
              <w:spacing w:line="170" w:lineRule="exact"/>
              <w:ind w:left="114"/>
              <w:rPr>
                <w:sz w:val="17"/>
              </w:rPr>
            </w:pPr>
            <w:r>
              <w:rPr>
                <w:sz w:val="17"/>
              </w:rPr>
              <w:t>Guarderías infantiles y casas cuna</w:t>
            </w:r>
          </w:p>
        </w:tc>
      </w:tr>
      <w:tr w:rsidR="001E4C99" w:rsidTr="00D81122">
        <w:trPr>
          <w:trHeight w:val="195"/>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418"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6" w:lineRule="exact"/>
              <w:ind w:left="36" w:right="72"/>
              <w:jc w:val="center"/>
              <w:rPr>
                <w:sz w:val="17"/>
              </w:rPr>
            </w:pPr>
            <w:r>
              <w:rPr>
                <w:sz w:val="17"/>
              </w:rPr>
              <w:t>9.1.31</w:t>
            </w:r>
          </w:p>
        </w:tc>
        <w:tc>
          <w:tcPr>
            <w:tcW w:w="3354" w:type="dxa"/>
            <w:tcBorders>
              <w:right w:val="single" w:sz="6" w:space="0" w:color="000000"/>
            </w:tcBorders>
          </w:tcPr>
          <w:p w:rsidR="001E4C99" w:rsidRDefault="001E4C99" w:rsidP="00D81122">
            <w:pPr>
              <w:pStyle w:val="TableParagraph"/>
              <w:spacing w:line="176" w:lineRule="exact"/>
              <w:ind w:left="114"/>
              <w:rPr>
                <w:sz w:val="17"/>
              </w:rPr>
            </w:pPr>
            <w:r>
              <w:rPr>
                <w:sz w:val="17"/>
              </w:rPr>
              <w:t>Orfanatorios</w:t>
            </w:r>
          </w:p>
        </w:tc>
      </w:tr>
      <w:tr w:rsidR="001E4C99" w:rsidTr="00D81122">
        <w:trPr>
          <w:trHeight w:val="185"/>
        </w:trPr>
        <w:tc>
          <w:tcPr>
            <w:tcW w:w="2082" w:type="dxa"/>
            <w:tcBorders>
              <w:left w:val="single" w:sz="6" w:space="0" w:color="000000"/>
              <w:right w:val="single" w:sz="8" w:space="0" w:color="000000"/>
            </w:tcBorders>
          </w:tcPr>
          <w:p w:rsidR="001E4C99" w:rsidRDefault="001E4C99" w:rsidP="00D81122">
            <w:pPr>
              <w:pStyle w:val="TableParagraph"/>
              <w:rPr>
                <w:rFonts w:ascii="Times New Roman"/>
                <w:sz w:val="12"/>
              </w:rPr>
            </w:pPr>
          </w:p>
        </w:tc>
        <w:tc>
          <w:tcPr>
            <w:tcW w:w="418"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65" w:lineRule="exact"/>
              <w:ind w:left="36" w:right="72"/>
              <w:jc w:val="center"/>
              <w:rPr>
                <w:sz w:val="17"/>
              </w:rPr>
            </w:pPr>
            <w:r>
              <w:rPr>
                <w:sz w:val="17"/>
              </w:rPr>
              <w:t>9.1.32</w:t>
            </w:r>
          </w:p>
        </w:tc>
        <w:tc>
          <w:tcPr>
            <w:tcW w:w="3354" w:type="dxa"/>
            <w:tcBorders>
              <w:right w:val="single" w:sz="6" w:space="0" w:color="000000"/>
            </w:tcBorders>
          </w:tcPr>
          <w:p w:rsidR="001E4C99" w:rsidRDefault="001E4C99" w:rsidP="00D81122">
            <w:pPr>
              <w:pStyle w:val="TableParagraph"/>
              <w:spacing w:line="165" w:lineRule="exact"/>
              <w:ind w:left="114"/>
              <w:rPr>
                <w:sz w:val="17"/>
              </w:rPr>
            </w:pPr>
            <w:r>
              <w:rPr>
                <w:sz w:val="17"/>
              </w:rPr>
              <w:t>Hogar de ancianos</w:t>
            </w:r>
          </w:p>
        </w:tc>
      </w:tr>
      <w:tr w:rsidR="001E4C99" w:rsidTr="00D81122">
        <w:trPr>
          <w:trHeight w:val="204"/>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4"/>
              </w:rPr>
            </w:pPr>
          </w:p>
        </w:tc>
        <w:tc>
          <w:tcPr>
            <w:tcW w:w="418" w:type="dxa"/>
            <w:tcBorders>
              <w:left w:val="single" w:sz="8" w:space="0" w:color="000000"/>
            </w:tcBorders>
          </w:tcPr>
          <w:p w:rsidR="001E4C99" w:rsidRDefault="001E4C99" w:rsidP="00D81122">
            <w:pPr>
              <w:pStyle w:val="TableParagraph"/>
              <w:rPr>
                <w:rFonts w:ascii="Times New Roman"/>
                <w:sz w:val="14"/>
              </w:rPr>
            </w:pPr>
          </w:p>
        </w:tc>
        <w:tc>
          <w:tcPr>
            <w:tcW w:w="2095" w:type="dxa"/>
            <w:tcBorders>
              <w:right w:val="single" w:sz="8" w:space="0" w:color="000000"/>
            </w:tcBorders>
          </w:tcPr>
          <w:p w:rsidR="001E4C99" w:rsidRDefault="001E4C99" w:rsidP="00D81122">
            <w:pPr>
              <w:pStyle w:val="TableParagraph"/>
              <w:rPr>
                <w:rFonts w:ascii="Times New Roman"/>
                <w:sz w:val="14"/>
              </w:rPr>
            </w:pPr>
          </w:p>
        </w:tc>
        <w:tc>
          <w:tcPr>
            <w:tcW w:w="3988" w:type="dxa"/>
            <w:gridSpan w:val="2"/>
            <w:tcBorders>
              <w:left w:val="single" w:sz="8" w:space="0" w:color="000000"/>
            </w:tcBorders>
          </w:tcPr>
          <w:p w:rsidR="001E4C99" w:rsidRDefault="001E4C99" w:rsidP="00D81122">
            <w:pPr>
              <w:pStyle w:val="TableParagraph"/>
              <w:spacing w:before="4" w:line="180" w:lineRule="exact"/>
              <w:ind w:left="738"/>
              <w:rPr>
                <w:sz w:val="17"/>
              </w:rPr>
            </w:pPr>
            <w:r>
              <w:rPr>
                <w:sz w:val="17"/>
              </w:rPr>
              <w:t>RECREACION:</w:t>
            </w:r>
          </w:p>
        </w:tc>
      </w:tr>
      <w:tr w:rsidR="001E4C99" w:rsidTr="00D81122">
        <w:trPr>
          <w:trHeight w:val="176"/>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0"/>
              </w:rPr>
            </w:pPr>
          </w:p>
        </w:tc>
        <w:tc>
          <w:tcPr>
            <w:tcW w:w="418" w:type="dxa"/>
            <w:tcBorders>
              <w:left w:val="single" w:sz="8" w:space="0" w:color="000000"/>
            </w:tcBorders>
          </w:tcPr>
          <w:p w:rsidR="001E4C99" w:rsidRDefault="001E4C99" w:rsidP="00D81122">
            <w:pPr>
              <w:pStyle w:val="TableParagraph"/>
              <w:rPr>
                <w:rFonts w:ascii="Times New Roman"/>
                <w:sz w:val="10"/>
              </w:rPr>
            </w:pPr>
          </w:p>
        </w:tc>
        <w:tc>
          <w:tcPr>
            <w:tcW w:w="2095" w:type="dxa"/>
            <w:tcBorders>
              <w:right w:val="single" w:sz="8" w:space="0" w:color="000000"/>
            </w:tcBorders>
          </w:tcPr>
          <w:p w:rsidR="001E4C99" w:rsidRDefault="001E4C99" w:rsidP="00D81122">
            <w:pPr>
              <w:pStyle w:val="TableParagraph"/>
              <w:rPr>
                <w:rFonts w:ascii="Times New Roman"/>
                <w:sz w:val="10"/>
              </w:rPr>
            </w:pPr>
          </w:p>
        </w:tc>
        <w:tc>
          <w:tcPr>
            <w:tcW w:w="634" w:type="dxa"/>
            <w:tcBorders>
              <w:left w:val="single" w:sz="8" w:space="0" w:color="000000"/>
            </w:tcBorders>
          </w:tcPr>
          <w:p w:rsidR="001E4C99" w:rsidRDefault="001E4C99" w:rsidP="00D81122">
            <w:pPr>
              <w:pStyle w:val="TableParagraph"/>
              <w:spacing w:line="156" w:lineRule="exact"/>
              <w:ind w:left="36" w:right="72"/>
              <w:jc w:val="center"/>
              <w:rPr>
                <w:sz w:val="17"/>
              </w:rPr>
            </w:pPr>
            <w:r>
              <w:rPr>
                <w:sz w:val="17"/>
              </w:rPr>
              <w:t>9.1.40</w:t>
            </w:r>
          </w:p>
        </w:tc>
        <w:tc>
          <w:tcPr>
            <w:tcW w:w="3354" w:type="dxa"/>
            <w:tcBorders>
              <w:right w:val="single" w:sz="8" w:space="0" w:color="000000"/>
            </w:tcBorders>
          </w:tcPr>
          <w:p w:rsidR="001E4C99" w:rsidRDefault="001E4C99" w:rsidP="00D81122">
            <w:pPr>
              <w:pStyle w:val="TableParagraph"/>
              <w:spacing w:line="156" w:lineRule="exact"/>
              <w:ind w:left="114"/>
              <w:rPr>
                <w:sz w:val="17"/>
              </w:rPr>
            </w:pPr>
            <w:r>
              <w:rPr>
                <w:sz w:val="17"/>
              </w:rPr>
              <w:t>Juegos infantiles</w:t>
            </w:r>
          </w:p>
        </w:tc>
      </w:tr>
      <w:tr w:rsidR="001E4C99" w:rsidTr="00D81122">
        <w:trPr>
          <w:trHeight w:val="188"/>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418"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rPr>
                <w:rFonts w:ascii="Times New Roman"/>
                <w:sz w:val="12"/>
              </w:rPr>
            </w:pPr>
          </w:p>
        </w:tc>
        <w:tc>
          <w:tcPr>
            <w:tcW w:w="3354" w:type="dxa"/>
            <w:tcBorders>
              <w:right w:val="single" w:sz="8" w:space="0" w:color="000000"/>
            </w:tcBorders>
          </w:tcPr>
          <w:p w:rsidR="001E4C99" w:rsidRDefault="001E4C99" w:rsidP="00D81122">
            <w:pPr>
              <w:pStyle w:val="TableParagraph"/>
              <w:spacing w:line="169" w:lineRule="exact"/>
              <w:ind w:left="114"/>
              <w:rPr>
                <w:sz w:val="17"/>
              </w:rPr>
            </w:pPr>
            <w:r>
              <w:rPr>
                <w:sz w:val="17"/>
              </w:rPr>
              <w:t>DEPORTE:</w:t>
            </w:r>
          </w:p>
        </w:tc>
      </w:tr>
      <w:tr w:rsidR="001E4C99" w:rsidTr="00D81122">
        <w:trPr>
          <w:trHeight w:val="190"/>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418"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1" w:lineRule="exact"/>
              <w:ind w:left="36" w:right="72"/>
              <w:jc w:val="center"/>
              <w:rPr>
                <w:sz w:val="17"/>
              </w:rPr>
            </w:pPr>
            <w:r>
              <w:rPr>
                <w:sz w:val="17"/>
              </w:rPr>
              <w:t>9.1.50</w:t>
            </w:r>
          </w:p>
        </w:tc>
        <w:tc>
          <w:tcPr>
            <w:tcW w:w="3354" w:type="dxa"/>
            <w:tcBorders>
              <w:right w:val="single" w:sz="8" w:space="0" w:color="000000"/>
            </w:tcBorders>
          </w:tcPr>
          <w:p w:rsidR="001E4C99" w:rsidRDefault="001E4C99" w:rsidP="00D81122">
            <w:pPr>
              <w:pStyle w:val="TableParagraph"/>
              <w:spacing w:line="171" w:lineRule="exact"/>
              <w:ind w:left="114"/>
              <w:rPr>
                <w:sz w:val="17"/>
              </w:rPr>
            </w:pPr>
            <w:r>
              <w:rPr>
                <w:sz w:val="17"/>
              </w:rPr>
              <w:t>Canchas deportivas</w:t>
            </w:r>
          </w:p>
        </w:tc>
      </w:tr>
      <w:tr w:rsidR="001E4C99" w:rsidTr="00D81122">
        <w:trPr>
          <w:trHeight w:val="190"/>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418"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1" w:lineRule="exact"/>
              <w:ind w:left="36" w:right="72"/>
              <w:jc w:val="center"/>
              <w:rPr>
                <w:sz w:val="17"/>
              </w:rPr>
            </w:pPr>
            <w:r>
              <w:rPr>
                <w:sz w:val="17"/>
              </w:rPr>
              <w:t>9.1.51</w:t>
            </w:r>
          </w:p>
        </w:tc>
        <w:tc>
          <w:tcPr>
            <w:tcW w:w="3354" w:type="dxa"/>
            <w:tcBorders>
              <w:right w:val="single" w:sz="8" w:space="0" w:color="000000"/>
            </w:tcBorders>
          </w:tcPr>
          <w:p w:rsidR="001E4C99" w:rsidRDefault="001E4C99" w:rsidP="00D81122">
            <w:pPr>
              <w:pStyle w:val="TableParagraph"/>
              <w:spacing w:line="171" w:lineRule="exact"/>
              <w:ind w:left="114"/>
              <w:rPr>
                <w:sz w:val="17"/>
              </w:rPr>
            </w:pPr>
            <w:r>
              <w:rPr>
                <w:sz w:val="17"/>
              </w:rPr>
              <w:t>Clubes deportivos públicos y privados</w:t>
            </w:r>
          </w:p>
        </w:tc>
      </w:tr>
      <w:tr w:rsidR="001E4C99" w:rsidTr="00D81122">
        <w:trPr>
          <w:trHeight w:val="190"/>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418"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1" w:lineRule="exact"/>
              <w:ind w:left="36" w:right="72"/>
              <w:jc w:val="center"/>
              <w:rPr>
                <w:sz w:val="17"/>
              </w:rPr>
            </w:pPr>
            <w:r>
              <w:rPr>
                <w:sz w:val="17"/>
              </w:rPr>
              <w:t>9.1.52</w:t>
            </w:r>
          </w:p>
        </w:tc>
        <w:tc>
          <w:tcPr>
            <w:tcW w:w="3354" w:type="dxa"/>
            <w:tcBorders>
              <w:right w:val="single" w:sz="8" w:space="0" w:color="000000"/>
            </w:tcBorders>
          </w:tcPr>
          <w:p w:rsidR="001E4C99" w:rsidRDefault="001E4C99" w:rsidP="00D81122">
            <w:pPr>
              <w:pStyle w:val="TableParagraph"/>
              <w:spacing w:line="171" w:lineRule="exact"/>
              <w:ind w:left="114"/>
              <w:rPr>
                <w:sz w:val="17"/>
              </w:rPr>
            </w:pPr>
            <w:r>
              <w:rPr>
                <w:sz w:val="17"/>
              </w:rPr>
              <w:t>Gimnasios</w:t>
            </w:r>
          </w:p>
        </w:tc>
      </w:tr>
      <w:tr w:rsidR="001E4C99" w:rsidTr="00D81122">
        <w:trPr>
          <w:trHeight w:val="190"/>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418"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rPr>
                <w:rFonts w:ascii="Times New Roman"/>
                <w:sz w:val="12"/>
              </w:rPr>
            </w:pPr>
          </w:p>
        </w:tc>
        <w:tc>
          <w:tcPr>
            <w:tcW w:w="3354" w:type="dxa"/>
            <w:tcBorders>
              <w:right w:val="single" w:sz="8" w:space="0" w:color="000000"/>
            </w:tcBorders>
          </w:tcPr>
          <w:p w:rsidR="001E4C99" w:rsidRDefault="001E4C99" w:rsidP="00D81122">
            <w:pPr>
              <w:pStyle w:val="TableParagraph"/>
              <w:spacing w:line="171" w:lineRule="exact"/>
              <w:ind w:left="114"/>
              <w:rPr>
                <w:sz w:val="17"/>
              </w:rPr>
            </w:pPr>
            <w:r>
              <w:rPr>
                <w:sz w:val="17"/>
              </w:rPr>
              <w:t>SERVICIOS URBANOS:</w:t>
            </w:r>
          </w:p>
        </w:tc>
      </w:tr>
      <w:tr w:rsidR="001E4C99" w:rsidTr="00D81122">
        <w:trPr>
          <w:trHeight w:val="189"/>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418"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0" w:lineRule="exact"/>
              <w:ind w:left="36" w:right="72"/>
              <w:jc w:val="center"/>
              <w:rPr>
                <w:sz w:val="17"/>
              </w:rPr>
            </w:pPr>
            <w:r>
              <w:rPr>
                <w:sz w:val="17"/>
              </w:rPr>
              <w:t>9.1.60</w:t>
            </w:r>
          </w:p>
        </w:tc>
        <w:tc>
          <w:tcPr>
            <w:tcW w:w="3354" w:type="dxa"/>
            <w:tcBorders>
              <w:right w:val="single" w:sz="8" w:space="0" w:color="000000"/>
            </w:tcBorders>
          </w:tcPr>
          <w:p w:rsidR="001E4C99" w:rsidRDefault="001E4C99" w:rsidP="00D81122">
            <w:pPr>
              <w:pStyle w:val="TableParagraph"/>
              <w:spacing w:line="170" w:lineRule="exact"/>
              <w:ind w:left="114"/>
              <w:rPr>
                <w:sz w:val="17"/>
              </w:rPr>
            </w:pPr>
            <w:r>
              <w:rPr>
                <w:sz w:val="17"/>
              </w:rPr>
              <w:t>Vigilancia de policía</w:t>
            </w:r>
          </w:p>
        </w:tc>
      </w:tr>
      <w:tr w:rsidR="001E4C99" w:rsidTr="00D81122">
        <w:trPr>
          <w:trHeight w:val="189"/>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418"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rPr>
                <w:rFonts w:ascii="Times New Roman"/>
                <w:sz w:val="12"/>
              </w:rPr>
            </w:pPr>
          </w:p>
        </w:tc>
        <w:tc>
          <w:tcPr>
            <w:tcW w:w="3354" w:type="dxa"/>
            <w:tcBorders>
              <w:right w:val="single" w:sz="8" w:space="0" w:color="000000"/>
            </w:tcBorders>
          </w:tcPr>
          <w:p w:rsidR="001E4C99" w:rsidRDefault="001E4C99" w:rsidP="00D81122">
            <w:pPr>
              <w:pStyle w:val="TableParagraph"/>
              <w:spacing w:line="170" w:lineRule="exact"/>
              <w:ind w:left="114"/>
              <w:rPr>
                <w:sz w:val="17"/>
              </w:rPr>
            </w:pPr>
            <w:r>
              <w:rPr>
                <w:sz w:val="17"/>
              </w:rPr>
              <w:t>CULTO:</w:t>
            </w:r>
          </w:p>
        </w:tc>
      </w:tr>
      <w:tr w:rsidR="001E4C99" w:rsidTr="00D81122">
        <w:trPr>
          <w:trHeight w:val="196"/>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418" w:type="dxa"/>
            <w:tcBorders>
              <w:left w:val="single" w:sz="8" w:space="0" w:color="000000"/>
            </w:tcBorders>
          </w:tcPr>
          <w:p w:rsidR="001E4C99" w:rsidRDefault="001E4C99" w:rsidP="00D81122">
            <w:pPr>
              <w:pStyle w:val="TableParagraph"/>
              <w:rPr>
                <w:rFonts w:ascii="Times New Roman"/>
                <w:sz w:val="12"/>
              </w:rPr>
            </w:pPr>
          </w:p>
        </w:tc>
        <w:tc>
          <w:tcPr>
            <w:tcW w:w="2095" w:type="dxa"/>
            <w:tcBorders>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tcBorders>
          </w:tcPr>
          <w:p w:rsidR="001E4C99" w:rsidRDefault="001E4C99" w:rsidP="00D81122">
            <w:pPr>
              <w:pStyle w:val="TableParagraph"/>
              <w:spacing w:line="177" w:lineRule="exact"/>
              <w:ind w:left="36" w:right="72"/>
              <w:jc w:val="center"/>
              <w:rPr>
                <w:sz w:val="17"/>
              </w:rPr>
            </w:pPr>
            <w:r>
              <w:rPr>
                <w:sz w:val="17"/>
              </w:rPr>
              <w:t>9.1.70</w:t>
            </w:r>
          </w:p>
        </w:tc>
        <w:tc>
          <w:tcPr>
            <w:tcW w:w="3354" w:type="dxa"/>
            <w:tcBorders>
              <w:right w:val="single" w:sz="8" w:space="0" w:color="000000"/>
            </w:tcBorders>
          </w:tcPr>
          <w:p w:rsidR="001E4C99" w:rsidRDefault="001E4C99" w:rsidP="00D81122">
            <w:pPr>
              <w:pStyle w:val="TableParagraph"/>
              <w:spacing w:line="177" w:lineRule="exact"/>
              <w:ind w:left="114"/>
              <w:rPr>
                <w:sz w:val="17"/>
              </w:rPr>
            </w:pPr>
            <w:r>
              <w:rPr>
                <w:sz w:val="17"/>
              </w:rPr>
              <w:t>Centros de culto</w:t>
            </w:r>
          </w:p>
        </w:tc>
      </w:tr>
      <w:tr w:rsidR="001E4C99" w:rsidTr="00D81122">
        <w:trPr>
          <w:trHeight w:val="199"/>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418"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2095" w:type="dxa"/>
            <w:tcBorders>
              <w:bottom w:val="single" w:sz="8" w:space="0" w:color="000000"/>
              <w:right w:val="single" w:sz="8" w:space="0" w:color="000000"/>
            </w:tcBorders>
          </w:tcPr>
          <w:p w:rsidR="001E4C99" w:rsidRDefault="001E4C99" w:rsidP="00D81122">
            <w:pPr>
              <w:pStyle w:val="TableParagraph"/>
              <w:rPr>
                <w:rFonts w:ascii="Times New Roman"/>
                <w:sz w:val="12"/>
              </w:rPr>
            </w:pPr>
          </w:p>
        </w:tc>
        <w:tc>
          <w:tcPr>
            <w:tcW w:w="634" w:type="dxa"/>
            <w:tcBorders>
              <w:left w:val="single" w:sz="8" w:space="0" w:color="000000"/>
              <w:bottom w:val="single" w:sz="8" w:space="0" w:color="000000"/>
            </w:tcBorders>
          </w:tcPr>
          <w:p w:rsidR="001E4C99" w:rsidRDefault="001E4C99" w:rsidP="00D81122">
            <w:pPr>
              <w:pStyle w:val="TableParagraph"/>
              <w:spacing w:before="1" w:line="177" w:lineRule="exact"/>
              <w:ind w:left="36" w:right="72"/>
              <w:jc w:val="center"/>
              <w:rPr>
                <w:sz w:val="17"/>
              </w:rPr>
            </w:pPr>
            <w:r>
              <w:rPr>
                <w:sz w:val="17"/>
              </w:rPr>
              <w:t>9.1.71</w:t>
            </w:r>
          </w:p>
        </w:tc>
        <w:tc>
          <w:tcPr>
            <w:tcW w:w="3354" w:type="dxa"/>
            <w:tcBorders>
              <w:bottom w:val="single" w:sz="8" w:space="0" w:color="000000"/>
              <w:right w:val="single" w:sz="8" w:space="0" w:color="000000"/>
            </w:tcBorders>
          </w:tcPr>
          <w:p w:rsidR="001E4C99" w:rsidRDefault="001E4C99" w:rsidP="00D81122">
            <w:pPr>
              <w:pStyle w:val="TableParagraph"/>
              <w:spacing w:before="1" w:line="177" w:lineRule="exact"/>
              <w:ind w:left="114"/>
              <w:rPr>
                <w:sz w:val="17"/>
              </w:rPr>
            </w:pPr>
            <w:r>
              <w:rPr>
                <w:sz w:val="17"/>
              </w:rPr>
              <w:t>Seminarios y conventos</w:t>
            </w:r>
          </w:p>
        </w:tc>
      </w:tr>
      <w:tr w:rsidR="001E4C99" w:rsidTr="00D81122">
        <w:trPr>
          <w:trHeight w:val="186"/>
        </w:trPr>
        <w:tc>
          <w:tcPr>
            <w:tcW w:w="2082" w:type="dxa"/>
            <w:tcBorders>
              <w:left w:val="single" w:sz="8" w:space="0" w:color="000000"/>
              <w:right w:val="single" w:sz="8" w:space="0" w:color="000000"/>
            </w:tcBorders>
          </w:tcPr>
          <w:p w:rsidR="001E4C99" w:rsidRDefault="001E4C99" w:rsidP="00D81122">
            <w:pPr>
              <w:pStyle w:val="TableParagraph"/>
              <w:rPr>
                <w:rFonts w:ascii="Times New Roman"/>
                <w:sz w:val="12"/>
              </w:rPr>
            </w:pPr>
          </w:p>
        </w:tc>
        <w:tc>
          <w:tcPr>
            <w:tcW w:w="418" w:type="dxa"/>
            <w:tcBorders>
              <w:top w:val="single" w:sz="8" w:space="0" w:color="000000"/>
              <w:left w:val="single" w:sz="8" w:space="0" w:color="000000"/>
            </w:tcBorders>
          </w:tcPr>
          <w:p w:rsidR="001E4C99" w:rsidRDefault="001E4C99" w:rsidP="00D81122">
            <w:pPr>
              <w:pStyle w:val="TableParagraph"/>
              <w:spacing w:line="167" w:lineRule="exact"/>
              <w:ind w:left="86" w:right="44"/>
              <w:jc w:val="center"/>
              <w:rPr>
                <w:sz w:val="17"/>
              </w:rPr>
            </w:pPr>
            <w:r>
              <w:rPr>
                <w:sz w:val="17"/>
              </w:rPr>
              <w:t>9.2</w:t>
            </w:r>
          </w:p>
        </w:tc>
        <w:tc>
          <w:tcPr>
            <w:tcW w:w="2095" w:type="dxa"/>
            <w:tcBorders>
              <w:top w:val="single" w:sz="8" w:space="0" w:color="000000"/>
              <w:right w:val="single" w:sz="8" w:space="0" w:color="000000"/>
            </w:tcBorders>
          </w:tcPr>
          <w:p w:rsidR="001E4C99" w:rsidRDefault="001E4C99" w:rsidP="00D81122">
            <w:pPr>
              <w:pStyle w:val="TableParagraph"/>
              <w:spacing w:line="167" w:lineRule="exact"/>
              <w:ind w:left="83"/>
              <w:rPr>
                <w:sz w:val="17"/>
              </w:rPr>
            </w:pPr>
            <w:r>
              <w:rPr>
                <w:sz w:val="17"/>
              </w:rPr>
              <w:t>Equipamiento Urbano</w:t>
            </w:r>
          </w:p>
        </w:tc>
        <w:tc>
          <w:tcPr>
            <w:tcW w:w="634" w:type="dxa"/>
            <w:tcBorders>
              <w:top w:val="single" w:sz="8" w:space="0" w:color="000000"/>
              <w:left w:val="single" w:sz="8" w:space="0" w:color="000000"/>
            </w:tcBorders>
          </w:tcPr>
          <w:p w:rsidR="001E4C99" w:rsidRDefault="001E4C99" w:rsidP="00D81122">
            <w:pPr>
              <w:pStyle w:val="TableParagraph"/>
              <w:rPr>
                <w:rFonts w:ascii="Times New Roman"/>
                <w:sz w:val="12"/>
              </w:rPr>
            </w:pPr>
          </w:p>
        </w:tc>
        <w:tc>
          <w:tcPr>
            <w:tcW w:w="3354" w:type="dxa"/>
            <w:tcBorders>
              <w:top w:val="single" w:sz="8" w:space="0" w:color="000000"/>
              <w:right w:val="single" w:sz="8" w:space="0" w:color="000000"/>
            </w:tcBorders>
          </w:tcPr>
          <w:p w:rsidR="001E4C99" w:rsidRDefault="001E4C99" w:rsidP="00D81122">
            <w:pPr>
              <w:pStyle w:val="TableParagraph"/>
              <w:spacing w:line="167" w:lineRule="exact"/>
              <w:ind w:left="114"/>
              <w:rPr>
                <w:sz w:val="17"/>
              </w:rPr>
            </w:pPr>
            <w:r>
              <w:rPr>
                <w:sz w:val="17"/>
              </w:rPr>
              <w:t>EDUCACION:</w:t>
            </w:r>
          </w:p>
        </w:tc>
      </w:tr>
      <w:tr w:rsidR="001E4C99" w:rsidTr="00D81122">
        <w:trPr>
          <w:trHeight w:val="379"/>
        </w:trPr>
        <w:tc>
          <w:tcPr>
            <w:tcW w:w="2082" w:type="dxa"/>
            <w:tcBorders>
              <w:left w:val="single" w:sz="8" w:space="0" w:color="000000"/>
              <w:bottom w:val="single" w:sz="4" w:space="0" w:color="000000"/>
              <w:right w:val="single" w:sz="8" w:space="0" w:color="000000"/>
            </w:tcBorders>
          </w:tcPr>
          <w:p w:rsidR="001E4C99" w:rsidRDefault="001E4C99" w:rsidP="00D81122">
            <w:pPr>
              <w:pStyle w:val="TableParagraph"/>
              <w:rPr>
                <w:rFonts w:ascii="Times New Roman"/>
                <w:sz w:val="16"/>
              </w:rPr>
            </w:pPr>
          </w:p>
        </w:tc>
        <w:tc>
          <w:tcPr>
            <w:tcW w:w="418" w:type="dxa"/>
            <w:tcBorders>
              <w:left w:val="single" w:sz="8" w:space="0" w:color="000000"/>
              <w:bottom w:val="single" w:sz="4" w:space="0" w:color="000000"/>
            </w:tcBorders>
          </w:tcPr>
          <w:p w:rsidR="001E4C99" w:rsidRDefault="001E4C99" w:rsidP="00D81122">
            <w:pPr>
              <w:pStyle w:val="TableParagraph"/>
              <w:rPr>
                <w:rFonts w:ascii="Times New Roman"/>
                <w:sz w:val="16"/>
              </w:rPr>
            </w:pPr>
          </w:p>
        </w:tc>
        <w:tc>
          <w:tcPr>
            <w:tcW w:w="2095" w:type="dxa"/>
            <w:tcBorders>
              <w:bottom w:val="single" w:sz="4" w:space="0" w:color="000000"/>
              <w:right w:val="single" w:sz="8" w:space="0" w:color="000000"/>
            </w:tcBorders>
          </w:tcPr>
          <w:p w:rsidR="001E4C99" w:rsidRDefault="001E4C99" w:rsidP="00D81122">
            <w:pPr>
              <w:pStyle w:val="TableParagraph"/>
              <w:spacing w:before="6"/>
              <w:ind w:left="83"/>
              <w:rPr>
                <w:sz w:val="17"/>
              </w:rPr>
            </w:pPr>
            <w:r>
              <w:rPr>
                <w:sz w:val="17"/>
              </w:rPr>
              <w:t>General</w:t>
            </w:r>
          </w:p>
        </w:tc>
        <w:tc>
          <w:tcPr>
            <w:tcW w:w="634" w:type="dxa"/>
            <w:tcBorders>
              <w:left w:val="single" w:sz="8" w:space="0" w:color="000000"/>
              <w:bottom w:val="single" w:sz="4" w:space="0" w:color="000000"/>
            </w:tcBorders>
          </w:tcPr>
          <w:p w:rsidR="001E4C99" w:rsidRDefault="001E4C99" w:rsidP="00D81122">
            <w:pPr>
              <w:pStyle w:val="TableParagraph"/>
              <w:spacing w:before="6"/>
              <w:rPr>
                <w:rFonts w:ascii="Times New Roman"/>
                <w:sz w:val="15"/>
              </w:rPr>
            </w:pPr>
          </w:p>
          <w:p w:rsidR="001E4C99" w:rsidRDefault="001E4C99" w:rsidP="00D81122">
            <w:pPr>
              <w:pStyle w:val="TableParagraph"/>
              <w:spacing w:line="180" w:lineRule="exact"/>
              <w:ind w:left="34" w:right="165"/>
              <w:jc w:val="center"/>
              <w:rPr>
                <w:sz w:val="17"/>
              </w:rPr>
            </w:pPr>
            <w:r>
              <w:rPr>
                <w:sz w:val="17"/>
              </w:rPr>
              <w:t>9.2.1</w:t>
            </w:r>
          </w:p>
        </w:tc>
        <w:tc>
          <w:tcPr>
            <w:tcW w:w="3354" w:type="dxa"/>
            <w:tcBorders>
              <w:bottom w:val="single" w:sz="4" w:space="0" w:color="000000"/>
              <w:right w:val="single" w:sz="8" w:space="0" w:color="000000"/>
            </w:tcBorders>
          </w:tcPr>
          <w:p w:rsidR="001E4C99" w:rsidRDefault="001E4C99" w:rsidP="00D81122">
            <w:pPr>
              <w:pStyle w:val="TableParagraph"/>
              <w:spacing w:before="6"/>
              <w:rPr>
                <w:rFonts w:ascii="Times New Roman"/>
                <w:sz w:val="15"/>
              </w:rPr>
            </w:pPr>
          </w:p>
          <w:p w:rsidR="001E4C99" w:rsidRDefault="001E4C99" w:rsidP="00D81122">
            <w:pPr>
              <w:pStyle w:val="TableParagraph"/>
              <w:spacing w:line="180" w:lineRule="exact"/>
              <w:ind w:left="114"/>
              <w:rPr>
                <w:sz w:val="17"/>
              </w:rPr>
            </w:pPr>
            <w:r>
              <w:rPr>
                <w:sz w:val="17"/>
              </w:rPr>
              <w:t>Escuelas preparatorias</w:t>
            </w:r>
          </w:p>
        </w:tc>
      </w:tr>
    </w:tbl>
    <w:p w:rsidR="001E4C99" w:rsidRDefault="001E4C99" w:rsidP="001E4C99">
      <w:pPr>
        <w:spacing w:line="180" w:lineRule="exact"/>
        <w:rPr>
          <w:sz w:val="17"/>
        </w:rPr>
        <w:sectPr w:rsidR="001E4C99">
          <w:pgSz w:w="11900" w:h="16850"/>
          <w:pgMar w:top="1600" w:right="700" w:bottom="360" w:left="1360" w:header="0" w:footer="167" w:gutter="0"/>
          <w:cols w:space="720"/>
        </w:sectPr>
      </w:pPr>
    </w:p>
    <w:p w:rsidR="001E4C99" w:rsidRDefault="001E4C99" w:rsidP="001E4C99">
      <w:pPr>
        <w:pStyle w:val="Textoindependiente"/>
        <w:ind w:left="0"/>
        <w:rPr>
          <w:rFonts w:ascii="Times New Roman"/>
          <w:sz w:val="20"/>
        </w:rPr>
      </w:pPr>
    </w:p>
    <w:p w:rsidR="001E4C99" w:rsidRDefault="001E4C99" w:rsidP="001E4C99">
      <w:pPr>
        <w:pStyle w:val="Textoindependiente"/>
        <w:spacing w:before="10"/>
        <w:ind w:left="0"/>
        <w:rPr>
          <w:rFonts w:ascii="Times New Roman"/>
          <w:sz w:val="22"/>
        </w:rPr>
      </w:pPr>
    </w:p>
    <w:tbl>
      <w:tblPr>
        <w:tblStyle w:val="TableNormal"/>
        <w:tblW w:w="0" w:type="auto"/>
        <w:tblInd w:w="3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76"/>
        <w:gridCol w:w="431"/>
        <w:gridCol w:w="2091"/>
        <w:gridCol w:w="635"/>
        <w:gridCol w:w="3343"/>
      </w:tblGrid>
      <w:tr w:rsidR="001E4C99" w:rsidTr="00D81122">
        <w:trPr>
          <w:trHeight w:val="379"/>
        </w:trPr>
        <w:tc>
          <w:tcPr>
            <w:tcW w:w="8576" w:type="dxa"/>
            <w:gridSpan w:val="5"/>
            <w:tcBorders>
              <w:bottom w:val="single" w:sz="8" w:space="0" w:color="000000"/>
            </w:tcBorders>
          </w:tcPr>
          <w:p w:rsidR="001E4C99" w:rsidRDefault="001E4C99" w:rsidP="00D81122">
            <w:pPr>
              <w:pStyle w:val="TableParagraph"/>
              <w:spacing w:line="174" w:lineRule="exact"/>
              <w:ind w:left="2658" w:right="2604"/>
              <w:jc w:val="center"/>
              <w:rPr>
                <w:b/>
                <w:sz w:val="17"/>
              </w:rPr>
            </w:pPr>
            <w:r>
              <w:rPr>
                <w:b/>
                <w:sz w:val="17"/>
              </w:rPr>
              <w:t>Cuadro 3.</w:t>
            </w:r>
          </w:p>
          <w:p w:rsidR="001E4C99" w:rsidRDefault="001E4C99" w:rsidP="00D81122">
            <w:pPr>
              <w:pStyle w:val="TableParagraph"/>
              <w:spacing w:before="8" w:line="177" w:lineRule="exact"/>
              <w:ind w:left="2696" w:right="2604"/>
              <w:jc w:val="center"/>
              <w:rPr>
                <w:b/>
                <w:sz w:val="17"/>
              </w:rPr>
            </w:pPr>
            <w:r>
              <w:rPr>
                <w:b/>
                <w:sz w:val="17"/>
              </w:rPr>
              <w:t>CLASIFICACION DE USOS Y DESTINOS</w:t>
            </w:r>
          </w:p>
        </w:tc>
      </w:tr>
      <w:tr w:rsidR="001E4C99" w:rsidTr="00D81122">
        <w:trPr>
          <w:trHeight w:val="183"/>
        </w:trPr>
        <w:tc>
          <w:tcPr>
            <w:tcW w:w="2076" w:type="dxa"/>
            <w:tcBorders>
              <w:top w:val="single" w:sz="8" w:space="0" w:color="000000"/>
              <w:bottom w:val="single" w:sz="4" w:space="0" w:color="000000"/>
              <w:right w:val="single" w:sz="8" w:space="0" w:color="000000"/>
            </w:tcBorders>
          </w:tcPr>
          <w:p w:rsidR="001E4C99" w:rsidRDefault="001E4C99" w:rsidP="00D81122">
            <w:pPr>
              <w:pStyle w:val="TableParagraph"/>
              <w:spacing w:line="164" w:lineRule="exact"/>
              <w:ind w:left="537"/>
              <w:rPr>
                <w:sz w:val="17"/>
              </w:rPr>
            </w:pPr>
            <w:r>
              <w:rPr>
                <w:sz w:val="17"/>
              </w:rPr>
              <w:t>GENERICOS</w:t>
            </w:r>
          </w:p>
        </w:tc>
        <w:tc>
          <w:tcPr>
            <w:tcW w:w="2522" w:type="dxa"/>
            <w:gridSpan w:val="2"/>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64" w:lineRule="exact"/>
              <w:ind w:left="859" w:right="866"/>
              <w:jc w:val="center"/>
              <w:rPr>
                <w:sz w:val="17"/>
              </w:rPr>
            </w:pPr>
            <w:r>
              <w:rPr>
                <w:sz w:val="17"/>
              </w:rPr>
              <w:t>GRUPOS</w:t>
            </w:r>
          </w:p>
        </w:tc>
        <w:tc>
          <w:tcPr>
            <w:tcW w:w="3978" w:type="dxa"/>
            <w:gridSpan w:val="2"/>
            <w:tcBorders>
              <w:top w:val="single" w:sz="8" w:space="0" w:color="000000"/>
              <w:left w:val="single" w:sz="8" w:space="0" w:color="000000"/>
              <w:bottom w:val="single" w:sz="8" w:space="0" w:color="000000"/>
            </w:tcBorders>
          </w:tcPr>
          <w:p w:rsidR="001E4C99" w:rsidRDefault="001E4C99" w:rsidP="00D81122">
            <w:pPr>
              <w:pStyle w:val="TableParagraph"/>
              <w:spacing w:line="164" w:lineRule="exact"/>
              <w:ind w:left="1056"/>
              <w:rPr>
                <w:sz w:val="17"/>
              </w:rPr>
            </w:pPr>
            <w:r>
              <w:rPr>
                <w:sz w:val="17"/>
              </w:rPr>
              <w:t>ACTIVIDADES O GIROS</w:t>
            </w:r>
          </w:p>
        </w:tc>
      </w:tr>
      <w:tr w:rsidR="001E4C99" w:rsidTr="00D81122">
        <w:trPr>
          <w:trHeight w:val="163"/>
        </w:trPr>
        <w:tc>
          <w:tcPr>
            <w:tcW w:w="2076" w:type="dxa"/>
            <w:vMerge w:val="restart"/>
            <w:tcBorders>
              <w:top w:val="single" w:sz="4" w:space="0" w:color="000000"/>
              <w:left w:val="single" w:sz="8" w:space="0" w:color="000000"/>
              <w:bottom w:val="single" w:sz="4" w:space="0" w:color="000000"/>
              <w:right w:val="single" w:sz="4" w:space="0" w:color="000000"/>
            </w:tcBorders>
          </w:tcPr>
          <w:p w:rsidR="001E4C99" w:rsidRDefault="001E4C99" w:rsidP="00D81122">
            <w:pPr>
              <w:pStyle w:val="TableParagraph"/>
              <w:rPr>
                <w:rFonts w:ascii="Times New Roman"/>
                <w:sz w:val="16"/>
              </w:rPr>
            </w:pPr>
          </w:p>
        </w:tc>
        <w:tc>
          <w:tcPr>
            <w:tcW w:w="2522" w:type="dxa"/>
            <w:gridSpan w:val="2"/>
            <w:vMerge w:val="restart"/>
            <w:tcBorders>
              <w:top w:val="single" w:sz="8" w:space="0" w:color="000000"/>
              <w:left w:val="single" w:sz="4" w:space="0" w:color="000000"/>
              <w:bottom w:val="single" w:sz="8" w:space="0" w:color="000000"/>
              <w:right w:val="single" w:sz="8" w:space="0" w:color="000000"/>
            </w:tcBorders>
          </w:tcPr>
          <w:p w:rsidR="001E4C99" w:rsidRDefault="001E4C99" w:rsidP="00D81122">
            <w:pPr>
              <w:pStyle w:val="TableParagraph"/>
              <w:rPr>
                <w:rFonts w:ascii="Times New Roman"/>
                <w:sz w:val="16"/>
              </w:rPr>
            </w:pPr>
          </w:p>
        </w:tc>
        <w:tc>
          <w:tcPr>
            <w:tcW w:w="635" w:type="dxa"/>
            <w:tcBorders>
              <w:top w:val="single" w:sz="8" w:space="0" w:color="000000"/>
              <w:left w:val="single" w:sz="8" w:space="0" w:color="000000"/>
              <w:bottom w:val="nil"/>
              <w:right w:val="nil"/>
            </w:tcBorders>
          </w:tcPr>
          <w:p w:rsidR="001E4C99" w:rsidRDefault="001E4C99" w:rsidP="00D81122">
            <w:pPr>
              <w:pStyle w:val="TableParagraph"/>
              <w:spacing w:line="143" w:lineRule="exact"/>
              <w:ind w:left="19" w:right="152"/>
              <w:jc w:val="center"/>
              <w:rPr>
                <w:sz w:val="17"/>
              </w:rPr>
            </w:pPr>
            <w:r>
              <w:rPr>
                <w:sz w:val="17"/>
              </w:rPr>
              <w:t>9.2.2</w:t>
            </w:r>
          </w:p>
        </w:tc>
        <w:tc>
          <w:tcPr>
            <w:tcW w:w="3343" w:type="dxa"/>
            <w:tcBorders>
              <w:top w:val="single" w:sz="8" w:space="0" w:color="000000"/>
              <w:left w:val="nil"/>
              <w:bottom w:val="nil"/>
            </w:tcBorders>
          </w:tcPr>
          <w:p w:rsidR="001E4C99" w:rsidRDefault="001E4C99" w:rsidP="00D81122">
            <w:pPr>
              <w:pStyle w:val="TableParagraph"/>
              <w:spacing w:line="143" w:lineRule="exact"/>
              <w:ind w:left="112"/>
              <w:rPr>
                <w:sz w:val="17"/>
              </w:rPr>
            </w:pPr>
            <w:r>
              <w:rPr>
                <w:sz w:val="17"/>
              </w:rPr>
              <w:t>Universidades e Institutos de educación</w:t>
            </w:r>
          </w:p>
        </w:tc>
      </w:tr>
      <w:tr w:rsidR="001E4C99" w:rsidTr="00D81122">
        <w:trPr>
          <w:trHeight w:val="168"/>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2522" w:type="dxa"/>
            <w:gridSpan w:val="2"/>
            <w:vMerge/>
            <w:tcBorders>
              <w:top w:val="nil"/>
              <w:left w:val="single" w:sz="4" w:space="0" w:color="000000"/>
              <w:bottom w:val="single" w:sz="8" w:space="0" w:color="000000"/>
              <w:right w:val="single" w:sz="8" w:space="0" w:color="000000"/>
            </w:tcBorders>
          </w:tcPr>
          <w:p w:rsidR="001E4C99" w:rsidRDefault="001E4C99" w:rsidP="00D81122">
            <w:pPr>
              <w:rPr>
                <w:sz w:val="2"/>
                <w:szCs w:val="2"/>
              </w:rPr>
            </w:pPr>
          </w:p>
        </w:tc>
        <w:tc>
          <w:tcPr>
            <w:tcW w:w="635" w:type="dxa"/>
            <w:tcBorders>
              <w:top w:val="nil"/>
              <w:left w:val="single" w:sz="8" w:space="0" w:color="000000"/>
              <w:bottom w:val="nil"/>
              <w:right w:val="nil"/>
            </w:tcBorders>
          </w:tcPr>
          <w:p w:rsidR="001E4C99" w:rsidRDefault="001E4C99" w:rsidP="00D81122">
            <w:pPr>
              <w:pStyle w:val="TableParagraph"/>
              <w:rPr>
                <w:rFonts w:ascii="Times New Roman"/>
                <w:sz w:val="10"/>
              </w:rPr>
            </w:pPr>
          </w:p>
        </w:tc>
        <w:tc>
          <w:tcPr>
            <w:tcW w:w="3343" w:type="dxa"/>
            <w:tcBorders>
              <w:top w:val="nil"/>
              <w:left w:val="nil"/>
              <w:bottom w:val="nil"/>
            </w:tcBorders>
          </w:tcPr>
          <w:p w:rsidR="001E4C99" w:rsidRDefault="001E4C99" w:rsidP="00D81122">
            <w:pPr>
              <w:pStyle w:val="TableParagraph"/>
              <w:spacing w:line="148" w:lineRule="exact"/>
              <w:ind w:left="112"/>
              <w:rPr>
                <w:sz w:val="17"/>
              </w:rPr>
            </w:pPr>
            <w:r>
              <w:rPr>
                <w:sz w:val="17"/>
              </w:rPr>
              <w:t>superior.</w:t>
            </w:r>
          </w:p>
        </w:tc>
      </w:tr>
      <w:tr w:rsidR="001E4C99" w:rsidTr="00D81122">
        <w:trPr>
          <w:trHeight w:val="170"/>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2522" w:type="dxa"/>
            <w:gridSpan w:val="2"/>
            <w:vMerge/>
            <w:tcBorders>
              <w:top w:val="nil"/>
              <w:left w:val="single" w:sz="4" w:space="0" w:color="000000"/>
              <w:bottom w:val="single" w:sz="8" w:space="0" w:color="000000"/>
              <w:right w:val="single" w:sz="8" w:space="0" w:color="000000"/>
            </w:tcBorders>
          </w:tcPr>
          <w:p w:rsidR="001E4C99" w:rsidRDefault="001E4C99" w:rsidP="00D81122">
            <w:pPr>
              <w:rPr>
                <w:sz w:val="2"/>
                <w:szCs w:val="2"/>
              </w:rPr>
            </w:pPr>
          </w:p>
        </w:tc>
        <w:tc>
          <w:tcPr>
            <w:tcW w:w="635" w:type="dxa"/>
            <w:tcBorders>
              <w:top w:val="nil"/>
              <w:left w:val="single" w:sz="8" w:space="0" w:color="000000"/>
              <w:bottom w:val="nil"/>
              <w:right w:val="nil"/>
            </w:tcBorders>
          </w:tcPr>
          <w:p w:rsidR="001E4C99" w:rsidRDefault="001E4C99" w:rsidP="00D81122">
            <w:pPr>
              <w:pStyle w:val="TableParagraph"/>
              <w:rPr>
                <w:rFonts w:ascii="Times New Roman"/>
                <w:sz w:val="10"/>
              </w:rPr>
            </w:pPr>
          </w:p>
        </w:tc>
        <w:tc>
          <w:tcPr>
            <w:tcW w:w="3343" w:type="dxa"/>
            <w:tcBorders>
              <w:top w:val="nil"/>
              <w:left w:val="nil"/>
              <w:bottom w:val="nil"/>
            </w:tcBorders>
          </w:tcPr>
          <w:p w:rsidR="001E4C99" w:rsidRDefault="001E4C99" w:rsidP="00D81122">
            <w:pPr>
              <w:pStyle w:val="TableParagraph"/>
              <w:spacing w:line="151" w:lineRule="exact"/>
              <w:ind w:left="112"/>
              <w:rPr>
                <w:sz w:val="17"/>
              </w:rPr>
            </w:pPr>
            <w:r>
              <w:rPr>
                <w:sz w:val="17"/>
              </w:rPr>
              <w:t>CULTURA:</w:t>
            </w:r>
          </w:p>
        </w:tc>
      </w:tr>
      <w:tr w:rsidR="001E4C99" w:rsidTr="00D81122">
        <w:trPr>
          <w:trHeight w:val="170"/>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2522" w:type="dxa"/>
            <w:gridSpan w:val="2"/>
            <w:vMerge/>
            <w:tcBorders>
              <w:top w:val="nil"/>
              <w:left w:val="single" w:sz="4" w:space="0" w:color="000000"/>
              <w:bottom w:val="single" w:sz="8" w:space="0" w:color="000000"/>
              <w:right w:val="single" w:sz="8" w:space="0" w:color="000000"/>
            </w:tcBorders>
          </w:tcPr>
          <w:p w:rsidR="001E4C99" w:rsidRDefault="001E4C99" w:rsidP="00D81122">
            <w:pPr>
              <w:rPr>
                <w:sz w:val="2"/>
                <w:szCs w:val="2"/>
              </w:rPr>
            </w:pPr>
          </w:p>
        </w:tc>
        <w:tc>
          <w:tcPr>
            <w:tcW w:w="635" w:type="dxa"/>
            <w:tcBorders>
              <w:top w:val="nil"/>
              <w:left w:val="single" w:sz="8" w:space="0" w:color="000000"/>
              <w:bottom w:val="nil"/>
              <w:right w:val="nil"/>
            </w:tcBorders>
          </w:tcPr>
          <w:p w:rsidR="001E4C99" w:rsidRDefault="001E4C99" w:rsidP="00D81122">
            <w:pPr>
              <w:pStyle w:val="TableParagraph"/>
              <w:spacing w:line="151" w:lineRule="exact"/>
              <w:ind w:left="36" w:right="75"/>
              <w:jc w:val="center"/>
              <w:rPr>
                <w:sz w:val="17"/>
              </w:rPr>
            </w:pPr>
            <w:r>
              <w:rPr>
                <w:sz w:val="17"/>
              </w:rPr>
              <w:t>9.2.10</w:t>
            </w:r>
          </w:p>
        </w:tc>
        <w:tc>
          <w:tcPr>
            <w:tcW w:w="3343" w:type="dxa"/>
            <w:tcBorders>
              <w:top w:val="nil"/>
              <w:left w:val="nil"/>
              <w:bottom w:val="nil"/>
            </w:tcBorders>
          </w:tcPr>
          <w:p w:rsidR="001E4C99" w:rsidRDefault="001E4C99" w:rsidP="00D81122">
            <w:pPr>
              <w:pStyle w:val="TableParagraph"/>
              <w:spacing w:line="151" w:lineRule="exact"/>
              <w:ind w:left="112"/>
              <w:rPr>
                <w:sz w:val="17"/>
              </w:rPr>
            </w:pPr>
            <w:r>
              <w:rPr>
                <w:sz w:val="17"/>
              </w:rPr>
              <w:t>Auditorios y salas de reunión</w:t>
            </w:r>
          </w:p>
        </w:tc>
      </w:tr>
      <w:tr w:rsidR="001E4C99" w:rsidTr="00D81122">
        <w:trPr>
          <w:trHeight w:val="169"/>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2522" w:type="dxa"/>
            <w:gridSpan w:val="2"/>
            <w:vMerge/>
            <w:tcBorders>
              <w:top w:val="nil"/>
              <w:left w:val="single" w:sz="4" w:space="0" w:color="000000"/>
              <w:bottom w:val="single" w:sz="8" w:space="0" w:color="000000"/>
              <w:right w:val="single" w:sz="8" w:space="0" w:color="000000"/>
            </w:tcBorders>
          </w:tcPr>
          <w:p w:rsidR="001E4C99" w:rsidRDefault="001E4C99" w:rsidP="00D81122">
            <w:pPr>
              <w:rPr>
                <w:sz w:val="2"/>
                <w:szCs w:val="2"/>
              </w:rPr>
            </w:pPr>
          </w:p>
        </w:tc>
        <w:tc>
          <w:tcPr>
            <w:tcW w:w="635" w:type="dxa"/>
            <w:tcBorders>
              <w:top w:val="nil"/>
              <w:left w:val="single" w:sz="8" w:space="0" w:color="000000"/>
              <w:bottom w:val="nil"/>
              <w:right w:val="nil"/>
            </w:tcBorders>
          </w:tcPr>
          <w:p w:rsidR="001E4C99" w:rsidRDefault="001E4C99" w:rsidP="00D81122">
            <w:pPr>
              <w:pStyle w:val="TableParagraph"/>
              <w:spacing w:line="150" w:lineRule="exact"/>
              <w:ind w:left="36" w:right="75"/>
              <w:jc w:val="center"/>
              <w:rPr>
                <w:sz w:val="17"/>
              </w:rPr>
            </w:pPr>
            <w:r>
              <w:rPr>
                <w:sz w:val="17"/>
              </w:rPr>
              <w:t>9.2.11</w:t>
            </w:r>
          </w:p>
        </w:tc>
        <w:tc>
          <w:tcPr>
            <w:tcW w:w="3343" w:type="dxa"/>
            <w:tcBorders>
              <w:top w:val="nil"/>
              <w:left w:val="nil"/>
              <w:bottom w:val="nil"/>
            </w:tcBorders>
          </w:tcPr>
          <w:p w:rsidR="001E4C99" w:rsidRDefault="001E4C99" w:rsidP="00D81122">
            <w:pPr>
              <w:pStyle w:val="TableParagraph"/>
              <w:spacing w:line="150" w:lineRule="exact"/>
              <w:ind w:left="112"/>
              <w:rPr>
                <w:sz w:val="17"/>
              </w:rPr>
            </w:pPr>
            <w:r>
              <w:rPr>
                <w:sz w:val="17"/>
              </w:rPr>
              <w:t>Casas de la Cultura</w:t>
            </w:r>
          </w:p>
        </w:tc>
      </w:tr>
      <w:tr w:rsidR="001E4C99" w:rsidTr="00D81122">
        <w:trPr>
          <w:trHeight w:val="170"/>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2522" w:type="dxa"/>
            <w:gridSpan w:val="2"/>
            <w:vMerge/>
            <w:tcBorders>
              <w:top w:val="nil"/>
              <w:left w:val="single" w:sz="4" w:space="0" w:color="000000"/>
              <w:bottom w:val="single" w:sz="8" w:space="0" w:color="000000"/>
              <w:right w:val="single" w:sz="8" w:space="0" w:color="000000"/>
            </w:tcBorders>
          </w:tcPr>
          <w:p w:rsidR="001E4C99" w:rsidRDefault="001E4C99" w:rsidP="00D81122">
            <w:pPr>
              <w:rPr>
                <w:sz w:val="2"/>
                <w:szCs w:val="2"/>
              </w:rPr>
            </w:pPr>
          </w:p>
        </w:tc>
        <w:tc>
          <w:tcPr>
            <w:tcW w:w="635" w:type="dxa"/>
            <w:tcBorders>
              <w:top w:val="nil"/>
              <w:left w:val="single" w:sz="8" w:space="0" w:color="000000"/>
              <w:bottom w:val="nil"/>
              <w:right w:val="nil"/>
            </w:tcBorders>
          </w:tcPr>
          <w:p w:rsidR="001E4C99" w:rsidRDefault="001E4C99" w:rsidP="00D81122">
            <w:pPr>
              <w:pStyle w:val="TableParagraph"/>
              <w:spacing w:line="151" w:lineRule="exact"/>
              <w:ind w:left="36" w:right="75"/>
              <w:jc w:val="center"/>
              <w:rPr>
                <w:sz w:val="17"/>
              </w:rPr>
            </w:pPr>
            <w:r>
              <w:rPr>
                <w:sz w:val="17"/>
              </w:rPr>
              <w:t>9.2.12</w:t>
            </w:r>
          </w:p>
        </w:tc>
        <w:tc>
          <w:tcPr>
            <w:tcW w:w="3343" w:type="dxa"/>
            <w:tcBorders>
              <w:top w:val="nil"/>
              <w:left w:val="nil"/>
              <w:bottom w:val="nil"/>
            </w:tcBorders>
          </w:tcPr>
          <w:p w:rsidR="001E4C99" w:rsidRDefault="001E4C99" w:rsidP="00D81122">
            <w:pPr>
              <w:pStyle w:val="TableParagraph"/>
              <w:spacing w:line="151" w:lineRule="exact"/>
              <w:ind w:left="112"/>
              <w:rPr>
                <w:sz w:val="17"/>
              </w:rPr>
            </w:pPr>
            <w:r>
              <w:rPr>
                <w:sz w:val="17"/>
              </w:rPr>
              <w:t>Museos</w:t>
            </w:r>
          </w:p>
        </w:tc>
      </w:tr>
      <w:tr w:rsidR="001E4C99" w:rsidTr="00D81122">
        <w:trPr>
          <w:trHeight w:val="169"/>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2522" w:type="dxa"/>
            <w:gridSpan w:val="2"/>
            <w:vMerge/>
            <w:tcBorders>
              <w:top w:val="nil"/>
              <w:left w:val="single" w:sz="4" w:space="0" w:color="000000"/>
              <w:bottom w:val="single" w:sz="8" w:space="0" w:color="000000"/>
              <w:right w:val="single" w:sz="8" w:space="0" w:color="000000"/>
            </w:tcBorders>
          </w:tcPr>
          <w:p w:rsidR="001E4C99" w:rsidRDefault="001E4C99" w:rsidP="00D81122">
            <w:pPr>
              <w:rPr>
                <w:sz w:val="2"/>
                <w:szCs w:val="2"/>
              </w:rPr>
            </w:pPr>
          </w:p>
        </w:tc>
        <w:tc>
          <w:tcPr>
            <w:tcW w:w="635" w:type="dxa"/>
            <w:tcBorders>
              <w:top w:val="nil"/>
              <w:left w:val="single" w:sz="8" w:space="0" w:color="000000"/>
              <w:bottom w:val="nil"/>
              <w:right w:val="nil"/>
            </w:tcBorders>
          </w:tcPr>
          <w:p w:rsidR="001E4C99" w:rsidRDefault="001E4C99" w:rsidP="00D81122">
            <w:pPr>
              <w:pStyle w:val="TableParagraph"/>
              <w:rPr>
                <w:rFonts w:ascii="Times New Roman"/>
                <w:sz w:val="10"/>
              </w:rPr>
            </w:pPr>
          </w:p>
        </w:tc>
        <w:tc>
          <w:tcPr>
            <w:tcW w:w="3343" w:type="dxa"/>
            <w:tcBorders>
              <w:top w:val="nil"/>
              <w:left w:val="nil"/>
              <w:bottom w:val="nil"/>
            </w:tcBorders>
          </w:tcPr>
          <w:p w:rsidR="001E4C99" w:rsidRDefault="001E4C99" w:rsidP="00D81122">
            <w:pPr>
              <w:pStyle w:val="TableParagraph"/>
              <w:spacing w:line="150" w:lineRule="exact"/>
              <w:ind w:left="112"/>
              <w:rPr>
                <w:sz w:val="17"/>
              </w:rPr>
            </w:pPr>
            <w:r>
              <w:rPr>
                <w:sz w:val="17"/>
              </w:rPr>
              <w:t>SALUD:</w:t>
            </w:r>
          </w:p>
        </w:tc>
      </w:tr>
      <w:tr w:rsidR="001E4C99" w:rsidTr="00D81122">
        <w:trPr>
          <w:trHeight w:val="169"/>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2522" w:type="dxa"/>
            <w:gridSpan w:val="2"/>
            <w:vMerge/>
            <w:tcBorders>
              <w:top w:val="nil"/>
              <w:left w:val="single" w:sz="4" w:space="0" w:color="000000"/>
              <w:bottom w:val="single" w:sz="8" w:space="0" w:color="000000"/>
              <w:right w:val="single" w:sz="8" w:space="0" w:color="000000"/>
            </w:tcBorders>
          </w:tcPr>
          <w:p w:rsidR="001E4C99" w:rsidRDefault="001E4C99" w:rsidP="00D81122">
            <w:pPr>
              <w:rPr>
                <w:sz w:val="2"/>
                <w:szCs w:val="2"/>
              </w:rPr>
            </w:pPr>
          </w:p>
        </w:tc>
        <w:tc>
          <w:tcPr>
            <w:tcW w:w="635" w:type="dxa"/>
            <w:tcBorders>
              <w:top w:val="nil"/>
              <w:left w:val="single" w:sz="8" w:space="0" w:color="000000"/>
              <w:bottom w:val="nil"/>
              <w:right w:val="nil"/>
            </w:tcBorders>
          </w:tcPr>
          <w:p w:rsidR="001E4C99" w:rsidRDefault="001E4C99" w:rsidP="00D81122">
            <w:pPr>
              <w:pStyle w:val="TableParagraph"/>
              <w:spacing w:line="150" w:lineRule="exact"/>
              <w:ind w:left="36" w:right="75"/>
              <w:jc w:val="center"/>
              <w:rPr>
                <w:sz w:val="17"/>
              </w:rPr>
            </w:pPr>
            <w:r>
              <w:rPr>
                <w:sz w:val="17"/>
              </w:rPr>
              <w:t>9.2.20</w:t>
            </w:r>
          </w:p>
        </w:tc>
        <w:tc>
          <w:tcPr>
            <w:tcW w:w="3343" w:type="dxa"/>
            <w:tcBorders>
              <w:top w:val="nil"/>
              <w:left w:val="nil"/>
              <w:bottom w:val="nil"/>
            </w:tcBorders>
          </w:tcPr>
          <w:p w:rsidR="001E4C99" w:rsidRDefault="001E4C99" w:rsidP="00D81122">
            <w:pPr>
              <w:pStyle w:val="TableParagraph"/>
              <w:spacing w:line="150" w:lineRule="exact"/>
              <w:ind w:left="112"/>
              <w:rPr>
                <w:sz w:val="17"/>
              </w:rPr>
            </w:pPr>
            <w:r>
              <w:rPr>
                <w:sz w:val="17"/>
              </w:rPr>
              <w:t>Clínica hospital</w:t>
            </w:r>
          </w:p>
        </w:tc>
      </w:tr>
      <w:tr w:rsidR="001E4C99" w:rsidTr="00D81122">
        <w:trPr>
          <w:trHeight w:val="170"/>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2522" w:type="dxa"/>
            <w:gridSpan w:val="2"/>
            <w:vMerge/>
            <w:tcBorders>
              <w:top w:val="nil"/>
              <w:left w:val="single" w:sz="4" w:space="0" w:color="000000"/>
              <w:bottom w:val="single" w:sz="8" w:space="0" w:color="000000"/>
              <w:right w:val="single" w:sz="8" w:space="0" w:color="000000"/>
            </w:tcBorders>
          </w:tcPr>
          <w:p w:rsidR="001E4C99" w:rsidRDefault="001E4C99" w:rsidP="00D81122">
            <w:pPr>
              <w:rPr>
                <w:sz w:val="2"/>
                <w:szCs w:val="2"/>
              </w:rPr>
            </w:pPr>
          </w:p>
        </w:tc>
        <w:tc>
          <w:tcPr>
            <w:tcW w:w="635" w:type="dxa"/>
            <w:tcBorders>
              <w:top w:val="nil"/>
              <w:left w:val="single" w:sz="8" w:space="0" w:color="000000"/>
              <w:bottom w:val="nil"/>
              <w:right w:val="nil"/>
            </w:tcBorders>
          </w:tcPr>
          <w:p w:rsidR="001E4C99" w:rsidRDefault="001E4C99" w:rsidP="00D81122">
            <w:pPr>
              <w:pStyle w:val="TableParagraph"/>
              <w:spacing w:line="151" w:lineRule="exact"/>
              <w:ind w:left="36" w:right="75"/>
              <w:jc w:val="center"/>
              <w:rPr>
                <w:sz w:val="17"/>
              </w:rPr>
            </w:pPr>
            <w:r>
              <w:rPr>
                <w:sz w:val="17"/>
              </w:rPr>
              <w:t>9.2.21</w:t>
            </w:r>
          </w:p>
        </w:tc>
        <w:tc>
          <w:tcPr>
            <w:tcW w:w="3343" w:type="dxa"/>
            <w:tcBorders>
              <w:top w:val="nil"/>
              <w:left w:val="nil"/>
              <w:bottom w:val="nil"/>
            </w:tcBorders>
          </w:tcPr>
          <w:p w:rsidR="001E4C99" w:rsidRDefault="001E4C99" w:rsidP="00D81122">
            <w:pPr>
              <w:pStyle w:val="TableParagraph"/>
              <w:spacing w:line="151" w:lineRule="exact"/>
              <w:ind w:left="112"/>
              <w:rPr>
                <w:sz w:val="17"/>
              </w:rPr>
            </w:pPr>
            <w:r>
              <w:rPr>
                <w:sz w:val="17"/>
              </w:rPr>
              <w:t>Hospital general</w:t>
            </w:r>
          </w:p>
        </w:tc>
      </w:tr>
      <w:tr w:rsidR="001E4C99" w:rsidTr="00D81122">
        <w:trPr>
          <w:trHeight w:val="170"/>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2522" w:type="dxa"/>
            <w:gridSpan w:val="2"/>
            <w:vMerge/>
            <w:tcBorders>
              <w:top w:val="nil"/>
              <w:left w:val="single" w:sz="4" w:space="0" w:color="000000"/>
              <w:bottom w:val="single" w:sz="8" w:space="0" w:color="000000"/>
              <w:right w:val="single" w:sz="8" w:space="0" w:color="000000"/>
            </w:tcBorders>
          </w:tcPr>
          <w:p w:rsidR="001E4C99" w:rsidRDefault="001E4C99" w:rsidP="00D81122">
            <w:pPr>
              <w:rPr>
                <w:sz w:val="2"/>
                <w:szCs w:val="2"/>
              </w:rPr>
            </w:pPr>
          </w:p>
        </w:tc>
        <w:tc>
          <w:tcPr>
            <w:tcW w:w="635" w:type="dxa"/>
            <w:tcBorders>
              <w:top w:val="nil"/>
              <w:left w:val="single" w:sz="8" w:space="0" w:color="000000"/>
              <w:bottom w:val="nil"/>
              <w:right w:val="nil"/>
            </w:tcBorders>
          </w:tcPr>
          <w:p w:rsidR="001E4C99" w:rsidRDefault="001E4C99" w:rsidP="00D81122">
            <w:pPr>
              <w:pStyle w:val="TableParagraph"/>
              <w:spacing w:line="151" w:lineRule="exact"/>
              <w:ind w:left="36" w:right="75"/>
              <w:jc w:val="center"/>
              <w:rPr>
                <w:sz w:val="17"/>
              </w:rPr>
            </w:pPr>
            <w:r>
              <w:rPr>
                <w:sz w:val="17"/>
              </w:rPr>
              <w:t>9.2.22</w:t>
            </w:r>
          </w:p>
        </w:tc>
        <w:tc>
          <w:tcPr>
            <w:tcW w:w="3343" w:type="dxa"/>
            <w:tcBorders>
              <w:top w:val="nil"/>
              <w:left w:val="nil"/>
              <w:bottom w:val="nil"/>
            </w:tcBorders>
          </w:tcPr>
          <w:p w:rsidR="001E4C99" w:rsidRDefault="001E4C99" w:rsidP="00D81122">
            <w:pPr>
              <w:pStyle w:val="TableParagraph"/>
              <w:spacing w:line="151" w:lineRule="exact"/>
              <w:ind w:left="112"/>
              <w:rPr>
                <w:sz w:val="17"/>
              </w:rPr>
            </w:pPr>
            <w:r>
              <w:rPr>
                <w:sz w:val="17"/>
              </w:rPr>
              <w:t>Hospital de especialidades</w:t>
            </w:r>
          </w:p>
        </w:tc>
      </w:tr>
      <w:tr w:rsidR="001E4C99" w:rsidTr="00D81122">
        <w:trPr>
          <w:trHeight w:val="170"/>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2522" w:type="dxa"/>
            <w:gridSpan w:val="2"/>
            <w:vMerge/>
            <w:tcBorders>
              <w:top w:val="nil"/>
              <w:left w:val="single" w:sz="4" w:space="0" w:color="000000"/>
              <w:bottom w:val="single" w:sz="8" w:space="0" w:color="000000"/>
              <w:right w:val="single" w:sz="8" w:space="0" w:color="000000"/>
            </w:tcBorders>
          </w:tcPr>
          <w:p w:rsidR="001E4C99" w:rsidRDefault="001E4C99" w:rsidP="00D81122">
            <w:pPr>
              <w:rPr>
                <w:sz w:val="2"/>
                <w:szCs w:val="2"/>
              </w:rPr>
            </w:pPr>
          </w:p>
        </w:tc>
        <w:tc>
          <w:tcPr>
            <w:tcW w:w="635" w:type="dxa"/>
            <w:tcBorders>
              <w:top w:val="nil"/>
              <w:left w:val="single" w:sz="8" w:space="0" w:color="000000"/>
              <w:bottom w:val="nil"/>
              <w:right w:val="nil"/>
            </w:tcBorders>
          </w:tcPr>
          <w:p w:rsidR="001E4C99" w:rsidRDefault="001E4C99" w:rsidP="00D81122">
            <w:pPr>
              <w:pStyle w:val="TableParagraph"/>
              <w:spacing w:line="151" w:lineRule="exact"/>
              <w:ind w:left="36" w:right="75"/>
              <w:jc w:val="center"/>
              <w:rPr>
                <w:sz w:val="17"/>
              </w:rPr>
            </w:pPr>
            <w:r>
              <w:rPr>
                <w:sz w:val="17"/>
              </w:rPr>
              <w:t>9.2.23</w:t>
            </w:r>
          </w:p>
        </w:tc>
        <w:tc>
          <w:tcPr>
            <w:tcW w:w="3343" w:type="dxa"/>
            <w:tcBorders>
              <w:top w:val="nil"/>
              <w:left w:val="nil"/>
              <w:bottom w:val="nil"/>
            </w:tcBorders>
          </w:tcPr>
          <w:p w:rsidR="001E4C99" w:rsidRDefault="001E4C99" w:rsidP="00D81122">
            <w:pPr>
              <w:pStyle w:val="TableParagraph"/>
              <w:spacing w:line="151" w:lineRule="exact"/>
              <w:ind w:left="112"/>
              <w:rPr>
                <w:sz w:val="17"/>
              </w:rPr>
            </w:pPr>
            <w:r>
              <w:rPr>
                <w:sz w:val="17"/>
              </w:rPr>
              <w:t>Unidad de urgencias</w:t>
            </w:r>
          </w:p>
        </w:tc>
      </w:tr>
      <w:tr w:rsidR="001E4C99" w:rsidTr="00D81122">
        <w:trPr>
          <w:trHeight w:val="170"/>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2522" w:type="dxa"/>
            <w:gridSpan w:val="2"/>
            <w:vMerge/>
            <w:tcBorders>
              <w:top w:val="nil"/>
              <w:left w:val="single" w:sz="4" w:space="0" w:color="000000"/>
              <w:bottom w:val="single" w:sz="8" w:space="0" w:color="000000"/>
              <w:right w:val="single" w:sz="8" w:space="0" w:color="000000"/>
            </w:tcBorders>
          </w:tcPr>
          <w:p w:rsidR="001E4C99" w:rsidRDefault="001E4C99" w:rsidP="00D81122">
            <w:pPr>
              <w:rPr>
                <w:sz w:val="2"/>
                <w:szCs w:val="2"/>
              </w:rPr>
            </w:pPr>
          </w:p>
        </w:tc>
        <w:tc>
          <w:tcPr>
            <w:tcW w:w="635" w:type="dxa"/>
            <w:tcBorders>
              <w:top w:val="nil"/>
              <w:left w:val="single" w:sz="8" w:space="0" w:color="000000"/>
              <w:bottom w:val="nil"/>
              <w:right w:val="nil"/>
            </w:tcBorders>
          </w:tcPr>
          <w:p w:rsidR="001E4C99" w:rsidRDefault="001E4C99" w:rsidP="00D81122">
            <w:pPr>
              <w:pStyle w:val="TableParagraph"/>
              <w:rPr>
                <w:rFonts w:ascii="Times New Roman"/>
                <w:sz w:val="10"/>
              </w:rPr>
            </w:pPr>
          </w:p>
        </w:tc>
        <w:tc>
          <w:tcPr>
            <w:tcW w:w="3343" w:type="dxa"/>
            <w:tcBorders>
              <w:top w:val="nil"/>
              <w:left w:val="nil"/>
              <w:bottom w:val="nil"/>
            </w:tcBorders>
          </w:tcPr>
          <w:p w:rsidR="001E4C99" w:rsidRDefault="001E4C99" w:rsidP="00D81122">
            <w:pPr>
              <w:pStyle w:val="TableParagraph"/>
              <w:spacing w:line="151" w:lineRule="exact"/>
              <w:ind w:left="112"/>
              <w:rPr>
                <w:sz w:val="17"/>
              </w:rPr>
            </w:pPr>
            <w:r>
              <w:rPr>
                <w:sz w:val="17"/>
              </w:rPr>
              <w:t>ASISTENCIA PUBLICA:</w:t>
            </w:r>
          </w:p>
        </w:tc>
      </w:tr>
      <w:tr w:rsidR="001E4C99" w:rsidTr="00D81122">
        <w:trPr>
          <w:trHeight w:val="171"/>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2522" w:type="dxa"/>
            <w:gridSpan w:val="2"/>
            <w:vMerge/>
            <w:tcBorders>
              <w:top w:val="nil"/>
              <w:left w:val="single" w:sz="4" w:space="0" w:color="000000"/>
              <w:bottom w:val="single" w:sz="8" w:space="0" w:color="000000"/>
              <w:right w:val="single" w:sz="8" w:space="0" w:color="000000"/>
            </w:tcBorders>
          </w:tcPr>
          <w:p w:rsidR="001E4C99" w:rsidRDefault="001E4C99" w:rsidP="00D81122">
            <w:pPr>
              <w:rPr>
                <w:sz w:val="2"/>
                <w:szCs w:val="2"/>
              </w:rPr>
            </w:pPr>
          </w:p>
        </w:tc>
        <w:tc>
          <w:tcPr>
            <w:tcW w:w="635" w:type="dxa"/>
            <w:tcBorders>
              <w:top w:val="nil"/>
              <w:left w:val="single" w:sz="8" w:space="0" w:color="000000"/>
              <w:bottom w:val="nil"/>
              <w:right w:val="nil"/>
            </w:tcBorders>
          </w:tcPr>
          <w:p w:rsidR="001E4C99" w:rsidRDefault="001E4C99" w:rsidP="00D81122">
            <w:pPr>
              <w:pStyle w:val="TableParagraph"/>
              <w:spacing w:line="151" w:lineRule="exact"/>
              <w:ind w:left="36" w:right="75"/>
              <w:jc w:val="center"/>
              <w:rPr>
                <w:sz w:val="17"/>
              </w:rPr>
            </w:pPr>
            <w:r>
              <w:rPr>
                <w:sz w:val="17"/>
              </w:rPr>
              <w:t>9.2.30</w:t>
            </w:r>
          </w:p>
        </w:tc>
        <w:tc>
          <w:tcPr>
            <w:tcW w:w="3343" w:type="dxa"/>
            <w:tcBorders>
              <w:top w:val="nil"/>
              <w:left w:val="nil"/>
              <w:bottom w:val="nil"/>
            </w:tcBorders>
          </w:tcPr>
          <w:p w:rsidR="001E4C99" w:rsidRDefault="001E4C99" w:rsidP="00D81122">
            <w:pPr>
              <w:pStyle w:val="TableParagraph"/>
              <w:spacing w:line="151" w:lineRule="exact"/>
              <w:ind w:left="112"/>
              <w:rPr>
                <w:sz w:val="17"/>
              </w:rPr>
            </w:pPr>
            <w:r>
              <w:rPr>
                <w:sz w:val="17"/>
              </w:rPr>
              <w:t>Centros de integración juvenil</w:t>
            </w:r>
          </w:p>
        </w:tc>
      </w:tr>
      <w:tr w:rsidR="001E4C99" w:rsidTr="00D81122">
        <w:trPr>
          <w:trHeight w:val="169"/>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2522" w:type="dxa"/>
            <w:gridSpan w:val="2"/>
            <w:vMerge/>
            <w:tcBorders>
              <w:top w:val="nil"/>
              <w:left w:val="single" w:sz="4" w:space="0" w:color="000000"/>
              <w:bottom w:val="single" w:sz="8" w:space="0" w:color="000000"/>
              <w:right w:val="single" w:sz="8" w:space="0" w:color="000000"/>
            </w:tcBorders>
          </w:tcPr>
          <w:p w:rsidR="001E4C99" w:rsidRDefault="001E4C99" w:rsidP="00D81122">
            <w:pPr>
              <w:rPr>
                <w:sz w:val="2"/>
                <w:szCs w:val="2"/>
              </w:rPr>
            </w:pPr>
          </w:p>
        </w:tc>
        <w:tc>
          <w:tcPr>
            <w:tcW w:w="635" w:type="dxa"/>
            <w:tcBorders>
              <w:top w:val="nil"/>
              <w:left w:val="single" w:sz="8" w:space="0" w:color="000000"/>
              <w:bottom w:val="nil"/>
              <w:right w:val="nil"/>
            </w:tcBorders>
          </w:tcPr>
          <w:p w:rsidR="001E4C99" w:rsidRDefault="001E4C99" w:rsidP="00D81122">
            <w:pPr>
              <w:pStyle w:val="TableParagraph"/>
              <w:spacing w:line="150" w:lineRule="exact"/>
              <w:ind w:left="36" w:right="75"/>
              <w:jc w:val="center"/>
              <w:rPr>
                <w:sz w:val="17"/>
              </w:rPr>
            </w:pPr>
            <w:r>
              <w:rPr>
                <w:sz w:val="17"/>
              </w:rPr>
              <w:t>9.2.31</w:t>
            </w:r>
          </w:p>
        </w:tc>
        <w:tc>
          <w:tcPr>
            <w:tcW w:w="3343" w:type="dxa"/>
            <w:tcBorders>
              <w:top w:val="nil"/>
              <w:left w:val="nil"/>
              <w:bottom w:val="nil"/>
            </w:tcBorders>
          </w:tcPr>
          <w:p w:rsidR="001E4C99" w:rsidRDefault="001E4C99" w:rsidP="00D81122">
            <w:pPr>
              <w:pStyle w:val="TableParagraph"/>
              <w:spacing w:line="150" w:lineRule="exact"/>
              <w:ind w:left="112"/>
              <w:rPr>
                <w:sz w:val="17"/>
              </w:rPr>
            </w:pPr>
            <w:r>
              <w:rPr>
                <w:sz w:val="17"/>
              </w:rPr>
              <w:t>Crematorios, velatorios y funerarias</w:t>
            </w:r>
          </w:p>
        </w:tc>
      </w:tr>
      <w:tr w:rsidR="001E4C99" w:rsidTr="00D81122">
        <w:trPr>
          <w:trHeight w:val="168"/>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2522" w:type="dxa"/>
            <w:gridSpan w:val="2"/>
            <w:vMerge/>
            <w:tcBorders>
              <w:top w:val="nil"/>
              <w:left w:val="single" w:sz="4" w:space="0" w:color="000000"/>
              <w:bottom w:val="single" w:sz="8" w:space="0" w:color="000000"/>
              <w:right w:val="single" w:sz="8" w:space="0" w:color="000000"/>
            </w:tcBorders>
          </w:tcPr>
          <w:p w:rsidR="001E4C99" w:rsidRDefault="001E4C99" w:rsidP="00D81122">
            <w:pPr>
              <w:rPr>
                <w:sz w:val="2"/>
                <w:szCs w:val="2"/>
              </w:rPr>
            </w:pPr>
          </w:p>
        </w:tc>
        <w:tc>
          <w:tcPr>
            <w:tcW w:w="635" w:type="dxa"/>
            <w:tcBorders>
              <w:top w:val="nil"/>
              <w:left w:val="single" w:sz="8" w:space="0" w:color="000000"/>
              <w:bottom w:val="nil"/>
              <w:right w:val="nil"/>
            </w:tcBorders>
          </w:tcPr>
          <w:p w:rsidR="001E4C99" w:rsidRDefault="001E4C99" w:rsidP="00D81122">
            <w:pPr>
              <w:pStyle w:val="TableParagraph"/>
              <w:rPr>
                <w:rFonts w:ascii="Times New Roman"/>
                <w:sz w:val="10"/>
              </w:rPr>
            </w:pPr>
          </w:p>
        </w:tc>
        <w:tc>
          <w:tcPr>
            <w:tcW w:w="3343" w:type="dxa"/>
            <w:tcBorders>
              <w:top w:val="nil"/>
              <w:left w:val="nil"/>
              <w:bottom w:val="nil"/>
            </w:tcBorders>
          </w:tcPr>
          <w:p w:rsidR="001E4C99" w:rsidRDefault="001E4C99" w:rsidP="00D81122">
            <w:pPr>
              <w:pStyle w:val="TableParagraph"/>
              <w:spacing w:line="148" w:lineRule="exact"/>
              <w:ind w:left="112"/>
              <w:rPr>
                <w:sz w:val="17"/>
              </w:rPr>
            </w:pPr>
            <w:r>
              <w:rPr>
                <w:sz w:val="17"/>
              </w:rPr>
              <w:t>DEPORTE Y ESPECTACULOS:</w:t>
            </w:r>
          </w:p>
        </w:tc>
      </w:tr>
      <w:tr w:rsidR="001E4C99" w:rsidTr="00D81122">
        <w:trPr>
          <w:trHeight w:val="169"/>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2522" w:type="dxa"/>
            <w:gridSpan w:val="2"/>
            <w:vMerge/>
            <w:tcBorders>
              <w:top w:val="nil"/>
              <w:left w:val="single" w:sz="4" w:space="0" w:color="000000"/>
              <w:bottom w:val="single" w:sz="8" w:space="0" w:color="000000"/>
              <w:right w:val="single" w:sz="8" w:space="0" w:color="000000"/>
            </w:tcBorders>
          </w:tcPr>
          <w:p w:rsidR="001E4C99" w:rsidRDefault="001E4C99" w:rsidP="00D81122">
            <w:pPr>
              <w:rPr>
                <w:sz w:val="2"/>
                <w:szCs w:val="2"/>
              </w:rPr>
            </w:pPr>
          </w:p>
        </w:tc>
        <w:tc>
          <w:tcPr>
            <w:tcW w:w="635" w:type="dxa"/>
            <w:tcBorders>
              <w:top w:val="nil"/>
              <w:left w:val="single" w:sz="8" w:space="0" w:color="000000"/>
              <w:bottom w:val="nil"/>
              <w:right w:val="nil"/>
            </w:tcBorders>
          </w:tcPr>
          <w:p w:rsidR="001E4C99" w:rsidRDefault="001E4C99" w:rsidP="00D81122">
            <w:pPr>
              <w:pStyle w:val="TableParagraph"/>
              <w:spacing w:line="150" w:lineRule="exact"/>
              <w:ind w:left="36" w:right="75"/>
              <w:jc w:val="center"/>
              <w:rPr>
                <w:sz w:val="17"/>
              </w:rPr>
            </w:pPr>
            <w:r>
              <w:rPr>
                <w:sz w:val="17"/>
              </w:rPr>
              <w:t>9.2.40</w:t>
            </w:r>
          </w:p>
        </w:tc>
        <w:tc>
          <w:tcPr>
            <w:tcW w:w="3343" w:type="dxa"/>
            <w:tcBorders>
              <w:top w:val="nil"/>
              <w:left w:val="nil"/>
              <w:bottom w:val="nil"/>
            </w:tcBorders>
          </w:tcPr>
          <w:p w:rsidR="001E4C99" w:rsidRDefault="001E4C99" w:rsidP="00D81122">
            <w:pPr>
              <w:pStyle w:val="TableParagraph"/>
              <w:spacing w:line="150" w:lineRule="exact"/>
              <w:ind w:left="112"/>
              <w:rPr>
                <w:sz w:val="17"/>
              </w:rPr>
            </w:pPr>
            <w:r>
              <w:rPr>
                <w:sz w:val="17"/>
              </w:rPr>
              <w:t>Unidades deportivas</w:t>
            </w:r>
          </w:p>
        </w:tc>
      </w:tr>
      <w:tr w:rsidR="001E4C99" w:rsidTr="00D81122">
        <w:trPr>
          <w:trHeight w:val="185"/>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2522" w:type="dxa"/>
            <w:gridSpan w:val="2"/>
            <w:vMerge/>
            <w:tcBorders>
              <w:top w:val="nil"/>
              <w:left w:val="single" w:sz="4" w:space="0" w:color="000000"/>
              <w:bottom w:val="single" w:sz="8" w:space="0" w:color="000000"/>
              <w:right w:val="single" w:sz="8" w:space="0" w:color="000000"/>
            </w:tcBorders>
          </w:tcPr>
          <w:p w:rsidR="001E4C99" w:rsidRDefault="001E4C99" w:rsidP="00D81122">
            <w:pPr>
              <w:rPr>
                <w:sz w:val="2"/>
                <w:szCs w:val="2"/>
              </w:rPr>
            </w:pPr>
          </w:p>
        </w:tc>
        <w:tc>
          <w:tcPr>
            <w:tcW w:w="635" w:type="dxa"/>
            <w:tcBorders>
              <w:top w:val="nil"/>
              <w:left w:val="single" w:sz="8" w:space="0" w:color="000000"/>
              <w:bottom w:val="nil"/>
              <w:right w:val="nil"/>
            </w:tcBorders>
          </w:tcPr>
          <w:p w:rsidR="001E4C99" w:rsidRDefault="001E4C99" w:rsidP="00D81122">
            <w:pPr>
              <w:pStyle w:val="TableParagraph"/>
              <w:spacing w:line="165" w:lineRule="exact"/>
              <w:ind w:left="36" w:right="75"/>
              <w:jc w:val="center"/>
              <w:rPr>
                <w:sz w:val="17"/>
              </w:rPr>
            </w:pPr>
            <w:r>
              <w:rPr>
                <w:sz w:val="17"/>
              </w:rPr>
              <w:t>9.2.41</w:t>
            </w:r>
          </w:p>
        </w:tc>
        <w:tc>
          <w:tcPr>
            <w:tcW w:w="3343" w:type="dxa"/>
            <w:tcBorders>
              <w:top w:val="nil"/>
              <w:left w:val="nil"/>
              <w:bottom w:val="nil"/>
            </w:tcBorders>
          </w:tcPr>
          <w:p w:rsidR="001E4C99" w:rsidRDefault="001E4C99" w:rsidP="00D81122">
            <w:pPr>
              <w:pStyle w:val="TableParagraph"/>
              <w:spacing w:line="165" w:lineRule="exact"/>
              <w:ind w:left="112"/>
              <w:rPr>
                <w:sz w:val="17"/>
              </w:rPr>
            </w:pPr>
            <w:r>
              <w:rPr>
                <w:sz w:val="17"/>
              </w:rPr>
              <w:t>Albercas públicas</w:t>
            </w:r>
          </w:p>
        </w:tc>
      </w:tr>
      <w:tr w:rsidR="001E4C99" w:rsidTr="00D81122">
        <w:trPr>
          <w:trHeight w:val="265"/>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2522" w:type="dxa"/>
            <w:gridSpan w:val="2"/>
            <w:vMerge/>
            <w:tcBorders>
              <w:top w:val="nil"/>
              <w:left w:val="single" w:sz="4" w:space="0" w:color="000000"/>
              <w:bottom w:val="single" w:sz="8" w:space="0" w:color="000000"/>
              <w:right w:val="single" w:sz="8" w:space="0" w:color="000000"/>
            </w:tcBorders>
          </w:tcPr>
          <w:p w:rsidR="001E4C99" w:rsidRDefault="001E4C99" w:rsidP="00D81122">
            <w:pPr>
              <w:rPr>
                <w:sz w:val="2"/>
                <w:szCs w:val="2"/>
              </w:rPr>
            </w:pPr>
          </w:p>
        </w:tc>
        <w:tc>
          <w:tcPr>
            <w:tcW w:w="635" w:type="dxa"/>
            <w:tcBorders>
              <w:top w:val="nil"/>
              <w:left w:val="single" w:sz="8" w:space="0" w:color="000000"/>
              <w:bottom w:val="nil"/>
              <w:right w:val="nil"/>
            </w:tcBorders>
          </w:tcPr>
          <w:p w:rsidR="001E4C99" w:rsidRDefault="001E4C99" w:rsidP="00D81122">
            <w:pPr>
              <w:pStyle w:val="TableParagraph"/>
              <w:spacing w:line="194" w:lineRule="exact"/>
              <w:ind w:left="36" w:right="75"/>
              <w:jc w:val="center"/>
              <w:rPr>
                <w:sz w:val="17"/>
              </w:rPr>
            </w:pPr>
            <w:r>
              <w:rPr>
                <w:sz w:val="17"/>
              </w:rPr>
              <w:t>9.2.42</w:t>
            </w:r>
          </w:p>
        </w:tc>
        <w:tc>
          <w:tcPr>
            <w:tcW w:w="3343" w:type="dxa"/>
            <w:tcBorders>
              <w:top w:val="nil"/>
              <w:left w:val="nil"/>
              <w:bottom w:val="nil"/>
            </w:tcBorders>
          </w:tcPr>
          <w:p w:rsidR="001E4C99" w:rsidRDefault="001E4C99" w:rsidP="00D81122">
            <w:pPr>
              <w:pStyle w:val="TableParagraph"/>
              <w:spacing w:line="194" w:lineRule="exact"/>
              <w:ind w:left="112"/>
              <w:rPr>
                <w:sz w:val="17"/>
              </w:rPr>
            </w:pPr>
            <w:r>
              <w:rPr>
                <w:sz w:val="17"/>
              </w:rPr>
              <w:t>Estadios, arenas y plazas de toros.</w:t>
            </w:r>
          </w:p>
        </w:tc>
      </w:tr>
      <w:tr w:rsidR="001E4C99" w:rsidTr="00D81122">
        <w:trPr>
          <w:trHeight w:val="252"/>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2522" w:type="dxa"/>
            <w:gridSpan w:val="2"/>
            <w:vMerge/>
            <w:tcBorders>
              <w:top w:val="nil"/>
              <w:left w:val="single" w:sz="4" w:space="0" w:color="000000"/>
              <w:bottom w:val="single" w:sz="8" w:space="0" w:color="000000"/>
              <w:right w:val="single" w:sz="8" w:space="0" w:color="000000"/>
            </w:tcBorders>
          </w:tcPr>
          <w:p w:rsidR="001E4C99" w:rsidRDefault="001E4C99" w:rsidP="00D81122">
            <w:pPr>
              <w:rPr>
                <w:sz w:val="2"/>
                <w:szCs w:val="2"/>
              </w:rPr>
            </w:pPr>
          </w:p>
        </w:tc>
        <w:tc>
          <w:tcPr>
            <w:tcW w:w="635" w:type="dxa"/>
            <w:tcBorders>
              <w:top w:val="nil"/>
              <w:left w:val="single" w:sz="8" w:space="0" w:color="000000"/>
              <w:bottom w:val="nil"/>
              <w:right w:val="nil"/>
            </w:tcBorders>
          </w:tcPr>
          <w:p w:rsidR="001E4C99" w:rsidRDefault="001E4C99" w:rsidP="00D81122">
            <w:pPr>
              <w:pStyle w:val="TableParagraph"/>
              <w:rPr>
                <w:rFonts w:ascii="Times New Roman"/>
                <w:sz w:val="16"/>
              </w:rPr>
            </w:pPr>
          </w:p>
        </w:tc>
        <w:tc>
          <w:tcPr>
            <w:tcW w:w="3343" w:type="dxa"/>
            <w:tcBorders>
              <w:top w:val="nil"/>
              <w:left w:val="nil"/>
              <w:bottom w:val="nil"/>
            </w:tcBorders>
          </w:tcPr>
          <w:p w:rsidR="001E4C99" w:rsidRDefault="001E4C99" w:rsidP="00D81122">
            <w:pPr>
              <w:pStyle w:val="TableParagraph"/>
              <w:spacing w:before="66" w:line="166" w:lineRule="exact"/>
              <w:ind w:left="112"/>
              <w:rPr>
                <w:sz w:val="17"/>
              </w:rPr>
            </w:pPr>
            <w:r>
              <w:rPr>
                <w:sz w:val="17"/>
              </w:rPr>
              <w:t>COMUNICACIONES:</w:t>
            </w:r>
          </w:p>
        </w:tc>
      </w:tr>
      <w:tr w:rsidR="001E4C99" w:rsidTr="00D81122">
        <w:trPr>
          <w:trHeight w:val="169"/>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2522" w:type="dxa"/>
            <w:gridSpan w:val="2"/>
            <w:vMerge/>
            <w:tcBorders>
              <w:top w:val="nil"/>
              <w:left w:val="single" w:sz="4" w:space="0" w:color="000000"/>
              <w:bottom w:val="single" w:sz="8" w:space="0" w:color="000000"/>
              <w:right w:val="single" w:sz="8" w:space="0" w:color="000000"/>
            </w:tcBorders>
          </w:tcPr>
          <w:p w:rsidR="001E4C99" w:rsidRDefault="001E4C99" w:rsidP="00D81122">
            <w:pPr>
              <w:rPr>
                <w:sz w:val="2"/>
                <w:szCs w:val="2"/>
              </w:rPr>
            </w:pPr>
          </w:p>
        </w:tc>
        <w:tc>
          <w:tcPr>
            <w:tcW w:w="635" w:type="dxa"/>
            <w:tcBorders>
              <w:top w:val="nil"/>
              <w:left w:val="single" w:sz="8" w:space="0" w:color="000000"/>
              <w:bottom w:val="nil"/>
              <w:right w:val="nil"/>
            </w:tcBorders>
          </w:tcPr>
          <w:p w:rsidR="001E4C99" w:rsidRDefault="001E4C99" w:rsidP="00D81122">
            <w:pPr>
              <w:pStyle w:val="TableParagraph"/>
              <w:spacing w:line="150" w:lineRule="exact"/>
              <w:ind w:left="36" w:right="75"/>
              <w:jc w:val="center"/>
              <w:rPr>
                <w:sz w:val="17"/>
              </w:rPr>
            </w:pPr>
            <w:r>
              <w:rPr>
                <w:sz w:val="17"/>
              </w:rPr>
              <w:t>9.2.50</w:t>
            </w:r>
          </w:p>
        </w:tc>
        <w:tc>
          <w:tcPr>
            <w:tcW w:w="3343" w:type="dxa"/>
            <w:tcBorders>
              <w:top w:val="nil"/>
              <w:left w:val="nil"/>
              <w:bottom w:val="nil"/>
            </w:tcBorders>
          </w:tcPr>
          <w:p w:rsidR="001E4C99" w:rsidRDefault="001E4C99" w:rsidP="00D81122">
            <w:pPr>
              <w:pStyle w:val="TableParagraph"/>
              <w:spacing w:line="150" w:lineRule="exact"/>
              <w:ind w:left="112"/>
              <w:rPr>
                <w:sz w:val="17"/>
              </w:rPr>
            </w:pPr>
            <w:r>
              <w:rPr>
                <w:sz w:val="17"/>
              </w:rPr>
              <w:t>Oficinas y administración de correos</w:t>
            </w:r>
          </w:p>
        </w:tc>
      </w:tr>
      <w:tr w:rsidR="001E4C99" w:rsidTr="00D81122">
        <w:trPr>
          <w:trHeight w:val="169"/>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2522" w:type="dxa"/>
            <w:gridSpan w:val="2"/>
            <w:vMerge/>
            <w:tcBorders>
              <w:top w:val="nil"/>
              <w:left w:val="single" w:sz="4" w:space="0" w:color="000000"/>
              <w:bottom w:val="single" w:sz="8" w:space="0" w:color="000000"/>
              <w:right w:val="single" w:sz="8" w:space="0" w:color="000000"/>
            </w:tcBorders>
          </w:tcPr>
          <w:p w:rsidR="001E4C99" w:rsidRDefault="001E4C99" w:rsidP="00D81122">
            <w:pPr>
              <w:rPr>
                <w:sz w:val="2"/>
                <w:szCs w:val="2"/>
              </w:rPr>
            </w:pPr>
          </w:p>
        </w:tc>
        <w:tc>
          <w:tcPr>
            <w:tcW w:w="635" w:type="dxa"/>
            <w:tcBorders>
              <w:top w:val="nil"/>
              <w:left w:val="single" w:sz="8" w:space="0" w:color="000000"/>
              <w:bottom w:val="nil"/>
              <w:right w:val="nil"/>
            </w:tcBorders>
          </w:tcPr>
          <w:p w:rsidR="001E4C99" w:rsidRDefault="001E4C99" w:rsidP="00D81122">
            <w:pPr>
              <w:pStyle w:val="TableParagraph"/>
              <w:spacing w:line="150" w:lineRule="exact"/>
              <w:ind w:left="36" w:right="75"/>
              <w:jc w:val="center"/>
              <w:rPr>
                <w:sz w:val="17"/>
              </w:rPr>
            </w:pPr>
            <w:r>
              <w:rPr>
                <w:sz w:val="17"/>
              </w:rPr>
              <w:t>9.2.51</w:t>
            </w:r>
          </w:p>
        </w:tc>
        <w:tc>
          <w:tcPr>
            <w:tcW w:w="3343" w:type="dxa"/>
            <w:tcBorders>
              <w:top w:val="nil"/>
              <w:left w:val="nil"/>
              <w:bottom w:val="nil"/>
            </w:tcBorders>
          </w:tcPr>
          <w:p w:rsidR="001E4C99" w:rsidRDefault="001E4C99" w:rsidP="00D81122">
            <w:pPr>
              <w:pStyle w:val="TableParagraph"/>
              <w:spacing w:line="150" w:lineRule="exact"/>
              <w:ind w:left="112"/>
              <w:rPr>
                <w:sz w:val="17"/>
              </w:rPr>
            </w:pPr>
            <w:r>
              <w:rPr>
                <w:sz w:val="17"/>
              </w:rPr>
              <w:t>Oficinas y administración de telégrafos</w:t>
            </w:r>
          </w:p>
        </w:tc>
      </w:tr>
      <w:tr w:rsidR="001E4C99" w:rsidTr="00D81122">
        <w:trPr>
          <w:trHeight w:val="170"/>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2522" w:type="dxa"/>
            <w:gridSpan w:val="2"/>
            <w:vMerge/>
            <w:tcBorders>
              <w:top w:val="nil"/>
              <w:left w:val="single" w:sz="4" w:space="0" w:color="000000"/>
              <w:bottom w:val="single" w:sz="8" w:space="0" w:color="000000"/>
              <w:right w:val="single" w:sz="8" w:space="0" w:color="000000"/>
            </w:tcBorders>
          </w:tcPr>
          <w:p w:rsidR="001E4C99" w:rsidRDefault="001E4C99" w:rsidP="00D81122">
            <w:pPr>
              <w:rPr>
                <w:sz w:val="2"/>
                <w:szCs w:val="2"/>
              </w:rPr>
            </w:pPr>
          </w:p>
        </w:tc>
        <w:tc>
          <w:tcPr>
            <w:tcW w:w="635" w:type="dxa"/>
            <w:tcBorders>
              <w:top w:val="nil"/>
              <w:left w:val="single" w:sz="8" w:space="0" w:color="000000"/>
              <w:bottom w:val="nil"/>
              <w:right w:val="nil"/>
            </w:tcBorders>
          </w:tcPr>
          <w:p w:rsidR="001E4C99" w:rsidRDefault="001E4C99" w:rsidP="00D81122">
            <w:pPr>
              <w:pStyle w:val="TableParagraph"/>
              <w:rPr>
                <w:rFonts w:ascii="Times New Roman"/>
                <w:sz w:val="10"/>
              </w:rPr>
            </w:pPr>
          </w:p>
        </w:tc>
        <w:tc>
          <w:tcPr>
            <w:tcW w:w="3343" w:type="dxa"/>
            <w:tcBorders>
              <w:top w:val="nil"/>
              <w:left w:val="nil"/>
              <w:bottom w:val="nil"/>
            </w:tcBorders>
          </w:tcPr>
          <w:p w:rsidR="001E4C99" w:rsidRDefault="001E4C99" w:rsidP="00D81122">
            <w:pPr>
              <w:pStyle w:val="TableParagraph"/>
              <w:spacing w:line="151" w:lineRule="exact"/>
              <w:ind w:left="112"/>
              <w:rPr>
                <w:sz w:val="17"/>
              </w:rPr>
            </w:pPr>
            <w:r>
              <w:rPr>
                <w:sz w:val="17"/>
              </w:rPr>
              <w:t>TRANSPORTES</w:t>
            </w:r>
          </w:p>
        </w:tc>
      </w:tr>
      <w:tr w:rsidR="001E4C99" w:rsidTr="00D81122">
        <w:trPr>
          <w:trHeight w:val="170"/>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2522" w:type="dxa"/>
            <w:gridSpan w:val="2"/>
            <w:vMerge/>
            <w:tcBorders>
              <w:top w:val="nil"/>
              <w:left w:val="single" w:sz="4" w:space="0" w:color="000000"/>
              <w:bottom w:val="single" w:sz="8" w:space="0" w:color="000000"/>
              <w:right w:val="single" w:sz="8" w:space="0" w:color="000000"/>
            </w:tcBorders>
          </w:tcPr>
          <w:p w:rsidR="001E4C99" w:rsidRDefault="001E4C99" w:rsidP="00D81122">
            <w:pPr>
              <w:rPr>
                <w:sz w:val="2"/>
                <w:szCs w:val="2"/>
              </w:rPr>
            </w:pPr>
          </w:p>
        </w:tc>
        <w:tc>
          <w:tcPr>
            <w:tcW w:w="635" w:type="dxa"/>
            <w:tcBorders>
              <w:top w:val="nil"/>
              <w:left w:val="single" w:sz="8" w:space="0" w:color="000000"/>
              <w:bottom w:val="nil"/>
              <w:right w:val="nil"/>
            </w:tcBorders>
          </w:tcPr>
          <w:p w:rsidR="001E4C99" w:rsidRDefault="001E4C99" w:rsidP="00D81122">
            <w:pPr>
              <w:pStyle w:val="TableParagraph"/>
              <w:spacing w:line="151" w:lineRule="exact"/>
              <w:ind w:left="36" w:right="75"/>
              <w:jc w:val="center"/>
              <w:rPr>
                <w:sz w:val="17"/>
              </w:rPr>
            </w:pPr>
            <w:r>
              <w:rPr>
                <w:sz w:val="17"/>
              </w:rPr>
              <w:t>9.2.60</w:t>
            </w:r>
          </w:p>
        </w:tc>
        <w:tc>
          <w:tcPr>
            <w:tcW w:w="3343" w:type="dxa"/>
            <w:tcBorders>
              <w:top w:val="nil"/>
              <w:left w:val="nil"/>
              <w:bottom w:val="nil"/>
            </w:tcBorders>
          </w:tcPr>
          <w:p w:rsidR="001E4C99" w:rsidRDefault="001E4C99" w:rsidP="00D81122">
            <w:pPr>
              <w:pStyle w:val="TableParagraph"/>
              <w:spacing w:line="151" w:lineRule="exact"/>
              <w:ind w:left="112"/>
              <w:rPr>
                <w:sz w:val="17"/>
              </w:rPr>
            </w:pPr>
            <w:r>
              <w:rPr>
                <w:sz w:val="17"/>
              </w:rPr>
              <w:t>Estación de autobuses urbanos</w:t>
            </w:r>
          </w:p>
        </w:tc>
      </w:tr>
      <w:tr w:rsidR="001E4C99" w:rsidTr="00D81122">
        <w:trPr>
          <w:trHeight w:val="169"/>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2522" w:type="dxa"/>
            <w:gridSpan w:val="2"/>
            <w:vMerge/>
            <w:tcBorders>
              <w:top w:val="nil"/>
              <w:left w:val="single" w:sz="4" w:space="0" w:color="000000"/>
              <w:bottom w:val="single" w:sz="8" w:space="0" w:color="000000"/>
              <w:right w:val="single" w:sz="8" w:space="0" w:color="000000"/>
            </w:tcBorders>
          </w:tcPr>
          <w:p w:rsidR="001E4C99" w:rsidRDefault="001E4C99" w:rsidP="00D81122">
            <w:pPr>
              <w:rPr>
                <w:sz w:val="2"/>
                <w:szCs w:val="2"/>
              </w:rPr>
            </w:pPr>
          </w:p>
        </w:tc>
        <w:tc>
          <w:tcPr>
            <w:tcW w:w="635" w:type="dxa"/>
            <w:tcBorders>
              <w:top w:val="nil"/>
              <w:left w:val="single" w:sz="8" w:space="0" w:color="000000"/>
              <w:bottom w:val="nil"/>
              <w:right w:val="nil"/>
            </w:tcBorders>
          </w:tcPr>
          <w:p w:rsidR="001E4C99" w:rsidRDefault="001E4C99" w:rsidP="00D81122">
            <w:pPr>
              <w:pStyle w:val="TableParagraph"/>
              <w:spacing w:line="150" w:lineRule="exact"/>
              <w:ind w:left="36" w:right="75"/>
              <w:jc w:val="center"/>
              <w:rPr>
                <w:sz w:val="17"/>
              </w:rPr>
            </w:pPr>
            <w:r>
              <w:rPr>
                <w:sz w:val="17"/>
              </w:rPr>
              <w:t>9.2.61</w:t>
            </w:r>
          </w:p>
        </w:tc>
        <w:tc>
          <w:tcPr>
            <w:tcW w:w="3343" w:type="dxa"/>
            <w:tcBorders>
              <w:top w:val="nil"/>
              <w:left w:val="nil"/>
              <w:bottom w:val="nil"/>
            </w:tcBorders>
          </w:tcPr>
          <w:p w:rsidR="001E4C99" w:rsidRDefault="001E4C99" w:rsidP="00D81122">
            <w:pPr>
              <w:pStyle w:val="TableParagraph"/>
              <w:spacing w:line="150" w:lineRule="exact"/>
              <w:ind w:left="112"/>
              <w:rPr>
                <w:sz w:val="17"/>
              </w:rPr>
            </w:pPr>
            <w:r>
              <w:rPr>
                <w:sz w:val="17"/>
              </w:rPr>
              <w:t>Sitios de taxis</w:t>
            </w:r>
          </w:p>
        </w:tc>
      </w:tr>
      <w:tr w:rsidR="001E4C99" w:rsidTr="00D81122">
        <w:trPr>
          <w:trHeight w:val="169"/>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2522" w:type="dxa"/>
            <w:gridSpan w:val="2"/>
            <w:vMerge/>
            <w:tcBorders>
              <w:top w:val="nil"/>
              <w:left w:val="single" w:sz="4" w:space="0" w:color="000000"/>
              <w:bottom w:val="single" w:sz="8" w:space="0" w:color="000000"/>
              <w:right w:val="single" w:sz="8" w:space="0" w:color="000000"/>
            </w:tcBorders>
          </w:tcPr>
          <w:p w:rsidR="001E4C99" w:rsidRDefault="001E4C99" w:rsidP="00D81122">
            <w:pPr>
              <w:rPr>
                <w:sz w:val="2"/>
                <w:szCs w:val="2"/>
              </w:rPr>
            </w:pPr>
          </w:p>
        </w:tc>
        <w:tc>
          <w:tcPr>
            <w:tcW w:w="635" w:type="dxa"/>
            <w:tcBorders>
              <w:top w:val="nil"/>
              <w:left w:val="single" w:sz="8" w:space="0" w:color="000000"/>
              <w:bottom w:val="nil"/>
              <w:right w:val="nil"/>
            </w:tcBorders>
          </w:tcPr>
          <w:p w:rsidR="001E4C99" w:rsidRDefault="001E4C99" w:rsidP="00D81122">
            <w:pPr>
              <w:pStyle w:val="TableParagraph"/>
              <w:rPr>
                <w:rFonts w:ascii="Times New Roman"/>
                <w:sz w:val="10"/>
              </w:rPr>
            </w:pPr>
          </w:p>
        </w:tc>
        <w:tc>
          <w:tcPr>
            <w:tcW w:w="3343" w:type="dxa"/>
            <w:tcBorders>
              <w:top w:val="nil"/>
              <w:left w:val="nil"/>
              <w:bottom w:val="nil"/>
            </w:tcBorders>
          </w:tcPr>
          <w:p w:rsidR="001E4C99" w:rsidRDefault="001E4C99" w:rsidP="00D81122">
            <w:pPr>
              <w:pStyle w:val="TableParagraph"/>
              <w:spacing w:line="150" w:lineRule="exact"/>
              <w:ind w:left="112"/>
              <w:rPr>
                <w:sz w:val="17"/>
              </w:rPr>
            </w:pPr>
            <w:r>
              <w:rPr>
                <w:sz w:val="17"/>
              </w:rPr>
              <w:t>SERVICIOS URBANOS:</w:t>
            </w:r>
          </w:p>
        </w:tc>
      </w:tr>
      <w:tr w:rsidR="001E4C99" w:rsidTr="00D81122">
        <w:trPr>
          <w:trHeight w:val="171"/>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2522" w:type="dxa"/>
            <w:gridSpan w:val="2"/>
            <w:vMerge/>
            <w:tcBorders>
              <w:top w:val="nil"/>
              <w:left w:val="single" w:sz="4" w:space="0" w:color="000000"/>
              <w:bottom w:val="single" w:sz="8" w:space="0" w:color="000000"/>
              <w:right w:val="single" w:sz="8" w:space="0" w:color="000000"/>
            </w:tcBorders>
          </w:tcPr>
          <w:p w:rsidR="001E4C99" w:rsidRDefault="001E4C99" w:rsidP="00D81122">
            <w:pPr>
              <w:rPr>
                <w:sz w:val="2"/>
                <w:szCs w:val="2"/>
              </w:rPr>
            </w:pPr>
          </w:p>
        </w:tc>
        <w:tc>
          <w:tcPr>
            <w:tcW w:w="635" w:type="dxa"/>
            <w:tcBorders>
              <w:top w:val="nil"/>
              <w:left w:val="single" w:sz="8" w:space="0" w:color="000000"/>
              <w:bottom w:val="nil"/>
              <w:right w:val="nil"/>
            </w:tcBorders>
          </w:tcPr>
          <w:p w:rsidR="001E4C99" w:rsidRDefault="001E4C99" w:rsidP="00D81122">
            <w:pPr>
              <w:pStyle w:val="TableParagraph"/>
              <w:spacing w:line="152" w:lineRule="exact"/>
              <w:ind w:left="36" w:right="75"/>
              <w:jc w:val="center"/>
              <w:rPr>
                <w:sz w:val="17"/>
              </w:rPr>
            </w:pPr>
            <w:r>
              <w:rPr>
                <w:sz w:val="17"/>
              </w:rPr>
              <w:t>9.2.70</w:t>
            </w:r>
          </w:p>
        </w:tc>
        <w:tc>
          <w:tcPr>
            <w:tcW w:w="3343" w:type="dxa"/>
            <w:tcBorders>
              <w:top w:val="nil"/>
              <w:left w:val="nil"/>
              <w:bottom w:val="nil"/>
            </w:tcBorders>
          </w:tcPr>
          <w:p w:rsidR="001E4C99" w:rsidRDefault="001E4C99" w:rsidP="00D81122">
            <w:pPr>
              <w:pStyle w:val="TableParagraph"/>
              <w:spacing w:line="152" w:lineRule="exact"/>
              <w:ind w:left="112"/>
              <w:rPr>
                <w:sz w:val="17"/>
              </w:rPr>
            </w:pPr>
            <w:r>
              <w:rPr>
                <w:sz w:val="17"/>
              </w:rPr>
              <w:t>Comandancia de policía</w:t>
            </w:r>
          </w:p>
        </w:tc>
      </w:tr>
      <w:tr w:rsidR="001E4C99" w:rsidTr="00D81122">
        <w:trPr>
          <w:trHeight w:val="169"/>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2522" w:type="dxa"/>
            <w:gridSpan w:val="2"/>
            <w:vMerge/>
            <w:tcBorders>
              <w:top w:val="nil"/>
              <w:left w:val="single" w:sz="4" w:space="0" w:color="000000"/>
              <w:bottom w:val="single" w:sz="8" w:space="0" w:color="000000"/>
              <w:right w:val="single" w:sz="8" w:space="0" w:color="000000"/>
            </w:tcBorders>
          </w:tcPr>
          <w:p w:rsidR="001E4C99" w:rsidRDefault="001E4C99" w:rsidP="00D81122">
            <w:pPr>
              <w:rPr>
                <w:sz w:val="2"/>
                <w:szCs w:val="2"/>
              </w:rPr>
            </w:pPr>
          </w:p>
        </w:tc>
        <w:tc>
          <w:tcPr>
            <w:tcW w:w="635" w:type="dxa"/>
            <w:tcBorders>
              <w:top w:val="nil"/>
              <w:left w:val="single" w:sz="8" w:space="0" w:color="000000"/>
              <w:bottom w:val="nil"/>
              <w:right w:val="nil"/>
            </w:tcBorders>
          </w:tcPr>
          <w:p w:rsidR="001E4C99" w:rsidRDefault="001E4C99" w:rsidP="00D81122">
            <w:pPr>
              <w:pStyle w:val="TableParagraph"/>
              <w:spacing w:line="150" w:lineRule="exact"/>
              <w:ind w:left="36" w:right="75"/>
              <w:jc w:val="center"/>
              <w:rPr>
                <w:sz w:val="17"/>
              </w:rPr>
            </w:pPr>
            <w:r>
              <w:rPr>
                <w:sz w:val="17"/>
              </w:rPr>
              <w:t>9.2.71</w:t>
            </w:r>
          </w:p>
        </w:tc>
        <w:tc>
          <w:tcPr>
            <w:tcW w:w="3343" w:type="dxa"/>
            <w:tcBorders>
              <w:top w:val="nil"/>
              <w:left w:val="nil"/>
              <w:bottom w:val="nil"/>
            </w:tcBorders>
          </w:tcPr>
          <w:p w:rsidR="001E4C99" w:rsidRDefault="001E4C99" w:rsidP="00D81122">
            <w:pPr>
              <w:pStyle w:val="TableParagraph"/>
              <w:spacing w:line="150" w:lineRule="exact"/>
              <w:ind w:left="112"/>
              <w:rPr>
                <w:sz w:val="17"/>
              </w:rPr>
            </w:pPr>
            <w:r>
              <w:rPr>
                <w:sz w:val="17"/>
              </w:rPr>
              <w:t>Estaciones de bomberos</w:t>
            </w:r>
          </w:p>
        </w:tc>
      </w:tr>
      <w:tr w:rsidR="001E4C99" w:rsidTr="00D81122">
        <w:trPr>
          <w:trHeight w:val="169"/>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2522" w:type="dxa"/>
            <w:gridSpan w:val="2"/>
            <w:vMerge/>
            <w:tcBorders>
              <w:top w:val="nil"/>
              <w:left w:val="single" w:sz="4" w:space="0" w:color="000000"/>
              <w:bottom w:val="single" w:sz="8" w:space="0" w:color="000000"/>
              <w:right w:val="single" w:sz="8" w:space="0" w:color="000000"/>
            </w:tcBorders>
          </w:tcPr>
          <w:p w:rsidR="001E4C99" w:rsidRDefault="001E4C99" w:rsidP="00D81122">
            <w:pPr>
              <w:rPr>
                <w:sz w:val="2"/>
                <w:szCs w:val="2"/>
              </w:rPr>
            </w:pPr>
          </w:p>
        </w:tc>
        <w:tc>
          <w:tcPr>
            <w:tcW w:w="635" w:type="dxa"/>
            <w:tcBorders>
              <w:top w:val="nil"/>
              <w:left w:val="single" w:sz="8" w:space="0" w:color="000000"/>
              <w:bottom w:val="nil"/>
              <w:right w:val="nil"/>
            </w:tcBorders>
          </w:tcPr>
          <w:p w:rsidR="001E4C99" w:rsidRDefault="001E4C99" w:rsidP="00D81122">
            <w:pPr>
              <w:pStyle w:val="TableParagraph"/>
              <w:rPr>
                <w:rFonts w:ascii="Times New Roman"/>
                <w:sz w:val="10"/>
              </w:rPr>
            </w:pPr>
          </w:p>
        </w:tc>
        <w:tc>
          <w:tcPr>
            <w:tcW w:w="3343" w:type="dxa"/>
            <w:tcBorders>
              <w:top w:val="nil"/>
              <w:left w:val="nil"/>
              <w:bottom w:val="nil"/>
            </w:tcBorders>
          </w:tcPr>
          <w:p w:rsidR="001E4C99" w:rsidRDefault="001E4C99" w:rsidP="00D81122">
            <w:pPr>
              <w:pStyle w:val="TableParagraph"/>
              <w:spacing w:line="150" w:lineRule="exact"/>
              <w:ind w:left="112"/>
              <w:rPr>
                <w:sz w:val="17"/>
              </w:rPr>
            </w:pPr>
            <w:r>
              <w:rPr>
                <w:sz w:val="17"/>
              </w:rPr>
              <w:t>ADMINISTRACION PUBLICA</w:t>
            </w:r>
          </w:p>
        </w:tc>
      </w:tr>
      <w:tr w:rsidR="001E4C99" w:rsidTr="00D81122">
        <w:trPr>
          <w:trHeight w:val="176"/>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2522" w:type="dxa"/>
            <w:gridSpan w:val="2"/>
            <w:vMerge/>
            <w:tcBorders>
              <w:top w:val="nil"/>
              <w:left w:val="single" w:sz="4" w:space="0" w:color="000000"/>
              <w:bottom w:val="single" w:sz="8" w:space="0" w:color="000000"/>
              <w:right w:val="single" w:sz="8" w:space="0" w:color="000000"/>
            </w:tcBorders>
          </w:tcPr>
          <w:p w:rsidR="001E4C99" w:rsidRDefault="001E4C99" w:rsidP="00D81122">
            <w:pPr>
              <w:rPr>
                <w:sz w:val="2"/>
                <w:szCs w:val="2"/>
              </w:rPr>
            </w:pPr>
          </w:p>
        </w:tc>
        <w:tc>
          <w:tcPr>
            <w:tcW w:w="635" w:type="dxa"/>
            <w:tcBorders>
              <w:top w:val="nil"/>
              <w:left w:val="single" w:sz="8" w:space="0" w:color="000000"/>
              <w:bottom w:val="nil"/>
              <w:right w:val="nil"/>
            </w:tcBorders>
          </w:tcPr>
          <w:p w:rsidR="001E4C99" w:rsidRDefault="001E4C99" w:rsidP="00D81122">
            <w:pPr>
              <w:pStyle w:val="TableParagraph"/>
              <w:spacing w:line="157" w:lineRule="exact"/>
              <w:ind w:left="36" w:right="75"/>
              <w:jc w:val="center"/>
              <w:rPr>
                <w:sz w:val="17"/>
              </w:rPr>
            </w:pPr>
            <w:r>
              <w:rPr>
                <w:sz w:val="17"/>
              </w:rPr>
              <w:t>9.2.80</w:t>
            </w:r>
          </w:p>
        </w:tc>
        <w:tc>
          <w:tcPr>
            <w:tcW w:w="3343" w:type="dxa"/>
            <w:tcBorders>
              <w:top w:val="nil"/>
              <w:left w:val="nil"/>
              <w:bottom w:val="nil"/>
            </w:tcBorders>
          </w:tcPr>
          <w:p w:rsidR="001E4C99" w:rsidRDefault="001E4C99" w:rsidP="00D81122">
            <w:pPr>
              <w:pStyle w:val="TableParagraph"/>
              <w:spacing w:line="157" w:lineRule="exact"/>
              <w:ind w:left="112"/>
              <w:rPr>
                <w:sz w:val="17"/>
              </w:rPr>
            </w:pPr>
            <w:r>
              <w:rPr>
                <w:sz w:val="17"/>
              </w:rPr>
              <w:t>Agencias municipales</w:t>
            </w:r>
          </w:p>
        </w:tc>
      </w:tr>
      <w:tr w:rsidR="001E4C99" w:rsidTr="00D81122">
        <w:trPr>
          <w:trHeight w:val="190"/>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2522" w:type="dxa"/>
            <w:gridSpan w:val="2"/>
            <w:vMerge/>
            <w:tcBorders>
              <w:top w:val="nil"/>
              <w:left w:val="single" w:sz="4" w:space="0" w:color="000000"/>
              <w:bottom w:val="single" w:sz="8" w:space="0" w:color="000000"/>
              <w:right w:val="single" w:sz="8" w:space="0" w:color="000000"/>
            </w:tcBorders>
          </w:tcPr>
          <w:p w:rsidR="001E4C99" w:rsidRDefault="001E4C99" w:rsidP="00D81122">
            <w:pPr>
              <w:rPr>
                <w:sz w:val="2"/>
                <w:szCs w:val="2"/>
              </w:rPr>
            </w:pPr>
          </w:p>
        </w:tc>
        <w:tc>
          <w:tcPr>
            <w:tcW w:w="635" w:type="dxa"/>
            <w:tcBorders>
              <w:top w:val="nil"/>
              <w:left w:val="single" w:sz="8" w:space="0" w:color="000000"/>
              <w:bottom w:val="single" w:sz="8" w:space="0" w:color="000000"/>
              <w:right w:val="nil"/>
            </w:tcBorders>
          </w:tcPr>
          <w:p w:rsidR="001E4C99" w:rsidRDefault="001E4C99" w:rsidP="00D81122">
            <w:pPr>
              <w:pStyle w:val="TableParagraph"/>
              <w:spacing w:line="170" w:lineRule="exact"/>
              <w:ind w:left="36" w:right="75"/>
              <w:jc w:val="center"/>
              <w:rPr>
                <w:sz w:val="17"/>
              </w:rPr>
            </w:pPr>
            <w:r>
              <w:rPr>
                <w:sz w:val="17"/>
              </w:rPr>
              <w:t>9.2.81</w:t>
            </w:r>
          </w:p>
        </w:tc>
        <w:tc>
          <w:tcPr>
            <w:tcW w:w="3343" w:type="dxa"/>
            <w:tcBorders>
              <w:top w:val="nil"/>
              <w:left w:val="nil"/>
              <w:bottom w:val="single" w:sz="8" w:space="0" w:color="000000"/>
            </w:tcBorders>
          </w:tcPr>
          <w:p w:rsidR="001E4C99" w:rsidRDefault="001E4C99" w:rsidP="00D81122">
            <w:pPr>
              <w:pStyle w:val="TableParagraph"/>
              <w:spacing w:line="170" w:lineRule="exact"/>
              <w:ind w:left="112"/>
              <w:rPr>
                <w:sz w:val="17"/>
              </w:rPr>
            </w:pPr>
            <w:r>
              <w:rPr>
                <w:sz w:val="17"/>
              </w:rPr>
              <w:t>Delegaciones municipales</w:t>
            </w:r>
          </w:p>
        </w:tc>
      </w:tr>
      <w:tr w:rsidR="001E4C99" w:rsidTr="00D81122">
        <w:trPr>
          <w:trHeight w:val="167"/>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431" w:type="dxa"/>
            <w:tcBorders>
              <w:top w:val="single" w:sz="8" w:space="0" w:color="000000"/>
              <w:left w:val="single" w:sz="4" w:space="0" w:color="000000"/>
              <w:bottom w:val="nil"/>
              <w:right w:val="nil"/>
            </w:tcBorders>
          </w:tcPr>
          <w:p w:rsidR="001E4C99" w:rsidRDefault="001E4C99" w:rsidP="00D81122">
            <w:pPr>
              <w:pStyle w:val="TableParagraph"/>
              <w:spacing w:line="147" w:lineRule="exact"/>
              <w:ind w:left="109" w:right="39"/>
              <w:jc w:val="center"/>
              <w:rPr>
                <w:sz w:val="17"/>
              </w:rPr>
            </w:pPr>
            <w:r>
              <w:rPr>
                <w:sz w:val="17"/>
              </w:rPr>
              <w:t>9.3</w:t>
            </w:r>
          </w:p>
        </w:tc>
        <w:tc>
          <w:tcPr>
            <w:tcW w:w="2091" w:type="dxa"/>
            <w:tcBorders>
              <w:top w:val="single" w:sz="8" w:space="0" w:color="000000"/>
              <w:left w:val="nil"/>
              <w:bottom w:val="nil"/>
              <w:right w:val="single" w:sz="8" w:space="0" w:color="000000"/>
            </w:tcBorders>
          </w:tcPr>
          <w:p w:rsidR="001E4C99" w:rsidRDefault="001E4C99" w:rsidP="00D81122">
            <w:pPr>
              <w:pStyle w:val="TableParagraph"/>
              <w:spacing w:line="147" w:lineRule="exact"/>
              <w:ind w:left="78"/>
              <w:rPr>
                <w:sz w:val="17"/>
              </w:rPr>
            </w:pPr>
            <w:r>
              <w:rPr>
                <w:sz w:val="17"/>
              </w:rPr>
              <w:t>Equipamiento Regional</w:t>
            </w:r>
          </w:p>
        </w:tc>
        <w:tc>
          <w:tcPr>
            <w:tcW w:w="635" w:type="dxa"/>
            <w:tcBorders>
              <w:top w:val="single" w:sz="8" w:space="0" w:color="000000"/>
              <w:left w:val="single" w:sz="8" w:space="0" w:color="000000"/>
              <w:bottom w:val="nil"/>
              <w:right w:val="nil"/>
            </w:tcBorders>
          </w:tcPr>
          <w:p w:rsidR="001E4C99" w:rsidRDefault="001E4C99" w:rsidP="00D81122">
            <w:pPr>
              <w:pStyle w:val="TableParagraph"/>
              <w:spacing w:line="147" w:lineRule="exact"/>
              <w:ind w:left="19" w:right="152"/>
              <w:jc w:val="center"/>
              <w:rPr>
                <w:sz w:val="17"/>
              </w:rPr>
            </w:pPr>
            <w:r>
              <w:rPr>
                <w:sz w:val="17"/>
              </w:rPr>
              <w:t>9.3.1</w:t>
            </w:r>
          </w:p>
        </w:tc>
        <w:tc>
          <w:tcPr>
            <w:tcW w:w="3343" w:type="dxa"/>
            <w:tcBorders>
              <w:top w:val="single" w:sz="8" w:space="0" w:color="000000"/>
              <w:left w:val="nil"/>
              <w:bottom w:val="nil"/>
            </w:tcBorders>
          </w:tcPr>
          <w:p w:rsidR="001E4C99" w:rsidRDefault="001E4C99" w:rsidP="00D81122">
            <w:pPr>
              <w:pStyle w:val="TableParagraph"/>
              <w:spacing w:line="147" w:lineRule="exact"/>
              <w:ind w:left="112"/>
              <w:rPr>
                <w:sz w:val="17"/>
              </w:rPr>
            </w:pPr>
            <w:r>
              <w:rPr>
                <w:sz w:val="17"/>
              </w:rPr>
              <w:t>Aeropuertos civiles y militares</w:t>
            </w:r>
          </w:p>
        </w:tc>
      </w:tr>
      <w:tr w:rsidR="001E4C99" w:rsidTr="00D81122">
        <w:trPr>
          <w:trHeight w:val="177"/>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431" w:type="dxa"/>
            <w:tcBorders>
              <w:top w:val="nil"/>
              <w:left w:val="single" w:sz="4" w:space="0" w:color="000000"/>
              <w:bottom w:val="nil"/>
              <w:right w:val="nil"/>
            </w:tcBorders>
          </w:tcPr>
          <w:p w:rsidR="001E4C99" w:rsidRDefault="001E4C99" w:rsidP="00D81122">
            <w:pPr>
              <w:pStyle w:val="TableParagraph"/>
              <w:rPr>
                <w:rFonts w:ascii="Times New Roman"/>
                <w:sz w:val="10"/>
              </w:rPr>
            </w:pPr>
          </w:p>
        </w:tc>
        <w:tc>
          <w:tcPr>
            <w:tcW w:w="2091" w:type="dxa"/>
            <w:tcBorders>
              <w:top w:val="nil"/>
              <w:left w:val="nil"/>
              <w:bottom w:val="nil"/>
              <w:right w:val="single" w:sz="8" w:space="0" w:color="000000"/>
            </w:tcBorders>
          </w:tcPr>
          <w:p w:rsidR="001E4C99" w:rsidRDefault="001E4C99" w:rsidP="00D81122">
            <w:pPr>
              <w:pStyle w:val="TableParagraph"/>
              <w:rPr>
                <w:rFonts w:ascii="Times New Roman"/>
                <w:sz w:val="10"/>
              </w:rPr>
            </w:pPr>
          </w:p>
        </w:tc>
        <w:tc>
          <w:tcPr>
            <w:tcW w:w="635" w:type="dxa"/>
            <w:tcBorders>
              <w:top w:val="nil"/>
              <w:left w:val="single" w:sz="8" w:space="0" w:color="000000"/>
              <w:bottom w:val="nil"/>
              <w:right w:val="nil"/>
            </w:tcBorders>
          </w:tcPr>
          <w:p w:rsidR="001E4C99" w:rsidRDefault="001E4C99" w:rsidP="00D81122">
            <w:pPr>
              <w:pStyle w:val="TableParagraph"/>
              <w:spacing w:line="158" w:lineRule="exact"/>
              <w:ind w:left="19" w:right="152"/>
              <w:jc w:val="center"/>
              <w:rPr>
                <w:sz w:val="17"/>
              </w:rPr>
            </w:pPr>
            <w:r>
              <w:rPr>
                <w:sz w:val="17"/>
              </w:rPr>
              <w:t>9.3.2</w:t>
            </w:r>
          </w:p>
        </w:tc>
        <w:tc>
          <w:tcPr>
            <w:tcW w:w="3343" w:type="dxa"/>
            <w:tcBorders>
              <w:top w:val="nil"/>
              <w:left w:val="nil"/>
              <w:bottom w:val="nil"/>
            </w:tcBorders>
          </w:tcPr>
          <w:p w:rsidR="001E4C99" w:rsidRDefault="001E4C99" w:rsidP="00D81122">
            <w:pPr>
              <w:pStyle w:val="TableParagraph"/>
              <w:spacing w:line="158" w:lineRule="exact"/>
              <w:ind w:left="112"/>
              <w:rPr>
                <w:sz w:val="17"/>
              </w:rPr>
            </w:pPr>
            <w:r>
              <w:rPr>
                <w:sz w:val="17"/>
              </w:rPr>
              <w:t>Terminales de autobuses foráneos</w:t>
            </w:r>
          </w:p>
        </w:tc>
      </w:tr>
      <w:tr w:rsidR="001E4C99" w:rsidTr="00D81122">
        <w:trPr>
          <w:trHeight w:val="180"/>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431" w:type="dxa"/>
            <w:tcBorders>
              <w:top w:val="nil"/>
              <w:left w:val="single" w:sz="4" w:space="0" w:color="000000"/>
              <w:bottom w:val="nil"/>
              <w:right w:val="nil"/>
            </w:tcBorders>
          </w:tcPr>
          <w:p w:rsidR="001E4C99" w:rsidRDefault="001E4C99" w:rsidP="00D81122">
            <w:pPr>
              <w:pStyle w:val="TableParagraph"/>
              <w:rPr>
                <w:rFonts w:ascii="Times New Roman"/>
                <w:sz w:val="12"/>
              </w:rPr>
            </w:pPr>
          </w:p>
        </w:tc>
        <w:tc>
          <w:tcPr>
            <w:tcW w:w="2091" w:type="dxa"/>
            <w:tcBorders>
              <w:top w:val="nil"/>
              <w:left w:val="nil"/>
              <w:bottom w:val="nil"/>
              <w:right w:val="single" w:sz="8" w:space="0" w:color="000000"/>
            </w:tcBorders>
          </w:tcPr>
          <w:p w:rsidR="001E4C99" w:rsidRDefault="001E4C99" w:rsidP="00D81122">
            <w:pPr>
              <w:pStyle w:val="TableParagraph"/>
              <w:rPr>
                <w:rFonts w:ascii="Times New Roman"/>
                <w:sz w:val="12"/>
              </w:rPr>
            </w:pPr>
          </w:p>
        </w:tc>
        <w:tc>
          <w:tcPr>
            <w:tcW w:w="635" w:type="dxa"/>
            <w:tcBorders>
              <w:top w:val="nil"/>
              <w:left w:val="single" w:sz="8" w:space="0" w:color="000000"/>
              <w:bottom w:val="nil"/>
              <w:right w:val="nil"/>
            </w:tcBorders>
          </w:tcPr>
          <w:p w:rsidR="001E4C99" w:rsidRDefault="001E4C99" w:rsidP="00D81122">
            <w:pPr>
              <w:pStyle w:val="TableParagraph"/>
              <w:spacing w:line="161" w:lineRule="exact"/>
              <w:ind w:left="19" w:right="152"/>
              <w:jc w:val="center"/>
              <w:rPr>
                <w:sz w:val="17"/>
              </w:rPr>
            </w:pPr>
            <w:r>
              <w:rPr>
                <w:sz w:val="17"/>
              </w:rPr>
              <w:t>9.3.3</w:t>
            </w:r>
          </w:p>
        </w:tc>
        <w:tc>
          <w:tcPr>
            <w:tcW w:w="3343" w:type="dxa"/>
            <w:tcBorders>
              <w:top w:val="nil"/>
              <w:left w:val="nil"/>
              <w:bottom w:val="nil"/>
            </w:tcBorders>
          </w:tcPr>
          <w:p w:rsidR="001E4C99" w:rsidRDefault="001E4C99" w:rsidP="00D81122">
            <w:pPr>
              <w:pStyle w:val="TableParagraph"/>
              <w:spacing w:line="161" w:lineRule="exact"/>
              <w:ind w:left="112"/>
              <w:rPr>
                <w:sz w:val="17"/>
              </w:rPr>
            </w:pPr>
            <w:r>
              <w:rPr>
                <w:sz w:val="17"/>
              </w:rPr>
              <w:t>Terminales de carga</w:t>
            </w:r>
          </w:p>
        </w:tc>
      </w:tr>
      <w:tr w:rsidR="001E4C99" w:rsidTr="00D81122">
        <w:trPr>
          <w:trHeight w:val="180"/>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431" w:type="dxa"/>
            <w:tcBorders>
              <w:top w:val="nil"/>
              <w:left w:val="single" w:sz="4" w:space="0" w:color="000000"/>
              <w:bottom w:val="nil"/>
              <w:right w:val="nil"/>
            </w:tcBorders>
          </w:tcPr>
          <w:p w:rsidR="001E4C99" w:rsidRDefault="001E4C99" w:rsidP="00D81122">
            <w:pPr>
              <w:pStyle w:val="TableParagraph"/>
              <w:rPr>
                <w:rFonts w:ascii="Times New Roman"/>
                <w:sz w:val="12"/>
              </w:rPr>
            </w:pPr>
          </w:p>
        </w:tc>
        <w:tc>
          <w:tcPr>
            <w:tcW w:w="2091" w:type="dxa"/>
            <w:tcBorders>
              <w:top w:val="nil"/>
              <w:left w:val="nil"/>
              <w:bottom w:val="nil"/>
              <w:right w:val="single" w:sz="8" w:space="0" w:color="000000"/>
            </w:tcBorders>
          </w:tcPr>
          <w:p w:rsidR="001E4C99" w:rsidRDefault="001E4C99" w:rsidP="00D81122">
            <w:pPr>
              <w:pStyle w:val="TableParagraph"/>
              <w:rPr>
                <w:rFonts w:ascii="Times New Roman"/>
                <w:sz w:val="12"/>
              </w:rPr>
            </w:pPr>
          </w:p>
        </w:tc>
        <w:tc>
          <w:tcPr>
            <w:tcW w:w="635" w:type="dxa"/>
            <w:tcBorders>
              <w:top w:val="nil"/>
              <w:left w:val="single" w:sz="8" w:space="0" w:color="000000"/>
              <w:bottom w:val="nil"/>
              <w:right w:val="nil"/>
            </w:tcBorders>
          </w:tcPr>
          <w:p w:rsidR="001E4C99" w:rsidRDefault="001E4C99" w:rsidP="00D81122">
            <w:pPr>
              <w:pStyle w:val="TableParagraph"/>
              <w:spacing w:line="161" w:lineRule="exact"/>
              <w:ind w:left="19" w:right="152"/>
              <w:jc w:val="center"/>
              <w:rPr>
                <w:sz w:val="17"/>
              </w:rPr>
            </w:pPr>
            <w:r>
              <w:rPr>
                <w:sz w:val="17"/>
              </w:rPr>
              <w:t>9.3.4</w:t>
            </w:r>
          </w:p>
        </w:tc>
        <w:tc>
          <w:tcPr>
            <w:tcW w:w="3343" w:type="dxa"/>
            <w:tcBorders>
              <w:top w:val="nil"/>
              <w:left w:val="nil"/>
              <w:bottom w:val="nil"/>
            </w:tcBorders>
          </w:tcPr>
          <w:p w:rsidR="001E4C99" w:rsidRDefault="001E4C99" w:rsidP="00D81122">
            <w:pPr>
              <w:pStyle w:val="TableParagraph"/>
              <w:spacing w:line="161" w:lineRule="exact"/>
              <w:ind w:left="112"/>
              <w:rPr>
                <w:sz w:val="17"/>
              </w:rPr>
            </w:pPr>
            <w:r>
              <w:rPr>
                <w:sz w:val="17"/>
              </w:rPr>
              <w:t>Estaciones de ferrocarril, carga y</w:t>
            </w:r>
          </w:p>
        </w:tc>
      </w:tr>
      <w:tr w:rsidR="001E4C99" w:rsidTr="00D81122">
        <w:trPr>
          <w:trHeight w:val="180"/>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431" w:type="dxa"/>
            <w:tcBorders>
              <w:top w:val="nil"/>
              <w:left w:val="single" w:sz="4" w:space="0" w:color="000000"/>
              <w:bottom w:val="nil"/>
              <w:right w:val="nil"/>
            </w:tcBorders>
          </w:tcPr>
          <w:p w:rsidR="001E4C99" w:rsidRDefault="001E4C99" w:rsidP="00D81122">
            <w:pPr>
              <w:pStyle w:val="TableParagraph"/>
              <w:rPr>
                <w:rFonts w:ascii="Times New Roman"/>
                <w:sz w:val="12"/>
              </w:rPr>
            </w:pPr>
          </w:p>
        </w:tc>
        <w:tc>
          <w:tcPr>
            <w:tcW w:w="2091" w:type="dxa"/>
            <w:tcBorders>
              <w:top w:val="nil"/>
              <w:left w:val="nil"/>
              <w:bottom w:val="nil"/>
              <w:right w:val="single" w:sz="8" w:space="0" w:color="000000"/>
            </w:tcBorders>
          </w:tcPr>
          <w:p w:rsidR="001E4C99" w:rsidRDefault="001E4C99" w:rsidP="00D81122">
            <w:pPr>
              <w:pStyle w:val="TableParagraph"/>
              <w:rPr>
                <w:rFonts w:ascii="Times New Roman"/>
                <w:sz w:val="12"/>
              </w:rPr>
            </w:pPr>
          </w:p>
        </w:tc>
        <w:tc>
          <w:tcPr>
            <w:tcW w:w="635" w:type="dxa"/>
            <w:tcBorders>
              <w:top w:val="nil"/>
              <w:left w:val="single" w:sz="8" w:space="0" w:color="000000"/>
              <w:bottom w:val="nil"/>
              <w:right w:val="nil"/>
            </w:tcBorders>
          </w:tcPr>
          <w:p w:rsidR="001E4C99" w:rsidRDefault="001E4C99" w:rsidP="00D81122">
            <w:pPr>
              <w:pStyle w:val="TableParagraph"/>
              <w:rPr>
                <w:rFonts w:ascii="Times New Roman"/>
                <w:sz w:val="12"/>
              </w:rPr>
            </w:pPr>
          </w:p>
        </w:tc>
        <w:tc>
          <w:tcPr>
            <w:tcW w:w="3343" w:type="dxa"/>
            <w:tcBorders>
              <w:top w:val="nil"/>
              <w:left w:val="nil"/>
              <w:bottom w:val="nil"/>
            </w:tcBorders>
          </w:tcPr>
          <w:p w:rsidR="001E4C99" w:rsidRDefault="001E4C99" w:rsidP="00D81122">
            <w:pPr>
              <w:pStyle w:val="TableParagraph"/>
              <w:spacing w:line="161" w:lineRule="exact"/>
              <w:ind w:left="112"/>
              <w:rPr>
                <w:sz w:val="17"/>
              </w:rPr>
            </w:pPr>
            <w:r>
              <w:rPr>
                <w:sz w:val="17"/>
              </w:rPr>
              <w:t>pasajeros</w:t>
            </w:r>
          </w:p>
        </w:tc>
      </w:tr>
      <w:tr w:rsidR="001E4C99" w:rsidTr="00D81122">
        <w:trPr>
          <w:trHeight w:val="179"/>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431" w:type="dxa"/>
            <w:tcBorders>
              <w:top w:val="nil"/>
              <w:left w:val="single" w:sz="4" w:space="0" w:color="000000"/>
              <w:bottom w:val="nil"/>
              <w:right w:val="nil"/>
            </w:tcBorders>
          </w:tcPr>
          <w:p w:rsidR="001E4C99" w:rsidRDefault="001E4C99" w:rsidP="00D81122">
            <w:pPr>
              <w:pStyle w:val="TableParagraph"/>
              <w:rPr>
                <w:rFonts w:ascii="Times New Roman"/>
                <w:sz w:val="12"/>
              </w:rPr>
            </w:pPr>
          </w:p>
        </w:tc>
        <w:tc>
          <w:tcPr>
            <w:tcW w:w="2091" w:type="dxa"/>
            <w:tcBorders>
              <w:top w:val="nil"/>
              <w:left w:val="nil"/>
              <w:bottom w:val="nil"/>
              <w:right w:val="single" w:sz="8" w:space="0" w:color="000000"/>
            </w:tcBorders>
          </w:tcPr>
          <w:p w:rsidR="001E4C99" w:rsidRDefault="001E4C99" w:rsidP="00D81122">
            <w:pPr>
              <w:pStyle w:val="TableParagraph"/>
              <w:rPr>
                <w:rFonts w:ascii="Times New Roman"/>
                <w:sz w:val="12"/>
              </w:rPr>
            </w:pPr>
          </w:p>
        </w:tc>
        <w:tc>
          <w:tcPr>
            <w:tcW w:w="635" w:type="dxa"/>
            <w:tcBorders>
              <w:top w:val="nil"/>
              <w:left w:val="single" w:sz="8" w:space="0" w:color="000000"/>
              <w:bottom w:val="nil"/>
              <w:right w:val="nil"/>
            </w:tcBorders>
          </w:tcPr>
          <w:p w:rsidR="001E4C99" w:rsidRDefault="001E4C99" w:rsidP="00D81122">
            <w:pPr>
              <w:pStyle w:val="TableParagraph"/>
              <w:spacing w:line="160" w:lineRule="exact"/>
              <w:ind w:left="19" w:right="152"/>
              <w:jc w:val="center"/>
              <w:rPr>
                <w:sz w:val="17"/>
              </w:rPr>
            </w:pPr>
            <w:r>
              <w:rPr>
                <w:sz w:val="17"/>
              </w:rPr>
              <w:t>9.3.5</w:t>
            </w:r>
          </w:p>
        </w:tc>
        <w:tc>
          <w:tcPr>
            <w:tcW w:w="3343" w:type="dxa"/>
            <w:tcBorders>
              <w:top w:val="nil"/>
              <w:left w:val="nil"/>
              <w:bottom w:val="nil"/>
            </w:tcBorders>
          </w:tcPr>
          <w:p w:rsidR="001E4C99" w:rsidRDefault="001E4C99" w:rsidP="00D81122">
            <w:pPr>
              <w:pStyle w:val="TableParagraph"/>
              <w:spacing w:line="160" w:lineRule="exact"/>
              <w:ind w:left="112"/>
              <w:rPr>
                <w:sz w:val="17"/>
              </w:rPr>
            </w:pPr>
            <w:r>
              <w:rPr>
                <w:sz w:val="17"/>
              </w:rPr>
              <w:t>Instalaciones Portuarias</w:t>
            </w:r>
          </w:p>
        </w:tc>
      </w:tr>
      <w:tr w:rsidR="001E4C99" w:rsidTr="00D81122">
        <w:trPr>
          <w:trHeight w:val="179"/>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431" w:type="dxa"/>
            <w:tcBorders>
              <w:top w:val="nil"/>
              <w:left w:val="single" w:sz="4" w:space="0" w:color="000000"/>
              <w:bottom w:val="nil"/>
              <w:right w:val="nil"/>
            </w:tcBorders>
          </w:tcPr>
          <w:p w:rsidR="001E4C99" w:rsidRDefault="001E4C99" w:rsidP="00D81122">
            <w:pPr>
              <w:pStyle w:val="TableParagraph"/>
              <w:spacing w:line="160" w:lineRule="exact"/>
              <w:ind w:left="109" w:right="39"/>
              <w:jc w:val="center"/>
              <w:rPr>
                <w:sz w:val="17"/>
              </w:rPr>
            </w:pPr>
            <w:r>
              <w:rPr>
                <w:sz w:val="17"/>
              </w:rPr>
              <w:t>9.4</w:t>
            </w:r>
          </w:p>
        </w:tc>
        <w:tc>
          <w:tcPr>
            <w:tcW w:w="2091" w:type="dxa"/>
            <w:tcBorders>
              <w:top w:val="nil"/>
              <w:left w:val="nil"/>
              <w:bottom w:val="nil"/>
              <w:right w:val="single" w:sz="8" w:space="0" w:color="000000"/>
            </w:tcBorders>
          </w:tcPr>
          <w:p w:rsidR="001E4C99" w:rsidRDefault="001E4C99" w:rsidP="00D81122">
            <w:pPr>
              <w:pStyle w:val="TableParagraph"/>
              <w:spacing w:line="160" w:lineRule="exact"/>
              <w:ind w:left="78"/>
              <w:rPr>
                <w:sz w:val="17"/>
              </w:rPr>
            </w:pPr>
            <w:r>
              <w:rPr>
                <w:sz w:val="17"/>
              </w:rPr>
              <w:t>Espacios abiertos</w:t>
            </w:r>
          </w:p>
        </w:tc>
        <w:tc>
          <w:tcPr>
            <w:tcW w:w="635" w:type="dxa"/>
            <w:tcBorders>
              <w:top w:val="nil"/>
              <w:left w:val="single" w:sz="8" w:space="0" w:color="000000"/>
              <w:bottom w:val="nil"/>
              <w:right w:val="nil"/>
            </w:tcBorders>
          </w:tcPr>
          <w:p w:rsidR="001E4C99" w:rsidRDefault="001E4C99" w:rsidP="00D81122">
            <w:pPr>
              <w:pStyle w:val="TableParagraph"/>
              <w:spacing w:line="160" w:lineRule="exact"/>
              <w:ind w:left="19" w:right="152"/>
              <w:jc w:val="center"/>
              <w:rPr>
                <w:sz w:val="17"/>
              </w:rPr>
            </w:pPr>
            <w:r>
              <w:rPr>
                <w:sz w:val="17"/>
              </w:rPr>
              <w:t>9.4.1</w:t>
            </w:r>
          </w:p>
        </w:tc>
        <w:tc>
          <w:tcPr>
            <w:tcW w:w="3343" w:type="dxa"/>
            <w:tcBorders>
              <w:top w:val="nil"/>
              <w:left w:val="nil"/>
              <w:bottom w:val="nil"/>
            </w:tcBorders>
          </w:tcPr>
          <w:p w:rsidR="001E4C99" w:rsidRDefault="001E4C99" w:rsidP="00D81122">
            <w:pPr>
              <w:pStyle w:val="TableParagraph"/>
              <w:spacing w:line="160" w:lineRule="exact"/>
              <w:ind w:left="112"/>
              <w:rPr>
                <w:sz w:val="17"/>
              </w:rPr>
            </w:pPr>
            <w:r>
              <w:rPr>
                <w:sz w:val="17"/>
              </w:rPr>
              <w:t>Parques urbanos</w:t>
            </w:r>
          </w:p>
        </w:tc>
      </w:tr>
      <w:tr w:rsidR="001E4C99" w:rsidTr="00D81122">
        <w:trPr>
          <w:trHeight w:val="180"/>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431" w:type="dxa"/>
            <w:tcBorders>
              <w:top w:val="nil"/>
              <w:left w:val="single" w:sz="4" w:space="0" w:color="000000"/>
              <w:bottom w:val="nil"/>
              <w:right w:val="nil"/>
            </w:tcBorders>
          </w:tcPr>
          <w:p w:rsidR="001E4C99" w:rsidRDefault="001E4C99" w:rsidP="00D81122">
            <w:pPr>
              <w:pStyle w:val="TableParagraph"/>
              <w:rPr>
                <w:rFonts w:ascii="Times New Roman"/>
                <w:sz w:val="12"/>
              </w:rPr>
            </w:pPr>
          </w:p>
        </w:tc>
        <w:tc>
          <w:tcPr>
            <w:tcW w:w="2091" w:type="dxa"/>
            <w:tcBorders>
              <w:top w:val="nil"/>
              <w:left w:val="nil"/>
              <w:bottom w:val="nil"/>
              <w:right w:val="single" w:sz="8" w:space="0" w:color="000000"/>
            </w:tcBorders>
          </w:tcPr>
          <w:p w:rsidR="001E4C99" w:rsidRDefault="001E4C99" w:rsidP="00D81122">
            <w:pPr>
              <w:pStyle w:val="TableParagraph"/>
              <w:rPr>
                <w:rFonts w:ascii="Times New Roman"/>
                <w:sz w:val="12"/>
              </w:rPr>
            </w:pPr>
          </w:p>
        </w:tc>
        <w:tc>
          <w:tcPr>
            <w:tcW w:w="635" w:type="dxa"/>
            <w:tcBorders>
              <w:top w:val="nil"/>
              <w:left w:val="single" w:sz="8" w:space="0" w:color="000000"/>
              <w:bottom w:val="nil"/>
              <w:right w:val="nil"/>
            </w:tcBorders>
          </w:tcPr>
          <w:p w:rsidR="001E4C99" w:rsidRDefault="001E4C99" w:rsidP="00D81122">
            <w:pPr>
              <w:pStyle w:val="TableParagraph"/>
              <w:spacing w:line="161" w:lineRule="exact"/>
              <w:ind w:left="19" w:right="152"/>
              <w:jc w:val="center"/>
              <w:rPr>
                <w:sz w:val="17"/>
              </w:rPr>
            </w:pPr>
            <w:r>
              <w:rPr>
                <w:sz w:val="17"/>
              </w:rPr>
              <w:t>9.4.2</w:t>
            </w:r>
          </w:p>
        </w:tc>
        <w:tc>
          <w:tcPr>
            <w:tcW w:w="3343" w:type="dxa"/>
            <w:tcBorders>
              <w:top w:val="nil"/>
              <w:left w:val="nil"/>
              <w:bottom w:val="nil"/>
            </w:tcBorders>
          </w:tcPr>
          <w:p w:rsidR="001E4C99" w:rsidRDefault="001E4C99" w:rsidP="00D81122">
            <w:pPr>
              <w:pStyle w:val="TableParagraph"/>
              <w:spacing w:line="161" w:lineRule="exact"/>
              <w:ind w:left="112"/>
              <w:rPr>
                <w:sz w:val="17"/>
              </w:rPr>
            </w:pPr>
            <w:r>
              <w:rPr>
                <w:sz w:val="17"/>
              </w:rPr>
              <w:t>Jardines</w:t>
            </w:r>
          </w:p>
        </w:tc>
      </w:tr>
      <w:tr w:rsidR="001E4C99" w:rsidTr="00D81122">
        <w:trPr>
          <w:trHeight w:val="180"/>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431" w:type="dxa"/>
            <w:tcBorders>
              <w:top w:val="nil"/>
              <w:left w:val="single" w:sz="4" w:space="0" w:color="000000"/>
              <w:bottom w:val="nil"/>
              <w:right w:val="nil"/>
            </w:tcBorders>
          </w:tcPr>
          <w:p w:rsidR="001E4C99" w:rsidRDefault="001E4C99" w:rsidP="00D81122">
            <w:pPr>
              <w:pStyle w:val="TableParagraph"/>
              <w:rPr>
                <w:rFonts w:ascii="Times New Roman"/>
                <w:sz w:val="12"/>
              </w:rPr>
            </w:pPr>
          </w:p>
        </w:tc>
        <w:tc>
          <w:tcPr>
            <w:tcW w:w="2091" w:type="dxa"/>
            <w:tcBorders>
              <w:top w:val="nil"/>
              <w:left w:val="nil"/>
              <w:bottom w:val="nil"/>
              <w:right w:val="single" w:sz="8" w:space="0" w:color="000000"/>
            </w:tcBorders>
          </w:tcPr>
          <w:p w:rsidR="001E4C99" w:rsidRDefault="001E4C99" w:rsidP="00D81122">
            <w:pPr>
              <w:pStyle w:val="TableParagraph"/>
              <w:rPr>
                <w:rFonts w:ascii="Times New Roman"/>
                <w:sz w:val="12"/>
              </w:rPr>
            </w:pPr>
          </w:p>
        </w:tc>
        <w:tc>
          <w:tcPr>
            <w:tcW w:w="635" w:type="dxa"/>
            <w:tcBorders>
              <w:top w:val="nil"/>
              <w:left w:val="single" w:sz="8" w:space="0" w:color="000000"/>
              <w:bottom w:val="nil"/>
              <w:right w:val="nil"/>
            </w:tcBorders>
          </w:tcPr>
          <w:p w:rsidR="001E4C99" w:rsidRDefault="001E4C99" w:rsidP="00D81122">
            <w:pPr>
              <w:pStyle w:val="TableParagraph"/>
              <w:spacing w:line="161" w:lineRule="exact"/>
              <w:ind w:left="19" w:right="152"/>
              <w:jc w:val="center"/>
              <w:rPr>
                <w:sz w:val="17"/>
              </w:rPr>
            </w:pPr>
            <w:r>
              <w:rPr>
                <w:sz w:val="17"/>
              </w:rPr>
              <w:t>9.4.3</w:t>
            </w:r>
          </w:p>
        </w:tc>
        <w:tc>
          <w:tcPr>
            <w:tcW w:w="3343" w:type="dxa"/>
            <w:tcBorders>
              <w:top w:val="nil"/>
              <w:left w:val="nil"/>
              <w:bottom w:val="nil"/>
            </w:tcBorders>
          </w:tcPr>
          <w:p w:rsidR="001E4C99" w:rsidRDefault="001E4C99" w:rsidP="00D81122">
            <w:pPr>
              <w:pStyle w:val="TableParagraph"/>
              <w:spacing w:line="161" w:lineRule="exact"/>
              <w:ind w:left="112"/>
              <w:rPr>
                <w:sz w:val="17"/>
              </w:rPr>
            </w:pPr>
            <w:r>
              <w:rPr>
                <w:sz w:val="17"/>
              </w:rPr>
              <w:t>Plazas</w:t>
            </w:r>
          </w:p>
        </w:tc>
      </w:tr>
      <w:tr w:rsidR="001E4C99" w:rsidTr="00D81122">
        <w:trPr>
          <w:trHeight w:val="179"/>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431" w:type="dxa"/>
            <w:tcBorders>
              <w:top w:val="nil"/>
              <w:left w:val="single" w:sz="4" w:space="0" w:color="000000"/>
              <w:bottom w:val="nil"/>
              <w:right w:val="nil"/>
            </w:tcBorders>
          </w:tcPr>
          <w:p w:rsidR="001E4C99" w:rsidRDefault="001E4C99" w:rsidP="00D81122">
            <w:pPr>
              <w:pStyle w:val="TableParagraph"/>
              <w:rPr>
                <w:rFonts w:ascii="Times New Roman"/>
                <w:sz w:val="12"/>
              </w:rPr>
            </w:pPr>
          </w:p>
        </w:tc>
        <w:tc>
          <w:tcPr>
            <w:tcW w:w="2091" w:type="dxa"/>
            <w:tcBorders>
              <w:top w:val="nil"/>
              <w:left w:val="nil"/>
              <w:bottom w:val="nil"/>
              <w:right w:val="single" w:sz="8" w:space="0" w:color="000000"/>
            </w:tcBorders>
          </w:tcPr>
          <w:p w:rsidR="001E4C99" w:rsidRDefault="001E4C99" w:rsidP="00D81122">
            <w:pPr>
              <w:pStyle w:val="TableParagraph"/>
              <w:rPr>
                <w:rFonts w:ascii="Times New Roman"/>
                <w:sz w:val="12"/>
              </w:rPr>
            </w:pPr>
          </w:p>
        </w:tc>
        <w:tc>
          <w:tcPr>
            <w:tcW w:w="635" w:type="dxa"/>
            <w:tcBorders>
              <w:top w:val="nil"/>
              <w:left w:val="single" w:sz="8" w:space="0" w:color="000000"/>
              <w:bottom w:val="nil"/>
              <w:right w:val="nil"/>
            </w:tcBorders>
          </w:tcPr>
          <w:p w:rsidR="001E4C99" w:rsidRDefault="001E4C99" w:rsidP="00D81122">
            <w:pPr>
              <w:pStyle w:val="TableParagraph"/>
              <w:spacing w:line="160" w:lineRule="exact"/>
              <w:ind w:left="19" w:right="152"/>
              <w:jc w:val="center"/>
              <w:rPr>
                <w:sz w:val="17"/>
              </w:rPr>
            </w:pPr>
            <w:r>
              <w:rPr>
                <w:sz w:val="17"/>
              </w:rPr>
              <w:t>9.4.4</w:t>
            </w:r>
          </w:p>
        </w:tc>
        <w:tc>
          <w:tcPr>
            <w:tcW w:w="3343" w:type="dxa"/>
            <w:tcBorders>
              <w:top w:val="nil"/>
              <w:left w:val="nil"/>
              <w:bottom w:val="nil"/>
            </w:tcBorders>
          </w:tcPr>
          <w:p w:rsidR="001E4C99" w:rsidRDefault="001E4C99" w:rsidP="00D81122">
            <w:pPr>
              <w:pStyle w:val="TableParagraph"/>
              <w:spacing w:line="160" w:lineRule="exact"/>
              <w:ind w:left="112"/>
              <w:rPr>
                <w:sz w:val="17"/>
              </w:rPr>
            </w:pPr>
            <w:r>
              <w:rPr>
                <w:sz w:val="17"/>
              </w:rPr>
              <w:t>Parque regional</w:t>
            </w:r>
          </w:p>
        </w:tc>
      </w:tr>
      <w:tr w:rsidR="001E4C99" w:rsidTr="00D81122">
        <w:trPr>
          <w:trHeight w:val="179"/>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431" w:type="dxa"/>
            <w:tcBorders>
              <w:top w:val="nil"/>
              <w:left w:val="single" w:sz="4" w:space="0" w:color="000000"/>
              <w:bottom w:val="nil"/>
              <w:right w:val="nil"/>
            </w:tcBorders>
          </w:tcPr>
          <w:p w:rsidR="001E4C99" w:rsidRDefault="001E4C99" w:rsidP="00D81122">
            <w:pPr>
              <w:pStyle w:val="TableParagraph"/>
              <w:spacing w:line="160" w:lineRule="exact"/>
              <w:ind w:left="109" w:right="39"/>
              <w:jc w:val="center"/>
              <w:rPr>
                <w:sz w:val="17"/>
              </w:rPr>
            </w:pPr>
            <w:r>
              <w:rPr>
                <w:sz w:val="17"/>
              </w:rPr>
              <w:t>9.5</w:t>
            </w:r>
          </w:p>
        </w:tc>
        <w:tc>
          <w:tcPr>
            <w:tcW w:w="2091" w:type="dxa"/>
            <w:tcBorders>
              <w:top w:val="nil"/>
              <w:left w:val="nil"/>
              <w:bottom w:val="nil"/>
              <w:right w:val="single" w:sz="8" w:space="0" w:color="000000"/>
            </w:tcBorders>
          </w:tcPr>
          <w:p w:rsidR="001E4C99" w:rsidRDefault="001E4C99" w:rsidP="00D81122">
            <w:pPr>
              <w:pStyle w:val="TableParagraph"/>
              <w:spacing w:line="160" w:lineRule="exact"/>
              <w:ind w:left="78"/>
              <w:rPr>
                <w:sz w:val="17"/>
              </w:rPr>
            </w:pPr>
            <w:r>
              <w:rPr>
                <w:sz w:val="17"/>
              </w:rPr>
              <w:t>Equipamiento especial</w:t>
            </w:r>
          </w:p>
        </w:tc>
        <w:tc>
          <w:tcPr>
            <w:tcW w:w="635" w:type="dxa"/>
            <w:tcBorders>
              <w:top w:val="nil"/>
              <w:left w:val="single" w:sz="8" w:space="0" w:color="000000"/>
              <w:bottom w:val="nil"/>
              <w:right w:val="nil"/>
            </w:tcBorders>
          </w:tcPr>
          <w:p w:rsidR="001E4C99" w:rsidRDefault="001E4C99" w:rsidP="00D81122">
            <w:pPr>
              <w:pStyle w:val="TableParagraph"/>
              <w:spacing w:line="160" w:lineRule="exact"/>
              <w:ind w:left="19" w:right="152"/>
              <w:jc w:val="center"/>
              <w:rPr>
                <w:sz w:val="17"/>
              </w:rPr>
            </w:pPr>
            <w:r>
              <w:rPr>
                <w:sz w:val="17"/>
              </w:rPr>
              <w:t>9.5.1</w:t>
            </w:r>
          </w:p>
        </w:tc>
        <w:tc>
          <w:tcPr>
            <w:tcW w:w="3343" w:type="dxa"/>
            <w:tcBorders>
              <w:top w:val="nil"/>
              <w:left w:val="nil"/>
              <w:bottom w:val="nil"/>
            </w:tcBorders>
          </w:tcPr>
          <w:p w:rsidR="001E4C99" w:rsidRDefault="001E4C99" w:rsidP="00D81122">
            <w:pPr>
              <w:pStyle w:val="TableParagraph"/>
              <w:spacing w:line="160" w:lineRule="exact"/>
              <w:ind w:left="112"/>
              <w:rPr>
                <w:sz w:val="17"/>
              </w:rPr>
            </w:pPr>
            <w:r>
              <w:rPr>
                <w:sz w:val="17"/>
              </w:rPr>
              <w:t>Depósitos de combustible</w:t>
            </w:r>
          </w:p>
        </w:tc>
      </w:tr>
      <w:tr w:rsidR="001E4C99" w:rsidTr="00D81122">
        <w:trPr>
          <w:trHeight w:val="180"/>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431" w:type="dxa"/>
            <w:tcBorders>
              <w:top w:val="nil"/>
              <w:left w:val="single" w:sz="4" w:space="0" w:color="000000"/>
              <w:bottom w:val="nil"/>
              <w:right w:val="nil"/>
            </w:tcBorders>
          </w:tcPr>
          <w:p w:rsidR="001E4C99" w:rsidRDefault="001E4C99" w:rsidP="00D81122">
            <w:pPr>
              <w:pStyle w:val="TableParagraph"/>
              <w:rPr>
                <w:rFonts w:ascii="Times New Roman"/>
                <w:sz w:val="12"/>
              </w:rPr>
            </w:pPr>
          </w:p>
        </w:tc>
        <w:tc>
          <w:tcPr>
            <w:tcW w:w="2091" w:type="dxa"/>
            <w:tcBorders>
              <w:top w:val="nil"/>
              <w:left w:val="nil"/>
              <w:bottom w:val="nil"/>
              <w:right w:val="single" w:sz="8" w:space="0" w:color="000000"/>
            </w:tcBorders>
          </w:tcPr>
          <w:p w:rsidR="001E4C99" w:rsidRDefault="001E4C99" w:rsidP="00D81122">
            <w:pPr>
              <w:pStyle w:val="TableParagraph"/>
              <w:rPr>
                <w:rFonts w:ascii="Times New Roman"/>
                <w:sz w:val="12"/>
              </w:rPr>
            </w:pPr>
          </w:p>
        </w:tc>
        <w:tc>
          <w:tcPr>
            <w:tcW w:w="635" w:type="dxa"/>
            <w:tcBorders>
              <w:top w:val="nil"/>
              <w:left w:val="single" w:sz="8" w:space="0" w:color="000000"/>
              <w:bottom w:val="nil"/>
              <w:right w:val="nil"/>
            </w:tcBorders>
          </w:tcPr>
          <w:p w:rsidR="001E4C99" w:rsidRDefault="001E4C99" w:rsidP="00D81122">
            <w:pPr>
              <w:pStyle w:val="TableParagraph"/>
              <w:spacing w:line="161" w:lineRule="exact"/>
              <w:ind w:left="19" w:right="152"/>
              <w:jc w:val="center"/>
              <w:rPr>
                <w:sz w:val="17"/>
              </w:rPr>
            </w:pPr>
            <w:r>
              <w:rPr>
                <w:sz w:val="17"/>
              </w:rPr>
              <w:t>9.5.2</w:t>
            </w:r>
          </w:p>
        </w:tc>
        <w:tc>
          <w:tcPr>
            <w:tcW w:w="3343" w:type="dxa"/>
            <w:tcBorders>
              <w:top w:val="nil"/>
              <w:left w:val="nil"/>
              <w:bottom w:val="nil"/>
            </w:tcBorders>
          </w:tcPr>
          <w:p w:rsidR="001E4C99" w:rsidRDefault="001E4C99" w:rsidP="00D81122">
            <w:pPr>
              <w:pStyle w:val="TableParagraph"/>
              <w:spacing w:line="161" w:lineRule="exact"/>
              <w:ind w:left="112"/>
              <w:rPr>
                <w:sz w:val="17"/>
              </w:rPr>
            </w:pPr>
            <w:r>
              <w:rPr>
                <w:sz w:val="17"/>
              </w:rPr>
              <w:t>Depósitos de desechos industriales</w:t>
            </w:r>
          </w:p>
        </w:tc>
      </w:tr>
      <w:tr w:rsidR="001E4C99" w:rsidTr="00D81122">
        <w:trPr>
          <w:trHeight w:val="180"/>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431" w:type="dxa"/>
            <w:tcBorders>
              <w:top w:val="nil"/>
              <w:left w:val="single" w:sz="4" w:space="0" w:color="000000"/>
              <w:bottom w:val="nil"/>
              <w:right w:val="nil"/>
            </w:tcBorders>
          </w:tcPr>
          <w:p w:rsidR="001E4C99" w:rsidRDefault="001E4C99" w:rsidP="00D81122">
            <w:pPr>
              <w:pStyle w:val="TableParagraph"/>
              <w:rPr>
                <w:rFonts w:ascii="Times New Roman"/>
                <w:sz w:val="12"/>
              </w:rPr>
            </w:pPr>
          </w:p>
        </w:tc>
        <w:tc>
          <w:tcPr>
            <w:tcW w:w="2091" w:type="dxa"/>
            <w:tcBorders>
              <w:top w:val="nil"/>
              <w:left w:val="nil"/>
              <w:bottom w:val="nil"/>
              <w:right w:val="single" w:sz="8" w:space="0" w:color="000000"/>
            </w:tcBorders>
          </w:tcPr>
          <w:p w:rsidR="001E4C99" w:rsidRDefault="001E4C99" w:rsidP="00D81122">
            <w:pPr>
              <w:pStyle w:val="TableParagraph"/>
              <w:rPr>
                <w:rFonts w:ascii="Times New Roman"/>
                <w:sz w:val="12"/>
              </w:rPr>
            </w:pPr>
          </w:p>
        </w:tc>
        <w:tc>
          <w:tcPr>
            <w:tcW w:w="635" w:type="dxa"/>
            <w:tcBorders>
              <w:top w:val="nil"/>
              <w:left w:val="single" w:sz="8" w:space="0" w:color="000000"/>
              <w:bottom w:val="nil"/>
              <w:right w:val="nil"/>
            </w:tcBorders>
          </w:tcPr>
          <w:p w:rsidR="001E4C99" w:rsidRDefault="001E4C99" w:rsidP="00D81122">
            <w:pPr>
              <w:pStyle w:val="TableParagraph"/>
              <w:spacing w:line="161" w:lineRule="exact"/>
              <w:ind w:left="19" w:right="152"/>
              <w:jc w:val="center"/>
              <w:rPr>
                <w:sz w:val="17"/>
              </w:rPr>
            </w:pPr>
            <w:r>
              <w:rPr>
                <w:sz w:val="17"/>
              </w:rPr>
              <w:t>9.5.3</w:t>
            </w:r>
          </w:p>
        </w:tc>
        <w:tc>
          <w:tcPr>
            <w:tcW w:w="3343" w:type="dxa"/>
            <w:tcBorders>
              <w:top w:val="nil"/>
              <w:left w:val="nil"/>
              <w:bottom w:val="nil"/>
            </w:tcBorders>
          </w:tcPr>
          <w:p w:rsidR="001E4C99" w:rsidRDefault="001E4C99" w:rsidP="00D81122">
            <w:pPr>
              <w:pStyle w:val="TableParagraph"/>
              <w:spacing w:line="161" w:lineRule="exact"/>
              <w:ind w:left="112"/>
              <w:rPr>
                <w:sz w:val="17"/>
              </w:rPr>
            </w:pPr>
            <w:r>
              <w:rPr>
                <w:sz w:val="17"/>
              </w:rPr>
              <w:t>Rellenos sanitarios</w:t>
            </w:r>
          </w:p>
        </w:tc>
      </w:tr>
      <w:tr w:rsidR="001E4C99" w:rsidTr="00D81122">
        <w:trPr>
          <w:trHeight w:val="182"/>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431" w:type="dxa"/>
            <w:tcBorders>
              <w:top w:val="nil"/>
              <w:left w:val="single" w:sz="4" w:space="0" w:color="000000"/>
              <w:bottom w:val="nil"/>
              <w:right w:val="nil"/>
            </w:tcBorders>
          </w:tcPr>
          <w:p w:rsidR="001E4C99" w:rsidRDefault="001E4C99" w:rsidP="00D81122">
            <w:pPr>
              <w:pStyle w:val="TableParagraph"/>
              <w:rPr>
                <w:rFonts w:ascii="Times New Roman"/>
                <w:sz w:val="12"/>
              </w:rPr>
            </w:pPr>
          </w:p>
        </w:tc>
        <w:tc>
          <w:tcPr>
            <w:tcW w:w="2091" w:type="dxa"/>
            <w:tcBorders>
              <w:top w:val="nil"/>
              <w:left w:val="nil"/>
              <w:bottom w:val="nil"/>
              <w:right w:val="single" w:sz="8" w:space="0" w:color="000000"/>
            </w:tcBorders>
          </w:tcPr>
          <w:p w:rsidR="001E4C99" w:rsidRDefault="001E4C99" w:rsidP="00D81122">
            <w:pPr>
              <w:pStyle w:val="TableParagraph"/>
              <w:rPr>
                <w:rFonts w:ascii="Times New Roman"/>
                <w:sz w:val="12"/>
              </w:rPr>
            </w:pPr>
          </w:p>
        </w:tc>
        <w:tc>
          <w:tcPr>
            <w:tcW w:w="635" w:type="dxa"/>
            <w:tcBorders>
              <w:top w:val="nil"/>
              <w:left w:val="single" w:sz="8" w:space="0" w:color="000000"/>
              <w:bottom w:val="nil"/>
              <w:right w:val="nil"/>
            </w:tcBorders>
          </w:tcPr>
          <w:p w:rsidR="001E4C99" w:rsidRDefault="001E4C99" w:rsidP="00D81122">
            <w:pPr>
              <w:pStyle w:val="TableParagraph"/>
              <w:spacing w:line="162" w:lineRule="exact"/>
              <w:ind w:left="19" w:right="152"/>
              <w:jc w:val="center"/>
              <w:rPr>
                <w:sz w:val="17"/>
              </w:rPr>
            </w:pPr>
            <w:r>
              <w:rPr>
                <w:sz w:val="17"/>
              </w:rPr>
              <w:t>9.5.4</w:t>
            </w:r>
          </w:p>
        </w:tc>
        <w:tc>
          <w:tcPr>
            <w:tcW w:w="3343" w:type="dxa"/>
            <w:tcBorders>
              <w:top w:val="nil"/>
              <w:left w:val="nil"/>
              <w:bottom w:val="nil"/>
            </w:tcBorders>
          </w:tcPr>
          <w:p w:rsidR="001E4C99" w:rsidRDefault="001E4C99" w:rsidP="00D81122">
            <w:pPr>
              <w:pStyle w:val="TableParagraph"/>
              <w:spacing w:line="162" w:lineRule="exact"/>
              <w:ind w:left="112"/>
              <w:rPr>
                <w:sz w:val="17"/>
              </w:rPr>
            </w:pPr>
            <w:r>
              <w:rPr>
                <w:sz w:val="17"/>
              </w:rPr>
              <w:t>Instalaciones militares y cuarteles</w:t>
            </w:r>
          </w:p>
        </w:tc>
      </w:tr>
      <w:tr w:rsidR="001E4C99" w:rsidTr="00D81122">
        <w:trPr>
          <w:trHeight w:val="193"/>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431" w:type="dxa"/>
            <w:tcBorders>
              <w:top w:val="nil"/>
              <w:left w:val="single" w:sz="4" w:space="0" w:color="000000"/>
              <w:bottom w:val="nil"/>
              <w:right w:val="nil"/>
            </w:tcBorders>
          </w:tcPr>
          <w:p w:rsidR="001E4C99" w:rsidRDefault="001E4C99" w:rsidP="00D81122">
            <w:pPr>
              <w:pStyle w:val="TableParagraph"/>
              <w:rPr>
                <w:rFonts w:ascii="Times New Roman"/>
                <w:sz w:val="12"/>
              </w:rPr>
            </w:pPr>
          </w:p>
        </w:tc>
        <w:tc>
          <w:tcPr>
            <w:tcW w:w="2091" w:type="dxa"/>
            <w:tcBorders>
              <w:top w:val="nil"/>
              <w:left w:val="nil"/>
              <w:bottom w:val="nil"/>
              <w:right w:val="single" w:sz="8" w:space="0" w:color="000000"/>
            </w:tcBorders>
          </w:tcPr>
          <w:p w:rsidR="001E4C99" w:rsidRDefault="001E4C99" w:rsidP="00D81122">
            <w:pPr>
              <w:pStyle w:val="TableParagraph"/>
              <w:rPr>
                <w:rFonts w:ascii="Times New Roman"/>
                <w:sz w:val="12"/>
              </w:rPr>
            </w:pPr>
          </w:p>
        </w:tc>
        <w:tc>
          <w:tcPr>
            <w:tcW w:w="635" w:type="dxa"/>
            <w:tcBorders>
              <w:top w:val="nil"/>
              <w:left w:val="single" w:sz="8" w:space="0" w:color="000000"/>
              <w:bottom w:val="nil"/>
              <w:right w:val="nil"/>
            </w:tcBorders>
          </w:tcPr>
          <w:p w:rsidR="001E4C99" w:rsidRDefault="001E4C99" w:rsidP="00D81122">
            <w:pPr>
              <w:pStyle w:val="TableParagraph"/>
              <w:spacing w:line="174" w:lineRule="exact"/>
              <w:ind w:left="19" w:right="152"/>
              <w:jc w:val="center"/>
              <w:rPr>
                <w:sz w:val="17"/>
              </w:rPr>
            </w:pPr>
            <w:r>
              <w:rPr>
                <w:sz w:val="17"/>
              </w:rPr>
              <w:t>9.5.5</w:t>
            </w:r>
          </w:p>
        </w:tc>
        <w:tc>
          <w:tcPr>
            <w:tcW w:w="3343" w:type="dxa"/>
            <w:tcBorders>
              <w:top w:val="nil"/>
              <w:left w:val="nil"/>
              <w:bottom w:val="nil"/>
            </w:tcBorders>
          </w:tcPr>
          <w:p w:rsidR="001E4C99" w:rsidRDefault="001E4C99" w:rsidP="00D81122">
            <w:pPr>
              <w:pStyle w:val="TableParagraph"/>
              <w:spacing w:line="174" w:lineRule="exact"/>
              <w:ind w:left="112"/>
              <w:rPr>
                <w:sz w:val="17"/>
              </w:rPr>
            </w:pPr>
            <w:r>
              <w:rPr>
                <w:sz w:val="17"/>
              </w:rPr>
              <w:t>Centros de Readaptación Social</w:t>
            </w:r>
          </w:p>
        </w:tc>
      </w:tr>
      <w:tr w:rsidR="001E4C99" w:rsidTr="00D81122">
        <w:trPr>
          <w:trHeight w:val="194"/>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431" w:type="dxa"/>
            <w:tcBorders>
              <w:top w:val="nil"/>
              <w:left w:val="single" w:sz="4" w:space="0" w:color="000000"/>
              <w:bottom w:val="nil"/>
              <w:right w:val="nil"/>
            </w:tcBorders>
          </w:tcPr>
          <w:p w:rsidR="001E4C99" w:rsidRDefault="001E4C99" w:rsidP="00D81122">
            <w:pPr>
              <w:pStyle w:val="TableParagraph"/>
              <w:rPr>
                <w:rFonts w:ascii="Times New Roman"/>
                <w:sz w:val="12"/>
              </w:rPr>
            </w:pPr>
          </w:p>
        </w:tc>
        <w:tc>
          <w:tcPr>
            <w:tcW w:w="2091" w:type="dxa"/>
            <w:tcBorders>
              <w:top w:val="nil"/>
              <w:left w:val="nil"/>
              <w:bottom w:val="nil"/>
              <w:right w:val="single" w:sz="8" w:space="0" w:color="000000"/>
            </w:tcBorders>
          </w:tcPr>
          <w:p w:rsidR="001E4C99" w:rsidRDefault="001E4C99" w:rsidP="00D81122">
            <w:pPr>
              <w:pStyle w:val="TableParagraph"/>
              <w:rPr>
                <w:rFonts w:ascii="Times New Roman"/>
                <w:sz w:val="12"/>
              </w:rPr>
            </w:pPr>
          </w:p>
        </w:tc>
        <w:tc>
          <w:tcPr>
            <w:tcW w:w="635" w:type="dxa"/>
            <w:tcBorders>
              <w:top w:val="nil"/>
              <w:left w:val="single" w:sz="8" w:space="0" w:color="000000"/>
              <w:bottom w:val="nil"/>
              <w:right w:val="nil"/>
            </w:tcBorders>
          </w:tcPr>
          <w:p w:rsidR="001E4C99" w:rsidRDefault="001E4C99" w:rsidP="00D81122">
            <w:pPr>
              <w:pStyle w:val="TableParagraph"/>
              <w:spacing w:before="2" w:line="172" w:lineRule="exact"/>
              <w:ind w:left="19" w:right="152"/>
              <w:jc w:val="center"/>
              <w:rPr>
                <w:sz w:val="17"/>
              </w:rPr>
            </w:pPr>
            <w:r>
              <w:rPr>
                <w:sz w:val="17"/>
              </w:rPr>
              <w:t>9.5.6</w:t>
            </w:r>
          </w:p>
        </w:tc>
        <w:tc>
          <w:tcPr>
            <w:tcW w:w="3343" w:type="dxa"/>
            <w:tcBorders>
              <w:top w:val="nil"/>
              <w:left w:val="nil"/>
              <w:bottom w:val="nil"/>
            </w:tcBorders>
          </w:tcPr>
          <w:p w:rsidR="001E4C99" w:rsidRDefault="001E4C99" w:rsidP="00D81122">
            <w:pPr>
              <w:pStyle w:val="TableParagraph"/>
              <w:spacing w:before="2" w:line="172" w:lineRule="exact"/>
              <w:ind w:left="112"/>
              <w:rPr>
                <w:sz w:val="17"/>
              </w:rPr>
            </w:pPr>
            <w:r>
              <w:rPr>
                <w:sz w:val="17"/>
              </w:rPr>
              <w:t>Panteones y cementerios</w:t>
            </w:r>
          </w:p>
        </w:tc>
      </w:tr>
      <w:tr w:rsidR="001E4C99" w:rsidTr="00D81122">
        <w:trPr>
          <w:trHeight w:val="1094"/>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431" w:type="dxa"/>
            <w:tcBorders>
              <w:top w:val="nil"/>
              <w:left w:val="single" w:sz="4" w:space="0" w:color="000000"/>
              <w:bottom w:val="nil"/>
              <w:right w:val="nil"/>
            </w:tcBorders>
          </w:tcPr>
          <w:p w:rsidR="001E4C99" w:rsidRDefault="001E4C99" w:rsidP="00D81122">
            <w:pPr>
              <w:pStyle w:val="TableParagraph"/>
              <w:rPr>
                <w:rFonts w:ascii="Times New Roman"/>
                <w:sz w:val="16"/>
              </w:rPr>
            </w:pPr>
          </w:p>
        </w:tc>
        <w:tc>
          <w:tcPr>
            <w:tcW w:w="2091" w:type="dxa"/>
            <w:tcBorders>
              <w:top w:val="nil"/>
              <w:left w:val="nil"/>
              <w:bottom w:val="nil"/>
              <w:right w:val="single" w:sz="8" w:space="0" w:color="000000"/>
            </w:tcBorders>
          </w:tcPr>
          <w:p w:rsidR="001E4C99" w:rsidRDefault="001E4C99" w:rsidP="00D81122">
            <w:pPr>
              <w:pStyle w:val="TableParagraph"/>
              <w:rPr>
                <w:rFonts w:ascii="Times New Roman"/>
                <w:sz w:val="16"/>
              </w:rPr>
            </w:pPr>
          </w:p>
        </w:tc>
        <w:tc>
          <w:tcPr>
            <w:tcW w:w="635" w:type="dxa"/>
            <w:tcBorders>
              <w:top w:val="nil"/>
              <w:left w:val="single" w:sz="8" w:space="0" w:color="000000"/>
              <w:bottom w:val="nil"/>
              <w:right w:val="nil"/>
            </w:tcBorders>
          </w:tcPr>
          <w:p w:rsidR="001E4C99" w:rsidRPr="004E243E" w:rsidRDefault="004E243E" w:rsidP="00D81122">
            <w:pPr>
              <w:pStyle w:val="TableParagraph"/>
              <w:rPr>
                <w:sz w:val="17"/>
                <w:szCs w:val="17"/>
              </w:rPr>
            </w:pPr>
            <w:r>
              <w:rPr>
                <w:sz w:val="17"/>
                <w:szCs w:val="17"/>
              </w:rPr>
              <w:t xml:space="preserve"> </w:t>
            </w:r>
            <w:r w:rsidRPr="004E243E">
              <w:rPr>
                <w:sz w:val="17"/>
                <w:szCs w:val="17"/>
              </w:rPr>
              <w:t>9.5.7</w:t>
            </w:r>
          </w:p>
        </w:tc>
        <w:tc>
          <w:tcPr>
            <w:tcW w:w="3343" w:type="dxa"/>
            <w:tcBorders>
              <w:top w:val="nil"/>
              <w:left w:val="nil"/>
              <w:bottom w:val="nil"/>
            </w:tcBorders>
          </w:tcPr>
          <w:p w:rsidR="001E4C99" w:rsidRDefault="001E4C99" w:rsidP="00D81122">
            <w:pPr>
              <w:pStyle w:val="TableParagraph"/>
              <w:ind w:left="11" w:right="502" w:firstLine="112"/>
              <w:rPr>
                <w:sz w:val="16"/>
              </w:rPr>
            </w:pPr>
            <w:r>
              <w:rPr>
                <w:sz w:val="16"/>
              </w:rPr>
              <w:t>Estaciones de servicios para almacenamiento y expendio de diésel y gasolinas, (Gasolinera)</w:t>
            </w:r>
          </w:p>
          <w:p w:rsidR="001E4C99" w:rsidRPr="00D81122" w:rsidRDefault="001E4C99" w:rsidP="00D81122">
            <w:pPr>
              <w:pStyle w:val="TableParagraph"/>
              <w:spacing w:line="184" w:lineRule="exact"/>
              <w:ind w:left="151" w:right="302"/>
              <w:rPr>
                <w:b/>
                <w:sz w:val="16"/>
              </w:rPr>
            </w:pPr>
            <w:r w:rsidRPr="00D81122">
              <w:rPr>
                <w:b/>
                <w:sz w:val="16"/>
              </w:rPr>
              <w:t>(MODIFICACION P.O. TOMO 104, COLIMA, COL; SABADO 04 DE MAYO DEL AÑO 2019, NUM.33 PAG 1144)</w:t>
            </w:r>
          </w:p>
        </w:tc>
      </w:tr>
      <w:tr w:rsidR="001E4C99" w:rsidTr="00D81122">
        <w:trPr>
          <w:trHeight w:val="182"/>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431" w:type="dxa"/>
            <w:tcBorders>
              <w:top w:val="nil"/>
              <w:left w:val="single" w:sz="4" w:space="0" w:color="000000"/>
              <w:bottom w:val="single" w:sz="4" w:space="0" w:color="000000"/>
              <w:right w:val="nil"/>
            </w:tcBorders>
          </w:tcPr>
          <w:p w:rsidR="001E4C99" w:rsidRDefault="001E4C99" w:rsidP="00D81122">
            <w:pPr>
              <w:pStyle w:val="TableParagraph"/>
              <w:rPr>
                <w:rFonts w:ascii="Times New Roman"/>
                <w:sz w:val="12"/>
              </w:rPr>
            </w:pPr>
          </w:p>
        </w:tc>
        <w:tc>
          <w:tcPr>
            <w:tcW w:w="2091" w:type="dxa"/>
            <w:tcBorders>
              <w:top w:val="nil"/>
              <w:left w:val="nil"/>
              <w:bottom w:val="single" w:sz="4" w:space="0" w:color="000000"/>
              <w:right w:val="single" w:sz="8" w:space="0" w:color="000000"/>
            </w:tcBorders>
          </w:tcPr>
          <w:p w:rsidR="001E4C99" w:rsidRDefault="001E4C99" w:rsidP="00D81122">
            <w:pPr>
              <w:pStyle w:val="TableParagraph"/>
              <w:rPr>
                <w:rFonts w:ascii="Times New Roman"/>
                <w:sz w:val="12"/>
              </w:rPr>
            </w:pPr>
          </w:p>
        </w:tc>
        <w:tc>
          <w:tcPr>
            <w:tcW w:w="635" w:type="dxa"/>
            <w:tcBorders>
              <w:top w:val="nil"/>
              <w:left w:val="single" w:sz="8" w:space="0" w:color="000000"/>
              <w:bottom w:val="single" w:sz="4" w:space="0" w:color="000000"/>
              <w:right w:val="nil"/>
            </w:tcBorders>
          </w:tcPr>
          <w:p w:rsidR="001E4C99" w:rsidRDefault="001E4C99" w:rsidP="004E243E">
            <w:pPr>
              <w:pStyle w:val="TableParagraph"/>
              <w:spacing w:line="163" w:lineRule="exact"/>
              <w:ind w:left="36" w:right="135"/>
              <w:rPr>
                <w:sz w:val="17"/>
              </w:rPr>
            </w:pPr>
          </w:p>
        </w:tc>
        <w:tc>
          <w:tcPr>
            <w:tcW w:w="3343" w:type="dxa"/>
            <w:tcBorders>
              <w:top w:val="nil"/>
              <w:left w:val="nil"/>
              <w:bottom w:val="single" w:sz="4" w:space="0" w:color="000000"/>
            </w:tcBorders>
          </w:tcPr>
          <w:p w:rsidR="001E4C99" w:rsidRDefault="001E4C99" w:rsidP="00D81122">
            <w:pPr>
              <w:pStyle w:val="TableParagraph"/>
              <w:rPr>
                <w:rFonts w:ascii="Times New Roman"/>
                <w:sz w:val="12"/>
              </w:rPr>
            </w:pPr>
          </w:p>
        </w:tc>
      </w:tr>
      <w:tr w:rsidR="001E4C99" w:rsidTr="00D81122">
        <w:trPr>
          <w:trHeight w:val="163"/>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431" w:type="dxa"/>
            <w:tcBorders>
              <w:top w:val="single" w:sz="4" w:space="0" w:color="000000"/>
              <w:left w:val="single" w:sz="4" w:space="0" w:color="000000"/>
              <w:bottom w:val="nil"/>
              <w:right w:val="nil"/>
            </w:tcBorders>
          </w:tcPr>
          <w:p w:rsidR="001E4C99" w:rsidRDefault="001E4C99" w:rsidP="00D81122">
            <w:pPr>
              <w:pStyle w:val="TableParagraph"/>
              <w:spacing w:line="144" w:lineRule="exact"/>
              <w:ind w:left="109" w:right="39"/>
              <w:jc w:val="center"/>
              <w:rPr>
                <w:sz w:val="17"/>
              </w:rPr>
            </w:pPr>
            <w:r>
              <w:rPr>
                <w:sz w:val="17"/>
              </w:rPr>
              <w:t>9.6</w:t>
            </w:r>
          </w:p>
        </w:tc>
        <w:tc>
          <w:tcPr>
            <w:tcW w:w="2091" w:type="dxa"/>
            <w:tcBorders>
              <w:top w:val="single" w:sz="4" w:space="0" w:color="000000"/>
              <w:left w:val="nil"/>
              <w:bottom w:val="nil"/>
              <w:right w:val="single" w:sz="4" w:space="0" w:color="000000"/>
            </w:tcBorders>
          </w:tcPr>
          <w:p w:rsidR="001E4C99" w:rsidRDefault="001E4C99" w:rsidP="00D81122">
            <w:pPr>
              <w:pStyle w:val="TableParagraph"/>
              <w:spacing w:line="144" w:lineRule="exact"/>
              <w:ind w:left="78"/>
              <w:rPr>
                <w:sz w:val="17"/>
              </w:rPr>
            </w:pPr>
            <w:r>
              <w:rPr>
                <w:sz w:val="17"/>
              </w:rPr>
              <w:t>Instalaciones de</w:t>
            </w:r>
          </w:p>
        </w:tc>
        <w:tc>
          <w:tcPr>
            <w:tcW w:w="635" w:type="dxa"/>
            <w:tcBorders>
              <w:top w:val="single" w:sz="4" w:space="0" w:color="000000"/>
              <w:left w:val="single" w:sz="4" w:space="0" w:color="000000"/>
              <w:bottom w:val="nil"/>
              <w:right w:val="nil"/>
            </w:tcBorders>
          </w:tcPr>
          <w:p w:rsidR="001E4C99" w:rsidRDefault="001E4C99" w:rsidP="00D81122">
            <w:pPr>
              <w:pStyle w:val="TableParagraph"/>
              <w:rPr>
                <w:rFonts w:ascii="Times New Roman"/>
                <w:sz w:val="10"/>
              </w:rPr>
            </w:pPr>
          </w:p>
        </w:tc>
        <w:tc>
          <w:tcPr>
            <w:tcW w:w="3343" w:type="dxa"/>
            <w:tcBorders>
              <w:top w:val="single" w:sz="4" w:space="0" w:color="000000"/>
              <w:left w:val="nil"/>
              <w:bottom w:val="nil"/>
              <w:right w:val="single" w:sz="8" w:space="0" w:color="000000"/>
            </w:tcBorders>
          </w:tcPr>
          <w:p w:rsidR="001E4C99" w:rsidRDefault="001E4C99" w:rsidP="00D81122">
            <w:pPr>
              <w:pStyle w:val="TableParagraph"/>
              <w:rPr>
                <w:rFonts w:ascii="Times New Roman"/>
                <w:sz w:val="10"/>
              </w:rPr>
            </w:pPr>
          </w:p>
        </w:tc>
      </w:tr>
      <w:tr w:rsidR="001E4C99" w:rsidTr="00D81122">
        <w:trPr>
          <w:trHeight w:val="179"/>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431" w:type="dxa"/>
            <w:tcBorders>
              <w:top w:val="nil"/>
              <w:left w:val="single" w:sz="4" w:space="0" w:color="000000"/>
              <w:bottom w:val="nil"/>
              <w:right w:val="nil"/>
            </w:tcBorders>
          </w:tcPr>
          <w:p w:rsidR="001E4C99" w:rsidRDefault="001E4C99" w:rsidP="00D81122">
            <w:pPr>
              <w:pStyle w:val="TableParagraph"/>
              <w:rPr>
                <w:rFonts w:ascii="Times New Roman"/>
                <w:sz w:val="12"/>
              </w:rPr>
            </w:pPr>
          </w:p>
        </w:tc>
        <w:tc>
          <w:tcPr>
            <w:tcW w:w="2091" w:type="dxa"/>
            <w:tcBorders>
              <w:top w:val="nil"/>
              <w:left w:val="nil"/>
              <w:bottom w:val="nil"/>
              <w:right w:val="single" w:sz="4" w:space="0" w:color="000000"/>
            </w:tcBorders>
          </w:tcPr>
          <w:p w:rsidR="001E4C99" w:rsidRDefault="001E4C99" w:rsidP="00D81122">
            <w:pPr>
              <w:pStyle w:val="TableParagraph"/>
              <w:spacing w:line="160" w:lineRule="exact"/>
              <w:ind w:left="78"/>
              <w:rPr>
                <w:sz w:val="17"/>
              </w:rPr>
            </w:pPr>
            <w:r>
              <w:rPr>
                <w:sz w:val="17"/>
              </w:rPr>
              <w:t>infraestructura</w:t>
            </w:r>
          </w:p>
        </w:tc>
        <w:tc>
          <w:tcPr>
            <w:tcW w:w="635" w:type="dxa"/>
            <w:tcBorders>
              <w:top w:val="nil"/>
              <w:left w:val="single" w:sz="4" w:space="0" w:color="000000"/>
              <w:bottom w:val="nil"/>
              <w:right w:val="nil"/>
            </w:tcBorders>
          </w:tcPr>
          <w:p w:rsidR="001E4C99" w:rsidRDefault="001E4C99" w:rsidP="00D81122">
            <w:pPr>
              <w:pStyle w:val="TableParagraph"/>
              <w:spacing w:line="160" w:lineRule="exact"/>
              <w:ind w:left="19" w:right="137"/>
              <w:jc w:val="center"/>
              <w:rPr>
                <w:sz w:val="17"/>
              </w:rPr>
            </w:pPr>
            <w:r>
              <w:rPr>
                <w:sz w:val="17"/>
              </w:rPr>
              <w:t>9.6.1</w:t>
            </w:r>
          </w:p>
        </w:tc>
        <w:tc>
          <w:tcPr>
            <w:tcW w:w="3343" w:type="dxa"/>
            <w:tcBorders>
              <w:top w:val="nil"/>
              <w:left w:val="nil"/>
              <w:bottom w:val="nil"/>
              <w:right w:val="single" w:sz="8" w:space="0" w:color="000000"/>
            </w:tcBorders>
          </w:tcPr>
          <w:p w:rsidR="001E4C99" w:rsidRDefault="001E4C99" w:rsidP="00D81122">
            <w:pPr>
              <w:pStyle w:val="TableParagraph"/>
              <w:spacing w:line="160" w:lineRule="exact"/>
              <w:ind w:left="112"/>
              <w:rPr>
                <w:sz w:val="17"/>
              </w:rPr>
            </w:pPr>
            <w:r>
              <w:rPr>
                <w:sz w:val="17"/>
              </w:rPr>
              <w:t>Plantas Potabilizadoras</w:t>
            </w:r>
          </w:p>
        </w:tc>
      </w:tr>
      <w:tr w:rsidR="001E4C99" w:rsidTr="00D81122">
        <w:trPr>
          <w:trHeight w:val="179"/>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431" w:type="dxa"/>
            <w:tcBorders>
              <w:top w:val="nil"/>
              <w:left w:val="single" w:sz="4" w:space="0" w:color="000000"/>
              <w:bottom w:val="nil"/>
              <w:right w:val="nil"/>
            </w:tcBorders>
          </w:tcPr>
          <w:p w:rsidR="001E4C99" w:rsidRDefault="001E4C99" w:rsidP="00D81122">
            <w:pPr>
              <w:pStyle w:val="TableParagraph"/>
              <w:rPr>
                <w:rFonts w:ascii="Times New Roman"/>
                <w:sz w:val="12"/>
              </w:rPr>
            </w:pPr>
          </w:p>
        </w:tc>
        <w:tc>
          <w:tcPr>
            <w:tcW w:w="2091" w:type="dxa"/>
            <w:tcBorders>
              <w:top w:val="nil"/>
              <w:left w:val="nil"/>
              <w:bottom w:val="nil"/>
              <w:right w:val="single" w:sz="4" w:space="0" w:color="000000"/>
            </w:tcBorders>
          </w:tcPr>
          <w:p w:rsidR="001E4C99" w:rsidRDefault="001E4C99" w:rsidP="00D81122">
            <w:pPr>
              <w:pStyle w:val="TableParagraph"/>
              <w:rPr>
                <w:rFonts w:ascii="Times New Roman"/>
                <w:sz w:val="12"/>
              </w:rPr>
            </w:pPr>
          </w:p>
        </w:tc>
        <w:tc>
          <w:tcPr>
            <w:tcW w:w="635" w:type="dxa"/>
            <w:tcBorders>
              <w:top w:val="nil"/>
              <w:left w:val="single" w:sz="4" w:space="0" w:color="000000"/>
              <w:bottom w:val="nil"/>
              <w:right w:val="nil"/>
            </w:tcBorders>
          </w:tcPr>
          <w:p w:rsidR="001E4C99" w:rsidRDefault="001E4C99" w:rsidP="00D81122">
            <w:pPr>
              <w:pStyle w:val="TableParagraph"/>
              <w:spacing w:line="160" w:lineRule="exact"/>
              <w:ind w:left="19" w:right="137"/>
              <w:jc w:val="center"/>
              <w:rPr>
                <w:sz w:val="17"/>
              </w:rPr>
            </w:pPr>
            <w:r>
              <w:rPr>
                <w:sz w:val="17"/>
              </w:rPr>
              <w:t>9.6.2</w:t>
            </w:r>
          </w:p>
        </w:tc>
        <w:tc>
          <w:tcPr>
            <w:tcW w:w="3343" w:type="dxa"/>
            <w:tcBorders>
              <w:top w:val="nil"/>
              <w:left w:val="nil"/>
              <w:bottom w:val="nil"/>
              <w:right w:val="single" w:sz="8" w:space="0" w:color="000000"/>
            </w:tcBorders>
          </w:tcPr>
          <w:p w:rsidR="001E4C99" w:rsidRDefault="001E4C99" w:rsidP="00D81122">
            <w:pPr>
              <w:pStyle w:val="TableParagraph"/>
              <w:spacing w:line="160" w:lineRule="exact"/>
              <w:ind w:left="112"/>
              <w:rPr>
                <w:sz w:val="17"/>
              </w:rPr>
            </w:pPr>
            <w:r>
              <w:rPr>
                <w:sz w:val="17"/>
              </w:rPr>
              <w:t>Plantas de Tratamiento</w:t>
            </w:r>
          </w:p>
        </w:tc>
      </w:tr>
      <w:tr w:rsidR="001E4C99" w:rsidTr="00D81122">
        <w:trPr>
          <w:trHeight w:val="179"/>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431" w:type="dxa"/>
            <w:tcBorders>
              <w:top w:val="nil"/>
              <w:left w:val="single" w:sz="4" w:space="0" w:color="000000"/>
              <w:bottom w:val="nil"/>
              <w:right w:val="nil"/>
            </w:tcBorders>
          </w:tcPr>
          <w:p w:rsidR="001E4C99" w:rsidRDefault="001E4C99" w:rsidP="00D81122">
            <w:pPr>
              <w:pStyle w:val="TableParagraph"/>
              <w:rPr>
                <w:rFonts w:ascii="Times New Roman"/>
                <w:sz w:val="12"/>
              </w:rPr>
            </w:pPr>
          </w:p>
        </w:tc>
        <w:tc>
          <w:tcPr>
            <w:tcW w:w="2091" w:type="dxa"/>
            <w:tcBorders>
              <w:top w:val="nil"/>
              <w:left w:val="nil"/>
              <w:bottom w:val="nil"/>
              <w:right w:val="single" w:sz="4" w:space="0" w:color="000000"/>
            </w:tcBorders>
          </w:tcPr>
          <w:p w:rsidR="001E4C99" w:rsidRDefault="001E4C99" w:rsidP="00D81122">
            <w:pPr>
              <w:pStyle w:val="TableParagraph"/>
              <w:rPr>
                <w:rFonts w:ascii="Times New Roman"/>
                <w:sz w:val="12"/>
              </w:rPr>
            </w:pPr>
          </w:p>
        </w:tc>
        <w:tc>
          <w:tcPr>
            <w:tcW w:w="635" w:type="dxa"/>
            <w:tcBorders>
              <w:top w:val="nil"/>
              <w:left w:val="single" w:sz="4" w:space="0" w:color="000000"/>
              <w:bottom w:val="nil"/>
              <w:right w:val="nil"/>
            </w:tcBorders>
          </w:tcPr>
          <w:p w:rsidR="001E4C99" w:rsidRDefault="001E4C99" w:rsidP="00D81122">
            <w:pPr>
              <w:pStyle w:val="TableParagraph"/>
              <w:spacing w:line="160" w:lineRule="exact"/>
              <w:ind w:left="19" w:right="137"/>
              <w:jc w:val="center"/>
              <w:rPr>
                <w:sz w:val="17"/>
              </w:rPr>
            </w:pPr>
            <w:r>
              <w:rPr>
                <w:sz w:val="17"/>
              </w:rPr>
              <w:t>9.6.3</w:t>
            </w:r>
          </w:p>
        </w:tc>
        <w:tc>
          <w:tcPr>
            <w:tcW w:w="3343" w:type="dxa"/>
            <w:tcBorders>
              <w:top w:val="nil"/>
              <w:left w:val="nil"/>
              <w:bottom w:val="nil"/>
              <w:right w:val="single" w:sz="8" w:space="0" w:color="000000"/>
            </w:tcBorders>
          </w:tcPr>
          <w:p w:rsidR="001E4C99" w:rsidRDefault="001E4C99" w:rsidP="00D81122">
            <w:pPr>
              <w:pStyle w:val="TableParagraph"/>
              <w:spacing w:line="160" w:lineRule="exact"/>
              <w:ind w:left="112"/>
              <w:rPr>
                <w:sz w:val="17"/>
              </w:rPr>
            </w:pPr>
            <w:r>
              <w:rPr>
                <w:sz w:val="17"/>
              </w:rPr>
              <w:t>Plantas Termoeléctricas</w:t>
            </w:r>
          </w:p>
        </w:tc>
      </w:tr>
      <w:tr w:rsidR="001E4C99" w:rsidTr="00D81122">
        <w:trPr>
          <w:trHeight w:val="180"/>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431" w:type="dxa"/>
            <w:tcBorders>
              <w:top w:val="nil"/>
              <w:left w:val="single" w:sz="4" w:space="0" w:color="000000"/>
              <w:bottom w:val="nil"/>
              <w:right w:val="nil"/>
            </w:tcBorders>
          </w:tcPr>
          <w:p w:rsidR="001E4C99" w:rsidRDefault="001E4C99" w:rsidP="00D81122">
            <w:pPr>
              <w:pStyle w:val="TableParagraph"/>
              <w:rPr>
                <w:rFonts w:ascii="Times New Roman"/>
                <w:sz w:val="12"/>
              </w:rPr>
            </w:pPr>
          </w:p>
        </w:tc>
        <w:tc>
          <w:tcPr>
            <w:tcW w:w="2091" w:type="dxa"/>
            <w:tcBorders>
              <w:top w:val="nil"/>
              <w:left w:val="nil"/>
              <w:bottom w:val="nil"/>
              <w:right w:val="single" w:sz="4" w:space="0" w:color="000000"/>
            </w:tcBorders>
          </w:tcPr>
          <w:p w:rsidR="001E4C99" w:rsidRDefault="001E4C99" w:rsidP="00D81122">
            <w:pPr>
              <w:pStyle w:val="TableParagraph"/>
              <w:rPr>
                <w:rFonts w:ascii="Times New Roman"/>
                <w:sz w:val="12"/>
              </w:rPr>
            </w:pPr>
          </w:p>
        </w:tc>
        <w:tc>
          <w:tcPr>
            <w:tcW w:w="635" w:type="dxa"/>
            <w:tcBorders>
              <w:top w:val="nil"/>
              <w:left w:val="single" w:sz="4" w:space="0" w:color="000000"/>
              <w:bottom w:val="nil"/>
              <w:right w:val="nil"/>
            </w:tcBorders>
          </w:tcPr>
          <w:p w:rsidR="001E4C99" w:rsidRDefault="001E4C99" w:rsidP="00D81122">
            <w:pPr>
              <w:pStyle w:val="TableParagraph"/>
              <w:spacing w:line="161" w:lineRule="exact"/>
              <w:ind w:left="19" w:right="137"/>
              <w:jc w:val="center"/>
              <w:rPr>
                <w:sz w:val="17"/>
              </w:rPr>
            </w:pPr>
            <w:r>
              <w:rPr>
                <w:sz w:val="17"/>
              </w:rPr>
              <w:t>9.6.4</w:t>
            </w:r>
          </w:p>
        </w:tc>
        <w:tc>
          <w:tcPr>
            <w:tcW w:w="3343" w:type="dxa"/>
            <w:tcBorders>
              <w:top w:val="nil"/>
              <w:left w:val="nil"/>
              <w:bottom w:val="nil"/>
              <w:right w:val="single" w:sz="8" w:space="0" w:color="000000"/>
            </w:tcBorders>
          </w:tcPr>
          <w:p w:rsidR="001E4C99" w:rsidRDefault="001E4C99" w:rsidP="00D81122">
            <w:pPr>
              <w:pStyle w:val="TableParagraph"/>
              <w:spacing w:line="161" w:lineRule="exact"/>
              <w:ind w:left="112"/>
              <w:rPr>
                <w:sz w:val="17"/>
              </w:rPr>
            </w:pPr>
            <w:r>
              <w:rPr>
                <w:sz w:val="17"/>
              </w:rPr>
              <w:t>Estaciones de bombeo</w:t>
            </w:r>
          </w:p>
        </w:tc>
      </w:tr>
      <w:tr w:rsidR="001E4C99" w:rsidTr="00D81122">
        <w:trPr>
          <w:trHeight w:val="186"/>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431" w:type="dxa"/>
            <w:tcBorders>
              <w:top w:val="nil"/>
              <w:left w:val="single" w:sz="4" w:space="0" w:color="000000"/>
              <w:bottom w:val="nil"/>
              <w:right w:val="nil"/>
            </w:tcBorders>
          </w:tcPr>
          <w:p w:rsidR="001E4C99" w:rsidRDefault="001E4C99" w:rsidP="00D81122">
            <w:pPr>
              <w:pStyle w:val="TableParagraph"/>
              <w:rPr>
                <w:rFonts w:ascii="Times New Roman"/>
                <w:sz w:val="12"/>
              </w:rPr>
            </w:pPr>
          </w:p>
        </w:tc>
        <w:tc>
          <w:tcPr>
            <w:tcW w:w="2091" w:type="dxa"/>
            <w:tcBorders>
              <w:top w:val="nil"/>
              <w:left w:val="nil"/>
              <w:bottom w:val="nil"/>
              <w:right w:val="single" w:sz="4" w:space="0" w:color="000000"/>
            </w:tcBorders>
          </w:tcPr>
          <w:p w:rsidR="001E4C99" w:rsidRDefault="001E4C99" w:rsidP="00D81122">
            <w:pPr>
              <w:pStyle w:val="TableParagraph"/>
              <w:rPr>
                <w:rFonts w:ascii="Times New Roman"/>
                <w:sz w:val="12"/>
              </w:rPr>
            </w:pPr>
          </w:p>
        </w:tc>
        <w:tc>
          <w:tcPr>
            <w:tcW w:w="635" w:type="dxa"/>
            <w:tcBorders>
              <w:top w:val="nil"/>
              <w:left w:val="single" w:sz="4" w:space="0" w:color="000000"/>
              <w:bottom w:val="nil"/>
              <w:right w:val="nil"/>
            </w:tcBorders>
          </w:tcPr>
          <w:p w:rsidR="001E4C99" w:rsidRDefault="001E4C99" w:rsidP="00D81122">
            <w:pPr>
              <w:pStyle w:val="TableParagraph"/>
              <w:spacing w:line="167" w:lineRule="exact"/>
              <w:ind w:left="19" w:right="137"/>
              <w:jc w:val="center"/>
              <w:rPr>
                <w:sz w:val="17"/>
              </w:rPr>
            </w:pPr>
            <w:r>
              <w:rPr>
                <w:sz w:val="17"/>
              </w:rPr>
              <w:t>9.6.5</w:t>
            </w:r>
          </w:p>
        </w:tc>
        <w:tc>
          <w:tcPr>
            <w:tcW w:w="3343" w:type="dxa"/>
            <w:tcBorders>
              <w:top w:val="nil"/>
              <w:left w:val="nil"/>
              <w:bottom w:val="nil"/>
              <w:right w:val="single" w:sz="4" w:space="0" w:color="000000"/>
            </w:tcBorders>
          </w:tcPr>
          <w:p w:rsidR="001E4C99" w:rsidRDefault="001E4C99" w:rsidP="00D81122">
            <w:pPr>
              <w:pStyle w:val="TableParagraph"/>
              <w:spacing w:line="167" w:lineRule="exact"/>
              <w:ind w:left="112"/>
              <w:rPr>
                <w:sz w:val="17"/>
              </w:rPr>
            </w:pPr>
            <w:r>
              <w:rPr>
                <w:sz w:val="17"/>
              </w:rPr>
              <w:t>Estructuras para equipos de</w:t>
            </w:r>
          </w:p>
        </w:tc>
      </w:tr>
      <w:tr w:rsidR="001E4C99" w:rsidTr="00D81122">
        <w:trPr>
          <w:trHeight w:val="194"/>
        </w:trPr>
        <w:tc>
          <w:tcPr>
            <w:tcW w:w="2076" w:type="dxa"/>
            <w:vMerge/>
            <w:tcBorders>
              <w:top w:val="nil"/>
              <w:left w:val="single" w:sz="8" w:space="0" w:color="000000"/>
              <w:bottom w:val="single" w:sz="4" w:space="0" w:color="000000"/>
              <w:right w:val="single" w:sz="4" w:space="0" w:color="000000"/>
            </w:tcBorders>
          </w:tcPr>
          <w:p w:rsidR="001E4C99" w:rsidRDefault="001E4C99" w:rsidP="00D81122">
            <w:pPr>
              <w:rPr>
                <w:sz w:val="2"/>
                <w:szCs w:val="2"/>
              </w:rPr>
            </w:pPr>
          </w:p>
        </w:tc>
        <w:tc>
          <w:tcPr>
            <w:tcW w:w="431" w:type="dxa"/>
            <w:tcBorders>
              <w:top w:val="nil"/>
              <w:left w:val="single" w:sz="4" w:space="0" w:color="000000"/>
              <w:bottom w:val="nil"/>
              <w:right w:val="nil"/>
            </w:tcBorders>
          </w:tcPr>
          <w:p w:rsidR="001E4C99" w:rsidRDefault="001E4C99" w:rsidP="00D81122">
            <w:pPr>
              <w:pStyle w:val="TableParagraph"/>
              <w:rPr>
                <w:rFonts w:ascii="Times New Roman"/>
                <w:sz w:val="12"/>
              </w:rPr>
            </w:pPr>
          </w:p>
        </w:tc>
        <w:tc>
          <w:tcPr>
            <w:tcW w:w="2091" w:type="dxa"/>
            <w:tcBorders>
              <w:top w:val="nil"/>
              <w:left w:val="nil"/>
              <w:bottom w:val="nil"/>
              <w:right w:val="single" w:sz="4" w:space="0" w:color="000000"/>
            </w:tcBorders>
          </w:tcPr>
          <w:p w:rsidR="001E4C99" w:rsidRDefault="001E4C99" w:rsidP="00D81122">
            <w:pPr>
              <w:pStyle w:val="TableParagraph"/>
              <w:rPr>
                <w:rFonts w:ascii="Times New Roman"/>
                <w:sz w:val="12"/>
              </w:rPr>
            </w:pPr>
          </w:p>
        </w:tc>
        <w:tc>
          <w:tcPr>
            <w:tcW w:w="635" w:type="dxa"/>
            <w:tcBorders>
              <w:top w:val="nil"/>
              <w:left w:val="single" w:sz="4" w:space="0" w:color="000000"/>
              <w:bottom w:val="nil"/>
              <w:right w:val="nil"/>
            </w:tcBorders>
          </w:tcPr>
          <w:p w:rsidR="001E4C99" w:rsidRDefault="001E4C99" w:rsidP="00D81122">
            <w:pPr>
              <w:pStyle w:val="TableParagraph"/>
              <w:rPr>
                <w:rFonts w:ascii="Times New Roman"/>
                <w:sz w:val="12"/>
              </w:rPr>
            </w:pPr>
          </w:p>
        </w:tc>
        <w:tc>
          <w:tcPr>
            <w:tcW w:w="3343" w:type="dxa"/>
            <w:tcBorders>
              <w:top w:val="nil"/>
              <w:left w:val="nil"/>
              <w:bottom w:val="nil"/>
              <w:right w:val="single" w:sz="4" w:space="0" w:color="000000"/>
            </w:tcBorders>
          </w:tcPr>
          <w:p w:rsidR="001E4C99" w:rsidRDefault="001E4C99" w:rsidP="00D81122">
            <w:pPr>
              <w:pStyle w:val="TableParagraph"/>
              <w:spacing w:line="174" w:lineRule="exact"/>
              <w:ind w:left="112"/>
              <w:rPr>
                <w:sz w:val="17"/>
              </w:rPr>
            </w:pPr>
            <w:r>
              <w:rPr>
                <w:sz w:val="17"/>
              </w:rPr>
              <w:t>telecomunicación</w:t>
            </w:r>
          </w:p>
        </w:tc>
      </w:tr>
      <w:tr w:rsidR="001E4C99" w:rsidTr="00D81122">
        <w:trPr>
          <w:trHeight w:val="168"/>
        </w:trPr>
        <w:tc>
          <w:tcPr>
            <w:tcW w:w="2076" w:type="dxa"/>
            <w:vMerge w:val="restart"/>
            <w:tcBorders>
              <w:top w:val="single" w:sz="4" w:space="0" w:color="000000"/>
              <w:left w:val="single" w:sz="4" w:space="0" w:color="000000"/>
              <w:bottom w:val="single" w:sz="4" w:space="0" w:color="000000"/>
              <w:right w:val="single" w:sz="4" w:space="0" w:color="000000"/>
            </w:tcBorders>
          </w:tcPr>
          <w:p w:rsidR="001E4C99" w:rsidRDefault="001E4C99" w:rsidP="00D81122">
            <w:pPr>
              <w:pStyle w:val="TableParagraph"/>
              <w:rPr>
                <w:rFonts w:ascii="Times New Roman"/>
                <w:sz w:val="16"/>
              </w:rPr>
            </w:pPr>
          </w:p>
        </w:tc>
        <w:tc>
          <w:tcPr>
            <w:tcW w:w="431" w:type="dxa"/>
            <w:tcBorders>
              <w:top w:val="nil"/>
              <w:left w:val="single" w:sz="4" w:space="0" w:color="000000"/>
              <w:bottom w:val="nil"/>
              <w:right w:val="nil"/>
            </w:tcBorders>
          </w:tcPr>
          <w:p w:rsidR="001E4C99" w:rsidRDefault="001E4C99" w:rsidP="00D81122">
            <w:pPr>
              <w:pStyle w:val="TableParagraph"/>
              <w:rPr>
                <w:rFonts w:ascii="Times New Roman"/>
                <w:sz w:val="10"/>
              </w:rPr>
            </w:pPr>
          </w:p>
        </w:tc>
        <w:tc>
          <w:tcPr>
            <w:tcW w:w="2091" w:type="dxa"/>
            <w:tcBorders>
              <w:top w:val="nil"/>
              <w:left w:val="nil"/>
              <w:bottom w:val="nil"/>
              <w:right w:val="single" w:sz="4" w:space="0" w:color="000000"/>
            </w:tcBorders>
          </w:tcPr>
          <w:p w:rsidR="001E4C99" w:rsidRDefault="001E4C99" w:rsidP="00D81122">
            <w:pPr>
              <w:pStyle w:val="TableParagraph"/>
              <w:rPr>
                <w:rFonts w:ascii="Times New Roman"/>
                <w:sz w:val="10"/>
              </w:rPr>
            </w:pPr>
          </w:p>
        </w:tc>
        <w:tc>
          <w:tcPr>
            <w:tcW w:w="635" w:type="dxa"/>
            <w:tcBorders>
              <w:top w:val="nil"/>
              <w:left w:val="single" w:sz="4" w:space="0" w:color="000000"/>
              <w:bottom w:val="nil"/>
              <w:right w:val="nil"/>
            </w:tcBorders>
          </w:tcPr>
          <w:p w:rsidR="001E4C99" w:rsidRDefault="001E4C99" w:rsidP="00D81122">
            <w:pPr>
              <w:pStyle w:val="TableParagraph"/>
              <w:spacing w:line="149" w:lineRule="exact"/>
              <w:ind w:left="19" w:right="137"/>
              <w:jc w:val="center"/>
              <w:rPr>
                <w:sz w:val="17"/>
              </w:rPr>
            </w:pPr>
            <w:r>
              <w:rPr>
                <w:sz w:val="17"/>
              </w:rPr>
              <w:t>9.6.6</w:t>
            </w:r>
          </w:p>
        </w:tc>
        <w:tc>
          <w:tcPr>
            <w:tcW w:w="3343" w:type="dxa"/>
            <w:tcBorders>
              <w:top w:val="nil"/>
              <w:left w:val="nil"/>
              <w:bottom w:val="nil"/>
              <w:right w:val="single" w:sz="4" w:space="0" w:color="000000"/>
            </w:tcBorders>
          </w:tcPr>
          <w:p w:rsidR="001E4C99" w:rsidRDefault="001E4C99" w:rsidP="00D81122">
            <w:pPr>
              <w:pStyle w:val="TableParagraph"/>
              <w:spacing w:line="149" w:lineRule="exact"/>
              <w:ind w:left="112"/>
              <w:rPr>
                <w:sz w:val="17"/>
              </w:rPr>
            </w:pPr>
            <w:r>
              <w:rPr>
                <w:sz w:val="17"/>
              </w:rPr>
              <w:t>Subestaciones eléctricas</w:t>
            </w:r>
          </w:p>
        </w:tc>
      </w:tr>
      <w:tr w:rsidR="001E4C99" w:rsidTr="00D81122">
        <w:trPr>
          <w:trHeight w:val="184"/>
        </w:trPr>
        <w:tc>
          <w:tcPr>
            <w:tcW w:w="2076" w:type="dxa"/>
            <w:vMerge/>
            <w:tcBorders>
              <w:top w:val="nil"/>
              <w:left w:val="single" w:sz="4" w:space="0" w:color="000000"/>
              <w:bottom w:val="single" w:sz="4" w:space="0" w:color="000000"/>
              <w:right w:val="single" w:sz="4" w:space="0" w:color="000000"/>
            </w:tcBorders>
          </w:tcPr>
          <w:p w:rsidR="001E4C99" w:rsidRDefault="001E4C99" w:rsidP="00D81122">
            <w:pPr>
              <w:rPr>
                <w:sz w:val="2"/>
                <w:szCs w:val="2"/>
              </w:rPr>
            </w:pPr>
          </w:p>
        </w:tc>
        <w:tc>
          <w:tcPr>
            <w:tcW w:w="431" w:type="dxa"/>
            <w:tcBorders>
              <w:top w:val="nil"/>
              <w:left w:val="single" w:sz="4" w:space="0" w:color="000000"/>
              <w:bottom w:val="nil"/>
              <w:right w:val="nil"/>
            </w:tcBorders>
          </w:tcPr>
          <w:p w:rsidR="001E4C99" w:rsidRDefault="001E4C99" w:rsidP="00D81122">
            <w:pPr>
              <w:pStyle w:val="TableParagraph"/>
              <w:rPr>
                <w:rFonts w:ascii="Times New Roman"/>
                <w:sz w:val="12"/>
              </w:rPr>
            </w:pPr>
          </w:p>
        </w:tc>
        <w:tc>
          <w:tcPr>
            <w:tcW w:w="2091" w:type="dxa"/>
            <w:tcBorders>
              <w:top w:val="nil"/>
              <w:left w:val="nil"/>
              <w:bottom w:val="nil"/>
              <w:right w:val="single" w:sz="4" w:space="0" w:color="000000"/>
            </w:tcBorders>
          </w:tcPr>
          <w:p w:rsidR="001E4C99" w:rsidRDefault="001E4C99" w:rsidP="00D81122">
            <w:pPr>
              <w:pStyle w:val="TableParagraph"/>
              <w:rPr>
                <w:rFonts w:ascii="Times New Roman"/>
                <w:sz w:val="12"/>
              </w:rPr>
            </w:pPr>
          </w:p>
        </w:tc>
        <w:tc>
          <w:tcPr>
            <w:tcW w:w="635" w:type="dxa"/>
            <w:tcBorders>
              <w:top w:val="nil"/>
              <w:left w:val="single" w:sz="4" w:space="0" w:color="000000"/>
              <w:bottom w:val="nil"/>
              <w:right w:val="nil"/>
            </w:tcBorders>
          </w:tcPr>
          <w:p w:rsidR="001E4C99" w:rsidRDefault="001E4C99" w:rsidP="00D81122">
            <w:pPr>
              <w:pStyle w:val="TableParagraph"/>
              <w:spacing w:line="164" w:lineRule="exact"/>
              <w:ind w:left="19" w:right="137"/>
              <w:jc w:val="center"/>
              <w:rPr>
                <w:sz w:val="17"/>
              </w:rPr>
            </w:pPr>
            <w:r>
              <w:rPr>
                <w:sz w:val="17"/>
              </w:rPr>
              <w:t>9.6.7</w:t>
            </w:r>
          </w:p>
        </w:tc>
        <w:tc>
          <w:tcPr>
            <w:tcW w:w="3343" w:type="dxa"/>
            <w:tcBorders>
              <w:top w:val="nil"/>
              <w:left w:val="nil"/>
              <w:bottom w:val="nil"/>
              <w:right w:val="single" w:sz="4" w:space="0" w:color="000000"/>
            </w:tcBorders>
          </w:tcPr>
          <w:p w:rsidR="001E4C99" w:rsidRDefault="001E4C99" w:rsidP="00D81122">
            <w:pPr>
              <w:pStyle w:val="TableParagraph"/>
              <w:spacing w:line="164" w:lineRule="exact"/>
              <w:ind w:left="112"/>
              <w:rPr>
                <w:sz w:val="17"/>
              </w:rPr>
            </w:pPr>
            <w:r>
              <w:rPr>
                <w:sz w:val="17"/>
              </w:rPr>
              <w:t>Tanques de almacenamiento de agua</w:t>
            </w:r>
          </w:p>
        </w:tc>
      </w:tr>
      <w:tr w:rsidR="001E4C99" w:rsidTr="00D81122">
        <w:trPr>
          <w:trHeight w:val="193"/>
        </w:trPr>
        <w:tc>
          <w:tcPr>
            <w:tcW w:w="2076" w:type="dxa"/>
            <w:vMerge/>
            <w:tcBorders>
              <w:top w:val="nil"/>
              <w:left w:val="single" w:sz="4" w:space="0" w:color="000000"/>
              <w:bottom w:val="single" w:sz="4" w:space="0" w:color="000000"/>
              <w:right w:val="single" w:sz="4" w:space="0" w:color="000000"/>
            </w:tcBorders>
          </w:tcPr>
          <w:p w:rsidR="001E4C99" w:rsidRDefault="001E4C99" w:rsidP="00D81122">
            <w:pPr>
              <w:rPr>
                <w:sz w:val="2"/>
                <w:szCs w:val="2"/>
              </w:rPr>
            </w:pPr>
          </w:p>
        </w:tc>
        <w:tc>
          <w:tcPr>
            <w:tcW w:w="431" w:type="dxa"/>
            <w:tcBorders>
              <w:top w:val="nil"/>
              <w:left w:val="single" w:sz="4" w:space="0" w:color="000000"/>
              <w:bottom w:val="single" w:sz="4" w:space="0" w:color="000000"/>
              <w:right w:val="nil"/>
            </w:tcBorders>
          </w:tcPr>
          <w:p w:rsidR="001E4C99" w:rsidRDefault="001E4C99" w:rsidP="00D81122">
            <w:pPr>
              <w:pStyle w:val="TableParagraph"/>
              <w:rPr>
                <w:rFonts w:ascii="Times New Roman"/>
                <w:sz w:val="12"/>
              </w:rPr>
            </w:pPr>
          </w:p>
        </w:tc>
        <w:tc>
          <w:tcPr>
            <w:tcW w:w="2091" w:type="dxa"/>
            <w:tcBorders>
              <w:top w:val="nil"/>
              <w:left w:val="nil"/>
              <w:bottom w:val="single" w:sz="4" w:space="0" w:color="000000"/>
              <w:right w:val="single" w:sz="4" w:space="0" w:color="000000"/>
            </w:tcBorders>
          </w:tcPr>
          <w:p w:rsidR="001E4C99" w:rsidRDefault="001E4C99" w:rsidP="00D81122">
            <w:pPr>
              <w:pStyle w:val="TableParagraph"/>
              <w:rPr>
                <w:rFonts w:ascii="Times New Roman"/>
                <w:sz w:val="12"/>
              </w:rPr>
            </w:pPr>
          </w:p>
        </w:tc>
        <w:tc>
          <w:tcPr>
            <w:tcW w:w="635" w:type="dxa"/>
            <w:tcBorders>
              <w:top w:val="nil"/>
              <w:left w:val="single" w:sz="4" w:space="0" w:color="000000"/>
              <w:bottom w:val="single" w:sz="4" w:space="0" w:color="000000"/>
              <w:right w:val="nil"/>
            </w:tcBorders>
          </w:tcPr>
          <w:p w:rsidR="001E4C99" w:rsidRDefault="001E4C99" w:rsidP="00D81122">
            <w:pPr>
              <w:pStyle w:val="TableParagraph"/>
              <w:spacing w:line="173" w:lineRule="exact"/>
              <w:ind w:left="19" w:right="137"/>
              <w:jc w:val="center"/>
              <w:rPr>
                <w:sz w:val="17"/>
              </w:rPr>
            </w:pPr>
            <w:r>
              <w:rPr>
                <w:sz w:val="17"/>
              </w:rPr>
              <w:t>9.6.8</w:t>
            </w:r>
          </w:p>
        </w:tc>
        <w:tc>
          <w:tcPr>
            <w:tcW w:w="3343" w:type="dxa"/>
            <w:tcBorders>
              <w:top w:val="nil"/>
              <w:left w:val="nil"/>
              <w:bottom w:val="single" w:sz="4" w:space="0" w:color="000000"/>
              <w:right w:val="single" w:sz="4" w:space="0" w:color="000000"/>
            </w:tcBorders>
          </w:tcPr>
          <w:p w:rsidR="001E4C99" w:rsidRDefault="001E4C99" w:rsidP="00D81122">
            <w:pPr>
              <w:pStyle w:val="TableParagraph"/>
              <w:spacing w:line="173" w:lineRule="exact"/>
              <w:ind w:left="112"/>
              <w:rPr>
                <w:sz w:val="17"/>
              </w:rPr>
            </w:pPr>
            <w:r>
              <w:rPr>
                <w:sz w:val="17"/>
              </w:rPr>
              <w:t>Gasoductos, oleoductos y similares.</w:t>
            </w:r>
          </w:p>
        </w:tc>
      </w:tr>
    </w:tbl>
    <w:p w:rsidR="001E4C99" w:rsidRDefault="001E4C99" w:rsidP="001E4C99">
      <w:pPr>
        <w:spacing w:line="173" w:lineRule="exact"/>
        <w:rPr>
          <w:sz w:val="17"/>
        </w:rPr>
        <w:sectPr w:rsidR="001E4C99">
          <w:pgSz w:w="11900" w:h="16850"/>
          <w:pgMar w:top="1600" w:right="700" w:bottom="360" w:left="1360" w:header="0" w:footer="167" w:gutter="0"/>
          <w:cols w:space="720"/>
        </w:sectPr>
      </w:pPr>
    </w:p>
    <w:p w:rsidR="001E4C99" w:rsidRDefault="001E4C99" w:rsidP="001E4C99">
      <w:pPr>
        <w:pStyle w:val="Textoindependiente"/>
        <w:ind w:left="0"/>
        <w:rPr>
          <w:rFonts w:ascii="Times New Roman"/>
          <w:sz w:val="20"/>
        </w:rPr>
      </w:pPr>
    </w:p>
    <w:p w:rsidR="001E4C99" w:rsidRDefault="001E4C99" w:rsidP="001E4C99">
      <w:pPr>
        <w:pStyle w:val="Textoindependiente"/>
        <w:ind w:left="0"/>
        <w:rPr>
          <w:rFonts w:ascii="Times New Roman"/>
          <w:sz w:val="20"/>
        </w:rPr>
      </w:pPr>
    </w:p>
    <w:p w:rsidR="001E4C99" w:rsidRDefault="001E4C99" w:rsidP="001E4C99">
      <w:pPr>
        <w:pStyle w:val="Textoindependiente"/>
        <w:spacing w:before="3"/>
        <w:ind w:left="0"/>
        <w:rPr>
          <w:rFonts w:ascii="Times New Roman"/>
          <w:sz w:val="21"/>
        </w:rPr>
      </w:pPr>
    </w:p>
    <w:p w:rsidR="001E4C99" w:rsidRDefault="001E4C99" w:rsidP="001E4C99">
      <w:pPr>
        <w:pStyle w:val="Ttulo3"/>
        <w:ind w:left="301" w:right="0"/>
        <w:jc w:val="left"/>
      </w:pPr>
      <w:r>
        <w:t>Artículo 30.</w:t>
      </w:r>
    </w:p>
    <w:p w:rsidR="001E4C99" w:rsidRDefault="001E4C99" w:rsidP="001E4C99">
      <w:pPr>
        <w:spacing w:before="66"/>
        <w:ind w:left="283" w:right="4158"/>
        <w:jc w:val="center"/>
        <w:rPr>
          <w:b/>
          <w:sz w:val="18"/>
        </w:rPr>
      </w:pPr>
      <w:r>
        <w:br w:type="column"/>
      </w:r>
      <w:r>
        <w:rPr>
          <w:b/>
          <w:sz w:val="18"/>
        </w:rPr>
        <w:lastRenderedPageBreak/>
        <w:t>CAPÍTULO VI</w:t>
      </w:r>
    </w:p>
    <w:p w:rsidR="001E4C99" w:rsidRDefault="001E4C99" w:rsidP="001E4C99">
      <w:pPr>
        <w:spacing w:before="33"/>
        <w:ind w:left="283" w:right="4165"/>
        <w:jc w:val="center"/>
        <w:rPr>
          <w:b/>
          <w:sz w:val="18"/>
        </w:rPr>
      </w:pPr>
      <w:r>
        <w:rPr>
          <w:b/>
          <w:sz w:val="18"/>
        </w:rPr>
        <w:t>Reglamentación de áreas</w:t>
      </w:r>
    </w:p>
    <w:p w:rsidR="001E4C99" w:rsidRDefault="001E4C99" w:rsidP="001E4C99">
      <w:pPr>
        <w:jc w:val="center"/>
        <w:rPr>
          <w:sz w:val="18"/>
        </w:rPr>
        <w:sectPr w:rsidR="001E4C99">
          <w:pgSz w:w="11900" w:h="16850"/>
          <w:pgMar w:top="1600" w:right="700" w:bottom="360" w:left="1360" w:header="0" w:footer="167" w:gutter="0"/>
          <w:cols w:num="2" w:space="720" w:equalWidth="0">
            <w:col w:w="1322" w:space="1859"/>
            <w:col w:w="6659"/>
          </w:cols>
        </w:sectPr>
      </w:pPr>
    </w:p>
    <w:p w:rsidR="001E4C99" w:rsidRDefault="001E4C99" w:rsidP="00F82E20">
      <w:pPr>
        <w:pStyle w:val="Prrafodelista"/>
        <w:numPr>
          <w:ilvl w:val="0"/>
          <w:numId w:val="284"/>
        </w:numPr>
        <w:tabs>
          <w:tab w:val="left" w:pos="736"/>
        </w:tabs>
        <w:spacing w:before="31" w:line="249" w:lineRule="auto"/>
        <w:ind w:right="934" w:firstLine="0"/>
        <w:rPr>
          <w:sz w:val="18"/>
        </w:rPr>
      </w:pPr>
      <w:r>
        <w:rPr>
          <w:b/>
          <w:sz w:val="18"/>
        </w:rPr>
        <w:lastRenderedPageBreak/>
        <w:t xml:space="preserve">Áreas urbanizadas: </w:t>
      </w:r>
      <w:r>
        <w:rPr>
          <w:sz w:val="18"/>
        </w:rPr>
        <w:t>Las áreas urbanizadas de un centro de población podrán ser objeto de acciones de mejoramiento y de renovación urbana, conforme a las disposiciones de los programas de desarrollo urbano aplicables a las</w:t>
      </w:r>
      <w:r>
        <w:rPr>
          <w:spacing w:val="-3"/>
          <w:sz w:val="18"/>
        </w:rPr>
        <w:t xml:space="preserve"> </w:t>
      </w:r>
      <w:r>
        <w:rPr>
          <w:sz w:val="18"/>
        </w:rPr>
        <w:t>mismas.</w:t>
      </w:r>
    </w:p>
    <w:p w:rsidR="001E4C99" w:rsidRDefault="001E4C99" w:rsidP="00F82E20">
      <w:pPr>
        <w:pStyle w:val="Prrafodelista"/>
        <w:numPr>
          <w:ilvl w:val="0"/>
          <w:numId w:val="284"/>
        </w:numPr>
        <w:tabs>
          <w:tab w:val="left" w:pos="789"/>
        </w:tabs>
        <w:spacing w:line="247" w:lineRule="auto"/>
        <w:ind w:right="932" w:firstLine="0"/>
        <w:rPr>
          <w:sz w:val="18"/>
        </w:rPr>
      </w:pPr>
      <w:r>
        <w:rPr>
          <w:b/>
          <w:sz w:val="18"/>
        </w:rPr>
        <w:t xml:space="preserve">Áreas de protección histórico patrimonial: </w:t>
      </w:r>
      <w:r>
        <w:rPr>
          <w:sz w:val="18"/>
        </w:rPr>
        <w:t>La dependencia municipal responsable de dictaminar y autorizar los proyectos de urbanización y edificación en áreas de protección histórico-patrimonial, requerirán los dictámenes a las autoridades que correspondan conforme a su clasificación; sin las cuales no autorizarán modalidad alguna de aprovechamiento urbano del suelo o intervención en los predios y</w:t>
      </w:r>
      <w:r>
        <w:rPr>
          <w:spacing w:val="-1"/>
          <w:sz w:val="18"/>
        </w:rPr>
        <w:t xml:space="preserve"> </w:t>
      </w:r>
      <w:r>
        <w:rPr>
          <w:sz w:val="18"/>
        </w:rPr>
        <w:t>fincas.</w:t>
      </w:r>
    </w:p>
    <w:p w:rsidR="001E4C99" w:rsidRDefault="001E4C99" w:rsidP="00F82E20">
      <w:pPr>
        <w:pStyle w:val="Prrafodelista"/>
        <w:numPr>
          <w:ilvl w:val="0"/>
          <w:numId w:val="284"/>
        </w:numPr>
        <w:tabs>
          <w:tab w:val="left" w:pos="836"/>
        </w:tabs>
        <w:spacing w:line="256" w:lineRule="auto"/>
        <w:ind w:right="934" w:firstLine="0"/>
        <w:rPr>
          <w:sz w:val="18"/>
        </w:rPr>
      </w:pPr>
      <w:r>
        <w:rPr>
          <w:b/>
          <w:sz w:val="18"/>
        </w:rPr>
        <w:t xml:space="preserve">Áreas de reserva urbana: </w:t>
      </w:r>
      <w:r>
        <w:rPr>
          <w:sz w:val="18"/>
        </w:rPr>
        <w:t>En estas áreas corresponderá a las autoridades municipales promover el desarrollo de las obras de infraestructura básica, sin las cuales no se autorizará modalidad alguna de aprovechamiento urbano del</w:t>
      </w:r>
      <w:r>
        <w:rPr>
          <w:spacing w:val="-5"/>
          <w:sz w:val="18"/>
        </w:rPr>
        <w:t xml:space="preserve"> </w:t>
      </w:r>
      <w:r>
        <w:rPr>
          <w:sz w:val="18"/>
        </w:rPr>
        <w:t>suelo.</w:t>
      </w:r>
    </w:p>
    <w:p w:rsidR="001E4C99" w:rsidRDefault="001E4C99" w:rsidP="00F82E20">
      <w:pPr>
        <w:pStyle w:val="Prrafodelista"/>
        <w:numPr>
          <w:ilvl w:val="0"/>
          <w:numId w:val="283"/>
        </w:numPr>
        <w:tabs>
          <w:tab w:val="left" w:pos="863"/>
        </w:tabs>
        <w:spacing w:line="271" w:lineRule="auto"/>
        <w:ind w:right="933" w:firstLine="0"/>
        <w:rPr>
          <w:sz w:val="18"/>
        </w:rPr>
      </w:pPr>
      <w:r>
        <w:rPr>
          <w:b/>
          <w:sz w:val="18"/>
        </w:rPr>
        <w:t xml:space="preserve">Áreas de reserva urbana a corto plazo: </w:t>
      </w:r>
      <w:r>
        <w:rPr>
          <w:sz w:val="18"/>
        </w:rPr>
        <w:t>En las áreas de reserva urbana a corto plazo es viable promover el aprovechamiento urbano del suelo y por lo tanto, procede autorizar se ejecuten en las mismas las obras de infraestructura, conforme al Título Octavo de la</w:t>
      </w:r>
      <w:r>
        <w:rPr>
          <w:spacing w:val="-5"/>
          <w:sz w:val="18"/>
        </w:rPr>
        <w:t xml:space="preserve"> </w:t>
      </w:r>
      <w:r>
        <w:rPr>
          <w:i/>
          <w:sz w:val="18"/>
        </w:rPr>
        <w:t>Ley</w:t>
      </w:r>
      <w:r>
        <w:rPr>
          <w:sz w:val="18"/>
        </w:rPr>
        <w:t>.</w:t>
      </w:r>
    </w:p>
    <w:p w:rsidR="001E4C99" w:rsidRDefault="001E4C99" w:rsidP="00F82E20">
      <w:pPr>
        <w:pStyle w:val="Prrafodelista"/>
        <w:numPr>
          <w:ilvl w:val="0"/>
          <w:numId w:val="283"/>
        </w:numPr>
        <w:tabs>
          <w:tab w:val="left" w:pos="866"/>
        </w:tabs>
        <w:spacing w:line="252" w:lineRule="auto"/>
        <w:ind w:right="935" w:firstLine="0"/>
        <w:rPr>
          <w:sz w:val="18"/>
        </w:rPr>
      </w:pPr>
      <w:r>
        <w:rPr>
          <w:b/>
          <w:sz w:val="18"/>
        </w:rPr>
        <w:t xml:space="preserve">Áreas de reserva urbana a mediano plazo: </w:t>
      </w:r>
      <w:r>
        <w:rPr>
          <w:sz w:val="18"/>
        </w:rPr>
        <w:t>En las áreas de reserva urbana a mediano plazo, no es viable promover el aprovechamiento urbano del suelo. Los interesados en su desarrollo deberán realizar</w:t>
      </w:r>
      <w:r>
        <w:rPr>
          <w:spacing w:val="-4"/>
          <w:sz w:val="18"/>
        </w:rPr>
        <w:t xml:space="preserve"> </w:t>
      </w:r>
      <w:r>
        <w:rPr>
          <w:sz w:val="18"/>
        </w:rPr>
        <w:t>un</w:t>
      </w:r>
      <w:r>
        <w:rPr>
          <w:spacing w:val="-3"/>
          <w:sz w:val="18"/>
        </w:rPr>
        <w:t xml:space="preserve"> </w:t>
      </w:r>
      <w:r>
        <w:rPr>
          <w:sz w:val="18"/>
        </w:rPr>
        <w:t>estudio</w:t>
      </w:r>
      <w:r>
        <w:rPr>
          <w:spacing w:val="-3"/>
          <w:sz w:val="18"/>
        </w:rPr>
        <w:t xml:space="preserve"> </w:t>
      </w:r>
      <w:r>
        <w:rPr>
          <w:sz w:val="18"/>
        </w:rPr>
        <w:t>de</w:t>
      </w:r>
      <w:r>
        <w:rPr>
          <w:spacing w:val="-5"/>
          <w:sz w:val="18"/>
        </w:rPr>
        <w:t xml:space="preserve"> </w:t>
      </w:r>
      <w:r>
        <w:rPr>
          <w:sz w:val="18"/>
        </w:rPr>
        <w:t>factibilidad</w:t>
      </w:r>
      <w:r>
        <w:rPr>
          <w:spacing w:val="-3"/>
          <w:sz w:val="18"/>
        </w:rPr>
        <w:t xml:space="preserve"> </w:t>
      </w:r>
      <w:r>
        <w:rPr>
          <w:sz w:val="18"/>
        </w:rPr>
        <w:t>técnica</w:t>
      </w:r>
      <w:r>
        <w:rPr>
          <w:spacing w:val="-3"/>
          <w:sz w:val="18"/>
        </w:rPr>
        <w:t xml:space="preserve"> </w:t>
      </w:r>
      <w:r>
        <w:rPr>
          <w:sz w:val="18"/>
        </w:rPr>
        <w:t>que</w:t>
      </w:r>
      <w:r>
        <w:rPr>
          <w:spacing w:val="-3"/>
          <w:sz w:val="18"/>
        </w:rPr>
        <w:t xml:space="preserve"> </w:t>
      </w:r>
      <w:r>
        <w:rPr>
          <w:sz w:val="18"/>
        </w:rPr>
        <w:t>permita</w:t>
      </w:r>
      <w:r>
        <w:rPr>
          <w:spacing w:val="-3"/>
          <w:sz w:val="18"/>
        </w:rPr>
        <w:t xml:space="preserve"> </w:t>
      </w:r>
      <w:r>
        <w:rPr>
          <w:sz w:val="18"/>
        </w:rPr>
        <w:t>al</w:t>
      </w:r>
      <w:r>
        <w:rPr>
          <w:spacing w:val="-3"/>
          <w:sz w:val="18"/>
        </w:rPr>
        <w:t xml:space="preserve"> </w:t>
      </w:r>
      <w:r>
        <w:rPr>
          <w:sz w:val="18"/>
        </w:rPr>
        <w:t>Ayuntamiento</w:t>
      </w:r>
      <w:r>
        <w:rPr>
          <w:spacing w:val="-3"/>
          <w:sz w:val="18"/>
        </w:rPr>
        <w:t xml:space="preserve"> </w:t>
      </w:r>
      <w:r>
        <w:rPr>
          <w:sz w:val="18"/>
        </w:rPr>
        <w:t>analizar</w:t>
      </w:r>
      <w:r>
        <w:rPr>
          <w:spacing w:val="-3"/>
          <w:sz w:val="18"/>
        </w:rPr>
        <w:t xml:space="preserve"> </w:t>
      </w:r>
      <w:r>
        <w:rPr>
          <w:spacing w:val="3"/>
          <w:sz w:val="18"/>
        </w:rPr>
        <w:t>la</w:t>
      </w:r>
      <w:r>
        <w:rPr>
          <w:spacing w:val="-3"/>
          <w:sz w:val="18"/>
        </w:rPr>
        <w:t xml:space="preserve"> </w:t>
      </w:r>
      <w:r>
        <w:rPr>
          <w:sz w:val="18"/>
        </w:rPr>
        <w:t>viabilidad</w:t>
      </w:r>
      <w:r>
        <w:rPr>
          <w:spacing w:val="-3"/>
          <w:sz w:val="18"/>
        </w:rPr>
        <w:t xml:space="preserve"> </w:t>
      </w:r>
      <w:r>
        <w:rPr>
          <w:sz w:val="18"/>
        </w:rPr>
        <w:t>de</w:t>
      </w:r>
      <w:r>
        <w:rPr>
          <w:spacing w:val="-3"/>
          <w:sz w:val="18"/>
        </w:rPr>
        <w:t xml:space="preserve"> </w:t>
      </w:r>
      <w:r>
        <w:rPr>
          <w:sz w:val="18"/>
        </w:rPr>
        <w:t>promover las obras de infraestructura básica y de brindar los servicios municipales en estas áreas. De ser factible, el H. Cabildo Municipal promoverá mediante acuerdo que éstas pasen a formar parte de la reserva urbana a corto plazo. Cuando el aprovechamiento urbano tenga como finalidad la generación de vivienda social, el promotor podrá solicitar a la dependencia municipal autorización para construir las obras de urbanización básica que le permitan su inmediata utilización, debiendo construirse éstas antes de iniciar los trabajos de urbanización y</w:t>
      </w:r>
      <w:r>
        <w:rPr>
          <w:spacing w:val="-6"/>
          <w:sz w:val="18"/>
        </w:rPr>
        <w:t xml:space="preserve"> </w:t>
      </w:r>
      <w:r>
        <w:rPr>
          <w:sz w:val="18"/>
        </w:rPr>
        <w:t>preventa.</w:t>
      </w:r>
    </w:p>
    <w:p w:rsidR="001E4C99" w:rsidRDefault="001E4C99" w:rsidP="00F82E20">
      <w:pPr>
        <w:pStyle w:val="Prrafodelista"/>
        <w:numPr>
          <w:ilvl w:val="0"/>
          <w:numId w:val="283"/>
        </w:numPr>
        <w:tabs>
          <w:tab w:val="left" w:pos="875"/>
        </w:tabs>
        <w:spacing w:before="4" w:line="252" w:lineRule="auto"/>
        <w:ind w:right="934" w:firstLine="0"/>
        <w:rPr>
          <w:sz w:val="18"/>
        </w:rPr>
      </w:pPr>
      <w:r>
        <w:rPr>
          <w:b/>
          <w:sz w:val="18"/>
        </w:rPr>
        <w:t xml:space="preserve">Áreas de reserva urbana a largo plazo: </w:t>
      </w:r>
      <w:r>
        <w:rPr>
          <w:sz w:val="18"/>
        </w:rPr>
        <w:t>En las áreas de reserva urbana a largo plazo, no se permite o se prohíbe promover modalidad alguna de aprovechamiento urbano. Los interesados en su desarrollo deberán realizar un estudio de factibilidad técnica que permita al Ayuntamiento analizar la viabilidad de promover las obras de infraestructura básica y de brindar los servicios municipales en estas áreas. De ser factible, el H. Cabildo Municipal promoverá mediante acuerdo que éstas pasen a formar parte de la reserva urbana a corto plazo. Cuando el aprovechamiento urbano tenga como finalidad la generación de vivienda social, el promotor podrá solicitar a la dependencia municipal autorización para construir las obras de urbanización básica que le permitan su inmediata utilización, debiendo construirse éstas antes de iniciar los trabajos de urbanización y</w:t>
      </w:r>
      <w:r>
        <w:rPr>
          <w:spacing w:val="-14"/>
          <w:sz w:val="18"/>
        </w:rPr>
        <w:t xml:space="preserve"> </w:t>
      </w:r>
      <w:r>
        <w:rPr>
          <w:sz w:val="18"/>
        </w:rPr>
        <w:t>preventa.</w:t>
      </w:r>
    </w:p>
    <w:p w:rsidR="001E4C99" w:rsidRDefault="001E4C99" w:rsidP="00F82E20">
      <w:pPr>
        <w:pStyle w:val="Prrafodelista"/>
        <w:numPr>
          <w:ilvl w:val="0"/>
          <w:numId w:val="284"/>
        </w:numPr>
        <w:tabs>
          <w:tab w:val="left" w:pos="866"/>
        </w:tabs>
        <w:spacing w:before="10" w:line="256" w:lineRule="auto"/>
        <w:ind w:right="934" w:firstLine="0"/>
        <w:rPr>
          <w:sz w:val="18"/>
        </w:rPr>
      </w:pPr>
      <w:r>
        <w:rPr>
          <w:b/>
          <w:sz w:val="18"/>
        </w:rPr>
        <w:t xml:space="preserve">Áreas de restricción a infraestructura o instalaciones especiales: </w:t>
      </w:r>
      <w:r>
        <w:rPr>
          <w:sz w:val="18"/>
        </w:rPr>
        <w:t>Las autoridades municipales responsables de dictaminar y autorizar los proyectos de urbanización y edificación, cuando se localicen o impacten áreas de restricción a infraestructura o instalaciones especiales, requerirán los dictámenes que correspondan a su régimen de administración y control conforme a su clasificación; sin las cuales no se autorizará modalidad alguna de aprovechamiento urbano del suelo o acción en los predios y fincas.</w:t>
      </w:r>
    </w:p>
    <w:p w:rsidR="001E4C99" w:rsidRDefault="001E4C99" w:rsidP="00F82E20">
      <w:pPr>
        <w:pStyle w:val="Ttulo3"/>
        <w:numPr>
          <w:ilvl w:val="0"/>
          <w:numId w:val="282"/>
        </w:numPr>
        <w:tabs>
          <w:tab w:val="left" w:pos="962"/>
        </w:tabs>
        <w:spacing w:before="11"/>
        <w:ind w:right="0"/>
        <w:jc w:val="both"/>
      </w:pPr>
      <w:r>
        <w:t>Áreas de restricción de</w:t>
      </w:r>
      <w:r>
        <w:rPr>
          <w:spacing w:val="-3"/>
        </w:rPr>
        <w:t xml:space="preserve"> </w:t>
      </w:r>
      <w:r>
        <w:t>aeropuertos:</w:t>
      </w:r>
    </w:p>
    <w:p w:rsidR="001E4C99" w:rsidRDefault="001E4C99" w:rsidP="001E4C99">
      <w:pPr>
        <w:pStyle w:val="Textoindependiente"/>
        <w:spacing w:before="74"/>
        <w:ind w:left="841"/>
      </w:pPr>
      <w:r>
        <w:t>Las instalaciones de los aeropuertos generan dos tipos de áreas de restricción:</w:t>
      </w:r>
    </w:p>
    <w:p w:rsidR="001E4C99" w:rsidRDefault="001E4C99" w:rsidP="00F82E20">
      <w:pPr>
        <w:pStyle w:val="Ttulo3"/>
        <w:numPr>
          <w:ilvl w:val="1"/>
          <w:numId w:val="282"/>
        </w:numPr>
        <w:tabs>
          <w:tab w:val="left" w:pos="1062"/>
        </w:tabs>
        <w:spacing w:before="52"/>
        <w:ind w:right="0"/>
        <w:jc w:val="left"/>
      </w:pPr>
      <w:r>
        <w:t>Zona de</w:t>
      </w:r>
      <w:r>
        <w:rPr>
          <w:spacing w:val="-3"/>
        </w:rPr>
        <w:t xml:space="preserve"> </w:t>
      </w:r>
      <w:r>
        <w:t>virajes:</w:t>
      </w:r>
    </w:p>
    <w:p w:rsidR="001E4C99" w:rsidRDefault="001E4C99" w:rsidP="00F82E20">
      <w:pPr>
        <w:pStyle w:val="Prrafodelista"/>
        <w:numPr>
          <w:ilvl w:val="1"/>
          <w:numId w:val="282"/>
        </w:numPr>
        <w:tabs>
          <w:tab w:val="left" w:pos="1062"/>
        </w:tabs>
        <w:spacing w:before="64"/>
        <w:rPr>
          <w:b/>
          <w:sz w:val="18"/>
        </w:rPr>
      </w:pPr>
      <w:r>
        <w:rPr>
          <w:b/>
          <w:sz w:val="18"/>
        </w:rPr>
        <w:t>Zona de</w:t>
      </w:r>
      <w:r>
        <w:rPr>
          <w:b/>
          <w:spacing w:val="-3"/>
          <w:sz w:val="18"/>
        </w:rPr>
        <w:t xml:space="preserve"> </w:t>
      </w:r>
      <w:r>
        <w:rPr>
          <w:b/>
          <w:sz w:val="18"/>
        </w:rPr>
        <w:t>aproximación:</w:t>
      </w:r>
    </w:p>
    <w:p w:rsidR="001E4C99" w:rsidRDefault="001E4C99" w:rsidP="001E4C99">
      <w:pPr>
        <w:pStyle w:val="Textoindependiente"/>
        <w:spacing w:before="76" w:line="278" w:lineRule="auto"/>
        <w:ind w:right="1044"/>
      </w:pPr>
      <w:r>
        <w:t>En la zona de virajes y en la zona de aproximación generadas por instalaciones de los aeropuertos, está estrictamente prohibida la construcción de escuelas, hospitales, teatros o auditorios.</w:t>
      </w:r>
    </w:p>
    <w:p w:rsidR="001E4C99" w:rsidRDefault="001E4C99" w:rsidP="001E4C99">
      <w:pPr>
        <w:pStyle w:val="Textoindependiente"/>
        <w:spacing w:before="1" w:line="280" w:lineRule="auto"/>
        <w:ind w:right="1233"/>
      </w:pPr>
      <w:r>
        <w:t xml:space="preserve">La restricción de altura de edificios, se aplica en primer término a la </w:t>
      </w:r>
      <w:r>
        <w:rPr>
          <w:i/>
        </w:rPr>
        <w:t>zona de virajes</w:t>
      </w:r>
      <w:r>
        <w:t>. En esta área se prohibe la edificación que exceda determinada altura, según el tipo de pista.</w:t>
      </w:r>
    </w:p>
    <w:p w:rsidR="001E4C99" w:rsidRDefault="001E4C99" w:rsidP="001E4C99">
      <w:pPr>
        <w:spacing w:line="205" w:lineRule="exact"/>
        <w:ind w:left="582"/>
        <w:rPr>
          <w:sz w:val="18"/>
        </w:rPr>
      </w:pPr>
      <w:r>
        <w:rPr>
          <w:sz w:val="18"/>
        </w:rPr>
        <w:t xml:space="preserve">En segundo término, en la </w:t>
      </w:r>
      <w:r>
        <w:rPr>
          <w:i/>
          <w:sz w:val="18"/>
        </w:rPr>
        <w:t xml:space="preserve">zona de aproximación </w:t>
      </w:r>
      <w:r>
        <w:rPr>
          <w:sz w:val="18"/>
        </w:rPr>
        <w:t>genera también una restricción de alturas.</w:t>
      </w:r>
    </w:p>
    <w:p w:rsidR="001E4C99" w:rsidRDefault="001E4C99" w:rsidP="001E4C99">
      <w:pPr>
        <w:pStyle w:val="Textoindependiente"/>
        <w:spacing w:before="26" w:line="247" w:lineRule="auto"/>
        <w:ind w:right="343"/>
      </w:pPr>
      <w:r>
        <w:t>La restricción por protección contra ruidos, corresponde a limitaciones en los usos del suelo por impacto auditivo en dos niveles de restricción:</w:t>
      </w:r>
    </w:p>
    <w:p w:rsidR="001E4C99" w:rsidRDefault="001E4C99" w:rsidP="00F82E20">
      <w:pPr>
        <w:pStyle w:val="Prrafodelista"/>
        <w:numPr>
          <w:ilvl w:val="0"/>
          <w:numId w:val="281"/>
        </w:numPr>
        <w:tabs>
          <w:tab w:val="left" w:pos="1043"/>
        </w:tabs>
        <w:spacing w:line="259" w:lineRule="auto"/>
        <w:ind w:left="821" w:right="938" w:firstLine="0"/>
        <w:rPr>
          <w:sz w:val="18"/>
        </w:rPr>
      </w:pPr>
      <w:r>
        <w:rPr>
          <w:sz w:val="18"/>
        </w:rPr>
        <w:t xml:space="preserve">El primer nivel, denominado </w:t>
      </w:r>
      <w:r>
        <w:rPr>
          <w:i/>
          <w:sz w:val="18"/>
        </w:rPr>
        <w:t>zona III de ruidos</w:t>
      </w:r>
      <w:r>
        <w:rPr>
          <w:sz w:val="18"/>
        </w:rPr>
        <w:t>, que es el área sometida a ruidos muy intensos, cuya CNR (curva de ruido)=115 (PNdB, decibeles). En algunas partes sobrepasa los límites del aeropuerto, por lo que para estas áreas es necesario restringir el uso urbano,</w:t>
      </w:r>
      <w:r>
        <w:rPr>
          <w:spacing w:val="-28"/>
          <w:sz w:val="18"/>
        </w:rPr>
        <w:t xml:space="preserve"> </w:t>
      </w:r>
      <w:r>
        <w:rPr>
          <w:sz w:val="18"/>
        </w:rPr>
        <w:t>permitiéndose</w:t>
      </w:r>
    </w:p>
    <w:p w:rsidR="001E4C99" w:rsidRDefault="001E4C99" w:rsidP="001E4C99">
      <w:pPr>
        <w:spacing w:line="259" w:lineRule="auto"/>
        <w:jc w:val="both"/>
        <w:rPr>
          <w:sz w:val="18"/>
        </w:rPr>
        <w:sectPr w:rsidR="001E4C99">
          <w:type w:val="continuous"/>
          <w:pgSz w:w="11900" w:h="16850"/>
          <w:pgMar w:top="1360" w:right="700" w:bottom="360" w:left="1360" w:header="720" w:footer="720"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5"/>
        <w:ind w:left="0"/>
        <w:rPr>
          <w:sz w:val="21"/>
        </w:rPr>
      </w:pPr>
    </w:p>
    <w:p w:rsidR="001E4C99" w:rsidRDefault="001E4C99" w:rsidP="001E4C99">
      <w:pPr>
        <w:pStyle w:val="Textoindependiente"/>
        <w:spacing w:line="254" w:lineRule="auto"/>
        <w:ind w:left="819" w:right="944"/>
        <w:jc w:val="both"/>
      </w:pPr>
      <w:r>
        <w:t>exclusivamente comercios, industrias a instalaciones para almacenamiento, siempre y cuando las edificaciones sean protegidas debidamente contra el ruido, pudiendo ser alternativa el utilizarlas para parques o jardines; y</w:t>
      </w:r>
    </w:p>
    <w:p w:rsidR="001E4C99" w:rsidRDefault="001E4C99" w:rsidP="00F82E20">
      <w:pPr>
        <w:pStyle w:val="Prrafodelista"/>
        <w:numPr>
          <w:ilvl w:val="0"/>
          <w:numId w:val="281"/>
        </w:numPr>
        <w:tabs>
          <w:tab w:val="left" w:pos="1022"/>
        </w:tabs>
        <w:spacing w:line="259" w:lineRule="auto"/>
        <w:ind w:left="819" w:right="937" w:firstLine="0"/>
        <w:rPr>
          <w:sz w:val="18"/>
        </w:rPr>
      </w:pPr>
      <w:r>
        <w:rPr>
          <w:sz w:val="18"/>
        </w:rPr>
        <w:t xml:space="preserve">El segundo nivel, corresponde a la </w:t>
      </w:r>
      <w:r>
        <w:rPr>
          <w:i/>
          <w:sz w:val="18"/>
        </w:rPr>
        <w:t>zona II de ruidos</w:t>
      </w:r>
      <w:r>
        <w:rPr>
          <w:sz w:val="18"/>
        </w:rPr>
        <w:t>. Se encuentra fuera del lindero del aeropuerto y puede utilizarse para construir vivienda unifamiliar o plurifamiliar, siempre y cuando se cuenten con instalaciones especiales para reducir el</w:t>
      </w:r>
      <w:r>
        <w:rPr>
          <w:spacing w:val="-6"/>
          <w:sz w:val="18"/>
        </w:rPr>
        <w:t xml:space="preserve"> </w:t>
      </w:r>
      <w:r>
        <w:rPr>
          <w:sz w:val="18"/>
        </w:rPr>
        <w:t>ruido.</w:t>
      </w:r>
    </w:p>
    <w:p w:rsidR="001E4C99" w:rsidRDefault="001E4C99" w:rsidP="00F82E20">
      <w:pPr>
        <w:pStyle w:val="Prrafodelista"/>
        <w:numPr>
          <w:ilvl w:val="0"/>
          <w:numId w:val="282"/>
        </w:numPr>
        <w:tabs>
          <w:tab w:val="left" w:pos="868"/>
        </w:tabs>
        <w:spacing w:line="256" w:lineRule="auto"/>
        <w:ind w:left="579" w:right="934" w:firstLine="0"/>
        <w:rPr>
          <w:sz w:val="18"/>
        </w:rPr>
      </w:pPr>
      <w:r>
        <w:rPr>
          <w:b/>
          <w:sz w:val="18"/>
        </w:rPr>
        <w:t xml:space="preserve">Áreas de restricción de instalaciones ferroviarias: </w:t>
      </w:r>
      <w:r>
        <w:rPr>
          <w:sz w:val="18"/>
        </w:rPr>
        <w:t xml:space="preserve">Las instalaciones y las áreas colindantes en estas áreas deberán respetar las normas, limitaciones y restricciones a la utilización del suelo que señale al respecto la </w:t>
      </w:r>
      <w:r>
        <w:rPr>
          <w:i/>
          <w:sz w:val="18"/>
        </w:rPr>
        <w:t>Secretaría de Comunicaciones y Transporte</w:t>
      </w:r>
      <w:r>
        <w:rPr>
          <w:sz w:val="18"/>
        </w:rPr>
        <w:t xml:space="preserve">, en base a la </w:t>
      </w:r>
      <w:r>
        <w:rPr>
          <w:i/>
          <w:sz w:val="18"/>
        </w:rPr>
        <w:t xml:space="preserve">Ley de Vías Generales de Comunicación </w:t>
      </w:r>
      <w:r>
        <w:rPr>
          <w:sz w:val="18"/>
        </w:rPr>
        <w:t>y demás leyes y reglamentos en la materia. Se establece una franja mínima de 15 metros a cada lado del derecho de vía como restricción de la misma, debiendo estar libre de edificaciones e instalaciones permanentes, salvo las que permitan las leyes</w:t>
      </w:r>
      <w:r>
        <w:rPr>
          <w:spacing w:val="-17"/>
          <w:sz w:val="18"/>
        </w:rPr>
        <w:t xml:space="preserve"> </w:t>
      </w:r>
      <w:r>
        <w:rPr>
          <w:sz w:val="18"/>
        </w:rPr>
        <w:t>federales.</w:t>
      </w:r>
    </w:p>
    <w:p w:rsidR="001E4C99" w:rsidRDefault="001E4C99" w:rsidP="00F82E20">
      <w:pPr>
        <w:pStyle w:val="Prrafodelista"/>
        <w:numPr>
          <w:ilvl w:val="0"/>
          <w:numId w:val="282"/>
        </w:numPr>
        <w:tabs>
          <w:tab w:val="left" w:pos="846"/>
        </w:tabs>
        <w:spacing w:line="266" w:lineRule="auto"/>
        <w:ind w:left="579" w:right="934" w:firstLine="0"/>
        <w:rPr>
          <w:sz w:val="18"/>
        </w:rPr>
      </w:pPr>
      <w:r>
        <w:rPr>
          <w:b/>
          <w:sz w:val="18"/>
        </w:rPr>
        <w:t xml:space="preserve">Áreas de restricción de instalaciones militares: </w:t>
      </w:r>
      <w:r>
        <w:rPr>
          <w:sz w:val="18"/>
        </w:rPr>
        <w:t xml:space="preserve">Las instalaciones y las áreas colindantes a estas áreas deberán respetar las normas técnicas, limitaciones y restricciones a la utilización del suelo que señale al respecto la </w:t>
      </w:r>
      <w:r>
        <w:rPr>
          <w:i/>
          <w:sz w:val="18"/>
        </w:rPr>
        <w:t>Secretaría de la Defensa Nacional</w:t>
      </w:r>
      <w:r>
        <w:rPr>
          <w:sz w:val="18"/>
        </w:rPr>
        <w:t>, en base a las leyes y reglamentos en la materia.</w:t>
      </w:r>
    </w:p>
    <w:p w:rsidR="001E4C99" w:rsidRDefault="001E4C99" w:rsidP="00F82E20">
      <w:pPr>
        <w:pStyle w:val="Prrafodelista"/>
        <w:numPr>
          <w:ilvl w:val="0"/>
          <w:numId w:val="282"/>
        </w:numPr>
        <w:tabs>
          <w:tab w:val="left" w:pos="887"/>
        </w:tabs>
        <w:spacing w:line="196" w:lineRule="exact"/>
        <w:ind w:left="886" w:hanging="308"/>
        <w:rPr>
          <w:sz w:val="18"/>
        </w:rPr>
      </w:pPr>
      <w:r>
        <w:rPr>
          <w:b/>
          <w:sz w:val="18"/>
        </w:rPr>
        <w:t>Áreas</w:t>
      </w:r>
      <w:r>
        <w:rPr>
          <w:b/>
          <w:spacing w:val="34"/>
          <w:sz w:val="18"/>
        </w:rPr>
        <w:t xml:space="preserve"> </w:t>
      </w:r>
      <w:r>
        <w:rPr>
          <w:b/>
          <w:sz w:val="18"/>
        </w:rPr>
        <w:t>de</w:t>
      </w:r>
      <w:r>
        <w:rPr>
          <w:b/>
          <w:spacing w:val="36"/>
          <w:sz w:val="18"/>
        </w:rPr>
        <w:t xml:space="preserve"> </w:t>
      </w:r>
      <w:r>
        <w:rPr>
          <w:b/>
          <w:sz w:val="18"/>
        </w:rPr>
        <w:t>restricción</w:t>
      </w:r>
      <w:r>
        <w:rPr>
          <w:b/>
          <w:spacing w:val="32"/>
          <w:sz w:val="18"/>
        </w:rPr>
        <w:t xml:space="preserve"> </w:t>
      </w:r>
      <w:r>
        <w:rPr>
          <w:b/>
          <w:sz w:val="18"/>
        </w:rPr>
        <w:t>de</w:t>
      </w:r>
      <w:r>
        <w:rPr>
          <w:b/>
          <w:spacing w:val="33"/>
          <w:sz w:val="18"/>
        </w:rPr>
        <w:t xml:space="preserve"> </w:t>
      </w:r>
      <w:r>
        <w:rPr>
          <w:b/>
          <w:sz w:val="18"/>
        </w:rPr>
        <w:t>instalaciones</w:t>
      </w:r>
      <w:r>
        <w:rPr>
          <w:b/>
          <w:spacing w:val="34"/>
          <w:sz w:val="18"/>
        </w:rPr>
        <w:t xml:space="preserve"> </w:t>
      </w:r>
      <w:r>
        <w:rPr>
          <w:b/>
          <w:sz w:val="18"/>
        </w:rPr>
        <w:t>de</w:t>
      </w:r>
      <w:r>
        <w:rPr>
          <w:b/>
          <w:spacing w:val="35"/>
          <w:sz w:val="18"/>
        </w:rPr>
        <w:t xml:space="preserve"> </w:t>
      </w:r>
      <w:r>
        <w:rPr>
          <w:b/>
          <w:sz w:val="18"/>
        </w:rPr>
        <w:t>readaptación</w:t>
      </w:r>
      <w:r>
        <w:rPr>
          <w:b/>
          <w:spacing w:val="35"/>
          <w:sz w:val="18"/>
        </w:rPr>
        <w:t xml:space="preserve"> </w:t>
      </w:r>
      <w:r>
        <w:rPr>
          <w:b/>
          <w:sz w:val="18"/>
        </w:rPr>
        <w:t>social:</w:t>
      </w:r>
      <w:r>
        <w:rPr>
          <w:b/>
          <w:spacing w:val="39"/>
          <w:sz w:val="18"/>
        </w:rPr>
        <w:t xml:space="preserve"> </w:t>
      </w:r>
      <w:r>
        <w:rPr>
          <w:sz w:val="18"/>
        </w:rPr>
        <w:t>Las</w:t>
      </w:r>
      <w:r>
        <w:rPr>
          <w:spacing w:val="36"/>
          <w:sz w:val="18"/>
        </w:rPr>
        <w:t xml:space="preserve"> </w:t>
      </w:r>
      <w:r>
        <w:rPr>
          <w:sz w:val="18"/>
        </w:rPr>
        <w:t>instalaciones</w:t>
      </w:r>
      <w:r>
        <w:rPr>
          <w:spacing w:val="35"/>
          <w:sz w:val="18"/>
        </w:rPr>
        <w:t xml:space="preserve"> </w:t>
      </w:r>
      <w:r>
        <w:rPr>
          <w:sz w:val="18"/>
        </w:rPr>
        <w:t>y</w:t>
      </w:r>
      <w:r>
        <w:rPr>
          <w:spacing w:val="33"/>
          <w:sz w:val="18"/>
        </w:rPr>
        <w:t xml:space="preserve"> </w:t>
      </w:r>
      <w:r>
        <w:rPr>
          <w:sz w:val="18"/>
        </w:rPr>
        <w:t>las</w:t>
      </w:r>
      <w:r>
        <w:rPr>
          <w:spacing w:val="35"/>
          <w:sz w:val="18"/>
        </w:rPr>
        <w:t xml:space="preserve"> </w:t>
      </w:r>
      <w:r>
        <w:rPr>
          <w:sz w:val="18"/>
        </w:rPr>
        <w:t>áreas</w:t>
      </w:r>
    </w:p>
    <w:p w:rsidR="001E4C99" w:rsidRDefault="001E4C99" w:rsidP="001E4C99">
      <w:pPr>
        <w:spacing w:before="18" w:line="259" w:lineRule="auto"/>
        <w:ind w:left="579" w:right="1044"/>
        <w:rPr>
          <w:sz w:val="18"/>
        </w:rPr>
      </w:pPr>
      <w:r>
        <w:rPr>
          <w:sz w:val="18"/>
        </w:rPr>
        <w:t xml:space="preserve">colindantes a estas áreas deberán respetar las normas técnicas, limitaciones y restricciones a la utilización del suelo que señale al respecto la </w:t>
      </w:r>
      <w:r>
        <w:rPr>
          <w:i/>
          <w:sz w:val="18"/>
        </w:rPr>
        <w:t xml:space="preserve">Secretaría de Gobernación de la Federación </w:t>
      </w:r>
      <w:r>
        <w:rPr>
          <w:sz w:val="18"/>
        </w:rPr>
        <w:t xml:space="preserve">y la </w:t>
      </w:r>
      <w:r>
        <w:rPr>
          <w:i/>
          <w:sz w:val="18"/>
        </w:rPr>
        <w:t>Secretaría de Gobierno del Estado de Colima</w:t>
      </w:r>
      <w:r>
        <w:rPr>
          <w:sz w:val="18"/>
        </w:rPr>
        <w:t xml:space="preserve">, en base a las leyes en la materia, el </w:t>
      </w:r>
      <w:r>
        <w:rPr>
          <w:i/>
          <w:sz w:val="18"/>
        </w:rPr>
        <w:t xml:space="preserve">Reglamento de los Centros Federales de Readaptación Social </w:t>
      </w:r>
      <w:r>
        <w:rPr>
          <w:sz w:val="18"/>
        </w:rPr>
        <w:t>y los propios del Estado.</w:t>
      </w:r>
    </w:p>
    <w:p w:rsidR="001E4C99" w:rsidRDefault="001E4C99" w:rsidP="00F82E20">
      <w:pPr>
        <w:pStyle w:val="Prrafodelista"/>
        <w:numPr>
          <w:ilvl w:val="0"/>
          <w:numId w:val="282"/>
        </w:numPr>
        <w:tabs>
          <w:tab w:val="left" w:pos="892"/>
        </w:tabs>
        <w:spacing w:before="1" w:line="259" w:lineRule="auto"/>
        <w:ind w:left="579" w:right="935" w:firstLine="0"/>
        <w:rPr>
          <w:sz w:val="18"/>
        </w:rPr>
      </w:pPr>
      <w:r>
        <w:rPr>
          <w:b/>
          <w:sz w:val="18"/>
        </w:rPr>
        <w:t xml:space="preserve">Áreas de restricción de instalaciones de riesgo: </w:t>
      </w:r>
      <w:r>
        <w:rPr>
          <w:sz w:val="18"/>
        </w:rPr>
        <w:t>Las instalaciones y las áreas colindantes localizadas en áreas de restricción de instalaciones de riesgo, deberán respetar las normas, limitaciones y restricciones a la utilización del suelo que señale al</w:t>
      </w:r>
      <w:r>
        <w:rPr>
          <w:spacing w:val="-13"/>
          <w:sz w:val="18"/>
        </w:rPr>
        <w:t xml:space="preserve"> </w:t>
      </w:r>
      <w:r>
        <w:rPr>
          <w:sz w:val="18"/>
        </w:rPr>
        <w:t>respecto:</w:t>
      </w:r>
    </w:p>
    <w:p w:rsidR="001E4C99" w:rsidRDefault="001E4C99" w:rsidP="00F82E20">
      <w:pPr>
        <w:pStyle w:val="Prrafodelista"/>
        <w:numPr>
          <w:ilvl w:val="1"/>
          <w:numId w:val="282"/>
        </w:numPr>
        <w:tabs>
          <w:tab w:val="left" w:pos="1252"/>
        </w:tabs>
        <w:spacing w:line="247" w:lineRule="auto"/>
        <w:ind w:left="999" w:right="934" w:hanging="5"/>
        <w:rPr>
          <w:sz w:val="18"/>
        </w:rPr>
      </w:pPr>
      <w:r>
        <w:rPr>
          <w:sz w:val="18"/>
        </w:rPr>
        <w:t xml:space="preserve">En los casos de </w:t>
      </w:r>
      <w:r>
        <w:rPr>
          <w:b/>
          <w:sz w:val="18"/>
        </w:rPr>
        <w:t>alto riesgo</w:t>
      </w:r>
      <w:r>
        <w:rPr>
          <w:sz w:val="18"/>
        </w:rPr>
        <w:t xml:space="preserve">, la Dependencia competente de la Administración Pública Federal en base a la </w:t>
      </w:r>
      <w:r>
        <w:rPr>
          <w:i/>
          <w:sz w:val="18"/>
        </w:rPr>
        <w:t xml:space="preserve">Ley General de la Salud, Ley General del Equilibrio Ecológico y la de Protección al Ambiente </w:t>
      </w:r>
      <w:r>
        <w:rPr>
          <w:sz w:val="18"/>
        </w:rPr>
        <w:t>y demás leyes y reglamentos aplicables en la materia;</w:t>
      </w:r>
      <w:r>
        <w:rPr>
          <w:spacing w:val="-5"/>
          <w:sz w:val="18"/>
        </w:rPr>
        <w:t xml:space="preserve"> </w:t>
      </w:r>
      <w:r>
        <w:rPr>
          <w:sz w:val="18"/>
        </w:rPr>
        <w:t>y</w:t>
      </w:r>
    </w:p>
    <w:p w:rsidR="001E4C99" w:rsidRDefault="001E4C99" w:rsidP="00F82E20">
      <w:pPr>
        <w:pStyle w:val="Prrafodelista"/>
        <w:numPr>
          <w:ilvl w:val="1"/>
          <w:numId w:val="282"/>
        </w:numPr>
        <w:tabs>
          <w:tab w:val="left" w:pos="1209"/>
        </w:tabs>
        <w:spacing w:line="259" w:lineRule="auto"/>
        <w:ind w:left="999" w:right="934" w:hanging="5"/>
        <w:rPr>
          <w:sz w:val="18"/>
        </w:rPr>
      </w:pPr>
      <w:r>
        <w:rPr>
          <w:sz w:val="18"/>
        </w:rPr>
        <w:t xml:space="preserve">En los casos de </w:t>
      </w:r>
      <w:r>
        <w:rPr>
          <w:b/>
          <w:sz w:val="18"/>
        </w:rPr>
        <w:t>mediano y bajo riesgo</w:t>
      </w:r>
      <w:r>
        <w:rPr>
          <w:sz w:val="18"/>
        </w:rPr>
        <w:t xml:space="preserve">, por ser materia local, la </w:t>
      </w:r>
      <w:r>
        <w:rPr>
          <w:i/>
          <w:sz w:val="18"/>
        </w:rPr>
        <w:t xml:space="preserve">Secretaría </w:t>
      </w:r>
      <w:r>
        <w:rPr>
          <w:sz w:val="18"/>
        </w:rPr>
        <w:t xml:space="preserve">en base a la </w:t>
      </w:r>
      <w:r>
        <w:rPr>
          <w:i/>
          <w:sz w:val="18"/>
        </w:rPr>
        <w:t xml:space="preserve">Ley General de la Salud, Ley de Preservación Ambiental del Estado de Colima </w:t>
      </w:r>
      <w:r>
        <w:rPr>
          <w:sz w:val="18"/>
        </w:rPr>
        <w:t>y demás leyes y reglamentos estatales y municipales en la</w:t>
      </w:r>
      <w:r>
        <w:rPr>
          <w:spacing w:val="-4"/>
          <w:sz w:val="18"/>
        </w:rPr>
        <w:t xml:space="preserve"> </w:t>
      </w:r>
      <w:r>
        <w:rPr>
          <w:sz w:val="18"/>
        </w:rPr>
        <w:t>materia.</w:t>
      </w:r>
    </w:p>
    <w:p w:rsidR="001E4C99" w:rsidRDefault="001E4C99" w:rsidP="00F82E20">
      <w:pPr>
        <w:pStyle w:val="Prrafodelista"/>
        <w:numPr>
          <w:ilvl w:val="0"/>
          <w:numId w:val="282"/>
        </w:numPr>
        <w:tabs>
          <w:tab w:val="left" w:pos="815"/>
        </w:tabs>
        <w:spacing w:line="268" w:lineRule="auto"/>
        <w:ind w:left="579" w:right="935" w:firstLine="0"/>
        <w:rPr>
          <w:sz w:val="18"/>
        </w:rPr>
      </w:pPr>
      <w:r>
        <w:rPr>
          <w:b/>
          <w:sz w:val="18"/>
        </w:rPr>
        <w:t xml:space="preserve">Áreas de restricción por paso de instalaciones de agua potable: </w:t>
      </w:r>
      <w:r>
        <w:rPr>
          <w:sz w:val="18"/>
        </w:rPr>
        <w:t>Estas áreas se deberán dejar libres de edificación para permitir el tendido, registro y reparación de las mismas, cuyo ancho señalará la autoridad municipal y el organismo operador del servicio, en relación al tipo de</w:t>
      </w:r>
      <w:r>
        <w:rPr>
          <w:spacing w:val="-30"/>
          <w:sz w:val="18"/>
        </w:rPr>
        <w:t xml:space="preserve"> </w:t>
      </w:r>
      <w:r>
        <w:rPr>
          <w:sz w:val="18"/>
        </w:rPr>
        <w:t>instalación;</w:t>
      </w:r>
    </w:p>
    <w:p w:rsidR="001E4C99" w:rsidRDefault="001E4C99" w:rsidP="001E4C99">
      <w:pPr>
        <w:pStyle w:val="Textoindependiente"/>
        <w:spacing w:before="9"/>
        <w:ind w:left="0"/>
        <w:rPr>
          <w:sz w:val="17"/>
        </w:rPr>
      </w:pPr>
    </w:p>
    <w:p w:rsidR="001E4C99" w:rsidRPr="00D81122" w:rsidRDefault="001E4C99" w:rsidP="00F82E20">
      <w:pPr>
        <w:pStyle w:val="Prrafodelista"/>
        <w:numPr>
          <w:ilvl w:val="0"/>
          <w:numId w:val="282"/>
        </w:numPr>
        <w:tabs>
          <w:tab w:val="left" w:pos="861"/>
        </w:tabs>
        <w:spacing w:line="268" w:lineRule="auto"/>
        <w:ind w:left="579" w:right="934" w:firstLine="0"/>
        <w:rPr>
          <w:sz w:val="18"/>
        </w:rPr>
      </w:pPr>
      <w:r>
        <w:rPr>
          <w:b/>
          <w:sz w:val="18"/>
        </w:rPr>
        <w:t xml:space="preserve">Áreas de restricción por paso de instalaciones de drenaje: </w:t>
      </w:r>
      <w:r>
        <w:rPr>
          <w:sz w:val="18"/>
        </w:rPr>
        <w:t>Estas áreas se deberán dejar libres de edificación para permitir el tendido, registro y reparación de las mismas, cuyo ancho señalará la autoridad municipal y el organismo operador del servicio, en relación al tipo de</w:t>
      </w:r>
      <w:r>
        <w:rPr>
          <w:spacing w:val="-29"/>
          <w:sz w:val="18"/>
        </w:rPr>
        <w:t xml:space="preserve"> </w:t>
      </w:r>
      <w:r>
        <w:rPr>
          <w:sz w:val="18"/>
        </w:rPr>
        <w:t>instalación;</w:t>
      </w:r>
    </w:p>
    <w:p w:rsidR="001E4C99" w:rsidRDefault="001E4C99" w:rsidP="00F82E20">
      <w:pPr>
        <w:pStyle w:val="Prrafodelista"/>
        <w:numPr>
          <w:ilvl w:val="0"/>
          <w:numId w:val="282"/>
        </w:numPr>
        <w:tabs>
          <w:tab w:val="left" w:pos="870"/>
        </w:tabs>
        <w:spacing w:line="264" w:lineRule="auto"/>
        <w:ind w:left="579" w:right="933" w:firstLine="0"/>
        <w:rPr>
          <w:sz w:val="18"/>
        </w:rPr>
      </w:pPr>
      <w:r>
        <w:rPr>
          <w:b/>
          <w:sz w:val="18"/>
        </w:rPr>
        <w:t xml:space="preserve">Áreas de restricción por paso de instalaciones de electricidad: </w:t>
      </w:r>
      <w:r>
        <w:rPr>
          <w:sz w:val="18"/>
        </w:rPr>
        <w:t xml:space="preserve">Estas áreas se deberán dejar libres de edificación para permitir el tendido, registro y reparación de las mismas, o como separador por el peligro que representen, cuyo ancho señalará la autoridad municipal y la </w:t>
      </w:r>
      <w:r>
        <w:rPr>
          <w:i/>
          <w:sz w:val="18"/>
        </w:rPr>
        <w:t>Comisión Federal de Electricidad</w:t>
      </w:r>
      <w:r>
        <w:rPr>
          <w:sz w:val="18"/>
        </w:rPr>
        <w:t>, en relación al tipo de</w:t>
      </w:r>
      <w:r>
        <w:rPr>
          <w:spacing w:val="-7"/>
          <w:sz w:val="18"/>
        </w:rPr>
        <w:t xml:space="preserve"> </w:t>
      </w:r>
      <w:r>
        <w:rPr>
          <w:sz w:val="18"/>
        </w:rPr>
        <w:t>instalación;</w:t>
      </w:r>
    </w:p>
    <w:p w:rsidR="001E4C99" w:rsidRDefault="001E4C99" w:rsidP="00F82E20">
      <w:pPr>
        <w:pStyle w:val="Prrafodelista"/>
        <w:numPr>
          <w:ilvl w:val="0"/>
          <w:numId w:val="282"/>
        </w:numPr>
        <w:tabs>
          <w:tab w:val="left" w:pos="813"/>
        </w:tabs>
        <w:spacing w:line="266" w:lineRule="auto"/>
        <w:ind w:left="579" w:right="934" w:firstLine="0"/>
        <w:rPr>
          <w:sz w:val="18"/>
        </w:rPr>
      </w:pPr>
      <w:r>
        <w:rPr>
          <w:b/>
          <w:sz w:val="18"/>
        </w:rPr>
        <w:t xml:space="preserve">Áreas de restricción por paso de instalaciones de telecomunicación: </w:t>
      </w:r>
      <w:r>
        <w:rPr>
          <w:sz w:val="18"/>
        </w:rPr>
        <w:t xml:space="preserve">Estas áreas se deberán dejar libres de edificación para permitir el tendido, registro y reparación de las mismas, cuyo ancho señalarán las autoridades municipales en base a los criterios que precise </w:t>
      </w:r>
      <w:r>
        <w:rPr>
          <w:spacing w:val="5"/>
          <w:sz w:val="18"/>
        </w:rPr>
        <w:t xml:space="preserve">el </w:t>
      </w:r>
      <w:r>
        <w:rPr>
          <w:sz w:val="18"/>
        </w:rPr>
        <w:t>organismo operador, en relación al tipo de</w:t>
      </w:r>
      <w:r>
        <w:rPr>
          <w:spacing w:val="-7"/>
          <w:sz w:val="18"/>
        </w:rPr>
        <w:t xml:space="preserve"> </w:t>
      </w:r>
      <w:r>
        <w:rPr>
          <w:sz w:val="18"/>
        </w:rPr>
        <w:t>instalación;</w:t>
      </w:r>
    </w:p>
    <w:p w:rsidR="001E4C99" w:rsidRDefault="001E4C99" w:rsidP="00F82E20">
      <w:pPr>
        <w:pStyle w:val="Prrafodelista"/>
        <w:numPr>
          <w:ilvl w:val="0"/>
          <w:numId w:val="282"/>
        </w:numPr>
        <w:tabs>
          <w:tab w:val="left" w:pos="796"/>
        </w:tabs>
        <w:spacing w:line="193" w:lineRule="exact"/>
        <w:ind w:left="795" w:hanging="217"/>
        <w:rPr>
          <w:sz w:val="18"/>
        </w:rPr>
      </w:pPr>
      <w:r>
        <w:rPr>
          <w:b/>
          <w:sz w:val="18"/>
        </w:rPr>
        <w:t xml:space="preserve">Áreas de restricción por paso de vialidades regionales: </w:t>
      </w:r>
      <w:r>
        <w:rPr>
          <w:sz w:val="18"/>
        </w:rPr>
        <w:t>Las instalaciones y las áreas</w:t>
      </w:r>
      <w:r>
        <w:rPr>
          <w:spacing w:val="48"/>
          <w:sz w:val="18"/>
        </w:rPr>
        <w:t xml:space="preserve"> </w:t>
      </w:r>
      <w:r>
        <w:rPr>
          <w:sz w:val="18"/>
        </w:rPr>
        <w:t>colindantes</w:t>
      </w:r>
    </w:p>
    <w:p w:rsidR="001E4C99" w:rsidRDefault="001E4C99" w:rsidP="001E4C99">
      <w:pPr>
        <w:pStyle w:val="Textoindependiente"/>
        <w:spacing w:before="10" w:line="249" w:lineRule="auto"/>
        <w:ind w:left="579" w:right="934"/>
        <w:jc w:val="both"/>
      </w:pPr>
      <w:r>
        <w:t xml:space="preserve">en estas áreas deberán respetar las normas, limitaciones y restricciones a la utilización del suelo que señale al respecto la </w:t>
      </w:r>
      <w:r>
        <w:rPr>
          <w:i/>
        </w:rPr>
        <w:t>Secretaría de Comunicaciones y Transporte</w:t>
      </w:r>
      <w:r>
        <w:t xml:space="preserve">, en base a la </w:t>
      </w:r>
      <w:r>
        <w:rPr>
          <w:i/>
        </w:rPr>
        <w:t xml:space="preserve">Ley de Vías Generales de Comunicación </w:t>
      </w:r>
      <w:r>
        <w:t>y demás leyes y reglamentos en la materia. Asimismo las que corresponden al ámbito estatal, deberán respetar las que señale la dependencia de la administración pública estatal  competente en materia de caminos. Las restricciones según cada tipo de vialidad regional, se precisan en el Titulo IV de este</w:t>
      </w:r>
      <w:r>
        <w:rPr>
          <w:spacing w:val="-8"/>
        </w:rPr>
        <w:t xml:space="preserve"> </w:t>
      </w:r>
      <w:r>
        <w:t>Reglamento.</w:t>
      </w:r>
    </w:p>
    <w:p w:rsidR="001E4C99" w:rsidRDefault="001E4C99" w:rsidP="00F82E20">
      <w:pPr>
        <w:pStyle w:val="Prrafodelista"/>
        <w:numPr>
          <w:ilvl w:val="0"/>
          <w:numId w:val="284"/>
        </w:numPr>
        <w:tabs>
          <w:tab w:val="left" w:pos="825"/>
        </w:tabs>
        <w:spacing w:before="2" w:line="259" w:lineRule="auto"/>
        <w:ind w:left="579" w:right="934" w:firstLine="0"/>
        <w:rPr>
          <w:sz w:val="18"/>
        </w:rPr>
      </w:pPr>
      <w:r>
        <w:rPr>
          <w:b/>
          <w:sz w:val="18"/>
        </w:rPr>
        <w:t xml:space="preserve">Áreas de transición: </w:t>
      </w:r>
      <w:r>
        <w:rPr>
          <w:sz w:val="18"/>
        </w:rPr>
        <w:t>Estas áreas están sujetas a usos restringidos y sólo se permitirán aquellas instalaciones, con baja intensidad de uso del suelo, que puedan generar su propia infraestructura sin depender de las del área urbana actual del centro de población. En estas</w:t>
      </w:r>
      <w:r>
        <w:rPr>
          <w:spacing w:val="-15"/>
          <w:sz w:val="18"/>
        </w:rPr>
        <w:t xml:space="preserve"> </w:t>
      </w:r>
      <w:r>
        <w:rPr>
          <w:sz w:val="18"/>
        </w:rPr>
        <w:t>áreas</w:t>
      </w:r>
    </w:p>
    <w:p w:rsidR="001E4C99" w:rsidRDefault="001E4C99" w:rsidP="001E4C99">
      <w:pPr>
        <w:spacing w:line="259" w:lineRule="auto"/>
        <w:jc w:val="both"/>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5"/>
        <w:ind w:left="0"/>
        <w:rPr>
          <w:sz w:val="21"/>
        </w:rPr>
      </w:pPr>
    </w:p>
    <w:p w:rsidR="001E4C99" w:rsidRDefault="001E4C99" w:rsidP="001E4C99">
      <w:pPr>
        <w:pStyle w:val="Textoindependiente"/>
        <w:spacing w:line="256" w:lineRule="auto"/>
        <w:ind w:right="941"/>
        <w:jc w:val="both"/>
      </w:pPr>
      <w:r>
        <w:t>tendrán prioridad las actividades que demanden grandes extensiones de espacio abierto, especialmente de recreación y esparcimiento, institucionales y</w:t>
      </w:r>
      <w:r>
        <w:rPr>
          <w:spacing w:val="-17"/>
        </w:rPr>
        <w:t xml:space="preserve"> </w:t>
      </w:r>
      <w:r>
        <w:t>agropecuarias.</w:t>
      </w:r>
    </w:p>
    <w:p w:rsidR="001E4C99" w:rsidRDefault="001E4C99" w:rsidP="001E4C99">
      <w:pPr>
        <w:pStyle w:val="Textoindependiente"/>
        <w:spacing w:before="1" w:line="247" w:lineRule="auto"/>
        <w:ind w:right="944"/>
        <w:jc w:val="both"/>
      </w:pPr>
      <w:r>
        <w:t>La urbanización y edificaciones que se pretendan realizar en las áreas de transición requerirán de la elaboración de su Programa Parcial de Urbanización de la zona donde se ubiquen y sus respectivos estudios de impacto ambiental, donde se demuestre que la ejecución de las obras materiales no cambiará la índole de dichas áreas.</w:t>
      </w:r>
    </w:p>
    <w:p w:rsidR="001E4C99" w:rsidRDefault="001E4C99" w:rsidP="00F82E20">
      <w:pPr>
        <w:pStyle w:val="Prrafodelista"/>
        <w:numPr>
          <w:ilvl w:val="0"/>
          <w:numId w:val="284"/>
        </w:numPr>
        <w:tabs>
          <w:tab w:val="left" w:pos="868"/>
        </w:tabs>
        <w:spacing w:line="254" w:lineRule="auto"/>
        <w:ind w:right="952" w:firstLine="0"/>
        <w:rPr>
          <w:sz w:val="18"/>
        </w:rPr>
      </w:pPr>
      <w:r>
        <w:rPr>
          <w:b/>
          <w:sz w:val="18"/>
        </w:rPr>
        <w:t xml:space="preserve">Áreas rústicas: </w:t>
      </w:r>
      <w:r>
        <w:rPr>
          <w:sz w:val="18"/>
        </w:rPr>
        <w:t>son susceptibles de explotación renovable agrícola, pecuaria, piscícola o forestal, conforme las disposiciones vigentes para las materias</w:t>
      </w:r>
      <w:r>
        <w:rPr>
          <w:spacing w:val="-8"/>
          <w:sz w:val="18"/>
        </w:rPr>
        <w:t xml:space="preserve"> </w:t>
      </w:r>
      <w:r>
        <w:rPr>
          <w:sz w:val="18"/>
        </w:rPr>
        <w:t>respectivas.</w:t>
      </w:r>
    </w:p>
    <w:p w:rsidR="001E4C99" w:rsidRDefault="001E4C99" w:rsidP="00F82E20">
      <w:pPr>
        <w:pStyle w:val="Prrafodelista"/>
        <w:numPr>
          <w:ilvl w:val="0"/>
          <w:numId w:val="284"/>
        </w:numPr>
        <w:tabs>
          <w:tab w:val="left" w:pos="949"/>
        </w:tabs>
        <w:spacing w:line="193" w:lineRule="exact"/>
        <w:ind w:left="948" w:hanging="367"/>
        <w:rPr>
          <w:sz w:val="18"/>
        </w:rPr>
      </w:pPr>
      <w:r>
        <w:rPr>
          <w:b/>
          <w:sz w:val="18"/>
        </w:rPr>
        <w:t xml:space="preserve">Áreas de actividades extractivas: </w:t>
      </w:r>
      <w:r>
        <w:rPr>
          <w:sz w:val="18"/>
        </w:rPr>
        <w:t>las autoridades estatales y municipales verificarán que</w:t>
      </w:r>
      <w:r>
        <w:rPr>
          <w:spacing w:val="-19"/>
          <w:sz w:val="18"/>
        </w:rPr>
        <w:t xml:space="preserve"> </w:t>
      </w:r>
      <w:r>
        <w:rPr>
          <w:sz w:val="18"/>
        </w:rPr>
        <w:t>la</w:t>
      </w:r>
    </w:p>
    <w:p w:rsidR="001E4C99" w:rsidRDefault="001E4C99" w:rsidP="001E4C99">
      <w:pPr>
        <w:pStyle w:val="Textoindependiente"/>
        <w:spacing w:before="4" w:line="244" w:lineRule="auto"/>
        <w:ind w:right="935"/>
        <w:jc w:val="both"/>
      </w:pPr>
      <w:r>
        <w:t>explotación de terrenos dedicados a la explotación del subsuelo para la transformación de los materiales en insumos, se realice conforme a las normas federales y locales aplicables. En particular verificarán el cumplimiento de las normas relativas al impacto ambiental de la explotación del terreno y al concluir las actividades</w:t>
      </w:r>
      <w:r>
        <w:rPr>
          <w:spacing w:val="-1"/>
        </w:rPr>
        <w:t xml:space="preserve"> </w:t>
      </w:r>
      <w:r>
        <w:t>extractivas.</w:t>
      </w:r>
    </w:p>
    <w:p w:rsidR="001E4C99" w:rsidRDefault="001E4C99" w:rsidP="00F82E20">
      <w:pPr>
        <w:pStyle w:val="Prrafodelista"/>
        <w:numPr>
          <w:ilvl w:val="0"/>
          <w:numId w:val="284"/>
        </w:numPr>
        <w:tabs>
          <w:tab w:val="left" w:pos="985"/>
        </w:tabs>
        <w:spacing w:line="247" w:lineRule="auto"/>
        <w:ind w:right="933" w:firstLine="0"/>
        <w:rPr>
          <w:i/>
          <w:sz w:val="18"/>
        </w:rPr>
      </w:pPr>
      <w:r>
        <w:rPr>
          <w:b/>
          <w:sz w:val="18"/>
        </w:rPr>
        <w:t xml:space="preserve">Áreas naturales protegidas: </w:t>
      </w:r>
      <w:r>
        <w:rPr>
          <w:sz w:val="18"/>
        </w:rPr>
        <w:t xml:space="preserve">Las áreas naturales protegidas serán objeto de protección como reservas ecológicas, mediante las modalidades y limitaciones que determinen las autoridades competentes, para realizar en ellas sólo los usos y aprovechamientos socialmente necesarios, de acuerdo a lo estipulado en las </w:t>
      </w:r>
      <w:r>
        <w:rPr>
          <w:i/>
          <w:sz w:val="18"/>
        </w:rPr>
        <w:t xml:space="preserve">Leyes General del Equilibrio Ecológico y la Protección al Ambiente </w:t>
      </w:r>
      <w:r>
        <w:rPr>
          <w:sz w:val="18"/>
        </w:rPr>
        <w:t xml:space="preserve">y la </w:t>
      </w:r>
      <w:r>
        <w:rPr>
          <w:i/>
          <w:sz w:val="18"/>
        </w:rPr>
        <w:t>Ley de Preservación Ambiental del Estado de</w:t>
      </w:r>
      <w:r>
        <w:rPr>
          <w:i/>
          <w:spacing w:val="-5"/>
          <w:sz w:val="18"/>
        </w:rPr>
        <w:t xml:space="preserve"> </w:t>
      </w:r>
      <w:r>
        <w:rPr>
          <w:i/>
          <w:sz w:val="18"/>
        </w:rPr>
        <w:t>Colima.</w:t>
      </w:r>
    </w:p>
    <w:p w:rsidR="001E4C99" w:rsidRDefault="001E4C99" w:rsidP="001E4C99">
      <w:pPr>
        <w:pStyle w:val="Textoindependiente"/>
        <w:spacing w:before="3" w:line="244" w:lineRule="auto"/>
        <w:ind w:right="939"/>
        <w:jc w:val="both"/>
      </w:pPr>
      <w:r>
        <w:t>Las áreas naturales protegidas se establecerán mediante declaratoria que expida el Ejecutivo Federal, conforme a las leyes aplicables, cuando se trate de áreas de interés de la Federación; y, mediante decreto del Congreso o decreto expedido por el Ejecutivo de la Entidad, conforme a las leyes aplicables, cuando se trate de áreas de interés estatal o</w:t>
      </w:r>
      <w:r>
        <w:rPr>
          <w:spacing w:val="-14"/>
        </w:rPr>
        <w:t xml:space="preserve"> </w:t>
      </w:r>
      <w:r>
        <w:t>local.</w:t>
      </w:r>
    </w:p>
    <w:p w:rsidR="001E4C99" w:rsidRDefault="001E4C99" w:rsidP="001E4C99">
      <w:pPr>
        <w:pStyle w:val="Textoindependiente"/>
        <w:spacing w:before="5" w:line="244" w:lineRule="auto"/>
        <w:ind w:right="942"/>
        <w:jc w:val="both"/>
      </w:pPr>
      <w:r>
        <w:t>Así mismo, estas áreas y sus zonas de amortiguamiento podrán estar sujetas a un Programa de Ordenamiento Ecológico Territorial, según lo dispuesto en las mencionadas leyes.</w:t>
      </w:r>
    </w:p>
    <w:p w:rsidR="001E4C99" w:rsidRPr="00D81122" w:rsidRDefault="001E4C99" w:rsidP="00F82E20">
      <w:pPr>
        <w:pStyle w:val="Prrafodelista"/>
        <w:numPr>
          <w:ilvl w:val="0"/>
          <w:numId w:val="284"/>
        </w:numPr>
        <w:tabs>
          <w:tab w:val="left" w:pos="875"/>
        </w:tabs>
        <w:spacing w:line="247" w:lineRule="auto"/>
        <w:ind w:right="934" w:firstLine="0"/>
        <w:rPr>
          <w:sz w:val="18"/>
        </w:rPr>
      </w:pPr>
      <w:r>
        <w:rPr>
          <w:b/>
          <w:sz w:val="18"/>
        </w:rPr>
        <w:t xml:space="preserve">Áreas de prevención ecológica: </w:t>
      </w:r>
      <w:r>
        <w:rPr>
          <w:sz w:val="18"/>
        </w:rPr>
        <w:t xml:space="preserve">En las áreas de prevención ecológica, de acuerdo al grado de protección que le corresponda, se controlará y restringirán las actividades y se evitará cualquier tipo de urbanización y el Ayuntamiento promoverá sean decretadas como áreas naturales protegidas. En éstas áreas deberá respetarse lo establecido en la </w:t>
      </w:r>
      <w:r>
        <w:rPr>
          <w:i/>
          <w:sz w:val="18"/>
        </w:rPr>
        <w:t>Ley General del Equilibrio Ecológico y Protección al Ambiente y la Ley de Preservación Ambiental del Estado</w:t>
      </w:r>
      <w:r>
        <w:rPr>
          <w:sz w:val="18"/>
        </w:rPr>
        <w:t>, estando bajo el control de las autoridades competentes; así mismo, estas áreas y sus zonas de amortiguamiento podrán estar sujetas a un Programa de Ordenamiento Ecológico Territorial, según lo dispuesto en las mencionadas</w:t>
      </w:r>
      <w:r>
        <w:rPr>
          <w:spacing w:val="-25"/>
          <w:sz w:val="18"/>
        </w:rPr>
        <w:t xml:space="preserve"> </w:t>
      </w:r>
      <w:r>
        <w:rPr>
          <w:sz w:val="18"/>
        </w:rPr>
        <w:t>leyes.</w:t>
      </w:r>
    </w:p>
    <w:p w:rsidR="001E4C99" w:rsidRDefault="001E4C99" w:rsidP="00F82E20">
      <w:pPr>
        <w:pStyle w:val="Prrafodelista"/>
        <w:numPr>
          <w:ilvl w:val="0"/>
          <w:numId w:val="284"/>
        </w:numPr>
        <w:tabs>
          <w:tab w:val="left" w:pos="861"/>
        </w:tabs>
        <w:spacing w:before="1" w:line="247" w:lineRule="auto"/>
        <w:ind w:right="937" w:firstLine="0"/>
        <w:rPr>
          <w:sz w:val="18"/>
        </w:rPr>
      </w:pPr>
      <w:r>
        <w:rPr>
          <w:b/>
          <w:sz w:val="18"/>
        </w:rPr>
        <w:t xml:space="preserve">Áreas de conservación ecológica: </w:t>
      </w:r>
      <w:r>
        <w:rPr>
          <w:sz w:val="18"/>
        </w:rPr>
        <w:t>Las áreas de conservación ecológica de acuerdo a sus elementos de carácter ambiental y equilibrio ecológico deberán conservarse, permitiendo la intervención humana en forma condicionada y con este fin el ayuntamiento promoverá sean decretadas como áreas naturales protegidas. En éstas áreas deberá respetarse lo establecido en</w:t>
      </w:r>
      <w:r>
        <w:rPr>
          <w:spacing w:val="-15"/>
          <w:sz w:val="18"/>
        </w:rPr>
        <w:t xml:space="preserve"> </w:t>
      </w:r>
      <w:r>
        <w:rPr>
          <w:sz w:val="18"/>
        </w:rPr>
        <w:t>la</w:t>
      </w:r>
    </w:p>
    <w:p w:rsidR="001E4C99" w:rsidRDefault="001E4C99" w:rsidP="001E4C99">
      <w:pPr>
        <w:spacing w:line="247" w:lineRule="auto"/>
        <w:ind w:left="582" w:right="934"/>
        <w:jc w:val="both"/>
        <w:rPr>
          <w:sz w:val="18"/>
        </w:rPr>
      </w:pPr>
      <w:r>
        <w:rPr>
          <w:i/>
          <w:sz w:val="18"/>
        </w:rPr>
        <w:t xml:space="preserve">Ley General del Equilibrio Ecológico y Protección al Ambiente </w:t>
      </w:r>
      <w:r>
        <w:rPr>
          <w:sz w:val="18"/>
        </w:rPr>
        <w:t xml:space="preserve">y en la </w:t>
      </w:r>
      <w:r>
        <w:rPr>
          <w:i/>
          <w:sz w:val="18"/>
        </w:rPr>
        <w:t xml:space="preserve">Ley de Preservación Ambiental del Estado </w:t>
      </w:r>
      <w:r>
        <w:rPr>
          <w:sz w:val="18"/>
        </w:rPr>
        <w:t>estando bajo el control de las autoridades competentes; así mismo, estas áreas y sus zonas de amortiguamiento podrán estar sujetas a un Programa de Ordenamiento Ecológico Territorial, según lo dispuesto en las leyes antes</w:t>
      </w:r>
      <w:r>
        <w:rPr>
          <w:spacing w:val="-3"/>
          <w:sz w:val="18"/>
        </w:rPr>
        <w:t xml:space="preserve"> </w:t>
      </w:r>
      <w:r>
        <w:rPr>
          <w:sz w:val="18"/>
        </w:rPr>
        <w:t>mencionadas.</w:t>
      </w:r>
    </w:p>
    <w:p w:rsidR="001E4C99" w:rsidRDefault="001E4C99" w:rsidP="00F82E20">
      <w:pPr>
        <w:pStyle w:val="Prrafodelista"/>
        <w:numPr>
          <w:ilvl w:val="0"/>
          <w:numId w:val="284"/>
        </w:numPr>
        <w:tabs>
          <w:tab w:val="left" w:pos="856"/>
        </w:tabs>
        <w:spacing w:line="247" w:lineRule="auto"/>
        <w:ind w:right="933" w:firstLine="0"/>
        <w:rPr>
          <w:i/>
          <w:sz w:val="18"/>
        </w:rPr>
      </w:pPr>
      <w:r>
        <w:rPr>
          <w:b/>
          <w:sz w:val="18"/>
        </w:rPr>
        <w:t xml:space="preserve">Áreas de protección a cauces y cuerpos de agua: </w:t>
      </w:r>
      <w:r>
        <w:rPr>
          <w:sz w:val="18"/>
        </w:rPr>
        <w:t xml:space="preserve">Para establecer dichas áreas de protección en los cuerpos de agua, cauces y escurrimientos se estará a lo establecido en la </w:t>
      </w:r>
      <w:r>
        <w:rPr>
          <w:i/>
          <w:sz w:val="18"/>
        </w:rPr>
        <w:t>Ley de Aguas  Nacionales</w:t>
      </w:r>
      <w:r>
        <w:rPr>
          <w:sz w:val="18"/>
        </w:rPr>
        <w:t xml:space="preserve">, para lo cual la autoridad municipal solicitará a la </w:t>
      </w:r>
      <w:r>
        <w:rPr>
          <w:i/>
          <w:sz w:val="18"/>
        </w:rPr>
        <w:t xml:space="preserve">Comisión Nacional del Agua </w:t>
      </w:r>
      <w:r>
        <w:rPr>
          <w:sz w:val="18"/>
        </w:rPr>
        <w:t xml:space="preserve">el dictamen respectivo, la que deberá contestar en los tiempos establecidos en la </w:t>
      </w:r>
      <w:r>
        <w:rPr>
          <w:i/>
          <w:sz w:val="18"/>
        </w:rPr>
        <w:t>Ley Federal de Procedimiento Administrativo.</w:t>
      </w:r>
    </w:p>
    <w:p w:rsidR="001E4C99" w:rsidRDefault="001E4C99" w:rsidP="001E4C99">
      <w:pPr>
        <w:spacing w:line="247" w:lineRule="auto"/>
        <w:ind w:left="301" w:right="940"/>
        <w:jc w:val="both"/>
        <w:rPr>
          <w:sz w:val="18"/>
        </w:rPr>
      </w:pPr>
      <w:r>
        <w:rPr>
          <w:sz w:val="18"/>
        </w:rPr>
        <w:t xml:space="preserve">Estas áreas son del dominio de la nación y de utilidad pública, estando bajo jurisdicción federal según lo estipulado por la </w:t>
      </w:r>
      <w:r>
        <w:rPr>
          <w:i/>
          <w:sz w:val="18"/>
        </w:rPr>
        <w:t xml:space="preserve">Ley de Aguas </w:t>
      </w:r>
      <w:r>
        <w:rPr>
          <w:sz w:val="18"/>
        </w:rPr>
        <w:t xml:space="preserve">Nacionales y la </w:t>
      </w:r>
      <w:r>
        <w:rPr>
          <w:i/>
          <w:sz w:val="18"/>
        </w:rPr>
        <w:t xml:space="preserve">Ley General del Equilibrio Ecológico y la Protección al Ambiente. </w:t>
      </w:r>
      <w:r>
        <w:rPr>
          <w:sz w:val="18"/>
        </w:rPr>
        <w:t>Así mismo, éstas áreas y sus zonas de amortiguamiento podrán estar sujetas a un Plan de Ordenamiento Ecológico Territorial, según lo dispuesto en las leyes de la materia.</w:t>
      </w:r>
    </w:p>
    <w:p w:rsidR="001E4C99" w:rsidRDefault="001E4C99" w:rsidP="00F82E20">
      <w:pPr>
        <w:pStyle w:val="Prrafodelista"/>
        <w:numPr>
          <w:ilvl w:val="0"/>
          <w:numId w:val="284"/>
        </w:numPr>
        <w:tabs>
          <w:tab w:val="left" w:pos="930"/>
        </w:tabs>
        <w:spacing w:line="259" w:lineRule="auto"/>
        <w:ind w:right="934" w:firstLine="0"/>
        <w:rPr>
          <w:sz w:val="18"/>
        </w:rPr>
      </w:pPr>
      <w:r>
        <w:rPr>
          <w:b/>
          <w:sz w:val="18"/>
        </w:rPr>
        <w:t xml:space="preserve">Áreas de protección a acuíferos: </w:t>
      </w:r>
      <w:r>
        <w:rPr>
          <w:sz w:val="18"/>
        </w:rPr>
        <w:t>A efecto de garantizar la recarga de los acuíferos, evitar su contaminación y promover su mejor aprovechamiento, las actividades en sus áreas de protección serán restringidas conforme a las siguientes disposiciones</w:t>
      </w:r>
      <w:r>
        <w:rPr>
          <w:spacing w:val="-5"/>
          <w:sz w:val="18"/>
        </w:rPr>
        <w:t xml:space="preserve"> </w:t>
      </w:r>
      <w:r>
        <w:rPr>
          <w:sz w:val="18"/>
        </w:rPr>
        <w:t>generales:</w:t>
      </w:r>
    </w:p>
    <w:p w:rsidR="001E4C99" w:rsidRDefault="001E4C99" w:rsidP="00F82E20">
      <w:pPr>
        <w:pStyle w:val="Prrafodelista"/>
        <w:numPr>
          <w:ilvl w:val="0"/>
          <w:numId w:val="280"/>
        </w:numPr>
        <w:tabs>
          <w:tab w:val="left" w:pos="854"/>
        </w:tabs>
        <w:spacing w:line="285" w:lineRule="auto"/>
        <w:ind w:right="934" w:firstLine="0"/>
        <w:rPr>
          <w:sz w:val="18"/>
        </w:rPr>
      </w:pPr>
      <w:r>
        <w:rPr>
          <w:sz w:val="18"/>
        </w:rPr>
        <w:t xml:space="preserve">En las </w:t>
      </w:r>
      <w:r>
        <w:rPr>
          <w:b/>
          <w:sz w:val="18"/>
        </w:rPr>
        <w:t xml:space="preserve">áreas directas de protección al acuífero </w:t>
      </w:r>
      <w:r>
        <w:rPr>
          <w:sz w:val="18"/>
        </w:rPr>
        <w:t>el acceso debe de estar controlado evitándose la presencia humana, permitiéndose solamente aquellos usos relativos a la obtención del</w:t>
      </w:r>
      <w:r>
        <w:rPr>
          <w:spacing w:val="-17"/>
          <w:sz w:val="18"/>
        </w:rPr>
        <w:t xml:space="preserve"> </w:t>
      </w:r>
      <w:r>
        <w:rPr>
          <w:sz w:val="18"/>
        </w:rPr>
        <w:t>agua.</w:t>
      </w:r>
    </w:p>
    <w:p w:rsidR="001E4C99" w:rsidRDefault="001E4C99" w:rsidP="001E4C99">
      <w:pPr>
        <w:pStyle w:val="Textoindependiente"/>
        <w:spacing w:before="4"/>
        <w:ind w:left="0"/>
        <w:rPr>
          <w:sz w:val="16"/>
        </w:rPr>
      </w:pPr>
    </w:p>
    <w:p w:rsidR="001E4C99" w:rsidRDefault="001E4C99" w:rsidP="00F82E20">
      <w:pPr>
        <w:pStyle w:val="Prrafodelista"/>
        <w:numPr>
          <w:ilvl w:val="0"/>
          <w:numId w:val="280"/>
        </w:numPr>
        <w:tabs>
          <w:tab w:val="left" w:pos="854"/>
        </w:tabs>
        <w:spacing w:line="302" w:lineRule="auto"/>
        <w:ind w:right="933" w:firstLine="0"/>
        <w:rPr>
          <w:sz w:val="18"/>
        </w:rPr>
      </w:pPr>
      <w:r>
        <w:rPr>
          <w:sz w:val="18"/>
        </w:rPr>
        <w:t xml:space="preserve">En las </w:t>
      </w:r>
      <w:r>
        <w:rPr>
          <w:b/>
          <w:sz w:val="18"/>
        </w:rPr>
        <w:t xml:space="preserve">áreas inmediatas de protección al acuífero </w:t>
      </w:r>
      <w:r>
        <w:rPr>
          <w:sz w:val="18"/>
        </w:rPr>
        <w:t>se deberá evitar la continua presencia humana; así mismo, se prohiben aquellos usos que tiendan a la destrucción de la capa</w:t>
      </w:r>
      <w:r>
        <w:rPr>
          <w:spacing w:val="-18"/>
          <w:sz w:val="18"/>
        </w:rPr>
        <w:t xml:space="preserve"> </w:t>
      </w:r>
      <w:r>
        <w:rPr>
          <w:sz w:val="18"/>
        </w:rPr>
        <w:t>superficial</w:t>
      </w:r>
    </w:p>
    <w:p w:rsidR="001E4C99" w:rsidRDefault="001E4C99" w:rsidP="001E4C99">
      <w:pPr>
        <w:spacing w:line="302" w:lineRule="auto"/>
        <w:jc w:val="both"/>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5"/>
        <w:ind w:left="0"/>
        <w:rPr>
          <w:sz w:val="21"/>
        </w:rPr>
      </w:pPr>
    </w:p>
    <w:p w:rsidR="001E4C99" w:rsidRDefault="001E4C99" w:rsidP="001E4C99">
      <w:pPr>
        <w:pStyle w:val="Textoindependiente"/>
        <w:spacing w:line="276" w:lineRule="auto"/>
        <w:ind w:right="963"/>
        <w:jc w:val="both"/>
      </w:pPr>
      <w:r>
        <w:t>vegetal y de las subsiguientes capas purificadoras y filtrantes de la zona y la presencia de cualquier elemento que contamine el subsuelo.</w:t>
      </w:r>
    </w:p>
    <w:p w:rsidR="001E4C99" w:rsidRDefault="001E4C99" w:rsidP="00F82E20">
      <w:pPr>
        <w:pStyle w:val="Prrafodelista"/>
        <w:numPr>
          <w:ilvl w:val="0"/>
          <w:numId w:val="280"/>
        </w:numPr>
        <w:tabs>
          <w:tab w:val="left" w:pos="902"/>
        </w:tabs>
        <w:spacing w:line="252" w:lineRule="auto"/>
        <w:ind w:right="935" w:firstLine="0"/>
        <w:rPr>
          <w:sz w:val="18"/>
        </w:rPr>
      </w:pPr>
      <w:r>
        <w:rPr>
          <w:sz w:val="18"/>
        </w:rPr>
        <w:t xml:space="preserve">En el </w:t>
      </w:r>
      <w:r>
        <w:rPr>
          <w:b/>
          <w:sz w:val="18"/>
        </w:rPr>
        <w:t xml:space="preserve">área general de protección al acuífero </w:t>
      </w:r>
      <w:r>
        <w:rPr>
          <w:sz w:val="18"/>
        </w:rPr>
        <w:t xml:space="preserve">se prohibe cualquier tipo de urbanización o edificación que no cuenten con sus desagües o drenajes con la debida canalización; así mismo, se prohiben los usos del suelo que generen una alta densidad o concentración </w:t>
      </w:r>
      <w:r>
        <w:rPr>
          <w:spacing w:val="4"/>
          <w:sz w:val="18"/>
        </w:rPr>
        <w:t xml:space="preserve">de </w:t>
      </w:r>
      <w:r>
        <w:rPr>
          <w:sz w:val="18"/>
        </w:rPr>
        <w:t>población, y las instalaciones que por su alto riesgo, la cantidad de combustible y lo peligroso de los productos que manejan, como se refiere en el capítulo XII de este reglamento, pudieran alterar las condiciones naturales del</w:t>
      </w:r>
      <w:r>
        <w:rPr>
          <w:spacing w:val="-3"/>
          <w:sz w:val="18"/>
        </w:rPr>
        <w:t xml:space="preserve"> </w:t>
      </w:r>
      <w:r>
        <w:rPr>
          <w:sz w:val="18"/>
        </w:rPr>
        <w:t>subsuelo.</w:t>
      </w:r>
    </w:p>
    <w:p w:rsidR="001E4C99" w:rsidRDefault="001E4C99" w:rsidP="001E4C99">
      <w:pPr>
        <w:pStyle w:val="Textoindependiente"/>
        <w:spacing w:line="247" w:lineRule="auto"/>
        <w:ind w:left="301" w:right="934"/>
        <w:jc w:val="both"/>
      </w:pPr>
      <w:r>
        <w:t xml:space="preserve">La determinación de las áreas de protección en los acuíferos dependerá de las características geohidrológicas del lugar, en especial la constitución del subsuelo y se sujetará lo establecido en la </w:t>
      </w:r>
      <w:r>
        <w:rPr>
          <w:i/>
        </w:rPr>
        <w:t xml:space="preserve">Ley de Aguas Nacionales. </w:t>
      </w:r>
      <w:r>
        <w:t xml:space="preserve">Para ello la autoridad municipal, además de las medidas de protección que disponga para el buen funcionamiento del acuífero y su recarga, solicitará a la </w:t>
      </w:r>
      <w:r>
        <w:rPr>
          <w:i/>
        </w:rPr>
        <w:t xml:space="preserve">Comisión Nacional del Agua </w:t>
      </w:r>
      <w:r>
        <w:t>el dictamen respectivo.</w:t>
      </w:r>
    </w:p>
    <w:p w:rsidR="001E4C99" w:rsidRDefault="001E4C99" w:rsidP="001E4C99">
      <w:pPr>
        <w:spacing w:line="254" w:lineRule="auto"/>
        <w:ind w:left="301" w:right="933"/>
        <w:jc w:val="both"/>
        <w:rPr>
          <w:sz w:val="18"/>
        </w:rPr>
      </w:pPr>
      <w:r>
        <w:rPr>
          <w:sz w:val="18"/>
        </w:rPr>
        <w:t xml:space="preserve">La conservación de estas áreas es de utilidad pública, estando bajo jurisdicción federal según lo estipulado por la </w:t>
      </w:r>
      <w:r>
        <w:rPr>
          <w:i/>
          <w:sz w:val="18"/>
        </w:rPr>
        <w:t xml:space="preserve">Ley de Aguas </w:t>
      </w:r>
      <w:r>
        <w:rPr>
          <w:sz w:val="18"/>
        </w:rPr>
        <w:t xml:space="preserve">Nacionales y la </w:t>
      </w:r>
      <w:r>
        <w:rPr>
          <w:i/>
          <w:sz w:val="18"/>
        </w:rPr>
        <w:t xml:space="preserve">Ley General del Equilibrio Ecológico y la Protección al Ambiente. </w:t>
      </w:r>
      <w:r>
        <w:rPr>
          <w:sz w:val="18"/>
        </w:rPr>
        <w:t>Así mismo, éstas áreas y sus zonas de amortiguamiento podrán estar sujetas a un Programa de Ordenamiento Ecológico Territorial, según lo dispuesto en las leyes de la materia.</w:t>
      </w:r>
    </w:p>
    <w:p w:rsidR="001E4C99" w:rsidRDefault="001E4C99" w:rsidP="001E4C99">
      <w:pPr>
        <w:pStyle w:val="Textoindependiente"/>
        <w:spacing w:before="151" w:line="259" w:lineRule="auto"/>
        <w:ind w:left="301" w:right="934"/>
        <w:jc w:val="both"/>
      </w:pPr>
      <w:r>
        <w:rPr>
          <w:b/>
        </w:rPr>
        <w:t xml:space="preserve">Artículo 31. </w:t>
      </w:r>
      <w:r>
        <w:t xml:space="preserve">La Dependencia Municipal al expedir el dictamen de vocación de suelo previsto en los artículos 127, 128, 129 y 131 de la Ley, deberá estipular con claridad la </w:t>
      </w:r>
      <w:r>
        <w:rPr>
          <w:i/>
        </w:rPr>
        <w:t xml:space="preserve">clasificación de áreas </w:t>
      </w:r>
      <w:r>
        <w:t>en el predio en cuestión, indicando en los casos que proceda el control institucional que para cada caso se indica en este capítulo, siendo responsabilidad del promotor del aprovechamiento obtener los dictámenes y lineamientos específicos a respetar en el predio.</w:t>
      </w:r>
    </w:p>
    <w:p w:rsidR="001E4C99" w:rsidRDefault="001E4C99" w:rsidP="001E4C99">
      <w:pPr>
        <w:pStyle w:val="Textoindependiente"/>
        <w:spacing w:before="147" w:line="266" w:lineRule="auto"/>
        <w:ind w:left="301" w:right="944"/>
        <w:jc w:val="both"/>
      </w:pPr>
      <w:r>
        <w:t>En tanto las dependencias federales o estatales no expidan los dictámenes y lineamientos que precisen las afectaciones del predio, no deberá continuar el procedimiento de autorización municipal, quedando suspendidos los plazos previstos en la Ley.</w:t>
      </w:r>
    </w:p>
    <w:p w:rsidR="001E4C99" w:rsidRDefault="001E4C99" w:rsidP="001E4C99">
      <w:pPr>
        <w:pStyle w:val="Textoindependiente"/>
        <w:spacing w:before="153" w:line="302" w:lineRule="auto"/>
        <w:ind w:left="301" w:right="944"/>
        <w:jc w:val="both"/>
      </w:pPr>
      <w:r>
        <w:rPr>
          <w:b/>
        </w:rPr>
        <w:t xml:space="preserve">Artículo 32. </w:t>
      </w:r>
      <w:r>
        <w:t>En caso de que las instituciones especializadas requieran de estudios específicos o información adicional, la Dependencia Municipal lo solicitará al interesado y los remitirá a las mismas.</w:t>
      </w:r>
    </w:p>
    <w:p w:rsidR="001E4C99" w:rsidRDefault="001E4C99" w:rsidP="001E4C99">
      <w:pPr>
        <w:pStyle w:val="Textoindependiente"/>
        <w:spacing w:before="117" w:line="273" w:lineRule="auto"/>
        <w:ind w:left="301" w:right="934"/>
        <w:jc w:val="both"/>
      </w:pPr>
      <w:r>
        <w:rPr>
          <w:b/>
        </w:rPr>
        <w:t xml:space="preserve">Artículo 33. </w:t>
      </w:r>
      <w:r>
        <w:t>Una vez obtenidos los criterios de control y manejo ambiental de parte de las instituciones especializadas, la Dependencia Municipal los tomará en cuenta para elaborar el dictamen de que se trate y lo hará llegar al interesado, para poder continuar con los trámites antes mencionados.</w:t>
      </w:r>
    </w:p>
    <w:p w:rsidR="001E4C99" w:rsidRDefault="001E4C99" w:rsidP="001E4C99">
      <w:pPr>
        <w:pStyle w:val="Textoindependiente"/>
        <w:ind w:left="0"/>
        <w:rPr>
          <w:sz w:val="20"/>
        </w:rPr>
      </w:pPr>
    </w:p>
    <w:p w:rsidR="001E4C99" w:rsidRDefault="001E4C99" w:rsidP="001E4C99">
      <w:pPr>
        <w:pStyle w:val="Ttulo3"/>
        <w:spacing w:before="128"/>
        <w:ind w:left="1681"/>
      </w:pPr>
      <w:r>
        <w:t>CAPÍTULO VII</w:t>
      </w:r>
    </w:p>
    <w:p w:rsidR="001E4C99" w:rsidRDefault="001E4C99" w:rsidP="001E4C99">
      <w:pPr>
        <w:spacing w:before="31"/>
        <w:ind w:left="1542"/>
        <w:rPr>
          <w:b/>
          <w:sz w:val="18"/>
        </w:rPr>
      </w:pPr>
      <w:r>
        <w:rPr>
          <w:b/>
          <w:sz w:val="18"/>
        </w:rPr>
        <w:t>Reglamentación de zonas de aprovechamiento de recursos naturales</w:t>
      </w:r>
    </w:p>
    <w:p w:rsidR="001E4C99" w:rsidRDefault="001E4C99" w:rsidP="001E4C99">
      <w:pPr>
        <w:pStyle w:val="Textoindependiente"/>
        <w:spacing w:before="172" w:line="266" w:lineRule="auto"/>
        <w:ind w:left="301" w:right="934"/>
        <w:jc w:val="both"/>
      </w:pPr>
      <w:r>
        <w:rPr>
          <w:b/>
        </w:rPr>
        <w:t xml:space="preserve">Artículo 34. </w:t>
      </w:r>
      <w:r>
        <w:t xml:space="preserve">Los tipos de zonas comprendidas dentro de la categoría de aprovechamiento de los recursos naturales son las que se ubican sobre </w:t>
      </w:r>
      <w:r>
        <w:rPr>
          <w:i/>
        </w:rPr>
        <w:t xml:space="preserve">Áreas Rústicas </w:t>
      </w:r>
      <w:r>
        <w:t>, definidas en la fracción VI del artículo 16 de este Reglamento y, por tanto, no son destinadas a ser soporte de procesos de urbanización y desarrollo urbano, sino a aprovechamientos concordantes con su carácter de medio rural.</w:t>
      </w:r>
    </w:p>
    <w:p w:rsidR="001E4C99" w:rsidRDefault="001E4C99" w:rsidP="001E4C99">
      <w:pPr>
        <w:pStyle w:val="Textoindependiente"/>
        <w:spacing w:before="125" w:line="302" w:lineRule="auto"/>
        <w:ind w:left="301" w:right="934"/>
        <w:jc w:val="both"/>
      </w:pPr>
      <w:r>
        <w:rPr>
          <w:b/>
        </w:rPr>
        <w:t xml:space="preserve">Artículo 35. </w:t>
      </w:r>
      <w:r>
        <w:t>Estas zonas estarán sujetas a las regulaciones establecidas por las leyes competentes en la materia, además de las establecidas en este reglamento.</w:t>
      </w:r>
    </w:p>
    <w:p w:rsidR="001E4C99" w:rsidRDefault="001E4C99" w:rsidP="001E4C99">
      <w:pPr>
        <w:pStyle w:val="Textoindependiente"/>
        <w:spacing w:before="98" w:line="304" w:lineRule="auto"/>
        <w:ind w:left="301" w:right="934"/>
        <w:jc w:val="both"/>
      </w:pPr>
      <w:r>
        <w:rPr>
          <w:b/>
        </w:rPr>
        <w:t xml:space="preserve">Artículo 36. </w:t>
      </w:r>
      <w:r>
        <w:t>En las zonas de aprovechamiento de los recursos naturales, los grupos de usos y destinos permitidos son los que se indican en la siguiente tabla:</w:t>
      </w:r>
    </w:p>
    <w:p w:rsidR="001E4C99" w:rsidRDefault="001E4C99" w:rsidP="001E4C99">
      <w:pPr>
        <w:pStyle w:val="Textoindependiente"/>
        <w:spacing w:before="7"/>
        <w:ind w:left="0"/>
        <w:rPr>
          <w:sz w:val="13"/>
        </w:rPr>
      </w:pPr>
    </w:p>
    <w:tbl>
      <w:tblPr>
        <w:tblStyle w:val="TableNormal"/>
        <w:tblW w:w="0" w:type="auto"/>
        <w:tblInd w:w="311" w:type="dxa"/>
        <w:tblLayout w:type="fixed"/>
        <w:tblLook w:val="01E0" w:firstRow="1" w:lastRow="1" w:firstColumn="1" w:lastColumn="1" w:noHBand="0" w:noVBand="0"/>
      </w:tblPr>
      <w:tblGrid>
        <w:gridCol w:w="477"/>
        <w:gridCol w:w="2775"/>
        <w:gridCol w:w="2440"/>
        <w:gridCol w:w="2911"/>
      </w:tblGrid>
      <w:tr w:rsidR="001E4C99" w:rsidTr="00D81122">
        <w:trPr>
          <w:trHeight w:val="266"/>
        </w:trPr>
        <w:tc>
          <w:tcPr>
            <w:tcW w:w="477" w:type="dxa"/>
            <w:tcBorders>
              <w:top w:val="single" w:sz="8" w:space="0" w:color="000000"/>
              <w:left w:val="single" w:sz="8" w:space="0" w:color="000000"/>
            </w:tcBorders>
          </w:tcPr>
          <w:p w:rsidR="001E4C99" w:rsidRDefault="001E4C99" w:rsidP="00D81122">
            <w:pPr>
              <w:pStyle w:val="TableParagraph"/>
              <w:rPr>
                <w:rFonts w:ascii="Times New Roman"/>
                <w:sz w:val="16"/>
              </w:rPr>
            </w:pPr>
          </w:p>
        </w:tc>
        <w:tc>
          <w:tcPr>
            <w:tcW w:w="2775" w:type="dxa"/>
            <w:tcBorders>
              <w:top w:val="single" w:sz="8" w:space="0" w:color="000000"/>
            </w:tcBorders>
          </w:tcPr>
          <w:p w:rsidR="001E4C99" w:rsidRDefault="001E4C99" w:rsidP="00D81122">
            <w:pPr>
              <w:pStyle w:val="TableParagraph"/>
              <w:spacing w:before="49"/>
              <w:ind w:left="1389" w:right="938"/>
              <w:jc w:val="center"/>
              <w:rPr>
                <w:b/>
                <w:sz w:val="17"/>
              </w:rPr>
            </w:pPr>
            <w:r>
              <w:rPr>
                <w:b/>
                <w:sz w:val="17"/>
              </w:rPr>
              <w:t>Zona</w:t>
            </w:r>
          </w:p>
        </w:tc>
        <w:tc>
          <w:tcPr>
            <w:tcW w:w="2440" w:type="dxa"/>
            <w:tcBorders>
              <w:top w:val="single" w:sz="8" w:space="0" w:color="000000"/>
            </w:tcBorders>
          </w:tcPr>
          <w:p w:rsidR="001E4C99" w:rsidRDefault="001E4C99" w:rsidP="00D81122">
            <w:pPr>
              <w:pStyle w:val="TableParagraph"/>
              <w:spacing w:before="49"/>
              <w:ind w:left="1416"/>
              <w:rPr>
                <w:b/>
                <w:sz w:val="17"/>
              </w:rPr>
            </w:pPr>
            <w:r>
              <w:rPr>
                <w:b/>
                <w:sz w:val="17"/>
              </w:rPr>
              <w:t>Categoría</w:t>
            </w:r>
          </w:p>
        </w:tc>
        <w:tc>
          <w:tcPr>
            <w:tcW w:w="2911" w:type="dxa"/>
            <w:tcBorders>
              <w:top w:val="single" w:sz="8" w:space="0" w:color="000000"/>
              <w:right w:val="single" w:sz="8" w:space="0" w:color="000000"/>
            </w:tcBorders>
          </w:tcPr>
          <w:p w:rsidR="001E4C99" w:rsidRDefault="001E4C99" w:rsidP="00D81122">
            <w:pPr>
              <w:pStyle w:val="TableParagraph"/>
              <w:spacing w:before="49"/>
              <w:ind w:left="817"/>
              <w:rPr>
                <w:b/>
                <w:sz w:val="17"/>
              </w:rPr>
            </w:pPr>
            <w:r>
              <w:rPr>
                <w:b/>
                <w:sz w:val="17"/>
              </w:rPr>
              <w:t>Grupos Permitidos</w:t>
            </w:r>
          </w:p>
        </w:tc>
      </w:tr>
      <w:tr w:rsidR="001E4C99" w:rsidTr="00D81122">
        <w:trPr>
          <w:trHeight w:val="212"/>
        </w:trPr>
        <w:tc>
          <w:tcPr>
            <w:tcW w:w="477" w:type="dxa"/>
            <w:tcBorders>
              <w:left w:val="single" w:sz="8" w:space="0" w:color="000000"/>
            </w:tcBorders>
          </w:tcPr>
          <w:p w:rsidR="001E4C99" w:rsidRDefault="001E4C99" w:rsidP="00D81122">
            <w:pPr>
              <w:pStyle w:val="TableParagraph"/>
              <w:spacing w:before="17" w:line="175" w:lineRule="exact"/>
              <w:ind w:left="50"/>
              <w:rPr>
                <w:b/>
                <w:sz w:val="17"/>
              </w:rPr>
            </w:pPr>
            <w:r>
              <w:rPr>
                <w:b/>
                <w:sz w:val="17"/>
              </w:rPr>
              <w:t>F</w:t>
            </w:r>
          </w:p>
        </w:tc>
        <w:tc>
          <w:tcPr>
            <w:tcW w:w="2775" w:type="dxa"/>
          </w:tcPr>
          <w:p w:rsidR="001E4C99" w:rsidRDefault="001E4C99" w:rsidP="00D81122">
            <w:pPr>
              <w:pStyle w:val="TableParagraph"/>
              <w:spacing w:before="17" w:line="175" w:lineRule="exact"/>
              <w:ind w:left="293"/>
              <w:rPr>
                <w:sz w:val="17"/>
              </w:rPr>
            </w:pPr>
            <w:r>
              <w:rPr>
                <w:sz w:val="17"/>
              </w:rPr>
              <w:t>Forestal</w:t>
            </w:r>
          </w:p>
        </w:tc>
        <w:tc>
          <w:tcPr>
            <w:tcW w:w="2440" w:type="dxa"/>
          </w:tcPr>
          <w:p w:rsidR="001E4C99" w:rsidRDefault="001E4C99" w:rsidP="00D81122">
            <w:pPr>
              <w:pStyle w:val="TableParagraph"/>
              <w:spacing w:before="17" w:line="175" w:lineRule="exact"/>
              <w:ind w:left="977"/>
              <w:rPr>
                <w:sz w:val="17"/>
              </w:rPr>
            </w:pPr>
            <w:r>
              <w:rPr>
                <w:sz w:val="17"/>
              </w:rPr>
              <w:t>Predominante</w:t>
            </w:r>
          </w:p>
        </w:tc>
        <w:tc>
          <w:tcPr>
            <w:tcW w:w="2911" w:type="dxa"/>
            <w:tcBorders>
              <w:right w:val="single" w:sz="8" w:space="0" w:color="000000"/>
            </w:tcBorders>
          </w:tcPr>
          <w:p w:rsidR="001E4C99" w:rsidRDefault="001E4C99" w:rsidP="00D81122">
            <w:pPr>
              <w:pStyle w:val="TableParagraph"/>
              <w:spacing w:before="17" w:line="175" w:lineRule="exact"/>
              <w:ind w:left="256"/>
              <w:rPr>
                <w:sz w:val="17"/>
              </w:rPr>
            </w:pPr>
            <w:r>
              <w:rPr>
                <w:sz w:val="17"/>
              </w:rPr>
              <w:t>Explotación forestal</w:t>
            </w:r>
          </w:p>
        </w:tc>
      </w:tr>
      <w:tr w:rsidR="001E4C99" w:rsidTr="00D81122">
        <w:trPr>
          <w:trHeight w:val="190"/>
        </w:trPr>
        <w:tc>
          <w:tcPr>
            <w:tcW w:w="477" w:type="dxa"/>
            <w:tcBorders>
              <w:left w:val="single" w:sz="8" w:space="0" w:color="000000"/>
            </w:tcBorders>
          </w:tcPr>
          <w:p w:rsidR="001E4C99" w:rsidRDefault="001E4C99" w:rsidP="00D81122">
            <w:pPr>
              <w:pStyle w:val="TableParagraph"/>
              <w:rPr>
                <w:rFonts w:ascii="Times New Roman"/>
                <w:sz w:val="12"/>
              </w:rPr>
            </w:pPr>
          </w:p>
        </w:tc>
        <w:tc>
          <w:tcPr>
            <w:tcW w:w="2775" w:type="dxa"/>
          </w:tcPr>
          <w:p w:rsidR="001E4C99" w:rsidRDefault="001E4C99" w:rsidP="00D81122">
            <w:pPr>
              <w:pStyle w:val="TableParagraph"/>
              <w:rPr>
                <w:rFonts w:ascii="Times New Roman"/>
                <w:sz w:val="12"/>
              </w:rPr>
            </w:pPr>
          </w:p>
        </w:tc>
        <w:tc>
          <w:tcPr>
            <w:tcW w:w="2440" w:type="dxa"/>
          </w:tcPr>
          <w:p w:rsidR="001E4C99" w:rsidRDefault="001E4C99" w:rsidP="00D81122">
            <w:pPr>
              <w:pStyle w:val="TableParagraph"/>
              <w:spacing w:line="171" w:lineRule="exact"/>
              <w:ind w:left="977"/>
              <w:rPr>
                <w:sz w:val="17"/>
              </w:rPr>
            </w:pPr>
            <w:r>
              <w:rPr>
                <w:sz w:val="17"/>
              </w:rPr>
              <w:t>Compatible</w:t>
            </w:r>
          </w:p>
        </w:tc>
        <w:tc>
          <w:tcPr>
            <w:tcW w:w="2911" w:type="dxa"/>
            <w:tcBorders>
              <w:right w:val="single" w:sz="8" w:space="0" w:color="000000"/>
            </w:tcBorders>
          </w:tcPr>
          <w:p w:rsidR="001E4C99" w:rsidRDefault="001E4C99" w:rsidP="00D81122">
            <w:pPr>
              <w:pStyle w:val="TableParagraph"/>
              <w:spacing w:line="171" w:lineRule="exact"/>
              <w:ind w:left="256"/>
              <w:rPr>
                <w:sz w:val="17"/>
              </w:rPr>
            </w:pPr>
            <w:r>
              <w:rPr>
                <w:sz w:val="17"/>
              </w:rPr>
              <w:t>Vivienda aislada.</w:t>
            </w:r>
          </w:p>
        </w:tc>
      </w:tr>
      <w:tr w:rsidR="001E4C99" w:rsidTr="00D81122">
        <w:trPr>
          <w:trHeight w:val="190"/>
        </w:trPr>
        <w:tc>
          <w:tcPr>
            <w:tcW w:w="477" w:type="dxa"/>
            <w:tcBorders>
              <w:left w:val="single" w:sz="8" w:space="0" w:color="000000"/>
            </w:tcBorders>
          </w:tcPr>
          <w:p w:rsidR="001E4C99" w:rsidRDefault="001E4C99" w:rsidP="00D81122">
            <w:pPr>
              <w:pStyle w:val="TableParagraph"/>
              <w:rPr>
                <w:rFonts w:ascii="Times New Roman"/>
                <w:sz w:val="12"/>
              </w:rPr>
            </w:pPr>
          </w:p>
        </w:tc>
        <w:tc>
          <w:tcPr>
            <w:tcW w:w="2775" w:type="dxa"/>
          </w:tcPr>
          <w:p w:rsidR="001E4C99" w:rsidRDefault="001E4C99" w:rsidP="00D81122">
            <w:pPr>
              <w:pStyle w:val="TableParagraph"/>
              <w:rPr>
                <w:rFonts w:ascii="Times New Roman"/>
                <w:sz w:val="12"/>
              </w:rPr>
            </w:pPr>
          </w:p>
        </w:tc>
        <w:tc>
          <w:tcPr>
            <w:tcW w:w="2440" w:type="dxa"/>
          </w:tcPr>
          <w:p w:rsidR="001E4C99" w:rsidRDefault="001E4C99" w:rsidP="00D81122">
            <w:pPr>
              <w:pStyle w:val="TableParagraph"/>
              <w:spacing w:line="171" w:lineRule="exact"/>
              <w:ind w:left="977"/>
              <w:rPr>
                <w:sz w:val="17"/>
              </w:rPr>
            </w:pPr>
            <w:r>
              <w:rPr>
                <w:sz w:val="17"/>
              </w:rPr>
              <w:t>Condicionado</w:t>
            </w:r>
          </w:p>
        </w:tc>
        <w:tc>
          <w:tcPr>
            <w:tcW w:w="2911" w:type="dxa"/>
            <w:tcBorders>
              <w:right w:val="single" w:sz="8" w:space="0" w:color="000000"/>
            </w:tcBorders>
          </w:tcPr>
          <w:p w:rsidR="001E4C99" w:rsidRDefault="001E4C99" w:rsidP="00D81122">
            <w:pPr>
              <w:pStyle w:val="TableParagraph"/>
              <w:spacing w:line="171" w:lineRule="exact"/>
              <w:ind w:left="256"/>
              <w:rPr>
                <w:sz w:val="17"/>
              </w:rPr>
            </w:pPr>
            <w:r>
              <w:rPr>
                <w:sz w:val="17"/>
              </w:rPr>
              <w:t>Habitacional campestre</w:t>
            </w:r>
          </w:p>
        </w:tc>
      </w:tr>
      <w:tr w:rsidR="001E4C99" w:rsidTr="00D81122">
        <w:trPr>
          <w:trHeight w:val="189"/>
        </w:trPr>
        <w:tc>
          <w:tcPr>
            <w:tcW w:w="477" w:type="dxa"/>
            <w:tcBorders>
              <w:left w:val="single" w:sz="8" w:space="0" w:color="000000"/>
            </w:tcBorders>
          </w:tcPr>
          <w:p w:rsidR="001E4C99" w:rsidRDefault="001E4C99" w:rsidP="00D81122">
            <w:pPr>
              <w:pStyle w:val="TableParagraph"/>
              <w:rPr>
                <w:rFonts w:ascii="Times New Roman"/>
                <w:sz w:val="12"/>
              </w:rPr>
            </w:pPr>
          </w:p>
        </w:tc>
        <w:tc>
          <w:tcPr>
            <w:tcW w:w="2775" w:type="dxa"/>
          </w:tcPr>
          <w:p w:rsidR="001E4C99" w:rsidRDefault="001E4C99" w:rsidP="00D81122">
            <w:pPr>
              <w:pStyle w:val="TableParagraph"/>
              <w:rPr>
                <w:rFonts w:ascii="Times New Roman"/>
                <w:sz w:val="12"/>
              </w:rPr>
            </w:pPr>
          </w:p>
        </w:tc>
        <w:tc>
          <w:tcPr>
            <w:tcW w:w="2440" w:type="dxa"/>
          </w:tcPr>
          <w:p w:rsidR="001E4C99" w:rsidRDefault="001E4C99" w:rsidP="00D81122">
            <w:pPr>
              <w:pStyle w:val="TableParagraph"/>
              <w:spacing w:line="170" w:lineRule="exact"/>
              <w:ind w:left="977"/>
              <w:rPr>
                <w:sz w:val="17"/>
              </w:rPr>
            </w:pPr>
            <w:r>
              <w:rPr>
                <w:sz w:val="17"/>
              </w:rPr>
              <w:t>Condicionado</w:t>
            </w:r>
          </w:p>
        </w:tc>
        <w:tc>
          <w:tcPr>
            <w:tcW w:w="2911" w:type="dxa"/>
            <w:tcBorders>
              <w:right w:val="single" w:sz="8" w:space="0" w:color="000000"/>
            </w:tcBorders>
          </w:tcPr>
          <w:p w:rsidR="001E4C99" w:rsidRDefault="001E4C99" w:rsidP="00D81122">
            <w:pPr>
              <w:pStyle w:val="TableParagraph"/>
              <w:spacing w:line="170" w:lineRule="exact"/>
              <w:ind w:left="277"/>
              <w:rPr>
                <w:sz w:val="17"/>
              </w:rPr>
            </w:pPr>
            <w:r>
              <w:rPr>
                <w:sz w:val="17"/>
              </w:rPr>
              <w:t>Alojamiento temporal</w:t>
            </w:r>
          </w:p>
        </w:tc>
      </w:tr>
      <w:tr w:rsidR="001E4C99" w:rsidTr="00D81122">
        <w:trPr>
          <w:trHeight w:val="191"/>
        </w:trPr>
        <w:tc>
          <w:tcPr>
            <w:tcW w:w="477" w:type="dxa"/>
            <w:tcBorders>
              <w:left w:val="single" w:sz="8" w:space="0" w:color="000000"/>
            </w:tcBorders>
          </w:tcPr>
          <w:p w:rsidR="001E4C99" w:rsidRDefault="001E4C99" w:rsidP="00D81122">
            <w:pPr>
              <w:pStyle w:val="TableParagraph"/>
              <w:spacing w:line="172" w:lineRule="exact"/>
              <w:ind w:left="50"/>
              <w:rPr>
                <w:b/>
                <w:sz w:val="17"/>
              </w:rPr>
            </w:pPr>
            <w:r>
              <w:rPr>
                <w:b/>
                <w:sz w:val="17"/>
              </w:rPr>
              <w:t>P</w:t>
            </w:r>
          </w:p>
        </w:tc>
        <w:tc>
          <w:tcPr>
            <w:tcW w:w="2775" w:type="dxa"/>
          </w:tcPr>
          <w:p w:rsidR="001E4C99" w:rsidRDefault="001E4C99" w:rsidP="00D81122">
            <w:pPr>
              <w:pStyle w:val="TableParagraph"/>
              <w:spacing w:line="172" w:lineRule="exact"/>
              <w:ind w:left="293"/>
              <w:rPr>
                <w:sz w:val="17"/>
              </w:rPr>
            </w:pPr>
            <w:r>
              <w:rPr>
                <w:sz w:val="17"/>
              </w:rPr>
              <w:t>Piscícola</w:t>
            </w:r>
          </w:p>
        </w:tc>
        <w:tc>
          <w:tcPr>
            <w:tcW w:w="2440" w:type="dxa"/>
          </w:tcPr>
          <w:p w:rsidR="001E4C99" w:rsidRDefault="001E4C99" w:rsidP="00D81122">
            <w:pPr>
              <w:pStyle w:val="TableParagraph"/>
              <w:spacing w:line="172" w:lineRule="exact"/>
              <w:ind w:left="977"/>
              <w:rPr>
                <w:sz w:val="17"/>
              </w:rPr>
            </w:pPr>
            <w:r>
              <w:rPr>
                <w:sz w:val="17"/>
              </w:rPr>
              <w:t>Predominante</w:t>
            </w:r>
          </w:p>
        </w:tc>
        <w:tc>
          <w:tcPr>
            <w:tcW w:w="2911" w:type="dxa"/>
            <w:tcBorders>
              <w:right w:val="single" w:sz="8" w:space="0" w:color="000000"/>
            </w:tcBorders>
          </w:tcPr>
          <w:p w:rsidR="001E4C99" w:rsidRDefault="001E4C99" w:rsidP="00D81122">
            <w:pPr>
              <w:pStyle w:val="TableParagraph"/>
              <w:spacing w:line="172" w:lineRule="exact"/>
              <w:ind w:left="256"/>
              <w:rPr>
                <w:sz w:val="17"/>
              </w:rPr>
            </w:pPr>
            <w:r>
              <w:rPr>
                <w:sz w:val="17"/>
              </w:rPr>
              <w:t>Explotación piscícola</w:t>
            </w:r>
          </w:p>
        </w:tc>
      </w:tr>
      <w:tr w:rsidR="001E4C99" w:rsidTr="00D81122">
        <w:trPr>
          <w:trHeight w:val="189"/>
        </w:trPr>
        <w:tc>
          <w:tcPr>
            <w:tcW w:w="477" w:type="dxa"/>
            <w:tcBorders>
              <w:left w:val="single" w:sz="8" w:space="0" w:color="000000"/>
            </w:tcBorders>
          </w:tcPr>
          <w:p w:rsidR="001E4C99" w:rsidRDefault="001E4C99" w:rsidP="00D81122">
            <w:pPr>
              <w:pStyle w:val="TableParagraph"/>
              <w:rPr>
                <w:rFonts w:ascii="Times New Roman"/>
                <w:sz w:val="12"/>
              </w:rPr>
            </w:pPr>
          </w:p>
        </w:tc>
        <w:tc>
          <w:tcPr>
            <w:tcW w:w="2775" w:type="dxa"/>
          </w:tcPr>
          <w:p w:rsidR="001E4C99" w:rsidRDefault="001E4C99" w:rsidP="00D81122">
            <w:pPr>
              <w:pStyle w:val="TableParagraph"/>
              <w:rPr>
                <w:rFonts w:ascii="Times New Roman"/>
                <w:sz w:val="12"/>
              </w:rPr>
            </w:pPr>
          </w:p>
        </w:tc>
        <w:tc>
          <w:tcPr>
            <w:tcW w:w="2440" w:type="dxa"/>
          </w:tcPr>
          <w:p w:rsidR="001E4C99" w:rsidRDefault="001E4C99" w:rsidP="00D81122">
            <w:pPr>
              <w:pStyle w:val="TableParagraph"/>
              <w:spacing w:line="170" w:lineRule="exact"/>
              <w:ind w:left="977"/>
              <w:rPr>
                <w:sz w:val="17"/>
              </w:rPr>
            </w:pPr>
            <w:r>
              <w:rPr>
                <w:sz w:val="17"/>
              </w:rPr>
              <w:t>Compatible</w:t>
            </w:r>
          </w:p>
        </w:tc>
        <w:tc>
          <w:tcPr>
            <w:tcW w:w="2911" w:type="dxa"/>
            <w:tcBorders>
              <w:right w:val="single" w:sz="8" w:space="0" w:color="000000"/>
            </w:tcBorders>
          </w:tcPr>
          <w:p w:rsidR="001E4C99" w:rsidRDefault="001E4C99" w:rsidP="00D81122">
            <w:pPr>
              <w:pStyle w:val="TableParagraph"/>
              <w:spacing w:line="170" w:lineRule="exact"/>
              <w:ind w:left="256"/>
              <w:rPr>
                <w:sz w:val="17"/>
              </w:rPr>
            </w:pPr>
            <w:r>
              <w:rPr>
                <w:sz w:val="17"/>
              </w:rPr>
              <w:t>Vivienda aislada</w:t>
            </w:r>
          </w:p>
        </w:tc>
      </w:tr>
      <w:tr w:rsidR="001E4C99" w:rsidTr="00D81122">
        <w:trPr>
          <w:trHeight w:val="198"/>
        </w:trPr>
        <w:tc>
          <w:tcPr>
            <w:tcW w:w="477" w:type="dxa"/>
            <w:tcBorders>
              <w:left w:val="single" w:sz="8" w:space="0" w:color="000000"/>
            </w:tcBorders>
          </w:tcPr>
          <w:p w:rsidR="001E4C99" w:rsidRDefault="001E4C99" w:rsidP="00D81122">
            <w:pPr>
              <w:pStyle w:val="TableParagraph"/>
              <w:spacing w:line="178" w:lineRule="exact"/>
              <w:ind w:left="50"/>
              <w:rPr>
                <w:b/>
                <w:sz w:val="17"/>
              </w:rPr>
            </w:pPr>
            <w:r>
              <w:rPr>
                <w:b/>
                <w:sz w:val="17"/>
              </w:rPr>
              <w:t>M</w:t>
            </w:r>
          </w:p>
        </w:tc>
        <w:tc>
          <w:tcPr>
            <w:tcW w:w="2775" w:type="dxa"/>
          </w:tcPr>
          <w:p w:rsidR="001E4C99" w:rsidRDefault="001E4C99" w:rsidP="00D81122">
            <w:pPr>
              <w:pStyle w:val="TableParagraph"/>
              <w:spacing w:line="178" w:lineRule="exact"/>
              <w:ind w:left="293"/>
              <w:rPr>
                <w:sz w:val="17"/>
              </w:rPr>
            </w:pPr>
            <w:r>
              <w:rPr>
                <w:sz w:val="17"/>
              </w:rPr>
              <w:t>Minero-metalúrgica</w:t>
            </w:r>
          </w:p>
        </w:tc>
        <w:tc>
          <w:tcPr>
            <w:tcW w:w="2440" w:type="dxa"/>
          </w:tcPr>
          <w:p w:rsidR="001E4C99" w:rsidRDefault="001E4C99" w:rsidP="00D81122">
            <w:pPr>
              <w:pStyle w:val="TableParagraph"/>
              <w:spacing w:line="178" w:lineRule="exact"/>
              <w:ind w:left="977"/>
              <w:rPr>
                <w:sz w:val="17"/>
              </w:rPr>
            </w:pPr>
            <w:r>
              <w:rPr>
                <w:sz w:val="17"/>
              </w:rPr>
              <w:t>Predominante</w:t>
            </w:r>
          </w:p>
        </w:tc>
        <w:tc>
          <w:tcPr>
            <w:tcW w:w="2911" w:type="dxa"/>
            <w:tcBorders>
              <w:right w:val="single" w:sz="8" w:space="0" w:color="000000"/>
            </w:tcBorders>
          </w:tcPr>
          <w:p w:rsidR="001E4C99" w:rsidRDefault="001E4C99" w:rsidP="00D81122">
            <w:pPr>
              <w:pStyle w:val="TableParagraph"/>
              <w:spacing w:line="178" w:lineRule="exact"/>
              <w:ind w:left="256"/>
              <w:rPr>
                <w:sz w:val="17"/>
              </w:rPr>
            </w:pPr>
            <w:r>
              <w:rPr>
                <w:sz w:val="17"/>
              </w:rPr>
              <w:t>Explotación minera</w:t>
            </w:r>
          </w:p>
        </w:tc>
      </w:tr>
      <w:tr w:rsidR="001E4C99" w:rsidTr="00D81122">
        <w:trPr>
          <w:trHeight w:val="197"/>
        </w:trPr>
        <w:tc>
          <w:tcPr>
            <w:tcW w:w="477"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2775" w:type="dxa"/>
            <w:tcBorders>
              <w:bottom w:val="single" w:sz="8" w:space="0" w:color="000000"/>
            </w:tcBorders>
          </w:tcPr>
          <w:p w:rsidR="001E4C99" w:rsidRDefault="001E4C99" w:rsidP="00D81122">
            <w:pPr>
              <w:pStyle w:val="TableParagraph"/>
              <w:rPr>
                <w:rFonts w:ascii="Times New Roman"/>
                <w:sz w:val="12"/>
              </w:rPr>
            </w:pPr>
          </w:p>
        </w:tc>
        <w:tc>
          <w:tcPr>
            <w:tcW w:w="2440" w:type="dxa"/>
            <w:tcBorders>
              <w:bottom w:val="single" w:sz="8" w:space="0" w:color="000000"/>
            </w:tcBorders>
          </w:tcPr>
          <w:p w:rsidR="001E4C99" w:rsidRDefault="001E4C99" w:rsidP="00D81122">
            <w:pPr>
              <w:pStyle w:val="TableParagraph"/>
              <w:spacing w:line="177" w:lineRule="exact"/>
              <w:ind w:left="977"/>
              <w:rPr>
                <w:sz w:val="17"/>
              </w:rPr>
            </w:pPr>
            <w:r>
              <w:rPr>
                <w:sz w:val="17"/>
              </w:rPr>
              <w:t>Compatible</w:t>
            </w:r>
          </w:p>
        </w:tc>
        <w:tc>
          <w:tcPr>
            <w:tcW w:w="2911" w:type="dxa"/>
            <w:tcBorders>
              <w:bottom w:val="single" w:sz="8" w:space="0" w:color="000000"/>
              <w:right w:val="single" w:sz="8" w:space="0" w:color="000000"/>
            </w:tcBorders>
          </w:tcPr>
          <w:p w:rsidR="001E4C99" w:rsidRDefault="001E4C99" w:rsidP="00D81122">
            <w:pPr>
              <w:pStyle w:val="TableParagraph"/>
              <w:spacing w:line="177" w:lineRule="exact"/>
              <w:ind w:left="256"/>
              <w:rPr>
                <w:sz w:val="17"/>
              </w:rPr>
            </w:pPr>
            <w:r>
              <w:rPr>
                <w:sz w:val="17"/>
              </w:rPr>
              <w:t>ninguno</w:t>
            </w:r>
          </w:p>
        </w:tc>
      </w:tr>
    </w:tbl>
    <w:p w:rsidR="001E4C99" w:rsidRDefault="001E4C99" w:rsidP="001E4C99">
      <w:pPr>
        <w:spacing w:line="177" w:lineRule="exact"/>
        <w:rPr>
          <w:sz w:val="17"/>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1"/>
        <w:ind w:left="0"/>
        <w:rPr>
          <w:sz w:val="21"/>
        </w:rPr>
      </w:pPr>
    </w:p>
    <w:tbl>
      <w:tblPr>
        <w:tblStyle w:val="TableNormal"/>
        <w:tblW w:w="0" w:type="auto"/>
        <w:tblInd w:w="311" w:type="dxa"/>
        <w:tblLayout w:type="fixed"/>
        <w:tblLook w:val="01E0" w:firstRow="1" w:lastRow="1" w:firstColumn="1" w:lastColumn="1" w:noHBand="0" w:noVBand="0"/>
      </w:tblPr>
      <w:tblGrid>
        <w:gridCol w:w="532"/>
        <w:gridCol w:w="2821"/>
        <w:gridCol w:w="2256"/>
        <w:gridCol w:w="2992"/>
      </w:tblGrid>
      <w:tr w:rsidR="001E4C99" w:rsidTr="00D81122">
        <w:trPr>
          <w:trHeight w:val="190"/>
        </w:trPr>
        <w:tc>
          <w:tcPr>
            <w:tcW w:w="532" w:type="dxa"/>
            <w:tcBorders>
              <w:top w:val="single" w:sz="8" w:space="0" w:color="000000"/>
              <w:left w:val="single" w:sz="8" w:space="0" w:color="000000"/>
            </w:tcBorders>
          </w:tcPr>
          <w:p w:rsidR="001E4C99" w:rsidRDefault="001E4C99" w:rsidP="00D81122">
            <w:pPr>
              <w:pStyle w:val="TableParagraph"/>
              <w:spacing w:line="170" w:lineRule="exact"/>
              <w:ind w:left="50"/>
              <w:rPr>
                <w:b/>
                <w:sz w:val="17"/>
              </w:rPr>
            </w:pPr>
            <w:r>
              <w:rPr>
                <w:b/>
                <w:sz w:val="17"/>
              </w:rPr>
              <w:t>AE</w:t>
            </w:r>
          </w:p>
        </w:tc>
        <w:tc>
          <w:tcPr>
            <w:tcW w:w="2821" w:type="dxa"/>
            <w:tcBorders>
              <w:top w:val="single" w:sz="8" w:space="0" w:color="000000"/>
            </w:tcBorders>
          </w:tcPr>
          <w:p w:rsidR="001E4C99" w:rsidRDefault="001E4C99" w:rsidP="00D81122">
            <w:pPr>
              <w:pStyle w:val="TableParagraph"/>
              <w:spacing w:line="170" w:lineRule="exact"/>
              <w:ind w:left="235"/>
              <w:rPr>
                <w:sz w:val="17"/>
              </w:rPr>
            </w:pPr>
            <w:r>
              <w:rPr>
                <w:sz w:val="17"/>
              </w:rPr>
              <w:t>Actividades extractivas</w:t>
            </w:r>
          </w:p>
        </w:tc>
        <w:tc>
          <w:tcPr>
            <w:tcW w:w="2256" w:type="dxa"/>
            <w:tcBorders>
              <w:top w:val="single" w:sz="8" w:space="0" w:color="000000"/>
            </w:tcBorders>
          </w:tcPr>
          <w:p w:rsidR="001E4C99" w:rsidRDefault="001E4C99" w:rsidP="00D81122">
            <w:pPr>
              <w:pStyle w:val="TableParagraph"/>
              <w:spacing w:line="170" w:lineRule="exact"/>
              <w:ind w:left="876"/>
              <w:rPr>
                <w:sz w:val="17"/>
              </w:rPr>
            </w:pPr>
            <w:r>
              <w:rPr>
                <w:sz w:val="17"/>
              </w:rPr>
              <w:t>Predominante</w:t>
            </w:r>
          </w:p>
        </w:tc>
        <w:tc>
          <w:tcPr>
            <w:tcW w:w="2992" w:type="dxa"/>
            <w:tcBorders>
              <w:top w:val="single" w:sz="8" w:space="0" w:color="000000"/>
              <w:right w:val="single" w:sz="8" w:space="0" w:color="000000"/>
            </w:tcBorders>
          </w:tcPr>
          <w:p w:rsidR="001E4C99" w:rsidRDefault="001E4C99" w:rsidP="00D81122">
            <w:pPr>
              <w:pStyle w:val="TableParagraph"/>
              <w:spacing w:line="170" w:lineRule="exact"/>
              <w:ind w:left="341"/>
              <w:rPr>
                <w:sz w:val="17"/>
              </w:rPr>
            </w:pPr>
            <w:r>
              <w:rPr>
                <w:sz w:val="17"/>
              </w:rPr>
              <w:t>Actividades extractivas</w:t>
            </w:r>
          </w:p>
        </w:tc>
      </w:tr>
      <w:tr w:rsidR="001E4C99" w:rsidTr="00D81122">
        <w:trPr>
          <w:trHeight w:val="190"/>
        </w:trPr>
        <w:tc>
          <w:tcPr>
            <w:tcW w:w="532" w:type="dxa"/>
            <w:tcBorders>
              <w:left w:val="single" w:sz="8" w:space="0" w:color="000000"/>
            </w:tcBorders>
          </w:tcPr>
          <w:p w:rsidR="001E4C99" w:rsidRDefault="001E4C99" w:rsidP="00D81122">
            <w:pPr>
              <w:pStyle w:val="TableParagraph"/>
              <w:rPr>
                <w:rFonts w:ascii="Times New Roman"/>
                <w:sz w:val="12"/>
              </w:rPr>
            </w:pPr>
          </w:p>
        </w:tc>
        <w:tc>
          <w:tcPr>
            <w:tcW w:w="2821" w:type="dxa"/>
          </w:tcPr>
          <w:p w:rsidR="001E4C99" w:rsidRDefault="001E4C99" w:rsidP="00D81122">
            <w:pPr>
              <w:pStyle w:val="TableParagraph"/>
              <w:rPr>
                <w:rFonts w:ascii="Times New Roman"/>
                <w:sz w:val="12"/>
              </w:rPr>
            </w:pPr>
          </w:p>
        </w:tc>
        <w:tc>
          <w:tcPr>
            <w:tcW w:w="2256" w:type="dxa"/>
          </w:tcPr>
          <w:p w:rsidR="001E4C99" w:rsidRDefault="001E4C99" w:rsidP="00D81122">
            <w:pPr>
              <w:pStyle w:val="TableParagraph"/>
              <w:spacing w:line="171" w:lineRule="exact"/>
              <w:ind w:left="87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1" w:lineRule="exact"/>
              <w:ind w:left="341"/>
              <w:rPr>
                <w:sz w:val="17"/>
              </w:rPr>
            </w:pPr>
            <w:r>
              <w:rPr>
                <w:sz w:val="17"/>
              </w:rPr>
              <w:t>ninguno</w:t>
            </w:r>
          </w:p>
        </w:tc>
      </w:tr>
      <w:tr w:rsidR="001E4C99" w:rsidTr="00D81122">
        <w:trPr>
          <w:trHeight w:val="190"/>
        </w:trPr>
        <w:tc>
          <w:tcPr>
            <w:tcW w:w="532" w:type="dxa"/>
            <w:tcBorders>
              <w:left w:val="single" w:sz="8" w:space="0" w:color="000000"/>
            </w:tcBorders>
          </w:tcPr>
          <w:p w:rsidR="001E4C99" w:rsidRDefault="001E4C99" w:rsidP="00D81122">
            <w:pPr>
              <w:pStyle w:val="TableParagraph"/>
              <w:spacing w:line="170" w:lineRule="exact"/>
              <w:ind w:left="50"/>
              <w:rPr>
                <w:b/>
                <w:sz w:val="17"/>
              </w:rPr>
            </w:pPr>
            <w:r>
              <w:rPr>
                <w:b/>
                <w:sz w:val="17"/>
              </w:rPr>
              <w:t>AG</w:t>
            </w:r>
          </w:p>
        </w:tc>
        <w:tc>
          <w:tcPr>
            <w:tcW w:w="2821" w:type="dxa"/>
          </w:tcPr>
          <w:p w:rsidR="001E4C99" w:rsidRDefault="001E4C99" w:rsidP="00D81122">
            <w:pPr>
              <w:pStyle w:val="TableParagraph"/>
              <w:spacing w:line="170" w:lineRule="exact"/>
              <w:ind w:left="235"/>
              <w:rPr>
                <w:sz w:val="17"/>
              </w:rPr>
            </w:pPr>
            <w:r>
              <w:rPr>
                <w:sz w:val="17"/>
              </w:rPr>
              <w:t>Agropecuaria</w:t>
            </w:r>
          </w:p>
        </w:tc>
        <w:tc>
          <w:tcPr>
            <w:tcW w:w="2256" w:type="dxa"/>
          </w:tcPr>
          <w:p w:rsidR="001E4C99" w:rsidRDefault="001E4C99" w:rsidP="00D81122">
            <w:pPr>
              <w:pStyle w:val="TableParagraph"/>
              <w:spacing w:line="170" w:lineRule="exact"/>
              <w:ind w:left="876"/>
              <w:rPr>
                <w:sz w:val="17"/>
              </w:rPr>
            </w:pPr>
            <w:r>
              <w:rPr>
                <w:sz w:val="17"/>
              </w:rPr>
              <w:t>Predominante</w:t>
            </w:r>
          </w:p>
        </w:tc>
        <w:tc>
          <w:tcPr>
            <w:tcW w:w="2992" w:type="dxa"/>
            <w:tcBorders>
              <w:right w:val="single" w:sz="8" w:space="0" w:color="000000"/>
            </w:tcBorders>
          </w:tcPr>
          <w:p w:rsidR="001E4C99" w:rsidRDefault="001E4C99" w:rsidP="00D81122">
            <w:pPr>
              <w:pStyle w:val="TableParagraph"/>
              <w:spacing w:line="170" w:lineRule="exact"/>
              <w:ind w:left="341"/>
              <w:rPr>
                <w:sz w:val="17"/>
              </w:rPr>
            </w:pPr>
            <w:r>
              <w:rPr>
                <w:sz w:val="17"/>
              </w:rPr>
              <w:t>Agropecuario extensivo</w:t>
            </w:r>
          </w:p>
        </w:tc>
      </w:tr>
      <w:tr w:rsidR="001E4C99" w:rsidTr="00D81122">
        <w:trPr>
          <w:trHeight w:val="190"/>
        </w:trPr>
        <w:tc>
          <w:tcPr>
            <w:tcW w:w="532" w:type="dxa"/>
            <w:tcBorders>
              <w:left w:val="single" w:sz="8" w:space="0" w:color="000000"/>
            </w:tcBorders>
          </w:tcPr>
          <w:p w:rsidR="001E4C99" w:rsidRDefault="001E4C99" w:rsidP="00D81122">
            <w:pPr>
              <w:pStyle w:val="TableParagraph"/>
              <w:rPr>
                <w:rFonts w:ascii="Times New Roman"/>
                <w:sz w:val="12"/>
              </w:rPr>
            </w:pPr>
          </w:p>
        </w:tc>
        <w:tc>
          <w:tcPr>
            <w:tcW w:w="2821" w:type="dxa"/>
          </w:tcPr>
          <w:p w:rsidR="001E4C99" w:rsidRDefault="001E4C99" w:rsidP="00D81122">
            <w:pPr>
              <w:pStyle w:val="TableParagraph"/>
              <w:rPr>
                <w:rFonts w:ascii="Times New Roman"/>
                <w:sz w:val="12"/>
              </w:rPr>
            </w:pPr>
          </w:p>
        </w:tc>
        <w:tc>
          <w:tcPr>
            <w:tcW w:w="2256" w:type="dxa"/>
          </w:tcPr>
          <w:p w:rsidR="001E4C99" w:rsidRDefault="001E4C99" w:rsidP="00D81122">
            <w:pPr>
              <w:pStyle w:val="TableParagraph"/>
              <w:spacing w:line="170" w:lineRule="exact"/>
              <w:ind w:left="87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0" w:lineRule="exact"/>
              <w:ind w:left="341"/>
              <w:rPr>
                <w:sz w:val="17"/>
              </w:rPr>
            </w:pPr>
            <w:r>
              <w:rPr>
                <w:sz w:val="17"/>
              </w:rPr>
              <w:t>Establos y zahúrdas</w:t>
            </w:r>
          </w:p>
        </w:tc>
      </w:tr>
      <w:tr w:rsidR="001E4C99" w:rsidTr="00D81122">
        <w:trPr>
          <w:trHeight w:val="190"/>
        </w:trPr>
        <w:tc>
          <w:tcPr>
            <w:tcW w:w="532" w:type="dxa"/>
            <w:tcBorders>
              <w:left w:val="single" w:sz="8" w:space="0" w:color="000000"/>
            </w:tcBorders>
          </w:tcPr>
          <w:p w:rsidR="001E4C99" w:rsidRDefault="001E4C99" w:rsidP="00D81122">
            <w:pPr>
              <w:pStyle w:val="TableParagraph"/>
              <w:rPr>
                <w:rFonts w:ascii="Times New Roman"/>
                <w:sz w:val="12"/>
              </w:rPr>
            </w:pPr>
          </w:p>
        </w:tc>
        <w:tc>
          <w:tcPr>
            <w:tcW w:w="2821" w:type="dxa"/>
          </w:tcPr>
          <w:p w:rsidR="001E4C99" w:rsidRDefault="001E4C99" w:rsidP="00D81122">
            <w:pPr>
              <w:pStyle w:val="TableParagraph"/>
              <w:rPr>
                <w:rFonts w:ascii="Times New Roman"/>
                <w:sz w:val="12"/>
              </w:rPr>
            </w:pPr>
          </w:p>
        </w:tc>
        <w:tc>
          <w:tcPr>
            <w:tcW w:w="2256" w:type="dxa"/>
          </w:tcPr>
          <w:p w:rsidR="001E4C99" w:rsidRDefault="001E4C99" w:rsidP="00D81122">
            <w:pPr>
              <w:pStyle w:val="TableParagraph"/>
              <w:spacing w:line="171" w:lineRule="exact"/>
              <w:ind w:left="87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1" w:lineRule="exact"/>
              <w:ind w:left="341"/>
              <w:rPr>
                <w:sz w:val="17"/>
              </w:rPr>
            </w:pPr>
            <w:r>
              <w:rPr>
                <w:sz w:val="17"/>
              </w:rPr>
              <w:t>Granjas y huertos</w:t>
            </w:r>
          </w:p>
        </w:tc>
      </w:tr>
      <w:tr w:rsidR="001E4C99" w:rsidTr="00D81122">
        <w:trPr>
          <w:trHeight w:val="190"/>
        </w:trPr>
        <w:tc>
          <w:tcPr>
            <w:tcW w:w="532" w:type="dxa"/>
            <w:tcBorders>
              <w:left w:val="single" w:sz="8" w:space="0" w:color="000000"/>
            </w:tcBorders>
          </w:tcPr>
          <w:p w:rsidR="001E4C99" w:rsidRDefault="001E4C99" w:rsidP="00D81122">
            <w:pPr>
              <w:pStyle w:val="TableParagraph"/>
              <w:rPr>
                <w:rFonts w:ascii="Times New Roman"/>
                <w:sz w:val="12"/>
              </w:rPr>
            </w:pPr>
          </w:p>
        </w:tc>
        <w:tc>
          <w:tcPr>
            <w:tcW w:w="2821" w:type="dxa"/>
          </w:tcPr>
          <w:p w:rsidR="001E4C99" w:rsidRDefault="001E4C99" w:rsidP="00D81122">
            <w:pPr>
              <w:pStyle w:val="TableParagraph"/>
              <w:rPr>
                <w:rFonts w:ascii="Times New Roman"/>
                <w:sz w:val="12"/>
              </w:rPr>
            </w:pPr>
          </w:p>
        </w:tc>
        <w:tc>
          <w:tcPr>
            <w:tcW w:w="2256" w:type="dxa"/>
          </w:tcPr>
          <w:p w:rsidR="001E4C99" w:rsidRDefault="001E4C99" w:rsidP="00D81122">
            <w:pPr>
              <w:pStyle w:val="TableParagraph"/>
              <w:spacing w:line="171" w:lineRule="exact"/>
              <w:ind w:left="87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1" w:lineRule="exact"/>
              <w:ind w:left="341"/>
              <w:rPr>
                <w:sz w:val="17"/>
              </w:rPr>
            </w:pPr>
            <w:r>
              <w:rPr>
                <w:sz w:val="17"/>
              </w:rPr>
              <w:t>Vivienda aislada</w:t>
            </w:r>
          </w:p>
        </w:tc>
      </w:tr>
      <w:tr w:rsidR="001E4C99" w:rsidTr="00D81122">
        <w:trPr>
          <w:trHeight w:val="189"/>
        </w:trPr>
        <w:tc>
          <w:tcPr>
            <w:tcW w:w="532" w:type="dxa"/>
            <w:tcBorders>
              <w:left w:val="single" w:sz="8" w:space="0" w:color="000000"/>
            </w:tcBorders>
          </w:tcPr>
          <w:p w:rsidR="001E4C99" w:rsidRDefault="001E4C99" w:rsidP="00D81122">
            <w:pPr>
              <w:pStyle w:val="TableParagraph"/>
              <w:rPr>
                <w:rFonts w:ascii="Times New Roman"/>
                <w:sz w:val="12"/>
              </w:rPr>
            </w:pPr>
          </w:p>
        </w:tc>
        <w:tc>
          <w:tcPr>
            <w:tcW w:w="2821" w:type="dxa"/>
          </w:tcPr>
          <w:p w:rsidR="001E4C99" w:rsidRDefault="001E4C99" w:rsidP="00D81122">
            <w:pPr>
              <w:pStyle w:val="TableParagraph"/>
              <w:rPr>
                <w:rFonts w:ascii="Times New Roman"/>
                <w:sz w:val="12"/>
              </w:rPr>
            </w:pPr>
          </w:p>
        </w:tc>
        <w:tc>
          <w:tcPr>
            <w:tcW w:w="2256" w:type="dxa"/>
          </w:tcPr>
          <w:p w:rsidR="001E4C99" w:rsidRDefault="001E4C99" w:rsidP="00D81122">
            <w:pPr>
              <w:pStyle w:val="TableParagraph"/>
              <w:spacing w:line="170" w:lineRule="exact"/>
              <w:ind w:left="87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0" w:lineRule="exact"/>
              <w:ind w:left="341"/>
              <w:rPr>
                <w:sz w:val="17"/>
              </w:rPr>
            </w:pPr>
            <w:r>
              <w:rPr>
                <w:sz w:val="17"/>
              </w:rPr>
              <w:t>Empaque y bodegas de frutas y</w:t>
            </w:r>
          </w:p>
        </w:tc>
      </w:tr>
      <w:tr w:rsidR="001E4C99" w:rsidTr="00D81122">
        <w:trPr>
          <w:trHeight w:val="189"/>
        </w:trPr>
        <w:tc>
          <w:tcPr>
            <w:tcW w:w="532" w:type="dxa"/>
            <w:tcBorders>
              <w:left w:val="single" w:sz="8" w:space="0" w:color="000000"/>
            </w:tcBorders>
          </w:tcPr>
          <w:p w:rsidR="001E4C99" w:rsidRDefault="001E4C99" w:rsidP="00D81122">
            <w:pPr>
              <w:pStyle w:val="TableParagraph"/>
              <w:rPr>
                <w:rFonts w:ascii="Times New Roman"/>
                <w:sz w:val="12"/>
              </w:rPr>
            </w:pPr>
          </w:p>
        </w:tc>
        <w:tc>
          <w:tcPr>
            <w:tcW w:w="2821" w:type="dxa"/>
          </w:tcPr>
          <w:p w:rsidR="001E4C99" w:rsidRDefault="001E4C99" w:rsidP="00D81122">
            <w:pPr>
              <w:pStyle w:val="TableParagraph"/>
              <w:rPr>
                <w:rFonts w:ascii="Times New Roman"/>
                <w:sz w:val="12"/>
              </w:rPr>
            </w:pPr>
          </w:p>
        </w:tc>
        <w:tc>
          <w:tcPr>
            <w:tcW w:w="2256" w:type="dxa"/>
          </w:tcPr>
          <w:p w:rsidR="001E4C99" w:rsidRDefault="001E4C99" w:rsidP="00D81122">
            <w:pPr>
              <w:pStyle w:val="TableParagraph"/>
              <w:spacing w:line="170" w:lineRule="exact"/>
              <w:ind w:left="876"/>
              <w:rPr>
                <w:sz w:val="17"/>
              </w:rPr>
            </w:pPr>
            <w:r>
              <w:rPr>
                <w:sz w:val="17"/>
              </w:rPr>
              <w:t>Condicionado</w:t>
            </w:r>
          </w:p>
        </w:tc>
        <w:tc>
          <w:tcPr>
            <w:tcW w:w="2992" w:type="dxa"/>
            <w:tcBorders>
              <w:right w:val="single" w:sz="8" w:space="0" w:color="000000"/>
            </w:tcBorders>
          </w:tcPr>
          <w:p w:rsidR="001E4C99" w:rsidRDefault="001E4C99" w:rsidP="00D81122">
            <w:pPr>
              <w:pStyle w:val="TableParagraph"/>
              <w:spacing w:line="170" w:lineRule="exact"/>
              <w:ind w:left="341"/>
              <w:rPr>
                <w:sz w:val="17"/>
              </w:rPr>
            </w:pPr>
            <w:r>
              <w:rPr>
                <w:sz w:val="17"/>
              </w:rPr>
              <w:t>verduras</w:t>
            </w:r>
          </w:p>
        </w:tc>
      </w:tr>
      <w:tr w:rsidR="001E4C99" w:rsidTr="00D81122">
        <w:trPr>
          <w:trHeight w:val="190"/>
        </w:trPr>
        <w:tc>
          <w:tcPr>
            <w:tcW w:w="532" w:type="dxa"/>
            <w:tcBorders>
              <w:left w:val="single" w:sz="8" w:space="0" w:color="000000"/>
            </w:tcBorders>
          </w:tcPr>
          <w:p w:rsidR="001E4C99" w:rsidRDefault="001E4C99" w:rsidP="00D81122">
            <w:pPr>
              <w:pStyle w:val="TableParagraph"/>
              <w:rPr>
                <w:rFonts w:ascii="Times New Roman"/>
                <w:sz w:val="12"/>
              </w:rPr>
            </w:pPr>
          </w:p>
        </w:tc>
        <w:tc>
          <w:tcPr>
            <w:tcW w:w="2821" w:type="dxa"/>
          </w:tcPr>
          <w:p w:rsidR="001E4C99" w:rsidRDefault="001E4C99" w:rsidP="00D81122">
            <w:pPr>
              <w:pStyle w:val="TableParagraph"/>
              <w:rPr>
                <w:rFonts w:ascii="Times New Roman"/>
                <w:sz w:val="12"/>
              </w:rPr>
            </w:pPr>
          </w:p>
        </w:tc>
        <w:tc>
          <w:tcPr>
            <w:tcW w:w="2256" w:type="dxa"/>
          </w:tcPr>
          <w:p w:rsidR="001E4C99" w:rsidRDefault="001E4C99" w:rsidP="00D81122">
            <w:pPr>
              <w:pStyle w:val="TableParagraph"/>
              <w:rPr>
                <w:rFonts w:ascii="Times New Roman"/>
                <w:sz w:val="12"/>
              </w:rPr>
            </w:pPr>
          </w:p>
        </w:tc>
        <w:tc>
          <w:tcPr>
            <w:tcW w:w="2992" w:type="dxa"/>
            <w:tcBorders>
              <w:right w:val="single" w:sz="8" w:space="0" w:color="000000"/>
            </w:tcBorders>
          </w:tcPr>
          <w:p w:rsidR="001E4C99" w:rsidRDefault="001E4C99" w:rsidP="00D81122">
            <w:pPr>
              <w:pStyle w:val="TableParagraph"/>
              <w:spacing w:line="171" w:lineRule="exact"/>
              <w:ind w:left="341"/>
              <w:rPr>
                <w:sz w:val="17"/>
              </w:rPr>
            </w:pPr>
            <w:r>
              <w:rPr>
                <w:sz w:val="17"/>
              </w:rPr>
              <w:t>Habitacional campestre</w:t>
            </w:r>
          </w:p>
        </w:tc>
      </w:tr>
      <w:tr w:rsidR="001E4C99" w:rsidTr="00D81122">
        <w:trPr>
          <w:trHeight w:val="189"/>
        </w:trPr>
        <w:tc>
          <w:tcPr>
            <w:tcW w:w="532" w:type="dxa"/>
            <w:tcBorders>
              <w:left w:val="single" w:sz="8" w:space="0" w:color="000000"/>
            </w:tcBorders>
          </w:tcPr>
          <w:p w:rsidR="001E4C99" w:rsidRDefault="001E4C99" w:rsidP="00D81122">
            <w:pPr>
              <w:pStyle w:val="TableParagraph"/>
              <w:rPr>
                <w:rFonts w:ascii="Times New Roman"/>
                <w:sz w:val="12"/>
              </w:rPr>
            </w:pPr>
          </w:p>
        </w:tc>
        <w:tc>
          <w:tcPr>
            <w:tcW w:w="2821" w:type="dxa"/>
          </w:tcPr>
          <w:p w:rsidR="001E4C99" w:rsidRDefault="001E4C99" w:rsidP="00D81122">
            <w:pPr>
              <w:pStyle w:val="TableParagraph"/>
              <w:rPr>
                <w:rFonts w:ascii="Times New Roman"/>
                <w:sz w:val="12"/>
              </w:rPr>
            </w:pPr>
          </w:p>
        </w:tc>
        <w:tc>
          <w:tcPr>
            <w:tcW w:w="2256" w:type="dxa"/>
          </w:tcPr>
          <w:p w:rsidR="001E4C99" w:rsidRDefault="001E4C99" w:rsidP="00D81122">
            <w:pPr>
              <w:pStyle w:val="TableParagraph"/>
              <w:spacing w:line="170" w:lineRule="exact"/>
              <w:ind w:left="876"/>
              <w:rPr>
                <w:sz w:val="17"/>
              </w:rPr>
            </w:pPr>
            <w:r>
              <w:rPr>
                <w:sz w:val="17"/>
              </w:rPr>
              <w:t>Condicionado</w:t>
            </w:r>
          </w:p>
        </w:tc>
        <w:tc>
          <w:tcPr>
            <w:tcW w:w="2992" w:type="dxa"/>
            <w:tcBorders>
              <w:right w:val="single" w:sz="8" w:space="0" w:color="000000"/>
            </w:tcBorders>
          </w:tcPr>
          <w:p w:rsidR="001E4C99" w:rsidRDefault="001E4C99" w:rsidP="00D81122">
            <w:pPr>
              <w:pStyle w:val="TableParagraph"/>
              <w:spacing w:line="170" w:lineRule="exact"/>
              <w:ind w:left="360"/>
              <w:rPr>
                <w:sz w:val="17"/>
              </w:rPr>
            </w:pPr>
            <w:r>
              <w:rPr>
                <w:sz w:val="17"/>
              </w:rPr>
              <w:t>Alojamiento temporal</w:t>
            </w:r>
          </w:p>
        </w:tc>
      </w:tr>
      <w:tr w:rsidR="001E4C99" w:rsidTr="00D81122">
        <w:trPr>
          <w:trHeight w:val="190"/>
        </w:trPr>
        <w:tc>
          <w:tcPr>
            <w:tcW w:w="532" w:type="dxa"/>
            <w:tcBorders>
              <w:left w:val="single" w:sz="8" w:space="0" w:color="000000"/>
            </w:tcBorders>
          </w:tcPr>
          <w:p w:rsidR="001E4C99" w:rsidRDefault="001E4C99" w:rsidP="00D81122">
            <w:pPr>
              <w:pStyle w:val="TableParagraph"/>
              <w:spacing w:line="170" w:lineRule="exact"/>
              <w:ind w:left="50"/>
              <w:rPr>
                <w:b/>
                <w:sz w:val="17"/>
              </w:rPr>
            </w:pPr>
            <w:r>
              <w:rPr>
                <w:b/>
                <w:sz w:val="17"/>
              </w:rPr>
              <w:t>GH</w:t>
            </w:r>
          </w:p>
        </w:tc>
        <w:tc>
          <w:tcPr>
            <w:tcW w:w="2821" w:type="dxa"/>
          </w:tcPr>
          <w:p w:rsidR="001E4C99" w:rsidRDefault="001E4C99" w:rsidP="00D81122">
            <w:pPr>
              <w:pStyle w:val="TableParagraph"/>
              <w:spacing w:line="170" w:lineRule="exact"/>
              <w:ind w:left="235"/>
              <w:rPr>
                <w:sz w:val="17"/>
              </w:rPr>
            </w:pPr>
            <w:r>
              <w:rPr>
                <w:sz w:val="17"/>
              </w:rPr>
              <w:t>Granjas y huertos</w:t>
            </w:r>
          </w:p>
        </w:tc>
        <w:tc>
          <w:tcPr>
            <w:tcW w:w="2256" w:type="dxa"/>
          </w:tcPr>
          <w:p w:rsidR="001E4C99" w:rsidRDefault="001E4C99" w:rsidP="00D81122">
            <w:pPr>
              <w:pStyle w:val="TableParagraph"/>
              <w:spacing w:line="170" w:lineRule="exact"/>
              <w:ind w:left="876"/>
              <w:rPr>
                <w:sz w:val="17"/>
              </w:rPr>
            </w:pPr>
            <w:r>
              <w:rPr>
                <w:sz w:val="17"/>
              </w:rPr>
              <w:t>Predominante</w:t>
            </w:r>
          </w:p>
        </w:tc>
        <w:tc>
          <w:tcPr>
            <w:tcW w:w="2992" w:type="dxa"/>
            <w:tcBorders>
              <w:right w:val="single" w:sz="8" w:space="0" w:color="000000"/>
            </w:tcBorders>
          </w:tcPr>
          <w:p w:rsidR="001E4C99" w:rsidRDefault="001E4C99" w:rsidP="00D81122">
            <w:pPr>
              <w:pStyle w:val="TableParagraph"/>
              <w:spacing w:line="170" w:lineRule="exact"/>
              <w:ind w:left="341"/>
              <w:rPr>
                <w:sz w:val="17"/>
              </w:rPr>
            </w:pPr>
            <w:r>
              <w:rPr>
                <w:sz w:val="17"/>
              </w:rPr>
              <w:t>Granjas y huertos</w:t>
            </w:r>
          </w:p>
        </w:tc>
      </w:tr>
      <w:tr w:rsidR="001E4C99" w:rsidTr="00D81122">
        <w:trPr>
          <w:trHeight w:val="190"/>
        </w:trPr>
        <w:tc>
          <w:tcPr>
            <w:tcW w:w="532" w:type="dxa"/>
            <w:tcBorders>
              <w:left w:val="single" w:sz="8" w:space="0" w:color="000000"/>
            </w:tcBorders>
          </w:tcPr>
          <w:p w:rsidR="001E4C99" w:rsidRDefault="001E4C99" w:rsidP="00D81122">
            <w:pPr>
              <w:pStyle w:val="TableParagraph"/>
              <w:rPr>
                <w:rFonts w:ascii="Times New Roman"/>
                <w:sz w:val="12"/>
              </w:rPr>
            </w:pPr>
          </w:p>
        </w:tc>
        <w:tc>
          <w:tcPr>
            <w:tcW w:w="2821" w:type="dxa"/>
          </w:tcPr>
          <w:p w:rsidR="001E4C99" w:rsidRDefault="001E4C99" w:rsidP="00D81122">
            <w:pPr>
              <w:pStyle w:val="TableParagraph"/>
              <w:rPr>
                <w:rFonts w:ascii="Times New Roman"/>
                <w:sz w:val="12"/>
              </w:rPr>
            </w:pPr>
          </w:p>
        </w:tc>
        <w:tc>
          <w:tcPr>
            <w:tcW w:w="2256" w:type="dxa"/>
          </w:tcPr>
          <w:p w:rsidR="001E4C99" w:rsidRDefault="001E4C99" w:rsidP="00D81122">
            <w:pPr>
              <w:pStyle w:val="TableParagraph"/>
              <w:spacing w:line="170" w:lineRule="exact"/>
              <w:ind w:left="87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0" w:lineRule="exact"/>
              <w:ind w:left="341"/>
              <w:rPr>
                <w:sz w:val="17"/>
              </w:rPr>
            </w:pPr>
            <w:r>
              <w:rPr>
                <w:sz w:val="17"/>
              </w:rPr>
              <w:t>Establos y zahúrdas</w:t>
            </w:r>
          </w:p>
        </w:tc>
      </w:tr>
      <w:tr w:rsidR="001E4C99" w:rsidTr="00D81122">
        <w:trPr>
          <w:trHeight w:val="190"/>
        </w:trPr>
        <w:tc>
          <w:tcPr>
            <w:tcW w:w="532" w:type="dxa"/>
            <w:tcBorders>
              <w:left w:val="single" w:sz="8" w:space="0" w:color="000000"/>
            </w:tcBorders>
          </w:tcPr>
          <w:p w:rsidR="001E4C99" w:rsidRDefault="001E4C99" w:rsidP="00D81122">
            <w:pPr>
              <w:pStyle w:val="TableParagraph"/>
              <w:rPr>
                <w:rFonts w:ascii="Times New Roman"/>
                <w:sz w:val="12"/>
              </w:rPr>
            </w:pPr>
          </w:p>
        </w:tc>
        <w:tc>
          <w:tcPr>
            <w:tcW w:w="2821" w:type="dxa"/>
          </w:tcPr>
          <w:p w:rsidR="001E4C99" w:rsidRDefault="001E4C99" w:rsidP="00D81122">
            <w:pPr>
              <w:pStyle w:val="TableParagraph"/>
              <w:rPr>
                <w:rFonts w:ascii="Times New Roman"/>
                <w:sz w:val="12"/>
              </w:rPr>
            </w:pPr>
          </w:p>
        </w:tc>
        <w:tc>
          <w:tcPr>
            <w:tcW w:w="2256" w:type="dxa"/>
          </w:tcPr>
          <w:p w:rsidR="001E4C99" w:rsidRDefault="001E4C99" w:rsidP="00D81122">
            <w:pPr>
              <w:pStyle w:val="TableParagraph"/>
              <w:spacing w:line="171" w:lineRule="exact"/>
              <w:ind w:left="87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1" w:lineRule="exact"/>
              <w:ind w:left="341"/>
              <w:rPr>
                <w:sz w:val="17"/>
              </w:rPr>
            </w:pPr>
            <w:r>
              <w:rPr>
                <w:sz w:val="17"/>
              </w:rPr>
              <w:t>Vivienda aislada</w:t>
            </w:r>
          </w:p>
        </w:tc>
      </w:tr>
      <w:tr w:rsidR="001E4C99" w:rsidTr="00D81122">
        <w:trPr>
          <w:trHeight w:val="196"/>
        </w:trPr>
        <w:tc>
          <w:tcPr>
            <w:tcW w:w="532" w:type="dxa"/>
            <w:tcBorders>
              <w:left w:val="single" w:sz="8" w:space="0" w:color="000000"/>
            </w:tcBorders>
          </w:tcPr>
          <w:p w:rsidR="001E4C99" w:rsidRDefault="001E4C99" w:rsidP="00D81122">
            <w:pPr>
              <w:pStyle w:val="TableParagraph"/>
              <w:rPr>
                <w:rFonts w:ascii="Times New Roman"/>
                <w:sz w:val="12"/>
              </w:rPr>
            </w:pPr>
          </w:p>
        </w:tc>
        <w:tc>
          <w:tcPr>
            <w:tcW w:w="2821" w:type="dxa"/>
          </w:tcPr>
          <w:p w:rsidR="001E4C99" w:rsidRDefault="001E4C99" w:rsidP="00D81122">
            <w:pPr>
              <w:pStyle w:val="TableParagraph"/>
              <w:rPr>
                <w:rFonts w:ascii="Times New Roman"/>
                <w:sz w:val="12"/>
              </w:rPr>
            </w:pPr>
          </w:p>
        </w:tc>
        <w:tc>
          <w:tcPr>
            <w:tcW w:w="2256" w:type="dxa"/>
          </w:tcPr>
          <w:p w:rsidR="001E4C99" w:rsidRDefault="001E4C99" w:rsidP="00D81122">
            <w:pPr>
              <w:pStyle w:val="TableParagraph"/>
              <w:spacing w:line="177" w:lineRule="exact"/>
              <w:ind w:left="87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7" w:lineRule="exact"/>
              <w:ind w:left="341"/>
              <w:rPr>
                <w:sz w:val="17"/>
              </w:rPr>
            </w:pPr>
            <w:r>
              <w:rPr>
                <w:sz w:val="17"/>
              </w:rPr>
              <w:t>Recreación en espacios abiertos</w:t>
            </w:r>
          </w:p>
        </w:tc>
      </w:tr>
      <w:tr w:rsidR="001E4C99" w:rsidTr="00D81122">
        <w:trPr>
          <w:trHeight w:val="201"/>
        </w:trPr>
        <w:tc>
          <w:tcPr>
            <w:tcW w:w="532" w:type="dxa"/>
            <w:tcBorders>
              <w:left w:val="single" w:sz="8" w:space="0" w:color="000000"/>
              <w:bottom w:val="single" w:sz="8" w:space="0" w:color="000000"/>
            </w:tcBorders>
          </w:tcPr>
          <w:p w:rsidR="001E4C99" w:rsidRDefault="001E4C99" w:rsidP="00D81122">
            <w:pPr>
              <w:pStyle w:val="TableParagraph"/>
              <w:rPr>
                <w:rFonts w:ascii="Times New Roman"/>
                <w:sz w:val="14"/>
              </w:rPr>
            </w:pPr>
          </w:p>
        </w:tc>
        <w:tc>
          <w:tcPr>
            <w:tcW w:w="2821" w:type="dxa"/>
            <w:tcBorders>
              <w:bottom w:val="single" w:sz="8" w:space="0" w:color="000000"/>
            </w:tcBorders>
          </w:tcPr>
          <w:p w:rsidR="001E4C99" w:rsidRDefault="001E4C99" w:rsidP="00D81122">
            <w:pPr>
              <w:pStyle w:val="TableParagraph"/>
              <w:rPr>
                <w:rFonts w:ascii="Times New Roman"/>
                <w:sz w:val="14"/>
              </w:rPr>
            </w:pPr>
          </w:p>
        </w:tc>
        <w:tc>
          <w:tcPr>
            <w:tcW w:w="2256" w:type="dxa"/>
            <w:tcBorders>
              <w:bottom w:val="single" w:sz="8" w:space="0" w:color="000000"/>
            </w:tcBorders>
          </w:tcPr>
          <w:p w:rsidR="001E4C99" w:rsidRDefault="001E4C99" w:rsidP="00D81122">
            <w:pPr>
              <w:pStyle w:val="TableParagraph"/>
              <w:spacing w:before="1" w:line="180" w:lineRule="exact"/>
              <w:ind w:left="876"/>
              <w:rPr>
                <w:sz w:val="17"/>
              </w:rPr>
            </w:pPr>
            <w:r>
              <w:rPr>
                <w:sz w:val="17"/>
              </w:rPr>
              <w:t>Condicionado</w:t>
            </w:r>
          </w:p>
        </w:tc>
        <w:tc>
          <w:tcPr>
            <w:tcW w:w="2992" w:type="dxa"/>
            <w:tcBorders>
              <w:bottom w:val="single" w:sz="8" w:space="0" w:color="000000"/>
              <w:right w:val="single" w:sz="8" w:space="0" w:color="000000"/>
            </w:tcBorders>
          </w:tcPr>
          <w:p w:rsidR="001E4C99" w:rsidRDefault="001E4C99" w:rsidP="00D81122">
            <w:pPr>
              <w:pStyle w:val="TableParagraph"/>
              <w:spacing w:before="1" w:line="180" w:lineRule="exact"/>
              <w:ind w:left="341"/>
              <w:rPr>
                <w:sz w:val="17"/>
              </w:rPr>
            </w:pPr>
            <w:r>
              <w:rPr>
                <w:sz w:val="17"/>
              </w:rPr>
              <w:t>Habitacional campestre</w:t>
            </w:r>
          </w:p>
        </w:tc>
      </w:tr>
    </w:tbl>
    <w:p w:rsidR="001E4C99" w:rsidRDefault="001E4C99" w:rsidP="001E4C99">
      <w:pPr>
        <w:pStyle w:val="Textoindependiente"/>
        <w:spacing w:before="105" w:line="285" w:lineRule="auto"/>
        <w:ind w:left="301" w:right="934"/>
        <w:jc w:val="both"/>
      </w:pPr>
      <w:r>
        <w:rPr>
          <w:b/>
        </w:rPr>
        <w:t xml:space="preserve">Artículo 37. </w:t>
      </w:r>
      <w:r>
        <w:t>Además de los señalados en el artículo anterior, en estas zonas se permitirán los siguientes tipos de usos especiales:</w:t>
      </w:r>
    </w:p>
    <w:p w:rsidR="001E4C99" w:rsidRDefault="001E4C99" w:rsidP="00F82E20">
      <w:pPr>
        <w:pStyle w:val="Prrafodelista"/>
        <w:numPr>
          <w:ilvl w:val="0"/>
          <w:numId w:val="279"/>
        </w:numPr>
        <w:tabs>
          <w:tab w:val="left" w:pos="734"/>
        </w:tabs>
        <w:spacing w:line="283" w:lineRule="auto"/>
        <w:ind w:right="1216" w:firstLine="0"/>
        <w:rPr>
          <w:sz w:val="18"/>
        </w:rPr>
      </w:pPr>
      <w:r>
        <w:rPr>
          <w:sz w:val="18"/>
        </w:rPr>
        <w:t>Usos de utilidad pública e interés social que deben emplazarse en el medio rural, los que según su finalidad se dividen</w:t>
      </w:r>
      <w:r>
        <w:rPr>
          <w:spacing w:val="-1"/>
          <w:sz w:val="18"/>
        </w:rPr>
        <w:t xml:space="preserve"> </w:t>
      </w:r>
      <w:r>
        <w:rPr>
          <w:sz w:val="18"/>
        </w:rPr>
        <w:t>en:</w:t>
      </w:r>
    </w:p>
    <w:p w:rsidR="001E4C99" w:rsidRDefault="001E4C99" w:rsidP="00F82E20">
      <w:pPr>
        <w:pStyle w:val="Prrafodelista"/>
        <w:numPr>
          <w:ilvl w:val="1"/>
          <w:numId w:val="279"/>
        </w:numPr>
        <w:tabs>
          <w:tab w:val="left" w:pos="1142"/>
        </w:tabs>
        <w:spacing w:line="271" w:lineRule="auto"/>
        <w:ind w:right="938" w:hanging="348"/>
        <w:rPr>
          <w:sz w:val="18"/>
        </w:rPr>
      </w:pPr>
      <w:r>
        <w:rPr>
          <w:sz w:val="18"/>
        </w:rPr>
        <w:t>Usos relacionados con la explotación agraria que por su dimensión industrial, grado de transformación de la materia prima u otros factores no están ligados a la tierra, pero requieren emplazarse en el medio rural;</w:t>
      </w:r>
      <w:r>
        <w:rPr>
          <w:spacing w:val="-5"/>
          <w:sz w:val="18"/>
        </w:rPr>
        <w:t xml:space="preserve"> </w:t>
      </w:r>
      <w:r>
        <w:rPr>
          <w:sz w:val="18"/>
        </w:rPr>
        <w:t>y</w:t>
      </w:r>
    </w:p>
    <w:p w:rsidR="001E4C99" w:rsidRDefault="001E4C99" w:rsidP="00F82E20">
      <w:pPr>
        <w:pStyle w:val="Prrafodelista"/>
        <w:numPr>
          <w:ilvl w:val="1"/>
          <w:numId w:val="279"/>
        </w:numPr>
        <w:tabs>
          <w:tab w:val="left" w:pos="1120"/>
        </w:tabs>
        <w:spacing w:line="283" w:lineRule="auto"/>
        <w:ind w:right="953" w:hanging="348"/>
        <w:rPr>
          <w:sz w:val="18"/>
        </w:rPr>
      </w:pPr>
      <w:r>
        <w:rPr>
          <w:sz w:val="18"/>
        </w:rPr>
        <w:t>Usos de carácter industrial, extractivo y de almacenamiento o tratamiento de desechos, que requieren emplazarse en el medio rural y que implican una incidencia en el</w:t>
      </w:r>
      <w:r>
        <w:rPr>
          <w:spacing w:val="-22"/>
          <w:sz w:val="18"/>
        </w:rPr>
        <w:t xml:space="preserve"> </w:t>
      </w:r>
      <w:r>
        <w:rPr>
          <w:sz w:val="18"/>
        </w:rPr>
        <w:t>medio.</w:t>
      </w:r>
    </w:p>
    <w:p w:rsidR="001E4C99" w:rsidRDefault="001E4C99" w:rsidP="00F82E20">
      <w:pPr>
        <w:pStyle w:val="Prrafodelista"/>
        <w:numPr>
          <w:ilvl w:val="0"/>
          <w:numId w:val="279"/>
        </w:numPr>
        <w:tabs>
          <w:tab w:val="left" w:pos="784"/>
        </w:tabs>
        <w:spacing w:line="285" w:lineRule="auto"/>
        <w:ind w:right="1466" w:firstLine="0"/>
        <w:rPr>
          <w:sz w:val="18"/>
        </w:rPr>
      </w:pPr>
      <w:r>
        <w:rPr>
          <w:sz w:val="18"/>
        </w:rPr>
        <w:t>Usos</w:t>
      </w:r>
      <w:r>
        <w:rPr>
          <w:spacing w:val="-2"/>
          <w:sz w:val="18"/>
        </w:rPr>
        <w:t xml:space="preserve"> </w:t>
      </w:r>
      <w:r>
        <w:rPr>
          <w:sz w:val="18"/>
        </w:rPr>
        <w:t>vinculados</w:t>
      </w:r>
      <w:r>
        <w:rPr>
          <w:spacing w:val="-2"/>
          <w:sz w:val="18"/>
        </w:rPr>
        <w:t xml:space="preserve"> </w:t>
      </w:r>
      <w:r>
        <w:rPr>
          <w:sz w:val="18"/>
        </w:rPr>
        <w:t>a</w:t>
      </w:r>
      <w:r>
        <w:rPr>
          <w:spacing w:val="-2"/>
          <w:sz w:val="18"/>
        </w:rPr>
        <w:t xml:space="preserve"> </w:t>
      </w:r>
      <w:r>
        <w:rPr>
          <w:sz w:val="18"/>
        </w:rPr>
        <w:t>la</w:t>
      </w:r>
      <w:r>
        <w:rPr>
          <w:spacing w:val="-3"/>
          <w:sz w:val="18"/>
        </w:rPr>
        <w:t xml:space="preserve"> </w:t>
      </w:r>
      <w:r>
        <w:rPr>
          <w:sz w:val="18"/>
        </w:rPr>
        <w:t>ejecución,</w:t>
      </w:r>
      <w:r>
        <w:rPr>
          <w:spacing w:val="-5"/>
          <w:sz w:val="18"/>
        </w:rPr>
        <w:t xml:space="preserve"> </w:t>
      </w:r>
      <w:r>
        <w:rPr>
          <w:sz w:val="18"/>
        </w:rPr>
        <w:t>mantenimiento</w:t>
      </w:r>
      <w:r>
        <w:rPr>
          <w:spacing w:val="-2"/>
          <w:sz w:val="18"/>
        </w:rPr>
        <w:t xml:space="preserve"> </w:t>
      </w:r>
      <w:r>
        <w:rPr>
          <w:sz w:val="18"/>
        </w:rPr>
        <w:t>y</w:t>
      </w:r>
      <w:r>
        <w:rPr>
          <w:spacing w:val="-6"/>
          <w:sz w:val="18"/>
        </w:rPr>
        <w:t xml:space="preserve"> </w:t>
      </w:r>
      <w:r>
        <w:rPr>
          <w:sz w:val="18"/>
        </w:rPr>
        <w:t>servicio</w:t>
      </w:r>
      <w:r>
        <w:rPr>
          <w:spacing w:val="-4"/>
          <w:sz w:val="18"/>
        </w:rPr>
        <w:t xml:space="preserve"> </w:t>
      </w:r>
      <w:r>
        <w:rPr>
          <w:sz w:val="18"/>
        </w:rPr>
        <w:t>de</w:t>
      </w:r>
      <w:r>
        <w:rPr>
          <w:spacing w:val="-3"/>
          <w:sz w:val="18"/>
        </w:rPr>
        <w:t xml:space="preserve"> </w:t>
      </w:r>
      <w:r>
        <w:rPr>
          <w:sz w:val="18"/>
        </w:rPr>
        <w:t>las</w:t>
      </w:r>
      <w:r>
        <w:rPr>
          <w:spacing w:val="-1"/>
          <w:sz w:val="18"/>
        </w:rPr>
        <w:t xml:space="preserve"> </w:t>
      </w:r>
      <w:r>
        <w:rPr>
          <w:sz w:val="18"/>
        </w:rPr>
        <w:t>obras</w:t>
      </w:r>
      <w:r>
        <w:rPr>
          <w:spacing w:val="-5"/>
          <w:sz w:val="18"/>
        </w:rPr>
        <w:t xml:space="preserve"> </w:t>
      </w:r>
      <w:r>
        <w:rPr>
          <w:sz w:val="18"/>
        </w:rPr>
        <w:t>públicas</w:t>
      </w:r>
      <w:r>
        <w:rPr>
          <w:spacing w:val="-4"/>
          <w:sz w:val="18"/>
        </w:rPr>
        <w:t xml:space="preserve"> </w:t>
      </w:r>
      <w:r>
        <w:rPr>
          <w:sz w:val="18"/>
        </w:rPr>
        <w:t>realizadas</w:t>
      </w:r>
      <w:r>
        <w:rPr>
          <w:spacing w:val="-2"/>
          <w:sz w:val="18"/>
        </w:rPr>
        <w:t xml:space="preserve"> </w:t>
      </w:r>
      <w:r>
        <w:rPr>
          <w:sz w:val="18"/>
        </w:rPr>
        <w:t>en</w:t>
      </w:r>
      <w:r>
        <w:rPr>
          <w:spacing w:val="-3"/>
          <w:sz w:val="18"/>
        </w:rPr>
        <w:t xml:space="preserve"> </w:t>
      </w:r>
      <w:r>
        <w:rPr>
          <w:sz w:val="18"/>
        </w:rPr>
        <w:t>el medio</w:t>
      </w:r>
      <w:r>
        <w:rPr>
          <w:spacing w:val="-1"/>
          <w:sz w:val="18"/>
        </w:rPr>
        <w:t xml:space="preserve"> </w:t>
      </w:r>
      <w:r>
        <w:rPr>
          <w:sz w:val="18"/>
        </w:rPr>
        <w:t>rural.</w:t>
      </w:r>
    </w:p>
    <w:p w:rsidR="001E4C99" w:rsidRDefault="001E4C99" w:rsidP="00F82E20">
      <w:pPr>
        <w:pStyle w:val="Prrafodelista"/>
        <w:numPr>
          <w:ilvl w:val="0"/>
          <w:numId w:val="279"/>
        </w:numPr>
        <w:tabs>
          <w:tab w:val="left" w:pos="834"/>
        </w:tabs>
        <w:spacing w:line="285" w:lineRule="auto"/>
        <w:ind w:right="1203" w:firstLine="0"/>
        <w:rPr>
          <w:sz w:val="18"/>
        </w:rPr>
      </w:pPr>
      <w:r>
        <w:rPr>
          <w:sz w:val="18"/>
        </w:rPr>
        <w:t>Usos</w:t>
      </w:r>
      <w:r>
        <w:rPr>
          <w:spacing w:val="-3"/>
          <w:sz w:val="18"/>
        </w:rPr>
        <w:t xml:space="preserve"> </w:t>
      </w:r>
      <w:r>
        <w:rPr>
          <w:sz w:val="18"/>
        </w:rPr>
        <w:t>de</w:t>
      </w:r>
      <w:r>
        <w:rPr>
          <w:spacing w:val="-3"/>
          <w:sz w:val="18"/>
        </w:rPr>
        <w:t xml:space="preserve"> </w:t>
      </w:r>
      <w:r>
        <w:rPr>
          <w:sz w:val="18"/>
        </w:rPr>
        <w:t>carácter</w:t>
      </w:r>
      <w:r>
        <w:rPr>
          <w:spacing w:val="-3"/>
          <w:sz w:val="18"/>
        </w:rPr>
        <w:t xml:space="preserve"> </w:t>
      </w:r>
      <w:r>
        <w:rPr>
          <w:sz w:val="18"/>
        </w:rPr>
        <w:t>dotacional</w:t>
      </w:r>
      <w:r>
        <w:rPr>
          <w:spacing w:val="-3"/>
          <w:sz w:val="18"/>
        </w:rPr>
        <w:t xml:space="preserve"> </w:t>
      </w:r>
      <w:r>
        <w:rPr>
          <w:sz w:val="18"/>
        </w:rPr>
        <w:t>y</w:t>
      </w:r>
      <w:r>
        <w:rPr>
          <w:spacing w:val="-3"/>
          <w:sz w:val="18"/>
        </w:rPr>
        <w:t xml:space="preserve"> </w:t>
      </w:r>
      <w:r>
        <w:rPr>
          <w:sz w:val="18"/>
        </w:rPr>
        <w:t>de</w:t>
      </w:r>
      <w:r>
        <w:rPr>
          <w:spacing w:val="-1"/>
          <w:sz w:val="18"/>
        </w:rPr>
        <w:t xml:space="preserve"> </w:t>
      </w:r>
      <w:r>
        <w:rPr>
          <w:sz w:val="18"/>
        </w:rPr>
        <w:t>infraestructura</w:t>
      </w:r>
      <w:r>
        <w:rPr>
          <w:spacing w:val="-4"/>
          <w:sz w:val="18"/>
        </w:rPr>
        <w:t xml:space="preserve"> </w:t>
      </w:r>
      <w:r>
        <w:rPr>
          <w:sz w:val="18"/>
        </w:rPr>
        <w:t>y</w:t>
      </w:r>
      <w:r>
        <w:rPr>
          <w:spacing w:val="-4"/>
          <w:sz w:val="18"/>
        </w:rPr>
        <w:t xml:space="preserve"> </w:t>
      </w:r>
      <w:r>
        <w:rPr>
          <w:sz w:val="18"/>
        </w:rPr>
        <w:t>servicios</w:t>
      </w:r>
      <w:r>
        <w:rPr>
          <w:spacing w:val="-2"/>
          <w:sz w:val="18"/>
        </w:rPr>
        <w:t xml:space="preserve"> </w:t>
      </w:r>
      <w:r>
        <w:rPr>
          <w:sz w:val="18"/>
        </w:rPr>
        <w:t>urbanos</w:t>
      </w:r>
      <w:r>
        <w:rPr>
          <w:spacing w:val="-3"/>
          <w:sz w:val="18"/>
        </w:rPr>
        <w:t xml:space="preserve"> </w:t>
      </w:r>
      <w:r>
        <w:rPr>
          <w:sz w:val="18"/>
        </w:rPr>
        <w:t>que</w:t>
      </w:r>
      <w:r>
        <w:rPr>
          <w:spacing w:val="-3"/>
          <w:sz w:val="18"/>
        </w:rPr>
        <w:t xml:space="preserve"> </w:t>
      </w:r>
      <w:r>
        <w:rPr>
          <w:sz w:val="18"/>
        </w:rPr>
        <w:t>requieren</w:t>
      </w:r>
      <w:r>
        <w:rPr>
          <w:spacing w:val="-3"/>
          <w:sz w:val="18"/>
        </w:rPr>
        <w:t xml:space="preserve"> </w:t>
      </w:r>
      <w:r>
        <w:rPr>
          <w:sz w:val="18"/>
        </w:rPr>
        <w:t>emplazarse</w:t>
      </w:r>
      <w:r>
        <w:rPr>
          <w:spacing w:val="-2"/>
          <w:sz w:val="18"/>
        </w:rPr>
        <w:t xml:space="preserve"> </w:t>
      </w:r>
      <w:r>
        <w:rPr>
          <w:sz w:val="18"/>
        </w:rPr>
        <w:t>en esta clase de</w:t>
      </w:r>
      <w:r>
        <w:rPr>
          <w:spacing w:val="-6"/>
          <w:sz w:val="18"/>
        </w:rPr>
        <w:t xml:space="preserve"> </w:t>
      </w:r>
      <w:r>
        <w:rPr>
          <w:sz w:val="18"/>
        </w:rPr>
        <w:t>suelo.</w:t>
      </w:r>
    </w:p>
    <w:p w:rsidR="001E4C99" w:rsidRDefault="001E4C99" w:rsidP="00F82E20">
      <w:pPr>
        <w:pStyle w:val="Prrafodelista"/>
        <w:numPr>
          <w:ilvl w:val="0"/>
          <w:numId w:val="279"/>
        </w:numPr>
        <w:tabs>
          <w:tab w:val="left" w:pos="854"/>
        </w:tabs>
        <w:spacing w:line="283" w:lineRule="auto"/>
        <w:ind w:right="1458" w:firstLine="0"/>
        <w:rPr>
          <w:sz w:val="18"/>
        </w:rPr>
      </w:pPr>
      <w:r>
        <w:rPr>
          <w:sz w:val="18"/>
        </w:rPr>
        <w:t>Usos</w:t>
      </w:r>
      <w:r>
        <w:rPr>
          <w:spacing w:val="-2"/>
          <w:sz w:val="18"/>
        </w:rPr>
        <w:t xml:space="preserve"> </w:t>
      </w:r>
      <w:r>
        <w:rPr>
          <w:sz w:val="18"/>
        </w:rPr>
        <w:t>relacionados</w:t>
      </w:r>
      <w:r>
        <w:rPr>
          <w:spacing w:val="-5"/>
          <w:sz w:val="18"/>
        </w:rPr>
        <w:t xml:space="preserve"> </w:t>
      </w:r>
      <w:r>
        <w:rPr>
          <w:sz w:val="18"/>
        </w:rPr>
        <w:t>con</w:t>
      </w:r>
      <w:r>
        <w:rPr>
          <w:spacing w:val="-2"/>
          <w:sz w:val="18"/>
        </w:rPr>
        <w:t xml:space="preserve"> </w:t>
      </w:r>
      <w:r>
        <w:rPr>
          <w:sz w:val="18"/>
        </w:rPr>
        <w:t>los</w:t>
      </w:r>
      <w:r>
        <w:rPr>
          <w:spacing w:val="-4"/>
          <w:sz w:val="18"/>
        </w:rPr>
        <w:t xml:space="preserve"> </w:t>
      </w:r>
      <w:r>
        <w:rPr>
          <w:sz w:val="18"/>
        </w:rPr>
        <w:t>servicios</w:t>
      </w:r>
      <w:r>
        <w:rPr>
          <w:spacing w:val="-3"/>
          <w:sz w:val="18"/>
        </w:rPr>
        <w:t xml:space="preserve"> </w:t>
      </w:r>
      <w:r>
        <w:rPr>
          <w:sz w:val="18"/>
        </w:rPr>
        <w:t>a</w:t>
      </w:r>
      <w:r>
        <w:rPr>
          <w:spacing w:val="-3"/>
          <w:sz w:val="18"/>
        </w:rPr>
        <w:t xml:space="preserve"> </w:t>
      </w:r>
      <w:r>
        <w:rPr>
          <w:sz w:val="18"/>
        </w:rPr>
        <w:t>las</w:t>
      </w:r>
      <w:r>
        <w:rPr>
          <w:spacing w:val="-1"/>
          <w:sz w:val="18"/>
        </w:rPr>
        <w:t xml:space="preserve"> </w:t>
      </w:r>
      <w:r>
        <w:rPr>
          <w:sz w:val="18"/>
        </w:rPr>
        <w:t>vías</w:t>
      </w:r>
      <w:r>
        <w:rPr>
          <w:spacing w:val="-2"/>
          <w:sz w:val="18"/>
        </w:rPr>
        <w:t xml:space="preserve"> </w:t>
      </w:r>
      <w:r>
        <w:rPr>
          <w:sz w:val="18"/>
        </w:rPr>
        <w:t>de</w:t>
      </w:r>
      <w:r>
        <w:rPr>
          <w:spacing w:val="-4"/>
          <w:sz w:val="18"/>
        </w:rPr>
        <w:t xml:space="preserve"> </w:t>
      </w:r>
      <w:r>
        <w:rPr>
          <w:sz w:val="18"/>
        </w:rPr>
        <w:t>comunicación,</w:t>
      </w:r>
      <w:r>
        <w:rPr>
          <w:spacing w:val="-5"/>
          <w:sz w:val="18"/>
        </w:rPr>
        <w:t xml:space="preserve"> </w:t>
      </w:r>
      <w:r>
        <w:rPr>
          <w:sz w:val="18"/>
        </w:rPr>
        <w:t>como</w:t>
      </w:r>
      <w:r>
        <w:rPr>
          <w:spacing w:val="-4"/>
          <w:sz w:val="18"/>
        </w:rPr>
        <w:t xml:space="preserve"> </w:t>
      </w:r>
      <w:r>
        <w:rPr>
          <w:sz w:val="18"/>
        </w:rPr>
        <w:t>gasolineras,</w:t>
      </w:r>
      <w:r>
        <w:rPr>
          <w:spacing w:val="-3"/>
          <w:sz w:val="18"/>
        </w:rPr>
        <w:t xml:space="preserve"> </w:t>
      </w:r>
      <w:r>
        <w:rPr>
          <w:sz w:val="18"/>
        </w:rPr>
        <w:t>paradores, talleres mecánicos, comercio de abastecimiento</w:t>
      </w:r>
      <w:r>
        <w:rPr>
          <w:spacing w:val="-8"/>
          <w:sz w:val="18"/>
        </w:rPr>
        <w:t xml:space="preserve"> </w:t>
      </w:r>
      <w:r>
        <w:rPr>
          <w:sz w:val="18"/>
        </w:rPr>
        <w:t>etc.</w:t>
      </w:r>
    </w:p>
    <w:p w:rsidR="001E4C99" w:rsidRDefault="001E4C99" w:rsidP="00F82E20">
      <w:pPr>
        <w:pStyle w:val="Prrafodelista"/>
        <w:numPr>
          <w:ilvl w:val="0"/>
          <w:numId w:val="279"/>
        </w:numPr>
        <w:tabs>
          <w:tab w:val="left" w:pos="803"/>
        </w:tabs>
        <w:spacing w:line="285" w:lineRule="auto"/>
        <w:ind w:right="1128" w:firstLine="0"/>
        <w:rPr>
          <w:sz w:val="18"/>
        </w:rPr>
      </w:pPr>
      <w:r>
        <w:rPr>
          <w:sz w:val="18"/>
        </w:rPr>
        <w:t>Usos relacionados con actividades de protección y conservación del medio natural y del patrimonio histórico cultural;</w:t>
      </w:r>
      <w:r>
        <w:rPr>
          <w:spacing w:val="-1"/>
          <w:sz w:val="18"/>
        </w:rPr>
        <w:t xml:space="preserve"> </w:t>
      </w:r>
      <w:r>
        <w:rPr>
          <w:sz w:val="18"/>
        </w:rPr>
        <w:t>y</w:t>
      </w:r>
    </w:p>
    <w:p w:rsidR="001E4C99" w:rsidRDefault="001E4C99" w:rsidP="00F82E20">
      <w:pPr>
        <w:pStyle w:val="Prrafodelista"/>
        <w:numPr>
          <w:ilvl w:val="0"/>
          <w:numId w:val="279"/>
        </w:numPr>
        <w:tabs>
          <w:tab w:val="left" w:pos="854"/>
        </w:tabs>
        <w:spacing w:line="302" w:lineRule="auto"/>
        <w:ind w:right="1405" w:firstLine="0"/>
        <w:rPr>
          <w:sz w:val="18"/>
        </w:rPr>
      </w:pPr>
      <w:r>
        <w:rPr>
          <w:sz w:val="18"/>
        </w:rPr>
        <w:t>Usos</w:t>
      </w:r>
      <w:r>
        <w:rPr>
          <w:spacing w:val="-2"/>
          <w:sz w:val="18"/>
        </w:rPr>
        <w:t xml:space="preserve"> </w:t>
      </w:r>
      <w:r>
        <w:rPr>
          <w:sz w:val="18"/>
        </w:rPr>
        <w:t>de</w:t>
      </w:r>
      <w:r>
        <w:rPr>
          <w:spacing w:val="-4"/>
          <w:sz w:val="18"/>
        </w:rPr>
        <w:t xml:space="preserve"> </w:t>
      </w:r>
      <w:r>
        <w:rPr>
          <w:sz w:val="18"/>
        </w:rPr>
        <w:t>carácter</w:t>
      </w:r>
      <w:r>
        <w:rPr>
          <w:spacing w:val="-2"/>
          <w:sz w:val="18"/>
        </w:rPr>
        <w:t xml:space="preserve"> </w:t>
      </w:r>
      <w:r>
        <w:rPr>
          <w:sz w:val="18"/>
        </w:rPr>
        <w:t>recreativo,</w:t>
      </w:r>
      <w:r>
        <w:rPr>
          <w:spacing w:val="-3"/>
          <w:sz w:val="18"/>
        </w:rPr>
        <w:t xml:space="preserve"> </w:t>
      </w:r>
      <w:r>
        <w:rPr>
          <w:sz w:val="18"/>
        </w:rPr>
        <w:t>científico</w:t>
      </w:r>
      <w:r>
        <w:rPr>
          <w:spacing w:val="-2"/>
          <w:sz w:val="18"/>
        </w:rPr>
        <w:t xml:space="preserve"> </w:t>
      </w:r>
      <w:r>
        <w:rPr>
          <w:sz w:val="18"/>
        </w:rPr>
        <w:t>y</w:t>
      </w:r>
      <w:r>
        <w:rPr>
          <w:spacing w:val="-3"/>
          <w:sz w:val="18"/>
        </w:rPr>
        <w:t xml:space="preserve"> </w:t>
      </w:r>
      <w:r>
        <w:rPr>
          <w:sz w:val="18"/>
        </w:rPr>
        <w:t>cultural,</w:t>
      </w:r>
      <w:r>
        <w:rPr>
          <w:spacing w:val="-3"/>
          <w:sz w:val="18"/>
        </w:rPr>
        <w:t xml:space="preserve"> </w:t>
      </w:r>
      <w:r>
        <w:rPr>
          <w:sz w:val="18"/>
        </w:rPr>
        <w:t>tales</w:t>
      </w:r>
      <w:r>
        <w:rPr>
          <w:spacing w:val="-1"/>
          <w:sz w:val="18"/>
        </w:rPr>
        <w:t xml:space="preserve"> </w:t>
      </w:r>
      <w:r>
        <w:rPr>
          <w:sz w:val="18"/>
        </w:rPr>
        <w:t>como</w:t>
      </w:r>
      <w:r>
        <w:rPr>
          <w:spacing w:val="-2"/>
          <w:sz w:val="18"/>
        </w:rPr>
        <w:t xml:space="preserve"> </w:t>
      </w:r>
      <w:r>
        <w:rPr>
          <w:sz w:val="18"/>
        </w:rPr>
        <w:t>zoológicos,</w:t>
      </w:r>
      <w:r>
        <w:rPr>
          <w:spacing w:val="-3"/>
          <w:sz w:val="18"/>
        </w:rPr>
        <w:t xml:space="preserve"> </w:t>
      </w:r>
      <w:r>
        <w:rPr>
          <w:sz w:val="18"/>
        </w:rPr>
        <w:t>cotos</w:t>
      </w:r>
      <w:r>
        <w:rPr>
          <w:spacing w:val="-1"/>
          <w:sz w:val="18"/>
        </w:rPr>
        <w:t xml:space="preserve"> </w:t>
      </w:r>
      <w:r>
        <w:rPr>
          <w:sz w:val="18"/>
        </w:rPr>
        <w:t>de</w:t>
      </w:r>
      <w:r>
        <w:rPr>
          <w:spacing w:val="-4"/>
          <w:sz w:val="18"/>
        </w:rPr>
        <w:t xml:space="preserve"> </w:t>
      </w:r>
      <w:r>
        <w:rPr>
          <w:sz w:val="18"/>
        </w:rPr>
        <w:t>caza</w:t>
      </w:r>
      <w:r>
        <w:rPr>
          <w:spacing w:val="-4"/>
          <w:sz w:val="18"/>
        </w:rPr>
        <w:t xml:space="preserve"> </w:t>
      </w:r>
      <w:r>
        <w:rPr>
          <w:sz w:val="18"/>
        </w:rPr>
        <w:t>y</w:t>
      </w:r>
      <w:r>
        <w:rPr>
          <w:spacing w:val="-5"/>
          <w:sz w:val="18"/>
        </w:rPr>
        <w:t xml:space="preserve"> </w:t>
      </w:r>
      <w:r>
        <w:rPr>
          <w:sz w:val="18"/>
        </w:rPr>
        <w:t>pesca, centros de investigación, centros de instrucción superior y</w:t>
      </w:r>
      <w:r>
        <w:rPr>
          <w:spacing w:val="-10"/>
          <w:sz w:val="18"/>
        </w:rPr>
        <w:t xml:space="preserve"> </w:t>
      </w:r>
      <w:r>
        <w:rPr>
          <w:sz w:val="18"/>
        </w:rPr>
        <w:t>granjas-escuela.</w:t>
      </w:r>
    </w:p>
    <w:p w:rsidR="001E4C99" w:rsidRDefault="001E4C99" w:rsidP="001E4C99">
      <w:pPr>
        <w:pStyle w:val="Textoindependiente"/>
        <w:spacing w:before="43" w:line="261" w:lineRule="auto"/>
        <w:ind w:left="301" w:right="935"/>
        <w:jc w:val="both"/>
      </w:pPr>
      <w:r>
        <w:rPr>
          <w:b/>
        </w:rPr>
        <w:t xml:space="preserve">Artículo 38. </w:t>
      </w:r>
      <w:r>
        <w:t xml:space="preserve">Para obtener la aprobación de la ubicación de alguna de las instalaciones señaladas en el artículo anterior se deberá apoyar su factibilidad en el análisis de aptitud territorial previsto en el Programa Municipal de Desarrollo Urbano o de Centro de Población, de los cuales se derivará su propio Programa Parcial de Urbanización según los procedimientos establecidos en la </w:t>
      </w:r>
      <w:r>
        <w:rPr>
          <w:i/>
        </w:rPr>
        <w:t xml:space="preserve">Ley. </w:t>
      </w:r>
      <w:r>
        <w:t>A tal efecto, en la documentación requerida en dicha Ley se complementará con lo siguiente.</w:t>
      </w:r>
    </w:p>
    <w:p w:rsidR="001E4C99" w:rsidRDefault="001E4C99" w:rsidP="00F82E20">
      <w:pPr>
        <w:pStyle w:val="Prrafodelista"/>
        <w:numPr>
          <w:ilvl w:val="0"/>
          <w:numId w:val="278"/>
        </w:numPr>
        <w:tabs>
          <w:tab w:val="left" w:pos="765"/>
        </w:tabs>
        <w:spacing w:line="273" w:lineRule="auto"/>
        <w:ind w:right="946" w:firstLine="0"/>
        <w:rPr>
          <w:sz w:val="18"/>
        </w:rPr>
      </w:pPr>
      <w:r>
        <w:rPr>
          <w:sz w:val="18"/>
        </w:rPr>
        <w:t>Resolución en materia de impacto ambiental, y en caso de almacenamiento o uso de sustancias peligrosas, la resolución en materia de riesgo ambiental, ambas expedidas por la autoridad ambiental competente de acuerdo a la legislación ambiental</w:t>
      </w:r>
      <w:r>
        <w:rPr>
          <w:spacing w:val="-8"/>
          <w:sz w:val="18"/>
        </w:rPr>
        <w:t xml:space="preserve"> </w:t>
      </w:r>
      <w:r>
        <w:rPr>
          <w:sz w:val="18"/>
        </w:rPr>
        <w:t>vigente;</w:t>
      </w:r>
    </w:p>
    <w:p w:rsidR="001E4C99" w:rsidRDefault="001E4C99" w:rsidP="00F82E20">
      <w:pPr>
        <w:pStyle w:val="Prrafodelista"/>
        <w:numPr>
          <w:ilvl w:val="0"/>
          <w:numId w:val="278"/>
        </w:numPr>
        <w:tabs>
          <w:tab w:val="left" w:pos="854"/>
        </w:tabs>
        <w:spacing w:line="195" w:lineRule="exact"/>
        <w:ind w:left="853" w:hanging="272"/>
        <w:rPr>
          <w:sz w:val="18"/>
        </w:rPr>
      </w:pPr>
      <w:r>
        <w:rPr>
          <w:sz w:val="18"/>
        </w:rPr>
        <w:t>Estudio</w:t>
      </w:r>
      <w:r>
        <w:rPr>
          <w:spacing w:val="18"/>
          <w:sz w:val="18"/>
        </w:rPr>
        <w:t xml:space="preserve"> </w:t>
      </w:r>
      <w:r>
        <w:rPr>
          <w:sz w:val="18"/>
        </w:rPr>
        <w:t>y</w:t>
      </w:r>
      <w:r>
        <w:rPr>
          <w:spacing w:val="16"/>
          <w:sz w:val="18"/>
        </w:rPr>
        <w:t xml:space="preserve"> </w:t>
      </w:r>
      <w:r>
        <w:rPr>
          <w:sz w:val="18"/>
        </w:rPr>
        <w:t>previsiones</w:t>
      </w:r>
      <w:r>
        <w:rPr>
          <w:spacing w:val="16"/>
          <w:sz w:val="18"/>
        </w:rPr>
        <w:t xml:space="preserve"> </w:t>
      </w:r>
      <w:r>
        <w:rPr>
          <w:sz w:val="18"/>
        </w:rPr>
        <w:t>de</w:t>
      </w:r>
      <w:r>
        <w:rPr>
          <w:spacing w:val="16"/>
          <w:sz w:val="18"/>
        </w:rPr>
        <w:t xml:space="preserve"> </w:t>
      </w:r>
      <w:r>
        <w:rPr>
          <w:sz w:val="18"/>
        </w:rPr>
        <w:t>solución</w:t>
      </w:r>
      <w:r>
        <w:rPr>
          <w:spacing w:val="16"/>
          <w:sz w:val="18"/>
        </w:rPr>
        <w:t xml:space="preserve"> </w:t>
      </w:r>
      <w:r>
        <w:rPr>
          <w:sz w:val="18"/>
        </w:rPr>
        <w:t>para</w:t>
      </w:r>
      <w:r>
        <w:rPr>
          <w:spacing w:val="18"/>
          <w:sz w:val="18"/>
        </w:rPr>
        <w:t xml:space="preserve"> </w:t>
      </w:r>
      <w:r>
        <w:rPr>
          <w:sz w:val="18"/>
        </w:rPr>
        <w:t>las</w:t>
      </w:r>
      <w:r>
        <w:rPr>
          <w:spacing w:val="16"/>
          <w:sz w:val="18"/>
        </w:rPr>
        <w:t xml:space="preserve"> </w:t>
      </w:r>
      <w:r>
        <w:rPr>
          <w:sz w:val="18"/>
        </w:rPr>
        <w:t>infraestructuras</w:t>
      </w:r>
      <w:r>
        <w:rPr>
          <w:spacing w:val="16"/>
          <w:sz w:val="18"/>
        </w:rPr>
        <w:t xml:space="preserve"> </w:t>
      </w:r>
      <w:r>
        <w:rPr>
          <w:sz w:val="18"/>
        </w:rPr>
        <w:t>necesarias,</w:t>
      </w:r>
      <w:r>
        <w:rPr>
          <w:spacing w:val="15"/>
          <w:sz w:val="18"/>
        </w:rPr>
        <w:t xml:space="preserve"> </w:t>
      </w:r>
      <w:r>
        <w:rPr>
          <w:sz w:val="18"/>
        </w:rPr>
        <w:t>tales</w:t>
      </w:r>
      <w:r>
        <w:rPr>
          <w:spacing w:val="16"/>
          <w:sz w:val="18"/>
        </w:rPr>
        <w:t xml:space="preserve"> </w:t>
      </w:r>
      <w:r>
        <w:rPr>
          <w:sz w:val="18"/>
        </w:rPr>
        <w:t>como</w:t>
      </w:r>
      <w:r>
        <w:rPr>
          <w:spacing w:val="15"/>
          <w:sz w:val="18"/>
        </w:rPr>
        <w:t xml:space="preserve"> </w:t>
      </w:r>
      <w:r>
        <w:rPr>
          <w:sz w:val="18"/>
        </w:rPr>
        <w:t>accesos,</w:t>
      </w:r>
    </w:p>
    <w:p w:rsidR="001E4C99" w:rsidRDefault="001E4C99" w:rsidP="001E4C99">
      <w:pPr>
        <w:pStyle w:val="Textoindependiente"/>
        <w:spacing w:before="35"/>
        <w:jc w:val="both"/>
      </w:pPr>
      <w:r>
        <w:t>estacionamientos, abastecimiento de agua, eliminación de residuos y suministro de energía eléctrica; y</w:t>
      </w:r>
    </w:p>
    <w:p w:rsidR="001E4C99" w:rsidRDefault="001E4C99" w:rsidP="001E4C99">
      <w:pPr>
        <w:pStyle w:val="Textoindependiente"/>
        <w:spacing w:before="10"/>
        <w:ind w:left="0"/>
        <w:rPr>
          <w:sz w:val="20"/>
        </w:rPr>
      </w:pPr>
    </w:p>
    <w:p w:rsidR="001E4C99" w:rsidRDefault="001E4C99" w:rsidP="00F82E20">
      <w:pPr>
        <w:pStyle w:val="Prrafodelista"/>
        <w:numPr>
          <w:ilvl w:val="0"/>
          <w:numId w:val="278"/>
        </w:numPr>
        <w:tabs>
          <w:tab w:val="left" w:pos="842"/>
        </w:tabs>
        <w:spacing w:line="302" w:lineRule="auto"/>
        <w:ind w:right="933" w:firstLine="0"/>
        <w:rPr>
          <w:sz w:val="18"/>
        </w:rPr>
      </w:pPr>
      <w:r>
        <w:rPr>
          <w:sz w:val="18"/>
        </w:rPr>
        <w:t>Otros que en cada caso concreto requiera fundadamente la Dependencia Municipal para dictaminar la</w:t>
      </w:r>
      <w:r>
        <w:rPr>
          <w:spacing w:val="-1"/>
          <w:sz w:val="18"/>
        </w:rPr>
        <w:t xml:space="preserve"> </w:t>
      </w:r>
      <w:r>
        <w:rPr>
          <w:sz w:val="18"/>
        </w:rPr>
        <w:t>solicitud.</w:t>
      </w:r>
    </w:p>
    <w:p w:rsidR="001E4C99" w:rsidRDefault="001E4C99" w:rsidP="001E4C99">
      <w:pPr>
        <w:pStyle w:val="Textoindependiente"/>
        <w:spacing w:before="129" w:line="285" w:lineRule="auto"/>
        <w:ind w:left="301" w:right="1577"/>
        <w:jc w:val="both"/>
      </w:pPr>
      <w:r>
        <w:t>Esta</w:t>
      </w:r>
      <w:r>
        <w:rPr>
          <w:spacing w:val="-5"/>
        </w:rPr>
        <w:t xml:space="preserve"> </w:t>
      </w:r>
      <w:r>
        <w:t>misma</w:t>
      </w:r>
      <w:r>
        <w:rPr>
          <w:spacing w:val="-5"/>
        </w:rPr>
        <w:t xml:space="preserve"> </w:t>
      </w:r>
      <w:r>
        <w:t>documentación</w:t>
      </w:r>
      <w:r>
        <w:rPr>
          <w:spacing w:val="-2"/>
        </w:rPr>
        <w:t xml:space="preserve"> </w:t>
      </w:r>
      <w:r>
        <w:t>complementaria</w:t>
      </w:r>
      <w:r>
        <w:rPr>
          <w:spacing w:val="-3"/>
        </w:rPr>
        <w:t xml:space="preserve"> </w:t>
      </w:r>
      <w:r>
        <w:t>se</w:t>
      </w:r>
      <w:r>
        <w:rPr>
          <w:spacing w:val="-3"/>
        </w:rPr>
        <w:t xml:space="preserve"> </w:t>
      </w:r>
      <w:r>
        <w:t>exigirá</w:t>
      </w:r>
      <w:r>
        <w:rPr>
          <w:spacing w:val="-3"/>
        </w:rPr>
        <w:t xml:space="preserve"> </w:t>
      </w:r>
      <w:r>
        <w:t>en</w:t>
      </w:r>
      <w:r>
        <w:rPr>
          <w:spacing w:val="-4"/>
        </w:rPr>
        <w:t xml:space="preserve"> </w:t>
      </w:r>
      <w:r>
        <w:t>la</w:t>
      </w:r>
      <w:r>
        <w:rPr>
          <w:spacing w:val="-5"/>
        </w:rPr>
        <w:t xml:space="preserve"> </w:t>
      </w:r>
      <w:r>
        <w:t>elaboración</w:t>
      </w:r>
      <w:r>
        <w:rPr>
          <w:spacing w:val="-4"/>
        </w:rPr>
        <w:t xml:space="preserve"> </w:t>
      </w:r>
      <w:r>
        <w:t>de</w:t>
      </w:r>
      <w:r>
        <w:rPr>
          <w:spacing w:val="-3"/>
        </w:rPr>
        <w:t xml:space="preserve"> </w:t>
      </w:r>
      <w:r>
        <w:t>programas</w:t>
      </w:r>
      <w:r>
        <w:rPr>
          <w:spacing w:val="-2"/>
        </w:rPr>
        <w:t xml:space="preserve"> </w:t>
      </w:r>
      <w:r>
        <w:t>parciales</w:t>
      </w:r>
      <w:r>
        <w:rPr>
          <w:spacing w:val="-4"/>
        </w:rPr>
        <w:t xml:space="preserve"> </w:t>
      </w:r>
      <w:r>
        <w:t>de urbanización para el desarrollo de usos habitacional</w:t>
      </w:r>
      <w:r>
        <w:rPr>
          <w:spacing w:val="-3"/>
        </w:rPr>
        <w:t xml:space="preserve"> </w:t>
      </w:r>
      <w:r>
        <w:t>campestre.</w:t>
      </w:r>
    </w:p>
    <w:p w:rsidR="001E4C99" w:rsidRDefault="001E4C99" w:rsidP="001E4C99">
      <w:pPr>
        <w:pStyle w:val="Textoindependiente"/>
        <w:spacing w:before="115" w:line="264" w:lineRule="auto"/>
        <w:ind w:left="301" w:right="934"/>
        <w:jc w:val="both"/>
      </w:pPr>
      <w:r>
        <w:rPr>
          <w:b/>
        </w:rPr>
        <w:t xml:space="preserve">Artículo 39. </w:t>
      </w:r>
      <w:r>
        <w:t>Las actividades industriales que por su utilidad pública e interés social, deban emplazarse en el suelo rústico, según su factibilidad especificada en el artículo anterior, deberán contar con una franja perimetral de aislamiento para el conjunto dentro del mismo predio, en la cual no se permitirá ningún tipo de desarrollo urbano, pudiéndose utilizar para fines forestales, de cultivo</w:t>
      </w:r>
      <w:r>
        <w:rPr>
          <w:spacing w:val="-13"/>
        </w:rPr>
        <w:t xml:space="preserve"> </w:t>
      </w:r>
      <w:r>
        <w:t>o</w:t>
      </w:r>
    </w:p>
    <w:p w:rsidR="001E4C99" w:rsidRDefault="001E4C99" w:rsidP="001E4C99">
      <w:pPr>
        <w:spacing w:line="264" w:lineRule="auto"/>
        <w:jc w:val="both"/>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5"/>
        <w:ind w:left="0"/>
        <w:rPr>
          <w:sz w:val="21"/>
        </w:rPr>
      </w:pPr>
    </w:p>
    <w:p w:rsidR="001E4C99" w:rsidRDefault="001E4C99" w:rsidP="001E4C99">
      <w:pPr>
        <w:pStyle w:val="Textoindependiente"/>
        <w:spacing w:line="276" w:lineRule="auto"/>
        <w:ind w:left="301" w:right="1095"/>
        <w:jc w:val="both"/>
      </w:pPr>
      <w:r>
        <w:t>ecológicos.</w:t>
      </w:r>
      <w:r>
        <w:rPr>
          <w:spacing w:val="-3"/>
        </w:rPr>
        <w:t xml:space="preserve"> </w:t>
      </w:r>
      <w:r>
        <w:t>El</w:t>
      </w:r>
      <w:r>
        <w:rPr>
          <w:spacing w:val="-4"/>
        </w:rPr>
        <w:t xml:space="preserve"> </w:t>
      </w:r>
      <w:r>
        <w:t>ancho</w:t>
      </w:r>
      <w:r>
        <w:rPr>
          <w:spacing w:val="-2"/>
        </w:rPr>
        <w:t xml:space="preserve"> </w:t>
      </w:r>
      <w:r>
        <w:t>de</w:t>
      </w:r>
      <w:r>
        <w:rPr>
          <w:spacing w:val="-2"/>
        </w:rPr>
        <w:t xml:space="preserve"> </w:t>
      </w:r>
      <w:r>
        <w:t>esta</w:t>
      </w:r>
      <w:r>
        <w:rPr>
          <w:spacing w:val="-3"/>
        </w:rPr>
        <w:t xml:space="preserve"> </w:t>
      </w:r>
      <w:r>
        <w:t>franja</w:t>
      </w:r>
      <w:r>
        <w:rPr>
          <w:spacing w:val="-4"/>
        </w:rPr>
        <w:t xml:space="preserve"> </w:t>
      </w:r>
      <w:r>
        <w:t>de</w:t>
      </w:r>
      <w:r>
        <w:rPr>
          <w:spacing w:val="-2"/>
        </w:rPr>
        <w:t xml:space="preserve"> </w:t>
      </w:r>
      <w:r>
        <w:t>aislamiento</w:t>
      </w:r>
      <w:r>
        <w:rPr>
          <w:spacing w:val="-2"/>
        </w:rPr>
        <w:t xml:space="preserve"> </w:t>
      </w:r>
      <w:r>
        <w:t>y</w:t>
      </w:r>
      <w:r>
        <w:rPr>
          <w:spacing w:val="-4"/>
        </w:rPr>
        <w:t xml:space="preserve"> </w:t>
      </w:r>
      <w:r>
        <w:t>las</w:t>
      </w:r>
      <w:r>
        <w:rPr>
          <w:spacing w:val="-1"/>
        </w:rPr>
        <w:t xml:space="preserve"> </w:t>
      </w:r>
      <w:r>
        <w:t>condiciones</w:t>
      </w:r>
      <w:r>
        <w:rPr>
          <w:spacing w:val="-3"/>
        </w:rPr>
        <w:t xml:space="preserve"> </w:t>
      </w:r>
      <w:r>
        <w:t>que</w:t>
      </w:r>
      <w:r>
        <w:rPr>
          <w:spacing w:val="-4"/>
        </w:rPr>
        <w:t xml:space="preserve"> </w:t>
      </w:r>
      <w:r>
        <w:t>deben</w:t>
      </w:r>
      <w:r>
        <w:rPr>
          <w:spacing w:val="-3"/>
        </w:rPr>
        <w:t xml:space="preserve"> </w:t>
      </w:r>
      <w:r>
        <w:t>observar</w:t>
      </w:r>
      <w:r>
        <w:rPr>
          <w:spacing w:val="-4"/>
        </w:rPr>
        <w:t xml:space="preserve"> </w:t>
      </w:r>
      <w:r>
        <w:t>las</w:t>
      </w:r>
      <w:r>
        <w:rPr>
          <w:spacing w:val="-4"/>
        </w:rPr>
        <w:t xml:space="preserve"> </w:t>
      </w:r>
      <w:r>
        <w:t>instalaciones se determinará de acuerdo con los siguientes</w:t>
      </w:r>
      <w:r>
        <w:rPr>
          <w:spacing w:val="-1"/>
        </w:rPr>
        <w:t xml:space="preserve"> </w:t>
      </w:r>
      <w:r>
        <w:t>lineamientos:</w:t>
      </w:r>
    </w:p>
    <w:p w:rsidR="001E4C99" w:rsidRDefault="001E4C99" w:rsidP="00F82E20">
      <w:pPr>
        <w:pStyle w:val="Prrafodelista"/>
        <w:numPr>
          <w:ilvl w:val="0"/>
          <w:numId w:val="277"/>
        </w:numPr>
        <w:tabs>
          <w:tab w:val="left" w:pos="777"/>
        </w:tabs>
        <w:spacing w:line="271" w:lineRule="auto"/>
        <w:ind w:right="944" w:firstLine="0"/>
        <w:rPr>
          <w:sz w:val="18"/>
        </w:rPr>
      </w:pPr>
      <w:r>
        <w:rPr>
          <w:sz w:val="18"/>
        </w:rPr>
        <w:t>Para las actividades industriales que sean calificadas como de alto impacto y riesgo, según se establece en el capítulo XII de este reglamento, la franja de aislamiento se establecerá con base a lo que la autoridad federal disponga como resultado del análisis de</w:t>
      </w:r>
      <w:r>
        <w:rPr>
          <w:spacing w:val="-10"/>
          <w:sz w:val="18"/>
        </w:rPr>
        <w:t xml:space="preserve"> </w:t>
      </w:r>
      <w:r>
        <w:rPr>
          <w:sz w:val="18"/>
        </w:rPr>
        <w:t>riesgo;</w:t>
      </w:r>
    </w:p>
    <w:p w:rsidR="001E4C99" w:rsidRDefault="001E4C99" w:rsidP="00F82E20">
      <w:pPr>
        <w:pStyle w:val="Prrafodelista"/>
        <w:numPr>
          <w:ilvl w:val="0"/>
          <w:numId w:val="277"/>
        </w:numPr>
        <w:tabs>
          <w:tab w:val="left" w:pos="842"/>
        </w:tabs>
        <w:spacing w:line="266" w:lineRule="auto"/>
        <w:ind w:right="934" w:firstLine="0"/>
        <w:rPr>
          <w:sz w:val="18"/>
        </w:rPr>
      </w:pPr>
      <w:r>
        <w:rPr>
          <w:sz w:val="18"/>
        </w:rPr>
        <w:t xml:space="preserve">Para las actividades industriales de mediano o bajo impacto, las de tipo extractivo y las de almacenamiento agro-industrial, la franja perimetral de aislamiento se determinará de acuerdo </w:t>
      </w:r>
      <w:r>
        <w:rPr>
          <w:spacing w:val="2"/>
          <w:sz w:val="18"/>
        </w:rPr>
        <w:t xml:space="preserve">con </w:t>
      </w:r>
      <w:r>
        <w:rPr>
          <w:sz w:val="18"/>
        </w:rPr>
        <w:t>los análisis de Normas Oficiales Mexicanas y normas técnicas ecológicas municipales, no debiendo ser menor en ningún caso a 35</w:t>
      </w:r>
      <w:r>
        <w:rPr>
          <w:spacing w:val="-12"/>
          <w:sz w:val="18"/>
        </w:rPr>
        <w:t xml:space="preserve"> </w:t>
      </w:r>
      <w:r>
        <w:rPr>
          <w:sz w:val="18"/>
        </w:rPr>
        <w:t>metros.</w:t>
      </w:r>
    </w:p>
    <w:p w:rsidR="001E4C99" w:rsidRDefault="001E4C99" w:rsidP="001E4C99">
      <w:pPr>
        <w:spacing w:before="114"/>
        <w:ind w:left="301"/>
        <w:jc w:val="both"/>
        <w:rPr>
          <w:sz w:val="18"/>
        </w:rPr>
      </w:pPr>
      <w:r>
        <w:rPr>
          <w:b/>
          <w:sz w:val="18"/>
        </w:rPr>
        <w:t xml:space="preserve">Artículo 40. </w:t>
      </w:r>
      <w:r>
        <w:rPr>
          <w:sz w:val="18"/>
        </w:rPr>
        <w:t xml:space="preserve">Los predios o terrenos y las edificaciones construidas en las </w:t>
      </w:r>
      <w:r>
        <w:rPr>
          <w:b/>
          <w:sz w:val="18"/>
        </w:rPr>
        <w:t>zonas de granjas y huertos</w:t>
      </w:r>
      <w:r>
        <w:rPr>
          <w:i/>
          <w:sz w:val="18"/>
        </w:rPr>
        <w:t xml:space="preserve">, </w:t>
      </w:r>
      <w:r>
        <w:rPr>
          <w:sz w:val="18"/>
        </w:rPr>
        <w:t>tipo</w:t>
      </w:r>
    </w:p>
    <w:p w:rsidR="001E4C99" w:rsidRDefault="001E4C99" w:rsidP="001E4C99">
      <w:pPr>
        <w:pStyle w:val="Textoindependiente"/>
        <w:spacing w:before="38"/>
        <w:ind w:left="301"/>
        <w:jc w:val="both"/>
      </w:pPr>
      <w:r>
        <w:rPr>
          <w:b/>
          <w:i/>
        </w:rPr>
        <w:t>GH</w:t>
      </w:r>
      <w:r>
        <w:rPr>
          <w:i/>
        </w:rPr>
        <w:t xml:space="preserve">, </w:t>
      </w:r>
      <w:r>
        <w:t>estarán sujetas al cumplimiento de los siguientes lineamientos:</w:t>
      </w:r>
    </w:p>
    <w:p w:rsidR="001E4C99" w:rsidRDefault="001E4C99" w:rsidP="00F82E20">
      <w:pPr>
        <w:pStyle w:val="Prrafodelista"/>
        <w:numPr>
          <w:ilvl w:val="0"/>
          <w:numId w:val="276"/>
        </w:numPr>
        <w:tabs>
          <w:tab w:val="left" w:pos="741"/>
        </w:tabs>
        <w:spacing w:before="35" w:line="271" w:lineRule="auto"/>
        <w:ind w:right="933" w:firstLine="0"/>
        <w:rPr>
          <w:sz w:val="18"/>
        </w:rPr>
      </w:pPr>
      <w:r>
        <w:rPr>
          <w:sz w:val="18"/>
        </w:rPr>
        <w:t xml:space="preserve">La </w:t>
      </w:r>
      <w:r>
        <w:rPr>
          <w:i/>
          <w:sz w:val="18"/>
        </w:rPr>
        <w:t xml:space="preserve">densidad máxima </w:t>
      </w:r>
      <w:r>
        <w:rPr>
          <w:sz w:val="18"/>
        </w:rPr>
        <w:t>será de 10 habitantes por hectárea, lo que representa 2 viviendas por hectárea. Esta densidad es indicativa quedando sujeta al cumplimiento de los demás lineamientos especificados en este</w:t>
      </w:r>
      <w:r>
        <w:rPr>
          <w:spacing w:val="-1"/>
          <w:sz w:val="18"/>
        </w:rPr>
        <w:t xml:space="preserve"> </w:t>
      </w:r>
      <w:r>
        <w:rPr>
          <w:sz w:val="18"/>
        </w:rPr>
        <w:t>reglamento;</w:t>
      </w:r>
    </w:p>
    <w:p w:rsidR="001E4C99" w:rsidRDefault="001E4C99" w:rsidP="00F82E20">
      <w:pPr>
        <w:pStyle w:val="Prrafodelista"/>
        <w:numPr>
          <w:ilvl w:val="0"/>
          <w:numId w:val="276"/>
        </w:numPr>
        <w:tabs>
          <w:tab w:val="left" w:pos="791"/>
        </w:tabs>
        <w:spacing w:line="285" w:lineRule="auto"/>
        <w:ind w:right="934" w:firstLine="0"/>
        <w:rPr>
          <w:sz w:val="18"/>
        </w:rPr>
      </w:pPr>
      <w:r>
        <w:rPr>
          <w:sz w:val="18"/>
        </w:rPr>
        <w:t xml:space="preserve">La </w:t>
      </w:r>
      <w:r>
        <w:rPr>
          <w:i/>
          <w:sz w:val="18"/>
        </w:rPr>
        <w:t xml:space="preserve">superficie mínima del lote </w:t>
      </w:r>
      <w:r>
        <w:rPr>
          <w:sz w:val="18"/>
        </w:rPr>
        <w:t>será de 5,000 metros cuadrados, sin que pueda dividirse en fracciones menores;</w:t>
      </w:r>
    </w:p>
    <w:p w:rsidR="001E4C99" w:rsidRDefault="001E4C99" w:rsidP="00F82E20">
      <w:pPr>
        <w:pStyle w:val="Prrafodelista"/>
        <w:numPr>
          <w:ilvl w:val="0"/>
          <w:numId w:val="276"/>
        </w:numPr>
        <w:tabs>
          <w:tab w:val="left" w:pos="834"/>
        </w:tabs>
        <w:spacing w:line="197" w:lineRule="exact"/>
        <w:ind w:left="834" w:hanging="252"/>
        <w:rPr>
          <w:sz w:val="18"/>
        </w:rPr>
      </w:pPr>
      <w:r>
        <w:rPr>
          <w:sz w:val="18"/>
        </w:rPr>
        <w:t xml:space="preserve">El </w:t>
      </w:r>
      <w:r>
        <w:rPr>
          <w:i/>
          <w:sz w:val="18"/>
        </w:rPr>
        <w:t xml:space="preserve">frente mínimo del lote </w:t>
      </w:r>
      <w:r>
        <w:rPr>
          <w:sz w:val="18"/>
        </w:rPr>
        <w:t>a la vía pública o a áreas comunes será de 50 metros</w:t>
      </w:r>
      <w:r>
        <w:rPr>
          <w:spacing w:val="-15"/>
          <w:sz w:val="18"/>
        </w:rPr>
        <w:t xml:space="preserve"> </w:t>
      </w:r>
      <w:r>
        <w:rPr>
          <w:sz w:val="18"/>
        </w:rPr>
        <w:t>lineales;</w:t>
      </w:r>
    </w:p>
    <w:p w:rsidR="001E4C99" w:rsidRDefault="001E4C99" w:rsidP="00F82E20">
      <w:pPr>
        <w:pStyle w:val="Prrafodelista"/>
        <w:numPr>
          <w:ilvl w:val="0"/>
          <w:numId w:val="276"/>
        </w:numPr>
        <w:tabs>
          <w:tab w:val="left" w:pos="854"/>
        </w:tabs>
        <w:spacing w:before="57"/>
        <w:ind w:left="853" w:hanging="272"/>
        <w:rPr>
          <w:sz w:val="18"/>
        </w:rPr>
      </w:pPr>
      <w:r>
        <w:rPr>
          <w:sz w:val="18"/>
        </w:rPr>
        <w:t xml:space="preserve">El </w:t>
      </w:r>
      <w:r>
        <w:rPr>
          <w:i/>
          <w:sz w:val="18"/>
        </w:rPr>
        <w:t xml:space="preserve">índice de edificación </w:t>
      </w:r>
      <w:r>
        <w:rPr>
          <w:sz w:val="18"/>
        </w:rPr>
        <w:t>será de 5,000 metros cuadrados por</w:t>
      </w:r>
      <w:r>
        <w:rPr>
          <w:spacing w:val="-7"/>
          <w:sz w:val="18"/>
        </w:rPr>
        <w:t xml:space="preserve"> </w:t>
      </w:r>
      <w:r>
        <w:rPr>
          <w:sz w:val="18"/>
        </w:rPr>
        <w:t>vivienda;</w:t>
      </w:r>
    </w:p>
    <w:p w:rsidR="001E4C99" w:rsidRDefault="001E4C99" w:rsidP="00F82E20">
      <w:pPr>
        <w:pStyle w:val="Prrafodelista"/>
        <w:numPr>
          <w:ilvl w:val="0"/>
          <w:numId w:val="276"/>
        </w:numPr>
        <w:tabs>
          <w:tab w:val="left" w:pos="822"/>
        </w:tabs>
        <w:spacing w:before="67" w:line="264" w:lineRule="auto"/>
        <w:ind w:right="934" w:firstLine="0"/>
        <w:rPr>
          <w:sz w:val="18"/>
        </w:rPr>
      </w:pPr>
      <w:r>
        <w:rPr>
          <w:sz w:val="18"/>
        </w:rPr>
        <w:t xml:space="preserve">El </w:t>
      </w:r>
      <w:r>
        <w:rPr>
          <w:i/>
          <w:sz w:val="18"/>
        </w:rPr>
        <w:t xml:space="preserve">coeficiente de ocupación del suelo </w:t>
      </w:r>
      <w:r>
        <w:rPr>
          <w:sz w:val="18"/>
        </w:rPr>
        <w:t>no será mayor de 0.1 para la vivienda aislada y de 0.2 para otras instalaciones relacionadas directamente con el uso agropecuario, tales como establos, cobertizos de almacenamiento de granos e insumos y granjas avícolas; consecuentemente, la superficie edificable no deberá ocupar más del 10 y 20 por ciento de la superficie total del</w:t>
      </w:r>
      <w:r>
        <w:rPr>
          <w:spacing w:val="-22"/>
          <w:sz w:val="18"/>
        </w:rPr>
        <w:t xml:space="preserve"> </w:t>
      </w:r>
      <w:r>
        <w:rPr>
          <w:sz w:val="18"/>
        </w:rPr>
        <w:t>lote;</w:t>
      </w:r>
    </w:p>
    <w:p w:rsidR="001E4C99" w:rsidRDefault="001E4C99" w:rsidP="00F82E20">
      <w:pPr>
        <w:pStyle w:val="Prrafodelista"/>
        <w:numPr>
          <w:ilvl w:val="0"/>
          <w:numId w:val="276"/>
        </w:numPr>
        <w:tabs>
          <w:tab w:val="left" w:pos="875"/>
        </w:tabs>
        <w:spacing w:line="264" w:lineRule="auto"/>
        <w:ind w:right="936" w:firstLine="0"/>
        <w:rPr>
          <w:sz w:val="18"/>
        </w:rPr>
      </w:pPr>
      <w:r>
        <w:rPr>
          <w:sz w:val="18"/>
        </w:rPr>
        <w:t xml:space="preserve">El </w:t>
      </w:r>
      <w:r>
        <w:rPr>
          <w:i/>
          <w:sz w:val="18"/>
        </w:rPr>
        <w:t xml:space="preserve">coeficiente de utilización del suelo </w:t>
      </w:r>
      <w:r>
        <w:rPr>
          <w:sz w:val="18"/>
        </w:rPr>
        <w:t>no deberá ser superior a 0.2 para la vivienda aislada y, por tanto, la superficie construida máxima, no excederá al 20 por ciento de la superficie total del lote. Para las instalaciones complementarias este coeficiente será de 1.4 metros cúbicos por cada metro cuadrado de terreno, aplicado sobre la superficie de</w:t>
      </w:r>
      <w:r>
        <w:rPr>
          <w:spacing w:val="-12"/>
          <w:sz w:val="18"/>
        </w:rPr>
        <w:t xml:space="preserve"> </w:t>
      </w:r>
      <w:r>
        <w:rPr>
          <w:sz w:val="18"/>
        </w:rPr>
        <w:t>desplante;</w:t>
      </w:r>
    </w:p>
    <w:p w:rsidR="001E4C99" w:rsidRDefault="001E4C99" w:rsidP="00F82E20">
      <w:pPr>
        <w:pStyle w:val="Prrafodelista"/>
        <w:numPr>
          <w:ilvl w:val="0"/>
          <w:numId w:val="276"/>
        </w:numPr>
        <w:tabs>
          <w:tab w:val="left" w:pos="916"/>
        </w:tabs>
        <w:spacing w:line="285" w:lineRule="auto"/>
        <w:ind w:right="931" w:firstLine="0"/>
        <w:rPr>
          <w:sz w:val="18"/>
        </w:rPr>
      </w:pPr>
      <w:r>
        <w:rPr>
          <w:sz w:val="18"/>
        </w:rPr>
        <w:t xml:space="preserve">La </w:t>
      </w:r>
      <w:r>
        <w:rPr>
          <w:i/>
          <w:sz w:val="18"/>
        </w:rPr>
        <w:t xml:space="preserve">altura máxima </w:t>
      </w:r>
      <w:r>
        <w:rPr>
          <w:sz w:val="18"/>
        </w:rPr>
        <w:t>de las edificaciones será la resultante de aplicar los coeficientes de ocupación y utilización del</w:t>
      </w:r>
      <w:r>
        <w:rPr>
          <w:spacing w:val="-1"/>
          <w:sz w:val="18"/>
        </w:rPr>
        <w:t xml:space="preserve"> </w:t>
      </w:r>
      <w:r>
        <w:rPr>
          <w:sz w:val="18"/>
        </w:rPr>
        <w:t>suelo;</w:t>
      </w:r>
    </w:p>
    <w:p w:rsidR="001E4C99" w:rsidRDefault="001E4C99" w:rsidP="00F82E20">
      <w:pPr>
        <w:pStyle w:val="Prrafodelista"/>
        <w:numPr>
          <w:ilvl w:val="0"/>
          <w:numId w:val="276"/>
        </w:numPr>
        <w:tabs>
          <w:tab w:val="left" w:pos="986"/>
        </w:tabs>
        <w:spacing w:line="283" w:lineRule="auto"/>
        <w:ind w:right="934" w:firstLine="0"/>
        <w:rPr>
          <w:sz w:val="18"/>
        </w:rPr>
      </w:pPr>
      <w:r>
        <w:rPr>
          <w:sz w:val="18"/>
        </w:rPr>
        <w:t xml:space="preserve">Se deberá tener dentro del lote un </w:t>
      </w:r>
      <w:r>
        <w:rPr>
          <w:i/>
          <w:sz w:val="18"/>
        </w:rPr>
        <w:t xml:space="preserve">área de estacionamiento </w:t>
      </w:r>
      <w:r>
        <w:rPr>
          <w:sz w:val="18"/>
        </w:rPr>
        <w:t>con capacidad mínima para cinco automóviles;</w:t>
      </w:r>
    </w:p>
    <w:p w:rsidR="001E4C99" w:rsidRDefault="001E4C99" w:rsidP="00F82E20">
      <w:pPr>
        <w:pStyle w:val="Prrafodelista"/>
        <w:numPr>
          <w:ilvl w:val="0"/>
          <w:numId w:val="276"/>
        </w:numPr>
        <w:tabs>
          <w:tab w:val="left" w:pos="866"/>
        </w:tabs>
        <w:spacing w:line="285" w:lineRule="auto"/>
        <w:ind w:right="942" w:firstLine="0"/>
        <w:rPr>
          <w:sz w:val="18"/>
        </w:rPr>
      </w:pPr>
      <w:r>
        <w:rPr>
          <w:sz w:val="18"/>
        </w:rPr>
        <w:t xml:space="preserve">La </w:t>
      </w:r>
      <w:r>
        <w:rPr>
          <w:i/>
          <w:sz w:val="18"/>
        </w:rPr>
        <w:t xml:space="preserve">restricción frontal </w:t>
      </w:r>
      <w:r>
        <w:rPr>
          <w:sz w:val="18"/>
        </w:rPr>
        <w:t>será de diez metros, en esta superficie se deberá tener un mínimo del 90 por ciento como área</w:t>
      </w:r>
      <w:r>
        <w:rPr>
          <w:spacing w:val="-3"/>
          <w:sz w:val="18"/>
        </w:rPr>
        <w:t xml:space="preserve"> </w:t>
      </w:r>
      <w:r>
        <w:rPr>
          <w:sz w:val="18"/>
        </w:rPr>
        <w:t>jardinada;</w:t>
      </w:r>
    </w:p>
    <w:p w:rsidR="001E4C99" w:rsidRDefault="001E4C99" w:rsidP="00F82E20">
      <w:pPr>
        <w:pStyle w:val="Prrafodelista"/>
        <w:numPr>
          <w:ilvl w:val="0"/>
          <w:numId w:val="276"/>
        </w:numPr>
        <w:tabs>
          <w:tab w:val="left" w:pos="820"/>
        </w:tabs>
        <w:spacing w:line="285" w:lineRule="auto"/>
        <w:ind w:right="934" w:firstLine="0"/>
        <w:rPr>
          <w:sz w:val="18"/>
        </w:rPr>
      </w:pPr>
      <w:r>
        <w:rPr>
          <w:sz w:val="18"/>
        </w:rPr>
        <w:t xml:space="preserve">Las </w:t>
      </w:r>
      <w:r>
        <w:rPr>
          <w:i/>
          <w:sz w:val="18"/>
        </w:rPr>
        <w:t xml:space="preserve">restricciones laterales </w:t>
      </w:r>
      <w:r>
        <w:rPr>
          <w:sz w:val="18"/>
        </w:rPr>
        <w:t>serán de diez metros en todas las colindancias laterales, está superficie será totalmente</w:t>
      </w:r>
      <w:r>
        <w:rPr>
          <w:spacing w:val="-3"/>
          <w:sz w:val="18"/>
        </w:rPr>
        <w:t xml:space="preserve"> </w:t>
      </w:r>
      <w:r>
        <w:rPr>
          <w:sz w:val="18"/>
        </w:rPr>
        <w:t>jardinada;</w:t>
      </w:r>
    </w:p>
    <w:p w:rsidR="001E4C99" w:rsidRDefault="001E4C99" w:rsidP="00F82E20">
      <w:pPr>
        <w:pStyle w:val="Prrafodelista"/>
        <w:numPr>
          <w:ilvl w:val="0"/>
          <w:numId w:val="276"/>
        </w:numPr>
        <w:tabs>
          <w:tab w:val="left" w:pos="897"/>
        </w:tabs>
        <w:spacing w:line="283" w:lineRule="auto"/>
        <w:ind w:right="941" w:firstLine="0"/>
        <w:rPr>
          <w:sz w:val="18"/>
        </w:rPr>
      </w:pPr>
      <w:r>
        <w:rPr>
          <w:sz w:val="18"/>
        </w:rPr>
        <w:t xml:space="preserve">La </w:t>
      </w:r>
      <w:r>
        <w:rPr>
          <w:i/>
          <w:sz w:val="18"/>
        </w:rPr>
        <w:t xml:space="preserve">restricción posterior </w:t>
      </w:r>
      <w:r>
        <w:rPr>
          <w:sz w:val="18"/>
        </w:rPr>
        <w:t>será de diez metros; en esta superficie la construcción, incluyendo las bardas perimetrales no deberán tener una altura mayor a tres metros;</w:t>
      </w:r>
      <w:r>
        <w:rPr>
          <w:spacing w:val="-11"/>
          <w:sz w:val="18"/>
        </w:rPr>
        <w:t xml:space="preserve"> </w:t>
      </w:r>
      <w:r>
        <w:rPr>
          <w:sz w:val="18"/>
        </w:rPr>
        <w:t>y</w:t>
      </w:r>
    </w:p>
    <w:p w:rsidR="001E4C99" w:rsidRDefault="001E4C99" w:rsidP="00F82E20">
      <w:pPr>
        <w:pStyle w:val="Prrafodelista"/>
        <w:numPr>
          <w:ilvl w:val="0"/>
          <w:numId w:val="276"/>
        </w:numPr>
        <w:tabs>
          <w:tab w:val="left" w:pos="954"/>
        </w:tabs>
        <w:spacing w:line="201" w:lineRule="exact"/>
        <w:ind w:left="954" w:hanging="372"/>
        <w:rPr>
          <w:sz w:val="18"/>
        </w:rPr>
      </w:pPr>
      <w:r>
        <w:rPr>
          <w:sz w:val="18"/>
        </w:rPr>
        <w:t xml:space="preserve">El </w:t>
      </w:r>
      <w:r>
        <w:rPr>
          <w:i/>
          <w:sz w:val="18"/>
        </w:rPr>
        <w:t xml:space="preserve">modo de edificación </w:t>
      </w:r>
      <w:r>
        <w:rPr>
          <w:sz w:val="18"/>
        </w:rPr>
        <w:t>será</w:t>
      </w:r>
      <w:r>
        <w:rPr>
          <w:spacing w:val="-2"/>
          <w:sz w:val="18"/>
        </w:rPr>
        <w:t xml:space="preserve"> </w:t>
      </w:r>
      <w:r>
        <w:rPr>
          <w:sz w:val="18"/>
        </w:rPr>
        <w:t>abierto.</w:t>
      </w:r>
    </w:p>
    <w:p w:rsidR="001E4C99" w:rsidRDefault="001E4C99" w:rsidP="001E4C99">
      <w:pPr>
        <w:pStyle w:val="Textoindependiente"/>
        <w:ind w:left="0"/>
        <w:rPr>
          <w:sz w:val="20"/>
        </w:rPr>
      </w:pPr>
    </w:p>
    <w:p w:rsidR="001E4C99" w:rsidRDefault="001E4C99" w:rsidP="001E4C99">
      <w:pPr>
        <w:pStyle w:val="Ttulo3"/>
        <w:spacing w:before="163"/>
        <w:ind w:left="1692"/>
      </w:pPr>
      <w:r>
        <w:t>CAPÍTULO VIII</w:t>
      </w:r>
    </w:p>
    <w:p w:rsidR="001E4C99" w:rsidRDefault="001E4C99" w:rsidP="001E4C99">
      <w:pPr>
        <w:spacing w:before="33"/>
        <w:ind w:left="1635" w:right="2368"/>
        <w:jc w:val="center"/>
        <w:rPr>
          <w:b/>
          <w:sz w:val="18"/>
        </w:rPr>
      </w:pPr>
      <w:r>
        <w:rPr>
          <w:b/>
          <w:sz w:val="18"/>
        </w:rPr>
        <w:t>Reglamentación de zonas turísticas</w:t>
      </w:r>
    </w:p>
    <w:p w:rsidR="001E4C99" w:rsidRDefault="001E4C99" w:rsidP="001E4C99">
      <w:pPr>
        <w:pStyle w:val="Textoindependiente"/>
        <w:spacing w:before="172"/>
        <w:ind w:left="162" w:right="969"/>
        <w:jc w:val="center"/>
      </w:pPr>
      <w:r>
        <w:rPr>
          <w:b/>
        </w:rPr>
        <w:t xml:space="preserve">Artículo 41. </w:t>
      </w:r>
      <w:r>
        <w:t>La reglamentación de zonas turísticas tiene la finalidad de promover las siguientes acciones.</w:t>
      </w:r>
    </w:p>
    <w:p w:rsidR="001E4C99" w:rsidRDefault="001E4C99" w:rsidP="001E4C99">
      <w:pPr>
        <w:pStyle w:val="Textoindependiente"/>
        <w:spacing w:before="2"/>
        <w:ind w:left="0"/>
        <w:rPr>
          <w:sz w:val="24"/>
        </w:rPr>
      </w:pPr>
    </w:p>
    <w:p w:rsidR="001E4C99" w:rsidRDefault="001E4C99" w:rsidP="00F82E20">
      <w:pPr>
        <w:pStyle w:val="Prrafodelista"/>
        <w:numPr>
          <w:ilvl w:val="0"/>
          <w:numId w:val="275"/>
        </w:numPr>
        <w:tabs>
          <w:tab w:val="left" w:pos="765"/>
        </w:tabs>
        <w:spacing w:line="271" w:lineRule="auto"/>
        <w:ind w:right="932" w:firstLine="0"/>
        <w:rPr>
          <w:sz w:val="18"/>
        </w:rPr>
      </w:pPr>
      <w:r>
        <w:rPr>
          <w:sz w:val="18"/>
        </w:rPr>
        <w:t>Salvaguardar la belleza y valor ambiental de los recursos naturales, que son la razón de ser del atractivo de este tipo de zonas y, cuyo deterioro las más de las veces es irreversible convirtiéndose a la vez en decadencia de la propia actividad</w:t>
      </w:r>
      <w:r>
        <w:rPr>
          <w:spacing w:val="-10"/>
          <w:sz w:val="18"/>
        </w:rPr>
        <w:t xml:space="preserve"> </w:t>
      </w:r>
      <w:r>
        <w:rPr>
          <w:sz w:val="18"/>
        </w:rPr>
        <w:t>turística;</w:t>
      </w:r>
    </w:p>
    <w:p w:rsidR="001E4C99" w:rsidRDefault="001E4C99" w:rsidP="00F82E20">
      <w:pPr>
        <w:pStyle w:val="Prrafodelista"/>
        <w:numPr>
          <w:ilvl w:val="0"/>
          <w:numId w:val="275"/>
        </w:numPr>
        <w:tabs>
          <w:tab w:val="left" w:pos="832"/>
        </w:tabs>
        <w:spacing w:line="268" w:lineRule="auto"/>
        <w:ind w:right="935" w:firstLine="0"/>
        <w:rPr>
          <w:sz w:val="18"/>
        </w:rPr>
      </w:pPr>
      <w:r>
        <w:rPr>
          <w:sz w:val="18"/>
        </w:rPr>
        <w:t>Propiciar el aprovechamiento adecuado del potencial de desarrollo que pueden tener sitios de atractivo natural, previendo distintos tipos de zonas que respondan a las características naturales del área;</w:t>
      </w:r>
    </w:p>
    <w:p w:rsidR="001E4C99" w:rsidRDefault="001E4C99" w:rsidP="00F82E20">
      <w:pPr>
        <w:pStyle w:val="Prrafodelista"/>
        <w:numPr>
          <w:ilvl w:val="0"/>
          <w:numId w:val="275"/>
        </w:numPr>
        <w:tabs>
          <w:tab w:val="left" w:pos="873"/>
        </w:tabs>
        <w:spacing w:line="266" w:lineRule="auto"/>
        <w:ind w:right="940" w:firstLine="0"/>
        <w:rPr>
          <w:sz w:val="18"/>
        </w:rPr>
      </w:pPr>
      <w:r>
        <w:rPr>
          <w:sz w:val="18"/>
        </w:rPr>
        <w:t>Proteger las áreas contra la excesiva concentración de habitantes regulando la densidad de la población y la densidad de la edificación en cada zona específica, señalando la mínima dotación de espacios abiertos dentro de estas zonas con objeto de asegurar espacios para el descanso y la recreación;</w:t>
      </w:r>
      <w:r>
        <w:rPr>
          <w:spacing w:val="-1"/>
          <w:sz w:val="18"/>
        </w:rPr>
        <w:t xml:space="preserve"> </w:t>
      </w:r>
      <w:r>
        <w:rPr>
          <w:sz w:val="18"/>
        </w:rPr>
        <w:t>y</w:t>
      </w:r>
    </w:p>
    <w:p w:rsidR="001E4C99" w:rsidRDefault="001E4C99" w:rsidP="001E4C99">
      <w:pPr>
        <w:spacing w:line="266" w:lineRule="auto"/>
        <w:jc w:val="both"/>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275"/>
        </w:numPr>
        <w:tabs>
          <w:tab w:val="left" w:pos="851"/>
        </w:tabs>
        <w:spacing w:line="300" w:lineRule="auto"/>
        <w:ind w:left="579" w:right="1616" w:firstLine="0"/>
        <w:rPr>
          <w:sz w:val="18"/>
        </w:rPr>
      </w:pPr>
      <w:r>
        <w:rPr>
          <w:sz w:val="18"/>
        </w:rPr>
        <w:t>Proteger las zonas turísticas contra riesgos urbanos y tránsito pesado ocasionados por</w:t>
      </w:r>
      <w:r>
        <w:rPr>
          <w:spacing w:val="-34"/>
          <w:sz w:val="18"/>
        </w:rPr>
        <w:t xml:space="preserve"> </w:t>
      </w:r>
      <w:r>
        <w:rPr>
          <w:sz w:val="18"/>
        </w:rPr>
        <w:t>usos incompatibles.</w:t>
      </w:r>
    </w:p>
    <w:p w:rsidR="001E4C99" w:rsidRDefault="001E4C99" w:rsidP="001E4C99">
      <w:pPr>
        <w:pStyle w:val="Textoindependiente"/>
        <w:spacing w:before="100" w:line="256" w:lineRule="auto"/>
        <w:ind w:left="298" w:right="934"/>
        <w:jc w:val="both"/>
      </w:pPr>
      <w:r>
        <w:rPr>
          <w:b/>
        </w:rPr>
        <w:t xml:space="preserve">Artículo 42. </w:t>
      </w:r>
      <w:r>
        <w:t xml:space="preserve">En los </w:t>
      </w:r>
      <w:r>
        <w:rPr>
          <w:i/>
        </w:rPr>
        <w:t xml:space="preserve">Programas Municipales o Regionales de Desarrollo Urbano, </w:t>
      </w:r>
      <w:r>
        <w:t>la designación de zonas turísticas tiene la finalidad de delimitar zonas existentes con este tipo de actividad en forma predominante, o bien, zonas que en razón de su atractivo natural son susceptibles de desarrollarse ya sea dentro del territorio de influencia de un centro de población existente, o en áreas deshabitadas constituyendo un nuevo centro de población</w:t>
      </w:r>
      <w:r>
        <w:rPr>
          <w:i/>
        </w:rPr>
        <w:t xml:space="preserve">, </w:t>
      </w:r>
      <w:r>
        <w:t xml:space="preserve">debiendo en todos los casos ser congruentes con la </w:t>
      </w:r>
      <w:r>
        <w:rPr>
          <w:i/>
        </w:rPr>
        <w:t xml:space="preserve">clasificación de áreas </w:t>
      </w:r>
      <w:r>
        <w:t>establecida en el capítulo III de este</w:t>
      </w:r>
      <w:r>
        <w:rPr>
          <w:spacing w:val="-8"/>
        </w:rPr>
        <w:t xml:space="preserve"> </w:t>
      </w:r>
      <w:r>
        <w:t>reglamento.</w:t>
      </w:r>
    </w:p>
    <w:p w:rsidR="001E4C99" w:rsidRDefault="001E4C99" w:rsidP="001E4C99">
      <w:pPr>
        <w:pStyle w:val="Textoindependiente"/>
        <w:spacing w:before="142" w:line="259" w:lineRule="auto"/>
        <w:ind w:left="298" w:right="935"/>
        <w:jc w:val="both"/>
      </w:pPr>
      <w:r>
        <w:rPr>
          <w:b/>
        </w:rPr>
        <w:t xml:space="preserve">Artículo 43. </w:t>
      </w:r>
      <w:r>
        <w:t xml:space="preserve">En los </w:t>
      </w:r>
      <w:r>
        <w:rPr>
          <w:i/>
        </w:rPr>
        <w:t xml:space="preserve">Programas de Desarrollo Urbano de Centros de Población, </w:t>
      </w:r>
      <w:r>
        <w:t>las zonas primarias previstas en el artículo 21 para actividades turísticas, podrán incluir instalaciones hoteleras así como usos habitacionales, mixtos, comerciales y de servicios relacionados, los cuales se especificarán por separado en los programas parciales de urbanización, con la clasificación señalada en el artículo 22 de este reglamento.</w:t>
      </w:r>
    </w:p>
    <w:p w:rsidR="001E4C99" w:rsidRDefault="001E4C99" w:rsidP="001E4C99">
      <w:pPr>
        <w:spacing w:before="141" w:line="264" w:lineRule="auto"/>
        <w:ind w:left="298" w:right="935"/>
        <w:jc w:val="both"/>
        <w:rPr>
          <w:sz w:val="18"/>
        </w:rPr>
      </w:pPr>
      <w:r>
        <w:rPr>
          <w:b/>
          <w:sz w:val="18"/>
        </w:rPr>
        <w:t xml:space="preserve">Artículo 44. </w:t>
      </w:r>
      <w:r>
        <w:rPr>
          <w:sz w:val="18"/>
        </w:rPr>
        <w:t xml:space="preserve">En los </w:t>
      </w:r>
      <w:r>
        <w:rPr>
          <w:i/>
          <w:sz w:val="18"/>
        </w:rPr>
        <w:t xml:space="preserve">Programas Parciales de Desarrollo Urbano, </w:t>
      </w:r>
      <w:r>
        <w:rPr>
          <w:sz w:val="18"/>
        </w:rPr>
        <w:t xml:space="preserve">las zonas turísticas se integrarán por </w:t>
      </w:r>
      <w:r>
        <w:rPr>
          <w:i/>
          <w:sz w:val="18"/>
        </w:rPr>
        <w:t xml:space="preserve">zonas turístico-hoteleras, </w:t>
      </w:r>
      <w:r>
        <w:rPr>
          <w:sz w:val="18"/>
        </w:rPr>
        <w:t>cuya normatividad se describe en este capítulo, más otros tipos de zonas secundarias cuyos tipos y lineamientos correspondientes se tomarán de los capítulos establecidos para zonas habitacionales, mixtas y comerciales y de servicios.</w:t>
      </w:r>
    </w:p>
    <w:p w:rsidR="001E4C99" w:rsidRDefault="001E4C99" w:rsidP="001E4C99">
      <w:pPr>
        <w:pStyle w:val="Textoindependiente"/>
        <w:spacing w:before="133" w:line="302" w:lineRule="auto"/>
        <w:ind w:left="298" w:right="934"/>
        <w:jc w:val="both"/>
      </w:pPr>
      <w:r>
        <w:rPr>
          <w:b/>
        </w:rPr>
        <w:t xml:space="preserve">Artículo 45. </w:t>
      </w:r>
      <w:r>
        <w:t>Los grupos de usos y destinos permitidos en las zonas turísticas son los que se indican en la siguiente tabla:</w:t>
      </w:r>
    </w:p>
    <w:p w:rsidR="001E4C99" w:rsidRDefault="001E4C99" w:rsidP="001E4C99">
      <w:pPr>
        <w:pStyle w:val="Textoindependiente"/>
        <w:spacing w:before="11"/>
        <w:ind w:left="0"/>
        <w:rPr>
          <w:sz w:val="13"/>
        </w:rPr>
      </w:pPr>
    </w:p>
    <w:tbl>
      <w:tblPr>
        <w:tblStyle w:val="TableNormal"/>
        <w:tblW w:w="0" w:type="auto"/>
        <w:tblInd w:w="290" w:type="dxa"/>
        <w:tblLayout w:type="fixed"/>
        <w:tblLook w:val="01E0" w:firstRow="1" w:lastRow="1" w:firstColumn="1" w:lastColumn="1" w:noHBand="0" w:noVBand="0"/>
      </w:tblPr>
      <w:tblGrid>
        <w:gridCol w:w="607"/>
        <w:gridCol w:w="3173"/>
        <w:gridCol w:w="1924"/>
        <w:gridCol w:w="2940"/>
      </w:tblGrid>
      <w:tr w:rsidR="001E4C99" w:rsidTr="00D81122">
        <w:trPr>
          <w:trHeight w:val="184"/>
        </w:trPr>
        <w:tc>
          <w:tcPr>
            <w:tcW w:w="607" w:type="dxa"/>
            <w:tcBorders>
              <w:top w:val="single" w:sz="8" w:space="0" w:color="000000"/>
              <w:left w:val="single" w:sz="8" w:space="0" w:color="000000"/>
            </w:tcBorders>
          </w:tcPr>
          <w:p w:rsidR="001E4C99" w:rsidRDefault="001E4C99" w:rsidP="00D81122">
            <w:pPr>
              <w:pStyle w:val="TableParagraph"/>
              <w:rPr>
                <w:rFonts w:ascii="Times New Roman"/>
                <w:sz w:val="12"/>
              </w:rPr>
            </w:pPr>
          </w:p>
        </w:tc>
        <w:tc>
          <w:tcPr>
            <w:tcW w:w="3173" w:type="dxa"/>
            <w:tcBorders>
              <w:top w:val="single" w:sz="8" w:space="0" w:color="000000"/>
            </w:tcBorders>
          </w:tcPr>
          <w:p w:rsidR="001E4C99" w:rsidRDefault="001E4C99" w:rsidP="00D81122">
            <w:pPr>
              <w:pStyle w:val="TableParagraph"/>
              <w:spacing w:line="164" w:lineRule="exact"/>
              <w:ind w:left="1283" w:right="1443"/>
              <w:jc w:val="center"/>
              <w:rPr>
                <w:b/>
                <w:sz w:val="17"/>
              </w:rPr>
            </w:pPr>
            <w:r>
              <w:rPr>
                <w:b/>
                <w:sz w:val="17"/>
              </w:rPr>
              <w:t>Zona</w:t>
            </w:r>
          </w:p>
        </w:tc>
        <w:tc>
          <w:tcPr>
            <w:tcW w:w="1924" w:type="dxa"/>
            <w:tcBorders>
              <w:top w:val="single" w:sz="8" w:space="0" w:color="000000"/>
            </w:tcBorders>
          </w:tcPr>
          <w:p w:rsidR="001E4C99" w:rsidRDefault="001E4C99" w:rsidP="00D81122">
            <w:pPr>
              <w:pStyle w:val="TableParagraph"/>
              <w:spacing w:line="164" w:lineRule="exact"/>
              <w:ind w:left="891"/>
              <w:rPr>
                <w:b/>
                <w:sz w:val="17"/>
              </w:rPr>
            </w:pPr>
            <w:r>
              <w:rPr>
                <w:b/>
                <w:sz w:val="17"/>
              </w:rPr>
              <w:t>Categoría</w:t>
            </w:r>
          </w:p>
        </w:tc>
        <w:tc>
          <w:tcPr>
            <w:tcW w:w="2940" w:type="dxa"/>
            <w:tcBorders>
              <w:top w:val="single" w:sz="8" w:space="0" w:color="000000"/>
              <w:right w:val="single" w:sz="8" w:space="0" w:color="000000"/>
            </w:tcBorders>
          </w:tcPr>
          <w:p w:rsidR="001E4C99" w:rsidRDefault="001E4C99" w:rsidP="00D81122">
            <w:pPr>
              <w:pStyle w:val="TableParagraph"/>
              <w:spacing w:line="164" w:lineRule="exact"/>
              <w:ind w:left="827"/>
              <w:rPr>
                <w:b/>
                <w:sz w:val="17"/>
              </w:rPr>
            </w:pPr>
            <w:r>
              <w:rPr>
                <w:b/>
                <w:sz w:val="17"/>
              </w:rPr>
              <w:t>Grupos Permitidos</w:t>
            </w:r>
          </w:p>
        </w:tc>
      </w:tr>
      <w:tr w:rsidR="001E4C99" w:rsidTr="00D81122">
        <w:trPr>
          <w:trHeight w:val="192"/>
        </w:trPr>
        <w:tc>
          <w:tcPr>
            <w:tcW w:w="607" w:type="dxa"/>
            <w:tcBorders>
              <w:left w:val="single" w:sz="8" w:space="0" w:color="000000"/>
            </w:tcBorders>
          </w:tcPr>
          <w:p w:rsidR="001E4C99" w:rsidRDefault="001E4C99" w:rsidP="00D81122">
            <w:pPr>
              <w:pStyle w:val="TableParagraph"/>
              <w:spacing w:line="172" w:lineRule="exact"/>
              <w:ind w:left="52"/>
              <w:rPr>
                <w:b/>
                <w:sz w:val="17"/>
              </w:rPr>
            </w:pPr>
            <w:r>
              <w:rPr>
                <w:b/>
                <w:sz w:val="17"/>
              </w:rPr>
              <w:t>TH-1</w:t>
            </w:r>
          </w:p>
        </w:tc>
        <w:tc>
          <w:tcPr>
            <w:tcW w:w="3173" w:type="dxa"/>
          </w:tcPr>
          <w:p w:rsidR="001E4C99" w:rsidRDefault="001E4C99" w:rsidP="00D81122">
            <w:pPr>
              <w:pStyle w:val="TableParagraph"/>
              <w:spacing w:line="172" w:lineRule="exact"/>
              <w:ind w:left="182"/>
              <w:rPr>
                <w:sz w:val="17"/>
              </w:rPr>
            </w:pPr>
            <w:r>
              <w:rPr>
                <w:sz w:val="17"/>
              </w:rPr>
              <w:t>Turístico hotelera densidad mínima</w:t>
            </w:r>
          </w:p>
        </w:tc>
        <w:tc>
          <w:tcPr>
            <w:tcW w:w="1924" w:type="dxa"/>
          </w:tcPr>
          <w:p w:rsidR="001E4C99" w:rsidRDefault="001E4C99" w:rsidP="00D81122">
            <w:pPr>
              <w:pStyle w:val="TableParagraph"/>
              <w:rPr>
                <w:rFonts w:ascii="Times New Roman"/>
                <w:sz w:val="12"/>
              </w:rPr>
            </w:pPr>
          </w:p>
        </w:tc>
        <w:tc>
          <w:tcPr>
            <w:tcW w:w="2940" w:type="dxa"/>
            <w:tcBorders>
              <w:right w:val="single" w:sz="8" w:space="0" w:color="000000"/>
            </w:tcBorders>
          </w:tcPr>
          <w:p w:rsidR="001E4C99" w:rsidRDefault="001E4C99" w:rsidP="00D81122">
            <w:pPr>
              <w:pStyle w:val="TableParagraph"/>
              <w:rPr>
                <w:rFonts w:ascii="Times New Roman"/>
                <w:sz w:val="12"/>
              </w:rPr>
            </w:pPr>
          </w:p>
        </w:tc>
      </w:tr>
      <w:tr w:rsidR="001E4C99" w:rsidTr="00D81122">
        <w:trPr>
          <w:trHeight w:val="193"/>
        </w:trPr>
        <w:tc>
          <w:tcPr>
            <w:tcW w:w="607" w:type="dxa"/>
            <w:tcBorders>
              <w:left w:val="single" w:sz="8" w:space="0" w:color="000000"/>
            </w:tcBorders>
          </w:tcPr>
          <w:p w:rsidR="001E4C99" w:rsidRDefault="001E4C99" w:rsidP="00D81122">
            <w:pPr>
              <w:pStyle w:val="TableParagraph"/>
              <w:spacing w:line="173" w:lineRule="exact"/>
              <w:ind w:left="52"/>
              <w:rPr>
                <w:b/>
                <w:sz w:val="17"/>
              </w:rPr>
            </w:pPr>
            <w:r>
              <w:rPr>
                <w:b/>
                <w:sz w:val="17"/>
              </w:rPr>
              <w:t>TH-2</w:t>
            </w:r>
          </w:p>
        </w:tc>
        <w:tc>
          <w:tcPr>
            <w:tcW w:w="3173" w:type="dxa"/>
          </w:tcPr>
          <w:p w:rsidR="001E4C99" w:rsidRDefault="001E4C99" w:rsidP="00D81122">
            <w:pPr>
              <w:pStyle w:val="TableParagraph"/>
              <w:spacing w:line="173" w:lineRule="exact"/>
              <w:ind w:left="182"/>
              <w:rPr>
                <w:sz w:val="17"/>
              </w:rPr>
            </w:pPr>
            <w:r>
              <w:rPr>
                <w:sz w:val="17"/>
              </w:rPr>
              <w:t>Turístico hotelera densidad baja</w:t>
            </w:r>
          </w:p>
        </w:tc>
        <w:tc>
          <w:tcPr>
            <w:tcW w:w="1924" w:type="dxa"/>
          </w:tcPr>
          <w:p w:rsidR="001E4C99" w:rsidRDefault="001E4C99" w:rsidP="00D81122">
            <w:pPr>
              <w:pStyle w:val="TableParagraph"/>
              <w:spacing w:line="173" w:lineRule="exact"/>
              <w:ind w:left="449"/>
              <w:rPr>
                <w:sz w:val="17"/>
              </w:rPr>
            </w:pPr>
            <w:r>
              <w:rPr>
                <w:sz w:val="17"/>
              </w:rPr>
              <w:t>Predominante</w:t>
            </w:r>
          </w:p>
        </w:tc>
        <w:tc>
          <w:tcPr>
            <w:tcW w:w="2940" w:type="dxa"/>
            <w:tcBorders>
              <w:right w:val="single" w:sz="8" w:space="0" w:color="000000"/>
            </w:tcBorders>
          </w:tcPr>
          <w:p w:rsidR="001E4C99" w:rsidRDefault="001E4C99" w:rsidP="00D81122">
            <w:pPr>
              <w:pStyle w:val="TableParagraph"/>
              <w:spacing w:line="173" w:lineRule="exact"/>
              <w:ind w:left="265"/>
              <w:rPr>
                <w:sz w:val="17"/>
              </w:rPr>
            </w:pPr>
            <w:r>
              <w:rPr>
                <w:sz w:val="17"/>
              </w:rPr>
              <w:t>Alojamiento temporal mixto</w:t>
            </w:r>
          </w:p>
        </w:tc>
      </w:tr>
      <w:tr w:rsidR="001E4C99" w:rsidTr="00D81122">
        <w:trPr>
          <w:trHeight w:val="190"/>
        </w:trPr>
        <w:tc>
          <w:tcPr>
            <w:tcW w:w="607" w:type="dxa"/>
            <w:tcBorders>
              <w:left w:val="single" w:sz="8" w:space="0" w:color="000000"/>
            </w:tcBorders>
          </w:tcPr>
          <w:p w:rsidR="001E4C99" w:rsidRDefault="001E4C99" w:rsidP="00D81122">
            <w:pPr>
              <w:pStyle w:val="TableParagraph"/>
              <w:rPr>
                <w:rFonts w:ascii="Times New Roman"/>
                <w:sz w:val="12"/>
              </w:rPr>
            </w:pPr>
          </w:p>
        </w:tc>
        <w:tc>
          <w:tcPr>
            <w:tcW w:w="3173" w:type="dxa"/>
          </w:tcPr>
          <w:p w:rsidR="001E4C99" w:rsidRDefault="001E4C99" w:rsidP="00D81122">
            <w:pPr>
              <w:pStyle w:val="TableParagraph"/>
              <w:rPr>
                <w:rFonts w:ascii="Times New Roman"/>
                <w:sz w:val="12"/>
              </w:rPr>
            </w:pPr>
          </w:p>
        </w:tc>
        <w:tc>
          <w:tcPr>
            <w:tcW w:w="1924" w:type="dxa"/>
          </w:tcPr>
          <w:p w:rsidR="001E4C99" w:rsidRDefault="001E4C99" w:rsidP="00D81122">
            <w:pPr>
              <w:pStyle w:val="TableParagraph"/>
              <w:spacing w:line="171" w:lineRule="exact"/>
              <w:ind w:left="449"/>
              <w:rPr>
                <w:sz w:val="17"/>
              </w:rPr>
            </w:pPr>
            <w:r>
              <w:rPr>
                <w:sz w:val="17"/>
              </w:rPr>
              <w:t>Compatible</w:t>
            </w:r>
          </w:p>
        </w:tc>
        <w:tc>
          <w:tcPr>
            <w:tcW w:w="2940" w:type="dxa"/>
            <w:tcBorders>
              <w:right w:val="single" w:sz="8" w:space="0" w:color="000000"/>
            </w:tcBorders>
          </w:tcPr>
          <w:p w:rsidR="001E4C99" w:rsidRDefault="001E4C99" w:rsidP="00D81122">
            <w:pPr>
              <w:pStyle w:val="TableParagraph"/>
              <w:spacing w:line="171" w:lineRule="exact"/>
              <w:ind w:left="265"/>
              <w:rPr>
                <w:sz w:val="17"/>
              </w:rPr>
            </w:pPr>
            <w:r>
              <w:rPr>
                <w:sz w:val="17"/>
              </w:rPr>
              <w:t>Alojamiento temporal restringido</w:t>
            </w:r>
          </w:p>
        </w:tc>
      </w:tr>
      <w:tr w:rsidR="001E4C99" w:rsidTr="00D81122">
        <w:trPr>
          <w:trHeight w:val="189"/>
        </w:trPr>
        <w:tc>
          <w:tcPr>
            <w:tcW w:w="607" w:type="dxa"/>
            <w:tcBorders>
              <w:left w:val="single" w:sz="8" w:space="0" w:color="000000"/>
            </w:tcBorders>
          </w:tcPr>
          <w:p w:rsidR="001E4C99" w:rsidRDefault="001E4C99" w:rsidP="00D81122">
            <w:pPr>
              <w:pStyle w:val="TableParagraph"/>
              <w:rPr>
                <w:rFonts w:ascii="Times New Roman"/>
                <w:sz w:val="12"/>
              </w:rPr>
            </w:pPr>
          </w:p>
        </w:tc>
        <w:tc>
          <w:tcPr>
            <w:tcW w:w="3173" w:type="dxa"/>
          </w:tcPr>
          <w:p w:rsidR="001E4C99" w:rsidRDefault="001E4C99" w:rsidP="00D81122">
            <w:pPr>
              <w:pStyle w:val="TableParagraph"/>
              <w:rPr>
                <w:rFonts w:ascii="Times New Roman"/>
                <w:sz w:val="12"/>
              </w:rPr>
            </w:pPr>
          </w:p>
        </w:tc>
        <w:tc>
          <w:tcPr>
            <w:tcW w:w="1924" w:type="dxa"/>
          </w:tcPr>
          <w:p w:rsidR="001E4C99" w:rsidRDefault="001E4C99" w:rsidP="00D81122">
            <w:pPr>
              <w:pStyle w:val="TableParagraph"/>
              <w:spacing w:line="170" w:lineRule="exact"/>
              <w:ind w:left="449"/>
              <w:rPr>
                <w:sz w:val="17"/>
              </w:rPr>
            </w:pPr>
            <w:r>
              <w:rPr>
                <w:sz w:val="17"/>
              </w:rPr>
              <w:t>Compatible</w:t>
            </w:r>
          </w:p>
        </w:tc>
        <w:tc>
          <w:tcPr>
            <w:tcW w:w="2940" w:type="dxa"/>
            <w:tcBorders>
              <w:right w:val="single" w:sz="8" w:space="0" w:color="000000"/>
            </w:tcBorders>
          </w:tcPr>
          <w:p w:rsidR="001E4C99" w:rsidRDefault="001E4C99" w:rsidP="00D81122">
            <w:pPr>
              <w:pStyle w:val="TableParagraph"/>
              <w:spacing w:line="170" w:lineRule="exact"/>
              <w:ind w:left="265"/>
              <w:rPr>
                <w:sz w:val="17"/>
              </w:rPr>
            </w:pPr>
            <w:r>
              <w:rPr>
                <w:sz w:val="17"/>
              </w:rPr>
              <w:t>Comercio y servicios básicos</w:t>
            </w:r>
          </w:p>
        </w:tc>
      </w:tr>
      <w:tr w:rsidR="001E4C99" w:rsidTr="00D81122">
        <w:trPr>
          <w:trHeight w:val="189"/>
        </w:trPr>
        <w:tc>
          <w:tcPr>
            <w:tcW w:w="607" w:type="dxa"/>
            <w:tcBorders>
              <w:left w:val="single" w:sz="8" w:space="0" w:color="000000"/>
            </w:tcBorders>
          </w:tcPr>
          <w:p w:rsidR="001E4C99" w:rsidRDefault="001E4C99" w:rsidP="00D81122">
            <w:pPr>
              <w:pStyle w:val="TableParagraph"/>
              <w:rPr>
                <w:rFonts w:ascii="Times New Roman"/>
                <w:sz w:val="12"/>
              </w:rPr>
            </w:pPr>
          </w:p>
        </w:tc>
        <w:tc>
          <w:tcPr>
            <w:tcW w:w="3173" w:type="dxa"/>
          </w:tcPr>
          <w:p w:rsidR="001E4C99" w:rsidRDefault="001E4C99" w:rsidP="00D81122">
            <w:pPr>
              <w:pStyle w:val="TableParagraph"/>
              <w:rPr>
                <w:rFonts w:ascii="Times New Roman"/>
                <w:sz w:val="12"/>
              </w:rPr>
            </w:pPr>
          </w:p>
        </w:tc>
        <w:tc>
          <w:tcPr>
            <w:tcW w:w="1924" w:type="dxa"/>
          </w:tcPr>
          <w:p w:rsidR="001E4C99" w:rsidRDefault="001E4C99" w:rsidP="00D81122">
            <w:pPr>
              <w:pStyle w:val="TableParagraph"/>
              <w:spacing w:line="170" w:lineRule="exact"/>
              <w:ind w:left="449"/>
              <w:rPr>
                <w:sz w:val="17"/>
              </w:rPr>
            </w:pPr>
            <w:r>
              <w:rPr>
                <w:sz w:val="17"/>
              </w:rPr>
              <w:t>Compatible</w:t>
            </w:r>
          </w:p>
        </w:tc>
        <w:tc>
          <w:tcPr>
            <w:tcW w:w="2940" w:type="dxa"/>
            <w:tcBorders>
              <w:right w:val="single" w:sz="8" w:space="0" w:color="000000"/>
            </w:tcBorders>
          </w:tcPr>
          <w:p w:rsidR="001E4C99" w:rsidRDefault="001E4C99" w:rsidP="00D81122">
            <w:pPr>
              <w:pStyle w:val="TableParagraph"/>
              <w:spacing w:line="170" w:lineRule="exact"/>
              <w:ind w:left="265"/>
              <w:rPr>
                <w:sz w:val="17"/>
              </w:rPr>
            </w:pPr>
            <w:r>
              <w:rPr>
                <w:sz w:val="17"/>
              </w:rPr>
              <w:t>Centros de diversión</w:t>
            </w:r>
          </w:p>
        </w:tc>
      </w:tr>
      <w:tr w:rsidR="001E4C99" w:rsidTr="00D81122">
        <w:trPr>
          <w:trHeight w:val="190"/>
        </w:trPr>
        <w:tc>
          <w:tcPr>
            <w:tcW w:w="607" w:type="dxa"/>
            <w:tcBorders>
              <w:left w:val="single" w:sz="8" w:space="0" w:color="000000"/>
            </w:tcBorders>
          </w:tcPr>
          <w:p w:rsidR="001E4C99" w:rsidRDefault="001E4C99" w:rsidP="00D81122">
            <w:pPr>
              <w:pStyle w:val="TableParagraph"/>
              <w:rPr>
                <w:rFonts w:ascii="Times New Roman"/>
                <w:sz w:val="12"/>
              </w:rPr>
            </w:pPr>
          </w:p>
        </w:tc>
        <w:tc>
          <w:tcPr>
            <w:tcW w:w="3173" w:type="dxa"/>
          </w:tcPr>
          <w:p w:rsidR="001E4C99" w:rsidRDefault="001E4C99" w:rsidP="00D81122">
            <w:pPr>
              <w:pStyle w:val="TableParagraph"/>
              <w:rPr>
                <w:rFonts w:ascii="Times New Roman"/>
                <w:sz w:val="12"/>
              </w:rPr>
            </w:pPr>
          </w:p>
        </w:tc>
        <w:tc>
          <w:tcPr>
            <w:tcW w:w="1924" w:type="dxa"/>
          </w:tcPr>
          <w:p w:rsidR="001E4C99" w:rsidRDefault="001E4C99" w:rsidP="00D81122">
            <w:pPr>
              <w:pStyle w:val="TableParagraph"/>
              <w:spacing w:line="171" w:lineRule="exact"/>
              <w:ind w:left="449"/>
              <w:rPr>
                <w:sz w:val="17"/>
              </w:rPr>
            </w:pPr>
            <w:r>
              <w:rPr>
                <w:sz w:val="17"/>
              </w:rPr>
              <w:t>Compatible</w:t>
            </w:r>
          </w:p>
        </w:tc>
        <w:tc>
          <w:tcPr>
            <w:tcW w:w="2940" w:type="dxa"/>
            <w:tcBorders>
              <w:right w:val="single" w:sz="8" w:space="0" w:color="000000"/>
            </w:tcBorders>
          </w:tcPr>
          <w:p w:rsidR="001E4C99" w:rsidRDefault="001E4C99" w:rsidP="00D81122">
            <w:pPr>
              <w:pStyle w:val="TableParagraph"/>
              <w:spacing w:line="171" w:lineRule="exact"/>
              <w:ind w:left="265"/>
              <w:rPr>
                <w:sz w:val="17"/>
              </w:rPr>
            </w:pPr>
            <w:r>
              <w:rPr>
                <w:sz w:val="17"/>
              </w:rPr>
              <w:t>Recreación en espacios abiertos</w:t>
            </w:r>
          </w:p>
        </w:tc>
      </w:tr>
      <w:tr w:rsidR="001E4C99" w:rsidTr="00D81122">
        <w:trPr>
          <w:trHeight w:val="191"/>
        </w:trPr>
        <w:tc>
          <w:tcPr>
            <w:tcW w:w="607" w:type="dxa"/>
            <w:tcBorders>
              <w:left w:val="single" w:sz="8" w:space="0" w:color="000000"/>
            </w:tcBorders>
          </w:tcPr>
          <w:p w:rsidR="001E4C99" w:rsidRDefault="001E4C99" w:rsidP="00D81122">
            <w:pPr>
              <w:pStyle w:val="TableParagraph"/>
              <w:rPr>
                <w:rFonts w:ascii="Times New Roman"/>
                <w:sz w:val="12"/>
              </w:rPr>
            </w:pPr>
          </w:p>
        </w:tc>
        <w:tc>
          <w:tcPr>
            <w:tcW w:w="3173" w:type="dxa"/>
          </w:tcPr>
          <w:p w:rsidR="001E4C99" w:rsidRDefault="001E4C99" w:rsidP="00D81122">
            <w:pPr>
              <w:pStyle w:val="TableParagraph"/>
              <w:rPr>
                <w:rFonts w:ascii="Times New Roman"/>
                <w:sz w:val="12"/>
              </w:rPr>
            </w:pPr>
          </w:p>
        </w:tc>
        <w:tc>
          <w:tcPr>
            <w:tcW w:w="1924" w:type="dxa"/>
          </w:tcPr>
          <w:p w:rsidR="001E4C99" w:rsidRDefault="001E4C99" w:rsidP="00D81122">
            <w:pPr>
              <w:pStyle w:val="TableParagraph"/>
              <w:spacing w:line="171" w:lineRule="exact"/>
              <w:ind w:left="449"/>
              <w:rPr>
                <w:sz w:val="17"/>
              </w:rPr>
            </w:pPr>
            <w:r>
              <w:rPr>
                <w:sz w:val="17"/>
              </w:rPr>
              <w:t>Condicionado</w:t>
            </w:r>
          </w:p>
        </w:tc>
        <w:tc>
          <w:tcPr>
            <w:tcW w:w="2940" w:type="dxa"/>
            <w:tcBorders>
              <w:right w:val="single" w:sz="8" w:space="0" w:color="000000"/>
            </w:tcBorders>
          </w:tcPr>
          <w:p w:rsidR="001E4C99" w:rsidRDefault="001E4C99" w:rsidP="00D81122">
            <w:pPr>
              <w:pStyle w:val="TableParagraph"/>
              <w:spacing w:line="171" w:lineRule="exact"/>
              <w:ind w:left="265"/>
              <w:rPr>
                <w:sz w:val="17"/>
              </w:rPr>
            </w:pPr>
            <w:r>
              <w:rPr>
                <w:sz w:val="17"/>
              </w:rPr>
              <w:t>Vivienda unifamiliar</w:t>
            </w:r>
          </w:p>
        </w:tc>
      </w:tr>
      <w:tr w:rsidR="001E4C99" w:rsidTr="00D81122">
        <w:trPr>
          <w:trHeight w:val="191"/>
        </w:trPr>
        <w:tc>
          <w:tcPr>
            <w:tcW w:w="607" w:type="dxa"/>
            <w:tcBorders>
              <w:left w:val="single" w:sz="8" w:space="0" w:color="000000"/>
            </w:tcBorders>
          </w:tcPr>
          <w:p w:rsidR="001E4C99" w:rsidRDefault="001E4C99" w:rsidP="00D81122">
            <w:pPr>
              <w:pStyle w:val="TableParagraph"/>
              <w:spacing w:line="171" w:lineRule="exact"/>
              <w:ind w:left="52"/>
              <w:rPr>
                <w:b/>
                <w:sz w:val="17"/>
              </w:rPr>
            </w:pPr>
            <w:r>
              <w:rPr>
                <w:b/>
                <w:sz w:val="17"/>
              </w:rPr>
              <w:t>TH-3</w:t>
            </w:r>
          </w:p>
        </w:tc>
        <w:tc>
          <w:tcPr>
            <w:tcW w:w="3173" w:type="dxa"/>
          </w:tcPr>
          <w:p w:rsidR="001E4C99" w:rsidRDefault="001E4C99" w:rsidP="00D81122">
            <w:pPr>
              <w:pStyle w:val="TableParagraph"/>
              <w:spacing w:line="171" w:lineRule="exact"/>
              <w:ind w:left="182"/>
              <w:rPr>
                <w:sz w:val="17"/>
              </w:rPr>
            </w:pPr>
            <w:r>
              <w:rPr>
                <w:sz w:val="17"/>
              </w:rPr>
              <w:t>Turístico hotelera densidad media</w:t>
            </w:r>
          </w:p>
        </w:tc>
        <w:tc>
          <w:tcPr>
            <w:tcW w:w="1924" w:type="dxa"/>
          </w:tcPr>
          <w:p w:rsidR="001E4C99" w:rsidRDefault="001E4C99" w:rsidP="00D81122">
            <w:pPr>
              <w:pStyle w:val="TableParagraph"/>
              <w:spacing w:line="171" w:lineRule="exact"/>
              <w:ind w:left="449"/>
              <w:rPr>
                <w:sz w:val="17"/>
              </w:rPr>
            </w:pPr>
            <w:r>
              <w:rPr>
                <w:sz w:val="17"/>
              </w:rPr>
              <w:t>Predominante</w:t>
            </w:r>
          </w:p>
        </w:tc>
        <w:tc>
          <w:tcPr>
            <w:tcW w:w="2940" w:type="dxa"/>
            <w:tcBorders>
              <w:right w:val="single" w:sz="8" w:space="0" w:color="000000"/>
            </w:tcBorders>
          </w:tcPr>
          <w:p w:rsidR="001E4C99" w:rsidRDefault="001E4C99" w:rsidP="00D81122">
            <w:pPr>
              <w:pStyle w:val="TableParagraph"/>
              <w:spacing w:line="171" w:lineRule="exact"/>
              <w:ind w:left="265"/>
              <w:rPr>
                <w:sz w:val="17"/>
              </w:rPr>
            </w:pPr>
            <w:r>
              <w:rPr>
                <w:sz w:val="17"/>
              </w:rPr>
              <w:t>Alojamiento temporal mixto</w:t>
            </w:r>
          </w:p>
        </w:tc>
      </w:tr>
      <w:tr w:rsidR="001E4C99" w:rsidTr="00D81122">
        <w:trPr>
          <w:trHeight w:val="189"/>
        </w:trPr>
        <w:tc>
          <w:tcPr>
            <w:tcW w:w="607" w:type="dxa"/>
            <w:tcBorders>
              <w:left w:val="single" w:sz="8" w:space="0" w:color="000000"/>
            </w:tcBorders>
          </w:tcPr>
          <w:p w:rsidR="001E4C99" w:rsidRDefault="001E4C99" w:rsidP="00D81122">
            <w:pPr>
              <w:pStyle w:val="TableParagraph"/>
              <w:rPr>
                <w:rFonts w:ascii="Times New Roman"/>
                <w:sz w:val="12"/>
              </w:rPr>
            </w:pPr>
          </w:p>
        </w:tc>
        <w:tc>
          <w:tcPr>
            <w:tcW w:w="3173" w:type="dxa"/>
          </w:tcPr>
          <w:p w:rsidR="001E4C99" w:rsidRDefault="001E4C99" w:rsidP="00D81122">
            <w:pPr>
              <w:pStyle w:val="TableParagraph"/>
              <w:rPr>
                <w:rFonts w:ascii="Times New Roman"/>
                <w:sz w:val="12"/>
              </w:rPr>
            </w:pPr>
          </w:p>
        </w:tc>
        <w:tc>
          <w:tcPr>
            <w:tcW w:w="1924" w:type="dxa"/>
          </w:tcPr>
          <w:p w:rsidR="001E4C99" w:rsidRDefault="001E4C99" w:rsidP="00D81122">
            <w:pPr>
              <w:pStyle w:val="TableParagraph"/>
              <w:spacing w:line="170" w:lineRule="exact"/>
              <w:ind w:left="449"/>
              <w:rPr>
                <w:sz w:val="17"/>
              </w:rPr>
            </w:pPr>
            <w:r>
              <w:rPr>
                <w:sz w:val="17"/>
              </w:rPr>
              <w:t>Compatible</w:t>
            </w:r>
          </w:p>
        </w:tc>
        <w:tc>
          <w:tcPr>
            <w:tcW w:w="2940" w:type="dxa"/>
            <w:tcBorders>
              <w:right w:val="single" w:sz="8" w:space="0" w:color="000000"/>
            </w:tcBorders>
          </w:tcPr>
          <w:p w:rsidR="001E4C99" w:rsidRDefault="001E4C99" w:rsidP="00D81122">
            <w:pPr>
              <w:pStyle w:val="TableParagraph"/>
              <w:spacing w:line="170" w:lineRule="exact"/>
              <w:ind w:left="265"/>
              <w:rPr>
                <w:sz w:val="17"/>
              </w:rPr>
            </w:pPr>
            <w:r>
              <w:rPr>
                <w:sz w:val="17"/>
              </w:rPr>
              <w:t>Alojamiento temporal restringido</w:t>
            </w:r>
          </w:p>
        </w:tc>
      </w:tr>
      <w:tr w:rsidR="001E4C99" w:rsidTr="00D81122">
        <w:trPr>
          <w:trHeight w:val="189"/>
        </w:trPr>
        <w:tc>
          <w:tcPr>
            <w:tcW w:w="607" w:type="dxa"/>
            <w:tcBorders>
              <w:left w:val="single" w:sz="8" w:space="0" w:color="000000"/>
            </w:tcBorders>
          </w:tcPr>
          <w:p w:rsidR="001E4C99" w:rsidRDefault="001E4C99" w:rsidP="00D81122">
            <w:pPr>
              <w:pStyle w:val="TableParagraph"/>
              <w:rPr>
                <w:rFonts w:ascii="Times New Roman"/>
                <w:sz w:val="12"/>
              </w:rPr>
            </w:pPr>
          </w:p>
        </w:tc>
        <w:tc>
          <w:tcPr>
            <w:tcW w:w="3173" w:type="dxa"/>
          </w:tcPr>
          <w:p w:rsidR="001E4C99" w:rsidRDefault="001E4C99" w:rsidP="00D81122">
            <w:pPr>
              <w:pStyle w:val="TableParagraph"/>
              <w:rPr>
                <w:rFonts w:ascii="Times New Roman"/>
                <w:sz w:val="12"/>
              </w:rPr>
            </w:pPr>
          </w:p>
        </w:tc>
        <w:tc>
          <w:tcPr>
            <w:tcW w:w="1924" w:type="dxa"/>
          </w:tcPr>
          <w:p w:rsidR="001E4C99" w:rsidRDefault="001E4C99" w:rsidP="00D81122">
            <w:pPr>
              <w:pStyle w:val="TableParagraph"/>
              <w:spacing w:line="170" w:lineRule="exact"/>
              <w:ind w:left="449"/>
              <w:rPr>
                <w:sz w:val="17"/>
              </w:rPr>
            </w:pPr>
            <w:r>
              <w:rPr>
                <w:sz w:val="17"/>
              </w:rPr>
              <w:t>Compatible</w:t>
            </w:r>
          </w:p>
        </w:tc>
        <w:tc>
          <w:tcPr>
            <w:tcW w:w="2940" w:type="dxa"/>
            <w:tcBorders>
              <w:right w:val="single" w:sz="8" w:space="0" w:color="000000"/>
            </w:tcBorders>
          </w:tcPr>
          <w:p w:rsidR="001E4C99" w:rsidRDefault="001E4C99" w:rsidP="00D81122">
            <w:pPr>
              <w:pStyle w:val="TableParagraph"/>
              <w:spacing w:line="170" w:lineRule="exact"/>
              <w:ind w:left="265"/>
              <w:rPr>
                <w:sz w:val="17"/>
              </w:rPr>
            </w:pPr>
            <w:r>
              <w:rPr>
                <w:sz w:val="17"/>
              </w:rPr>
              <w:t>Comercio y servicios básicos</w:t>
            </w:r>
          </w:p>
        </w:tc>
      </w:tr>
      <w:tr w:rsidR="001E4C99" w:rsidTr="00D81122">
        <w:trPr>
          <w:trHeight w:val="192"/>
        </w:trPr>
        <w:tc>
          <w:tcPr>
            <w:tcW w:w="607" w:type="dxa"/>
            <w:tcBorders>
              <w:left w:val="single" w:sz="8" w:space="0" w:color="000000"/>
            </w:tcBorders>
          </w:tcPr>
          <w:p w:rsidR="001E4C99" w:rsidRDefault="001E4C99" w:rsidP="00D81122">
            <w:pPr>
              <w:pStyle w:val="TableParagraph"/>
              <w:rPr>
                <w:rFonts w:ascii="Times New Roman"/>
                <w:sz w:val="12"/>
              </w:rPr>
            </w:pPr>
          </w:p>
        </w:tc>
        <w:tc>
          <w:tcPr>
            <w:tcW w:w="3173" w:type="dxa"/>
          </w:tcPr>
          <w:p w:rsidR="001E4C99" w:rsidRDefault="001E4C99" w:rsidP="00D81122">
            <w:pPr>
              <w:pStyle w:val="TableParagraph"/>
              <w:rPr>
                <w:rFonts w:ascii="Times New Roman"/>
                <w:sz w:val="12"/>
              </w:rPr>
            </w:pPr>
          </w:p>
        </w:tc>
        <w:tc>
          <w:tcPr>
            <w:tcW w:w="1924" w:type="dxa"/>
          </w:tcPr>
          <w:p w:rsidR="001E4C99" w:rsidRDefault="001E4C99" w:rsidP="00D81122">
            <w:pPr>
              <w:pStyle w:val="TableParagraph"/>
              <w:spacing w:line="172" w:lineRule="exact"/>
              <w:ind w:left="449"/>
              <w:rPr>
                <w:sz w:val="17"/>
              </w:rPr>
            </w:pPr>
            <w:r>
              <w:rPr>
                <w:sz w:val="17"/>
              </w:rPr>
              <w:t>Compatible</w:t>
            </w:r>
          </w:p>
        </w:tc>
        <w:tc>
          <w:tcPr>
            <w:tcW w:w="2940" w:type="dxa"/>
            <w:tcBorders>
              <w:right w:val="single" w:sz="8" w:space="0" w:color="000000"/>
            </w:tcBorders>
          </w:tcPr>
          <w:p w:rsidR="001E4C99" w:rsidRDefault="001E4C99" w:rsidP="00D81122">
            <w:pPr>
              <w:pStyle w:val="TableParagraph"/>
              <w:spacing w:line="172" w:lineRule="exact"/>
              <w:ind w:left="265"/>
              <w:rPr>
                <w:sz w:val="17"/>
              </w:rPr>
            </w:pPr>
            <w:r>
              <w:rPr>
                <w:sz w:val="17"/>
              </w:rPr>
              <w:t>Centros de diversión</w:t>
            </w:r>
          </w:p>
        </w:tc>
      </w:tr>
      <w:tr w:rsidR="001E4C99" w:rsidTr="00D81122">
        <w:trPr>
          <w:trHeight w:val="190"/>
        </w:trPr>
        <w:tc>
          <w:tcPr>
            <w:tcW w:w="607" w:type="dxa"/>
            <w:tcBorders>
              <w:left w:val="single" w:sz="8" w:space="0" w:color="000000"/>
            </w:tcBorders>
          </w:tcPr>
          <w:p w:rsidR="001E4C99" w:rsidRDefault="001E4C99" w:rsidP="00D81122">
            <w:pPr>
              <w:pStyle w:val="TableParagraph"/>
              <w:rPr>
                <w:rFonts w:ascii="Times New Roman"/>
                <w:sz w:val="12"/>
              </w:rPr>
            </w:pPr>
          </w:p>
        </w:tc>
        <w:tc>
          <w:tcPr>
            <w:tcW w:w="3173" w:type="dxa"/>
          </w:tcPr>
          <w:p w:rsidR="001E4C99" w:rsidRDefault="001E4C99" w:rsidP="00D81122">
            <w:pPr>
              <w:pStyle w:val="TableParagraph"/>
              <w:rPr>
                <w:rFonts w:ascii="Times New Roman"/>
                <w:sz w:val="12"/>
              </w:rPr>
            </w:pPr>
          </w:p>
        </w:tc>
        <w:tc>
          <w:tcPr>
            <w:tcW w:w="1924" w:type="dxa"/>
          </w:tcPr>
          <w:p w:rsidR="001E4C99" w:rsidRDefault="001E4C99" w:rsidP="00D81122">
            <w:pPr>
              <w:pStyle w:val="TableParagraph"/>
              <w:spacing w:line="171" w:lineRule="exact"/>
              <w:ind w:left="449"/>
              <w:rPr>
                <w:sz w:val="17"/>
              </w:rPr>
            </w:pPr>
            <w:r>
              <w:rPr>
                <w:sz w:val="17"/>
              </w:rPr>
              <w:t>Compatible</w:t>
            </w:r>
          </w:p>
        </w:tc>
        <w:tc>
          <w:tcPr>
            <w:tcW w:w="2940" w:type="dxa"/>
            <w:tcBorders>
              <w:right w:val="single" w:sz="8" w:space="0" w:color="000000"/>
            </w:tcBorders>
          </w:tcPr>
          <w:p w:rsidR="001E4C99" w:rsidRDefault="001E4C99" w:rsidP="00D81122">
            <w:pPr>
              <w:pStyle w:val="TableParagraph"/>
              <w:spacing w:line="171" w:lineRule="exact"/>
              <w:ind w:left="265"/>
              <w:rPr>
                <w:sz w:val="17"/>
              </w:rPr>
            </w:pPr>
            <w:r>
              <w:rPr>
                <w:sz w:val="17"/>
              </w:rPr>
              <w:t>Centros comerciales</w:t>
            </w:r>
          </w:p>
        </w:tc>
      </w:tr>
      <w:tr w:rsidR="001E4C99" w:rsidTr="00D81122">
        <w:trPr>
          <w:trHeight w:val="190"/>
        </w:trPr>
        <w:tc>
          <w:tcPr>
            <w:tcW w:w="607" w:type="dxa"/>
            <w:tcBorders>
              <w:left w:val="single" w:sz="8" w:space="0" w:color="000000"/>
            </w:tcBorders>
          </w:tcPr>
          <w:p w:rsidR="001E4C99" w:rsidRDefault="001E4C99" w:rsidP="00D81122">
            <w:pPr>
              <w:pStyle w:val="TableParagraph"/>
              <w:rPr>
                <w:rFonts w:ascii="Times New Roman"/>
                <w:sz w:val="12"/>
              </w:rPr>
            </w:pPr>
          </w:p>
        </w:tc>
        <w:tc>
          <w:tcPr>
            <w:tcW w:w="3173" w:type="dxa"/>
          </w:tcPr>
          <w:p w:rsidR="001E4C99" w:rsidRDefault="001E4C99" w:rsidP="00D81122">
            <w:pPr>
              <w:pStyle w:val="TableParagraph"/>
              <w:rPr>
                <w:rFonts w:ascii="Times New Roman"/>
                <w:sz w:val="12"/>
              </w:rPr>
            </w:pPr>
          </w:p>
        </w:tc>
        <w:tc>
          <w:tcPr>
            <w:tcW w:w="1924" w:type="dxa"/>
          </w:tcPr>
          <w:p w:rsidR="001E4C99" w:rsidRDefault="001E4C99" w:rsidP="00D81122">
            <w:pPr>
              <w:pStyle w:val="TableParagraph"/>
              <w:spacing w:line="171" w:lineRule="exact"/>
              <w:ind w:left="449"/>
              <w:rPr>
                <w:sz w:val="17"/>
              </w:rPr>
            </w:pPr>
            <w:r>
              <w:rPr>
                <w:sz w:val="17"/>
              </w:rPr>
              <w:t>Compatible</w:t>
            </w:r>
          </w:p>
        </w:tc>
        <w:tc>
          <w:tcPr>
            <w:tcW w:w="2940" w:type="dxa"/>
            <w:tcBorders>
              <w:right w:val="single" w:sz="8" w:space="0" w:color="000000"/>
            </w:tcBorders>
          </w:tcPr>
          <w:p w:rsidR="001E4C99" w:rsidRDefault="001E4C99" w:rsidP="00D81122">
            <w:pPr>
              <w:pStyle w:val="TableParagraph"/>
              <w:spacing w:line="171" w:lineRule="exact"/>
              <w:ind w:left="265"/>
              <w:rPr>
                <w:sz w:val="17"/>
              </w:rPr>
            </w:pPr>
            <w:r>
              <w:rPr>
                <w:sz w:val="17"/>
              </w:rPr>
              <w:t>Recreación en espacios abiertos</w:t>
            </w:r>
          </w:p>
        </w:tc>
      </w:tr>
      <w:tr w:rsidR="001E4C99" w:rsidTr="00D81122">
        <w:trPr>
          <w:trHeight w:val="190"/>
        </w:trPr>
        <w:tc>
          <w:tcPr>
            <w:tcW w:w="607" w:type="dxa"/>
            <w:tcBorders>
              <w:left w:val="single" w:sz="8" w:space="0" w:color="000000"/>
            </w:tcBorders>
          </w:tcPr>
          <w:p w:rsidR="001E4C99" w:rsidRDefault="001E4C99" w:rsidP="00D81122">
            <w:pPr>
              <w:pStyle w:val="TableParagraph"/>
              <w:rPr>
                <w:rFonts w:ascii="Times New Roman"/>
                <w:sz w:val="12"/>
              </w:rPr>
            </w:pPr>
          </w:p>
        </w:tc>
        <w:tc>
          <w:tcPr>
            <w:tcW w:w="3173" w:type="dxa"/>
          </w:tcPr>
          <w:p w:rsidR="001E4C99" w:rsidRDefault="001E4C99" w:rsidP="00D81122">
            <w:pPr>
              <w:pStyle w:val="TableParagraph"/>
              <w:rPr>
                <w:rFonts w:ascii="Times New Roman"/>
                <w:sz w:val="12"/>
              </w:rPr>
            </w:pPr>
          </w:p>
        </w:tc>
        <w:tc>
          <w:tcPr>
            <w:tcW w:w="1924" w:type="dxa"/>
          </w:tcPr>
          <w:p w:rsidR="001E4C99" w:rsidRDefault="001E4C99" w:rsidP="00D81122">
            <w:pPr>
              <w:pStyle w:val="TableParagraph"/>
              <w:spacing w:line="171" w:lineRule="exact"/>
              <w:ind w:left="449"/>
              <w:rPr>
                <w:sz w:val="17"/>
              </w:rPr>
            </w:pPr>
            <w:r>
              <w:rPr>
                <w:sz w:val="17"/>
              </w:rPr>
              <w:t>Condicionado</w:t>
            </w:r>
          </w:p>
        </w:tc>
        <w:tc>
          <w:tcPr>
            <w:tcW w:w="2940" w:type="dxa"/>
            <w:tcBorders>
              <w:right w:val="single" w:sz="8" w:space="0" w:color="000000"/>
            </w:tcBorders>
          </w:tcPr>
          <w:p w:rsidR="001E4C99" w:rsidRDefault="001E4C99" w:rsidP="00D81122">
            <w:pPr>
              <w:pStyle w:val="TableParagraph"/>
              <w:spacing w:line="171" w:lineRule="exact"/>
              <w:ind w:left="265"/>
              <w:rPr>
                <w:sz w:val="17"/>
              </w:rPr>
            </w:pPr>
            <w:r>
              <w:rPr>
                <w:sz w:val="17"/>
              </w:rPr>
              <w:t>Vivienda unifamiliar</w:t>
            </w:r>
          </w:p>
        </w:tc>
      </w:tr>
      <w:tr w:rsidR="001E4C99" w:rsidTr="00D81122">
        <w:trPr>
          <w:trHeight w:val="188"/>
        </w:trPr>
        <w:tc>
          <w:tcPr>
            <w:tcW w:w="607" w:type="dxa"/>
            <w:tcBorders>
              <w:left w:val="single" w:sz="8" w:space="0" w:color="000000"/>
            </w:tcBorders>
          </w:tcPr>
          <w:p w:rsidR="001E4C99" w:rsidRDefault="001E4C99" w:rsidP="00D81122">
            <w:pPr>
              <w:pStyle w:val="TableParagraph"/>
              <w:rPr>
                <w:rFonts w:ascii="Times New Roman"/>
                <w:sz w:val="12"/>
              </w:rPr>
            </w:pPr>
          </w:p>
        </w:tc>
        <w:tc>
          <w:tcPr>
            <w:tcW w:w="3173" w:type="dxa"/>
          </w:tcPr>
          <w:p w:rsidR="001E4C99" w:rsidRDefault="001E4C99" w:rsidP="00D81122">
            <w:pPr>
              <w:pStyle w:val="TableParagraph"/>
              <w:rPr>
                <w:rFonts w:ascii="Times New Roman"/>
                <w:sz w:val="12"/>
              </w:rPr>
            </w:pPr>
          </w:p>
        </w:tc>
        <w:tc>
          <w:tcPr>
            <w:tcW w:w="1924" w:type="dxa"/>
          </w:tcPr>
          <w:p w:rsidR="001E4C99" w:rsidRDefault="001E4C99" w:rsidP="00D81122">
            <w:pPr>
              <w:pStyle w:val="TableParagraph"/>
              <w:spacing w:line="168" w:lineRule="exact"/>
              <w:ind w:left="449"/>
              <w:rPr>
                <w:sz w:val="17"/>
              </w:rPr>
            </w:pPr>
            <w:r>
              <w:rPr>
                <w:sz w:val="17"/>
              </w:rPr>
              <w:t>Condicionado</w:t>
            </w:r>
          </w:p>
        </w:tc>
        <w:tc>
          <w:tcPr>
            <w:tcW w:w="2940" w:type="dxa"/>
            <w:tcBorders>
              <w:right w:val="single" w:sz="8" w:space="0" w:color="000000"/>
            </w:tcBorders>
          </w:tcPr>
          <w:p w:rsidR="001E4C99" w:rsidRDefault="001E4C99" w:rsidP="00D81122">
            <w:pPr>
              <w:pStyle w:val="TableParagraph"/>
              <w:spacing w:line="168" w:lineRule="exact"/>
              <w:ind w:left="265"/>
              <w:rPr>
                <w:sz w:val="17"/>
              </w:rPr>
            </w:pPr>
            <w:r>
              <w:rPr>
                <w:sz w:val="17"/>
              </w:rPr>
              <w:t>Vivienda plurifamiliar</w:t>
            </w:r>
          </w:p>
        </w:tc>
      </w:tr>
      <w:tr w:rsidR="001E4C99" w:rsidTr="00D81122">
        <w:trPr>
          <w:trHeight w:val="190"/>
        </w:trPr>
        <w:tc>
          <w:tcPr>
            <w:tcW w:w="607" w:type="dxa"/>
            <w:tcBorders>
              <w:left w:val="single" w:sz="8" w:space="0" w:color="000000"/>
            </w:tcBorders>
          </w:tcPr>
          <w:p w:rsidR="001E4C99" w:rsidRDefault="001E4C99" w:rsidP="00D81122">
            <w:pPr>
              <w:pStyle w:val="TableParagraph"/>
              <w:spacing w:line="171" w:lineRule="exact"/>
              <w:ind w:left="52"/>
              <w:rPr>
                <w:b/>
                <w:sz w:val="17"/>
              </w:rPr>
            </w:pPr>
            <w:r>
              <w:rPr>
                <w:b/>
                <w:sz w:val="17"/>
              </w:rPr>
              <w:t>TH-4</w:t>
            </w:r>
          </w:p>
        </w:tc>
        <w:tc>
          <w:tcPr>
            <w:tcW w:w="3173" w:type="dxa"/>
          </w:tcPr>
          <w:p w:rsidR="001E4C99" w:rsidRDefault="001E4C99" w:rsidP="00D81122">
            <w:pPr>
              <w:pStyle w:val="TableParagraph"/>
              <w:spacing w:line="171" w:lineRule="exact"/>
              <w:ind w:left="182"/>
              <w:rPr>
                <w:sz w:val="17"/>
              </w:rPr>
            </w:pPr>
            <w:r>
              <w:rPr>
                <w:sz w:val="17"/>
              </w:rPr>
              <w:t>Turístico hotelera densidad alta</w:t>
            </w:r>
          </w:p>
        </w:tc>
        <w:tc>
          <w:tcPr>
            <w:tcW w:w="1924" w:type="dxa"/>
          </w:tcPr>
          <w:p w:rsidR="001E4C99" w:rsidRDefault="001E4C99" w:rsidP="00D81122">
            <w:pPr>
              <w:pStyle w:val="TableParagraph"/>
              <w:spacing w:line="171" w:lineRule="exact"/>
              <w:ind w:left="449"/>
              <w:rPr>
                <w:sz w:val="17"/>
              </w:rPr>
            </w:pPr>
            <w:r>
              <w:rPr>
                <w:sz w:val="17"/>
              </w:rPr>
              <w:t>Predominante</w:t>
            </w:r>
          </w:p>
        </w:tc>
        <w:tc>
          <w:tcPr>
            <w:tcW w:w="2940" w:type="dxa"/>
            <w:tcBorders>
              <w:right w:val="single" w:sz="8" w:space="0" w:color="000000"/>
            </w:tcBorders>
          </w:tcPr>
          <w:p w:rsidR="001E4C99" w:rsidRDefault="001E4C99" w:rsidP="00D81122">
            <w:pPr>
              <w:pStyle w:val="TableParagraph"/>
              <w:spacing w:line="171" w:lineRule="exact"/>
              <w:ind w:left="265"/>
              <w:rPr>
                <w:sz w:val="17"/>
              </w:rPr>
            </w:pPr>
            <w:r>
              <w:rPr>
                <w:sz w:val="17"/>
              </w:rPr>
              <w:t>Alojamiento temporal mixto</w:t>
            </w:r>
          </w:p>
        </w:tc>
      </w:tr>
      <w:tr w:rsidR="001E4C99" w:rsidTr="00D81122">
        <w:trPr>
          <w:trHeight w:val="190"/>
        </w:trPr>
        <w:tc>
          <w:tcPr>
            <w:tcW w:w="607" w:type="dxa"/>
            <w:tcBorders>
              <w:left w:val="single" w:sz="8" w:space="0" w:color="000000"/>
            </w:tcBorders>
          </w:tcPr>
          <w:p w:rsidR="001E4C99" w:rsidRDefault="001E4C99" w:rsidP="00D81122">
            <w:pPr>
              <w:pStyle w:val="TableParagraph"/>
              <w:rPr>
                <w:rFonts w:ascii="Times New Roman"/>
                <w:sz w:val="12"/>
              </w:rPr>
            </w:pPr>
          </w:p>
        </w:tc>
        <w:tc>
          <w:tcPr>
            <w:tcW w:w="3173" w:type="dxa"/>
          </w:tcPr>
          <w:p w:rsidR="001E4C99" w:rsidRDefault="001E4C99" w:rsidP="00D81122">
            <w:pPr>
              <w:pStyle w:val="TableParagraph"/>
              <w:rPr>
                <w:rFonts w:ascii="Times New Roman"/>
                <w:sz w:val="12"/>
              </w:rPr>
            </w:pPr>
          </w:p>
        </w:tc>
        <w:tc>
          <w:tcPr>
            <w:tcW w:w="1924" w:type="dxa"/>
          </w:tcPr>
          <w:p w:rsidR="001E4C99" w:rsidRDefault="001E4C99" w:rsidP="00D81122">
            <w:pPr>
              <w:pStyle w:val="TableParagraph"/>
              <w:spacing w:line="171" w:lineRule="exact"/>
              <w:ind w:left="449"/>
              <w:rPr>
                <w:sz w:val="17"/>
              </w:rPr>
            </w:pPr>
            <w:r>
              <w:rPr>
                <w:sz w:val="17"/>
              </w:rPr>
              <w:t>Compatible</w:t>
            </w:r>
          </w:p>
        </w:tc>
        <w:tc>
          <w:tcPr>
            <w:tcW w:w="2940" w:type="dxa"/>
            <w:tcBorders>
              <w:right w:val="single" w:sz="8" w:space="0" w:color="000000"/>
            </w:tcBorders>
          </w:tcPr>
          <w:p w:rsidR="001E4C99" w:rsidRDefault="001E4C99" w:rsidP="00D81122">
            <w:pPr>
              <w:pStyle w:val="TableParagraph"/>
              <w:spacing w:line="171" w:lineRule="exact"/>
              <w:ind w:left="265"/>
              <w:rPr>
                <w:sz w:val="17"/>
              </w:rPr>
            </w:pPr>
            <w:r>
              <w:rPr>
                <w:sz w:val="17"/>
              </w:rPr>
              <w:t>Alojamiento temporal restringido</w:t>
            </w:r>
          </w:p>
        </w:tc>
      </w:tr>
      <w:tr w:rsidR="001E4C99" w:rsidTr="00D81122">
        <w:trPr>
          <w:trHeight w:val="189"/>
        </w:trPr>
        <w:tc>
          <w:tcPr>
            <w:tcW w:w="607" w:type="dxa"/>
            <w:tcBorders>
              <w:left w:val="single" w:sz="8" w:space="0" w:color="000000"/>
            </w:tcBorders>
          </w:tcPr>
          <w:p w:rsidR="001E4C99" w:rsidRDefault="001E4C99" w:rsidP="00D81122">
            <w:pPr>
              <w:pStyle w:val="TableParagraph"/>
              <w:rPr>
                <w:rFonts w:ascii="Times New Roman"/>
                <w:sz w:val="12"/>
              </w:rPr>
            </w:pPr>
          </w:p>
        </w:tc>
        <w:tc>
          <w:tcPr>
            <w:tcW w:w="3173" w:type="dxa"/>
          </w:tcPr>
          <w:p w:rsidR="001E4C99" w:rsidRDefault="001E4C99" w:rsidP="00D81122">
            <w:pPr>
              <w:pStyle w:val="TableParagraph"/>
              <w:rPr>
                <w:rFonts w:ascii="Times New Roman"/>
                <w:sz w:val="12"/>
              </w:rPr>
            </w:pPr>
          </w:p>
        </w:tc>
        <w:tc>
          <w:tcPr>
            <w:tcW w:w="1924" w:type="dxa"/>
          </w:tcPr>
          <w:p w:rsidR="001E4C99" w:rsidRDefault="001E4C99" w:rsidP="00D81122">
            <w:pPr>
              <w:pStyle w:val="TableParagraph"/>
              <w:spacing w:line="170" w:lineRule="exact"/>
              <w:ind w:left="449"/>
              <w:rPr>
                <w:sz w:val="17"/>
              </w:rPr>
            </w:pPr>
            <w:r>
              <w:rPr>
                <w:sz w:val="17"/>
              </w:rPr>
              <w:t>Compatible</w:t>
            </w:r>
          </w:p>
        </w:tc>
        <w:tc>
          <w:tcPr>
            <w:tcW w:w="2940" w:type="dxa"/>
            <w:tcBorders>
              <w:right w:val="single" w:sz="8" w:space="0" w:color="000000"/>
            </w:tcBorders>
          </w:tcPr>
          <w:p w:rsidR="001E4C99" w:rsidRDefault="001E4C99" w:rsidP="00D81122">
            <w:pPr>
              <w:pStyle w:val="TableParagraph"/>
              <w:spacing w:line="170" w:lineRule="exact"/>
              <w:ind w:left="265"/>
              <w:rPr>
                <w:sz w:val="17"/>
              </w:rPr>
            </w:pPr>
            <w:r>
              <w:rPr>
                <w:sz w:val="17"/>
              </w:rPr>
              <w:t>Comercio y servicios básicos</w:t>
            </w:r>
          </w:p>
        </w:tc>
      </w:tr>
      <w:tr w:rsidR="001E4C99" w:rsidTr="00D81122">
        <w:trPr>
          <w:trHeight w:val="189"/>
        </w:trPr>
        <w:tc>
          <w:tcPr>
            <w:tcW w:w="607" w:type="dxa"/>
            <w:tcBorders>
              <w:left w:val="single" w:sz="8" w:space="0" w:color="000000"/>
            </w:tcBorders>
          </w:tcPr>
          <w:p w:rsidR="001E4C99" w:rsidRDefault="001E4C99" w:rsidP="00D81122">
            <w:pPr>
              <w:pStyle w:val="TableParagraph"/>
              <w:rPr>
                <w:rFonts w:ascii="Times New Roman"/>
                <w:sz w:val="12"/>
              </w:rPr>
            </w:pPr>
          </w:p>
        </w:tc>
        <w:tc>
          <w:tcPr>
            <w:tcW w:w="3173" w:type="dxa"/>
          </w:tcPr>
          <w:p w:rsidR="001E4C99" w:rsidRDefault="001E4C99" w:rsidP="00D81122">
            <w:pPr>
              <w:pStyle w:val="TableParagraph"/>
              <w:rPr>
                <w:rFonts w:ascii="Times New Roman"/>
                <w:sz w:val="12"/>
              </w:rPr>
            </w:pPr>
          </w:p>
        </w:tc>
        <w:tc>
          <w:tcPr>
            <w:tcW w:w="1924" w:type="dxa"/>
          </w:tcPr>
          <w:p w:rsidR="001E4C99" w:rsidRDefault="001E4C99" w:rsidP="00D81122">
            <w:pPr>
              <w:pStyle w:val="TableParagraph"/>
              <w:spacing w:line="170" w:lineRule="exact"/>
              <w:ind w:left="449"/>
              <w:rPr>
                <w:sz w:val="17"/>
              </w:rPr>
            </w:pPr>
            <w:r>
              <w:rPr>
                <w:sz w:val="17"/>
              </w:rPr>
              <w:t>Compatible</w:t>
            </w:r>
          </w:p>
        </w:tc>
        <w:tc>
          <w:tcPr>
            <w:tcW w:w="2940" w:type="dxa"/>
            <w:tcBorders>
              <w:right w:val="single" w:sz="8" w:space="0" w:color="000000"/>
            </w:tcBorders>
          </w:tcPr>
          <w:p w:rsidR="001E4C99" w:rsidRDefault="001E4C99" w:rsidP="00D81122">
            <w:pPr>
              <w:pStyle w:val="TableParagraph"/>
              <w:spacing w:line="170" w:lineRule="exact"/>
              <w:ind w:left="265"/>
              <w:rPr>
                <w:sz w:val="17"/>
              </w:rPr>
            </w:pPr>
            <w:r>
              <w:rPr>
                <w:sz w:val="17"/>
              </w:rPr>
              <w:t>Comercio y servicios</w:t>
            </w:r>
          </w:p>
        </w:tc>
      </w:tr>
      <w:tr w:rsidR="001E4C99" w:rsidTr="00D81122">
        <w:trPr>
          <w:trHeight w:val="190"/>
        </w:trPr>
        <w:tc>
          <w:tcPr>
            <w:tcW w:w="607" w:type="dxa"/>
            <w:tcBorders>
              <w:left w:val="single" w:sz="8" w:space="0" w:color="000000"/>
            </w:tcBorders>
          </w:tcPr>
          <w:p w:rsidR="001E4C99" w:rsidRDefault="001E4C99" w:rsidP="00D81122">
            <w:pPr>
              <w:pStyle w:val="TableParagraph"/>
              <w:rPr>
                <w:rFonts w:ascii="Times New Roman"/>
                <w:sz w:val="12"/>
              </w:rPr>
            </w:pPr>
          </w:p>
        </w:tc>
        <w:tc>
          <w:tcPr>
            <w:tcW w:w="3173" w:type="dxa"/>
          </w:tcPr>
          <w:p w:rsidR="001E4C99" w:rsidRDefault="001E4C99" w:rsidP="00D81122">
            <w:pPr>
              <w:pStyle w:val="TableParagraph"/>
              <w:rPr>
                <w:rFonts w:ascii="Times New Roman"/>
                <w:sz w:val="12"/>
              </w:rPr>
            </w:pPr>
          </w:p>
        </w:tc>
        <w:tc>
          <w:tcPr>
            <w:tcW w:w="1924" w:type="dxa"/>
          </w:tcPr>
          <w:p w:rsidR="001E4C99" w:rsidRDefault="001E4C99" w:rsidP="00D81122">
            <w:pPr>
              <w:pStyle w:val="TableParagraph"/>
              <w:rPr>
                <w:rFonts w:ascii="Times New Roman"/>
                <w:sz w:val="12"/>
              </w:rPr>
            </w:pPr>
          </w:p>
        </w:tc>
        <w:tc>
          <w:tcPr>
            <w:tcW w:w="2940" w:type="dxa"/>
            <w:tcBorders>
              <w:right w:val="single" w:sz="8" w:space="0" w:color="000000"/>
            </w:tcBorders>
          </w:tcPr>
          <w:p w:rsidR="001E4C99" w:rsidRDefault="001E4C99" w:rsidP="00D81122">
            <w:pPr>
              <w:pStyle w:val="TableParagraph"/>
              <w:spacing w:line="171" w:lineRule="exact"/>
              <w:ind w:left="265"/>
              <w:rPr>
                <w:sz w:val="17"/>
              </w:rPr>
            </w:pPr>
            <w:r>
              <w:rPr>
                <w:sz w:val="17"/>
              </w:rPr>
              <w:t>especializados</w:t>
            </w:r>
          </w:p>
        </w:tc>
      </w:tr>
      <w:tr w:rsidR="001E4C99" w:rsidTr="00D81122">
        <w:trPr>
          <w:trHeight w:val="190"/>
        </w:trPr>
        <w:tc>
          <w:tcPr>
            <w:tcW w:w="607" w:type="dxa"/>
            <w:tcBorders>
              <w:left w:val="single" w:sz="8" w:space="0" w:color="000000"/>
            </w:tcBorders>
          </w:tcPr>
          <w:p w:rsidR="001E4C99" w:rsidRDefault="001E4C99" w:rsidP="00D81122">
            <w:pPr>
              <w:pStyle w:val="TableParagraph"/>
              <w:rPr>
                <w:rFonts w:ascii="Times New Roman"/>
                <w:sz w:val="12"/>
              </w:rPr>
            </w:pPr>
          </w:p>
        </w:tc>
        <w:tc>
          <w:tcPr>
            <w:tcW w:w="3173" w:type="dxa"/>
          </w:tcPr>
          <w:p w:rsidR="001E4C99" w:rsidRDefault="001E4C99" w:rsidP="00D81122">
            <w:pPr>
              <w:pStyle w:val="TableParagraph"/>
              <w:rPr>
                <w:rFonts w:ascii="Times New Roman"/>
                <w:sz w:val="12"/>
              </w:rPr>
            </w:pPr>
          </w:p>
        </w:tc>
        <w:tc>
          <w:tcPr>
            <w:tcW w:w="1924" w:type="dxa"/>
          </w:tcPr>
          <w:p w:rsidR="001E4C99" w:rsidRDefault="001E4C99" w:rsidP="00D81122">
            <w:pPr>
              <w:pStyle w:val="TableParagraph"/>
              <w:spacing w:line="171" w:lineRule="exact"/>
              <w:ind w:left="449"/>
              <w:rPr>
                <w:sz w:val="17"/>
              </w:rPr>
            </w:pPr>
            <w:r>
              <w:rPr>
                <w:sz w:val="17"/>
              </w:rPr>
              <w:t>Compatible</w:t>
            </w:r>
          </w:p>
        </w:tc>
        <w:tc>
          <w:tcPr>
            <w:tcW w:w="2940" w:type="dxa"/>
            <w:tcBorders>
              <w:right w:val="single" w:sz="8" w:space="0" w:color="000000"/>
            </w:tcBorders>
          </w:tcPr>
          <w:p w:rsidR="001E4C99" w:rsidRDefault="001E4C99" w:rsidP="00D81122">
            <w:pPr>
              <w:pStyle w:val="TableParagraph"/>
              <w:spacing w:line="171" w:lineRule="exact"/>
              <w:ind w:left="265"/>
              <w:rPr>
                <w:sz w:val="17"/>
              </w:rPr>
            </w:pPr>
            <w:r>
              <w:rPr>
                <w:sz w:val="17"/>
              </w:rPr>
              <w:t>Centros de diversión</w:t>
            </w:r>
          </w:p>
        </w:tc>
      </w:tr>
      <w:tr w:rsidR="001E4C99" w:rsidTr="00D81122">
        <w:trPr>
          <w:trHeight w:val="190"/>
        </w:trPr>
        <w:tc>
          <w:tcPr>
            <w:tcW w:w="607" w:type="dxa"/>
            <w:tcBorders>
              <w:left w:val="single" w:sz="8" w:space="0" w:color="000000"/>
            </w:tcBorders>
          </w:tcPr>
          <w:p w:rsidR="001E4C99" w:rsidRDefault="001E4C99" w:rsidP="00D81122">
            <w:pPr>
              <w:pStyle w:val="TableParagraph"/>
              <w:rPr>
                <w:rFonts w:ascii="Times New Roman"/>
                <w:sz w:val="12"/>
              </w:rPr>
            </w:pPr>
          </w:p>
        </w:tc>
        <w:tc>
          <w:tcPr>
            <w:tcW w:w="3173" w:type="dxa"/>
          </w:tcPr>
          <w:p w:rsidR="001E4C99" w:rsidRDefault="001E4C99" w:rsidP="00D81122">
            <w:pPr>
              <w:pStyle w:val="TableParagraph"/>
              <w:rPr>
                <w:rFonts w:ascii="Times New Roman"/>
                <w:sz w:val="12"/>
              </w:rPr>
            </w:pPr>
          </w:p>
        </w:tc>
        <w:tc>
          <w:tcPr>
            <w:tcW w:w="1924" w:type="dxa"/>
          </w:tcPr>
          <w:p w:rsidR="001E4C99" w:rsidRDefault="001E4C99" w:rsidP="00D81122">
            <w:pPr>
              <w:pStyle w:val="TableParagraph"/>
              <w:spacing w:line="171" w:lineRule="exact"/>
              <w:ind w:left="449"/>
              <w:rPr>
                <w:sz w:val="17"/>
              </w:rPr>
            </w:pPr>
            <w:r>
              <w:rPr>
                <w:sz w:val="17"/>
              </w:rPr>
              <w:t>Compatible</w:t>
            </w:r>
          </w:p>
        </w:tc>
        <w:tc>
          <w:tcPr>
            <w:tcW w:w="2940" w:type="dxa"/>
            <w:tcBorders>
              <w:right w:val="single" w:sz="8" w:space="0" w:color="000000"/>
            </w:tcBorders>
          </w:tcPr>
          <w:p w:rsidR="001E4C99" w:rsidRDefault="001E4C99" w:rsidP="00D81122">
            <w:pPr>
              <w:pStyle w:val="TableParagraph"/>
              <w:spacing w:line="171" w:lineRule="exact"/>
              <w:ind w:left="265"/>
              <w:rPr>
                <w:sz w:val="17"/>
              </w:rPr>
            </w:pPr>
            <w:r>
              <w:rPr>
                <w:sz w:val="17"/>
              </w:rPr>
              <w:t>Centros comerciales</w:t>
            </w:r>
          </w:p>
        </w:tc>
      </w:tr>
      <w:tr w:rsidR="001E4C99" w:rsidTr="00D81122">
        <w:trPr>
          <w:trHeight w:val="190"/>
        </w:trPr>
        <w:tc>
          <w:tcPr>
            <w:tcW w:w="607" w:type="dxa"/>
            <w:tcBorders>
              <w:left w:val="single" w:sz="8" w:space="0" w:color="000000"/>
            </w:tcBorders>
          </w:tcPr>
          <w:p w:rsidR="001E4C99" w:rsidRDefault="001E4C99" w:rsidP="00D81122">
            <w:pPr>
              <w:pStyle w:val="TableParagraph"/>
              <w:rPr>
                <w:rFonts w:ascii="Times New Roman"/>
                <w:sz w:val="12"/>
              </w:rPr>
            </w:pPr>
          </w:p>
        </w:tc>
        <w:tc>
          <w:tcPr>
            <w:tcW w:w="3173" w:type="dxa"/>
          </w:tcPr>
          <w:p w:rsidR="001E4C99" w:rsidRDefault="001E4C99" w:rsidP="00D81122">
            <w:pPr>
              <w:pStyle w:val="TableParagraph"/>
              <w:rPr>
                <w:rFonts w:ascii="Times New Roman"/>
                <w:sz w:val="12"/>
              </w:rPr>
            </w:pPr>
          </w:p>
        </w:tc>
        <w:tc>
          <w:tcPr>
            <w:tcW w:w="1924" w:type="dxa"/>
          </w:tcPr>
          <w:p w:rsidR="001E4C99" w:rsidRDefault="001E4C99" w:rsidP="00D81122">
            <w:pPr>
              <w:pStyle w:val="TableParagraph"/>
              <w:spacing w:line="171" w:lineRule="exact"/>
              <w:ind w:left="449"/>
              <w:rPr>
                <w:sz w:val="17"/>
              </w:rPr>
            </w:pPr>
            <w:r>
              <w:rPr>
                <w:sz w:val="17"/>
              </w:rPr>
              <w:t>Compatible</w:t>
            </w:r>
          </w:p>
        </w:tc>
        <w:tc>
          <w:tcPr>
            <w:tcW w:w="2940" w:type="dxa"/>
            <w:tcBorders>
              <w:right w:val="single" w:sz="8" w:space="0" w:color="000000"/>
            </w:tcBorders>
          </w:tcPr>
          <w:p w:rsidR="001E4C99" w:rsidRDefault="001E4C99" w:rsidP="00D81122">
            <w:pPr>
              <w:pStyle w:val="TableParagraph"/>
              <w:spacing w:line="171" w:lineRule="exact"/>
              <w:ind w:left="265"/>
              <w:rPr>
                <w:sz w:val="17"/>
              </w:rPr>
            </w:pPr>
            <w:r>
              <w:rPr>
                <w:sz w:val="17"/>
              </w:rPr>
              <w:t>Recreación en espacios abiertos</w:t>
            </w:r>
          </w:p>
        </w:tc>
      </w:tr>
      <w:tr w:rsidR="001E4C99" w:rsidTr="00D81122">
        <w:trPr>
          <w:trHeight w:val="196"/>
        </w:trPr>
        <w:tc>
          <w:tcPr>
            <w:tcW w:w="607" w:type="dxa"/>
            <w:tcBorders>
              <w:left w:val="single" w:sz="8" w:space="0" w:color="000000"/>
            </w:tcBorders>
          </w:tcPr>
          <w:p w:rsidR="001E4C99" w:rsidRDefault="001E4C99" w:rsidP="00D81122">
            <w:pPr>
              <w:pStyle w:val="TableParagraph"/>
              <w:rPr>
                <w:rFonts w:ascii="Times New Roman"/>
                <w:sz w:val="12"/>
              </w:rPr>
            </w:pPr>
          </w:p>
        </w:tc>
        <w:tc>
          <w:tcPr>
            <w:tcW w:w="3173" w:type="dxa"/>
          </w:tcPr>
          <w:p w:rsidR="001E4C99" w:rsidRDefault="001E4C99" w:rsidP="00D81122">
            <w:pPr>
              <w:pStyle w:val="TableParagraph"/>
              <w:rPr>
                <w:rFonts w:ascii="Times New Roman"/>
                <w:sz w:val="12"/>
              </w:rPr>
            </w:pPr>
          </w:p>
        </w:tc>
        <w:tc>
          <w:tcPr>
            <w:tcW w:w="1924" w:type="dxa"/>
          </w:tcPr>
          <w:p w:rsidR="001E4C99" w:rsidRDefault="001E4C99" w:rsidP="00D81122">
            <w:pPr>
              <w:pStyle w:val="TableParagraph"/>
              <w:spacing w:line="177" w:lineRule="exact"/>
              <w:ind w:left="449"/>
              <w:rPr>
                <w:sz w:val="17"/>
              </w:rPr>
            </w:pPr>
            <w:r>
              <w:rPr>
                <w:sz w:val="17"/>
              </w:rPr>
              <w:t>Condicionado</w:t>
            </w:r>
          </w:p>
        </w:tc>
        <w:tc>
          <w:tcPr>
            <w:tcW w:w="2940" w:type="dxa"/>
            <w:tcBorders>
              <w:right w:val="single" w:sz="8" w:space="0" w:color="000000"/>
            </w:tcBorders>
          </w:tcPr>
          <w:p w:rsidR="001E4C99" w:rsidRDefault="001E4C99" w:rsidP="00D81122">
            <w:pPr>
              <w:pStyle w:val="TableParagraph"/>
              <w:spacing w:line="177" w:lineRule="exact"/>
              <w:ind w:left="265"/>
              <w:rPr>
                <w:sz w:val="17"/>
              </w:rPr>
            </w:pPr>
            <w:r>
              <w:rPr>
                <w:sz w:val="17"/>
              </w:rPr>
              <w:t>Vivienda unifamiliar</w:t>
            </w:r>
          </w:p>
        </w:tc>
      </w:tr>
      <w:tr w:rsidR="001E4C99" w:rsidTr="00D81122">
        <w:trPr>
          <w:trHeight w:val="200"/>
        </w:trPr>
        <w:tc>
          <w:tcPr>
            <w:tcW w:w="607"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3173" w:type="dxa"/>
            <w:tcBorders>
              <w:bottom w:val="single" w:sz="8" w:space="0" w:color="000000"/>
            </w:tcBorders>
          </w:tcPr>
          <w:p w:rsidR="001E4C99" w:rsidRDefault="001E4C99" w:rsidP="00D81122">
            <w:pPr>
              <w:pStyle w:val="TableParagraph"/>
              <w:rPr>
                <w:rFonts w:ascii="Times New Roman"/>
                <w:sz w:val="12"/>
              </w:rPr>
            </w:pPr>
          </w:p>
        </w:tc>
        <w:tc>
          <w:tcPr>
            <w:tcW w:w="1924" w:type="dxa"/>
            <w:tcBorders>
              <w:bottom w:val="single" w:sz="8" w:space="0" w:color="000000"/>
            </w:tcBorders>
          </w:tcPr>
          <w:p w:rsidR="001E4C99" w:rsidRDefault="001E4C99" w:rsidP="00D81122">
            <w:pPr>
              <w:pStyle w:val="TableParagraph"/>
              <w:spacing w:line="180" w:lineRule="exact"/>
              <w:ind w:left="449"/>
              <w:rPr>
                <w:sz w:val="17"/>
              </w:rPr>
            </w:pPr>
            <w:r>
              <w:rPr>
                <w:sz w:val="17"/>
              </w:rPr>
              <w:t>Condicionado</w:t>
            </w:r>
          </w:p>
        </w:tc>
        <w:tc>
          <w:tcPr>
            <w:tcW w:w="2940" w:type="dxa"/>
            <w:tcBorders>
              <w:bottom w:val="single" w:sz="8" w:space="0" w:color="000000"/>
              <w:right w:val="single" w:sz="8" w:space="0" w:color="000000"/>
            </w:tcBorders>
          </w:tcPr>
          <w:p w:rsidR="001E4C99" w:rsidRDefault="001E4C99" w:rsidP="00D81122">
            <w:pPr>
              <w:pStyle w:val="TableParagraph"/>
              <w:spacing w:line="180" w:lineRule="exact"/>
              <w:ind w:left="265"/>
              <w:rPr>
                <w:sz w:val="17"/>
              </w:rPr>
            </w:pPr>
            <w:r>
              <w:rPr>
                <w:sz w:val="17"/>
              </w:rPr>
              <w:t>Vivienda plurifamiliar</w:t>
            </w:r>
          </w:p>
        </w:tc>
      </w:tr>
    </w:tbl>
    <w:p w:rsidR="001E4C99" w:rsidRDefault="001E4C99" w:rsidP="001E4C99">
      <w:pPr>
        <w:spacing w:before="107" w:line="280" w:lineRule="auto"/>
        <w:ind w:left="298" w:right="1044"/>
        <w:rPr>
          <w:sz w:val="18"/>
        </w:rPr>
      </w:pPr>
      <w:r>
        <w:rPr>
          <w:b/>
          <w:sz w:val="18"/>
        </w:rPr>
        <w:t xml:space="preserve">Artículo 46. </w:t>
      </w:r>
      <w:r>
        <w:rPr>
          <w:sz w:val="18"/>
        </w:rPr>
        <w:t xml:space="preserve">Los predios o terrenos y las edificaciones construidas en las </w:t>
      </w:r>
      <w:r>
        <w:rPr>
          <w:b/>
          <w:sz w:val="18"/>
        </w:rPr>
        <w:t>zonas turístico-hoteleras densidad mínima</w:t>
      </w:r>
      <w:r>
        <w:rPr>
          <w:sz w:val="18"/>
        </w:rPr>
        <w:t xml:space="preserve">, tipo </w:t>
      </w:r>
      <w:r>
        <w:rPr>
          <w:b/>
          <w:i/>
          <w:sz w:val="18"/>
        </w:rPr>
        <w:t>TH-1</w:t>
      </w:r>
      <w:r>
        <w:rPr>
          <w:sz w:val="18"/>
        </w:rPr>
        <w:t>, estarán sujetas al cumplimiento de los siguientes lineamientos:</w:t>
      </w:r>
    </w:p>
    <w:p w:rsidR="001E4C99" w:rsidRDefault="001E4C99" w:rsidP="00F82E20">
      <w:pPr>
        <w:pStyle w:val="Prrafodelista"/>
        <w:numPr>
          <w:ilvl w:val="0"/>
          <w:numId w:val="274"/>
        </w:numPr>
        <w:tabs>
          <w:tab w:val="left" w:pos="731"/>
        </w:tabs>
        <w:spacing w:before="1" w:line="283" w:lineRule="auto"/>
        <w:ind w:right="1516" w:firstLine="0"/>
        <w:rPr>
          <w:sz w:val="18"/>
        </w:rPr>
      </w:pPr>
      <w:r>
        <w:rPr>
          <w:sz w:val="18"/>
        </w:rPr>
        <w:t>La</w:t>
      </w:r>
      <w:r>
        <w:rPr>
          <w:spacing w:val="-2"/>
          <w:sz w:val="18"/>
        </w:rPr>
        <w:t xml:space="preserve"> </w:t>
      </w:r>
      <w:r>
        <w:rPr>
          <w:i/>
          <w:sz w:val="18"/>
        </w:rPr>
        <w:t>densidad</w:t>
      </w:r>
      <w:r>
        <w:rPr>
          <w:i/>
          <w:spacing w:val="-2"/>
          <w:sz w:val="18"/>
        </w:rPr>
        <w:t xml:space="preserve"> </w:t>
      </w:r>
      <w:r>
        <w:rPr>
          <w:i/>
          <w:sz w:val="18"/>
        </w:rPr>
        <w:t xml:space="preserve">máxima </w:t>
      </w:r>
      <w:r>
        <w:rPr>
          <w:sz w:val="18"/>
        </w:rPr>
        <w:t>será</w:t>
      </w:r>
      <w:r>
        <w:rPr>
          <w:spacing w:val="-3"/>
          <w:sz w:val="18"/>
        </w:rPr>
        <w:t xml:space="preserve"> </w:t>
      </w:r>
      <w:r>
        <w:rPr>
          <w:sz w:val="18"/>
        </w:rPr>
        <w:t>de</w:t>
      </w:r>
      <w:r>
        <w:rPr>
          <w:spacing w:val="-2"/>
          <w:sz w:val="18"/>
        </w:rPr>
        <w:t xml:space="preserve"> </w:t>
      </w:r>
      <w:r>
        <w:rPr>
          <w:sz w:val="18"/>
        </w:rPr>
        <w:t>15</w:t>
      </w:r>
      <w:r>
        <w:rPr>
          <w:spacing w:val="-4"/>
          <w:sz w:val="18"/>
        </w:rPr>
        <w:t xml:space="preserve"> </w:t>
      </w:r>
      <w:r>
        <w:rPr>
          <w:sz w:val="18"/>
        </w:rPr>
        <w:t>cuartos</w:t>
      </w:r>
      <w:r>
        <w:rPr>
          <w:spacing w:val="-3"/>
          <w:sz w:val="18"/>
        </w:rPr>
        <w:t xml:space="preserve"> </w:t>
      </w:r>
      <w:r>
        <w:rPr>
          <w:sz w:val="18"/>
        </w:rPr>
        <w:t>por</w:t>
      </w:r>
      <w:r>
        <w:rPr>
          <w:spacing w:val="-3"/>
          <w:sz w:val="18"/>
        </w:rPr>
        <w:t xml:space="preserve"> </w:t>
      </w:r>
      <w:r>
        <w:rPr>
          <w:sz w:val="18"/>
        </w:rPr>
        <w:t>hectárea,</w:t>
      </w:r>
      <w:r>
        <w:rPr>
          <w:spacing w:val="-4"/>
          <w:sz w:val="18"/>
        </w:rPr>
        <w:t xml:space="preserve"> </w:t>
      </w:r>
      <w:r>
        <w:rPr>
          <w:sz w:val="18"/>
        </w:rPr>
        <w:t>entendiéndose</w:t>
      </w:r>
      <w:r>
        <w:rPr>
          <w:spacing w:val="-4"/>
          <w:sz w:val="18"/>
        </w:rPr>
        <w:t xml:space="preserve"> </w:t>
      </w:r>
      <w:r>
        <w:rPr>
          <w:sz w:val="18"/>
        </w:rPr>
        <w:t>por</w:t>
      </w:r>
      <w:r>
        <w:rPr>
          <w:spacing w:val="-4"/>
          <w:sz w:val="18"/>
        </w:rPr>
        <w:t xml:space="preserve"> </w:t>
      </w:r>
      <w:r>
        <w:rPr>
          <w:sz w:val="18"/>
        </w:rPr>
        <w:t>cuarto</w:t>
      </w:r>
      <w:r>
        <w:rPr>
          <w:spacing w:val="-3"/>
          <w:sz w:val="18"/>
        </w:rPr>
        <w:t xml:space="preserve"> </w:t>
      </w:r>
      <w:r>
        <w:rPr>
          <w:sz w:val="18"/>
        </w:rPr>
        <w:t>una</w:t>
      </w:r>
      <w:r>
        <w:rPr>
          <w:spacing w:val="-2"/>
          <w:sz w:val="18"/>
        </w:rPr>
        <w:t xml:space="preserve"> </w:t>
      </w:r>
      <w:r>
        <w:rPr>
          <w:sz w:val="18"/>
        </w:rPr>
        <w:t>unidad</w:t>
      </w:r>
      <w:r>
        <w:rPr>
          <w:spacing w:val="-2"/>
          <w:sz w:val="18"/>
        </w:rPr>
        <w:t xml:space="preserve"> </w:t>
      </w:r>
      <w:r>
        <w:rPr>
          <w:sz w:val="18"/>
        </w:rPr>
        <w:t>de alojamiento con dos camas y</w:t>
      </w:r>
      <w:r>
        <w:rPr>
          <w:spacing w:val="-6"/>
          <w:sz w:val="18"/>
        </w:rPr>
        <w:t xml:space="preserve"> </w:t>
      </w:r>
      <w:r>
        <w:rPr>
          <w:sz w:val="18"/>
        </w:rPr>
        <w:t>baño;</w:t>
      </w:r>
    </w:p>
    <w:p w:rsidR="001E4C99" w:rsidRDefault="001E4C99" w:rsidP="00F82E20">
      <w:pPr>
        <w:pStyle w:val="Prrafodelista"/>
        <w:numPr>
          <w:ilvl w:val="0"/>
          <w:numId w:val="274"/>
        </w:numPr>
        <w:tabs>
          <w:tab w:val="left" w:pos="782"/>
        </w:tabs>
        <w:spacing w:line="285" w:lineRule="auto"/>
        <w:ind w:right="961" w:firstLine="0"/>
        <w:rPr>
          <w:sz w:val="18"/>
        </w:rPr>
      </w:pPr>
      <w:r>
        <w:rPr>
          <w:sz w:val="18"/>
        </w:rPr>
        <w:t xml:space="preserve">La </w:t>
      </w:r>
      <w:r>
        <w:rPr>
          <w:i/>
          <w:sz w:val="18"/>
        </w:rPr>
        <w:t xml:space="preserve">superficie mínima del lote </w:t>
      </w:r>
      <w:r>
        <w:rPr>
          <w:sz w:val="18"/>
        </w:rPr>
        <w:t>será de 10,000 metros cuadrados, sin que pueda dividirse en fracciones menores;</w:t>
      </w:r>
    </w:p>
    <w:p w:rsidR="001E4C99" w:rsidRDefault="001E4C99" w:rsidP="00F82E20">
      <w:pPr>
        <w:pStyle w:val="Prrafodelista"/>
        <w:numPr>
          <w:ilvl w:val="0"/>
          <w:numId w:val="274"/>
        </w:numPr>
        <w:tabs>
          <w:tab w:val="left" w:pos="832"/>
        </w:tabs>
        <w:spacing w:line="199" w:lineRule="exact"/>
        <w:ind w:left="831" w:hanging="253"/>
        <w:rPr>
          <w:sz w:val="18"/>
        </w:rPr>
      </w:pPr>
      <w:r>
        <w:rPr>
          <w:sz w:val="18"/>
        </w:rPr>
        <w:t xml:space="preserve">El </w:t>
      </w:r>
      <w:r>
        <w:rPr>
          <w:i/>
          <w:sz w:val="18"/>
        </w:rPr>
        <w:t xml:space="preserve">frente mínimo del lote </w:t>
      </w:r>
      <w:r>
        <w:rPr>
          <w:sz w:val="18"/>
        </w:rPr>
        <w:t>a la vía pública o a áreas comunes será de 70 metros</w:t>
      </w:r>
      <w:r>
        <w:rPr>
          <w:spacing w:val="-15"/>
          <w:sz w:val="18"/>
        </w:rPr>
        <w:t xml:space="preserve"> </w:t>
      </w:r>
      <w:r>
        <w:rPr>
          <w:sz w:val="18"/>
        </w:rPr>
        <w:t>lineales;</w:t>
      </w:r>
    </w:p>
    <w:p w:rsidR="001E4C99" w:rsidRDefault="001E4C99" w:rsidP="00F82E20">
      <w:pPr>
        <w:pStyle w:val="Prrafodelista"/>
        <w:numPr>
          <w:ilvl w:val="0"/>
          <w:numId w:val="274"/>
        </w:numPr>
        <w:tabs>
          <w:tab w:val="left" w:pos="851"/>
        </w:tabs>
        <w:spacing w:before="58" w:line="300" w:lineRule="auto"/>
        <w:ind w:right="1349" w:firstLine="0"/>
        <w:rPr>
          <w:sz w:val="18"/>
        </w:rPr>
      </w:pPr>
      <w:r>
        <w:rPr>
          <w:sz w:val="18"/>
        </w:rPr>
        <w:t xml:space="preserve">El </w:t>
      </w:r>
      <w:r>
        <w:rPr>
          <w:i/>
          <w:sz w:val="18"/>
        </w:rPr>
        <w:t xml:space="preserve">coeficiente de ocupación del suelo </w:t>
      </w:r>
      <w:r>
        <w:rPr>
          <w:sz w:val="18"/>
        </w:rPr>
        <w:t>no será mayor de 0.15 y, consecuentemente, la superficie edificable no deberá ocupar más del 15 por ciento de la superficie total del</w:t>
      </w:r>
      <w:r>
        <w:rPr>
          <w:spacing w:val="-21"/>
          <w:sz w:val="18"/>
        </w:rPr>
        <w:t xml:space="preserve"> </w:t>
      </w:r>
      <w:r>
        <w:rPr>
          <w:sz w:val="18"/>
        </w:rPr>
        <w:t>lote;</w:t>
      </w:r>
    </w:p>
    <w:p w:rsidR="001E4C99" w:rsidRDefault="001E4C99" w:rsidP="001E4C99">
      <w:pPr>
        <w:spacing w:line="300" w:lineRule="auto"/>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274"/>
        </w:numPr>
        <w:tabs>
          <w:tab w:val="left" w:pos="854"/>
        </w:tabs>
        <w:spacing w:line="283" w:lineRule="auto"/>
        <w:ind w:left="582" w:right="939" w:firstLine="0"/>
        <w:rPr>
          <w:sz w:val="18"/>
        </w:rPr>
      </w:pPr>
      <w:r>
        <w:rPr>
          <w:sz w:val="18"/>
        </w:rPr>
        <w:t xml:space="preserve">El </w:t>
      </w:r>
      <w:r>
        <w:rPr>
          <w:i/>
          <w:sz w:val="18"/>
        </w:rPr>
        <w:t xml:space="preserve">coeficiente de utilización del suelo </w:t>
      </w:r>
      <w:r>
        <w:rPr>
          <w:sz w:val="18"/>
        </w:rPr>
        <w:t>no deberá ser superior a 0.3 y, por tanto, la superficie construida máxima no excederá al 30 por ciento de la superficie total del</w:t>
      </w:r>
      <w:r>
        <w:rPr>
          <w:spacing w:val="-12"/>
          <w:sz w:val="18"/>
        </w:rPr>
        <w:t xml:space="preserve"> </w:t>
      </w:r>
      <w:r>
        <w:rPr>
          <w:sz w:val="18"/>
        </w:rPr>
        <w:t>lote;</w:t>
      </w:r>
    </w:p>
    <w:p w:rsidR="001E4C99" w:rsidRDefault="001E4C99" w:rsidP="00F82E20">
      <w:pPr>
        <w:pStyle w:val="Prrafodelista"/>
        <w:numPr>
          <w:ilvl w:val="0"/>
          <w:numId w:val="274"/>
        </w:numPr>
        <w:tabs>
          <w:tab w:val="left" w:pos="880"/>
        </w:tabs>
        <w:spacing w:line="266" w:lineRule="auto"/>
        <w:ind w:left="582" w:right="942" w:firstLine="0"/>
        <w:rPr>
          <w:sz w:val="18"/>
        </w:rPr>
      </w:pPr>
      <w:r>
        <w:rPr>
          <w:sz w:val="18"/>
        </w:rPr>
        <w:t xml:space="preserve">La </w:t>
      </w:r>
      <w:r>
        <w:rPr>
          <w:i/>
          <w:sz w:val="18"/>
        </w:rPr>
        <w:t xml:space="preserve">altura máxima </w:t>
      </w:r>
      <w:r>
        <w:rPr>
          <w:sz w:val="18"/>
        </w:rPr>
        <w:t>de las edificaciones será de 11 metros en edificaciones con techo plano, ó 14 metros a la cumbrera en edificaciones con cubiertas inclinadas; en terrenos en pendiente la altura se determina a partir de la intersección del perfil natural del terreno con el paramento edificado de mayor altura, hasta la cumbrera del techo inclinado ó al pretil del techo</w:t>
      </w:r>
      <w:r>
        <w:rPr>
          <w:spacing w:val="-21"/>
          <w:sz w:val="18"/>
        </w:rPr>
        <w:t xml:space="preserve"> </w:t>
      </w:r>
      <w:r>
        <w:rPr>
          <w:sz w:val="18"/>
        </w:rPr>
        <w:t>plano;</w:t>
      </w:r>
    </w:p>
    <w:p w:rsidR="001E4C99" w:rsidRDefault="001E4C99" w:rsidP="00F82E20">
      <w:pPr>
        <w:pStyle w:val="Prrafodelista"/>
        <w:numPr>
          <w:ilvl w:val="0"/>
          <w:numId w:val="274"/>
        </w:numPr>
        <w:tabs>
          <w:tab w:val="left" w:pos="909"/>
        </w:tabs>
        <w:spacing w:line="283" w:lineRule="auto"/>
        <w:ind w:left="582" w:right="935" w:firstLine="0"/>
        <w:rPr>
          <w:sz w:val="18"/>
        </w:rPr>
      </w:pPr>
      <w:r>
        <w:rPr>
          <w:sz w:val="18"/>
        </w:rPr>
        <w:t xml:space="preserve">Se deberá tener dentro del lote un </w:t>
      </w:r>
      <w:r>
        <w:rPr>
          <w:i/>
          <w:sz w:val="18"/>
        </w:rPr>
        <w:t xml:space="preserve">área de estacionamiento </w:t>
      </w:r>
      <w:r>
        <w:rPr>
          <w:sz w:val="18"/>
        </w:rPr>
        <w:t>con capacidad mínima especificada en el cuadro 7, según el tipo de actividad a</w:t>
      </w:r>
      <w:r>
        <w:rPr>
          <w:spacing w:val="-8"/>
          <w:sz w:val="18"/>
        </w:rPr>
        <w:t xml:space="preserve"> </w:t>
      </w:r>
      <w:r>
        <w:rPr>
          <w:sz w:val="18"/>
        </w:rPr>
        <w:t>desempeñar;</w:t>
      </w:r>
    </w:p>
    <w:p w:rsidR="001E4C99" w:rsidRDefault="001E4C99" w:rsidP="00F82E20">
      <w:pPr>
        <w:pStyle w:val="Prrafodelista"/>
        <w:numPr>
          <w:ilvl w:val="0"/>
          <w:numId w:val="274"/>
        </w:numPr>
        <w:tabs>
          <w:tab w:val="left" w:pos="962"/>
        </w:tabs>
        <w:spacing w:line="283" w:lineRule="auto"/>
        <w:ind w:left="582" w:right="932" w:firstLine="0"/>
        <w:rPr>
          <w:sz w:val="18"/>
        </w:rPr>
      </w:pPr>
      <w:r>
        <w:rPr>
          <w:sz w:val="18"/>
        </w:rPr>
        <w:t xml:space="preserve">La </w:t>
      </w:r>
      <w:r>
        <w:rPr>
          <w:i/>
          <w:sz w:val="18"/>
        </w:rPr>
        <w:t xml:space="preserve">restricción frontal </w:t>
      </w:r>
      <w:r>
        <w:rPr>
          <w:sz w:val="18"/>
        </w:rPr>
        <w:t>será de diez metros, en esta superficie se deberá tener un mínimo del 80 por ciento como área</w:t>
      </w:r>
      <w:r>
        <w:rPr>
          <w:spacing w:val="-3"/>
          <w:sz w:val="18"/>
        </w:rPr>
        <w:t xml:space="preserve"> </w:t>
      </w:r>
      <w:r>
        <w:rPr>
          <w:sz w:val="18"/>
        </w:rPr>
        <w:t>jardinada;</w:t>
      </w:r>
    </w:p>
    <w:p w:rsidR="001E4C99" w:rsidRDefault="001E4C99" w:rsidP="00F82E20">
      <w:pPr>
        <w:pStyle w:val="Prrafodelista"/>
        <w:numPr>
          <w:ilvl w:val="0"/>
          <w:numId w:val="274"/>
        </w:numPr>
        <w:tabs>
          <w:tab w:val="left" w:pos="858"/>
        </w:tabs>
        <w:spacing w:line="285" w:lineRule="auto"/>
        <w:ind w:left="582" w:right="953" w:firstLine="0"/>
        <w:rPr>
          <w:sz w:val="18"/>
        </w:rPr>
      </w:pPr>
      <w:r>
        <w:rPr>
          <w:sz w:val="18"/>
        </w:rPr>
        <w:t xml:space="preserve">Las </w:t>
      </w:r>
      <w:r>
        <w:rPr>
          <w:i/>
          <w:sz w:val="18"/>
        </w:rPr>
        <w:t xml:space="preserve">restricciones laterales </w:t>
      </w:r>
      <w:r>
        <w:rPr>
          <w:sz w:val="18"/>
        </w:rPr>
        <w:t>serán de cinco metros en todas las colindancias laterales, está superficie será totalmente</w:t>
      </w:r>
      <w:r>
        <w:rPr>
          <w:spacing w:val="-3"/>
          <w:sz w:val="18"/>
        </w:rPr>
        <w:t xml:space="preserve"> </w:t>
      </w:r>
      <w:r>
        <w:rPr>
          <w:sz w:val="18"/>
        </w:rPr>
        <w:t>jardinada;</w:t>
      </w:r>
    </w:p>
    <w:p w:rsidR="001E4C99" w:rsidRDefault="001E4C99" w:rsidP="00F82E20">
      <w:pPr>
        <w:pStyle w:val="Prrafodelista"/>
        <w:numPr>
          <w:ilvl w:val="0"/>
          <w:numId w:val="274"/>
        </w:numPr>
        <w:tabs>
          <w:tab w:val="left" w:pos="815"/>
        </w:tabs>
        <w:spacing w:line="288" w:lineRule="auto"/>
        <w:ind w:left="582" w:right="934" w:firstLine="0"/>
        <w:rPr>
          <w:sz w:val="18"/>
        </w:rPr>
      </w:pPr>
      <w:r>
        <w:rPr>
          <w:sz w:val="18"/>
        </w:rPr>
        <w:t xml:space="preserve">La </w:t>
      </w:r>
      <w:r>
        <w:rPr>
          <w:i/>
          <w:sz w:val="18"/>
        </w:rPr>
        <w:t xml:space="preserve">restricción posterior </w:t>
      </w:r>
      <w:r>
        <w:rPr>
          <w:sz w:val="18"/>
        </w:rPr>
        <w:t>será de 10 metros, en esta superficie la construcción, incluyendo las bardas perimetrales no deberán tener una altura mayor a tres metros;</w:t>
      </w:r>
      <w:r>
        <w:rPr>
          <w:spacing w:val="-8"/>
          <w:sz w:val="18"/>
        </w:rPr>
        <w:t xml:space="preserve"> </w:t>
      </w:r>
      <w:r>
        <w:rPr>
          <w:sz w:val="18"/>
        </w:rPr>
        <w:t>y</w:t>
      </w:r>
    </w:p>
    <w:p w:rsidR="001E4C99" w:rsidRDefault="001E4C99" w:rsidP="00F82E20">
      <w:pPr>
        <w:pStyle w:val="Prrafodelista"/>
        <w:numPr>
          <w:ilvl w:val="0"/>
          <w:numId w:val="274"/>
        </w:numPr>
        <w:tabs>
          <w:tab w:val="left" w:pos="861"/>
        </w:tabs>
        <w:spacing w:line="196" w:lineRule="exact"/>
        <w:ind w:left="860" w:hanging="279"/>
        <w:rPr>
          <w:sz w:val="18"/>
        </w:rPr>
      </w:pPr>
      <w:r>
        <w:rPr>
          <w:sz w:val="18"/>
        </w:rPr>
        <w:t>Cuando se autoricen en estas zonas usos habitacionales, se aplicarán para los lotes las</w:t>
      </w:r>
      <w:r>
        <w:rPr>
          <w:spacing w:val="49"/>
          <w:sz w:val="18"/>
        </w:rPr>
        <w:t xml:space="preserve"> </w:t>
      </w:r>
      <w:r>
        <w:rPr>
          <w:sz w:val="18"/>
        </w:rPr>
        <w:t>normas de</w:t>
      </w:r>
    </w:p>
    <w:p w:rsidR="001E4C99" w:rsidRDefault="001E4C99" w:rsidP="001E4C99">
      <w:pPr>
        <w:pStyle w:val="Textoindependiente"/>
        <w:spacing w:before="3"/>
        <w:jc w:val="both"/>
      </w:pPr>
      <w:r>
        <w:t>las zonas H1 descritas en el artículo 54, de este reglamento.</w:t>
      </w:r>
    </w:p>
    <w:p w:rsidR="001E4C99" w:rsidRDefault="001E4C99" w:rsidP="00F82E20">
      <w:pPr>
        <w:pStyle w:val="Prrafodelista"/>
        <w:numPr>
          <w:ilvl w:val="0"/>
          <w:numId w:val="274"/>
        </w:numPr>
        <w:tabs>
          <w:tab w:val="left" w:pos="954"/>
        </w:tabs>
        <w:spacing w:before="30"/>
        <w:ind w:left="954" w:hanging="372"/>
        <w:rPr>
          <w:sz w:val="18"/>
        </w:rPr>
      </w:pPr>
      <w:r>
        <w:rPr>
          <w:sz w:val="18"/>
        </w:rPr>
        <w:t xml:space="preserve">El </w:t>
      </w:r>
      <w:r>
        <w:rPr>
          <w:i/>
          <w:sz w:val="18"/>
        </w:rPr>
        <w:t xml:space="preserve">modo de edificación </w:t>
      </w:r>
      <w:r>
        <w:rPr>
          <w:sz w:val="18"/>
        </w:rPr>
        <w:t>será</w:t>
      </w:r>
      <w:r>
        <w:rPr>
          <w:spacing w:val="-2"/>
          <w:sz w:val="18"/>
        </w:rPr>
        <w:t xml:space="preserve"> </w:t>
      </w:r>
      <w:r>
        <w:rPr>
          <w:sz w:val="18"/>
        </w:rPr>
        <w:t>abierto.</w:t>
      </w:r>
    </w:p>
    <w:p w:rsidR="001E4C99" w:rsidRDefault="001E4C99" w:rsidP="001E4C99">
      <w:pPr>
        <w:pStyle w:val="Textoindependiente"/>
        <w:spacing w:before="3"/>
        <w:ind w:left="0"/>
        <w:rPr>
          <w:sz w:val="17"/>
        </w:rPr>
      </w:pPr>
    </w:p>
    <w:p w:rsidR="001E4C99" w:rsidRDefault="001E4C99" w:rsidP="001E4C99">
      <w:pPr>
        <w:spacing w:line="280" w:lineRule="auto"/>
        <w:ind w:left="301" w:right="1505"/>
        <w:rPr>
          <w:sz w:val="18"/>
        </w:rPr>
      </w:pPr>
      <w:r>
        <w:rPr>
          <w:b/>
          <w:sz w:val="18"/>
        </w:rPr>
        <w:t xml:space="preserve">Artículo 47. </w:t>
      </w:r>
      <w:r>
        <w:rPr>
          <w:sz w:val="18"/>
        </w:rPr>
        <w:t xml:space="preserve">Los predios o terrenos y las edificaciones construidas en las </w:t>
      </w:r>
      <w:r>
        <w:rPr>
          <w:b/>
          <w:sz w:val="18"/>
        </w:rPr>
        <w:t>zonas turístico-hoteleras densidad baja</w:t>
      </w:r>
      <w:r>
        <w:rPr>
          <w:b/>
          <w:i/>
          <w:sz w:val="18"/>
        </w:rPr>
        <w:t xml:space="preserve">, </w:t>
      </w:r>
      <w:r>
        <w:rPr>
          <w:sz w:val="18"/>
        </w:rPr>
        <w:t xml:space="preserve">tipo </w:t>
      </w:r>
      <w:r>
        <w:rPr>
          <w:b/>
          <w:i/>
          <w:sz w:val="18"/>
        </w:rPr>
        <w:t>TH-2</w:t>
      </w:r>
      <w:r>
        <w:rPr>
          <w:i/>
          <w:sz w:val="18"/>
        </w:rPr>
        <w:t xml:space="preserve">, </w:t>
      </w:r>
      <w:r>
        <w:rPr>
          <w:sz w:val="18"/>
        </w:rPr>
        <w:t>estarán sujetas al cumplimiento de los siguientes lineamientos:</w:t>
      </w:r>
    </w:p>
    <w:p w:rsidR="001E4C99" w:rsidRDefault="001E4C99" w:rsidP="00F82E20">
      <w:pPr>
        <w:pStyle w:val="Prrafodelista"/>
        <w:numPr>
          <w:ilvl w:val="0"/>
          <w:numId w:val="273"/>
        </w:numPr>
        <w:tabs>
          <w:tab w:val="left" w:pos="772"/>
        </w:tabs>
        <w:spacing w:before="1" w:line="285" w:lineRule="auto"/>
        <w:ind w:right="942" w:firstLine="0"/>
        <w:rPr>
          <w:sz w:val="18"/>
        </w:rPr>
      </w:pPr>
      <w:r>
        <w:rPr>
          <w:sz w:val="18"/>
        </w:rPr>
        <w:t xml:space="preserve">La </w:t>
      </w:r>
      <w:r>
        <w:rPr>
          <w:i/>
          <w:sz w:val="18"/>
        </w:rPr>
        <w:t xml:space="preserve">densidad máxima </w:t>
      </w:r>
      <w:r>
        <w:rPr>
          <w:sz w:val="18"/>
        </w:rPr>
        <w:t>será de 30 cuartos por hectárea, entendiéndose por cuarto una unidad de alojamiento con dos camas y</w:t>
      </w:r>
      <w:r>
        <w:rPr>
          <w:spacing w:val="-6"/>
          <w:sz w:val="18"/>
        </w:rPr>
        <w:t xml:space="preserve"> </w:t>
      </w:r>
      <w:r>
        <w:rPr>
          <w:sz w:val="18"/>
        </w:rPr>
        <w:t>baño;</w:t>
      </w:r>
    </w:p>
    <w:p w:rsidR="001E4C99" w:rsidRDefault="001E4C99" w:rsidP="00F82E20">
      <w:pPr>
        <w:pStyle w:val="Prrafodelista"/>
        <w:numPr>
          <w:ilvl w:val="0"/>
          <w:numId w:val="273"/>
        </w:numPr>
        <w:tabs>
          <w:tab w:val="left" w:pos="791"/>
        </w:tabs>
        <w:spacing w:line="285" w:lineRule="auto"/>
        <w:ind w:right="934" w:firstLine="0"/>
        <w:rPr>
          <w:sz w:val="18"/>
        </w:rPr>
      </w:pPr>
      <w:r>
        <w:rPr>
          <w:sz w:val="18"/>
        </w:rPr>
        <w:t xml:space="preserve">La </w:t>
      </w:r>
      <w:r>
        <w:rPr>
          <w:i/>
          <w:sz w:val="18"/>
        </w:rPr>
        <w:t xml:space="preserve">superficie mínima del lote </w:t>
      </w:r>
      <w:r>
        <w:rPr>
          <w:sz w:val="18"/>
        </w:rPr>
        <w:t>será de 7,500 metros cuadrados, sin que pueda dividirse en fracciones menores;</w:t>
      </w:r>
    </w:p>
    <w:p w:rsidR="001E4C99" w:rsidRDefault="001E4C99" w:rsidP="00F82E20">
      <w:pPr>
        <w:pStyle w:val="Prrafodelista"/>
        <w:numPr>
          <w:ilvl w:val="0"/>
          <w:numId w:val="273"/>
        </w:numPr>
        <w:tabs>
          <w:tab w:val="left" w:pos="834"/>
        </w:tabs>
        <w:spacing w:line="199" w:lineRule="exact"/>
        <w:ind w:left="834" w:hanging="252"/>
        <w:rPr>
          <w:sz w:val="18"/>
        </w:rPr>
      </w:pPr>
      <w:r>
        <w:rPr>
          <w:sz w:val="18"/>
        </w:rPr>
        <w:t xml:space="preserve">El </w:t>
      </w:r>
      <w:r>
        <w:rPr>
          <w:i/>
          <w:sz w:val="18"/>
        </w:rPr>
        <w:t xml:space="preserve">frente mínimo del lote </w:t>
      </w:r>
      <w:r>
        <w:rPr>
          <w:sz w:val="18"/>
        </w:rPr>
        <w:t>a la vía pública o a áreas comunes será de 50 metros</w:t>
      </w:r>
      <w:r>
        <w:rPr>
          <w:spacing w:val="-15"/>
          <w:sz w:val="18"/>
        </w:rPr>
        <w:t xml:space="preserve"> </w:t>
      </w:r>
      <w:r>
        <w:rPr>
          <w:sz w:val="18"/>
        </w:rPr>
        <w:t>lineales;</w:t>
      </w:r>
    </w:p>
    <w:p w:rsidR="001E4C99" w:rsidRDefault="001E4C99" w:rsidP="00F82E20">
      <w:pPr>
        <w:pStyle w:val="Prrafodelista"/>
        <w:numPr>
          <w:ilvl w:val="0"/>
          <w:numId w:val="273"/>
        </w:numPr>
        <w:tabs>
          <w:tab w:val="left" w:pos="887"/>
        </w:tabs>
        <w:spacing w:before="54" w:line="283" w:lineRule="auto"/>
        <w:ind w:right="940" w:firstLine="0"/>
        <w:rPr>
          <w:sz w:val="18"/>
        </w:rPr>
      </w:pPr>
      <w:r>
        <w:rPr>
          <w:sz w:val="18"/>
        </w:rPr>
        <w:t xml:space="preserve">El </w:t>
      </w:r>
      <w:r>
        <w:rPr>
          <w:i/>
          <w:sz w:val="18"/>
        </w:rPr>
        <w:t xml:space="preserve">coeficiente de ocupación del suelo </w:t>
      </w:r>
      <w:r>
        <w:rPr>
          <w:sz w:val="18"/>
        </w:rPr>
        <w:t>no será mayor de 0.2 y, consecuentemente, la superficie edificable no deberá ocupar más del 20 por ciento de la superficie total del</w:t>
      </w:r>
      <w:r>
        <w:rPr>
          <w:spacing w:val="-21"/>
          <w:sz w:val="18"/>
        </w:rPr>
        <w:t xml:space="preserve"> </w:t>
      </w:r>
      <w:r>
        <w:rPr>
          <w:sz w:val="18"/>
        </w:rPr>
        <w:t>lote;</w:t>
      </w:r>
    </w:p>
    <w:p w:rsidR="001E4C99" w:rsidRDefault="001E4C99" w:rsidP="00F82E20">
      <w:pPr>
        <w:pStyle w:val="Prrafodelista"/>
        <w:numPr>
          <w:ilvl w:val="0"/>
          <w:numId w:val="273"/>
        </w:numPr>
        <w:tabs>
          <w:tab w:val="left" w:pos="854"/>
        </w:tabs>
        <w:spacing w:line="288" w:lineRule="auto"/>
        <w:ind w:right="933" w:firstLine="0"/>
        <w:rPr>
          <w:sz w:val="18"/>
        </w:rPr>
      </w:pPr>
      <w:r>
        <w:rPr>
          <w:sz w:val="18"/>
        </w:rPr>
        <w:t xml:space="preserve">El </w:t>
      </w:r>
      <w:r>
        <w:rPr>
          <w:i/>
          <w:sz w:val="18"/>
        </w:rPr>
        <w:t xml:space="preserve">coeficiente de utilización del suelo </w:t>
      </w:r>
      <w:r>
        <w:rPr>
          <w:sz w:val="18"/>
        </w:rPr>
        <w:t>no deberá ser superior a 0.6 y, por tanto, la</w:t>
      </w:r>
      <w:r>
        <w:rPr>
          <w:spacing w:val="14"/>
          <w:sz w:val="18"/>
        </w:rPr>
        <w:t xml:space="preserve"> </w:t>
      </w:r>
      <w:r>
        <w:rPr>
          <w:sz w:val="18"/>
        </w:rPr>
        <w:t>superficie construida máxima no excederá al 60 por ciento de la superficie total del</w:t>
      </w:r>
      <w:r>
        <w:rPr>
          <w:spacing w:val="-16"/>
          <w:sz w:val="18"/>
        </w:rPr>
        <w:t xml:space="preserve"> </w:t>
      </w:r>
      <w:r>
        <w:rPr>
          <w:sz w:val="18"/>
        </w:rPr>
        <w:t>lote;</w:t>
      </w:r>
    </w:p>
    <w:p w:rsidR="001E4C99" w:rsidRDefault="001E4C99" w:rsidP="00F82E20">
      <w:pPr>
        <w:pStyle w:val="Prrafodelista"/>
        <w:numPr>
          <w:ilvl w:val="0"/>
          <w:numId w:val="273"/>
        </w:numPr>
        <w:tabs>
          <w:tab w:val="left" w:pos="880"/>
        </w:tabs>
        <w:spacing w:line="195" w:lineRule="exact"/>
        <w:ind w:left="879" w:hanging="298"/>
        <w:rPr>
          <w:sz w:val="18"/>
        </w:rPr>
      </w:pPr>
      <w:r>
        <w:rPr>
          <w:sz w:val="18"/>
        </w:rPr>
        <w:t>La</w:t>
      </w:r>
      <w:r>
        <w:rPr>
          <w:spacing w:val="23"/>
          <w:sz w:val="18"/>
        </w:rPr>
        <w:t xml:space="preserve"> </w:t>
      </w:r>
      <w:r>
        <w:rPr>
          <w:i/>
          <w:sz w:val="18"/>
        </w:rPr>
        <w:t>altura</w:t>
      </w:r>
      <w:r>
        <w:rPr>
          <w:i/>
          <w:spacing w:val="24"/>
          <w:sz w:val="18"/>
        </w:rPr>
        <w:t xml:space="preserve"> </w:t>
      </w:r>
      <w:r>
        <w:rPr>
          <w:i/>
          <w:sz w:val="18"/>
        </w:rPr>
        <w:t>máxima</w:t>
      </w:r>
      <w:r>
        <w:rPr>
          <w:i/>
          <w:spacing w:val="25"/>
          <w:sz w:val="18"/>
        </w:rPr>
        <w:t xml:space="preserve"> </w:t>
      </w:r>
      <w:r>
        <w:rPr>
          <w:sz w:val="18"/>
        </w:rPr>
        <w:t>de</w:t>
      </w:r>
      <w:r>
        <w:rPr>
          <w:spacing w:val="24"/>
          <w:sz w:val="18"/>
        </w:rPr>
        <w:t xml:space="preserve"> </w:t>
      </w:r>
      <w:r>
        <w:rPr>
          <w:sz w:val="18"/>
        </w:rPr>
        <w:t>las</w:t>
      </w:r>
      <w:r>
        <w:rPr>
          <w:spacing w:val="24"/>
          <w:sz w:val="18"/>
        </w:rPr>
        <w:t xml:space="preserve"> </w:t>
      </w:r>
      <w:r>
        <w:rPr>
          <w:sz w:val="18"/>
        </w:rPr>
        <w:t>edificaciones</w:t>
      </w:r>
      <w:r>
        <w:rPr>
          <w:spacing w:val="24"/>
          <w:sz w:val="18"/>
        </w:rPr>
        <w:t xml:space="preserve"> </w:t>
      </w:r>
      <w:r>
        <w:rPr>
          <w:sz w:val="18"/>
        </w:rPr>
        <w:t>será</w:t>
      </w:r>
      <w:r>
        <w:rPr>
          <w:spacing w:val="23"/>
          <w:sz w:val="18"/>
        </w:rPr>
        <w:t xml:space="preserve"> </w:t>
      </w:r>
      <w:r>
        <w:rPr>
          <w:sz w:val="18"/>
        </w:rPr>
        <w:t>de</w:t>
      </w:r>
      <w:r>
        <w:rPr>
          <w:spacing w:val="23"/>
          <w:sz w:val="18"/>
        </w:rPr>
        <w:t xml:space="preserve"> </w:t>
      </w:r>
      <w:r>
        <w:rPr>
          <w:sz w:val="18"/>
        </w:rPr>
        <w:t>11</w:t>
      </w:r>
      <w:r>
        <w:rPr>
          <w:spacing w:val="24"/>
          <w:sz w:val="18"/>
        </w:rPr>
        <w:t xml:space="preserve"> </w:t>
      </w:r>
      <w:r>
        <w:rPr>
          <w:sz w:val="18"/>
        </w:rPr>
        <w:t>metros</w:t>
      </w:r>
      <w:r>
        <w:rPr>
          <w:spacing w:val="24"/>
          <w:sz w:val="18"/>
        </w:rPr>
        <w:t xml:space="preserve"> </w:t>
      </w:r>
      <w:r>
        <w:rPr>
          <w:sz w:val="18"/>
        </w:rPr>
        <w:t>en</w:t>
      </w:r>
      <w:r>
        <w:rPr>
          <w:spacing w:val="23"/>
          <w:sz w:val="18"/>
        </w:rPr>
        <w:t xml:space="preserve"> </w:t>
      </w:r>
      <w:r>
        <w:rPr>
          <w:sz w:val="18"/>
        </w:rPr>
        <w:t>edificaciones</w:t>
      </w:r>
      <w:r>
        <w:rPr>
          <w:spacing w:val="24"/>
          <w:sz w:val="18"/>
        </w:rPr>
        <w:t xml:space="preserve"> </w:t>
      </w:r>
      <w:r>
        <w:rPr>
          <w:sz w:val="18"/>
        </w:rPr>
        <w:t>con</w:t>
      </w:r>
      <w:r>
        <w:rPr>
          <w:spacing w:val="24"/>
          <w:sz w:val="18"/>
        </w:rPr>
        <w:t xml:space="preserve"> </w:t>
      </w:r>
      <w:r>
        <w:rPr>
          <w:sz w:val="18"/>
        </w:rPr>
        <w:t>techo</w:t>
      </w:r>
      <w:r>
        <w:rPr>
          <w:spacing w:val="26"/>
          <w:sz w:val="18"/>
        </w:rPr>
        <w:t xml:space="preserve"> </w:t>
      </w:r>
      <w:r>
        <w:rPr>
          <w:sz w:val="18"/>
        </w:rPr>
        <w:t>plano,</w:t>
      </w:r>
      <w:r>
        <w:rPr>
          <w:spacing w:val="23"/>
          <w:sz w:val="18"/>
        </w:rPr>
        <w:t xml:space="preserve"> </w:t>
      </w:r>
      <w:r>
        <w:rPr>
          <w:sz w:val="18"/>
        </w:rPr>
        <w:t>ó</w:t>
      </w:r>
      <w:r>
        <w:rPr>
          <w:spacing w:val="24"/>
          <w:sz w:val="18"/>
        </w:rPr>
        <w:t xml:space="preserve"> </w:t>
      </w:r>
      <w:r>
        <w:rPr>
          <w:sz w:val="18"/>
        </w:rPr>
        <w:t>14</w:t>
      </w:r>
    </w:p>
    <w:p w:rsidR="001E4C99" w:rsidRDefault="001E4C99" w:rsidP="001E4C99">
      <w:pPr>
        <w:pStyle w:val="Textoindependiente"/>
        <w:spacing w:before="17" w:line="264" w:lineRule="auto"/>
        <w:ind w:right="937"/>
        <w:jc w:val="both"/>
      </w:pPr>
      <w:r>
        <w:t>metros en edificaciones con cubiertas inclinadas; en terrenos en pendiente la altura se determina a partir de la intersección del perfil natural del terreno con el paramento edificado de mayor altura, hasta la cumbrera del techo inclinado ó al pretil del techo</w:t>
      </w:r>
      <w:r>
        <w:rPr>
          <w:spacing w:val="-6"/>
        </w:rPr>
        <w:t xml:space="preserve"> </w:t>
      </w:r>
      <w:r>
        <w:t>plano;</w:t>
      </w:r>
    </w:p>
    <w:p w:rsidR="001E4C99" w:rsidRDefault="001E4C99" w:rsidP="00F82E20">
      <w:pPr>
        <w:pStyle w:val="Prrafodelista"/>
        <w:numPr>
          <w:ilvl w:val="0"/>
          <w:numId w:val="273"/>
        </w:numPr>
        <w:tabs>
          <w:tab w:val="left" w:pos="909"/>
        </w:tabs>
        <w:spacing w:line="285" w:lineRule="auto"/>
        <w:ind w:right="935" w:firstLine="0"/>
        <w:rPr>
          <w:sz w:val="18"/>
        </w:rPr>
      </w:pPr>
      <w:r>
        <w:rPr>
          <w:sz w:val="18"/>
        </w:rPr>
        <w:t xml:space="preserve">Se deberá tener dentro del lote un </w:t>
      </w:r>
      <w:r>
        <w:rPr>
          <w:i/>
          <w:sz w:val="18"/>
        </w:rPr>
        <w:t xml:space="preserve">área de estacionamiento </w:t>
      </w:r>
      <w:r>
        <w:rPr>
          <w:sz w:val="18"/>
        </w:rPr>
        <w:t>con capacidad mínima especificada en el cuadro 7, según el tipo de actividad a</w:t>
      </w:r>
      <w:r>
        <w:rPr>
          <w:spacing w:val="-8"/>
          <w:sz w:val="18"/>
        </w:rPr>
        <w:t xml:space="preserve"> </w:t>
      </w:r>
      <w:r>
        <w:rPr>
          <w:sz w:val="18"/>
        </w:rPr>
        <w:t>desempeñar;</w:t>
      </w:r>
    </w:p>
    <w:p w:rsidR="001E4C99" w:rsidRDefault="001E4C99" w:rsidP="00F82E20">
      <w:pPr>
        <w:pStyle w:val="Prrafodelista"/>
        <w:numPr>
          <w:ilvl w:val="0"/>
          <w:numId w:val="273"/>
        </w:numPr>
        <w:tabs>
          <w:tab w:val="left" w:pos="962"/>
        </w:tabs>
        <w:spacing w:line="283" w:lineRule="auto"/>
        <w:ind w:right="932" w:firstLine="0"/>
        <w:rPr>
          <w:sz w:val="18"/>
        </w:rPr>
      </w:pPr>
      <w:r>
        <w:rPr>
          <w:sz w:val="18"/>
        </w:rPr>
        <w:t xml:space="preserve">La </w:t>
      </w:r>
      <w:r>
        <w:rPr>
          <w:i/>
          <w:sz w:val="18"/>
        </w:rPr>
        <w:t xml:space="preserve">restricción frontal </w:t>
      </w:r>
      <w:r>
        <w:rPr>
          <w:sz w:val="18"/>
        </w:rPr>
        <w:t>será de diez metros, en esta superficie se deberá tener un mínimo del 80 por ciento como área</w:t>
      </w:r>
      <w:r>
        <w:rPr>
          <w:spacing w:val="-3"/>
          <w:sz w:val="18"/>
        </w:rPr>
        <w:t xml:space="preserve"> </w:t>
      </w:r>
      <w:r>
        <w:rPr>
          <w:sz w:val="18"/>
        </w:rPr>
        <w:t>jardinada;</w:t>
      </w:r>
    </w:p>
    <w:p w:rsidR="001E4C99" w:rsidRDefault="001E4C99" w:rsidP="00F82E20">
      <w:pPr>
        <w:pStyle w:val="Prrafodelista"/>
        <w:numPr>
          <w:ilvl w:val="0"/>
          <w:numId w:val="273"/>
        </w:numPr>
        <w:tabs>
          <w:tab w:val="left" w:pos="858"/>
        </w:tabs>
        <w:spacing w:line="285" w:lineRule="auto"/>
        <w:ind w:right="953" w:firstLine="0"/>
        <w:rPr>
          <w:sz w:val="18"/>
        </w:rPr>
      </w:pPr>
      <w:r>
        <w:rPr>
          <w:sz w:val="18"/>
        </w:rPr>
        <w:t xml:space="preserve">Las </w:t>
      </w:r>
      <w:r>
        <w:rPr>
          <w:i/>
          <w:sz w:val="18"/>
        </w:rPr>
        <w:t xml:space="preserve">restricciones laterales </w:t>
      </w:r>
      <w:r>
        <w:rPr>
          <w:sz w:val="18"/>
        </w:rPr>
        <w:t>serán de cinco metros en todas las colindancias laterales, ésta superficie será totalmente</w:t>
      </w:r>
      <w:r>
        <w:rPr>
          <w:spacing w:val="-3"/>
          <w:sz w:val="18"/>
        </w:rPr>
        <w:t xml:space="preserve"> </w:t>
      </w:r>
      <w:r>
        <w:rPr>
          <w:sz w:val="18"/>
        </w:rPr>
        <w:t>jardinada;</w:t>
      </w:r>
    </w:p>
    <w:p w:rsidR="001E4C99" w:rsidRDefault="001E4C99" w:rsidP="00F82E20">
      <w:pPr>
        <w:pStyle w:val="Prrafodelista"/>
        <w:numPr>
          <w:ilvl w:val="0"/>
          <w:numId w:val="273"/>
        </w:numPr>
        <w:tabs>
          <w:tab w:val="left" w:pos="815"/>
        </w:tabs>
        <w:spacing w:line="285" w:lineRule="auto"/>
        <w:ind w:right="934" w:firstLine="0"/>
        <w:rPr>
          <w:sz w:val="18"/>
        </w:rPr>
      </w:pPr>
      <w:r>
        <w:rPr>
          <w:sz w:val="18"/>
        </w:rPr>
        <w:t xml:space="preserve">La </w:t>
      </w:r>
      <w:r>
        <w:rPr>
          <w:i/>
          <w:sz w:val="18"/>
        </w:rPr>
        <w:t xml:space="preserve">restricción posterior </w:t>
      </w:r>
      <w:r>
        <w:rPr>
          <w:sz w:val="18"/>
        </w:rPr>
        <w:t>será de 10 metros, en esta superficie la construcción, incluyendo las bardas perimetrales no deberán tener una altura mayor a tres</w:t>
      </w:r>
      <w:r>
        <w:rPr>
          <w:spacing w:val="-8"/>
          <w:sz w:val="18"/>
        </w:rPr>
        <w:t xml:space="preserve"> </w:t>
      </w:r>
      <w:r>
        <w:rPr>
          <w:sz w:val="18"/>
        </w:rPr>
        <w:t>metros;</w:t>
      </w:r>
    </w:p>
    <w:p w:rsidR="001E4C99" w:rsidRDefault="001E4C99" w:rsidP="00F82E20">
      <w:pPr>
        <w:pStyle w:val="Prrafodelista"/>
        <w:numPr>
          <w:ilvl w:val="0"/>
          <w:numId w:val="273"/>
        </w:numPr>
        <w:tabs>
          <w:tab w:val="left" w:pos="861"/>
        </w:tabs>
        <w:spacing w:line="283" w:lineRule="auto"/>
        <w:ind w:right="935" w:firstLine="0"/>
        <w:rPr>
          <w:sz w:val="18"/>
        </w:rPr>
      </w:pPr>
      <w:r>
        <w:rPr>
          <w:sz w:val="18"/>
        </w:rPr>
        <w:t>Cuando se autoricen en estas zonas usos habitacionales, se aplicarán para los lotes las normas de las zonas H1 descritas en el artículo 54, de este</w:t>
      </w:r>
      <w:r>
        <w:rPr>
          <w:spacing w:val="-9"/>
          <w:sz w:val="18"/>
        </w:rPr>
        <w:t xml:space="preserve"> </w:t>
      </w:r>
      <w:r>
        <w:rPr>
          <w:sz w:val="18"/>
        </w:rPr>
        <w:t>reglamento.</w:t>
      </w:r>
    </w:p>
    <w:p w:rsidR="001E4C99" w:rsidRDefault="001E4C99" w:rsidP="00F82E20">
      <w:pPr>
        <w:pStyle w:val="Prrafodelista"/>
        <w:numPr>
          <w:ilvl w:val="0"/>
          <w:numId w:val="273"/>
        </w:numPr>
        <w:tabs>
          <w:tab w:val="left" w:pos="954"/>
        </w:tabs>
        <w:spacing w:line="202" w:lineRule="exact"/>
        <w:ind w:left="954" w:hanging="372"/>
        <w:rPr>
          <w:sz w:val="18"/>
        </w:rPr>
      </w:pPr>
      <w:r>
        <w:rPr>
          <w:sz w:val="18"/>
        </w:rPr>
        <w:t xml:space="preserve">El </w:t>
      </w:r>
      <w:r>
        <w:rPr>
          <w:i/>
          <w:sz w:val="18"/>
        </w:rPr>
        <w:t xml:space="preserve">modo de edificación </w:t>
      </w:r>
      <w:r>
        <w:rPr>
          <w:sz w:val="18"/>
        </w:rPr>
        <w:t>será</w:t>
      </w:r>
      <w:r>
        <w:rPr>
          <w:spacing w:val="-2"/>
          <w:sz w:val="18"/>
        </w:rPr>
        <w:t xml:space="preserve"> </w:t>
      </w:r>
      <w:r>
        <w:rPr>
          <w:sz w:val="18"/>
        </w:rPr>
        <w:t>abierto.</w:t>
      </w:r>
    </w:p>
    <w:p w:rsidR="001E4C99" w:rsidRDefault="001E4C99" w:rsidP="001E4C99">
      <w:pPr>
        <w:spacing w:before="158" w:line="280" w:lineRule="auto"/>
        <w:ind w:left="301" w:right="1505"/>
        <w:rPr>
          <w:sz w:val="18"/>
        </w:rPr>
      </w:pPr>
      <w:r>
        <w:rPr>
          <w:b/>
          <w:sz w:val="18"/>
        </w:rPr>
        <w:t xml:space="preserve">Artículo 48. </w:t>
      </w:r>
      <w:r>
        <w:rPr>
          <w:sz w:val="18"/>
        </w:rPr>
        <w:t xml:space="preserve">Los predios o terrenos y las edificaciones construidas en las </w:t>
      </w:r>
      <w:r>
        <w:rPr>
          <w:b/>
          <w:sz w:val="18"/>
        </w:rPr>
        <w:t xml:space="preserve">zonas turístico-hoteleras densidad media, </w:t>
      </w:r>
      <w:r>
        <w:rPr>
          <w:sz w:val="18"/>
        </w:rPr>
        <w:t xml:space="preserve">tipo </w:t>
      </w:r>
      <w:r>
        <w:rPr>
          <w:b/>
          <w:i/>
          <w:sz w:val="18"/>
        </w:rPr>
        <w:t>TH-3</w:t>
      </w:r>
      <w:r>
        <w:rPr>
          <w:i/>
          <w:sz w:val="18"/>
        </w:rPr>
        <w:t xml:space="preserve">, </w:t>
      </w:r>
      <w:r>
        <w:rPr>
          <w:sz w:val="18"/>
        </w:rPr>
        <w:t>estarán sujetas al cumplimiento de los siguientes lineamientos:</w:t>
      </w:r>
    </w:p>
    <w:p w:rsidR="001E4C99" w:rsidRDefault="001E4C99" w:rsidP="00F82E20">
      <w:pPr>
        <w:pStyle w:val="Prrafodelista"/>
        <w:numPr>
          <w:ilvl w:val="0"/>
          <w:numId w:val="272"/>
        </w:numPr>
        <w:tabs>
          <w:tab w:val="left" w:pos="734"/>
        </w:tabs>
        <w:spacing w:before="3" w:line="283" w:lineRule="auto"/>
        <w:ind w:right="1507" w:firstLine="0"/>
        <w:rPr>
          <w:sz w:val="18"/>
        </w:rPr>
      </w:pPr>
      <w:r>
        <w:rPr>
          <w:sz w:val="18"/>
        </w:rPr>
        <w:t xml:space="preserve">La </w:t>
      </w:r>
      <w:r>
        <w:rPr>
          <w:i/>
          <w:sz w:val="18"/>
        </w:rPr>
        <w:t xml:space="preserve">densidad máxima </w:t>
      </w:r>
      <w:r>
        <w:rPr>
          <w:sz w:val="18"/>
        </w:rPr>
        <w:t>será de 60 cuartos por hectárea, entendiéndose por cuarto una unidad de alojamiento con dos camas y</w:t>
      </w:r>
      <w:r>
        <w:rPr>
          <w:spacing w:val="-6"/>
          <w:sz w:val="18"/>
        </w:rPr>
        <w:t xml:space="preserve"> </w:t>
      </w:r>
      <w:r>
        <w:rPr>
          <w:sz w:val="18"/>
        </w:rPr>
        <w:t>baño;</w:t>
      </w:r>
    </w:p>
    <w:p w:rsidR="001E4C99" w:rsidRDefault="001E4C99" w:rsidP="00F82E20">
      <w:pPr>
        <w:pStyle w:val="Prrafodelista"/>
        <w:numPr>
          <w:ilvl w:val="0"/>
          <w:numId w:val="272"/>
        </w:numPr>
        <w:tabs>
          <w:tab w:val="left" w:pos="784"/>
        </w:tabs>
        <w:spacing w:line="285" w:lineRule="auto"/>
        <w:ind w:right="1059" w:firstLine="0"/>
        <w:rPr>
          <w:sz w:val="18"/>
        </w:rPr>
      </w:pPr>
      <w:r>
        <w:rPr>
          <w:sz w:val="18"/>
        </w:rPr>
        <w:t xml:space="preserve">La </w:t>
      </w:r>
      <w:r>
        <w:rPr>
          <w:i/>
          <w:sz w:val="18"/>
        </w:rPr>
        <w:t xml:space="preserve">superficie mínima del lote </w:t>
      </w:r>
      <w:r>
        <w:rPr>
          <w:sz w:val="18"/>
        </w:rPr>
        <w:t>será de 5,000 metros cuadrados, sin que pueda dividirse en fracciones menores;</w:t>
      </w:r>
    </w:p>
    <w:p w:rsidR="001E4C99" w:rsidRDefault="001E4C99" w:rsidP="00F82E20">
      <w:pPr>
        <w:pStyle w:val="Prrafodelista"/>
        <w:numPr>
          <w:ilvl w:val="0"/>
          <w:numId w:val="272"/>
        </w:numPr>
        <w:tabs>
          <w:tab w:val="left" w:pos="834"/>
        </w:tabs>
        <w:spacing w:line="199" w:lineRule="exact"/>
        <w:ind w:left="834" w:hanging="252"/>
        <w:rPr>
          <w:sz w:val="18"/>
        </w:rPr>
      </w:pPr>
      <w:r>
        <w:rPr>
          <w:sz w:val="18"/>
        </w:rPr>
        <w:t xml:space="preserve">El </w:t>
      </w:r>
      <w:r>
        <w:rPr>
          <w:i/>
          <w:sz w:val="18"/>
        </w:rPr>
        <w:t xml:space="preserve">frente mínimo del lote </w:t>
      </w:r>
      <w:r>
        <w:rPr>
          <w:sz w:val="18"/>
        </w:rPr>
        <w:t>a la vía pública o a áreas comunes será de 40 metros</w:t>
      </w:r>
      <w:r>
        <w:rPr>
          <w:spacing w:val="-15"/>
          <w:sz w:val="18"/>
        </w:rPr>
        <w:t xml:space="preserve"> </w:t>
      </w:r>
      <w:r>
        <w:rPr>
          <w:sz w:val="18"/>
        </w:rPr>
        <w:t>lineales;</w:t>
      </w:r>
    </w:p>
    <w:p w:rsidR="001E4C99" w:rsidRDefault="001E4C99" w:rsidP="001E4C99">
      <w:pPr>
        <w:spacing w:line="199" w:lineRule="exact"/>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272"/>
        </w:numPr>
        <w:tabs>
          <w:tab w:val="left" w:pos="880"/>
        </w:tabs>
        <w:spacing w:line="283" w:lineRule="auto"/>
        <w:ind w:right="940" w:firstLine="0"/>
        <w:rPr>
          <w:sz w:val="18"/>
        </w:rPr>
      </w:pPr>
      <w:r>
        <w:rPr>
          <w:sz w:val="18"/>
        </w:rPr>
        <w:t xml:space="preserve">El </w:t>
      </w:r>
      <w:r>
        <w:rPr>
          <w:i/>
          <w:sz w:val="18"/>
        </w:rPr>
        <w:t xml:space="preserve">coeficiente de ocupación del suelo </w:t>
      </w:r>
      <w:r>
        <w:rPr>
          <w:sz w:val="18"/>
        </w:rPr>
        <w:t>no será mayor de 0.25 y, consecuentemente, la superficie edificable no deberá ocupar más del 25 por ciento de la superficie total del</w:t>
      </w:r>
      <w:r>
        <w:rPr>
          <w:spacing w:val="-21"/>
          <w:sz w:val="18"/>
        </w:rPr>
        <w:t xml:space="preserve"> </w:t>
      </w:r>
      <w:r>
        <w:rPr>
          <w:sz w:val="18"/>
        </w:rPr>
        <w:t>lote;</w:t>
      </w:r>
    </w:p>
    <w:p w:rsidR="001E4C99" w:rsidRDefault="001E4C99" w:rsidP="00F82E20">
      <w:pPr>
        <w:pStyle w:val="Prrafodelista"/>
        <w:numPr>
          <w:ilvl w:val="0"/>
          <w:numId w:val="272"/>
        </w:numPr>
        <w:tabs>
          <w:tab w:val="left" w:pos="854"/>
        </w:tabs>
        <w:spacing w:line="285" w:lineRule="auto"/>
        <w:ind w:right="939" w:firstLine="0"/>
        <w:rPr>
          <w:sz w:val="18"/>
        </w:rPr>
      </w:pPr>
      <w:r>
        <w:rPr>
          <w:sz w:val="18"/>
        </w:rPr>
        <w:t xml:space="preserve">El </w:t>
      </w:r>
      <w:r>
        <w:rPr>
          <w:i/>
          <w:sz w:val="18"/>
        </w:rPr>
        <w:t xml:space="preserve">coeficiente de utilización del suelo </w:t>
      </w:r>
      <w:r>
        <w:rPr>
          <w:sz w:val="18"/>
        </w:rPr>
        <w:t>no deberá ser superior a 1.0 y, por tanto, la superficie construida máxima no excederá al 100 por ciento de la superficie total del</w:t>
      </w:r>
      <w:r>
        <w:rPr>
          <w:spacing w:val="-18"/>
          <w:sz w:val="18"/>
        </w:rPr>
        <w:t xml:space="preserve"> </w:t>
      </w:r>
      <w:r>
        <w:rPr>
          <w:sz w:val="18"/>
        </w:rPr>
        <w:t>lote;</w:t>
      </w:r>
    </w:p>
    <w:p w:rsidR="001E4C99" w:rsidRDefault="001E4C99" w:rsidP="00F82E20">
      <w:pPr>
        <w:pStyle w:val="Prrafodelista"/>
        <w:numPr>
          <w:ilvl w:val="0"/>
          <w:numId w:val="272"/>
        </w:numPr>
        <w:tabs>
          <w:tab w:val="left" w:pos="861"/>
        </w:tabs>
        <w:spacing w:line="264" w:lineRule="auto"/>
        <w:ind w:right="931"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 suelo, exceptuando aquellas zonas en que a juicio de la Dependencia Municipal deban señalarse límites máximos y mínimos, los que deberán especificarse dentro del Programa parcial de urbanización;</w:t>
      </w:r>
    </w:p>
    <w:p w:rsidR="001E4C99" w:rsidRDefault="001E4C99" w:rsidP="00F82E20">
      <w:pPr>
        <w:pStyle w:val="Prrafodelista"/>
        <w:numPr>
          <w:ilvl w:val="0"/>
          <w:numId w:val="272"/>
        </w:numPr>
        <w:tabs>
          <w:tab w:val="left" w:pos="909"/>
        </w:tabs>
        <w:spacing w:line="285" w:lineRule="auto"/>
        <w:ind w:right="935" w:firstLine="0"/>
        <w:rPr>
          <w:sz w:val="18"/>
        </w:rPr>
      </w:pPr>
      <w:r>
        <w:rPr>
          <w:sz w:val="18"/>
        </w:rPr>
        <w:t xml:space="preserve">Se deberá tener dentro del lote un </w:t>
      </w:r>
      <w:r>
        <w:rPr>
          <w:i/>
          <w:sz w:val="18"/>
        </w:rPr>
        <w:t xml:space="preserve">área de estacionamiento </w:t>
      </w:r>
      <w:r>
        <w:rPr>
          <w:sz w:val="18"/>
        </w:rPr>
        <w:t>con capacidad mínima especificada en el cuadro 7, según el tipo de actividad a</w:t>
      </w:r>
      <w:r>
        <w:rPr>
          <w:spacing w:val="-8"/>
          <w:sz w:val="18"/>
        </w:rPr>
        <w:t xml:space="preserve"> </w:t>
      </w:r>
      <w:r>
        <w:rPr>
          <w:sz w:val="18"/>
        </w:rPr>
        <w:t>desempeñar;</w:t>
      </w:r>
    </w:p>
    <w:p w:rsidR="001E4C99" w:rsidRDefault="001E4C99" w:rsidP="00F82E20">
      <w:pPr>
        <w:pStyle w:val="Prrafodelista"/>
        <w:numPr>
          <w:ilvl w:val="0"/>
          <w:numId w:val="272"/>
        </w:numPr>
        <w:tabs>
          <w:tab w:val="left" w:pos="957"/>
        </w:tabs>
        <w:spacing w:line="283" w:lineRule="auto"/>
        <w:ind w:right="932" w:firstLine="0"/>
        <w:rPr>
          <w:sz w:val="18"/>
        </w:rPr>
      </w:pPr>
      <w:r>
        <w:rPr>
          <w:sz w:val="18"/>
        </w:rPr>
        <w:t xml:space="preserve">La </w:t>
      </w:r>
      <w:r>
        <w:rPr>
          <w:i/>
          <w:sz w:val="18"/>
        </w:rPr>
        <w:t xml:space="preserve">restricción frontal </w:t>
      </w:r>
      <w:r>
        <w:rPr>
          <w:sz w:val="18"/>
        </w:rPr>
        <w:t>será de cinco metros, en esta superficie se deberá tener un mínimo del 80 por ciento como área</w:t>
      </w:r>
      <w:r>
        <w:rPr>
          <w:spacing w:val="-3"/>
          <w:sz w:val="18"/>
        </w:rPr>
        <w:t xml:space="preserve"> </w:t>
      </w:r>
      <w:r>
        <w:rPr>
          <w:sz w:val="18"/>
        </w:rPr>
        <w:t>jardinada;</w:t>
      </w:r>
    </w:p>
    <w:p w:rsidR="001E4C99" w:rsidRDefault="001E4C99" w:rsidP="00F82E20">
      <w:pPr>
        <w:pStyle w:val="Prrafodelista"/>
        <w:numPr>
          <w:ilvl w:val="0"/>
          <w:numId w:val="272"/>
        </w:numPr>
        <w:tabs>
          <w:tab w:val="left" w:pos="868"/>
        </w:tabs>
        <w:spacing w:line="288" w:lineRule="auto"/>
        <w:ind w:right="960" w:firstLine="0"/>
        <w:rPr>
          <w:sz w:val="18"/>
        </w:rPr>
      </w:pPr>
      <w:r>
        <w:rPr>
          <w:sz w:val="18"/>
        </w:rPr>
        <w:t xml:space="preserve">Las </w:t>
      </w:r>
      <w:r>
        <w:rPr>
          <w:i/>
          <w:sz w:val="18"/>
        </w:rPr>
        <w:t xml:space="preserve">restricciones laterales </w:t>
      </w:r>
      <w:r>
        <w:rPr>
          <w:sz w:val="18"/>
        </w:rPr>
        <w:t>serán de tres metros en todas las colindancias laterales, ésta superficie será totalmente</w:t>
      </w:r>
      <w:r>
        <w:rPr>
          <w:spacing w:val="-3"/>
          <w:sz w:val="18"/>
        </w:rPr>
        <w:t xml:space="preserve"> </w:t>
      </w:r>
      <w:r>
        <w:rPr>
          <w:sz w:val="18"/>
        </w:rPr>
        <w:t>jardinada;</w:t>
      </w:r>
    </w:p>
    <w:p w:rsidR="001E4C99" w:rsidRDefault="001E4C99" w:rsidP="00F82E20">
      <w:pPr>
        <w:pStyle w:val="Prrafodelista"/>
        <w:numPr>
          <w:ilvl w:val="0"/>
          <w:numId w:val="272"/>
        </w:numPr>
        <w:tabs>
          <w:tab w:val="left" w:pos="815"/>
        </w:tabs>
        <w:spacing w:line="196" w:lineRule="exact"/>
        <w:ind w:left="814" w:hanging="233"/>
        <w:rPr>
          <w:sz w:val="18"/>
        </w:rPr>
      </w:pPr>
      <w:r>
        <w:rPr>
          <w:sz w:val="18"/>
        </w:rPr>
        <w:t>La</w:t>
      </w:r>
      <w:r>
        <w:rPr>
          <w:spacing w:val="11"/>
          <w:sz w:val="18"/>
        </w:rPr>
        <w:t xml:space="preserve"> </w:t>
      </w:r>
      <w:r>
        <w:rPr>
          <w:i/>
          <w:sz w:val="18"/>
        </w:rPr>
        <w:t>restricción</w:t>
      </w:r>
      <w:r>
        <w:rPr>
          <w:i/>
          <w:spacing w:val="9"/>
          <w:sz w:val="18"/>
        </w:rPr>
        <w:t xml:space="preserve"> </w:t>
      </w:r>
      <w:r>
        <w:rPr>
          <w:i/>
          <w:sz w:val="18"/>
        </w:rPr>
        <w:t>posterior</w:t>
      </w:r>
      <w:r>
        <w:rPr>
          <w:i/>
          <w:spacing w:val="11"/>
          <w:sz w:val="18"/>
        </w:rPr>
        <w:t xml:space="preserve"> </w:t>
      </w:r>
      <w:r>
        <w:rPr>
          <w:sz w:val="18"/>
        </w:rPr>
        <w:t>será</w:t>
      </w:r>
      <w:r>
        <w:rPr>
          <w:spacing w:val="10"/>
          <w:sz w:val="18"/>
        </w:rPr>
        <w:t xml:space="preserve"> </w:t>
      </w:r>
      <w:r>
        <w:rPr>
          <w:sz w:val="18"/>
        </w:rPr>
        <w:t>de</w:t>
      </w:r>
      <w:r>
        <w:rPr>
          <w:spacing w:val="9"/>
          <w:sz w:val="18"/>
        </w:rPr>
        <w:t xml:space="preserve"> </w:t>
      </w:r>
      <w:r>
        <w:rPr>
          <w:sz w:val="18"/>
        </w:rPr>
        <w:t>10</w:t>
      </w:r>
      <w:r>
        <w:rPr>
          <w:spacing w:val="9"/>
          <w:sz w:val="18"/>
        </w:rPr>
        <w:t xml:space="preserve"> </w:t>
      </w:r>
      <w:r>
        <w:rPr>
          <w:sz w:val="18"/>
        </w:rPr>
        <w:t>metros,</w:t>
      </w:r>
      <w:r>
        <w:rPr>
          <w:spacing w:val="9"/>
          <w:sz w:val="18"/>
        </w:rPr>
        <w:t xml:space="preserve"> </w:t>
      </w:r>
      <w:r>
        <w:rPr>
          <w:sz w:val="18"/>
        </w:rPr>
        <w:t>en</w:t>
      </w:r>
      <w:r>
        <w:rPr>
          <w:spacing w:val="8"/>
          <w:sz w:val="18"/>
        </w:rPr>
        <w:t xml:space="preserve"> </w:t>
      </w:r>
      <w:r>
        <w:rPr>
          <w:sz w:val="18"/>
        </w:rPr>
        <w:t>esta</w:t>
      </w:r>
      <w:r>
        <w:rPr>
          <w:spacing w:val="11"/>
          <w:sz w:val="18"/>
        </w:rPr>
        <w:t xml:space="preserve"> </w:t>
      </w:r>
      <w:r>
        <w:rPr>
          <w:sz w:val="18"/>
        </w:rPr>
        <w:t>superficie</w:t>
      </w:r>
      <w:r>
        <w:rPr>
          <w:spacing w:val="11"/>
          <w:sz w:val="18"/>
        </w:rPr>
        <w:t xml:space="preserve"> </w:t>
      </w:r>
      <w:r>
        <w:rPr>
          <w:sz w:val="18"/>
        </w:rPr>
        <w:t>la</w:t>
      </w:r>
      <w:r>
        <w:rPr>
          <w:spacing w:val="11"/>
          <w:sz w:val="18"/>
        </w:rPr>
        <w:t xml:space="preserve"> </w:t>
      </w:r>
      <w:r>
        <w:rPr>
          <w:sz w:val="18"/>
        </w:rPr>
        <w:t>construcción,</w:t>
      </w:r>
      <w:r>
        <w:rPr>
          <w:spacing w:val="8"/>
          <w:sz w:val="18"/>
        </w:rPr>
        <w:t xml:space="preserve"> </w:t>
      </w:r>
      <w:r>
        <w:rPr>
          <w:sz w:val="18"/>
        </w:rPr>
        <w:t>incluyendo</w:t>
      </w:r>
      <w:r>
        <w:rPr>
          <w:spacing w:val="11"/>
          <w:sz w:val="18"/>
        </w:rPr>
        <w:t xml:space="preserve"> </w:t>
      </w:r>
      <w:r>
        <w:rPr>
          <w:sz w:val="18"/>
        </w:rPr>
        <w:t>las</w:t>
      </w:r>
      <w:r>
        <w:rPr>
          <w:spacing w:val="19"/>
          <w:sz w:val="18"/>
        </w:rPr>
        <w:t xml:space="preserve"> </w:t>
      </w:r>
      <w:r>
        <w:rPr>
          <w:sz w:val="18"/>
        </w:rPr>
        <w:t>bardas</w:t>
      </w:r>
    </w:p>
    <w:p w:rsidR="001E4C99" w:rsidRDefault="001E4C99" w:rsidP="001E4C99">
      <w:pPr>
        <w:pStyle w:val="Textoindependiente"/>
        <w:spacing w:before="7"/>
        <w:jc w:val="both"/>
      </w:pPr>
      <w:r>
        <w:t>perimetrales no deberán tener una altura mayor a tres metros;</w:t>
      </w:r>
    </w:p>
    <w:p w:rsidR="001E4C99" w:rsidRDefault="001E4C99" w:rsidP="00F82E20">
      <w:pPr>
        <w:pStyle w:val="Prrafodelista"/>
        <w:numPr>
          <w:ilvl w:val="0"/>
          <w:numId w:val="272"/>
        </w:numPr>
        <w:tabs>
          <w:tab w:val="left" w:pos="861"/>
        </w:tabs>
        <w:spacing w:before="30" w:line="285" w:lineRule="auto"/>
        <w:ind w:right="935" w:firstLine="0"/>
        <w:rPr>
          <w:sz w:val="18"/>
        </w:rPr>
      </w:pPr>
      <w:r>
        <w:rPr>
          <w:sz w:val="18"/>
        </w:rPr>
        <w:t>Cuando se autoricen en estas zonas usos habitacionales, se aplicarán para los lotes las normas de las zonas H2 U, H2 H y H2 V descritas en los artículos 55, 58 y 61, de este</w:t>
      </w:r>
      <w:r>
        <w:rPr>
          <w:spacing w:val="-15"/>
          <w:sz w:val="18"/>
        </w:rPr>
        <w:t xml:space="preserve"> </w:t>
      </w:r>
      <w:r>
        <w:rPr>
          <w:sz w:val="18"/>
        </w:rPr>
        <w:t>reglamento.</w:t>
      </w:r>
    </w:p>
    <w:p w:rsidR="001E4C99" w:rsidRDefault="001E4C99" w:rsidP="00F82E20">
      <w:pPr>
        <w:pStyle w:val="Prrafodelista"/>
        <w:numPr>
          <w:ilvl w:val="0"/>
          <w:numId w:val="272"/>
        </w:numPr>
        <w:tabs>
          <w:tab w:val="left" w:pos="954"/>
        </w:tabs>
        <w:spacing w:line="197" w:lineRule="exact"/>
        <w:ind w:left="954" w:hanging="372"/>
        <w:rPr>
          <w:sz w:val="18"/>
        </w:rPr>
      </w:pPr>
      <w:r>
        <w:rPr>
          <w:sz w:val="18"/>
        </w:rPr>
        <w:t xml:space="preserve">El </w:t>
      </w:r>
      <w:r>
        <w:rPr>
          <w:i/>
          <w:sz w:val="18"/>
        </w:rPr>
        <w:t xml:space="preserve">modo de edificación </w:t>
      </w:r>
      <w:r>
        <w:rPr>
          <w:sz w:val="18"/>
        </w:rPr>
        <w:t>será</w:t>
      </w:r>
      <w:r>
        <w:rPr>
          <w:spacing w:val="-2"/>
          <w:sz w:val="18"/>
        </w:rPr>
        <w:t xml:space="preserve"> </w:t>
      </w:r>
      <w:r>
        <w:rPr>
          <w:sz w:val="18"/>
        </w:rPr>
        <w:t>abierto.</w:t>
      </w:r>
    </w:p>
    <w:p w:rsidR="001E4C99" w:rsidRDefault="001E4C99" w:rsidP="001E4C99">
      <w:pPr>
        <w:pStyle w:val="Textoindependiente"/>
        <w:spacing w:before="6"/>
        <w:ind w:left="0"/>
        <w:rPr>
          <w:sz w:val="17"/>
        </w:rPr>
      </w:pPr>
    </w:p>
    <w:p w:rsidR="001E4C99" w:rsidRDefault="001E4C99" w:rsidP="001E4C99">
      <w:pPr>
        <w:spacing w:line="280" w:lineRule="auto"/>
        <w:ind w:left="301" w:right="1505"/>
        <w:rPr>
          <w:sz w:val="18"/>
        </w:rPr>
      </w:pPr>
      <w:r>
        <w:rPr>
          <w:b/>
          <w:sz w:val="18"/>
        </w:rPr>
        <w:t xml:space="preserve">Artículo 49. </w:t>
      </w:r>
      <w:r>
        <w:rPr>
          <w:sz w:val="18"/>
        </w:rPr>
        <w:t xml:space="preserve">Los predios o terrenos y las edificaciones construidas en las </w:t>
      </w:r>
      <w:r>
        <w:rPr>
          <w:b/>
          <w:sz w:val="18"/>
        </w:rPr>
        <w:t>zonas turístico-hoteleras densidad alta</w:t>
      </w:r>
      <w:r>
        <w:rPr>
          <w:b/>
          <w:i/>
          <w:sz w:val="18"/>
        </w:rPr>
        <w:t xml:space="preserve">, </w:t>
      </w:r>
      <w:r>
        <w:rPr>
          <w:sz w:val="18"/>
        </w:rPr>
        <w:t xml:space="preserve">tipo </w:t>
      </w:r>
      <w:r>
        <w:rPr>
          <w:b/>
          <w:i/>
          <w:sz w:val="18"/>
        </w:rPr>
        <w:t>TH-4</w:t>
      </w:r>
      <w:r>
        <w:rPr>
          <w:sz w:val="18"/>
        </w:rPr>
        <w:t>, estarán sujetas al cumplimiento de los siguientes lineamientos:</w:t>
      </w:r>
    </w:p>
    <w:p w:rsidR="001E4C99" w:rsidRDefault="001E4C99" w:rsidP="00F82E20">
      <w:pPr>
        <w:pStyle w:val="Prrafodelista"/>
        <w:numPr>
          <w:ilvl w:val="0"/>
          <w:numId w:val="271"/>
        </w:numPr>
        <w:tabs>
          <w:tab w:val="left" w:pos="765"/>
        </w:tabs>
        <w:spacing w:line="283" w:lineRule="auto"/>
        <w:ind w:right="939" w:firstLine="0"/>
        <w:rPr>
          <w:sz w:val="18"/>
        </w:rPr>
      </w:pPr>
      <w:r>
        <w:rPr>
          <w:sz w:val="18"/>
        </w:rPr>
        <w:t xml:space="preserve">La </w:t>
      </w:r>
      <w:r>
        <w:rPr>
          <w:i/>
          <w:sz w:val="18"/>
        </w:rPr>
        <w:t xml:space="preserve">densidad máxima </w:t>
      </w:r>
      <w:r>
        <w:rPr>
          <w:sz w:val="18"/>
        </w:rPr>
        <w:t>será de 100 cuartos por hectárea, entendiéndose por cuarto una unidad de alojamiento con dos camas y</w:t>
      </w:r>
      <w:r>
        <w:rPr>
          <w:spacing w:val="-6"/>
          <w:sz w:val="18"/>
        </w:rPr>
        <w:t xml:space="preserve"> </w:t>
      </w:r>
      <w:r>
        <w:rPr>
          <w:sz w:val="18"/>
        </w:rPr>
        <w:t>baño;</w:t>
      </w:r>
    </w:p>
    <w:p w:rsidR="001E4C99" w:rsidRDefault="001E4C99" w:rsidP="00F82E20">
      <w:pPr>
        <w:pStyle w:val="Prrafodelista"/>
        <w:numPr>
          <w:ilvl w:val="0"/>
          <w:numId w:val="271"/>
        </w:numPr>
        <w:tabs>
          <w:tab w:val="left" w:pos="791"/>
        </w:tabs>
        <w:spacing w:line="285" w:lineRule="auto"/>
        <w:ind w:right="934" w:firstLine="0"/>
        <w:rPr>
          <w:sz w:val="18"/>
        </w:rPr>
      </w:pPr>
      <w:r>
        <w:rPr>
          <w:sz w:val="18"/>
        </w:rPr>
        <w:t xml:space="preserve">La </w:t>
      </w:r>
      <w:r>
        <w:rPr>
          <w:i/>
          <w:sz w:val="18"/>
        </w:rPr>
        <w:t xml:space="preserve">superficie mínima del lote </w:t>
      </w:r>
      <w:r>
        <w:rPr>
          <w:sz w:val="18"/>
        </w:rPr>
        <w:t>será de 3,000 metros cuadrados, sin que pueda dividirse en fracciones menores;</w:t>
      </w:r>
    </w:p>
    <w:p w:rsidR="001E4C99" w:rsidRDefault="001E4C99" w:rsidP="00F82E20">
      <w:pPr>
        <w:pStyle w:val="Prrafodelista"/>
        <w:numPr>
          <w:ilvl w:val="0"/>
          <w:numId w:val="271"/>
        </w:numPr>
        <w:tabs>
          <w:tab w:val="left" w:pos="834"/>
        </w:tabs>
        <w:spacing w:line="199" w:lineRule="exact"/>
        <w:ind w:left="834" w:hanging="252"/>
        <w:rPr>
          <w:sz w:val="18"/>
        </w:rPr>
      </w:pPr>
      <w:r>
        <w:rPr>
          <w:sz w:val="18"/>
        </w:rPr>
        <w:t xml:space="preserve">El </w:t>
      </w:r>
      <w:r>
        <w:rPr>
          <w:i/>
          <w:sz w:val="18"/>
        </w:rPr>
        <w:t xml:space="preserve">frente mínimo del lote </w:t>
      </w:r>
      <w:r>
        <w:rPr>
          <w:sz w:val="18"/>
        </w:rPr>
        <w:t>a la vía pública o a áreas comunes será de 30 metros</w:t>
      </w:r>
      <w:r>
        <w:rPr>
          <w:spacing w:val="-13"/>
          <w:sz w:val="18"/>
        </w:rPr>
        <w:t xml:space="preserve"> </w:t>
      </w:r>
      <w:r>
        <w:rPr>
          <w:sz w:val="18"/>
        </w:rPr>
        <w:t>lineales;</w:t>
      </w:r>
    </w:p>
    <w:p w:rsidR="001E4C99" w:rsidRDefault="001E4C99" w:rsidP="00F82E20">
      <w:pPr>
        <w:pStyle w:val="Prrafodelista"/>
        <w:numPr>
          <w:ilvl w:val="0"/>
          <w:numId w:val="271"/>
        </w:numPr>
        <w:tabs>
          <w:tab w:val="left" w:pos="887"/>
        </w:tabs>
        <w:spacing w:before="56" w:line="288" w:lineRule="auto"/>
        <w:ind w:right="940" w:firstLine="0"/>
        <w:rPr>
          <w:sz w:val="18"/>
        </w:rPr>
      </w:pPr>
      <w:r>
        <w:rPr>
          <w:sz w:val="18"/>
        </w:rPr>
        <w:t xml:space="preserve">El </w:t>
      </w:r>
      <w:r>
        <w:rPr>
          <w:i/>
          <w:sz w:val="18"/>
        </w:rPr>
        <w:t xml:space="preserve">coeficiente de ocupación del suelo </w:t>
      </w:r>
      <w:r>
        <w:rPr>
          <w:sz w:val="18"/>
        </w:rPr>
        <w:t>no será mayor de 0.3 y, consecuentemente, la superficie edificable no deberá ocupar más del 30 por ciento de la superficie total del</w:t>
      </w:r>
      <w:r>
        <w:rPr>
          <w:spacing w:val="-21"/>
          <w:sz w:val="18"/>
        </w:rPr>
        <w:t xml:space="preserve"> </w:t>
      </w:r>
      <w:r>
        <w:rPr>
          <w:sz w:val="18"/>
        </w:rPr>
        <w:t>lote;</w:t>
      </w:r>
    </w:p>
    <w:p w:rsidR="001E4C99" w:rsidRDefault="001E4C99" w:rsidP="00F82E20">
      <w:pPr>
        <w:pStyle w:val="Prrafodelista"/>
        <w:numPr>
          <w:ilvl w:val="0"/>
          <w:numId w:val="271"/>
        </w:numPr>
        <w:tabs>
          <w:tab w:val="left" w:pos="854"/>
        </w:tabs>
        <w:spacing w:line="195" w:lineRule="exact"/>
        <w:ind w:left="853" w:hanging="272"/>
        <w:rPr>
          <w:sz w:val="18"/>
        </w:rPr>
      </w:pPr>
      <w:r>
        <w:rPr>
          <w:sz w:val="18"/>
        </w:rPr>
        <w:t xml:space="preserve">El </w:t>
      </w:r>
      <w:r>
        <w:rPr>
          <w:i/>
          <w:sz w:val="18"/>
        </w:rPr>
        <w:t xml:space="preserve">coeficiente de utilización del suelo </w:t>
      </w:r>
      <w:r>
        <w:rPr>
          <w:sz w:val="18"/>
        </w:rPr>
        <w:t>no deberá ser superior a 1.2 y, por tanto, la</w:t>
      </w:r>
      <w:r>
        <w:rPr>
          <w:spacing w:val="17"/>
          <w:sz w:val="18"/>
        </w:rPr>
        <w:t xml:space="preserve"> </w:t>
      </w:r>
      <w:r>
        <w:rPr>
          <w:sz w:val="18"/>
        </w:rPr>
        <w:t>superficie</w:t>
      </w:r>
    </w:p>
    <w:p w:rsidR="001E4C99" w:rsidRDefault="001E4C99" w:rsidP="001E4C99">
      <w:pPr>
        <w:pStyle w:val="Textoindependiente"/>
        <w:spacing w:before="38"/>
      </w:pPr>
      <w:r>
        <w:t>construida máxima no excederá al 120 por ciento de la superficie total del lote;</w:t>
      </w:r>
    </w:p>
    <w:p w:rsidR="001E4C99" w:rsidRDefault="001E4C99" w:rsidP="00F82E20">
      <w:pPr>
        <w:pStyle w:val="Prrafodelista"/>
        <w:numPr>
          <w:ilvl w:val="0"/>
          <w:numId w:val="271"/>
        </w:numPr>
        <w:tabs>
          <w:tab w:val="left" w:pos="861"/>
        </w:tabs>
        <w:spacing w:before="31" w:line="266" w:lineRule="auto"/>
        <w:ind w:right="931"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 suelo, exceptuando aquellas zonas en que a juicio de la Dependencia Municipal, deban señalarse límites máximos y mínimos, los que deberán especificarse dentro del Programa Parcial de urbanización;</w:t>
      </w:r>
    </w:p>
    <w:p w:rsidR="001E4C99" w:rsidRDefault="001E4C99" w:rsidP="00F82E20">
      <w:pPr>
        <w:pStyle w:val="Prrafodelista"/>
        <w:numPr>
          <w:ilvl w:val="0"/>
          <w:numId w:val="271"/>
        </w:numPr>
        <w:tabs>
          <w:tab w:val="left" w:pos="909"/>
        </w:tabs>
        <w:spacing w:line="283" w:lineRule="auto"/>
        <w:ind w:right="935" w:firstLine="0"/>
        <w:rPr>
          <w:sz w:val="18"/>
        </w:rPr>
      </w:pPr>
      <w:r>
        <w:rPr>
          <w:sz w:val="18"/>
        </w:rPr>
        <w:t xml:space="preserve">Se deberá tener dentro del lote un </w:t>
      </w:r>
      <w:r>
        <w:rPr>
          <w:i/>
          <w:sz w:val="18"/>
        </w:rPr>
        <w:t xml:space="preserve">área de estacionamiento </w:t>
      </w:r>
      <w:r>
        <w:rPr>
          <w:sz w:val="18"/>
        </w:rPr>
        <w:t>con capacidad mínima especificada en el cuadro 7, según el tipo de actividad a</w:t>
      </w:r>
      <w:r>
        <w:rPr>
          <w:spacing w:val="-8"/>
          <w:sz w:val="18"/>
        </w:rPr>
        <w:t xml:space="preserve"> </w:t>
      </w:r>
      <w:r>
        <w:rPr>
          <w:sz w:val="18"/>
        </w:rPr>
        <w:t>desempeñar;</w:t>
      </w:r>
    </w:p>
    <w:p w:rsidR="001E4C99" w:rsidRDefault="001E4C99" w:rsidP="00F82E20">
      <w:pPr>
        <w:pStyle w:val="Prrafodelista"/>
        <w:numPr>
          <w:ilvl w:val="0"/>
          <w:numId w:val="271"/>
        </w:numPr>
        <w:tabs>
          <w:tab w:val="left" w:pos="957"/>
        </w:tabs>
        <w:spacing w:line="283" w:lineRule="auto"/>
        <w:ind w:right="932" w:firstLine="0"/>
        <w:rPr>
          <w:sz w:val="18"/>
        </w:rPr>
      </w:pPr>
      <w:r>
        <w:rPr>
          <w:sz w:val="18"/>
        </w:rPr>
        <w:t xml:space="preserve">La </w:t>
      </w:r>
      <w:r>
        <w:rPr>
          <w:i/>
          <w:sz w:val="18"/>
        </w:rPr>
        <w:t xml:space="preserve">restricción frontal </w:t>
      </w:r>
      <w:r>
        <w:rPr>
          <w:sz w:val="18"/>
        </w:rPr>
        <w:t>será de cinco metros, en esta superficie se deberá tener un mínimo del 70 por ciento como área</w:t>
      </w:r>
      <w:r>
        <w:rPr>
          <w:spacing w:val="-3"/>
          <w:sz w:val="18"/>
        </w:rPr>
        <w:t xml:space="preserve"> </w:t>
      </w:r>
      <w:r>
        <w:rPr>
          <w:sz w:val="18"/>
        </w:rPr>
        <w:t>jardinada;</w:t>
      </w:r>
    </w:p>
    <w:p w:rsidR="001E4C99" w:rsidRDefault="001E4C99" w:rsidP="00F82E20">
      <w:pPr>
        <w:pStyle w:val="Prrafodelista"/>
        <w:numPr>
          <w:ilvl w:val="0"/>
          <w:numId w:val="271"/>
        </w:numPr>
        <w:tabs>
          <w:tab w:val="left" w:pos="868"/>
        </w:tabs>
        <w:spacing w:line="285" w:lineRule="auto"/>
        <w:ind w:right="941" w:firstLine="0"/>
        <w:rPr>
          <w:sz w:val="18"/>
        </w:rPr>
      </w:pPr>
      <w:r>
        <w:rPr>
          <w:sz w:val="18"/>
        </w:rPr>
        <w:t xml:space="preserve">Las </w:t>
      </w:r>
      <w:r>
        <w:rPr>
          <w:i/>
          <w:sz w:val="18"/>
        </w:rPr>
        <w:t xml:space="preserve">restricciones laterales </w:t>
      </w:r>
      <w:r>
        <w:rPr>
          <w:sz w:val="18"/>
        </w:rPr>
        <w:t>serán de tres metros en todas las colindancias laterales, ésta superficie será totalmente</w:t>
      </w:r>
      <w:r>
        <w:rPr>
          <w:spacing w:val="-3"/>
          <w:sz w:val="18"/>
        </w:rPr>
        <w:t xml:space="preserve"> </w:t>
      </w:r>
      <w:r>
        <w:rPr>
          <w:sz w:val="18"/>
        </w:rPr>
        <w:t>jardinada;</w:t>
      </w:r>
    </w:p>
    <w:p w:rsidR="001E4C99" w:rsidRDefault="001E4C99" w:rsidP="00F82E20">
      <w:pPr>
        <w:pStyle w:val="Prrafodelista"/>
        <w:numPr>
          <w:ilvl w:val="0"/>
          <w:numId w:val="271"/>
        </w:numPr>
        <w:tabs>
          <w:tab w:val="left" w:pos="815"/>
        </w:tabs>
        <w:spacing w:line="285" w:lineRule="auto"/>
        <w:ind w:right="934" w:firstLine="0"/>
        <w:rPr>
          <w:sz w:val="18"/>
        </w:rPr>
      </w:pPr>
      <w:r>
        <w:rPr>
          <w:sz w:val="18"/>
        </w:rPr>
        <w:t xml:space="preserve">La </w:t>
      </w:r>
      <w:r>
        <w:rPr>
          <w:i/>
          <w:sz w:val="18"/>
        </w:rPr>
        <w:t xml:space="preserve">restricción posterior </w:t>
      </w:r>
      <w:r>
        <w:rPr>
          <w:sz w:val="18"/>
        </w:rPr>
        <w:t>será de 10 metros, en esta superficie la construcción, incluyendo las bardas perimetrales no deberán tener una altura mayor a tres</w:t>
      </w:r>
      <w:r>
        <w:rPr>
          <w:spacing w:val="-5"/>
          <w:sz w:val="18"/>
        </w:rPr>
        <w:t xml:space="preserve"> </w:t>
      </w:r>
      <w:r>
        <w:rPr>
          <w:sz w:val="18"/>
        </w:rPr>
        <w:t>metros;</w:t>
      </w:r>
    </w:p>
    <w:p w:rsidR="001E4C99" w:rsidRDefault="001E4C99" w:rsidP="00F82E20">
      <w:pPr>
        <w:pStyle w:val="Prrafodelista"/>
        <w:numPr>
          <w:ilvl w:val="0"/>
          <w:numId w:val="271"/>
        </w:numPr>
        <w:tabs>
          <w:tab w:val="left" w:pos="861"/>
        </w:tabs>
        <w:spacing w:line="283" w:lineRule="auto"/>
        <w:ind w:right="935" w:firstLine="0"/>
        <w:rPr>
          <w:sz w:val="18"/>
        </w:rPr>
      </w:pPr>
      <w:r>
        <w:rPr>
          <w:sz w:val="18"/>
        </w:rPr>
        <w:t>Cuando se autoricen en estas zonas usos habitacionales, se aplicarán para los lotes las normas de las zonas H3 U, H3 H y H3 V descritas en los artículos 56, 59 y 62, de este</w:t>
      </w:r>
      <w:r>
        <w:rPr>
          <w:spacing w:val="-15"/>
          <w:sz w:val="18"/>
        </w:rPr>
        <w:t xml:space="preserve"> </w:t>
      </w:r>
      <w:r>
        <w:rPr>
          <w:sz w:val="18"/>
        </w:rPr>
        <w:t>reglamento.</w:t>
      </w:r>
    </w:p>
    <w:p w:rsidR="001E4C99" w:rsidRDefault="001E4C99" w:rsidP="00F82E20">
      <w:pPr>
        <w:pStyle w:val="Prrafodelista"/>
        <w:numPr>
          <w:ilvl w:val="0"/>
          <w:numId w:val="271"/>
        </w:numPr>
        <w:tabs>
          <w:tab w:val="left" w:pos="954"/>
        </w:tabs>
        <w:spacing w:line="201" w:lineRule="exact"/>
        <w:ind w:left="954" w:hanging="372"/>
        <w:rPr>
          <w:sz w:val="18"/>
        </w:rPr>
      </w:pPr>
      <w:r>
        <w:rPr>
          <w:sz w:val="18"/>
        </w:rPr>
        <w:t xml:space="preserve">El </w:t>
      </w:r>
      <w:r>
        <w:rPr>
          <w:i/>
          <w:sz w:val="18"/>
        </w:rPr>
        <w:t xml:space="preserve">modo de edificación </w:t>
      </w:r>
      <w:r>
        <w:rPr>
          <w:sz w:val="18"/>
        </w:rPr>
        <w:t>será</w:t>
      </w:r>
      <w:r>
        <w:rPr>
          <w:spacing w:val="-4"/>
          <w:sz w:val="18"/>
        </w:rPr>
        <w:t xml:space="preserve"> </w:t>
      </w:r>
      <w:r>
        <w:rPr>
          <w:sz w:val="18"/>
        </w:rPr>
        <w:t>abierto.</w:t>
      </w:r>
    </w:p>
    <w:p w:rsidR="001E4C99" w:rsidRDefault="001E4C99" w:rsidP="001E4C99">
      <w:pPr>
        <w:pStyle w:val="Textoindependiente"/>
        <w:spacing w:before="5"/>
        <w:ind w:left="0"/>
        <w:rPr>
          <w:sz w:val="19"/>
        </w:rPr>
      </w:pPr>
    </w:p>
    <w:p w:rsidR="001E4C99" w:rsidRDefault="001E4C99" w:rsidP="001E4C99">
      <w:pPr>
        <w:pStyle w:val="Ttulo3"/>
        <w:spacing w:before="1"/>
        <w:ind w:left="1674"/>
      </w:pPr>
      <w:r>
        <w:t>CAPÍTULO IX</w:t>
      </w:r>
    </w:p>
    <w:p w:rsidR="001E4C99" w:rsidRDefault="001E4C99" w:rsidP="001E4C99">
      <w:pPr>
        <w:spacing w:before="30"/>
        <w:ind w:left="1646" w:right="2368"/>
        <w:jc w:val="center"/>
        <w:rPr>
          <w:b/>
          <w:sz w:val="18"/>
        </w:rPr>
      </w:pPr>
      <w:r>
        <w:rPr>
          <w:b/>
          <w:sz w:val="18"/>
        </w:rPr>
        <w:t>Reglamentación de zonas habitacionales</w:t>
      </w:r>
    </w:p>
    <w:p w:rsidR="001E4C99" w:rsidRDefault="001E4C99" w:rsidP="001E4C99">
      <w:pPr>
        <w:pStyle w:val="Textoindependiente"/>
        <w:spacing w:before="172" w:line="302" w:lineRule="auto"/>
        <w:ind w:left="301" w:right="1674"/>
      </w:pPr>
      <w:r>
        <w:rPr>
          <w:b/>
        </w:rPr>
        <w:t xml:space="preserve">Artículo 50. </w:t>
      </w:r>
      <w:r>
        <w:t>La reglamentación de las zonas habitacionales tiene la finalidad de mejorar la calidad ambiental y el bienestar de la comunidad, a través de las siguientes acciones:</w:t>
      </w:r>
    </w:p>
    <w:p w:rsidR="001E4C99" w:rsidRDefault="001E4C99" w:rsidP="001E4C99">
      <w:pPr>
        <w:spacing w:line="302" w:lineRule="auto"/>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270"/>
        </w:numPr>
        <w:tabs>
          <w:tab w:val="left" w:pos="794"/>
        </w:tabs>
        <w:spacing w:line="264" w:lineRule="auto"/>
        <w:ind w:right="942" w:firstLine="0"/>
        <w:rPr>
          <w:sz w:val="18"/>
        </w:rPr>
      </w:pPr>
      <w:r>
        <w:rPr>
          <w:sz w:val="18"/>
        </w:rPr>
        <w:t>Proteger las áreas contra la excesiva concentración de habitantes, regulando la densidad de población y la densidad de la edificación en cada zona específica, señalando la mínima dotación de espacios abiertos dentro de éstas zonas con objeto de asegurar espacios para el descanso y la recreación, que posibiliten un medio ambiente más deseable para la vida</w:t>
      </w:r>
      <w:r>
        <w:rPr>
          <w:spacing w:val="-15"/>
          <w:sz w:val="18"/>
        </w:rPr>
        <w:t xml:space="preserve"> </w:t>
      </w:r>
      <w:r>
        <w:rPr>
          <w:sz w:val="18"/>
        </w:rPr>
        <w:t>urbana;</w:t>
      </w:r>
    </w:p>
    <w:p w:rsidR="001E4C99" w:rsidRDefault="001E4C99" w:rsidP="00F82E20">
      <w:pPr>
        <w:pStyle w:val="Prrafodelista"/>
        <w:numPr>
          <w:ilvl w:val="0"/>
          <w:numId w:val="270"/>
        </w:numPr>
        <w:tabs>
          <w:tab w:val="left" w:pos="786"/>
        </w:tabs>
        <w:spacing w:line="273" w:lineRule="auto"/>
        <w:ind w:right="934" w:firstLine="0"/>
        <w:rPr>
          <w:sz w:val="18"/>
        </w:rPr>
      </w:pPr>
      <w:r>
        <w:rPr>
          <w:sz w:val="18"/>
        </w:rPr>
        <w:t>Asegurar un acceso adecuado de sol, luz y aire a los espacios interiores habitacionales que permitan un medio ambiente higiénico y saludable, así como salvaguardar la privacidad a través del control de la separación y altura de las</w:t>
      </w:r>
      <w:r>
        <w:rPr>
          <w:spacing w:val="-5"/>
          <w:sz w:val="18"/>
        </w:rPr>
        <w:t xml:space="preserve"> </w:t>
      </w:r>
      <w:r>
        <w:rPr>
          <w:sz w:val="18"/>
        </w:rPr>
        <w:t>construcciones;</w:t>
      </w:r>
    </w:p>
    <w:p w:rsidR="001E4C99" w:rsidRDefault="001E4C99" w:rsidP="00F82E20">
      <w:pPr>
        <w:pStyle w:val="Prrafodelista"/>
        <w:numPr>
          <w:ilvl w:val="0"/>
          <w:numId w:val="270"/>
        </w:numPr>
        <w:tabs>
          <w:tab w:val="left" w:pos="904"/>
        </w:tabs>
        <w:spacing w:line="195" w:lineRule="exact"/>
        <w:ind w:left="903" w:hanging="322"/>
        <w:rPr>
          <w:sz w:val="18"/>
        </w:rPr>
      </w:pPr>
      <w:r>
        <w:rPr>
          <w:sz w:val="18"/>
        </w:rPr>
        <w:t>Proteger</w:t>
      </w:r>
      <w:r>
        <w:rPr>
          <w:spacing w:val="14"/>
          <w:sz w:val="18"/>
        </w:rPr>
        <w:t xml:space="preserve"> </w:t>
      </w:r>
      <w:r>
        <w:rPr>
          <w:sz w:val="18"/>
        </w:rPr>
        <w:t>las</w:t>
      </w:r>
      <w:r>
        <w:rPr>
          <w:spacing w:val="16"/>
          <w:sz w:val="18"/>
        </w:rPr>
        <w:t xml:space="preserve"> </w:t>
      </w:r>
      <w:r>
        <w:rPr>
          <w:sz w:val="18"/>
        </w:rPr>
        <w:t>zonas</w:t>
      </w:r>
      <w:r>
        <w:rPr>
          <w:spacing w:val="16"/>
          <w:sz w:val="18"/>
        </w:rPr>
        <w:t xml:space="preserve"> </w:t>
      </w:r>
      <w:r>
        <w:rPr>
          <w:sz w:val="18"/>
        </w:rPr>
        <w:t>habitacionales</w:t>
      </w:r>
      <w:r>
        <w:rPr>
          <w:spacing w:val="16"/>
          <w:sz w:val="18"/>
        </w:rPr>
        <w:t xml:space="preserve"> </w:t>
      </w:r>
      <w:r>
        <w:rPr>
          <w:sz w:val="18"/>
        </w:rPr>
        <w:t>contra</w:t>
      </w:r>
      <w:r>
        <w:rPr>
          <w:spacing w:val="18"/>
          <w:sz w:val="18"/>
        </w:rPr>
        <w:t xml:space="preserve"> </w:t>
      </w:r>
      <w:r>
        <w:rPr>
          <w:sz w:val="18"/>
        </w:rPr>
        <w:t>explosiones,</w:t>
      </w:r>
      <w:r>
        <w:rPr>
          <w:spacing w:val="18"/>
          <w:sz w:val="18"/>
        </w:rPr>
        <w:t xml:space="preserve"> </w:t>
      </w:r>
      <w:r>
        <w:rPr>
          <w:sz w:val="18"/>
        </w:rPr>
        <w:t>emanaciones</w:t>
      </w:r>
      <w:r>
        <w:rPr>
          <w:spacing w:val="18"/>
          <w:sz w:val="18"/>
        </w:rPr>
        <w:t xml:space="preserve"> </w:t>
      </w:r>
      <w:r>
        <w:rPr>
          <w:sz w:val="18"/>
        </w:rPr>
        <w:t>tóxicas</w:t>
      </w:r>
      <w:r>
        <w:rPr>
          <w:spacing w:val="17"/>
          <w:sz w:val="18"/>
        </w:rPr>
        <w:t xml:space="preserve"> </w:t>
      </w:r>
      <w:r>
        <w:rPr>
          <w:sz w:val="18"/>
        </w:rPr>
        <w:t>y</w:t>
      </w:r>
      <w:r>
        <w:rPr>
          <w:spacing w:val="16"/>
          <w:sz w:val="18"/>
        </w:rPr>
        <w:t xml:space="preserve"> </w:t>
      </w:r>
      <w:r>
        <w:rPr>
          <w:sz w:val="18"/>
        </w:rPr>
        <w:t>otros</w:t>
      </w:r>
      <w:r>
        <w:rPr>
          <w:spacing w:val="18"/>
          <w:sz w:val="18"/>
        </w:rPr>
        <w:t xml:space="preserve"> </w:t>
      </w:r>
      <w:r>
        <w:rPr>
          <w:sz w:val="18"/>
        </w:rPr>
        <w:t>riesgos,</w:t>
      </w:r>
    </w:p>
    <w:p w:rsidR="001E4C99" w:rsidRDefault="001E4C99" w:rsidP="001E4C99">
      <w:pPr>
        <w:pStyle w:val="Textoindependiente"/>
        <w:spacing w:before="25" w:line="268" w:lineRule="auto"/>
        <w:ind w:right="942"/>
        <w:jc w:val="both"/>
      </w:pPr>
      <w:r>
        <w:t>producidos por usos del suelo incompatibles, así como contra ruidos ofensivos, vibraciones, humos, malos olores y otras influencias nocivas;</w:t>
      </w:r>
    </w:p>
    <w:p w:rsidR="001E4C99" w:rsidRDefault="001E4C99" w:rsidP="00F82E20">
      <w:pPr>
        <w:pStyle w:val="Prrafodelista"/>
        <w:numPr>
          <w:ilvl w:val="0"/>
          <w:numId w:val="270"/>
        </w:numPr>
        <w:tabs>
          <w:tab w:val="left" w:pos="909"/>
        </w:tabs>
        <w:spacing w:line="283" w:lineRule="auto"/>
        <w:ind w:right="963" w:firstLine="0"/>
        <w:rPr>
          <w:sz w:val="18"/>
        </w:rPr>
      </w:pPr>
      <w:r>
        <w:rPr>
          <w:sz w:val="18"/>
        </w:rPr>
        <w:t>Proteger las zonas contra el tránsito pesado ocasionado por usos incompatibles y contra el congestionamiento vial producido por exceso de automóviles estacionados en la</w:t>
      </w:r>
      <w:r>
        <w:rPr>
          <w:spacing w:val="-12"/>
          <w:sz w:val="18"/>
        </w:rPr>
        <w:t xml:space="preserve"> </w:t>
      </w:r>
      <w:r>
        <w:rPr>
          <w:sz w:val="18"/>
        </w:rPr>
        <w:t>calle;</w:t>
      </w:r>
    </w:p>
    <w:p w:rsidR="001E4C99" w:rsidRDefault="001E4C99" w:rsidP="00F82E20">
      <w:pPr>
        <w:pStyle w:val="Prrafodelista"/>
        <w:numPr>
          <w:ilvl w:val="0"/>
          <w:numId w:val="270"/>
        </w:numPr>
        <w:tabs>
          <w:tab w:val="left" w:pos="806"/>
        </w:tabs>
        <w:spacing w:line="271" w:lineRule="auto"/>
        <w:ind w:right="933" w:firstLine="0"/>
        <w:rPr>
          <w:sz w:val="18"/>
        </w:rPr>
      </w:pPr>
      <w:r>
        <w:rPr>
          <w:sz w:val="18"/>
        </w:rPr>
        <w:t>Proteger el carácter de ciertas áreas caracterizadas por su valor fisonómico tradicional e histórico, en las cuales la escala y configuración de las edificaciones debe ser controlada de una manera acorde con su contexto;</w:t>
      </w:r>
      <w:r>
        <w:rPr>
          <w:spacing w:val="-1"/>
          <w:sz w:val="18"/>
        </w:rPr>
        <w:t xml:space="preserve"> </w:t>
      </w:r>
      <w:r>
        <w:rPr>
          <w:sz w:val="18"/>
        </w:rPr>
        <w:t>y</w:t>
      </w:r>
    </w:p>
    <w:p w:rsidR="001E4C99" w:rsidRDefault="001E4C99" w:rsidP="00F82E20">
      <w:pPr>
        <w:pStyle w:val="Prrafodelista"/>
        <w:numPr>
          <w:ilvl w:val="0"/>
          <w:numId w:val="270"/>
        </w:numPr>
        <w:tabs>
          <w:tab w:val="left" w:pos="880"/>
        </w:tabs>
        <w:spacing w:line="300" w:lineRule="auto"/>
        <w:ind w:right="964" w:firstLine="0"/>
        <w:rPr>
          <w:sz w:val="18"/>
        </w:rPr>
      </w:pPr>
      <w:r>
        <w:rPr>
          <w:sz w:val="18"/>
        </w:rPr>
        <w:t>Permitir libertad en el diseño arquitectónico individual, que produzca una deseable diversidad de formas de la edificación sin afectar las edificaciones</w:t>
      </w:r>
      <w:r>
        <w:rPr>
          <w:spacing w:val="-10"/>
          <w:sz w:val="18"/>
        </w:rPr>
        <w:t xml:space="preserve"> </w:t>
      </w:r>
      <w:r>
        <w:rPr>
          <w:sz w:val="18"/>
        </w:rPr>
        <w:t>circundantes.</w:t>
      </w:r>
    </w:p>
    <w:p w:rsidR="001E4C99" w:rsidRDefault="001E4C99" w:rsidP="001E4C99">
      <w:pPr>
        <w:pStyle w:val="Textoindependiente"/>
        <w:spacing w:before="88" w:line="276" w:lineRule="auto"/>
        <w:ind w:left="301" w:right="937"/>
        <w:jc w:val="both"/>
      </w:pPr>
      <w:r>
        <w:rPr>
          <w:b/>
        </w:rPr>
        <w:t xml:space="preserve">Artículo 51. </w:t>
      </w:r>
      <w:r>
        <w:t>Los grupos de usos y destinos permitidos en las zonas habitacionales son los que se describen a continuación, las diferencias entre zonas con similares grupos de usos permitidos se establecen en los artículos referentes a los lineamientos de densidad de la</w:t>
      </w:r>
      <w:r>
        <w:rPr>
          <w:spacing w:val="-15"/>
        </w:rPr>
        <w:t xml:space="preserve"> </w:t>
      </w:r>
      <w:r>
        <w:t>edificación:</w:t>
      </w:r>
    </w:p>
    <w:p w:rsidR="001E4C99" w:rsidRDefault="001E4C99" w:rsidP="001E4C99">
      <w:pPr>
        <w:pStyle w:val="Textoindependiente"/>
        <w:ind w:left="0"/>
        <w:rPr>
          <w:sz w:val="20"/>
        </w:rPr>
      </w:pPr>
    </w:p>
    <w:p w:rsidR="001E4C99" w:rsidRDefault="001E4C99" w:rsidP="001E4C99">
      <w:pPr>
        <w:pStyle w:val="Textoindependiente"/>
        <w:spacing w:before="2"/>
        <w:ind w:left="0"/>
        <w:rPr>
          <w:sz w:val="15"/>
        </w:rPr>
      </w:pPr>
    </w:p>
    <w:tbl>
      <w:tblPr>
        <w:tblStyle w:val="TableNormal"/>
        <w:tblW w:w="0" w:type="auto"/>
        <w:tblInd w:w="3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9"/>
        <w:gridCol w:w="3442"/>
        <w:gridCol w:w="1740"/>
        <w:gridCol w:w="2700"/>
      </w:tblGrid>
      <w:tr w:rsidR="001E4C99" w:rsidTr="00D81122">
        <w:trPr>
          <w:trHeight w:val="306"/>
        </w:trPr>
        <w:tc>
          <w:tcPr>
            <w:tcW w:w="4181" w:type="dxa"/>
            <w:gridSpan w:val="2"/>
          </w:tcPr>
          <w:p w:rsidR="001E4C99" w:rsidRDefault="001E4C99" w:rsidP="00D81122">
            <w:pPr>
              <w:pStyle w:val="TableParagraph"/>
              <w:spacing w:before="49"/>
              <w:ind w:left="1857" w:right="1857"/>
              <w:jc w:val="center"/>
              <w:rPr>
                <w:b/>
                <w:sz w:val="17"/>
              </w:rPr>
            </w:pPr>
            <w:r>
              <w:rPr>
                <w:b/>
                <w:sz w:val="17"/>
              </w:rPr>
              <w:t>Zona</w:t>
            </w:r>
          </w:p>
        </w:tc>
        <w:tc>
          <w:tcPr>
            <w:tcW w:w="1740" w:type="dxa"/>
          </w:tcPr>
          <w:p w:rsidR="001E4C99" w:rsidRDefault="001E4C99" w:rsidP="00D81122">
            <w:pPr>
              <w:pStyle w:val="TableParagraph"/>
              <w:spacing w:before="49"/>
              <w:ind w:left="477"/>
              <w:rPr>
                <w:b/>
                <w:sz w:val="17"/>
              </w:rPr>
            </w:pPr>
            <w:r>
              <w:rPr>
                <w:b/>
                <w:sz w:val="17"/>
              </w:rPr>
              <w:t>Categoría</w:t>
            </w:r>
          </w:p>
        </w:tc>
        <w:tc>
          <w:tcPr>
            <w:tcW w:w="2700" w:type="dxa"/>
          </w:tcPr>
          <w:p w:rsidR="001E4C99" w:rsidRDefault="001E4C99" w:rsidP="00D81122">
            <w:pPr>
              <w:pStyle w:val="TableParagraph"/>
              <w:spacing w:before="49"/>
              <w:ind w:left="578"/>
              <w:rPr>
                <w:b/>
                <w:sz w:val="17"/>
              </w:rPr>
            </w:pPr>
            <w:r>
              <w:rPr>
                <w:b/>
                <w:sz w:val="17"/>
              </w:rPr>
              <w:t>Grupos Permitidos</w:t>
            </w:r>
          </w:p>
        </w:tc>
      </w:tr>
      <w:tr w:rsidR="001E4C99" w:rsidTr="00D81122">
        <w:trPr>
          <w:trHeight w:val="158"/>
        </w:trPr>
        <w:tc>
          <w:tcPr>
            <w:tcW w:w="739" w:type="dxa"/>
            <w:vMerge w:val="restart"/>
          </w:tcPr>
          <w:p w:rsidR="001E4C99" w:rsidRDefault="001E4C99" w:rsidP="00D81122">
            <w:pPr>
              <w:pStyle w:val="TableParagraph"/>
              <w:spacing w:line="170" w:lineRule="exact"/>
              <w:ind w:left="50"/>
              <w:rPr>
                <w:b/>
                <w:sz w:val="17"/>
              </w:rPr>
            </w:pPr>
            <w:r>
              <w:rPr>
                <w:b/>
                <w:sz w:val="17"/>
              </w:rPr>
              <w:t>HC</w:t>
            </w:r>
          </w:p>
        </w:tc>
        <w:tc>
          <w:tcPr>
            <w:tcW w:w="3442" w:type="dxa"/>
            <w:vMerge w:val="restart"/>
          </w:tcPr>
          <w:p w:rsidR="001E4C99" w:rsidRDefault="001E4C99" w:rsidP="00D81122">
            <w:pPr>
              <w:pStyle w:val="TableParagraph"/>
              <w:spacing w:line="170" w:lineRule="exact"/>
              <w:ind w:left="18"/>
              <w:rPr>
                <w:sz w:val="17"/>
              </w:rPr>
            </w:pPr>
            <w:r>
              <w:rPr>
                <w:sz w:val="17"/>
              </w:rPr>
              <w:t>Habitacional campestre</w:t>
            </w:r>
          </w:p>
        </w:tc>
        <w:tc>
          <w:tcPr>
            <w:tcW w:w="1740" w:type="dxa"/>
            <w:tcBorders>
              <w:bottom w:val="nil"/>
            </w:tcBorders>
          </w:tcPr>
          <w:p w:rsidR="001E4C99" w:rsidRDefault="001E4C99" w:rsidP="00D81122">
            <w:pPr>
              <w:pStyle w:val="TableParagraph"/>
              <w:spacing w:line="139" w:lineRule="exact"/>
              <w:ind w:left="38"/>
              <w:rPr>
                <w:sz w:val="17"/>
              </w:rPr>
            </w:pPr>
            <w:r>
              <w:rPr>
                <w:sz w:val="17"/>
              </w:rPr>
              <w:t>Predominante</w:t>
            </w:r>
          </w:p>
        </w:tc>
        <w:tc>
          <w:tcPr>
            <w:tcW w:w="2700" w:type="dxa"/>
            <w:tcBorders>
              <w:bottom w:val="nil"/>
            </w:tcBorders>
          </w:tcPr>
          <w:p w:rsidR="001E4C99" w:rsidRDefault="001E4C99" w:rsidP="00D81122">
            <w:pPr>
              <w:pStyle w:val="TableParagraph"/>
              <w:spacing w:line="139" w:lineRule="exact"/>
              <w:ind w:left="17"/>
              <w:rPr>
                <w:sz w:val="17"/>
              </w:rPr>
            </w:pPr>
            <w:r>
              <w:rPr>
                <w:sz w:val="17"/>
              </w:rPr>
              <w:t>Vivienda unifamiliar</w:t>
            </w:r>
          </w:p>
        </w:tc>
      </w:tr>
      <w:tr w:rsidR="001E4C99" w:rsidTr="00D81122">
        <w:trPr>
          <w:trHeight w:val="169"/>
        </w:trPr>
        <w:tc>
          <w:tcPr>
            <w:tcW w:w="739" w:type="dxa"/>
            <w:vMerge/>
            <w:tcBorders>
              <w:top w:val="nil"/>
            </w:tcBorders>
          </w:tcPr>
          <w:p w:rsidR="001E4C99" w:rsidRDefault="001E4C99" w:rsidP="00D81122">
            <w:pPr>
              <w:rPr>
                <w:sz w:val="2"/>
                <w:szCs w:val="2"/>
              </w:rPr>
            </w:pPr>
          </w:p>
        </w:tc>
        <w:tc>
          <w:tcPr>
            <w:tcW w:w="3442" w:type="dxa"/>
            <w:vMerge/>
            <w:tcBorders>
              <w:top w:val="nil"/>
            </w:tcBorders>
          </w:tcPr>
          <w:p w:rsidR="001E4C99" w:rsidRDefault="001E4C99" w:rsidP="00D81122">
            <w:pPr>
              <w:rPr>
                <w:sz w:val="2"/>
                <w:szCs w:val="2"/>
              </w:rPr>
            </w:pPr>
          </w:p>
        </w:tc>
        <w:tc>
          <w:tcPr>
            <w:tcW w:w="1740" w:type="dxa"/>
            <w:tcBorders>
              <w:top w:val="nil"/>
              <w:bottom w:val="nil"/>
            </w:tcBorders>
          </w:tcPr>
          <w:p w:rsidR="001E4C99" w:rsidRDefault="001E4C99" w:rsidP="00D81122">
            <w:pPr>
              <w:pStyle w:val="TableParagraph"/>
              <w:spacing w:line="150" w:lineRule="exact"/>
              <w:ind w:left="38"/>
              <w:rPr>
                <w:sz w:val="17"/>
              </w:rPr>
            </w:pPr>
            <w:r>
              <w:rPr>
                <w:sz w:val="17"/>
              </w:rPr>
              <w:t>Compatible</w:t>
            </w:r>
          </w:p>
        </w:tc>
        <w:tc>
          <w:tcPr>
            <w:tcW w:w="2700" w:type="dxa"/>
            <w:tcBorders>
              <w:top w:val="nil"/>
              <w:bottom w:val="nil"/>
            </w:tcBorders>
          </w:tcPr>
          <w:p w:rsidR="001E4C99" w:rsidRDefault="001E4C99" w:rsidP="00D81122">
            <w:pPr>
              <w:pStyle w:val="TableParagraph"/>
              <w:spacing w:line="150" w:lineRule="exact"/>
              <w:ind w:left="17"/>
              <w:rPr>
                <w:sz w:val="17"/>
              </w:rPr>
            </w:pPr>
            <w:r>
              <w:rPr>
                <w:sz w:val="17"/>
              </w:rPr>
              <w:t>Vivienda aislada</w:t>
            </w:r>
          </w:p>
        </w:tc>
      </w:tr>
      <w:tr w:rsidR="001E4C99" w:rsidTr="00D81122">
        <w:trPr>
          <w:trHeight w:val="170"/>
        </w:trPr>
        <w:tc>
          <w:tcPr>
            <w:tcW w:w="739" w:type="dxa"/>
            <w:vMerge/>
            <w:tcBorders>
              <w:top w:val="nil"/>
            </w:tcBorders>
          </w:tcPr>
          <w:p w:rsidR="001E4C99" w:rsidRDefault="001E4C99" w:rsidP="00D81122">
            <w:pPr>
              <w:rPr>
                <w:sz w:val="2"/>
                <w:szCs w:val="2"/>
              </w:rPr>
            </w:pPr>
          </w:p>
        </w:tc>
        <w:tc>
          <w:tcPr>
            <w:tcW w:w="3442" w:type="dxa"/>
            <w:vMerge/>
            <w:tcBorders>
              <w:top w:val="nil"/>
            </w:tcBorders>
          </w:tcPr>
          <w:p w:rsidR="001E4C99" w:rsidRDefault="001E4C99" w:rsidP="00D81122">
            <w:pPr>
              <w:rPr>
                <w:sz w:val="2"/>
                <w:szCs w:val="2"/>
              </w:rPr>
            </w:pPr>
          </w:p>
        </w:tc>
        <w:tc>
          <w:tcPr>
            <w:tcW w:w="1740" w:type="dxa"/>
            <w:tcBorders>
              <w:top w:val="nil"/>
              <w:bottom w:val="nil"/>
            </w:tcBorders>
          </w:tcPr>
          <w:p w:rsidR="001E4C99" w:rsidRDefault="001E4C99" w:rsidP="00D81122">
            <w:pPr>
              <w:pStyle w:val="TableParagraph"/>
              <w:spacing w:line="151" w:lineRule="exact"/>
              <w:ind w:left="38"/>
              <w:rPr>
                <w:sz w:val="17"/>
              </w:rPr>
            </w:pPr>
            <w:r>
              <w:rPr>
                <w:sz w:val="17"/>
              </w:rPr>
              <w:t>Compatible</w:t>
            </w:r>
          </w:p>
        </w:tc>
        <w:tc>
          <w:tcPr>
            <w:tcW w:w="2700" w:type="dxa"/>
            <w:tcBorders>
              <w:top w:val="nil"/>
              <w:bottom w:val="nil"/>
            </w:tcBorders>
          </w:tcPr>
          <w:p w:rsidR="001E4C99" w:rsidRDefault="001E4C99" w:rsidP="00D81122">
            <w:pPr>
              <w:pStyle w:val="TableParagraph"/>
              <w:spacing w:line="151" w:lineRule="exact"/>
              <w:ind w:left="17"/>
              <w:rPr>
                <w:sz w:val="17"/>
              </w:rPr>
            </w:pPr>
            <w:r>
              <w:rPr>
                <w:sz w:val="17"/>
              </w:rPr>
              <w:t>Granjas y huertos</w:t>
            </w:r>
          </w:p>
        </w:tc>
      </w:tr>
      <w:tr w:rsidR="001E4C99" w:rsidTr="00D81122">
        <w:trPr>
          <w:trHeight w:val="176"/>
        </w:trPr>
        <w:tc>
          <w:tcPr>
            <w:tcW w:w="739" w:type="dxa"/>
            <w:vMerge/>
            <w:tcBorders>
              <w:top w:val="nil"/>
            </w:tcBorders>
          </w:tcPr>
          <w:p w:rsidR="001E4C99" w:rsidRDefault="001E4C99" w:rsidP="00D81122">
            <w:pPr>
              <w:rPr>
                <w:sz w:val="2"/>
                <w:szCs w:val="2"/>
              </w:rPr>
            </w:pPr>
          </w:p>
        </w:tc>
        <w:tc>
          <w:tcPr>
            <w:tcW w:w="3442" w:type="dxa"/>
            <w:vMerge/>
            <w:tcBorders>
              <w:top w:val="nil"/>
            </w:tcBorders>
          </w:tcPr>
          <w:p w:rsidR="001E4C99" w:rsidRDefault="001E4C99" w:rsidP="00D81122">
            <w:pPr>
              <w:rPr>
                <w:sz w:val="2"/>
                <w:szCs w:val="2"/>
              </w:rPr>
            </w:pPr>
          </w:p>
        </w:tc>
        <w:tc>
          <w:tcPr>
            <w:tcW w:w="1740" w:type="dxa"/>
            <w:tcBorders>
              <w:top w:val="nil"/>
              <w:bottom w:val="nil"/>
            </w:tcBorders>
          </w:tcPr>
          <w:p w:rsidR="001E4C99" w:rsidRDefault="001E4C99" w:rsidP="00D81122">
            <w:pPr>
              <w:pStyle w:val="TableParagraph"/>
              <w:spacing w:line="157" w:lineRule="exact"/>
              <w:ind w:left="38"/>
              <w:rPr>
                <w:sz w:val="17"/>
              </w:rPr>
            </w:pPr>
            <w:r>
              <w:rPr>
                <w:sz w:val="17"/>
              </w:rPr>
              <w:t>Compatible</w:t>
            </w:r>
          </w:p>
        </w:tc>
        <w:tc>
          <w:tcPr>
            <w:tcW w:w="2700" w:type="dxa"/>
            <w:tcBorders>
              <w:top w:val="nil"/>
              <w:bottom w:val="nil"/>
            </w:tcBorders>
          </w:tcPr>
          <w:p w:rsidR="001E4C99" w:rsidRDefault="001E4C99" w:rsidP="00D81122">
            <w:pPr>
              <w:pStyle w:val="TableParagraph"/>
              <w:spacing w:line="157" w:lineRule="exact"/>
              <w:ind w:left="17"/>
              <w:rPr>
                <w:sz w:val="17"/>
              </w:rPr>
            </w:pPr>
            <w:r>
              <w:rPr>
                <w:sz w:val="17"/>
              </w:rPr>
              <w:t>Alojamiento temporal restringido</w:t>
            </w:r>
          </w:p>
        </w:tc>
      </w:tr>
      <w:tr w:rsidR="001E4C99" w:rsidTr="00D81122">
        <w:trPr>
          <w:trHeight w:val="189"/>
        </w:trPr>
        <w:tc>
          <w:tcPr>
            <w:tcW w:w="739" w:type="dxa"/>
            <w:vMerge/>
            <w:tcBorders>
              <w:top w:val="nil"/>
            </w:tcBorders>
          </w:tcPr>
          <w:p w:rsidR="001E4C99" w:rsidRDefault="001E4C99" w:rsidP="00D81122">
            <w:pPr>
              <w:rPr>
                <w:sz w:val="2"/>
                <w:szCs w:val="2"/>
              </w:rPr>
            </w:pPr>
          </w:p>
        </w:tc>
        <w:tc>
          <w:tcPr>
            <w:tcW w:w="3442" w:type="dxa"/>
            <w:vMerge/>
            <w:tcBorders>
              <w:top w:val="nil"/>
            </w:tcBorders>
          </w:tcPr>
          <w:p w:rsidR="001E4C99" w:rsidRDefault="001E4C99" w:rsidP="00D81122">
            <w:pPr>
              <w:rPr>
                <w:sz w:val="2"/>
                <w:szCs w:val="2"/>
              </w:rPr>
            </w:pPr>
          </w:p>
        </w:tc>
        <w:tc>
          <w:tcPr>
            <w:tcW w:w="1740" w:type="dxa"/>
            <w:tcBorders>
              <w:top w:val="nil"/>
            </w:tcBorders>
          </w:tcPr>
          <w:p w:rsidR="001E4C99" w:rsidRDefault="001E4C99" w:rsidP="00D81122">
            <w:pPr>
              <w:pStyle w:val="TableParagraph"/>
              <w:spacing w:line="169" w:lineRule="exact"/>
              <w:ind w:left="38"/>
              <w:rPr>
                <w:sz w:val="17"/>
              </w:rPr>
            </w:pPr>
            <w:r>
              <w:rPr>
                <w:sz w:val="17"/>
              </w:rPr>
              <w:t>Compatible</w:t>
            </w:r>
          </w:p>
        </w:tc>
        <w:tc>
          <w:tcPr>
            <w:tcW w:w="2700" w:type="dxa"/>
            <w:tcBorders>
              <w:top w:val="nil"/>
            </w:tcBorders>
          </w:tcPr>
          <w:p w:rsidR="001E4C99" w:rsidRDefault="001E4C99" w:rsidP="00D81122">
            <w:pPr>
              <w:pStyle w:val="TableParagraph"/>
              <w:spacing w:line="169" w:lineRule="exact"/>
              <w:ind w:left="17"/>
              <w:rPr>
                <w:sz w:val="17"/>
              </w:rPr>
            </w:pPr>
            <w:r>
              <w:rPr>
                <w:sz w:val="17"/>
              </w:rPr>
              <w:t>Recreación en espacios abiertos</w:t>
            </w:r>
          </w:p>
        </w:tc>
      </w:tr>
      <w:tr w:rsidR="001E4C99" w:rsidTr="00D81122">
        <w:trPr>
          <w:trHeight w:val="168"/>
        </w:trPr>
        <w:tc>
          <w:tcPr>
            <w:tcW w:w="739" w:type="dxa"/>
            <w:tcBorders>
              <w:bottom w:val="nil"/>
            </w:tcBorders>
          </w:tcPr>
          <w:p w:rsidR="001E4C99" w:rsidRDefault="001E4C99" w:rsidP="00D81122">
            <w:pPr>
              <w:pStyle w:val="TableParagraph"/>
              <w:spacing w:line="149" w:lineRule="exact"/>
              <w:ind w:left="50"/>
              <w:rPr>
                <w:b/>
                <w:sz w:val="17"/>
              </w:rPr>
            </w:pPr>
            <w:r>
              <w:rPr>
                <w:b/>
                <w:sz w:val="17"/>
              </w:rPr>
              <w:t>H1-U</w:t>
            </w:r>
          </w:p>
        </w:tc>
        <w:tc>
          <w:tcPr>
            <w:tcW w:w="3442" w:type="dxa"/>
            <w:tcBorders>
              <w:bottom w:val="nil"/>
            </w:tcBorders>
          </w:tcPr>
          <w:p w:rsidR="001E4C99" w:rsidRDefault="001E4C99" w:rsidP="00D81122">
            <w:pPr>
              <w:pStyle w:val="TableParagraph"/>
              <w:spacing w:line="149" w:lineRule="exact"/>
              <w:ind w:left="18"/>
              <w:rPr>
                <w:sz w:val="17"/>
              </w:rPr>
            </w:pPr>
            <w:r>
              <w:rPr>
                <w:sz w:val="17"/>
              </w:rPr>
              <w:t>Habitacional unifamiliar densidad mínima</w:t>
            </w:r>
          </w:p>
        </w:tc>
        <w:tc>
          <w:tcPr>
            <w:tcW w:w="1740" w:type="dxa"/>
            <w:tcBorders>
              <w:bottom w:val="nil"/>
            </w:tcBorders>
          </w:tcPr>
          <w:p w:rsidR="001E4C99" w:rsidRDefault="001E4C99" w:rsidP="00D81122">
            <w:pPr>
              <w:pStyle w:val="TableParagraph"/>
              <w:spacing w:line="149" w:lineRule="exact"/>
              <w:ind w:left="38"/>
              <w:rPr>
                <w:sz w:val="17"/>
              </w:rPr>
            </w:pPr>
            <w:r>
              <w:rPr>
                <w:sz w:val="17"/>
              </w:rPr>
              <w:t>Predominante</w:t>
            </w:r>
          </w:p>
        </w:tc>
        <w:tc>
          <w:tcPr>
            <w:tcW w:w="2700" w:type="dxa"/>
            <w:tcBorders>
              <w:bottom w:val="nil"/>
            </w:tcBorders>
          </w:tcPr>
          <w:p w:rsidR="001E4C99" w:rsidRDefault="001E4C99" w:rsidP="00D81122">
            <w:pPr>
              <w:pStyle w:val="TableParagraph"/>
              <w:spacing w:line="149" w:lineRule="exact"/>
              <w:ind w:left="17"/>
              <w:rPr>
                <w:sz w:val="17"/>
              </w:rPr>
            </w:pPr>
            <w:r>
              <w:rPr>
                <w:sz w:val="17"/>
              </w:rPr>
              <w:t>Vivienda unifamiliar</w:t>
            </w:r>
          </w:p>
        </w:tc>
      </w:tr>
      <w:tr w:rsidR="001E4C99" w:rsidTr="00D81122">
        <w:trPr>
          <w:trHeight w:val="189"/>
        </w:trPr>
        <w:tc>
          <w:tcPr>
            <w:tcW w:w="739" w:type="dxa"/>
            <w:tcBorders>
              <w:top w:val="nil"/>
              <w:bottom w:val="nil"/>
            </w:tcBorders>
          </w:tcPr>
          <w:p w:rsidR="001E4C99" w:rsidRDefault="001E4C99" w:rsidP="00D81122">
            <w:pPr>
              <w:pStyle w:val="TableParagraph"/>
              <w:spacing w:line="170" w:lineRule="exact"/>
              <w:ind w:left="50"/>
              <w:rPr>
                <w:b/>
                <w:sz w:val="17"/>
              </w:rPr>
            </w:pPr>
            <w:r>
              <w:rPr>
                <w:b/>
                <w:sz w:val="17"/>
              </w:rPr>
              <w:t>H2-U</w:t>
            </w:r>
          </w:p>
        </w:tc>
        <w:tc>
          <w:tcPr>
            <w:tcW w:w="3442" w:type="dxa"/>
            <w:tcBorders>
              <w:top w:val="nil"/>
              <w:bottom w:val="nil"/>
            </w:tcBorders>
          </w:tcPr>
          <w:p w:rsidR="001E4C99" w:rsidRDefault="001E4C99" w:rsidP="00D81122">
            <w:pPr>
              <w:pStyle w:val="TableParagraph"/>
              <w:spacing w:line="170" w:lineRule="exact"/>
              <w:ind w:left="18"/>
              <w:rPr>
                <w:sz w:val="17"/>
              </w:rPr>
            </w:pPr>
            <w:r>
              <w:rPr>
                <w:sz w:val="17"/>
              </w:rPr>
              <w:t>Habitacional unifamiliar densidad baja</w:t>
            </w:r>
          </w:p>
        </w:tc>
        <w:tc>
          <w:tcPr>
            <w:tcW w:w="1740" w:type="dxa"/>
            <w:tcBorders>
              <w:top w:val="nil"/>
              <w:bottom w:val="nil"/>
            </w:tcBorders>
          </w:tcPr>
          <w:p w:rsidR="001E4C99" w:rsidRDefault="001E4C99" w:rsidP="00D81122">
            <w:pPr>
              <w:pStyle w:val="TableParagraph"/>
              <w:spacing w:line="170" w:lineRule="exact"/>
              <w:ind w:left="38"/>
              <w:rPr>
                <w:sz w:val="17"/>
              </w:rPr>
            </w:pPr>
            <w:r>
              <w:rPr>
                <w:sz w:val="17"/>
              </w:rPr>
              <w:t>Compatible</w:t>
            </w:r>
          </w:p>
        </w:tc>
        <w:tc>
          <w:tcPr>
            <w:tcW w:w="2700" w:type="dxa"/>
            <w:tcBorders>
              <w:top w:val="nil"/>
              <w:bottom w:val="nil"/>
            </w:tcBorders>
          </w:tcPr>
          <w:p w:rsidR="001E4C99" w:rsidRDefault="001E4C99" w:rsidP="00D81122">
            <w:pPr>
              <w:pStyle w:val="TableParagraph"/>
              <w:spacing w:line="170" w:lineRule="exact"/>
              <w:ind w:left="17"/>
              <w:rPr>
                <w:sz w:val="17"/>
              </w:rPr>
            </w:pPr>
            <w:r>
              <w:rPr>
                <w:sz w:val="17"/>
              </w:rPr>
              <w:t>Vivienda aislada</w:t>
            </w:r>
          </w:p>
        </w:tc>
      </w:tr>
      <w:tr w:rsidR="001E4C99" w:rsidTr="00D81122">
        <w:trPr>
          <w:trHeight w:val="197"/>
        </w:trPr>
        <w:tc>
          <w:tcPr>
            <w:tcW w:w="739" w:type="dxa"/>
            <w:tcBorders>
              <w:top w:val="nil"/>
              <w:bottom w:val="nil"/>
            </w:tcBorders>
          </w:tcPr>
          <w:p w:rsidR="001E4C99" w:rsidRDefault="001E4C99" w:rsidP="00D81122">
            <w:pPr>
              <w:pStyle w:val="TableParagraph"/>
              <w:rPr>
                <w:rFonts w:ascii="Times New Roman"/>
                <w:sz w:val="12"/>
              </w:rPr>
            </w:pPr>
          </w:p>
        </w:tc>
        <w:tc>
          <w:tcPr>
            <w:tcW w:w="3442" w:type="dxa"/>
            <w:tcBorders>
              <w:top w:val="nil"/>
              <w:bottom w:val="nil"/>
            </w:tcBorders>
          </w:tcPr>
          <w:p w:rsidR="001E4C99" w:rsidRDefault="001E4C99" w:rsidP="00D81122">
            <w:pPr>
              <w:pStyle w:val="TableParagraph"/>
              <w:rPr>
                <w:rFonts w:ascii="Times New Roman"/>
                <w:sz w:val="12"/>
              </w:rPr>
            </w:pPr>
          </w:p>
        </w:tc>
        <w:tc>
          <w:tcPr>
            <w:tcW w:w="1740" w:type="dxa"/>
            <w:tcBorders>
              <w:top w:val="nil"/>
              <w:bottom w:val="nil"/>
            </w:tcBorders>
          </w:tcPr>
          <w:p w:rsidR="001E4C99" w:rsidRDefault="001E4C99" w:rsidP="00D81122">
            <w:pPr>
              <w:pStyle w:val="TableParagraph"/>
              <w:spacing w:line="178" w:lineRule="exact"/>
              <w:ind w:left="38"/>
              <w:rPr>
                <w:sz w:val="17"/>
              </w:rPr>
            </w:pPr>
            <w:r>
              <w:rPr>
                <w:sz w:val="17"/>
              </w:rPr>
              <w:t>Compatible</w:t>
            </w:r>
          </w:p>
        </w:tc>
        <w:tc>
          <w:tcPr>
            <w:tcW w:w="2700" w:type="dxa"/>
            <w:tcBorders>
              <w:top w:val="nil"/>
              <w:bottom w:val="nil"/>
            </w:tcBorders>
          </w:tcPr>
          <w:p w:rsidR="001E4C99" w:rsidRDefault="001E4C99" w:rsidP="00D81122">
            <w:pPr>
              <w:pStyle w:val="TableParagraph"/>
              <w:spacing w:line="178" w:lineRule="exact"/>
              <w:ind w:left="17"/>
              <w:rPr>
                <w:sz w:val="17"/>
              </w:rPr>
            </w:pPr>
            <w:r>
              <w:rPr>
                <w:sz w:val="17"/>
              </w:rPr>
              <w:t>Alojam. temporal restringido</w:t>
            </w:r>
          </w:p>
        </w:tc>
      </w:tr>
      <w:tr w:rsidR="001E4C99" w:rsidTr="00D81122">
        <w:trPr>
          <w:trHeight w:val="199"/>
        </w:trPr>
        <w:tc>
          <w:tcPr>
            <w:tcW w:w="739" w:type="dxa"/>
            <w:tcBorders>
              <w:top w:val="nil"/>
            </w:tcBorders>
          </w:tcPr>
          <w:p w:rsidR="001E4C99" w:rsidRDefault="001E4C99" w:rsidP="00D81122">
            <w:pPr>
              <w:pStyle w:val="TableParagraph"/>
              <w:rPr>
                <w:rFonts w:ascii="Times New Roman"/>
                <w:sz w:val="12"/>
              </w:rPr>
            </w:pPr>
          </w:p>
        </w:tc>
        <w:tc>
          <w:tcPr>
            <w:tcW w:w="3442" w:type="dxa"/>
            <w:tcBorders>
              <w:top w:val="nil"/>
            </w:tcBorders>
          </w:tcPr>
          <w:p w:rsidR="001E4C99" w:rsidRDefault="001E4C99" w:rsidP="00D81122">
            <w:pPr>
              <w:pStyle w:val="TableParagraph"/>
              <w:rPr>
                <w:rFonts w:ascii="Times New Roman"/>
                <w:sz w:val="12"/>
              </w:rPr>
            </w:pPr>
          </w:p>
        </w:tc>
        <w:tc>
          <w:tcPr>
            <w:tcW w:w="1740" w:type="dxa"/>
            <w:tcBorders>
              <w:top w:val="nil"/>
            </w:tcBorders>
          </w:tcPr>
          <w:p w:rsidR="001E4C99" w:rsidRDefault="001E4C99" w:rsidP="00D81122">
            <w:pPr>
              <w:pStyle w:val="TableParagraph"/>
              <w:spacing w:before="1" w:line="177" w:lineRule="exact"/>
              <w:ind w:left="38"/>
              <w:rPr>
                <w:sz w:val="17"/>
              </w:rPr>
            </w:pPr>
            <w:r>
              <w:rPr>
                <w:sz w:val="17"/>
              </w:rPr>
              <w:t>Compatible</w:t>
            </w:r>
          </w:p>
        </w:tc>
        <w:tc>
          <w:tcPr>
            <w:tcW w:w="2700" w:type="dxa"/>
            <w:tcBorders>
              <w:top w:val="nil"/>
            </w:tcBorders>
          </w:tcPr>
          <w:p w:rsidR="001E4C99" w:rsidRDefault="001E4C99" w:rsidP="00D81122">
            <w:pPr>
              <w:pStyle w:val="TableParagraph"/>
              <w:spacing w:before="1" w:line="177" w:lineRule="exact"/>
              <w:ind w:left="17"/>
              <w:rPr>
                <w:sz w:val="17"/>
              </w:rPr>
            </w:pPr>
            <w:r>
              <w:rPr>
                <w:sz w:val="17"/>
              </w:rPr>
              <w:t>Espacios abiertos</w:t>
            </w:r>
          </w:p>
        </w:tc>
      </w:tr>
      <w:tr w:rsidR="001E4C99" w:rsidTr="00D81122">
        <w:trPr>
          <w:trHeight w:val="158"/>
        </w:trPr>
        <w:tc>
          <w:tcPr>
            <w:tcW w:w="739" w:type="dxa"/>
            <w:vMerge w:val="restart"/>
          </w:tcPr>
          <w:p w:rsidR="001E4C99" w:rsidRDefault="001E4C99" w:rsidP="00D81122">
            <w:pPr>
              <w:pStyle w:val="TableParagraph"/>
              <w:spacing w:line="170" w:lineRule="exact"/>
              <w:ind w:left="50"/>
              <w:rPr>
                <w:b/>
                <w:sz w:val="17"/>
              </w:rPr>
            </w:pPr>
            <w:r>
              <w:rPr>
                <w:b/>
                <w:sz w:val="17"/>
              </w:rPr>
              <w:t>H3-U</w:t>
            </w:r>
          </w:p>
        </w:tc>
        <w:tc>
          <w:tcPr>
            <w:tcW w:w="3442" w:type="dxa"/>
            <w:vMerge w:val="restart"/>
          </w:tcPr>
          <w:p w:rsidR="001E4C99" w:rsidRDefault="001E4C99" w:rsidP="00D81122">
            <w:pPr>
              <w:pStyle w:val="TableParagraph"/>
              <w:spacing w:line="170" w:lineRule="exact"/>
              <w:ind w:left="18"/>
              <w:rPr>
                <w:sz w:val="17"/>
              </w:rPr>
            </w:pPr>
            <w:r>
              <w:rPr>
                <w:sz w:val="17"/>
              </w:rPr>
              <w:t>Habitacional unifamiliar densidad media</w:t>
            </w:r>
          </w:p>
        </w:tc>
        <w:tc>
          <w:tcPr>
            <w:tcW w:w="1740" w:type="dxa"/>
            <w:tcBorders>
              <w:bottom w:val="nil"/>
            </w:tcBorders>
          </w:tcPr>
          <w:p w:rsidR="001E4C99" w:rsidRDefault="001E4C99" w:rsidP="00D81122">
            <w:pPr>
              <w:pStyle w:val="TableParagraph"/>
              <w:spacing w:line="139" w:lineRule="exact"/>
              <w:ind w:left="38"/>
              <w:rPr>
                <w:sz w:val="17"/>
              </w:rPr>
            </w:pPr>
            <w:r>
              <w:rPr>
                <w:sz w:val="17"/>
              </w:rPr>
              <w:t>Predominante</w:t>
            </w:r>
          </w:p>
        </w:tc>
        <w:tc>
          <w:tcPr>
            <w:tcW w:w="2700" w:type="dxa"/>
            <w:tcBorders>
              <w:bottom w:val="nil"/>
            </w:tcBorders>
          </w:tcPr>
          <w:p w:rsidR="001E4C99" w:rsidRDefault="001E4C99" w:rsidP="00D81122">
            <w:pPr>
              <w:pStyle w:val="TableParagraph"/>
              <w:spacing w:line="139" w:lineRule="exact"/>
              <w:ind w:left="17"/>
              <w:rPr>
                <w:sz w:val="17"/>
              </w:rPr>
            </w:pPr>
            <w:r>
              <w:rPr>
                <w:sz w:val="17"/>
              </w:rPr>
              <w:t>Vivienda unifamiliar</w:t>
            </w:r>
          </w:p>
        </w:tc>
      </w:tr>
      <w:tr w:rsidR="001E4C99" w:rsidTr="00D81122">
        <w:trPr>
          <w:trHeight w:val="169"/>
        </w:trPr>
        <w:tc>
          <w:tcPr>
            <w:tcW w:w="739" w:type="dxa"/>
            <w:vMerge/>
            <w:tcBorders>
              <w:top w:val="nil"/>
            </w:tcBorders>
          </w:tcPr>
          <w:p w:rsidR="001E4C99" w:rsidRDefault="001E4C99" w:rsidP="00D81122">
            <w:pPr>
              <w:rPr>
                <w:sz w:val="2"/>
                <w:szCs w:val="2"/>
              </w:rPr>
            </w:pPr>
          </w:p>
        </w:tc>
        <w:tc>
          <w:tcPr>
            <w:tcW w:w="3442" w:type="dxa"/>
            <w:vMerge/>
            <w:tcBorders>
              <w:top w:val="nil"/>
            </w:tcBorders>
          </w:tcPr>
          <w:p w:rsidR="001E4C99" w:rsidRDefault="001E4C99" w:rsidP="00D81122">
            <w:pPr>
              <w:rPr>
                <w:sz w:val="2"/>
                <w:szCs w:val="2"/>
              </w:rPr>
            </w:pPr>
          </w:p>
        </w:tc>
        <w:tc>
          <w:tcPr>
            <w:tcW w:w="1740" w:type="dxa"/>
            <w:tcBorders>
              <w:top w:val="nil"/>
              <w:bottom w:val="nil"/>
            </w:tcBorders>
          </w:tcPr>
          <w:p w:rsidR="001E4C99" w:rsidRDefault="001E4C99" w:rsidP="00D81122">
            <w:pPr>
              <w:pStyle w:val="TableParagraph"/>
              <w:spacing w:line="150" w:lineRule="exact"/>
              <w:ind w:left="38"/>
              <w:rPr>
                <w:sz w:val="17"/>
              </w:rPr>
            </w:pPr>
            <w:r>
              <w:rPr>
                <w:sz w:val="17"/>
              </w:rPr>
              <w:t>Compatible</w:t>
            </w:r>
          </w:p>
        </w:tc>
        <w:tc>
          <w:tcPr>
            <w:tcW w:w="2700" w:type="dxa"/>
            <w:tcBorders>
              <w:top w:val="nil"/>
              <w:bottom w:val="nil"/>
            </w:tcBorders>
          </w:tcPr>
          <w:p w:rsidR="001E4C99" w:rsidRDefault="001E4C99" w:rsidP="00D81122">
            <w:pPr>
              <w:pStyle w:val="TableParagraph"/>
              <w:spacing w:line="150" w:lineRule="exact"/>
              <w:ind w:left="17"/>
              <w:rPr>
                <w:sz w:val="17"/>
              </w:rPr>
            </w:pPr>
            <w:r>
              <w:rPr>
                <w:sz w:val="17"/>
              </w:rPr>
              <w:t>Alojam. temporal restringido</w:t>
            </w:r>
          </w:p>
        </w:tc>
      </w:tr>
      <w:tr w:rsidR="001E4C99" w:rsidTr="00D81122">
        <w:trPr>
          <w:trHeight w:val="170"/>
        </w:trPr>
        <w:tc>
          <w:tcPr>
            <w:tcW w:w="739" w:type="dxa"/>
            <w:vMerge/>
            <w:tcBorders>
              <w:top w:val="nil"/>
            </w:tcBorders>
          </w:tcPr>
          <w:p w:rsidR="001E4C99" w:rsidRDefault="001E4C99" w:rsidP="00D81122">
            <w:pPr>
              <w:rPr>
                <w:sz w:val="2"/>
                <w:szCs w:val="2"/>
              </w:rPr>
            </w:pPr>
          </w:p>
        </w:tc>
        <w:tc>
          <w:tcPr>
            <w:tcW w:w="3442" w:type="dxa"/>
            <w:vMerge/>
            <w:tcBorders>
              <w:top w:val="nil"/>
            </w:tcBorders>
          </w:tcPr>
          <w:p w:rsidR="001E4C99" w:rsidRDefault="001E4C99" w:rsidP="00D81122">
            <w:pPr>
              <w:rPr>
                <w:sz w:val="2"/>
                <w:szCs w:val="2"/>
              </w:rPr>
            </w:pPr>
          </w:p>
        </w:tc>
        <w:tc>
          <w:tcPr>
            <w:tcW w:w="1740" w:type="dxa"/>
            <w:tcBorders>
              <w:top w:val="nil"/>
              <w:bottom w:val="nil"/>
            </w:tcBorders>
          </w:tcPr>
          <w:p w:rsidR="001E4C99" w:rsidRDefault="001E4C99" w:rsidP="00D81122">
            <w:pPr>
              <w:pStyle w:val="TableParagraph"/>
              <w:spacing w:line="151" w:lineRule="exact"/>
              <w:ind w:left="38"/>
              <w:rPr>
                <w:sz w:val="17"/>
              </w:rPr>
            </w:pPr>
            <w:r>
              <w:rPr>
                <w:sz w:val="17"/>
              </w:rPr>
              <w:t>Compatible</w:t>
            </w:r>
          </w:p>
        </w:tc>
        <w:tc>
          <w:tcPr>
            <w:tcW w:w="2700" w:type="dxa"/>
            <w:tcBorders>
              <w:top w:val="nil"/>
              <w:bottom w:val="nil"/>
            </w:tcBorders>
          </w:tcPr>
          <w:p w:rsidR="001E4C99" w:rsidRDefault="001E4C99" w:rsidP="00D81122">
            <w:pPr>
              <w:pStyle w:val="TableParagraph"/>
              <w:spacing w:line="151" w:lineRule="exact"/>
              <w:ind w:left="17"/>
              <w:rPr>
                <w:sz w:val="17"/>
              </w:rPr>
            </w:pPr>
            <w:r>
              <w:rPr>
                <w:sz w:val="17"/>
              </w:rPr>
              <w:t>Espacios abiertos</w:t>
            </w:r>
          </w:p>
        </w:tc>
      </w:tr>
      <w:tr w:rsidR="001E4C99" w:rsidTr="00D81122">
        <w:trPr>
          <w:trHeight w:val="170"/>
        </w:trPr>
        <w:tc>
          <w:tcPr>
            <w:tcW w:w="739" w:type="dxa"/>
            <w:vMerge/>
            <w:tcBorders>
              <w:top w:val="nil"/>
            </w:tcBorders>
          </w:tcPr>
          <w:p w:rsidR="001E4C99" w:rsidRDefault="001E4C99" w:rsidP="00D81122">
            <w:pPr>
              <w:rPr>
                <w:sz w:val="2"/>
                <w:szCs w:val="2"/>
              </w:rPr>
            </w:pPr>
          </w:p>
        </w:tc>
        <w:tc>
          <w:tcPr>
            <w:tcW w:w="3442" w:type="dxa"/>
            <w:vMerge/>
            <w:tcBorders>
              <w:top w:val="nil"/>
            </w:tcBorders>
          </w:tcPr>
          <w:p w:rsidR="001E4C99" w:rsidRDefault="001E4C99" w:rsidP="00D81122">
            <w:pPr>
              <w:rPr>
                <w:sz w:val="2"/>
                <w:szCs w:val="2"/>
              </w:rPr>
            </w:pPr>
          </w:p>
        </w:tc>
        <w:tc>
          <w:tcPr>
            <w:tcW w:w="1740" w:type="dxa"/>
            <w:tcBorders>
              <w:top w:val="nil"/>
              <w:bottom w:val="nil"/>
            </w:tcBorders>
          </w:tcPr>
          <w:p w:rsidR="001E4C99" w:rsidRDefault="001E4C99" w:rsidP="00D81122">
            <w:pPr>
              <w:pStyle w:val="TableParagraph"/>
              <w:spacing w:line="151" w:lineRule="exact"/>
              <w:ind w:left="38"/>
              <w:rPr>
                <w:sz w:val="17"/>
              </w:rPr>
            </w:pPr>
            <w:r>
              <w:rPr>
                <w:sz w:val="17"/>
              </w:rPr>
              <w:t>Condicionado</w:t>
            </w:r>
          </w:p>
        </w:tc>
        <w:tc>
          <w:tcPr>
            <w:tcW w:w="2700" w:type="dxa"/>
            <w:tcBorders>
              <w:top w:val="nil"/>
              <w:bottom w:val="nil"/>
            </w:tcBorders>
          </w:tcPr>
          <w:p w:rsidR="001E4C99" w:rsidRDefault="001E4C99" w:rsidP="00D81122">
            <w:pPr>
              <w:pStyle w:val="TableParagraph"/>
              <w:spacing w:line="151" w:lineRule="exact"/>
              <w:ind w:left="17"/>
              <w:rPr>
                <w:sz w:val="17"/>
              </w:rPr>
            </w:pPr>
            <w:r>
              <w:rPr>
                <w:sz w:val="17"/>
              </w:rPr>
              <w:t>Comercial y servicios básicos</w:t>
            </w:r>
          </w:p>
        </w:tc>
      </w:tr>
      <w:tr w:rsidR="001E4C99" w:rsidTr="00D81122">
        <w:trPr>
          <w:trHeight w:val="176"/>
        </w:trPr>
        <w:tc>
          <w:tcPr>
            <w:tcW w:w="739" w:type="dxa"/>
            <w:vMerge/>
            <w:tcBorders>
              <w:top w:val="nil"/>
            </w:tcBorders>
          </w:tcPr>
          <w:p w:rsidR="001E4C99" w:rsidRDefault="001E4C99" w:rsidP="00D81122">
            <w:pPr>
              <w:rPr>
                <w:sz w:val="2"/>
                <w:szCs w:val="2"/>
              </w:rPr>
            </w:pPr>
          </w:p>
        </w:tc>
        <w:tc>
          <w:tcPr>
            <w:tcW w:w="3442" w:type="dxa"/>
            <w:vMerge/>
            <w:tcBorders>
              <w:top w:val="nil"/>
            </w:tcBorders>
          </w:tcPr>
          <w:p w:rsidR="001E4C99" w:rsidRDefault="001E4C99" w:rsidP="00D81122">
            <w:pPr>
              <w:rPr>
                <w:sz w:val="2"/>
                <w:szCs w:val="2"/>
              </w:rPr>
            </w:pPr>
          </w:p>
        </w:tc>
        <w:tc>
          <w:tcPr>
            <w:tcW w:w="1740" w:type="dxa"/>
            <w:tcBorders>
              <w:top w:val="nil"/>
              <w:bottom w:val="nil"/>
            </w:tcBorders>
          </w:tcPr>
          <w:p w:rsidR="001E4C99" w:rsidRDefault="001E4C99" w:rsidP="00D81122">
            <w:pPr>
              <w:pStyle w:val="TableParagraph"/>
              <w:spacing w:line="157" w:lineRule="exact"/>
              <w:ind w:left="38"/>
              <w:rPr>
                <w:sz w:val="17"/>
              </w:rPr>
            </w:pPr>
            <w:r>
              <w:rPr>
                <w:sz w:val="17"/>
              </w:rPr>
              <w:t>Condicionado</w:t>
            </w:r>
          </w:p>
        </w:tc>
        <w:tc>
          <w:tcPr>
            <w:tcW w:w="2700" w:type="dxa"/>
            <w:tcBorders>
              <w:top w:val="nil"/>
              <w:bottom w:val="nil"/>
            </w:tcBorders>
          </w:tcPr>
          <w:p w:rsidR="001E4C99" w:rsidRDefault="001E4C99" w:rsidP="00D81122">
            <w:pPr>
              <w:pStyle w:val="TableParagraph"/>
              <w:spacing w:line="157" w:lineRule="exact"/>
              <w:ind w:left="17"/>
              <w:rPr>
                <w:sz w:val="17"/>
              </w:rPr>
            </w:pPr>
            <w:r>
              <w:rPr>
                <w:sz w:val="17"/>
              </w:rPr>
              <w:t>Oficinas de pequeña escala</w:t>
            </w:r>
          </w:p>
        </w:tc>
      </w:tr>
      <w:tr w:rsidR="001E4C99" w:rsidTr="00D81122">
        <w:trPr>
          <w:trHeight w:val="187"/>
        </w:trPr>
        <w:tc>
          <w:tcPr>
            <w:tcW w:w="739" w:type="dxa"/>
            <w:vMerge/>
            <w:tcBorders>
              <w:top w:val="nil"/>
            </w:tcBorders>
          </w:tcPr>
          <w:p w:rsidR="001E4C99" w:rsidRDefault="001E4C99" w:rsidP="00D81122">
            <w:pPr>
              <w:rPr>
                <w:sz w:val="2"/>
                <w:szCs w:val="2"/>
              </w:rPr>
            </w:pPr>
          </w:p>
        </w:tc>
        <w:tc>
          <w:tcPr>
            <w:tcW w:w="3442" w:type="dxa"/>
            <w:vMerge/>
            <w:tcBorders>
              <w:top w:val="nil"/>
            </w:tcBorders>
          </w:tcPr>
          <w:p w:rsidR="001E4C99" w:rsidRDefault="001E4C99" w:rsidP="00D81122">
            <w:pPr>
              <w:rPr>
                <w:sz w:val="2"/>
                <w:szCs w:val="2"/>
              </w:rPr>
            </w:pPr>
          </w:p>
        </w:tc>
        <w:tc>
          <w:tcPr>
            <w:tcW w:w="1740" w:type="dxa"/>
            <w:tcBorders>
              <w:top w:val="nil"/>
            </w:tcBorders>
          </w:tcPr>
          <w:p w:rsidR="001E4C99" w:rsidRDefault="001E4C99" w:rsidP="00D81122">
            <w:pPr>
              <w:pStyle w:val="TableParagraph"/>
              <w:spacing w:line="168" w:lineRule="exact"/>
              <w:ind w:left="38"/>
              <w:rPr>
                <w:sz w:val="17"/>
              </w:rPr>
            </w:pPr>
            <w:r>
              <w:rPr>
                <w:sz w:val="17"/>
              </w:rPr>
              <w:t>Condicionado</w:t>
            </w:r>
          </w:p>
        </w:tc>
        <w:tc>
          <w:tcPr>
            <w:tcW w:w="2700" w:type="dxa"/>
            <w:tcBorders>
              <w:top w:val="nil"/>
            </w:tcBorders>
          </w:tcPr>
          <w:p w:rsidR="001E4C99" w:rsidRDefault="001E4C99" w:rsidP="00D81122">
            <w:pPr>
              <w:pStyle w:val="TableParagraph"/>
              <w:spacing w:line="168" w:lineRule="exact"/>
              <w:ind w:left="17"/>
              <w:rPr>
                <w:sz w:val="17"/>
              </w:rPr>
            </w:pPr>
            <w:r>
              <w:rPr>
                <w:sz w:val="17"/>
              </w:rPr>
              <w:t>Manufacturas domiciliarias</w:t>
            </w:r>
          </w:p>
        </w:tc>
      </w:tr>
      <w:tr w:rsidR="001E4C99" w:rsidTr="00D81122">
        <w:trPr>
          <w:trHeight w:val="163"/>
        </w:trPr>
        <w:tc>
          <w:tcPr>
            <w:tcW w:w="739" w:type="dxa"/>
            <w:vMerge w:val="restart"/>
          </w:tcPr>
          <w:p w:rsidR="001E4C99" w:rsidRDefault="001E4C99" w:rsidP="00D81122">
            <w:pPr>
              <w:pStyle w:val="TableParagraph"/>
              <w:spacing w:line="175" w:lineRule="exact"/>
              <w:ind w:left="50"/>
              <w:rPr>
                <w:b/>
                <w:sz w:val="17"/>
              </w:rPr>
            </w:pPr>
            <w:r>
              <w:rPr>
                <w:b/>
                <w:sz w:val="17"/>
              </w:rPr>
              <w:t>H4-U</w:t>
            </w:r>
          </w:p>
        </w:tc>
        <w:tc>
          <w:tcPr>
            <w:tcW w:w="3442" w:type="dxa"/>
            <w:vMerge w:val="restart"/>
          </w:tcPr>
          <w:p w:rsidR="001E4C99" w:rsidRDefault="001E4C99" w:rsidP="00D81122">
            <w:pPr>
              <w:pStyle w:val="TableParagraph"/>
              <w:spacing w:line="175" w:lineRule="exact"/>
              <w:ind w:left="18"/>
              <w:rPr>
                <w:sz w:val="17"/>
              </w:rPr>
            </w:pPr>
            <w:r>
              <w:rPr>
                <w:sz w:val="17"/>
              </w:rPr>
              <w:t>Habitacional unifamiliar densidad alta</w:t>
            </w:r>
          </w:p>
        </w:tc>
        <w:tc>
          <w:tcPr>
            <w:tcW w:w="1740" w:type="dxa"/>
            <w:tcBorders>
              <w:bottom w:val="nil"/>
            </w:tcBorders>
          </w:tcPr>
          <w:p w:rsidR="001E4C99" w:rsidRDefault="001E4C99" w:rsidP="00D81122">
            <w:pPr>
              <w:pStyle w:val="TableParagraph"/>
              <w:spacing w:line="143" w:lineRule="exact"/>
              <w:ind w:left="38"/>
              <w:rPr>
                <w:sz w:val="17"/>
              </w:rPr>
            </w:pPr>
            <w:r>
              <w:rPr>
                <w:sz w:val="17"/>
              </w:rPr>
              <w:t>Predominante</w:t>
            </w:r>
          </w:p>
        </w:tc>
        <w:tc>
          <w:tcPr>
            <w:tcW w:w="2700" w:type="dxa"/>
            <w:tcBorders>
              <w:bottom w:val="nil"/>
            </w:tcBorders>
          </w:tcPr>
          <w:p w:rsidR="001E4C99" w:rsidRDefault="001E4C99" w:rsidP="00D81122">
            <w:pPr>
              <w:pStyle w:val="TableParagraph"/>
              <w:spacing w:line="143" w:lineRule="exact"/>
              <w:ind w:left="17"/>
              <w:rPr>
                <w:sz w:val="17"/>
              </w:rPr>
            </w:pPr>
            <w:r>
              <w:rPr>
                <w:sz w:val="17"/>
              </w:rPr>
              <w:t>Vivienda unifamiliar</w:t>
            </w:r>
          </w:p>
        </w:tc>
      </w:tr>
      <w:tr w:rsidR="001E4C99" w:rsidTr="00D81122">
        <w:trPr>
          <w:trHeight w:val="168"/>
        </w:trPr>
        <w:tc>
          <w:tcPr>
            <w:tcW w:w="739" w:type="dxa"/>
            <w:vMerge/>
            <w:tcBorders>
              <w:top w:val="nil"/>
            </w:tcBorders>
          </w:tcPr>
          <w:p w:rsidR="001E4C99" w:rsidRDefault="001E4C99" w:rsidP="00D81122">
            <w:pPr>
              <w:rPr>
                <w:sz w:val="2"/>
                <w:szCs w:val="2"/>
              </w:rPr>
            </w:pPr>
          </w:p>
        </w:tc>
        <w:tc>
          <w:tcPr>
            <w:tcW w:w="3442" w:type="dxa"/>
            <w:vMerge/>
            <w:tcBorders>
              <w:top w:val="nil"/>
            </w:tcBorders>
          </w:tcPr>
          <w:p w:rsidR="001E4C99" w:rsidRDefault="001E4C99" w:rsidP="00D81122">
            <w:pPr>
              <w:rPr>
                <w:sz w:val="2"/>
                <w:szCs w:val="2"/>
              </w:rPr>
            </w:pPr>
          </w:p>
        </w:tc>
        <w:tc>
          <w:tcPr>
            <w:tcW w:w="1740" w:type="dxa"/>
            <w:tcBorders>
              <w:top w:val="nil"/>
              <w:bottom w:val="nil"/>
            </w:tcBorders>
          </w:tcPr>
          <w:p w:rsidR="001E4C99" w:rsidRDefault="001E4C99" w:rsidP="00D81122">
            <w:pPr>
              <w:pStyle w:val="TableParagraph"/>
              <w:spacing w:line="148" w:lineRule="exact"/>
              <w:ind w:left="38"/>
              <w:rPr>
                <w:sz w:val="17"/>
              </w:rPr>
            </w:pPr>
            <w:r>
              <w:rPr>
                <w:sz w:val="17"/>
              </w:rPr>
              <w:t>Compatible</w:t>
            </w:r>
          </w:p>
        </w:tc>
        <w:tc>
          <w:tcPr>
            <w:tcW w:w="2700" w:type="dxa"/>
            <w:tcBorders>
              <w:top w:val="nil"/>
              <w:bottom w:val="nil"/>
            </w:tcBorders>
          </w:tcPr>
          <w:p w:rsidR="001E4C99" w:rsidRDefault="001E4C99" w:rsidP="00D81122">
            <w:pPr>
              <w:pStyle w:val="TableParagraph"/>
              <w:spacing w:line="148" w:lineRule="exact"/>
              <w:ind w:left="17"/>
              <w:rPr>
                <w:sz w:val="17"/>
              </w:rPr>
            </w:pPr>
            <w:r>
              <w:rPr>
                <w:sz w:val="17"/>
              </w:rPr>
              <w:t>Alojam. temporal restringido</w:t>
            </w:r>
          </w:p>
        </w:tc>
      </w:tr>
      <w:tr w:rsidR="001E4C99" w:rsidTr="00D81122">
        <w:trPr>
          <w:trHeight w:val="170"/>
        </w:trPr>
        <w:tc>
          <w:tcPr>
            <w:tcW w:w="739" w:type="dxa"/>
            <w:vMerge/>
            <w:tcBorders>
              <w:top w:val="nil"/>
            </w:tcBorders>
          </w:tcPr>
          <w:p w:rsidR="001E4C99" w:rsidRDefault="001E4C99" w:rsidP="00D81122">
            <w:pPr>
              <w:rPr>
                <w:sz w:val="2"/>
                <w:szCs w:val="2"/>
              </w:rPr>
            </w:pPr>
          </w:p>
        </w:tc>
        <w:tc>
          <w:tcPr>
            <w:tcW w:w="3442" w:type="dxa"/>
            <w:vMerge/>
            <w:tcBorders>
              <w:top w:val="nil"/>
            </w:tcBorders>
          </w:tcPr>
          <w:p w:rsidR="001E4C99" w:rsidRDefault="001E4C99" w:rsidP="00D81122">
            <w:pPr>
              <w:rPr>
                <w:sz w:val="2"/>
                <w:szCs w:val="2"/>
              </w:rPr>
            </w:pPr>
          </w:p>
        </w:tc>
        <w:tc>
          <w:tcPr>
            <w:tcW w:w="1740" w:type="dxa"/>
            <w:tcBorders>
              <w:top w:val="nil"/>
              <w:bottom w:val="nil"/>
            </w:tcBorders>
          </w:tcPr>
          <w:p w:rsidR="001E4C99" w:rsidRDefault="001E4C99" w:rsidP="00D81122">
            <w:pPr>
              <w:pStyle w:val="TableParagraph"/>
              <w:spacing w:line="151" w:lineRule="exact"/>
              <w:ind w:left="38"/>
              <w:rPr>
                <w:sz w:val="17"/>
              </w:rPr>
            </w:pPr>
            <w:r>
              <w:rPr>
                <w:sz w:val="17"/>
              </w:rPr>
              <w:t>Compatible</w:t>
            </w:r>
          </w:p>
        </w:tc>
        <w:tc>
          <w:tcPr>
            <w:tcW w:w="2700" w:type="dxa"/>
            <w:tcBorders>
              <w:top w:val="nil"/>
              <w:bottom w:val="nil"/>
            </w:tcBorders>
          </w:tcPr>
          <w:p w:rsidR="001E4C99" w:rsidRDefault="001E4C99" w:rsidP="00D81122">
            <w:pPr>
              <w:pStyle w:val="TableParagraph"/>
              <w:spacing w:line="151" w:lineRule="exact"/>
              <w:ind w:left="17"/>
              <w:rPr>
                <w:sz w:val="17"/>
              </w:rPr>
            </w:pPr>
            <w:r>
              <w:rPr>
                <w:sz w:val="17"/>
              </w:rPr>
              <w:t>Espacios abiertos</w:t>
            </w:r>
          </w:p>
        </w:tc>
      </w:tr>
      <w:tr w:rsidR="001E4C99" w:rsidTr="00D81122">
        <w:trPr>
          <w:trHeight w:val="169"/>
        </w:trPr>
        <w:tc>
          <w:tcPr>
            <w:tcW w:w="739" w:type="dxa"/>
            <w:vMerge/>
            <w:tcBorders>
              <w:top w:val="nil"/>
            </w:tcBorders>
          </w:tcPr>
          <w:p w:rsidR="001E4C99" w:rsidRDefault="001E4C99" w:rsidP="00D81122">
            <w:pPr>
              <w:rPr>
                <w:sz w:val="2"/>
                <w:szCs w:val="2"/>
              </w:rPr>
            </w:pPr>
          </w:p>
        </w:tc>
        <w:tc>
          <w:tcPr>
            <w:tcW w:w="3442" w:type="dxa"/>
            <w:vMerge/>
            <w:tcBorders>
              <w:top w:val="nil"/>
            </w:tcBorders>
          </w:tcPr>
          <w:p w:rsidR="001E4C99" w:rsidRDefault="001E4C99" w:rsidP="00D81122">
            <w:pPr>
              <w:rPr>
                <w:sz w:val="2"/>
                <w:szCs w:val="2"/>
              </w:rPr>
            </w:pPr>
          </w:p>
        </w:tc>
        <w:tc>
          <w:tcPr>
            <w:tcW w:w="1740" w:type="dxa"/>
            <w:tcBorders>
              <w:top w:val="nil"/>
              <w:bottom w:val="nil"/>
            </w:tcBorders>
          </w:tcPr>
          <w:p w:rsidR="001E4C99" w:rsidRDefault="001E4C99" w:rsidP="00D81122">
            <w:pPr>
              <w:pStyle w:val="TableParagraph"/>
              <w:spacing w:line="150" w:lineRule="exact"/>
              <w:ind w:left="38"/>
              <w:rPr>
                <w:sz w:val="17"/>
              </w:rPr>
            </w:pPr>
            <w:r>
              <w:rPr>
                <w:sz w:val="17"/>
              </w:rPr>
              <w:t>Condicionado</w:t>
            </w:r>
          </w:p>
        </w:tc>
        <w:tc>
          <w:tcPr>
            <w:tcW w:w="2700" w:type="dxa"/>
            <w:tcBorders>
              <w:top w:val="nil"/>
              <w:bottom w:val="nil"/>
            </w:tcBorders>
          </w:tcPr>
          <w:p w:rsidR="001E4C99" w:rsidRDefault="001E4C99" w:rsidP="00D81122">
            <w:pPr>
              <w:pStyle w:val="TableParagraph"/>
              <w:spacing w:line="150" w:lineRule="exact"/>
              <w:ind w:left="17"/>
              <w:rPr>
                <w:sz w:val="17"/>
              </w:rPr>
            </w:pPr>
            <w:r>
              <w:rPr>
                <w:sz w:val="17"/>
              </w:rPr>
              <w:t>Comercial y servicios básicos</w:t>
            </w:r>
          </w:p>
        </w:tc>
      </w:tr>
      <w:tr w:rsidR="001E4C99" w:rsidTr="00D81122">
        <w:trPr>
          <w:trHeight w:val="175"/>
        </w:trPr>
        <w:tc>
          <w:tcPr>
            <w:tcW w:w="739" w:type="dxa"/>
            <w:vMerge/>
            <w:tcBorders>
              <w:top w:val="nil"/>
            </w:tcBorders>
          </w:tcPr>
          <w:p w:rsidR="001E4C99" w:rsidRDefault="001E4C99" w:rsidP="00D81122">
            <w:pPr>
              <w:rPr>
                <w:sz w:val="2"/>
                <w:szCs w:val="2"/>
              </w:rPr>
            </w:pPr>
          </w:p>
        </w:tc>
        <w:tc>
          <w:tcPr>
            <w:tcW w:w="3442" w:type="dxa"/>
            <w:vMerge/>
            <w:tcBorders>
              <w:top w:val="nil"/>
            </w:tcBorders>
          </w:tcPr>
          <w:p w:rsidR="001E4C99" w:rsidRDefault="001E4C99" w:rsidP="00D81122">
            <w:pPr>
              <w:rPr>
                <w:sz w:val="2"/>
                <w:szCs w:val="2"/>
              </w:rPr>
            </w:pPr>
          </w:p>
        </w:tc>
        <w:tc>
          <w:tcPr>
            <w:tcW w:w="1740" w:type="dxa"/>
            <w:tcBorders>
              <w:top w:val="nil"/>
              <w:bottom w:val="nil"/>
            </w:tcBorders>
          </w:tcPr>
          <w:p w:rsidR="001E4C99" w:rsidRDefault="001E4C99" w:rsidP="00D81122">
            <w:pPr>
              <w:pStyle w:val="TableParagraph"/>
              <w:spacing w:line="156" w:lineRule="exact"/>
              <w:ind w:left="38"/>
              <w:rPr>
                <w:sz w:val="17"/>
              </w:rPr>
            </w:pPr>
            <w:r>
              <w:rPr>
                <w:sz w:val="17"/>
              </w:rPr>
              <w:t>Condicionado</w:t>
            </w:r>
          </w:p>
        </w:tc>
        <w:tc>
          <w:tcPr>
            <w:tcW w:w="2700" w:type="dxa"/>
            <w:tcBorders>
              <w:top w:val="nil"/>
              <w:bottom w:val="nil"/>
            </w:tcBorders>
          </w:tcPr>
          <w:p w:rsidR="001E4C99" w:rsidRDefault="001E4C99" w:rsidP="00D81122">
            <w:pPr>
              <w:pStyle w:val="TableParagraph"/>
              <w:spacing w:line="156" w:lineRule="exact"/>
              <w:ind w:left="17"/>
              <w:rPr>
                <w:sz w:val="17"/>
              </w:rPr>
            </w:pPr>
            <w:r>
              <w:rPr>
                <w:sz w:val="17"/>
              </w:rPr>
              <w:t>Oficinas de pequeña escala</w:t>
            </w:r>
          </w:p>
        </w:tc>
      </w:tr>
      <w:tr w:rsidR="001E4C99" w:rsidTr="00D81122">
        <w:trPr>
          <w:trHeight w:val="189"/>
        </w:trPr>
        <w:tc>
          <w:tcPr>
            <w:tcW w:w="739" w:type="dxa"/>
            <w:vMerge/>
            <w:tcBorders>
              <w:top w:val="nil"/>
            </w:tcBorders>
          </w:tcPr>
          <w:p w:rsidR="001E4C99" w:rsidRDefault="001E4C99" w:rsidP="00D81122">
            <w:pPr>
              <w:rPr>
                <w:sz w:val="2"/>
                <w:szCs w:val="2"/>
              </w:rPr>
            </w:pPr>
          </w:p>
        </w:tc>
        <w:tc>
          <w:tcPr>
            <w:tcW w:w="3442" w:type="dxa"/>
            <w:vMerge/>
            <w:tcBorders>
              <w:top w:val="nil"/>
            </w:tcBorders>
          </w:tcPr>
          <w:p w:rsidR="001E4C99" w:rsidRDefault="001E4C99" w:rsidP="00D81122">
            <w:pPr>
              <w:rPr>
                <w:sz w:val="2"/>
                <w:szCs w:val="2"/>
              </w:rPr>
            </w:pPr>
          </w:p>
        </w:tc>
        <w:tc>
          <w:tcPr>
            <w:tcW w:w="1740" w:type="dxa"/>
            <w:tcBorders>
              <w:top w:val="nil"/>
            </w:tcBorders>
          </w:tcPr>
          <w:p w:rsidR="001E4C99" w:rsidRDefault="001E4C99" w:rsidP="00D81122">
            <w:pPr>
              <w:pStyle w:val="TableParagraph"/>
              <w:spacing w:line="169" w:lineRule="exact"/>
              <w:ind w:left="38"/>
              <w:rPr>
                <w:sz w:val="17"/>
              </w:rPr>
            </w:pPr>
            <w:r>
              <w:rPr>
                <w:sz w:val="17"/>
              </w:rPr>
              <w:t>Condicionado</w:t>
            </w:r>
          </w:p>
        </w:tc>
        <w:tc>
          <w:tcPr>
            <w:tcW w:w="2700" w:type="dxa"/>
            <w:tcBorders>
              <w:top w:val="nil"/>
            </w:tcBorders>
          </w:tcPr>
          <w:p w:rsidR="001E4C99" w:rsidRDefault="001E4C99" w:rsidP="00D81122">
            <w:pPr>
              <w:pStyle w:val="TableParagraph"/>
              <w:spacing w:line="169" w:lineRule="exact"/>
              <w:ind w:left="17"/>
              <w:rPr>
                <w:sz w:val="17"/>
              </w:rPr>
            </w:pPr>
            <w:r>
              <w:rPr>
                <w:sz w:val="17"/>
              </w:rPr>
              <w:t>Manufacturas domiciliarias</w:t>
            </w:r>
          </w:p>
        </w:tc>
      </w:tr>
      <w:tr w:rsidR="001E4C99" w:rsidTr="00D81122">
        <w:trPr>
          <w:trHeight w:val="174"/>
        </w:trPr>
        <w:tc>
          <w:tcPr>
            <w:tcW w:w="739" w:type="dxa"/>
            <w:tcBorders>
              <w:bottom w:val="nil"/>
            </w:tcBorders>
          </w:tcPr>
          <w:p w:rsidR="001E4C99" w:rsidRDefault="001E4C99" w:rsidP="00D81122">
            <w:pPr>
              <w:pStyle w:val="TableParagraph"/>
              <w:spacing w:line="155" w:lineRule="exact"/>
              <w:ind w:left="50"/>
              <w:rPr>
                <w:b/>
                <w:sz w:val="17"/>
              </w:rPr>
            </w:pPr>
            <w:r>
              <w:rPr>
                <w:b/>
                <w:sz w:val="17"/>
              </w:rPr>
              <w:t>H1-H</w:t>
            </w:r>
          </w:p>
        </w:tc>
        <w:tc>
          <w:tcPr>
            <w:tcW w:w="3442" w:type="dxa"/>
            <w:tcBorders>
              <w:bottom w:val="nil"/>
            </w:tcBorders>
          </w:tcPr>
          <w:p w:rsidR="001E4C99" w:rsidRDefault="001E4C99" w:rsidP="00D81122">
            <w:pPr>
              <w:pStyle w:val="TableParagraph"/>
              <w:spacing w:line="155" w:lineRule="exact"/>
              <w:ind w:left="18"/>
              <w:rPr>
                <w:sz w:val="17"/>
              </w:rPr>
            </w:pPr>
            <w:r>
              <w:rPr>
                <w:sz w:val="17"/>
              </w:rPr>
              <w:t>Habitacional plurifamiliar horizontal</w:t>
            </w:r>
          </w:p>
        </w:tc>
        <w:tc>
          <w:tcPr>
            <w:tcW w:w="1740" w:type="dxa"/>
            <w:tcBorders>
              <w:bottom w:val="nil"/>
            </w:tcBorders>
          </w:tcPr>
          <w:p w:rsidR="001E4C99" w:rsidRDefault="001E4C99" w:rsidP="00D81122">
            <w:pPr>
              <w:pStyle w:val="TableParagraph"/>
              <w:spacing w:line="155" w:lineRule="exact"/>
              <w:ind w:left="38"/>
              <w:rPr>
                <w:sz w:val="17"/>
              </w:rPr>
            </w:pPr>
            <w:r>
              <w:rPr>
                <w:sz w:val="17"/>
              </w:rPr>
              <w:t>Predominante</w:t>
            </w:r>
          </w:p>
        </w:tc>
        <w:tc>
          <w:tcPr>
            <w:tcW w:w="2700" w:type="dxa"/>
            <w:tcBorders>
              <w:bottom w:val="nil"/>
            </w:tcBorders>
          </w:tcPr>
          <w:p w:rsidR="001E4C99" w:rsidRDefault="001E4C99" w:rsidP="00D81122">
            <w:pPr>
              <w:pStyle w:val="TableParagraph"/>
              <w:spacing w:line="155" w:lineRule="exact"/>
              <w:ind w:left="17"/>
              <w:rPr>
                <w:sz w:val="17"/>
              </w:rPr>
            </w:pPr>
            <w:r>
              <w:rPr>
                <w:sz w:val="17"/>
              </w:rPr>
              <w:t>Vivienda plurifamiliar horizontal</w:t>
            </w:r>
          </w:p>
        </w:tc>
      </w:tr>
      <w:tr w:rsidR="001E4C99" w:rsidTr="00D81122">
        <w:trPr>
          <w:trHeight w:val="187"/>
        </w:trPr>
        <w:tc>
          <w:tcPr>
            <w:tcW w:w="739" w:type="dxa"/>
            <w:tcBorders>
              <w:top w:val="nil"/>
              <w:bottom w:val="nil"/>
            </w:tcBorders>
          </w:tcPr>
          <w:p w:rsidR="001E4C99" w:rsidRDefault="001E4C99" w:rsidP="00D81122">
            <w:pPr>
              <w:pStyle w:val="TableParagraph"/>
              <w:rPr>
                <w:rFonts w:ascii="Times New Roman"/>
                <w:sz w:val="12"/>
              </w:rPr>
            </w:pPr>
          </w:p>
        </w:tc>
        <w:tc>
          <w:tcPr>
            <w:tcW w:w="3442" w:type="dxa"/>
            <w:tcBorders>
              <w:top w:val="nil"/>
              <w:bottom w:val="nil"/>
            </w:tcBorders>
          </w:tcPr>
          <w:p w:rsidR="001E4C99" w:rsidRDefault="001E4C99" w:rsidP="00D81122">
            <w:pPr>
              <w:pStyle w:val="TableParagraph"/>
              <w:spacing w:line="167" w:lineRule="exact"/>
              <w:ind w:left="18"/>
              <w:rPr>
                <w:sz w:val="17"/>
              </w:rPr>
            </w:pPr>
            <w:r>
              <w:rPr>
                <w:sz w:val="17"/>
              </w:rPr>
              <w:t>dens.mínima</w:t>
            </w:r>
          </w:p>
        </w:tc>
        <w:tc>
          <w:tcPr>
            <w:tcW w:w="1740" w:type="dxa"/>
            <w:tcBorders>
              <w:top w:val="nil"/>
              <w:bottom w:val="nil"/>
            </w:tcBorders>
          </w:tcPr>
          <w:p w:rsidR="001E4C99" w:rsidRDefault="001E4C99" w:rsidP="00D81122">
            <w:pPr>
              <w:pStyle w:val="TableParagraph"/>
              <w:rPr>
                <w:rFonts w:ascii="Times New Roman"/>
                <w:sz w:val="12"/>
              </w:rPr>
            </w:pPr>
          </w:p>
        </w:tc>
        <w:tc>
          <w:tcPr>
            <w:tcW w:w="2700" w:type="dxa"/>
            <w:tcBorders>
              <w:top w:val="nil"/>
              <w:bottom w:val="nil"/>
            </w:tcBorders>
          </w:tcPr>
          <w:p w:rsidR="001E4C99" w:rsidRDefault="001E4C99" w:rsidP="00D81122">
            <w:pPr>
              <w:pStyle w:val="TableParagraph"/>
              <w:rPr>
                <w:rFonts w:ascii="Times New Roman"/>
                <w:sz w:val="12"/>
              </w:rPr>
            </w:pPr>
          </w:p>
        </w:tc>
      </w:tr>
      <w:tr w:rsidR="001E4C99" w:rsidTr="00D81122">
        <w:trPr>
          <w:trHeight w:val="204"/>
        </w:trPr>
        <w:tc>
          <w:tcPr>
            <w:tcW w:w="739" w:type="dxa"/>
            <w:tcBorders>
              <w:top w:val="nil"/>
              <w:bottom w:val="nil"/>
            </w:tcBorders>
          </w:tcPr>
          <w:p w:rsidR="001E4C99" w:rsidRDefault="001E4C99" w:rsidP="00D81122">
            <w:pPr>
              <w:pStyle w:val="TableParagraph"/>
              <w:spacing w:line="184" w:lineRule="exact"/>
              <w:ind w:left="50"/>
              <w:rPr>
                <w:b/>
                <w:sz w:val="17"/>
              </w:rPr>
            </w:pPr>
            <w:r>
              <w:rPr>
                <w:b/>
                <w:sz w:val="17"/>
              </w:rPr>
              <w:t>H2-H</w:t>
            </w:r>
          </w:p>
        </w:tc>
        <w:tc>
          <w:tcPr>
            <w:tcW w:w="3442" w:type="dxa"/>
            <w:tcBorders>
              <w:top w:val="nil"/>
              <w:bottom w:val="nil"/>
            </w:tcBorders>
          </w:tcPr>
          <w:p w:rsidR="001E4C99" w:rsidRDefault="001E4C99" w:rsidP="00D81122">
            <w:pPr>
              <w:pStyle w:val="TableParagraph"/>
              <w:spacing w:line="184" w:lineRule="exact"/>
              <w:ind w:left="18"/>
              <w:rPr>
                <w:sz w:val="17"/>
              </w:rPr>
            </w:pPr>
            <w:r>
              <w:rPr>
                <w:sz w:val="17"/>
              </w:rPr>
              <w:t>Habitacional plurifamiliar horizontal dens.</w:t>
            </w:r>
          </w:p>
        </w:tc>
        <w:tc>
          <w:tcPr>
            <w:tcW w:w="1740" w:type="dxa"/>
            <w:tcBorders>
              <w:top w:val="nil"/>
              <w:bottom w:val="nil"/>
            </w:tcBorders>
          </w:tcPr>
          <w:p w:rsidR="001E4C99" w:rsidRDefault="001E4C99" w:rsidP="00D81122">
            <w:pPr>
              <w:pStyle w:val="TableParagraph"/>
              <w:spacing w:line="184" w:lineRule="exact"/>
              <w:ind w:left="38"/>
              <w:rPr>
                <w:sz w:val="17"/>
              </w:rPr>
            </w:pPr>
            <w:r>
              <w:rPr>
                <w:sz w:val="17"/>
              </w:rPr>
              <w:t>Compatible</w:t>
            </w:r>
          </w:p>
        </w:tc>
        <w:tc>
          <w:tcPr>
            <w:tcW w:w="2700" w:type="dxa"/>
            <w:tcBorders>
              <w:top w:val="nil"/>
              <w:bottom w:val="nil"/>
            </w:tcBorders>
          </w:tcPr>
          <w:p w:rsidR="001E4C99" w:rsidRDefault="001E4C99" w:rsidP="00D81122">
            <w:pPr>
              <w:pStyle w:val="TableParagraph"/>
              <w:spacing w:line="184" w:lineRule="exact"/>
              <w:ind w:left="17"/>
              <w:rPr>
                <w:sz w:val="17"/>
              </w:rPr>
            </w:pPr>
            <w:r>
              <w:rPr>
                <w:sz w:val="17"/>
              </w:rPr>
              <w:t>Vivienda unifamiliar</w:t>
            </w:r>
          </w:p>
        </w:tc>
      </w:tr>
      <w:tr w:rsidR="001E4C99" w:rsidTr="00D81122">
        <w:trPr>
          <w:trHeight w:val="372"/>
        </w:trPr>
        <w:tc>
          <w:tcPr>
            <w:tcW w:w="739" w:type="dxa"/>
            <w:tcBorders>
              <w:top w:val="nil"/>
              <w:bottom w:val="nil"/>
            </w:tcBorders>
          </w:tcPr>
          <w:p w:rsidR="001E4C99" w:rsidRDefault="001E4C99" w:rsidP="00D81122">
            <w:pPr>
              <w:pStyle w:val="TableParagraph"/>
              <w:rPr>
                <w:rFonts w:ascii="Times New Roman"/>
                <w:sz w:val="16"/>
              </w:rPr>
            </w:pPr>
          </w:p>
        </w:tc>
        <w:tc>
          <w:tcPr>
            <w:tcW w:w="3442" w:type="dxa"/>
            <w:tcBorders>
              <w:top w:val="nil"/>
              <w:bottom w:val="nil"/>
            </w:tcBorders>
          </w:tcPr>
          <w:p w:rsidR="001E4C99" w:rsidRDefault="001E4C99" w:rsidP="00D81122">
            <w:pPr>
              <w:pStyle w:val="TableParagraph"/>
              <w:spacing w:before="9"/>
              <w:ind w:left="18"/>
              <w:rPr>
                <w:sz w:val="17"/>
              </w:rPr>
            </w:pPr>
            <w:r>
              <w:rPr>
                <w:sz w:val="17"/>
              </w:rPr>
              <w:t>baja</w:t>
            </w:r>
          </w:p>
        </w:tc>
        <w:tc>
          <w:tcPr>
            <w:tcW w:w="1740" w:type="dxa"/>
            <w:tcBorders>
              <w:top w:val="nil"/>
              <w:bottom w:val="nil"/>
            </w:tcBorders>
          </w:tcPr>
          <w:p w:rsidR="001E4C99" w:rsidRDefault="001E4C99" w:rsidP="00D81122">
            <w:pPr>
              <w:pStyle w:val="TableParagraph"/>
              <w:spacing w:before="8"/>
              <w:rPr>
                <w:sz w:val="14"/>
              </w:rPr>
            </w:pPr>
          </w:p>
          <w:p w:rsidR="001E4C99" w:rsidRDefault="001E4C99" w:rsidP="00D81122">
            <w:pPr>
              <w:pStyle w:val="TableParagraph"/>
              <w:spacing w:before="1" w:line="182" w:lineRule="exact"/>
              <w:ind w:left="38"/>
              <w:rPr>
                <w:sz w:val="17"/>
              </w:rPr>
            </w:pPr>
            <w:r>
              <w:rPr>
                <w:sz w:val="17"/>
              </w:rPr>
              <w:t>Compatible</w:t>
            </w:r>
          </w:p>
        </w:tc>
        <w:tc>
          <w:tcPr>
            <w:tcW w:w="2700" w:type="dxa"/>
            <w:tcBorders>
              <w:top w:val="nil"/>
              <w:bottom w:val="nil"/>
            </w:tcBorders>
          </w:tcPr>
          <w:p w:rsidR="001E4C99" w:rsidRDefault="001E4C99" w:rsidP="00D81122">
            <w:pPr>
              <w:pStyle w:val="TableParagraph"/>
              <w:spacing w:before="8"/>
              <w:rPr>
                <w:sz w:val="14"/>
              </w:rPr>
            </w:pPr>
          </w:p>
          <w:p w:rsidR="001E4C99" w:rsidRDefault="001E4C99" w:rsidP="00D81122">
            <w:pPr>
              <w:pStyle w:val="TableParagraph"/>
              <w:spacing w:before="1" w:line="182" w:lineRule="exact"/>
              <w:ind w:left="17"/>
              <w:rPr>
                <w:sz w:val="17"/>
              </w:rPr>
            </w:pPr>
            <w:r>
              <w:rPr>
                <w:sz w:val="17"/>
              </w:rPr>
              <w:t>Alojam. temporal restringido</w:t>
            </w:r>
          </w:p>
        </w:tc>
      </w:tr>
      <w:tr w:rsidR="001E4C99" w:rsidTr="00D81122">
        <w:trPr>
          <w:trHeight w:val="199"/>
        </w:trPr>
        <w:tc>
          <w:tcPr>
            <w:tcW w:w="739" w:type="dxa"/>
            <w:tcBorders>
              <w:top w:val="nil"/>
            </w:tcBorders>
          </w:tcPr>
          <w:p w:rsidR="001E4C99" w:rsidRDefault="001E4C99" w:rsidP="00D81122">
            <w:pPr>
              <w:pStyle w:val="TableParagraph"/>
              <w:rPr>
                <w:rFonts w:ascii="Times New Roman"/>
                <w:sz w:val="12"/>
              </w:rPr>
            </w:pPr>
          </w:p>
        </w:tc>
        <w:tc>
          <w:tcPr>
            <w:tcW w:w="3442" w:type="dxa"/>
            <w:tcBorders>
              <w:top w:val="nil"/>
            </w:tcBorders>
          </w:tcPr>
          <w:p w:rsidR="001E4C99" w:rsidRDefault="001E4C99" w:rsidP="00D81122">
            <w:pPr>
              <w:pStyle w:val="TableParagraph"/>
              <w:rPr>
                <w:rFonts w:ascii="Times New Roman"/>
                <w:sz w:val="12"/>
              </w:rPr>
            </w:pPr>
          </w:p>
        </w:tc>
        <w:tc>
          <w:tcPr>
            <w:tcW w:w="1740" w:type="dxa"/>
            <w:tcBorders>
              <w:top w:val="nil"/>
            </w:tcBorders>
          </w:tcPr>
          <w:p w:rsidR="001E4C99" w:rsidRDefault="001E4C99" w:rsidP="00D81122">
            <w:pPr>
              <w:pStyle w:val="TableParagraph"/>
              <w:spacing w:before="1" w:line="177" w:lineRule="exact"/>
              <w:ind w:left="38"/>
              <w:rPr>
                <w:sz w:val="17"/>
              </w:rPr>
            </w:pPr>
            <w:r>
              <w:rPr>
                <w:sz w:val="17"/>
              </w:rPr>
              <w:t>Compatible</w:t>
            </w:r>
          </w:p>
        </w:tc>
        <w:tc>
          <w:tcPr>
            <w:tcW w:w="2700" w:type="dxa"/>
            <w:tcBorders>
              <w:top w:val="nil"/>
            </w:tcBorders>
          </w:tcPr>
          <w:p w:rsidR="001E4C99" w:rsidRDefault="001E4C99" w:rsidP="00D81122">
            <w:pPr>
              <w:pStyle w:val="TableParagraph"/>
              <w:spacing w:before="1" w:line="177" w:lineRule="exact"/>
              <w:ind w:left="17"/>
              <w:rPr>
                <w:sz w:val="17"/>
              </w:rPr>
            </w:pPr>
            <w:r>
              <w:rPr>
                <w:sz w:val="17"/>
              </w:rPr>
              <w:t>Espacios abiertos</w:t>
            </w:r>
          </w:p>
        </w:tc>
      </w:tr>
      <w:tr w:rsidR="001E4C99" w:rsidTr="00D81122">
        <w:trPr>
          <w:trHeight w:val="158"/>
        </w:trPr>
        <w:tc>
          <w:tcPr>
            <w:tcW w:w="739" w:type="dxa"/>
            <w:vMerge w:val="restart"/>
          </w:tcPr>
          <w:p w:rsidR="001E4C99" w:rsidRDefault="001E4C99" w:rsidP="00D81122">
            <w:pPr>
              <w:pStyle w:val="TableParagraph"/>
              <w:spacing w:line="170" w:lineRule="exact"/>
              <w:ind w:left="50"/>
              <w:rPr>
                <w:b/>
                <w:sz w:val="17"/>
              </w:rPr>
            </w:pPr>
            <w:r>
              <w:rPr>
                <w:b/>
                <w:sz w:val="17"/>
              </w:rPr>
              <w:t>H3-H</w:t>
            </w:r>
          </w:p>
        </w:tc>
        <w:tc>
          <w:tcPr>
            <w:tcW w:w="3442" w:type="dxa"/>
            <w:vMerge w:val="restart"/>
          </w:tcPr>
          <w:p w:rsidR="001E4C99" w:rsidRDefault="001E4C99" w:rsidP="00D81122">
            <w:pPr>
              <w:pStyle w:val="TableParagraph"/>
              <w:spacing w:line="170" w:lineRule="exact"/>
              <w:ind w:left="18"/>
              <w:rPr>
                <w:sz w:val="17"/>
              </w:rPr>
            </w:pPr>
            <w:r>
              <w:rPr>
                <w:sz w:val="17"/>
              </w:rPr>
              <w:t>Habitacional plurifam. horiz., densidad media</w:t>
            </w:r>
          </w:p>
        </w:tc>
        <w:tc>
          <w:tcPr>
            <w:tcW w:w="1740" w:type="dxa"/>
            <w:tcBorders>
              <w:bottom w:val="nil"/>
            </w:tcBorders>
          </w:tcPr>
          <w:p w:rsidR="001E4C99" w:rsidRDefault="001E4C99" w:rsidP="00D81122">
            <w:pPr>
              <w:pStyle w:val="TableParagraph"/>
              <w:spacing w:line="139" w:lineRule="exact"/>
              <w:ind w:left="38"/>
              <w:rPr>
                <w:sz w:val="17"/>
              </w:rPr>
            </w:pPr>
            <w:r>
              <w:rPr>
                <w:sz w:val="17"/>
              </w:rPr>
              <w:t>Predominante</w:t>
            </w:r>
          </w:p>
        </w:tc>
        <w:tc>
          <w:tcPr>
            <w:tcW w:w="2700" w:type="dxa"/>
            <w:tcBorders>
              <w:bottom w:val="nil"/>
            </w:tcBorders>
          </w:tcPr>
          <w:p w:rsidR="001E4C99" w:rsidRDefault="001E4C99" w:rsidP="00D81122">
            <w:pPr>
              <w:pStyle w:val="TableParagraph"/>
              <w:spacing w:line="139" w:lineRule="exact"/>
              <w:ind w:left="17"/>
              <w:rPr>
                <w:sz w:val="17"/>
              </w:rPr>
            </w:pPr>
            <w:r>
              <w:rPr>
                <w:sz w:val="17"/>
              </w:rPr>
              <w:t>Vivienda plurifamiliar horizontal</w:t>
            </w:r>
          </w:p>
        </w:tc>
      </w:tr>
      <w:tr w:rsidR="001E4C99" w:rsidTr="00D81122">
        <w:trPr>
          <w:trHeight w:val="169"/>
        </w:trPr>
        <w:tc>
          <w:tcPr>
            <w:tcW w:w="739" w:type="dxa"/>
            <w:vMerge/>
            <w:tcBorders>
              <w:top w:val="nil"/>
            </w:tcBorders>
          </w:tcPr>
          <w:p w:rsidR="001E4C99" w:rsidRDefault="001E4C99" w:rsidP="00D81122">
            <w:pPr>
              <w:rPr>
                <w:sz w:val="2"/>
                <w:szCs w:val="2"/>
              </w:rPr>
            </w:pPr>
          </w:p>
        </w:tc>
        <w:tc>
          <w:tcPr>
            <w:tcW w:w="3442" w:type="dxa"/>
            <w:vMerge/>
            <w:tcBorders>
              <w:top w:val="nil"/>
            </w:tcBorders>
          </w:tcPr>
          <w:p w:rsidR="001E4C99" w:rsidRDefault="001E4C99" w:rsidP="00D81122">
            <w:pPr>
              <w:rPr>
                <w:sz w:val="2"/>
                <w:szCs w:val="2"/>
              </w:rPr>
            </w:pPr>
          </w:p>
        </w:tc>
        <w:tc>
          <w:tcPr>
            <w:tcW w:w="1740" w:type="dxa"/>
            <w:tcBorders>
              <w:top w:val="nil"/>
              <w:bottom w:val="nil"/>
            </w:tcBorders>
          </w:tcPr>
          <w:p w:rsidR="001E4C99" w:rsidRDefault="001E4C99" w:rsidP="00D81122">
            <w:pPr>
              <w:pStyle w:val="TableParagraph"/>
              <w:spacing w:line="150" w:lineRule="exact"/>
              <w:ind w:left="38"/>
              <w:rPr>
                <w:sz w:val="17"/>
              </w:rPr>
            </w:pPr>
            <w:r>
              <w:rPr>
                <w:sz w:val="17"/>
              </w:rPr>
              <w:t>Compatible</w:t>
            </w:r>
          </w:p>
        </w:tc>
        <w:tc>
          <w:tcPr>
            <w:tcW w:w="2700" w:type="dxa"/>
            <w:tcBorders>
              <w:top w:val="nil"/>
              <w:bottom w:val="nil"/>
            </w:tcBorders>
          </w:tcPr>
          <w:p w:rsidR="001E4C99" w:rsidRDefault="001E4C99" w:rsidP="00D81122">
            <w:pPr>
              <w:pStyle w:val="TableParagraph"/>
              <w:spacing w:line="150" w:lineRule="exact"/>
              <w:ind w:left="17"/>
              <w:rPr>
                <w:sz w:val="17"/>
              </w:rPr>
            </w:pPr>
            <w:r>
              <w:rPr>
                <w:sz w:val="17"/>
              </w:rPr>
              <w:t>Vivienda unifamiliar</w:t>
            </w:r>
          </w:p>
        </w:tc>
      </w:tr>
      <w:tr w:rsidR="001E4C99" w:rsidTr="00D81122">
        <w:trPr>
          <w:trHeight w:val="171"/>
        </w:trPr>
        <w:tc>
          <w:tcPr>
            <w:tcW w:w="739" w:type="dxa"/>
            <w:vMerge/>
            <w:tcBorders>
              <w:top w:val="nil"/>
            </w:tcBorders>
          </w:tcPr>
          <w:p w:rsidR="001E4C99" w:rsidRDefault="001E4C99" w:rsidP="00D81122">
            <w:pPr>
              <w:rPr>
                <w:sz w:val="2"/>
                <w:szCs w:val="2"/>
              </w:rPr>
            </w:pPr>
          </w:p>
        </w:tc>
        <w:tc>
          <w:tcPr>
            <w:tcW w:w="3442" w:type="dxa"/>
            <w:vMerge/>
            <w:tcBorders>
              <w:top w:val="nil"/>
            </w:tcBorders>
          </w:tcPr>
          <w:p w:rsidR="001E4C99" w:rsidRDefault="001E4C99" w:rsidP="00D81122">
            <w:pPr>
              <w:rPr>
                <w:sz w:val="2"/>
                <w:szCs w:val="2"/>
              </w:rPr>
            </w:pPr>
          </w:p>
        </w:tc>
        <w:tc>
          <w:tcPr>
            <w:tcW w:w="1740" w:type="dxa"/>
            <w:tcBorders>
              <w:top w:val="nil"/>
              <w:bottom w:val="nil"/>
            </w:tcBorders>
          </w:tcPr>
          <w:p w:rsidR="001E4C99" w:rsidRDefault="001E4C99" w:rsidP="00D81122">
            <w:pPr>
              <w:pStyle w:val="TableParagraph"/>
              <w:spacing w:line="152" w:lineRule="exact"/>
              <w:ind w:left="38"/>
              <w:rPr>
                <w:sz w:val="17"/>
              </w:rPr>
            </w:pPr>
            <w:r>
              <w:rPr>
                <w:sz w:val="17"/>
              </w:rPr>
              <w:t>Compatible</w:t>
            </w:r>
          </w:p>
        </w:tc>
        <w:tc>
          <w:tcPr>
            <w:tcW w:w="2700" w:type="dxa"/>
            <w:tcBorders>
              <w:top w:val="nil"/>
              <w:bottom w:val="nil"/>
            </w:tcBorders>
          </w:tcPr>
          <w:p w:rsidR="001E4C99" w:rsidRDefault="001E4C99" w:rsidP="00D81122">
            <w:pPr>
              <w:pStyle w:val="TableParagraph"/>
              <w:spacing w:line="152" w:lineRule="exact"/>
              <w:ind w:left="17"/>
              <w:rPr>
                <w:sz w:val="17"/>
              </w:rPr>
            </w:pPr>
            <w:r>
              <w:rPr>
                <w:sz w:val="17"/>
              </w:rPr>
              <w:t>Alojam. temporal restringido</w:t>
            </w:r>
          </w:p>
        </w:tc>
      </w:tr>
      <w:tr w:rsidR="001E4C99" w:rsidTr="00D81122">
        <w:trPr>
          <w:trHeight w:val="170"/>
        </w:trPr>
        <w:tc>
          <w:tcPr>
            <w:tcW w:w="739" w:type="dxa"/>
            <w:vMerge/>
            <w:tcBorders>
              <w:top w:val="nil"/>
            </w:tcBorders>
          </w:tcPr>
          <w:p w:rsidR="001E4C99" w:rsidRDefault="001E4C99" w:rsidP="00D81122">
            <w:pPr>
              <w:rPr>
                <w:sz w:val="2"/>
                <w:szCs w:val="2"/>
              </w:rPr>
            </w:pPr>
          </w:p>
        </w:tc>
        <w:tc>
          <w:tcPr>
            <w:tcW w:w="3442" w:type="dxa"/>
            <w:vMerge/>
            <w:tcBorders>
              <w:top w:val="nil"/>
            </w:tcBorders>
          </w:tcPr>
          <w:p w:rsidR="001E4C99" w:rsidRDefault="001E4C99" w:rsidP="00D81122">
            <w:pPr>
              <w:rPr>
                <w:sz w:val="2"/>
                <w:szCs w:val="2"/>
              </w:rPr>
            </w:pPr>
          </w:p>
        </w:tc>
        <w:tc>
          <w:tcPr>
            <w:tcW w:w="1740" w:type="dxa"/>
            <w:tcBorders>
              <w:top w:val="nil"/>
              <w:bottom w:val="nil"/>
            </w:tcBorders>
          </w:tcPr>
          <w:p w:rsidR="001E4C99" w:rsidRDefault="001E4C99" w:rsidP="00D81122">
            <w:pPr>
              <w:pStyle w:val="TableParagraph"/>
              <w:spacing w:line="151" w:lineRule="exact"/>
              <w:ind w:left="38"/>
              <w:rPr>
                <w:sz w:val="17"/>
              </w:rPr>
            </w:pPr>
            <w:r>
              <w:rPr>
                <w:sz w:val="17"/>
              </w:rPr>
              <w:t>Compatible</w:t>
            </w:r>
          </w:p>
        </w:tc>
        <w:tc>
          <w:tcPr>
            <w:tcW w:w="2700" w:type="dxa"/>
            <w:tcBorders>
              <w:top w:val="nil"/>
              <w:bottom w:val="nil"/>
            </w:tcBorders>
          </w:tcPr>
          <w:p w:rsidR="001E4C99" w:rsidRDefault="001E4C99" w:rsidP="00D81122">
            <w:pPr>
              <w:pStyle w:val="TableParagraph"/>
              <w:spacing w:line="151" w:lineRule="exact"/>
              <w:ind w:left="17"/>
              <w:rPr>
                <w:sz w:val="17"/>
              </w:rPr>
            </w:pPr>
            <w:r>
              <w:rPr>
                <w:sz w:val="17"/>
              </w:rPr>
              <w:t>Espacios abiertos</w:t>
            </w:r>
          </w:p>
        </w:tc>
      </w:tr>
      <w:tr w:rsidR="001E4C99" w:rsidTr="00D81122">
        <w:trPr>
          <w:trHeight w:val="170"/>
        </w:trPr>
        <w:tc>
          <w:tcPr>
            <w:tcW w:w="739" w:type="dxa"/>
            <w:vMerge/>
            <w:tcBorders>
              <w:top w:val="nil"/>
            </w:tcBorders>
          </w:tcPr>
          <w:p w:rsidR="001E4C99" w:rsidRDefault="001E4C99" w:rsidP="00D81122">
            <w:pPr>
              <w:rPr>
                <w:sz w:val="2"/>
                <w:szCs w:val="2"/>
              </w:rPr>
            </w:pPr>
          </w:p>
        </w:tc>
        <w:tc>
          <w:tcPr>
            <w:tcW w:w="3442" w:type="dxa"/>
            <w:vMerge/>
            <w:tcBorders>
              <w:top w:val="nil"/>
            </w:tcBorders>
          </w:tcPr>
          <w:p w:rsidR="001E4C99" w:rsidRDefault="001E4C99" w:rsidP="00D81122">
            <w:pPr>
              <w:rPr>
                <w:sz w:val="2"/>
                <w:szCs w:val="2"/>
              </w:rPr>
            </w:pPr>
          </w:p>
        </w:tc>
        <w:tc>
          <w:tcPr>
            <w:tcW w:w="1740" w:type="dxa"/>
            <w:tcBorders>
              <w:top w:val="nil"/>
              <w:bottom w:val="nil"/>
            </w:tcBorders>
          </w:tcPr>
          <w:p w:rsidR="001E4C99" w:rsidRDefault="001E4C99" w:rsidP="00D81122">
            <w:pPr>
              <w:pStyle w:val="TableParagraph"/>
              <w:spacing w:line="151" w:lineRule="exact"/>
              <w:ind w:left="38"/>
              <w:rPr>
                <w:sz w:val="17"/>
              </w:rPr>
            </w:pPr>
            <w:r>
              <w:rPr>
                <w:sz w:val="17"/>
              </w:rPr>
              <w:t>Condicionado</w:t>
            </w:r>
          </w:p>
        </w:tc>
        <w:tc>
          <w:tcPr>
            <w:tcW w:w="2700" w:type="dxa"/>
            <w:tcBorders>
              <w:top w:val="nil"/>
              <w:bottom w:val="nil"/>
            </w:tcBorders>
          </w:tcPr>
          <w:p w:rsidR="001E4C99" w:rsidRDefault="001E4C99" w:rsidP="00D81122">
            <w:pPr>
              <w:pStyle w:val="TableParagraph"/>
              <w:spacing w:line="151" w:lineRule="exact"/>
              <w:ind w:left="17"/>
              <w:rPr>
                <w:sz w:val="17"/>
              </w:rPr>
            </w:pPr>
            <w:r>
              <w:rPr>
                <w:sz w:val="17"/>
              </w:rPr>
              <w:t>Comercial y servicios básicos</w:t>
            </w:r>
          </w:p>
        </w:tc>
      </w:tr>
      <w:tr w:rsidR="001E4C99" w:rsidTr="00D81122">
        <w:trPr>
          <w:trHeight w:val="175"/>
        </w:trPr>
        <w:tc>
          <w:tcPr>
            <w:tcW w:w="739" w:type="dxa"/>
            <w:vMerge/>
            <w:tcBorders>
              <w:top w:val="nil"/>
            </w:tcBorders>
          </w:tcPr>
          <w:p w:rsidR="001E4C99" w:rsidRDefault="001E4C99" w:rsidP="00D81122">
            <w:pPr>
              <w:rPr>
                <w:sz w:val="2"/>
                <w:szCs w:val="2"/>
              </w:rPr>
            </w:pPr>
          </w:p>
        </w:tc>
        <w:tc>
          <w:tcPr>
            <w:tcW w:w="3442" w:type="dxa"/>
            <w:vMerge/>
            <w:tcBorders>
              <w:top w:val="nil"/>
            </w:tcBorders>
          </w:tcPr>
          <w:p w:rsidR="001E4C99" w:rsidRDefault="001E4C99" w:rsidP="00D81122">
            <w:pPr>
              <w:rPr>
                <w:sz w:val="2"/>
                <w:szCs w:val="2"/>
              </w:rPr>
            </w:pPr>
          </w:p>
        </w:tc>
        <w:tc>
          <w:tcPr>
            <w:tcW w:w="1740" w:type="dxa"/>
            <w:tcBorders>
              <w:top w:val="nil"/>
              <w:bottom w:val="nil"/>
            </w:tcBorders>
          </w:tcPr>
          <w:p w:rsidR="001E4C99" w:rsidRDefault="001E4C99" w:rsidP="00D81122">
            <w:pPr>
              <w:pStyle w:val="TableParagraph"/>
              <w:spacing w:line="156" w:lineRule="exact"/>
              <w:ind w:left="38"/>
              <w:rPr>
                <w:sz w:val="17"/>
              </w:rPr>
            </w:pPr>
            <w:r>
              <w:rPr>
                <w:sz w:val="17"/>
              </w:rPr>
              <w:t>Condicionado</w:t>
            </w:r>
          </w:p>
        </w:tc>
        <w:tc>
          <w:tcPr>
            <w:tcW w:w="2700" w:type="dxa"/>
            <w:tcBorders>
              <w:top w:val="nil"/>
              <w:bottom w:val="nil"/>
            </w:tcBorders>
          </w:tcPr>
          <w:p w:rsidR="001E4C99" w:rsidRDefault="001E4C99" w:rsidP="00D81122">
            <w:pPr>
              <w:pStyle w:val="TableParagraph"/>
              <w:spacing w:line="156" w:lineRule="exact"/>
              <w:ind w:left="17"/>
              <w:rPr>
                <w:sz w:val="17"/>
              </w:rPr>
            </w:pPr>
            <w:r>
              <w:rPr>
                <w:sz w:val="17"/>
              </w:rPr>
              <w:t>Oficinas de pequeña escala</w:t>
            </w:r>
          </w:p>
        </w:tc>
      </w:tr>
      <w:tr w:rsidR="001E4C99" w:rsidTr="00D81122">
        <w:trPr>
          <w:trHeight w:val="189"/>
        </w:trPr>
        <w:tc>
          <w:tcPr>
            <w:tcW w:w="739" w:type="dxa"/>
            <w:vMerge/>
            <w:tcBorders>
              <w:top w:val="nil"/>
              <w:bottom w:val="single" w:sz="8" w:space="0" w:color="000000"/>
            </w:tcBorders>
          </w:tcPr>
          <w:p w:rsidR="001E4C99" w:rsidRDefault="001E4C99" w:rsidP="00D81122">
            <w:pPr>
              <w:rPr>
                <w:sz w:val="2"/>
                <w:szCs w:val="2"/>
              </w:rPr>
            </w:pPr>
          </w:p>
        </w:tc>
        <w:tc>
          <w:tcPr>
            <w:tcW w:w="3442" w:type="dxa"/>
            <w:vMerge/>
            <w:tcBorders>
              <w:top w:val="nil"/>
              <w:bottom w:val="single" w:sz="8" w:space="0" w:color="000000"/>
            </w:tcBorders>
          </w:tcPr>
          <w:p w:rsidR="001E4C99" w:rsidRDefault="001E4C99" w:rsidP="00D81122">
            <w:pPr>
              <w:rPr>
                <w:sz w:val="2"/>
                <w:szCs w:val="2"/>
              </w:rPr>
            </w:pPr>
          </w:p>
        </w:tc>
        <w:tc>
          <w:tcPr>
            <w:tcW w:w="1740" w:type="dxa"/>
            <w:tcBorders>
              <w:top w:val="nil"/>
              <w:bottom w:val="single" w:sz="8" w:space="0" w:color="000000"/>
            </w:tcBorders>
          </w:tcPr>
          <w:p w:rsidR="001E4C99" w:rsidRDefault="001E4C99" w:rsidP="00D81122">
            <w:pPr>
              <w:pStyle w:val="TableParagraph"/>
              <w:spacing w:line="169" w:lineRule="exact"/>
              <w:ind w:left="38"/>
              <w:rPr>
                <w:sz w:val="17"/>
              </w:rPr>
            </w:pPr>
            <w:r>
              <w:rPr>
                <w:sz w:val="17"/>
              </w:rPr>
              <w:t>Condicionado</w:t>
            </w:r>
          </w:p>
        </w:tc>
        <w:tc>
          <w:tcPr>
            <w:tcW w:w="2700" w:type="dxa"/>
            <w:tcBorders>
              <w:top w:val="nil"/>
              <w:bottom w:val="single" w:sz="8" w:space="0" w:color="000000"/>
            </w:tcBorders>
          </w:tcPr>
          <w:p w:rsidR="001E4C99" w:rsidRDefault="001E4C99" w:rsidP="00D81122">
            <w:pPr>
              <w:pStyle w:val="TableParagraph"/>
              <w:spacing w:line="169" w:lineRule="exact"/>
              <w:ind w:left="17"/>
              <w:rPr>
                <w:sz w:val="17"/>
              </w:rPr>
            </w:pPr>
            <w:r>
              <w:rPr>
                <w:sz w:val="17"/>
              </w:rPr>
              <w:t>Manufacturas domiciliarias</w:t>
            </w:r>
          </w:p>
        </w:tc>
      </w:tr>
      <w:tr w:rsidR="001E4C99" w:rsidTr="00D81122">
        <w:trPr>
          <w:trHeight w:val="178"/>
        </w:trPr>
        <w:tc>
          <w:tcPr>
            <w:tcW w:w="739" w:type="dxa"/>
            <w:vMerge w:val="restart"/>
            <w:tcBorders>
              <w:bottom w:val="nil"/>
            </w:tcBorders>
          </w:tcPr>
          <w:p w:rsidR="001E4C99" w:rsidRDefault="001E4C99" w:rsidP="00D81122">
            <w:pPr>
              <w:pStyle w:val="TableParagraph"/>
              <w:spacing w:line="175" w:lineRule="exact"/>
              <w:ind w:left="50"/>
              <w:rPr>
                <w:b/>
                <w:sz w:val="17"/>
              </w:rPr>
            </w:pPr>
            <w:r>
              <w:rPr>
                <w:b/>
                <w:sz w:val="17"/>
              </w:rPr>
              <w:t>H4-H</w:t>
            </w:r>
          </w:p>
        </w:tc>
        <w:tc>
          <w:tcPr>
            <w:tcW w:w="3442" w:type="dxa"/>
            <w:vMerge w:val="restart"/>
            <w:tcBorders>
              <w:bottom w:val="nil"/>
            </w:tcBorders>
          </w:tcPr>
          <w:p w:rsidR="001E4C99" w:rsidRDefault="001E4C99" w:rsidP="00D81122">
            <w:pPr>
              <w:pStyle w:val="TableParagraph"/>
              <w:spacing w:line="175" w:lineRule="exact"/>
              <w:ind w:left="18"/>
              <w:rPr>
                <w:sz w:val="17"/>
              </w:rPr>
            </w:pPr>
            <w:r>
              <w:rPr>
                <w:sz w:val="17"/>
              </w:rPr>
              <w:t>Habitacional</w:t>
            </w:r>
            <w:r>
              <w:rPr>
                <w:spacing w:val="-19"/>
                <w:sz w:val="17"/>
              </w:rPr>
              <w:t xml:space="preserve"> </w:t>
            </w:r>
            <w:r>
              <w:rPr>
                <w:sz w:val="17"/>
              </w:rPr>
              <w:t>plurifamiliar</w:t>
            </w:r>
            <w:r>
              <w:rPr>
                <w:spacing w:val="-16"/>
                <w:sz w:val="17"/>
              </w:rPr>
              <w:t xml:space="preserve"> </w:t>
            </w:r>
            <w:r>
              <w:rPr>
                <w:sz w:val="17"/>
              </w:rPr>
              <w:t>horiz.,</w:t>
            </w:r>
            <w:r>
              <w:rPr>
                <w:spacing w:val="-16"/>
                <w:sz w:val="17"/>
              </w:rPr>
              <w:t xml:space="preserve"> </w:t>
            </w:r>
            <w:r>
              <w:rPr>
                <w:sz w:val="17"/>
              </w:rPr>
              <w:t>densidad</w:t>
            </w:r>
            <w:r>
              <w:rPr>
                <w:spacing w:val="-17"/>
                <w:sz w:val="17"/>
              </w:rPr>
              <w:t xml:space="preserve"> </w:t>
            </w:r>
            <w:r>
              <w:rPr>
                <w:sz w:val="17"/>
              </w:rPr>
              <w:t>alta</w:t>
            </w:r>
          </w:p>
        </w:tc>
        <w:tc>
          <w:tcPr>
            <w:tcW w:w="1740" w:type="dxa"/>
            <w:tcBorders>
              <w:bottom w:val="nil"/>
            </w:tcBorders>
          </w:tcPr>
          <w:p w:rsidR="001E4C99" w:rsidRDefault="001E4C99" w:rsidP="00D81122">
            <w:pPr>
              <w:pStyle w:val="TableParagraph"/>
              <w:spacing w:line="158" w:lineRule="exact"/>
              <w:ind w:left="38"/>
              <w:rPr>
                <w:sz w:val="17"/>
              </w:rPr>
            </w:pPr>
            <w:r>
              <w:rPr>
                <w:sz w:val="17"/>
              </w:rPr>
              <w:t>Predominante</w:t>
            </w:r>
          </w:p>
        </w:tc>
        <w:tc>
          <w:tcPr>
            <w:tcW w:w="2700" w:type="dxa"/>
            <w:tcBorders>
              <w:bottom w:val="nil"/>
            </w:tcBorders>
          </w:tcPr>
          <w:p w:rsidR="001E4C99" w:rsidRDefault="001E4C99" w:rsidP="00D81122">
            <w:pPr>
              <w:pStyle w:val="TableParagraph"/>
              <w:spacing w:line="158" w:lineRule="exact"/>
              <w:ind w:left="17"/>
              <w:rPr>
                <w:sz w:val="17"/>
              </w:rPr>
            </w:pPr>
            <w:r>
              <w:rPr>
                <w:sz w:val="17"/>
              </w:rPr>
              <w:t>Vivienda plurifamiliar horizontal</w:t>
            </w:r>
          </w:p>
        </w:tc>
      </w:tr>
      <w:tr w:rsidR="001E4C99" w:rsidTr="00D81122">
        <w:trPr>
          <w:trHeight w:val="198"/>
        </w:trPr>
        <w:tc>
          <w:tcPr>
            <w:tcW w:w="739" w:type="dxa"/>
            <w:vMerge/>
            <w:tcBorders>
              <w:top w:val="nil"/>
              <w:bottom w:val="single" w:sz="4" w:space="0" w:color="auto"/>
            </w:tcBorders>
          </w:tcPr>
          <w:p w:rsidR="001E4C99" w:rsidRDefault="001E4C99" w:rsidP="00D81122">
            <w:pPr>
              <w:rPr>
                <w:sz w:val="2"/>
                <w:szCs w:val="2"/>
              </w:rPr>
            </w:pPr>
          </w:p>
        </w:tc>
        <w:tc>
          <w:tcPr>
            <w:tcW w:w="3442" w:type="dxa"/>
            <w:vMerge/>
            <w:tcBorders>
              <w:top w:val="nil"/>
              <w:bottom w:val="single" w:sz="4" w:space="0" w:color="auto"/>
            </w:tcBorders>
          </w:tcPr>
          <w:p w:rsidR="001E4C99" w:rsidRDefault="001E4C99" w:rsidP="00D81122">
            <w:pPr>
              <w:rPr>
                <w:sz w:val="2"/>
                <w:szCs w:val="2"/>
              </w:rPr>
            </w:pPr>
          </w:p>
        </w:tc>
        <w:tc>
          <w:tcPr>
            <w:tcW w:w="1740" w:type="dxa"/>
            <w:tcBorders>
              <w:top w:val="nil"/>
              <w:bottom w:val="single" w:sz="4" w:space="0" w:color="auto"/>
            </w:tcBorders>
          </w:tcPr>
          <w:p w:rsidR="001E4C99" w:rsidRDefault="001E4C99" w:rsidP="00D81122">
            <w:pPr>
              <w:pStyle w:val="TableParagraph"/>
              <w:spacing w:line="178" w:lineRule="exact"/>
              <w:ind w:left="38"/>
              <w:rPr>
                <w:sz w:val="17"/>
              </w:rPr>
            </w:pPr>
            <w:r>
              <w:rPr>
                <w:sz w:val="17"/>
              </w:rPr>
              <w:t>Compatible</w:t>
            </w:r>
          </w:p>
        </w:tc>
        <w:tc>
          <w:tcPr>
            <w:tcW w:w="2700" w:type="dxa"/>
            <w:tcBorders>
              <w:top w:val="nil"/>
              <w:bottom w:val="single" w:sz="4" w:space="0" w:color="auto"/>
            </w:tcBorders>
          </w:tcPr>
          <w:p w:rsidR="001E4C99" w:rsidRDefault="001E4C99" w:rsidP="00D81122">
            <w:pPr>
              <w:pStyle w:val="TableParagraph"/>
              <w:spacing w:line="178" w:lineRule="exact"/>
              <w:ind w:left="17"/>
              <w:rPr>
                <w:sz w:val="17"/>
              </w:rPr>
            </w:pPr>
            <w:r>
              <w:rPr>
                <w:sz w:val="17"/>
              </w:rPr>
              <w:t>Vivienda unifamiliar</w:t>
            </w:r>
          </w:p>
        </w:tc>
      </w:tr>
    </w:tbl>
    <w:p w:rsidR="001E4C99" w:rsidRDefault="001E4C99" w:rsidP="001E4C99">
      <w:pPr>
        <w:spacing w:line="178" w:lineRule="exact"/>
        <w:rPr>
          <w:sz w:val="17"/>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1"/>
        <w:ind w:left="0"/>
        <w:rPr>
          <w:sz w:val="21"/>
        </w:rPr>
      </w:pPr>
    </w:p>
    <w:tbl>
      <w:tblPr>
        <w:tblStyle w:val="TableNormal"/>
        <w:tblW w:w="0" w:type="auto"/>
        <w:tblInd w:w="3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9"/>
        <w:gridCol w:w="3442"/>
        <w:gridCol w:w="1740"/>
        <w:gridCol w:w="2700"/>
      </w:tblGrid>
      <w:tr w:rsidR="001E4C99" w:rsidTr="00D81122">
        <w:trPr>
          <w:trHeight w:val="306"/>
        </w:trPr>
        <w:tc>
          <w:tcPr>
            <w:tcW w:w="4181" w:type="dxa"/>
            <w:gridSpan w:val="2"/>
          </w:tcPr>
          <w:p w:rsidR="001E4C99" w:rsidRDefault="001E4C99" w:rsidP="00D81122">
            <w:pPr>
              <w:pStyle w:val="TableParagraph"/>
              <w:spacing w:before="49"/>
              <w:ind w:left="1857" w:right="1857"/>
              <w:jc w:val="center"/>
              <w:rPr>
                <w:b/>
                <w:sz w:val="17"/>
              </w:rPr>
            </w:pPr>
            <w:r>
              <w:rPr>
                <w:b/>
                <w:sz w:val="17"/>
              </w:rPr>
              <w:t>Zona</w:t>
            </w:r>
          </w:p>
        </w:tc>
        <w:tc>
          <w:tcPr>
            <w:tcW w:w="1740" w:type="dxa"/>
          </w:tcPr>
          <w:p w:rsidR="001E4C99" w:rsidRDefault="001E4C99" w:rsidP="00D81122">
            <w:pPr>
              <w:pStyle w:val="TableParagraph"/>
              <w:spacing w:before="49"/>
              <w:ind w:left="477"/>
              <w:rPr>
                <w:b/>
                <w:sz w:val="17"/>
              </w:rPr>
            </w:pPr>
            <w:r>
              <w:rPr>
                <w:b/>
                <w:sz w:val="17"/>
              </w:rPr>
              <w:t>Categoría</w:t>
            </w:r>
          </w:p>
        </w:tc>
        <w:tc>
          <w:tcPr>
            <w:tcW w:w="2700" w:type="dxa"/>
          </w:tcPr>
          <w:p w:rsidR="001E4C99" w:rsidRDefault="001E4C99" w:rsidP="00D81122">
            <w:pPr>
              <w:pStyle w:val="TableParagraph"/>
              <w:spacing w:before="49"/>
              <w:ind w:left="578"/>
              <w:rPr>
                <w:b/>
                <w:sz w:val="17"/>
              </w:rPr>
            </w:pPr>
            <w:r>
              <w:rPr>
                <w:b/>
                <w:sz w:val="17"/>
              </w:rPr>
              <w:t>Grupos Permitidos</w:t>
            </w:r>
          </w:p>
        </w:tc>
      </w:tr>
      <w:tr w:rsidR="001E4C99" w:rsidTr="00D81122">
        <w:trPr>
          <w:trHeight w:val="162"/>
        </w:trPr>
        <w:tc>
          <w:tcPr>
            <w:tcW w:w="739" w:type="dxa"/>
            <w:vMerge w:val="restart"/>
          </w:tcPr>
          <w:p w:rsidR="001E4C99" w:rsidRDefault="001E4C99" w:rsidP="00D81122">
            <w:pPr>
              <w:pStyle w:val="TableParagraph"/>
              <w:rPr>
                <w:rFonts w:ascii="Times New Roman"/>
                <w:sz w:val="16"/>
              </w:rPr>
            </w:pPr>
          </w:p>
        </w:tc>
        <w:tc>
          <w:tcPr>
            <w:tcW w:w="3442" w:type="dxa"/>
            <w:vMerge w:val="restart"/>
          </w:tcPr>
          <w:p w:rsidR="001E4C99" w:rsidRDefault="001E4C99" w:rsidP="00D81122">
            <w:pPr>
              <w:pStyle w:val="TableParagraph"/>
              <w:rPr>
                <w:rFonts w:ascii="Times New Roman"/>
                <w:sz w:val="16"/>
              </w:rPr>
            </w:pPr>
          </w:p>
        </w:tc>
        <w:tc>
          <w:tcPr>
            <w:tcW w:w="1740" w:type="dxa"/>
            <w:tcBorders>
              <w:bottom w:val="nil"/>
            </w:tcBorders>
          </w:tcPr>
          <w:p w:rsidR="001E4C99" w:rsidRDefault="001E4C99" w:rsidP="00D81122">
            <w:pPr>
              <w:pStyle w:val="TableParagraph"/>
              <w:spacing w:line="142" w:lineRule="exact"/>
              <w:ind w:left="38"/>
              <w:rPr>
                <w:sz w:val="17"/>
              </w:rPr>
            </w:pPr>
            <w:r>
              <w:rPr>
                <w:sz w:val="17"/>
              </w:rPr>
              <w:t>Compatible</w:t>
            </w:r>
          </w:p>
        </w:tc>
        <w:tc>
          <w:tcPr>
            <w:tcW w:w="2700" w:type="dxa"/>
            <w:tcBorders>
              <w:bottom w:val="nil"/>
            </w:tcBorders>
          </w:tcPr>
          <w:p w:rsidR="001E4C99" w:rsidRDefault="001E4C99" w:rsidP="00D81122">
            <w:pPr>
              <w:pStyle w:val="TableParagraph"/>
              <w:spacing w:line="142" w:lineRule="exact"/>
              <w:ind w:left="17"/>
              <w:rPr>
                <w:sz w:val="17"/>
              </w:rPr>
            </w:pPr>
            <w:r>
              <w:rPr>
                <w:sz w:val="17"/>
              </w:rPr>
              <w:t>Alojam. temporal restringido</w:t>
            </w:r>
          </w:p>
        </w:tc>
      </w:tr>
      <w:tr w:rsidR="001E4C99" w:rsidTr="00D81122">
        <w:trPr>
          <w:trHeight w:val="167"/>
        </w:trPr>
        <w:tc>
          <w:tcPr>
            <w:tcW w:w="739" w:type="dxa"/>
            <w:vMerge/>
            <w:tcBorders>
              <w:top w:val="nil"/>
            </w:tcBorders>
          </w:tcPr>
          <w:p w:rsidR="001E4C99" w:rsidRDefault="001E4C99" w:rsidP="00D81122">
            <w:pPr>
              <w:rPr>
                <w:sz w:val="2"/>
                <w:szCs w:val="2"/>
              </w:rPr>
            </w:pPr>
          </w:p>
        </w:tc>
        <w:tc>
          <w:tcPr>
            <w:tcW w:w="3442" w:type="dxa"/>
            <w:vMerge/>
            <w:tcBorders>
              <w:top w:val="nil"/>
            </w:tcBorders>
          </w:tcPr>
          <w:p w:rsidR="001E4C99" w:rsidRDefault="001E4C99" w:rsidP="00D81122">
            <w:pPr>
              <w:rPr>
                <w:sz w:val="2"/>
                <w:szCs w:val="2"/>
              </w:rPr>
            </w:pPr>
          </w:p>
        </w:tc>
        <w:tc>
          <w:tcPr>
            <w:tcW w:w="1740" w:type="dxa"/>
            <w:tcBorders>
              <w:top w:val="nil"/>
              <w:bottom w:val="nil"/>
            </w:tcBorders>
          </w:tcPr>
          <w:p w:rsidR="001E4C99" w:rsidRDefault="001E4C99" w:rsidP="00D81122">
            <w:pPr>
              <w:pStyle w:val="TableParagraph"/>
              <w:spacing w:line="147" w:lineRule="exact"/>
              <w:ind w:left="38"/>
              <w:rPr>
                <w:sz w:val="17"/>
              </w:rPr>
            </w:pPr>
            <w:r>
              <w:rPr>
                <w:sz w:val="17"/>
              </w:rPr>
              <w:t>Compatible</w:t>
            </w:r>
          </w:p>
        </w:tc>
        <w:tc>
          <w:tcPr>
            <w:tcW w:w="2700" w:type="dxa"/>
            <w:tcBorders>
              <w:top w:val="nil"/>
              <w:bottom w:val="nil"/>
            </w:tcBorders>
          </w:tcPr>
          <w:p w:rsidR="001E4C99" w:rsidRDefault="001E4C99" w:rsidP="00D81122">
            <w:pPr>
              <w:pStyle w:val="TableParagraph"/>
              <w:spacing w:line="147" w:lineRule="exact"/>
              <w:ind w:left="17"/>
              <w:rPr>
                <w:sz w:val="17"/>
              </w:rPr>
            </w:pPr>
            <w:r>
              <w:rPr>
                <w:sz w:val="17"/>
              </w:rPr>
              <w:t>Espacios abiertos</w:t>
            </w:r>
          </w:p>
        </w:tc>
      </w:tr>
      <w:tr w:rsidR="001E4C99" w:rsidTr="00D81122">
        <w:trPr>
          <w:trHeight w:val="170"/>
        </w:trPr>
        <w:tc>
          <w:tcPr>
            <w:tcW w:w="739" w:type="dxa"/>
            <w:vMerge/>
            <w:tcBorders>
              <w:top w:val="nil"/>
            </w:tcBorders>
          </w:tcPr>
          <w:p w:rsidR="001E4C99" w:rsidRDefault="001E4C99" w:rsidP="00D81122">
            <w:pPr>
              <w:rPr>
                <w:sz w:val="2"/>
                <w:szCs w:val="2"/>
              </w:rPr>
            </w:pPr>
          </w:p>
        </w:tc>
        <w:tc>
          <w:tcPr>
            <w:tcW w:w="3442" w:type="dxa"/>
            <w:vMerge/>
            <w:tcBorders>
              <w:top w:val="nil"/>
            </w:tcBorders>
          </w:tcPr>
          <w:p w:rsidR="001E4C99" w:rsidRDefault="001E4C99" w:rsidP="00D81122">
            <w:pPr>
              <w:rPr>
                <w:sz w:val="2"/>
                <w:szCs w:val="2"/>
              </w:rPr>
            </w:pPr>
          </w:p>
        </w:tc>
        <w:tc>
          <w:tcPr>
            <w:tcW w:w="1740" w:type="dxa"/>
            <w:tcBorders>
              <w:top w:val="nil"/>
              <w:bottom w:val="nil"/>
            </w:tcBorders>
          </w:tcPr>
          <w:p w:rsidR="001E4C99" w:rsidRDefault="001E4C99" w:rsidP="00D81122">
            <w:pPr>
              <w:pStyle w:val="TableParagraph"/>
              <w:spacing w:line="151" w:lineRule="exact"/>
              <w:ind w:left="38"/>
              <w:rPr>
                <w:sz w:val="17"/>
              </w:rPr>
            </w:pPr>
            <w:r>
              <w:rPr>
                <w:sz w:val="17"/>
              </w:rPr>
              <w:t>Condicionado</w:t>
            </w:r>
          </w:p>
        </w:tc>
        <w:tc>
          <w:tcPr>
            <w:tcW w:w="2700" w:type="dxa"/>
            <w:tcBorders>
              <w:top w:val="nil"/>
              <w:bottom w:val="nil"/>
            </w:tcBorders>
          </w:tcPr>
          <w:p w:rsidR="001E4C99" w:rsidRDefault="001E4C99" w:rsidP="00D81122">
            <w:pPr>
              <w:pStyle w:val="TableParagraph"/>
              <w:spacing w:line="151" w:lineRule="exact"/>
              <w:ind w:left="17"/>
              <w:rPr>
                <w:sz w:val="17"/>
              </w:rPr>
            </w:pPr>
            <w:r>
              <w:rPr>
                <w:sz w:val="17"/>
              </w:rPr>
              <w:t>Comercial y servicios básicos</w:t>
            </w:r>
          </w:p>
        </w:tc>
      </w:tr>
      <w:tr w:rsidR="001E4C99" w:rsidTr="00D81122">
        <w:trPr>
          <w:trHeight w:val="176"/>
        </w:trPr>
        <w:tc>
          <w:tcPr>
            <w:tcW w:w="739" w:type="dxa"/>
            <w:vMerge/>
            <w:tcBorders>
              <w:top w:val="nil"/>
            </w:tcBorders>
          </w:tcPr>
          <w:p w:rsidR="001E4C99" w:rsidRDefault="001E4C99" w:rsidP="00D81122">
            <w:pPr>
              <w:rPr>
                <w:sz w:val="2"/>
                <w:szCs w:val="2"/>
              </w:rPr>
            </w:pPr>
          </w:p>
        </w:tc>
        <w:tc>
          <w:tcPr>
            <w:tcW w:w="3442" w:type="dxa"/>
            <w:vMerge/>
            <w:tcBorders>
              <w:top w:val="nil"/>
            </w:tcBorders>
          </w:tcPr>
          <w:p w:rsidR="001E4C99" w:rsidRDefault="001E4C99" w:rsidP="00D81122">
            <w:pPr>
              <w:rPr>
                <w:sz w:val="2"/>
                <w:szCs w:val="2"/>
              </w:rPr>
            </w:pPr>
          </w:p>
        </w:tc>
        <w:tc>
          <w:tcPr>
            <w:tcW w:w="1740" w:type="dxa"/>
            <w:tcBorders>
              <w:top w:val="nil"/>
              <w:bottom w:val="nil"/>
            </w:tcBorders>
          </w:tcPr>
          <w:p w:rsidR="001E4C99" w:rsidRDefault="001E4C99" w:rsidP="00D81122">
            <w:pPr>
              <w:pStyle w:val="TableParagraph"/>
              <w:spacing w:line="157" w:lineRule="exact"/>
              <w:ind w:left="38"/>
              <w:rPr>
                <w:sz w:val="17"/>
              </w:rPr>
            </w:pPr>
            <w:r>
              <w:rPr>
                <w:sz w:val="17"/>
              </w:rPr>
              <w:t>Condicionado</w:t>
            </w:r>
          </w:p>
        </w:tc>
        <w:tc>
          <w:tcPr>
            <w:tcW w:w="2700" w:type="dxa"/>
            <w:tcBorders>
              <w:top w:val="nil"/>
              <w:bottom w:val="nil"/>
            </w:tcBorders>
          </w:tcPr>
          <w:p w:rsidR="001E4C99" w:rsidRDefault="001E4C99" w:rsidP="00D81122">
            <w:pPr>
              <w:pStyle w:val="TableParagraph"/>
              <w:spacing w:line="157" w:lineRule="exact"/>
              <w:ind w:left="17"/>
              <w:rPr>
                <w:sz w:val="17"/>
              </w:rPr>
            </w:pPr>
            <w:r>
              <w:rPr>
                <w:sz w:val="17"/>
              </w:rPr>
              <w:t>Oficinas de pequeña escala</w:t>
            </w:r>
          </w:p>
        </w:tc>
      </w:tr>
      <w:tr w:rsidR="001E4C99" w:rsidTr="00D81122">
        <w:trPr>
          <w:trHeight w:val="187"/>
        </w:trPr>
        <w:tc>
          <w:tcPr>
            <w:tcW w:w="739" w:type="dxa"/>
            <w:vMerge/>
            <w:tcBorders>
              <w:top w:val="nil"/>
            </w:tcBorders>
          </w:tcPr>
          <w:p w:rsidR="001E4C99" w:rsidRDefault="001E4C99" w:rsidP="00D81122">
            <w:pPr>
              <w:rPr>
                <w:sz w:val="2"/>
                <w:szCs w:val="2"/>
              </w:rPr>
            </w:pPr>
          </w:p>
        </w:tc>
        <w:tc>
          <w:tcPr>
            <w:tcW w:w="3442" w:type="dxa"/>
            <w:vMerge/>
            <w:tcBorders>
              <w:top w:val="nil"/>
            </w:tcBorders>
          </w:tcPr>
          <w:p w:rsidR="001E4C99" w:rsidRDefault="001E4C99" w:rsidP="00D81122">
            <w:pPr>
              <w:rPr>
                <w:sz w:val="2"/>
                <w:szCs w:val="2"/>
              </w:rPr>
            </w:pPr>
          </w:p>
        </w:tc>
        <w:tc>
          <w:tcPr>
            <w:tcW w:w="1740" w:type="dxa"/>
            <w:tcBorders>
              <w:top w:val="nil"/>
            </w:tcBorders>
          </w:tcPr>
          <w:p w:rsidR="001E4C99" w:rsidRDefault="001E4C99" w:rsidP="00D81122">
            <w:pPr>
              <w:pStyle w:val="TableParagraph"/>
              <w:spacing w:line="168" w:lineRule="exact"/>
              <w:ind w:left="38"/>
              <w:rPr>
                <w:sz w:val="17"/>
              </w:rPr>
            </w:pPr>
            <w:r>
              <w:rPr>
                <w:sz w:val="17"/>
              </w:rPr>
              <w:t>Condicionado</w:t>
            </w:r>
          </w:p>
        </w:tc>
        <w:tc>
          <w:tcPr>
            <w:tcW w:w="2700" w:type="dxa"/>
            <w:tcBorders>
              <w:top w:val="nil"/>
            </w:tcBorders>
          </w:tcPr>
          <w:p w:rsidR="001E4C99" w:rsidRDefault="001E4C99" w:rsidP="00D81122">
            <w:pPr>
              <w:pStyle w:val="TableParagraph"/>
              <w:spacing w:line="168" w:lineRule="exact"/>
              <w:ind w:left="17"/>
              <w:rPr>
                <w:sz w:val="17"/>
              </w:rPr>
            </w:pPr>
            <w:r>
              <w:rPr>
                <w:sz w:val="17"/>
              </w:rPr>
              <w:t>Manufacturas domiciliarias</w:t>
            </w:r>
          </w:p>
        </w:tc>
      </w:tr>
      <w:tr w:rsidR="001E4C99" w:rsidTr="00D81122">
        <w:trPr>
          <w:trHeight w:val="174"/>
        </w:trPr>
        <w:tc>
          <w:tcPr>
            <w:tcW w:w="739" w:type="dxa"/>
            <w:tcBorders>
              <w:bottom w:val="nil"/>
            </w:tcBorders>
          </w:tcPr>
          <w:p w:rsidR="001E4C99" w:rsidRDefault="001E4C99" w:rsidP="00D81122">
            <w:pPr>
              <w:pStyle w:val="TableParagraph"/>
              <w:spacing w:line="155" w:lineRule="exact"/>
              <w:ind w:left="50"/>
              <w:rPr>
                <w:b/>
                <w:sz w:val="17"/>
              </w:rPr>
            </w:pPr>
            <w:r>
              <w:rPr>
                <w:b/>
                <w:sz w:val="17"/>
              </w:rPr>
              <w:t>H1-V</w:t>
            </w:r>
          </w:p>
        </w:tc>
        <w:tc>
          <w:tcPr>
            <w:tcW w:w="3442" w:type="dxa"/>
            <w:tcBorders>
              <w:bottom w:val="nil"/>
            </w:tcBorders>
          </w:tcPr>
          <w:p w:rsidR="001E4C99" w:rsidRDefault="001E4C99" w:rsidP="00D81122">
            <w:pPr>
              <w:pStyle w:val="TableParagraph"/>
              <w:spacing w:line="155" w:lineRule="exact"/>
              <w:ind w:left="18"/>
              <w:rPr>
                <w:sz w:val="17"/>
              </w:rPr>
            </w:pPr>
            <w:r>
              <w:rPr>
                <w:sz w:val="17"/>
              </w:rPr>
              <w:t>Habitacional plurifamiliar vertical dens.</w:t>
            </w:r>
          </w:p>
        </w:tc>
        <w:tc>
          <w:tcPr>
            <w:tcW w:w="1740" w:type="dxa"/>
            <w:tcBorders>
              <w:bottom w:val="nil"/>
            </w:tcBorders>
          </w:tcPr>
          <w:p w:rsidR="001E4C99" w:rsidRDefault="001E4C99" w:rsidP="00D81122">
            <w:pPr>
              <w:pStyle w:val="TableParagraph"/>
              <w:spacing w:line="155" w:lineRule="exact"/>
              <w:ind w:left="38"/>
              <w:rPr>
                <w:sz w:val="17"/>
              </w:rPr>
            </w:pPr>
            <w:r>
              <w:rPr>
                <w:sz w:val="17"/>
              </w:rPr>
              <w:t>Predominante</w:t>
            </w:r>
          </w:p>
        </w:tc>
        <w:tc>
          <w:tcPr>
            <w:tcW w:w="2700" w:type="dxa"/>
            <w:tcBorders>
              <w:bottom w:val="nil"/>
            </w:tcBorders>
          </w:tcPr>
          <w:p w:rsidR="001E4C99" w:rsidRDefault="001E4C99" w:rsidP="00D81122">
            <w:pPr>
              <w:pStyle w:val="TableParagraph"/>
              <w:spacing w:line="155" w:lineRule="exact"/>
              <w:ind w:left="17"/>
              <w:rPr>
                <w:sz w:val="17"/>
              </w:rPr>
            </w:pPr>
            <w:r>
              <w:rPr>
                <w:sz w:val="17"/>
              </w:rPr>
              <w:t>Vivienda plurifamiliar vertical</w:t>
            </w:r>
          </w:p>
        </w:tc>
      </w:tr>
      <w:tr w:rsidR="001E4C99" w:rsidTr="00D81122">
        <w:trPr>
          <w:trHeight w:val="187"/>
        </w:trPr>
        <w:tc>
          <w:tcPr>
            <w:tcW w:w="739" w:type="dxa"/>
            <w:tcBorders>
              <w:top w:val="nil"/>
              <w:bottom w:val="nil"/>
            </w:tcBorders>
          </w:tcPr>
          <w:p w:rsidR="001E4C99" w:rsidRDefault="001E4C99" w:rsidP="00D81122">
            <w:pPr>
              <w:pStyle w:val="TableParagraph"/>
              <w:rPr>
                <w:rFonts w:ascii="Times New Roman"/>
                <w:sz w:val="12"/>
              </w:rPr>
            </w:pPr>
          </w:p>
        </w:tc>
        <w:tc>
          <w:tcPr>
            <w:tcW w:w="3442" w:type="dxa"/>
            <w:tcBorders>
              <w:top w:val="nil"/>
              <w:bottom w:val="nil"/>
            </w:tcBorders>
          </w:tcPr>
          <w:p w:rsidR="001E4C99" w:rsidRDefault="001E4C99" w:rsidP="00D81122">
            <w:pPr>
              <w:pStyle w:val="TableParagraph"/>
              <w:spacing w:line="167" w:lineRule="exact"/>
              <w:ind w:left="18"/>
              <w:rPr>
                <w:sz w:val="17"/>
              </w:rPr>
            </w:pPr>
            <w:r>
              <w:rPr>
                <w:sz w:val="17"/>
              </w:rPr>
              <w:t>mínima</w:t>
            </w:r>
          </w:p>
        </w:tc>
        <w:tc>
          <w:tcPr>
            <w:tcW w:w="1740" w:type="dxa"/>
            <w:tcBorders>
              <w:top w:val="nil"/>
              <w:bottom w:val="nil"/>
            </w:tcBorders>
          </w:tcPr>
          <w:p w:rsidR="001E4C99" w:rsidRDefault="001E4C99" w:rsidP="00D81122">
            <w:pPr>
              <w:pStyle w:val="TableParagraph"/>
              <w:rPr>
                <w:rFonts w:ascii="Times New Roman"/>
                <w:sz w:val="12"/>
              </w:rPr>
            </w:pPr>
          </w:p>
        </w:tc>
        <w:tc>
          <w:tcPr>
            <w:tcW w:w="2700" w:type="dxa"/>
            <w:tcBorders>
              <w:top w:val="nil"/>
              <w:bottom w:val="nil"/>
            </w:tcBorders>
          </w:tcPr>
          <w:p w:rsidR="001E4C99" w:rsidRDefault="001E4C99" w:rsidP="00D81122">
            <w:pPr>
              <w:pStyle w:val="TableParagraph"/>
              <w:rPr>
                <w:rFonts w:ascii="Times New Roman"/>
                <w:sz w:val="12"/>
              </w:rPr>
            </w:pPr>
          </w:p>
        </w:tc>
      </w:tr>
      <w:tr w:rsidR="001E4C99" w:rsidTr="00D81122">
        <w:trPr>
          <w:trHeight w:val="189"/>
        </w:trPr>
        <w:tc>
          <w:tcPr>
            <w:tcW w:w="739" w:type="dxa"/>
            <w:tcBorders>
              <w:top w:val="nil"/>
              <w:bottom w:val="nil"/>
            </w:tcBorders>
          </w:tcPr>
          <w:p w:rsidR="001E4C99" w:rsidRDefault="001E4C99" w:rsidP="00D81122">
            <w:pPr>
              <w:pStyle w:val="TableParagraph"/>
              <w:spacing w:line="170" w:lineRule="exact"/>
              <w:ind w:left="50"/>
              <w:rPr>
                <w:b/>
                <w:sz w:val="17"/>
              </w:rPr>
            </w:pPr>
            <w:r>
              <w:rPr>
                <w:b/>
                <w:sz w:val="17"/>
              </w:rPr>
              <w:t>H2-V</w:t>
            </w:r>
          </w:p>
        </w:tc>
        <w:tc>
          <w:tcPr>
            <w:tcW w:w="3442" w:type="dxa"/>
            <w:tcBorders>
              <w:top w:val="nil"/>
              <w:bottom w:val="nil"/>
            </w:tcBorders>
          </w:tcPr>
          <w:p w:rsidR="001E4C99" w:rsidRDefault="001E4C99" w:rsidP="00D81122">
            <w:pPr>
              <w:pStyle w:val="TableParagraph"/>
              <w:spacing w:line="170" w:lineRule="exact"/>
              <w:ind w:left="18"/>
              <w:rPr>
                <w:sz w:val="17"/>
              </w:rPr>
            </w:pPr>
            <w:r>
              <w:rPr>
                <w:sz w:val="17"/>
              </w:rPr>
              <w:t>Habitacional plurifamiliar vertical dens. baja</w:t>
            </w:r>
          </w:p>
        </w:tc>
        <w:tc>
          <w:tcPr>
            <w:tcW w:w="1740" w:type="dxa"/>
            <w:tcBorders>
              <w:top w:val="nil"/>
              <w:bottom w:val="nil"/>
            </w:tcBorders>
          </w:tcPr>
          <w:p w:rsidR="001E4C99" w:rsidRDefault="001E4C99" w:rsidP="00D81122">
            <w:pPr>
              <w:pStyle w:val="TableParagraph"/>
              <w:spacing w:line="170" w:lineRule="exact"/>
              <w:ind w:left="38"/>
              <w:rPr>
                <w:sz w:val="17"/>
              </w:rPr>
            </w:pPr>
            <w:r>
              <w:rPr>
                <w:sz w:val="17"/>
              </w:rPr>
              <w:t>Compatible</w:t>
            </w:r>
          </w:p>
        </w:tc>
        <w:tc>
          <w:tcPr>
            <w:tcW w:w="2700" w:type="dxa"/>
            <w:tcBorders>
              <w:top w:val="nil"/>
              <w:bottom w:val="nil"/>
            </w:tcBorders>
          </w:tcPr>
          <w:p w:rsidR="001E4C99" w:rsidRDefault="001E4C99" w:rsidP="00D81122">
            <w:pPr>
              <w:pStyle w:val="TableParagraph"/>
              <w:spacing w:line="170" w:lineRule="exact"/>
              <w:ind w:left="17"/>
              <w:rPr>
                <w:sz w:val="17"/>
              </w:rPr>
            </w:pPr>
            <w:r>
              <w:rPr>
                <w:sz w:val="17"/>
              </w:rPr>
              <w:t>Vivienda plurifamiliar horizontal</w:t>
            </w:r>
          </w:p>
        </w:tc>
      </w:tr>
      <w:tr w:rsidR="001E4C99" w:rsidTr="00D81122">
        <w:trPr>
          <w:trHeight w:val="190"/>
        </w:trPr>
        <w:tc>
          <w:tcPr>
            <w:tcW w:w="739" w:type="dxa"/>
            <w:tcBorders>
              <w:top w:val="nil"/>
              <w:bottom w:val="nil"/>
            </w:tcBorders>
          </w:tcPr>
          <w:p w:rsidR="001E4C99" w:rsidRDefault="001E4C99" w:rsidP="00D81122">
            <w:pPr>
              <w:pStyle w:val="TableParagraph"/>
              <w:rPr>
                <w:rFonts w:ascii="Times New Roman"/>
                <w:sz w:val="12"/>
              </w:rPr>
            </w:pPr>
          </w:p>
        </w:tc>
        <w:tc>
          <w:tcPr>
            <w:tcW w:w="3442" w:type="dxa"/>
            <w:tcBorders>
              <w:top w:val="nil"/>
              <w:bottom w:val="nil"/>
            </w:tcBorders>
          </w:tcPr>
          <w:p w:rsidR="001E4C99" w:rsidRDefault="001E4C99" w:rsidP="00D81122">
            <w:pPr>
              <w:pStyle w:val="TableParagraph"/>
              <w:rPr>
                <w:rFonts w:ascii="Times New Roman"/>
                <w:sz w:val="12"/>
              </w:rPr>
            </w:pPr>
          </w:p>
        </w:tc>
        <w:tc>
          <w:tcPr>
            <w:tcW w:w="1740" w:type="dxa"/>
            <w:tcBorders>
              <w:top w:val="nil"/>
              <w:bottom w:val="nil"/>
            </w:tcBorders>
          </w:tcPr>
          <w:p w:rsidR="001E4C99" w:rsidRDefault="001E4C99" w:rsidP="00D81122">
            <w:pPr>
              <w:pStyle w:val="TableParagraph"/>
              <w:spacing w:line="171" w:lineRule="exact"/>
              <w:ind w:left="38"/>
              <w:rPr>
                <w:sz w:val="17"/>
              </w:rPr>
            </w:pPr>
            <w:r>
              <w:rPr>
                <w:sz w:val="17"/>
              </w:rPr>
              <w:t>Compatible</w:t>
            </w:r>
          </w:p>
        </w:tc>
        <w:tc>
          <w:tcPr>
            <w:tcW w:w="2700" w:type="dxa"/>
            <w:tcBorders>
              <w:top w:val="nil"/>
              <w:bottom w:val="nil"/>
            </w:tcBorders>
          </w:tcPr>
          <w:p w:rsidR="001E4C99" w:rsidRDefault="001E4C99" w:rsidP="00D81122">
            <w:pPr>
              <w:pStyle w:val="TableParagraph"/>
              <w:spacing w:line="171" w:lineRule="exact"/>
              <w:ind w:left="17"/>
              <w:rPr>
                <w:sz w:val="17"/>
              </w:rPr>
            </w:pPr>
            <w:r>
              <w:rPr>
                <w:sz w:val="17"/>
              </w:rPr>
              <w:t>Vivienda unifamiliar</w:t>
            </w:r>
          </w:p>
        </w:tc>
      </w:tr>
      <w:tr w:rsidR="001E4C99" w:rsidTr="00D81122">
        <w:trPr>
          <w:trHeight w:val="196"/>
        </w:trPr>
        <w:tc>
          <w:tcPr>
            <w:tcW w:w="739" w:type="dxa"/>
            <w:tcBorders>
              <w:top w:val="nil"/>
              <w:bottom w:val="nil"/>
            </w:tcBorders>
          </w:tcPr>
          <w:p w:rsidR="001E4C99" w:rsidRDefault="001E4C99" w:rsidP="00D81122">
            <w:pPr>
              <w:pStyle w:val="TableParagraph"/>
              <w:rPr>
                <w:rFonts w:ascii="Times New Roman"/>
                <w:sz w:val="12"/>
              </w:rPr>
            </w:pPr>
          </w:p>
        </w:tc>
        <w:tc>
          <w:tcPr>
            <w:tcW w:w="3442" w:type="dxa"/>
            <w:tcBorders>
              <w:top w:val="nil"/>
              <w:bottom w:val="nil"/>
            </w:tcBorders>
          </w:tcPr>
          <w:p w:rsidR="001E4C99" w:rsidRDefault="001E4C99" w:rsidP="00D81122">
            <w:pPr>
              <w:pStyle w:val="TableParagraph"/>
              <w:rPr>
                <w:rFonts w:ascii="Times New Roman"/>
                <w:sz w:val="12"/>
              </w:rPr>
            </w:pPr>
          </w:p>
        </w:tc>
        <w:tc>
          <w:tcPr>
            <w:tcW w:w="1740" w:type="dxa"/>
            <w:tcBorders>
              <w:top w:val="nil"/>
              <w:bottom w:val="nil"/>
            </w:tcBorders>
          </w:tcPr>
          <w:p w:rsidR="001E4C99" w:rsidRDefault="001E4C99" w:rsidP="00D81122">
            <w:pPr>
              <w:pStyle w:val="TableParagraph"/>
              <w:spacing w:line="177" w:lineRule="exact"/>
              <w:ind w:left="38"/>
              <w:rPr>
                <w:sz w:val="17"/>
              </w:rPr>
            </w:pPr>
            <w:r>
              <w:rPr>
                <w:sz w:val="17"/>
              </w:rPr>
              <w:t>Compatible</w:t>
            </w:r>
          </w:p>
        </w:tc>
        <w:tc>
          <w:tcPr>
            <w:tcW w:w="2700" w:type="dxa"/>
            <w:tcBorders>
              <w:top w:val="nil"/>
              <w:bottom w:val="nil"/>
            </w:tcBorders>
          </w:tcPr>
          <w:p w:rsidR="001E4C99" w:rsidRDefault="001E4C99" w:rsidP="00D81122">
            <w:pPr>
              <w:pStyle w:val="TableParagraph"/>
              <w:spacing w:line="177" w:lineRule="exact"/>
              <w:ind w:left="17"/>
              <w:rPr>
                <w:sz w:val="17"/>
              </w:rPr>
            </w:pPr>
            <w:r>
              <w:rPr>
                <w:sz w:val="17"/>
              </w:rPr>
              <w:t>Alojam. temporal restringido</w:t>
            </w:r>
          </w:p>
        </w:tc>
      </w:tr>
      <w:tr w:rsidR="001E4C99" w:rsidTr="00D81122">
        <w:trPr>
          <w:trHeight w:val="197"/>
        </w:trPr>
        <w:tc>
          <w:tcPr>
            <w:tcW w:w="739" w:type="dxa"/>
            <w:tcBorders>
              <w:top w:val="nil"/>
            </w:tcBorders>
          </w:tcPr>
          <w:p w:rsidR="001E4C99" w:rsidRDefault="001E4C99" w:rsidP="00D81122">
            <w:pPr>
              <w:pStyle w:val="TableParagraph"/>
              <w:rPr>
                <w:rFonts w:ascii="Times New Roman"/>
                <w:sz w:val="12"/>
              </w:rPr>
            </w:pPr>
          </w:p>
        </w:tc>
        <w:tc>
          <w:tcPr>
            <w:tcW w:w="3442" w:type="dxa"/>
            <w:tcBorders>
              <w:top w:val="nil"/>
            </w:tcBorders>
          </w:tcPr>
          <w:p w:rsidR="001E4C99" w:rsidRDefault="001E4C99" w:rsidP="00D81122">
            <w:pPr>
              <w:pStyle w:val="TableParagraph"/>
              <w:rPr>
                <w:rFonts w:ascii="Times New Roman"/>
                <w:sz w:val="12"/>
              </w:rPr>
            </w:pPr>
          </w:p>
        </w:tc>
        <w:tc>
          <w:tcPr>
            <w:tcW w:w="1740" w:type="dxa"/>
            <w:tcBorders>
              <w:top w:val="nil"/>
            </w:tcBorders>
          </w:tcPr>
          <w:p w:rsidR="001E4C99" w:rsidRDefault="001E4C99" w:rsidP="00D81122">
            <w:pPr>
              <w:pStyle w:val="TableParagraph"/>
              <w:spacing w:line="177" w:lineRule="exact"/>
              <w:ind w:left="38"/>
              <w:rPr>
                <w:sz w:val="17"/>
              </w:rPr>
            </w:pPr>
            <w:r>
              <w:rPr>
                <w:sz w:val="17"/>
              </w:rPr>
              <w:t>Compatible</w:t>
            </w:r>
          </w:p>
        </w:tc>
        <w:tc>
          <w:tcPr>
            <w:tcW w:w="2700" w:type="dxa"/>
            <w:tcBorders>
              <w:top w:val="nil"/>
            </w:tcBorders>
          </w:tcPr>
          <w:p w:rsidR="001E4C99" w:rsidRDefault="001E4C99" w:rsidP="00D81122">
            <w:pPr>
              <w:pStyle w:val="TableParagraph"/>
              <w:spacing w:line="177" w:lineRule="exact"/>
              <w:ind w:left="17"/>
              <w:rPr>
                <w:sz w:val="17"/>
              </w:rPr>
            </w:pPr>
            <w:r>
              <w:rPr>
                <w:sz w:val="17"/>
              </w:rPr>
              <w:t>Espacios abiertos</w:t>
            </w:r>
          </w:p>
        </w:tc>
      </w:tr>
      <w:tr w:rsidR="001E4C99" w:rsidTr="00D81122">
        <w:trPr>
          <w:trHeight w:val="176"/>
        </w:trPr>
        <w:tc>
          <w:tcPr>
            <w:tcW w:w="739" w:type="dxa"/>
            <w:vMerge w:val="restart"/>
          </w:tcPr>
          <w:p w:rsidR="001E4C99" w:rsidRDefault="001E4C99" w:rsidP="00D81122">
            <w:pPr>
              <w:pStyle w:val="TableParagraph"/>
              <w:spacing w:line="175" w:lineRule="exact"/>
              <w:ind w:left="50"/>
              <w:rPr>
                <w:b/>
                <w:sz w:val="17"/>
              </w:rPr>
            </w:pPr>
            <w:r>
              <w:rPr>
                <w:b/>
                <w:sz w:val="17"/>
              </w:rPr>
              <w:t>H3-V</w:t>
            </w:r>
          </w:p>
        </w:tc>
        <w:tc>
          <w:tcPr>
            <w:tcW w:w="3442" w:type="dxa"/>
            <w:tcBorders>
              <w:bottom w:val="nil"/>
            </w:tcBorders>
          </w:tcPr>
          <w:p w:rsidR="001E4C99" w:rsidRDefault="001E4C99" w:rsidP="00D81122">
            <w:pPr>
              <w:pStyle w:val="TableParagraph"/>
              <w:spacing w:line="157" w:lineRule="exact"/>
              <w:ind w:left="18"/>
              <w:rPr>
                <w:sz w:val="17"/>
              </w:rPr>
            </w:pPr>
            <w:r>
              <w:rPr>
                <w:sz w:val="17"/>
              </w:rPr>
              <w:t>Habitacional plurifamiliar vertical, densidad</w:t>
            </w:r>
          </w:p>
        </w:tc>
        <w:tc>
          <w:tcPr>
            <w:tcW w:w="1740" w:type="dxa"/>
            <w:tcBorders>
              <w:bottom w:val="nil"/>
            </w:tcBorders>
          </w:tcPr>
          <w:p w:rsidR="001E4C99" w:rsidRDefault="001E4C99" w:rsidP="00D81122">
            <w:pPr>
              <w:pStyle w:val="TableParagraph"/>
              <w:spacing w:line="157" w:lineRule="exact"/>
              <w:ind w:left="38"/>
              <w:rPr>
                <w:sz w:val="17"/>
              </w:rPr>
            </w:pPr>
            <w:r>
              <w:rPr>
                <w:sz w:val="17"/>
              </w:rPr>
              <w:t>Predominante</w:t>
            </w:r>
          </w:p>
        </w:tc>
        <w:tc>
          <w:tcPr>
            <w:tcW w:w="2700" w:type="dxa"/>
            <w:tcBorders>
              <w:bottom w:val="nil"/>
            </w:tcBorders>
          </w:tcPr>
          <w:p w:rsidR="001E4C99" w:rsidRDefault="001E4C99" w:rsidP="00D81122">
            <w:pPr>
              <w:pStyle w:val="TableParagraph"/>
              <w:spacing w:line="157" w:lineRule="exact"/>
              <w:ind w:left="17"/>
              <w:rPr>
                <w:sz w:val="17"/>
              </w:rPr>
            </w:pPr>
            <w:r>
              <w:rPr>
                <w:sz w:val="17"/>
              </w:rPr>
              <w:t>Vivienda plurifamiliar vertical</w:t>
            </w:r>
          </w:p>
        </w:tc>
      </w:tr>
      <w:tr w:rsidR="001E4C99" w:rsidTr="00D81122">
        <w:trPr>
          <w:trHeight w:val="343"/>
        </w:trPr>
        <w:tc>
          <w:tcPr>
            <w:tcW w:w="739" w:type="dxa"/>
            <w:vMerge/>
            <w:tcBorders>
              <w:top w:val="nil"/>
            </w:tcBorders>
          </w:tcPr>
          <w:p w:rsidR="001E4C99" w:rsidRDefault="001E4C99" w:rsidP="00D81122">
            <w:pPr>
              <w:rPr>
                <w:sz w:val="2"/>
                <w:szCs w:val="2"/>
              </w:rPr>
            </w:pPr>
          </w:p>
        </w:tc>
        <w:tc>
          <w:tcPr>
            <w:tcW w:w="3442" w:type="dxa"/>
            <w:tcBorders>
              <w:top w:val="nil"/>
              <w:bottom w:val="nil"/>
            </w:tcBorders>
          </w:tcPr>
          <w:p w:rsidR="001E4C99" w:rsidRDefault="001E4C99" w:rsidP="00D81122">
            <w:pPr>
              <w:pStyle w:val="TableParagraph"/>
              <w:spacing w:line="192" w:lineRule="exact"/>
              <w:ind w:left="18"/>
              <w:rPr>
                <w:sz w:val="17"/>
              </w:rPr>
            </w:pPr>
            <w:r>
              <w:rPr>
                <w:sz w:val="17"/>
              </w:rPr>
              <w:t>media</w:t>
            </w:r>
          </w:p>
        </w:tc>
        <w:tc>
          <w:tcPr>
            <w:tcW w:w="1740" w:type="dxa"/>
            <w:tcBorders>
              <w:top w:val="nil"/>
              <w:bottom w:val="nil"/>
            </w:tcBorders>
          </w:tcPr>
          <w:p w:rsidR="001E4C99" w:rsidRDefault="001E4C99" w:rsidP="00D81122">
            <w:pPr>
              <w:pStyle w:val="TableParagraph"/>
              <w:spacing w:before="157" w:line="166" w:lineRule="exact"/>
              <w:ind w:left="38"/>
              <w:rPr>
                <w:sz w:val="17"/>
              </w:rPr>
            </w:pPr>
            <w:r>
              <w:rPr>
                <w:sz w:val="17"/>
              </w:rPr>
              <w:t>Compatible</w:t>
            </w:r>
          </w:p>
        </w:tc>
        <w:tc>
          <w:tcPr>
            <w:tcW w:w="2700" w:type="dxa"/>
            <w:tcBorders>
              <w:top w:val="nil"/>
              <w:bottom w:val="nil"/>
            </w:tcBorders>
          </w:tcPr>
          <w:p w:rsidR="001E4C99" w:rsidRDefault="001E4C99" w:rsidP="00D81122">
            <w:pPr>
              <w:pStyle w:val="TableParagraph"/>
              <w:spacing w:before="157" w:line="166" w:lineRule="exact"/>
              <w:ind w:left="17"/>
              <w:rPr>
                <w:sz w:val="17"/>
              </w:rPr>
            </w:pPr>
            <w:r>
              <w:rPr>
                <w:sz w:val="17"/>
              </w:rPr>
              <w:t>Vivienda plurifamiliar horizontal</w:t>
            </w:r>
          </w:p>
        </w:tc>
      </w:tr>
      <w:tr w:rsidR="001E4C99" w:rsidTr="00D81122">
        <w:trPr>
          <w:trHeight w:val="171"/>
        </w:trPr>
        <w:tc>
          <w:tcPr>
            <w:tcW w:w="739" w:type="dxa"/>
            <w:vMerge/>
            <w:tcBorders>
              <w:top w:val="nil"/>
            </w:tcBorders>
          </w:tcPr>
          <w:p w:rsidR="001E4C99" w:rsidRDefault="001E4C99" w:rsidP="00D81122">
            <w:pPr>
              <w:rPr>
                <w:sz w:val="2"/>
                <w:szCs w:val="2"/>
              </w:rPr>
            </w:pPr>
          </w:p>
        </w:tc>
        <w:tc>
          <w:tcPr>
            <w:tcW w:w="3442" w:type="dxa"/>
            <w:tcBorders>
              <w:top w:val="nil"/>
              <w:bottom w:val="nil"/>
            </w:tcBorders>
          </w:tcPr>
          <w:p w:rsidR="001E4C99" w:rsidRDefault="001E4C99" w:rsidP="00D81122">
            <w:pPr>
              <w:pStyle w:val="TableParagraph"/>
              <w:rPr>
                <w:rFonts w:ascii="Times New Roman"/>
                <w:sz w:val="10"/>
              </w:rPr>
            </w:pPr>
          </w:p>
        </w:tc>
        <w:tc>
          <w:tcPr>
            <w:tcW w:w="1740" w:type="dxa"/>
            <w:tcBorders>
              <w:top w:val="nil"/>
              <w:bottom w:val="nil"/>
            </w:tcBorders>
          </w:tcPr>
          <w:p w:rsidR="001E4C99" w:rsidRDefault="001E4C99" w:rsidP="00D81122">
            <w:pPr>
              <w:pStyle w:val="TableParagraph"/>
              <w:spacing w:line="151" w:lineRule="exact"/>
              <w:ind w:left="38"/>
              <w:rPr>
                <w:sz w:val="17"/>
              </w:rPr>
            </w:pPr>
            <w:r>
              <w:rPr>
                <w:sz w:val="17"/>
              </w:rPr>
              <w:t>Compatible</w:t>
            </w:r>
          </w:p>
        </w:tc>
        <w:tc>
          <w:tcPr>
            <w:tcW w:w="2700" w:type="dxa"/>
            <w:tcBorders>
              <w:top w:val="nil"/>
              <w:bottom w:val="nil"/>
            </w:tcBorders>
          </w:tcPr>
          <w:p w:rsidR="001E4C99" w:rsidRDefault="001E4C99" w:rsidP="00D81122">
            <w:pPr>
              <w:pStyle w:val="TableParagraph"/>
              <w:spacing w:line="151" w:lineRule="exact"/>
              <w:ind w:left="17"/>
              <w:rPr>
                <w:sz w:val="17"/>
              </w:rPr>
            </w:pPr>
            <w:r>
              <w:rPr>
                <w:sz w:val="17"/>
              </w:rPr>
              <w:t>Vivienda unifamiliar</w:t>
            </w:r>
          </w:p>
        </w:tc>
      </w:tr>
      <w:tr w:rsidR="001E4C99" w:rsidTr="00D81122">
        <w:trPr>
          <w:trHeight w:val="169"/>
        </w:trPr>
        <w:tc>
          <w:tcPr>
            <w:tcW w:w="739" w:type="dxa"/>
            <w:vMerge/>
            <w:tcBorders>
              <w:top w:val="nil"/>
            </w:tcBorders>
          </w:tcPr>
          <w:p w:rsidR="001E4C99" w:rsidRDefault="001E4C99" w:rsidP="00D81122">
            <w:pPr>
              <w:rPr>
                <w:sz w:val="2"/>
                <w:szCs w:val="2"/>
              </w:rPr>
            </w:pPr>
          </w:p>
        </w:tc>
        <w:tc>
          <w:tcPr>
            <w:tcW w:w="3442" w:type="dxa"/>
            <w:tcBorders>
              <w:top w:val="nil"/>
              <w:bottom w:val="nil"/>
            </w:tcBorders>
          </w:tcPr>
          <w:p w:rsidR="001E4C99" w:rsidRDefault="001E4C99" w:rsidP="00D81122">
            <w:pPr>
              <w:pStyle w:val="TableParagraph"/>
              <w:rPr>
                <w:rFonts w:ascii="Times New Roman"/>
                <w:sz w:val="10"/>
              </w:rPr>
            </w:pPr>
          </w:p>
        </w:tc>
        <w:tc>
          <w:tcPr>
            <w:tcW w:w="1740" w:type="dxa"/>
            <w:tcBorders>
              <w:top w:val="nil"/>
              <w:bottom w:val="nil"/>
            </w:tcBorders>
          </w:tcPr>
          <w:p w:rsidR="001E4C99" w:rsidRDefault="001E4C99" w:rsidP="00D81122">
            <w:pPr>
              <w:pStyle w:val="TableParagraph"/>
              <w:spacing w:line="150" w:lineRule="exact"/>
              <w:ind w:left="38"/>
              <w:rPr>
                <w:sz w:val="17"/>
              </w:rPr>
            </w:pPr>
            <w:r>
              <w:rPr>
                <w:sz w:val="17"/>
              </w:rPr>
              <w:t>Compatible</w:t>
            </w:r>
          </w:p>
        </w:tc>
        <w:tc>
          <w:tcPr>
            <w:tcW w:w="2700" w:type="dxa"/>
            <w:tcBorders>
              <w:top w:val="nil"/>
              <w:bottom w:val="nil"/>
            </w:tcBorders>
          </w:tcPr>
          <w:p w:rsidR="001E4C99" w:rsidRDefault="001E4C99" w:rsidP="00D81122">
            <w:pPr>
              <w:pStyle w:val="TableParagraph"/>
              <w:spacing w:line="150" w:lineRule="exact"/>
              <w:ind w:left="17"/>
              <w:rPr>
                <w:sz w:val="17"/>
              </w:rPr>
            </w:pPr>
            <w:r>
              <w:rPr>
                <w:sz w:val="17"/>
              </w:rPr>
              <w:t>Alojam. temporal restringido</w:t>
            </w:r>
          </w:p>
        </w:tc>
      </w:tr>
      <w:tr w:rsidR="001E4C99" w:rsidTr="00D81122">
        <w:trPr>
          <w:trHeight w:val="170"/>
        </w:trPr>
        <w:tc>
          <w:tcPr>
            <w:tcW w:w="739" w:type="dxa"/>
            <w:vMerge/>
            <w:tcBorders>
              <w:top w:val="nil"/>
            </w:tcBorders>
          </w:tcPr>
          <w:p w:rsidR="001E4C99" w:rsidRDefault="001E4C99" w:rsidP="00D81122">
            <w:pPr>
              <w:rPr>
                <w:sz w:val="2"/>
                <w:szCs w:val="2"/>
              </w:rPr>
            </w:pPr>
          </w:p>
        </w:tc>
        <w:tc>
          <w:tcPr>
            <w:tcW w:w="3442" w:type="dxa"/>
            <w:tcBorders>
              <w:top w:val="nil"/>
              <w:bottom w:val="nil"/>
            </w:tcBorders>
          </w:tcPr>
          <w:p w:rsidR="001E4C99" w:rsidRDefault="001E4C99" w:rsidP="00D81122">
            <w:pPr>
              <w:pStyle w:val="TableParagraph"/>
              <w:rPr>
                <w:rFonts w:ascii="Times New Roman"/>
                <w:sz w:val="10"/>
              </w:rPr>
            </w:pPr>
          </w:p>
        </w:tc>
        <w:tc>
          <w:tcPr>
            <w:tcW w:w="1740" w:type="dxa"/>
            <w:tcBorders>
              <w:top w:val="nil"/>
              <w:bottom w:val="nil"/>
            </w:tcBorders>
          </w:tcPr>
          <w:p w:rsidR="001E4C99" w:rsidRDefault="001E4C99" w:rsidP="00D81122">
            <w:pPr>
              <w:pStyle w:val="TableParagraph"/>
              <w:spacing w:line="151" w:lineRule="exact"/>
              <w:ind w:left="38"/>
              <w:rPr>
                <w:sz w:val="17"/>
              </w:rPr>
            </w:pPr>
            <w:r>
              <w:rPr>
                <w:sz w:val="17"/>
              </w:rPr>
              <w:t>Compatible</w:t>
            </w:r>
          </w:p>
        </w:tc>
        <w:tc>
          <w:tcPr>
            <w:tcW w:w="2700" w:type="dxa"/>
            <w:tcBorders>
              <w:top w:val="nil"/>
              <w:bottom w:val="nil"/>
            </w:tcBorders>
          </w:tcPr>
          <w:p w:rsidR="001E4C99" w:rsidRDefault="001E4C99" w:rsidP="00D81122">
            <w:pPr>
              <w:pStyle w:val="TableParagraph"/>
              <w:spacing w:line="151" w:lineRule="exact"/>
              <w:ind w:left="17"/>
              <w:rPr>
                <w:sz w:val="17"/>
              </w:rPr>
            </w:pPr>
            <w:r>
              <w:rPr>
                <w:sz w:val="17"/>
              </w:rPr>
              <w:t>Espacios abiertos</w:t>
            </w:r>
          </w:p>
        </w:tc>
      </w:tr>
      <w:tr w:rsidR="001E4C99" w:rsidTr="00D81122">
        <w:trPr>
          <w:trHeight w:val="176"/>
        </w:trPr>
        <w:tc>
          <w:tcPr>
            <w:tcW w:w="739" w:type="dxa"/>
            <w:vMerge/>
            <w:tcBorders>
              <w:top w:val="nil"/>
            </w:tcBorders>
          </w:tcPr>
          <w:p w:rsidR="001E4C99" w:rsidRDefault="001E4C99" w:rsidP="00D81122">
            <w:pPr>
              <w:rPr>
                <w:sz w:val="2"/>
                <w:szCs w:val="2"/>
              </w:rPr>
            </w:pPr>
          </w:p>
        </w:tc>
        <w:tc>
          <w:tcPr>
            <w:tcW w:w="3442" w:type="dxa"/>
            <w:tcBorders>
              <w:top w:val="nil"/>
              <w:bottom w:val="nil"/>
            </w:tcBorders>
          </w:tcPr>
          <w:p w:rsidR="001E4C99" w:rsidRDefault="001E4C99" w:rsidP="00D81122">
            <w:pPr>
              <w:pStyle w:val="TableParagraph"/>
              <w:rPr>
                <w:rFonts w:ascii="Times New Roman"/>
                <w:sz w:val="10"/>
              </w:rPr>
            </w:pPr>
          </w:p>
        </w:tc>
        <w:tc>
          <w:tcPr>
            <w:tcW w:w="1740" w:type="dxa"/>
            <w:tcBorders>
              <w:top w:val="nil"/>
              <w:bottom w:val="nil"/>
            </w:tcBorders>
          </w:tcPr>
          <w:p w:rsidR="001E4C99" w:rsidRDefault="001E4C99" w:rsidP="00D81122">
            <w:pPr>
              <w:pStyle w:val="TableParagraph"/>
              <w:spacing w:line="157" w:lineRule="exact"/>
              <w:ind w:left="38"/>
              <w:rPr>
                <w:sz w:val="17"/>
              </w:rPr>
            </w:pPr>
            <w:r>
              <w:rPr>
                <w:sz w:val="17"/>
              </w:rPr>
              <w:t>Condicionado</w:t>
            </w:r>
          </w:p>
        </w:tc>
        <w:tc>
          <w:tcPr>
            <w:tcW w:w="2700" w:type="dxa"/>
            <w:tcBorders>
              <w:top w:val="nil"/>
              <w:bottom w:val="nil"/>
            </w:tcBorders>
          </w:tcPr>
          <w:p w:rsidR="001E4C99" w:rsidRDefault="001E4C99" w:rsidP="00D81122">
            <w:pPr>
              <w:pStyle w:val="TableParagraph"/>
              <w:spacing w:line="157" w:lineRule="exact"/>
              <w:ind w:left="17"/>
              <w:rPr>
                <w:sz w:val="17"/>
              </w:rPr>
            </w:pPr>
            <w:r>
              <w:rPr>
                <w:sz w:val="17"/>
              </w:rPr>
              <w:t>Comercial y servicios básicos</w:t>
            </w:r>
          </w:p>
        </w:tc>
      </w:tr>
      <w:tr w:rsidR="001E4C99" w:rsidTr="00D81122">
        <w:trPr>
          <w:trHeight w:val="190"/>
        </w:trPr>
        <w:tc>
          <w:tcPr>
            <w:tcW w:w="739" w:type="dxa"/>
            <w:vMerge/>
            <w:tcBorders>
              <w:top w:val="nil"/>
            </w:tcBorders>
          </w:tcPr>
          <w:p w:rsidR="001E4C99" w:rsidRDefault="001E4C99" w:rsidP="00D81122">
            <w:pPr>
              <w:rPr>
                <w:sz w:val="2"/>
                <w:szCs w:val="2"/>
              </w:rPr>
            </w:pPr>
          </w:p>
        </w:tc>
        <w:tc>
          <w:tcPr>
            <w:tcW w:w="3442" w:type="dxa"/>
            <w:tcBorders>
              <w:top w:val="nil"/>
            </w:tcBorders>
          </w:tcPr>
          <w:p w:rsidR="001E4C99" w:rsidRDefault="001E4C99" w:rsidP="00D81122">
            <w:pPr>
              <w:pStyle w:val="TableParagraph"/>
              <w:rPr>
                <w:rFonts w:ascii="Times New Roman"/>
                <w:sz w:val="12"/>
              </w:rPr>
            </w:pPr>
          </w:p>
        </w:tc>
        <w:tc>
          <w:tcPr>
            <w:tcW w:w="1740" w:type="dxa"/>
            <w:tcBorders>
              <w:top w:val="nil"/>
            </w:tcBorders>
          </w:tcPr>
          <w:p w:rsidR="001E4C99" w:rsidRDefault="001E4C99" w:rsidP="00D81122">
            <w:pPr>
              <w:pStyle w:val="TableParagraph"/>
              <w:spacing w:line="170" w:lineRule="exact"/>
              <w:ind w:left="38"/>
              <w:rPr>
                <w:sz w:val="17"/>
              </w:rPr>
            </w:pPr>
            <w:r>
              <w:rPr>
                <w:sz w:val="17"/>
              </w:rPr>
              <w:t>Condicionado</w:t>
            </w:r>
          </w:p>
        </w:tc>
        <w:tc>
          <w:tcPr>
            <w:tcW w:w="2700" w:type="dxa"/>
            <w:tcBorders>
              <w:top w:val="nil"/>
            </w:tcBorders>
          </w:tcPr>
          <w:p w:rsidR="001E4C99" w:rsidRDefault="001E4C99" w:rsidP="00D81122">
            <w:pPr>
              <w:pStyle w:val="TableParagraph"/>
              <w:spacing w:line="170" w:lineRule="exact"/>
              <w:ind w:left="17"/>
              <w:rPr>
                <w:sz w:val="17"/>
              </w:rPr>
            </w:pPr>
            <w:r>
              <w:rPr>
                <w:sz w:val="17"/>
              </w:rPr>
              <w:t>Oficinas de pequeña escala</w:t>
            </w:r>
          </w:p>
        </w:tc>
      </w:tr>
      <w:tr w:rsidR="001E4C99" w:rsidTr="00D81122">
        <w:trPr>
          <w:trHeight w:val="174"/>
        </w:trPr>
        <w:tc>
          <w:tcPr>
            <w:tcW w:w="739" w:type="dxa"/>
            <w:vMerge w:val="restart"/>
          </w:tcPr>
          <w:p w:rsidR="001E4C99" w:rsidRDefault="001E4C99" w:rsidP="00D81122">
            <w:pPr>
              <w:pStyle w:val="TableParagraph"/>
              <w:spacing w:line="172" w:lineRule="exact"/>
              <w:ind w:left="50"/>
              <w:rPr>
                <w:b/>
                <w:sz w:val="17"/>
              </w:rPr>
            </w:pPr>
            <w:r>
              <w:rPr>
                <w:b/>
                <w:sz w:val="17"/>
              </w:rPr>
              <w:t>H4-V</w:t>
            </w:r>
          </w:p>
        </w:tc>
        <w:tc>
          <w:tcPr>
            <w:tcW w:w="3442" w:type="dxa"/>
            <w:tcBorders>
              <w:bottom w:val="nil"/>
            </w:tcBorders>
          </w:tcPr>
          <w:p w:rsidR="001E4C99" w:rsidRDefault="001E4C99" w:rsidP="00D81122">
            <w:pPr>
              <w:pStyle w:val="TableParagraph"/>
              <w:spacing w:line="154" w:lineRule="exact"/>
              <w:ind w:left="18"/>
              <w:rPr>
                <w:sz w:val="17"/>
              </w:rPr>
            </w:pPr>
            <w:r>
              <w:rPr>
                <w:sz w:val="17"/>
              </w:rPr>
              <w:t>Habitacional plurifamiliar vertical, densidad</w:t>
            </w:r>
          </w:p>
        </w:tc>
        <w:tc>
          <w:tcPr>
            <w:tcW w:w="1740" w:type="dxa"/>
            <w:tcBorders>
              <w:bottom w:val="nil"/>
            </w:tcBorders>
          </w:tcPr>
          <w:p w:rsidR="001E4C99" w:rsidRDefault="001E4C99" w:rsidP="00D81122">
            <w:pPr>
              <w:pStyle w:val="TableParagraph"/>
              <w:spacing w:line="154" w:lineRule="exact"/>
              <w:ind w:left="38"/>
              <w:rPr>
                <w:sz w:val="17"/>
              </w:rPr>
            </w:pPr>
            <w:r>
              <w:rPr>
                <w:sz w:val="17"/>
              </w:rPr>
              <w:t>Predominante</w:t>
            </w:r>
          </w:p>
        </w:tc>
        <w:tc>
          <w:tcPr>
            <w:tcW w:w="2700" w:type="dxa"/>
            <w:tcBorders>
              <w:bottom w:val="nil"/>
            </w:tcBorders>
          </w:tcPr>
          <w:p w:rsidR="001E4C99" w:rsidRDefault="001E4C99" w:rsidP="00D81122">
            <w:pPr>
              <w:pStyle w:val="TableParagraph"/>
              <w:spacing w:line="154" w:lineRule="exact"/>
              <w:ind w:left="17"/>
              <w:rPr>
                <w:sz w:val="17"/>
              </w:rPr>
            </w:pPr>
            <w:r>
              <w:rPr>
                <w:sz w:val="17"/>
              </w:rPr>
              <w:t>Vivienda plurifamiliar vertical</w:t>
            </w:r>
          </w:p>
        </w:tc>
      </w:tr>
      <w:tr w:rsidR="001E4C99" w:rsidTr="00D81122">
        <w:trPr>
          <w:trHeight w:val="343"/>
        </w:trPr>
        <w:tc>
          <w:tcPr>
            <w:tcW w:w="739" w:type="dxa"/>
            <w:vMerge/>
            <w:tcBorders>
              <w:top w:val="nil"/>
            </w:tcBorders>
          </w:tcPr>
          <w:p w:rsidR="001E4C99" w:rsidRDefault="001E4C99" w:rsidP="00D81122">
            <w:pPr>
              <w:rPr>
                <w:sz w:val="2"/>
                <w:szCs w:val="2"/>
              </w:rPr>
            </w:pPr>
          </w:p>
        </w:tc>
        <w:tc>
          <w:tcPr>
            <w:tcW w:w="3442" w:type="dxa"/>
            <w:tcBorders>
              <w:top w:val="nil"/>
              <w:bottom w:val="nil"/>
            </w:tcBorders>
          </w:tcPr>
          <w:p w:rsidR="001E4C99" w:rsidRDefault="001E4C99" w:rsidP="00D81122">
            <w:pPr>
              <w:pStyle w:val="TableParagraph"/>
              <w:spacing w:line="192" w:lineRule="exact"/>
              <w:ind w:left="18"/>
              <w:rPr>
                <w:sz w:val="17"/>
              </w:rPr>
            </w:pPr>
            <w:r>
              <w:rPr>
                <w:sz w:val="17"/>
              </w:rPr>
              <w:t>alta</w:t>
            </w:r>
          </w:p>
        </w:tc>
        <w:tc>
          <w:tcPr>
            <w:tcW w:w="1740" w:type="dxa"/>
            <w:tcBorders>
              <w:top w:val="nil"/>
              <w:bottom w:val="nil"/>
            </w:tcBorders>
          </w:tcPr>
          <w:p w:rsidR="001E4C99" w:rsidRDefault="001E4C99" w:rsidP="00D81122">
            <w:pPr>
              <w:pStyle w:val="TableParagraph"/>
              <w:spacing w:before="157" w:line="166" w:lineRule="exact"/>
              <w:ind w:left="38"/>
              <w:rPr>
                <w:sz w:val="17"/>
              </w:rPr>
            </w:pPr>
            <w:r>
              <w:rPr>
                <w:sz w:val="17"/>
              </w:rPr>
              <w:t>Compatible</w:t>
            </w:r>
          </w:p>
        </w:tc>
        <w:tc>
          <w:tcPr>
            <w:tcW w:w="2700" w:type="dxa"/>
            <w:tcBorders>
              <w:top w:val="nil"/>
              <w:bottom w:val="nil"/>
            </w:tcBorders>
          </w:tcPr>
          <w:p w:rsidR="001E4C99" w:rsidRDefault="001E4C99" w:rsidP="00D81122">
            <w:pPr>
              <w:pStyle w:val="TableParagraph"/>
              <w:spacing w:before="157" w:line="166" w:lineRule="exact"/>
              <w:ind w:left="17"/>
              <w:rPr>
                <w:sz w:val="17"/>
              </w:rPr>
            </w:pPr>
            <w:r>
              <w:rPr>
                <w:sz w:val="17"/>
              </w:rPr>
              <w:t>Vivienda plurifamiliar horizontal</w:t>
            </w:r>
          </w:p>
        </w:tc>
      </w:tr>
      <w:tr w:rsidR="001E4C99" w:rsidTr="00D81122">
        <w:trPr>
          <w:trHeight w:val="170"/>
        </w:trPr>
        <w:tc>
          <w:tcPr>
            <w:tcW w:w="739" w:type="dxa"/>
            <w:vMerge/>
            <w:tcBorders>
              <w:top w:val="nil"/>
            </w:tcBorders>
          </w:tcPr>
          <w:p w:rsidR="001E4C99" w:rsidRDefault="001E4C99" w:rsidP="00D81122">
            <w:pPr>
              <w:rPr>
                <w:sz w:val="2"/>
                <w:szCs w:val="2"/>
              </w:rPr>
            </w:pPr>
          </w:p>
        </w:tc>
        <w:tc>
          <w:tcPr>
            <w:tcW w:w="3442" w:type="dxa"/>
            <w:tcBorders>
              <w:top w:val="nil"/>
              <w:bottom w:val="nil"/>
            </w:tcBorders>
          </w:tcPr>
          <w:p w:rsidR="001E4C99" w:rsidRDefault="001E4C99" w:rsidP="00D81122">
            <w:pPr>
              <w:pStyle w:val="TableParagraph"/>
              <w:rPr>
                <w:rFonts w:ascii="Times New Roman"/>
                <w:sz w:val="10"/>
              </w:rPr>
            </w:pPr>
          </w:p>
        </w:tc>
        <w:tc>
          <w:tcPr>
            <w:tcW w:w="1740" w:type="dxa"/>
            <w:tcBorders>
              <w:top w:val="nil"/>
              <w:bottom w:val="nil"/>
            </w:tcBorders>
          </w:tcPr>
          <w:p w:rsidR="001E4C99" w:rsidRDefault="001E4C99" w:rsidP="00D81122">
            <w:pPr>
              <w:pStyle w:val="TableParagraph"/>
              <w:spacing w:line="151" w:lineRule="exact"/>
              <w:ind w:left="38"/>
              <w:rPr>
                <w:sz w:val="17"/>
              </w:rPr>
            </w:pPr>
            <w:r>
              <w:rPr>
                <w:sz w:val="17"/>
              </w:rPr>
              <w:t>Compatible</w:t>
            </w:r>
          </w:p>
        </w:tc>
        <w:tc>
          <w:tcPr>
            <w:tcW w:w="2700" w:type="dxa"/>
            <w:tcBorders>
              <w:top w:val="nil"/>
              <w:bottom w:val="nil"/>
            </w:tcBorders>
          </w:tcPr>
          <w:p w:rsidR="001E4C99" w:rsidRDefault="001E4C99" w:rsidP="00D81122">
            <w:pPr>
              <w:pStyle w:val="TableParagraph"/>
              <w:spacing w:line="151" w:lineRule="exact"/>
              <w:ind w:left="17"/>
              <w:rPr>
                <w:sz w:val="17"/>
              </w:rPr>
            </w:pPr>
            <w:r>
              <w:rPr>
                <w:sz w:val="17"/>
              </w:rPr>
              <w:t>Vivienda unifamiliar</w:t>
            </w:r>
          </w:p>
        </w:tc>
      </w:tr>
      <w:tr w:rsidR="001E4C99" w:rsidTr="00D81122">
        <w:trPr>
          <w:trHeight w:val="170"/>
        </w:trPr>
        <w:tc>
          <w:tcPr>
            <w:tcW w:w="739" w:type="dxa"/>
            <w:vMerge/>
            <w:tcBorders>
              <w:top w:val="nil"/>
            </w:tcBorders>
          </w:tcPr>
          <w:p w:rsidR="001E4C99" w:rsidRDefault="001E4C99" w:rsidP="00D81122">
            <w:pPr>
              <w:rPr>
                <w:sz w:val="2"/>
                <w:szCs w:val="2"/>
              </w:rPr>
            </w:pPr>
          </w:p>
        </w:tc>
        <w:tc>
          <w:tcPr>
            <w:tcW w:w="3442" w:type="dxa"/>
            <w:tcBorders>
              <w:top w:val="nil"/>
              <w:bottom w:val="nil"/>
            </w:tcBorders>
          </w:tcPr>
          <w:p w:rsidR="001E4C99" w:rsidRDefault="001E4C99" w:rsidP="00D81122">
            <w:pPr>
              <w:pStyle w:val="TableParagraph"/>
              <w:rPr>
                <w:rFonts w:ascii="Times New Roman"/>
                <w:sz w:val="10"/>
              </w:rPr>
            </w:pPr>
          </w:p>
        </w:tc>
        <w:tc>
          <w:tcPr>
            <w:tcW w:w="1740" w:type="dxa"/>
            <w:tcBorders>
              <w:top w:val="nil"/>
              <w:bottom w:val="nil"/>
            </w:tcBorders>
          </w:tcPr>
          <w:p w:rsidR="001E4C99" w:rsidRDefault="001E4C99" w:rsidP="00D81122">
            <w:pPr>
              <w:pStyle w:val="TableParagraph"/>
              <w:spacing w:line="151" w:lineRule="exact"/>
              <w:ind w:left="38"/>
              <w:rPr>
                <w:sz w:val="17"/>
              </w:rPr>
            </w:pPr>
            <w:r>
              <w:rPr>
                <w:sz w:val="17"/>
              </w:rPr>
              <w:t>Compatible</w:t>
            </w:r>
          </w:p>
        </w:tc>
        <w:tc>
          <w:tcPr>
            <w:tcW w:w="2700" w:type="dxa"/>
            <w:tcBorders>
              <w:top w:val="nil"/>
              <w:bottom w:val="nil"/>
            </w:tcBorders>
          </w:tcPr>
          <w:p w:rsidR="001E4C99" w:rsidRDefault="001E4C99" w:rsidP="00D81122">
            <w:pPr>
              <w:pStyle w:val="TableParagraph"/>
              <w:spacing w:line="151" w:lineRule="exact"/>
              <w:ind w:left="17"/>
              <w:rPr>
                <w:sz w:val="17"/>
              </w:rPr>
            </w:pPr>
            <w:r>
              <w:rPr>
                <w:sz w:val="17"/>
              </w:rPr>
              <w:t>Alojam. temporal restringido</w:t>
            </w:r>
          </w:p>
        </w:tc>
      </w:tr>
      <w:tr w:rsidR="001E4C99" w:rsidTr="00D81122">
        <w:trPr>
          <w:trHeight w:val="170"/>
        </w:trPr>
        <w:tc>
          <w:tcPr>
            <w:tcW w:w="739" w:type="dxa"/>
            <w:vMerge/>
            <w:tcBorders>
              <w:top w:val="nil"/>
            </w:tcBorders>
          </w:tcPr>
          <w:p w:rsidR="001E4C99" w:rsidRDefault="001E4C99" w:rsidP="00D81122">
            <w:pPr>
              <w:rPr>
                <w:sz w:val="2"/>
                <w:szCs w:val="2"/>
              </w:rPr>
            </w:pPr>
          </w:p>
        </w:tc>
        <w:tc>
          <w:tcPr>
            <w:tcW w:w="3442" w:type="dxa"/>
            <w:tcBorders>
              <w:top w:val="nil"/>
              <w:bottom w:val="nil"/>
            </w:tcBorders>
          </w:tcPr>
          <w:p w:rsidR="001E4C99" w:rsidRDefault="001E4C99" w:rsidP="00D81122">
            <w:pPr>
              <w:pStyle w:val="TableParagraph"/>
              <w:rPr>
                <w:rFonts w:ascii="Times New Roman"/>
                <w:sz w:val="10"/>
              </w:rPr>
            </w:pPr>
          </w:p>
        </w:tc>
        <w:tc>
          <w:tcPr>
            <w:tcW w:w="1740" w:type="dxa"/>
            <w:tcBorders>
              <w:top w:val="nil"/>
              <w:bottom w:val="nil"/>
            </w:tcBorders>
          </w:tcPr>
          <w:p w:rsidR="001E4C99" w:rsidRDefault="001E4C99" w:rsidP="00D81122">
            <w:pPr>
              <w:pStyle w:val="TableParagraph"/>
              <w:spacing w:line="151" w:lineRule="exact"/>
              <w:ind w:left="38"/>
              <w:rPr>
                <w:sz w:val="17"/>
              </w:rPr>
            </w:pPr>
            <w:r>
              <w:rPr>
                <w:sz w:val="17"/>
              </w:rPr>
              <w:t>Compatible</w:t>
            </w:r>
          </w:p>
        </w:tc>
        <w:tc>
          <w:tcPr>
            <w:tcW w:w="2700" w:type="dxa"/>
            <w:tcBorders>
              <w:top w:val="nil"/>
              <w:bottom w:val="nil"/>
            </w:tcBorders>
          </w:tcPr>
          <w:p w:rsidR="001E4C99" w:rsidRDefault="001E4C99" w:rsidP="00D81122">
            <w:pPr>
              <w:pStyle w:val="TableParagraph"/>
              <w:spacing w:line="151" w:lineRule="exact"/>
              <w:ind w:left="17"/>
              <w:rPr>
                <w:sz w:val="17"/>
              </w:rPr>
            </w:pPr>
            <w:r>
              <w:rPr>
                <w:sz w:val="17"/>
              </w:rPr>
              <w:t>Espacios abiertos</w:t>
            </w:r>
          </w:p>
        </w:tc>
      </w:tr>
      <w:tr w:rsidR="001E4C99" w:rsidTr="00D81122">
        <w:trPr>
          <w:trHeight w:val="170"/>
        </w:trPr>
        <w:tc>
          <w:tcPr>
            <w:tcW w:w="739" w:type="dxa"/>
            <w:vMerge/>
            <w:tcBorders>
              <w:top w:val="nil"/>
            </w:tcBorders>
          </w:tcPr>
          <w:p w:rsidR="001E4C99" w:rsidRDefault="001E4C99" w:rsidP="00D81122">
            <w:pPr>
              <w:rPr>
                <w:sz w:val="2"/>
                <w:szCs w:val="2"/>
              </w:rPr>
            </w:pPr>
          </w:p>
        </w:tc>
        <w:tc>
          <w:tcPr>
            <w:tcW w:w="3442" w:type="dxa"/>
            <w:tcBorders>
              <w:top w:val="nil"/>
              <w:bottom w:val="nil"/>
            </w:tcBorders>
          </w:tcPr>
          <w:p w:rsidR="001E4C99" w:rsidRDefault="001E4C99" w:rsidP="00D81122">
            <w:pPr>
              <w:pStyle w:val="TableParagraph"/>
              <w:rPr>
                <w:rFonts w:ascii="Times New Roman"/>
                <w:sz w:val="10"/>
              </w:rPr>
            </w:pPr>
          </w:p>
        </w:tc>
        <w:tc>
          <w:tcPr>
            <w:tcW w:w="1740" w:type="dxa"/>
            <w:tcBorders>
              <w:top w:val="nil"/>
              <w:bottom w:val="nil"/>
            </w:tcBorders>
          </w:tcPr>
          <w:p w:rsidR="001E4C99" w:rsidRDefault="001E4C99" w:rsidP="00D81122">
            <w:pPr>
              <w:pStyle w:val="TableParagraph"/>
              <w:spacing w:line="151" w:lineRule="exact"/>
              <w:ind w:left="38"/>
              <w:rPr>
                <w:sz w:val="17"/>
              </w:rPr>
            </w:pPr>
            <w:r>
              <w:rPr>
                <w:sz w:val="17"/>
              </w:rPr>
              <w:t>Condicionado</w:t>
            </w:r>
          </w:p>
        </w:tc>
        <w:tc>
          <w:tcPr>
            <w:tcW w:w="2700" w:type="dxa"/>
            <w:tcBorders>
              <w:top w:val="nil"/>
              <w:bottom w:val="nil"/>
            </w:tcBorders>
          </w:tcPr>
          <w:p w:rsidR="001E4C99" w:rsidRDefault="001E4C99" w:rsidP="00D81122">
            <w:pPr>
              <w:pStyle w:val="TableParagraph"/>
              <w:spacing w:line="151" w:lineRule="exact"/>
              <w:ind w:left="17"/>
              <w:rPr>
                <w:sz w:val="17"/>
              </w:rPr>
            </w:pPr>
            <w:r>
              <w:rPr>
                <w:sz w:val="17"/>
              </w:rPr>
              <w:t>Comercial y servicios básicos</w:t>
            </w:r>
          </w:p>
        </w:tc>
      </w:tr>
      <w:tr w:rsidR="001E4C99" w:rsidTr="00D81122">
        <w:trPr>
          <w:trHeight w:val="176"/>
        </w:trPr>
        <w:tc>
          <w:tcPr>
            <w:tcW w:w="739" w:type="dxa"/>
            <w:vMerge/>
            <w:tcBorders>
              <w:top w:val="nil"/>
            </w:tcBorders>
          </w:tcPr>
          <w:p w:rsidR="001E4C99" w:rsidRDefault="001E4C99" w:rsidP="00D81122">
            <w:pPr>
              <w:rPr>
                <w:sz w:val="2"/>
                <w:szCs w:val="2"/>
              </w:rPr>
            </w:pPr>
          </w:p>
        </w:tc>
        <w:tc>
          <w:tcPr>
            <w:tcW w:w="3442" w:type="dxa"/>
            <w:tcBorders>
              <w:top w:val="nil"/>
              <w:bottom w:val="nil"/>
            </w:tcBorders>
          </w:tcPr>
          <w:p w:rsidR="001E4C99" w:rsidRDefault="001E4C99" w:rsidP="00D81122">
            <w:pPr>
              <w:pStyle w:val="TableParagraph"/>
              <w:rPr>
                <w:rFonts w:ascii="Times New Roman"/>
                <w:sz w:val="10"/>
              </w:rPr>
            </w:pPr>
          </w:p>
        </w:tc>
        <w:tc>
          <w:tcPr>
            <w:tcW w:w="1740" w:type="dxa"/>
            <w:tcBorders>
              <w:top w:val="nil"/>
              <w:bottom w:val="nil"/>
            </w:tcBorders>
          </w:tcPr>
          <w:p w:rsidR="001E4C99" w:rsidRDefault="001E4C99" w:rsidP="00D81122">
            <w:pPr>
              <w:pStyle w:val="TableParagraph"/>
              <w:spacing w:line="157" w:lineRule="exact"/>
              <w:ind w:left="38"/>
              <w:rPr>
                <w:sz w:val="17"/>
              </w:rPr>
            </w:pPr>
            <w:r>
              <w:rPr>
                <w:sz w:val="17"/>
              </w:rPr>
              <w:t>Condicionado</w:t>
            </w:r>
          </w:p>
        </w:tc>
        <w:tc>
          <w:tcPr>
            <w:tcW w:w="2700" w:type="dxa"/>
            <w:tcBorders>
              <w:top w:val="nil"/>
              <w:bottom w:val="nil"/>
            </w:tcBorders>
          </w:tcPr>
          <w:p w:rsidR="001E4C99" w:rsidRDefault="001E4C99" w:rsidP="00D81122">
            <w:pPr>
              <w:pStyle w:val="TableParagraph"/>
              <w:spacing w:line="157" w:lineRule="exact"/>
              <w:ind w:left="17"/>
              <w:rPr>
                <w:sz w:val="17"/>
              </w:rPr>
            </w:pPr>
            <w:r>
              <w:rPr>
                <w:sz w:val="17"/>
              </w:rPr>
              <w:t>Oficinas de pequeña escala</w:t>
            </w:r>
          </w:p>
        </w:tc>
      </w:tr>
      <w:tr w:rsidR="001E4C99" w:rsidTr="00D81122">
        <w:trPr>
          <w:trHeight w:val="187"/>
        </w:trPr>
        <w:tc>
          <w:tcPr>
            <w:tcW w:w="739" w:type="dxa"/>
            <w:vMerge/>
            <w:tcBorders>
              <w:top w:val="nil"/>
            </w:tcBorders>
          </w:tcPr>
          <w:p w:rsidR="001E4C99" w:rsidRDefault="001E4C99" w:rsidP="00D81122">
            <w:pPr>
              <w:rPr>
                <w:sz w:val="2"/>
                <w:szCs w:val="2"/>
              </w:rPr>
            </w:pPr>
          </w:p>
        </w:tc>
        <w:tc>
          <w:tcPr>
            <w:tcW w:w="3442" w:type="dxa"/>
            <w:tcBorders>
              <w:top w:val="nil"/>
            </w:tcBorders>
          </w:tcPr>
          <w:p w:rsidR="001E4C99" w:rsidRDefault="001E4C99" w:rsidP="00D81122">
            <w:pPr>
              <w:pStyle w:val="TableParagraph"/>
              <w:rPr>
                <w:rFonts w:ascii="Times New Roman"/>
                <w:sz w:val="12"/>
              </w:rPr>
            </w:pPr>
          </w:p>
        </w:tc>
        <w:tc>
          <w:tcPr>
            <w:tcW w:w="1740" w:type="dxa"/>
            <w:tcBorders>
              <w:top w:val="nil"/>
            </w:tcBorders>
          </w:tcPr>
          <w:p w:rsidR="001E4C99" w:rsidRDefault="001E4C99" w:rsidP="00D81122">
            <w:pPr>
              <w:pStyle w:val="TableParagraph"/>
              <w:spacing w:line="168" w:lineRule="exact"/>
              <w:ind w:left="38"/>
              <w:rPr>
                <w:sz w:val="17"/>
              </w:rPr>
            </w:pPr>
            <w:r>
              <w:rPr>
                <w:sz w:val="17"/>
              </w:rPr>
              <w:t>Condicionado</w:t>
            </w:r>
          </w:p>
        </w:tc>
        <w:tc>
          <w:tcPr>
            <w:tcW w:w="2700" w:type="dxa"/>
            <w:tcBorders>
              <w:top w:val="nil"/>
            </w:tcBorders>
          </w:tcPr>
          <w:p w:rsidR="001E4C99" w:rsidRDefault="001E4C99" w:rsidP="00D81122">
            <w:pPr>
              <w:pStyle w:val="TableParagraph"/>
              <w:spacing w:line="168" w:lineRule="exact"/>
              <w:ind w:left="17"/>
              <w:rPr>
                <w:sz w:val="17"/>
              </w:rPr>
            </w:pPr>
            <w:r>
              <w:rPr>
                <w:sz w:val="17"/>
              </w:rPr>
              <w:t>Manufacturas domiciliarias</w:t>
            </w:r>
          </w:p>
        </w:tc>
      </w:tr>
    </w:tbl>
    <w:p w:rsidR="001E4C99" w:rsidRDefault="001E4C99" w:rsidP="001E4C99">
      <w:pPr>
        <w:pStyle w:val="Textoindependiente"/>
        <w:spacing w:before="4"/>
        <w:ind w:left="0"/>
        <w:rPr>
          <w:sz w:val="17"/>
        </w:rPr>
      </w:pPr>
    </w:p>
    <w:p w:rsidR="001E4C99" w:rsidRDefault="001E4C99" w:rsidP="001E4C99">
      <w:pPr>
        <w:pStyle w:val="Textoindependiente"/>
        <w:spacing w:before="95" w:line="285" w:lineRule="auto"/>
        <w:ind w:left="301" w:right="933"/>
        <w:jc w:val="both"/>
      </w:pPr>
      <w:r>
        <w:rPr>
          <w:b/>
        </w:rPr>
        <w:t xml:space="preserve">Artículo 52. </w:t>
      </w:r>
      <w:r>
        <w:t>En todas las zonas habitacionales, cuyos lineamientos se especifican en los artículos 54 al 66, se observarán las siguientes condiciones para su aplicación:</w:t>
      </w:r>
    </w:p>
    <w:p w:rsidR="001E4C99" w:rsidRDefault="001E4C99" w:rsidP="00F82E20">
      <w:pPr>
        <w:pStyle w:val="Prrafodelista"/>
        <w:numPr>
          <w:ilvl w:val="0"/>
          <w:numId w:val="269"/>
        </w:numPr>
        <w:tabs>
          <w:tab w:val="left" w:pos="772"/>
        </w:tabs>
        <w:spacing w:line="271" w:lineRule="auto"/>
        <w:ind w:right="943" w:firstLine="0"/>
        <w:rPr>
          <w:sz w:val="18"/>
        </w:rPr>
      </w:pPr>
      <w:r>
        <w:rPr>
          <w:sz w:val="18"/>
        </w:rPr>
        <w:t>Las densidades señaladas son indicativas, quedando supeditadas al cumplimiento de los demás lineamientos establecidos en este reglamento, especialmente los relativos a superficies mínimas de lotes, áreas de cesión para destinos y lineamientos de ingeniería</w:t>
      </w:r>
      <w:r>
        <w:rPr>
          <w:spacing w:val="-9"/>
          <w:sz w:val="18"/>
        </w:rPr>
        <w:t xml:space="preserve"> </w:t>
      </w:r>
      <w:r>
        <w:rPr>
          <w:sz w:val="18"/>
        </w:rPr>
        <w:t>vial;</w:t>
      </w:r>
    </w:p>
    <w:p w:rsidR="001E4C99" w:rsidRDefault="001E4C99" w:rsidP="00F82E20">
      <w:pPr>
        <w:pStyle w:val="Prrafodelista"/>
        <w:numPr>
          <w:ilvl w:val="0"/>
          <w:numId w:val="269"/>
        </w:numPr>
        <w:tabs>
          <w:tab w:val="left" w:pos="796"/>
        </w:tabs>
        <w:spacing w:line="283" w:lineRule="auto"/>
        <w:ind w:right="934" w:firstLine="0"/>
        <w:rPr>
          <w:sz w:val="18"/>
        </w:rPr>
      </w:pPr>
      <w:r>
        <w:rPr>
          <w:sz w:val="18"/>
        </w:rPr>
        <w:t>Las superficies mínimas de lotes por cada tipo de zona implican que no se permitirán subdivisiones en fracciones</w:t>
      </w:r>
      <w:r>
        <w:rPr>
          <w:spacing w:val="-2"/>
          <w:sz w:val="18"/>
        </w:rPr>
        <w:t xml:space="preserve"> </w:t>
      </w:r>
      <w:r>
        <w:rPr>
          <w:sz w:val="18"/>
        </w:rPr>
        <w:t>menores;</w:t>
      </w:r>
    </w:p>
    <w:p w:rsidR="001E4C99" w:rsidRDefault="001E4C99" w:rsidP="00F82E20">
      <w:pPr>
        <w:pStyle w:val="Prrafodelista"/>
        <w:numPr>
          <w:ilvl w:val="0"/>
          <w:numId w:val="269"/>
        </w:numPr>
        <w:tabs>
          <w:tab w:val="left" w:pos="837"/>
        </w:tabs>
        <w:spacing w:line="283" w:lineRule="auto"/>
        <w:ind w:right="933" w:firstLine="0"/>
        <w:rPr>
          <w:sz w:val="18"/>
        </w:rPr>
      </w:pPr>
      <w:r>
        <w:rPr>
          <w:sz w:val="18"/>
        </w:rPr>
        <w:t>Cuando no se especifiquen diferencias, el frente mínimo del lote se aplicará tanto a lotes con acceso a través de la vía pública como a lotes con frente a áreas</w:t>
      </w:r>
      <w:r>
        <w:rPr>
          <w:spacing w:val="-12"/>
          <w:sz w:val="18"/>
        </w:rPr>
        <w:t xml:space="preserve"> </w:t>
      </w:r>
      <w:r>
        <w:rPr>
          <w:sz w:val="18"/>
        </w:rPr>
        <w:t>comunes;</w:t>
      </w:r>
    </w:p>
    <w:p w:rsidR="001E4C99" w:rsidRDefault="001E4C99" w:rsidP="00F82E20">
      <w:pPr>
        <w:pStyle w:val="Prrafodelista"/>
        <w:numPr>
          <w:ilvl w:val="0"/>
          <w:numId w:val="269"/>
        </w:numPr>
        <w:tabs>
          <w:tab w:val="left" w:pos="858"/>
        </w:tabs>
        <w:spacing w:line="285" w:lineRule="auto"/>
        <w:ind w:right="933" w:firstLine="0"/>
        <w:rPr>
          <w:sz w:val="18"/>
        </w:rPr>
      </w:pPr>
      <w:r>
        <w:rPr>
          <w:sz w:val="18"/>
        </w:rPr>
        <w:t>Para determinar el número de viviendas que pueden ser construidas dentro de un lote individual, se dividirá la superficie del lote entre el índice de edificación señalado para la zona</w:t>
      </w:r>
      <w:r>
        <w:rPr>
          <w:spacing w:val="-24"/>
          <w:sz w:val="18"/>
        </w:rPr>
        <w:t xml:space="preserve"> </w:t>
      </w:r>
      <w:r>
        <w:rPr>
          <w:sz w:val="18"/>
        </w:rPr>
        <w:t>específica;</w:t>
      </w:r>
    </w:p>
    <w:p w:rsidR="001E4C99" w:rsidRDefault="001E4C99" w:rsidP="00F82E20">
      <w:pPr>
        <w:pStyle w:val="Prrafodelista"/>
        <w:numPr>
          <w:ilvl w:val="0"/>
          <w:numId w:val="269"/>
        </w:numPr>
        <w:tabs>
          <w:tab w:val="left" w:pos="849"/>
        </w:tabs>
        <w:spacing w:line="264" w:lineRule="auto"/>
        <w:ind w:right="940" w:firstLine="0"/>
        <w:rPr>
          <w:sz w:val="18"/>
        </w:rPr>
      </w:pPr>
      <w:r>
        <w:rPr>
          <w:sz w:val="18"/>
        </w:rPr>
        <w:t>En lo relativo a la superficie máxima construida se permitirá, además de la que resulte de la aplicación del coeficiente de utilización del suelo, una adición en el último nivel para servicios complementarios, que ocupe como máximo una superficie no mayor al 40 por ciento del área de azotea o último</w:t>
      </w:r>
      <w:r>
        <w:rPr>
          <w:spacing w:val="-3"/>
          <w:sz w:val="18"/>
        </w:rPr>
        <w:t xml:space="preserve"> </w:t>
      </w:r>
      <w:r>
        <w:rPr>
          <w:sz w:val="18"/>
        </w:rPr>
        <w:t>nivel;</w:t>
      </w:r>
    </w:p>
    <w:p w:rsidR="001E4C99" w:rsidRDefault="001E4C99" w:rsidP="00F82E20">
      <w:pPr>
        <w:pStyle w:val="Prrafodelista"/>
        <w:numPr>
          <w:ilvl w:val="0"/>
          <w:numId w:val="269"/>
        </w:numPr>
        <w:tabs>
          <w:tab w:val="left" w:pos="858"/>
        </w:tabs>
        <w:spacing w:line="285" w:lineRule="auto"/>
        <w:ind w:right="933" w:firstLine="0"/>
        <w:rPr>
          <w:sz w:val="18"/>
        </w:rPr>
      </w:pPr>
      <w:r>
        <w:rPr>
          <w:sz w:val="18"/>
        </w:rPr>
        <w:t>Las alturas máximas permisibles en zonas que, por razón de su fisonomía urbana deban limitarse a dimensiones fijas, quedarán sujetas a lo que establezca el Programa Parcial</w:t>
      </w:r>
      <w:r>
        <w:rPr>
          <w:spacing w:val="-20"/>
          <w:sz w:val="18"/>
        </w:rPr>
        <w:t xml:space="preserve"> </w:t>
      </w:r>
      <w:r>
        <w:rPr>
          <w:sz w:val="18"/>
        </w:rPr>
        <w:t>correspondiente;</w:t>
      </w:r>
    </w:p>
    <w:p w:rsidR="001E4C99" w:rsidRDefault="001E4C99" w:rsidP="00F82E20">
      <w:pPr>
        <w:pStyle w:val="Prrafodelista"/>
        <w:numPr>
          <w:ilvl w:val="0"/>
          <w:numId w:val="269"/>
        </w:numPr>
        <w:tabs>
          <w:tab w:val="left" w:pos="930"/>
        </w:tabs>
        <w:spacing w:line="283" w:lineRule="auto"/>
        <w:ind w:right="943" w:firstLine="0"/>
        <w:rPr>
          <w:sz w:val="18"/>
        </w:rPr>
      </w:pPr>
      <w:r>
        <w:rPr>
          <w:sz w:val="18"/>
        </w:rPr>
        <w:t>Las restricciones frontales en áreas de protección histórico patrimonial deberán ser establecidas siguiendo el alineamiento del contexto urbano existente;</w:t>
      </w:r>
      <w:r>
        <w:rPr>
          <w:spacing w:val="-6"/>
          <w:sz w:val="18"/>
        </w:rPr>
        <w:t xml:space="preserve"> </w:t>
      </w:r>
      <w:r>
        <w:rPr>
          <w:sz w:val="18"/>
        </w:rPr>
        <w:t>y</w:t>
      </w:r>
    </w:p>
    <w:p w:rsidR="001E4C99" w:rsidRDefault="001E4C99" w:rsidP="00F82E20">
      <w:pPr>
        <w:pStyle w:val="Prrafodelista"/>
        <w:numPr>
          <w:ilvl w:val="0"/>
          <w:numId w:val="269"/>
        </w:numPr>
        <w:tabs>
          <w:tab w:val="left" w:pos="954"/>
        </w:tabs>
        <w:spacing w:line="201" w:lineRule="exact"/>
        <w:ind w:left="954" w:hanging="372"/>
        <w:rPr>
          <w:sz w:val="18"/>
        </w:rPr>
      </w:pPr>
      <w:r>
        <w:rPr>
          <w:sz w:val="18"/>
        </w:rPr>
        <w:t>En las colindancias posteriores, la edificación se sujetará a los siguientes</w:t>
      </w:r>
      <w:r>
        <w:rPr>
          <w:spacing w:val="-17"/>
          <w:sz w:val="18"/>
        </w:rPr>
        <w:t xml:space="preserve"> </w:t>
      </w:r>
      <w:r>
        <w:rPr>
          <w:sz w:val="18"/>
        </w:rPr>
        <w:t>lineamientos:</w:t>
      </w:r>
    </w:p>
    <w:p w:rsidR="001E4C99" w:rsidRDefault="001E4C99" w:rsidP="00F82E20">
      <w:pPr>
        <w:pStyle w:val="Prrafodelista"/>
        <w:numPr>
          <w:ilvl w:val="1"/>
          <w:numId w:val="269"/>
        </w:numPr>
        <w:tabs>
          <w:tab w:val="left" w:pos="1307"/>
        </w:tabs>
        <w:spacing w:before="20" w:line="259" w:lineRule="auto"/>
        <w:ind w:left="1001" w:right="934" w:firstLine="0"/>
        <w:rPr>
          <w:sz w:val="18"/>
        </w:rPr>
      </w:pPr>
      <w:r>
        <w:rPr>
          <w:sz w:val="18"/>
        </w:rPr>
        <w:t xml:space="preserve">A una distancia del límite de propiedad determinada por la dimensión especificada como </w:t>
      </w:r>
      <w:r>
        <w:rPr>
          <w:i/>
          <w:sz w:val="18"/>
        </w:rPr>
        <w:t>restricción posterior</w:t>
      </w:r>
      <w:r>
        <w:rPr>
          <w:sz w:val="18"/>
        </w:rPr>
        <w:t>, sólo se permitirá edificar a una altura máxima de tres metros, incluyendo las bardas perimetrales. Esta superficie podrá ser parcial o totalmente cubierta; las dimensiones de los patios interiores o áreas jardinadas, cualquiera que sea su posición, se regirán por lo especificado en el capítulo XXIX de este</w:t>
      </w:r>
      <w:r>
        <w:rPr>
          <w:spacing w:val="-5"/>
          <w:sz w:val="18"/>
        </w:rPr>
        <w:t xml:space="preserve"> </w:t>
      </w:r>
      <w:r>
        <w:rPr>
          <w:sz w:val="18"/>
        </w:rPr>
        <w:t>reglamento;</w:t>
      </w:r>
    </w:p>
    <w:p w:rsidR="001E4C99" w:rsidRDefault="001E4C99" w:rsidP="001E4C99">
      <w:pPr>
        <w:spacing w:line="259" w:lineRule="auto"/>
        <w:jc w:val="both"/>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1"/>
          <w:numId w:val="269"/>
        </w:numPr>
        <w:tabs>
          <w:tab w:val="left" w:pos="1276"/>
        </w:tabs>
        <w:spacing w:line="264" w:lineRule="auto"/>
        <w:ind w:left="1001" w:right="934" w:firstLine="0"/>
        <w:rPr>
          <w:sz w:val="18"/>
        </w:rPr>
      </w:pPr>
      <w:r>
        <w:rPr>
          <w:sz w:val="18"/>
        </w:rPr>
        <w:t>La altura de las edificaciones hacia las colindancias posteriores, que exceda lo especificado en el inciso anterior, no deberá sobrepasar un plano virtual inclinado en relación 2:1 que se origina sobre el límite de propiedad posterior, es decir, por cada dos metros de altura se deberá separar la construcción un metro de la colindancia</w:t>
      </w:r>
      <w:r>
        <w:rPr>
          <w:spacing w:val="-4"/>
          <w:sz w:val="18"/>
        </w:rPr>
        <w:t xml:space="preserve"> </w:t>
      </w:r>
      <w:r>
        <w:rPr>
          <w:sz w:val="18"/>
        </w:rPr>
        <w:t>posterior;</w:t>
      </w:r>
    </w:p>
    <w:p w:rsidR="001E4C99" w:rsidRDefault="001E4C99" w:rsidP="00F82E20">
      <w:pPr>
        <w:pStyle w:val="Prrafodelista"/>
        <w:numPr>
          <w:ilvl w:val="1"/>
          <w:numId w:val="269"/>
        </w:numPr>
        <w:tabs>
          <w:tab w:val="left" w:pos="1286"/>
        </w:tabs>
        <w:spacing w:line="266" w:lineRule="auto"/>
        <w:ind w:left="1001" w:right="934" w:firstLine="0"/>
        <w:rPr>
          <w:sz w:val="18"/>
        </w:rPr>
      </w:pPr>
      <w:r>
        <w:rPr>
          <w:sz w:val="18"/>
        </w:rPr>
        <w:t>Cuando se construyan edificaciones de conjuntos, las cuales se adosan total o parcialmente por su colindancia posterior, sin implicar pérdida de asoleamiento, iluminación, ventilación y privacidad de los espacios habitables, las restricciones especificadas en los incisos a) y b) quedarán sin efecto en aquella parte en la que se adosan las</w:t>
      </w:r>
      <w:r>
        <w:rPr>
          <w:spacing w:val="-19"/>
          <w:sz w:val="18"/>
        </w:rPr>
        <w:t xml:space="preserve"> </w:t>
      </w:r>
      <w:r>
        <w:rPr>
          <w:sz w:val="18"/>
        </w:rPr>
        <w:t>edificaciones;</w:t>
      </w:r>
    </w:p>
    <w:p w:rsidR="001E4C99" w:rsidRDefault="001E4C99" w:rsidP="00F82E20">
      <w:pPr>
        <w:pStyle w:val="Prrafodelista"/>
        <w:numPr>
          <w:ilvl w:val="1"/>
          <w:numId w:val="269"/>
        </w:numPr>
        <w:tabs>
          <w:tab w:val="left" w:pos="1295"/>
        </w:tabs>
        <w:spacing w:line="264" w:lineRule="auto"/>
        <w:ind w:left="1001" w:right="934" w:firstLine="0"/>
        <w:rPr>
          <w:sz w:val="18"/>
        </w:rPr>
      </w:pPr>
      <w:r>
        <w:rPr>
          <w:sz w:val="18"/>
        </w:rPr>
        <w:t>Cuando se trate de edificaciones en lotes cabeceros que colindan por su parte posterior, en forma perpendicular, con linderos laterales de los predios contiguos, las restricciones especificadas en los incisos a) y b) quedarán sin efecto en la parte adyacente con la edificación vecina no sujeta a restricción posterior;</w:t>
      </w:r>
      <w:r>
        <w:rPr>
          <w:spacing w:val="-11"/>
          <w:sz w:val="18"/>
        </w:rPr>
        <w:t xml:space="preserve"> </w:t>
      </w:r>
      <w:r>
        <w:rPr>
          <w:sz w:val="18"/>
        </w:rPr>
        <w:t>y</w:t>
      </w:r>
    </w:p>
    <w:p w:rsidR="001E4C99" w:rsidRDefault="001E4C99" w:rsidP="00F82E20">
      <w:pPr>
        <w:pStyle w:val="Prrafodelista"/>
        <w:numPr>
          <w:ilvl w:val="1"/>
          <w:numId w:val="269"/>
        </w:numPr>
        <w:tabs>
          <w:tab w:val="left" w:pos="1319"/>
        </w:tabs>
        <w:spacing w:line="276" w:lineRule="auto"/>
        <w:ind w:left="1001" w:right="941" w:firstLine="0"/>
        <w:rPr>
          <w:sz w:val="18"/>
        </w:rPr>
      </w:pPr>
      <w:r>
        <w:rPr>
          <w:sz w:val="18"/>
        </w:rPr>
        <w:t>Cuando se construya una nueva edificación, colindando por su parte posterior con una edificación existente que no tiene restricción posterior, las restricciones especificadas en los incisos a) y b) quedarán sin efecto para la nueva</w:t>
      </w:r>
      <w:r>
        <w:rPr>
          <w:spacing w:val="-9"/>
          <w:sz w:val="18"/>
        </w:rPr>
        <w:t xml:space="preserve"> </w:t>
      </w:r>
      <w:r>
        <w:rPr>
          <w:sz w:val="18"/>
        </w:rPr>
        <w:t>edificación.</w:t>
      </w:r>
    </w:p>
    <w:p w:rsidR="001E4C99" w:rsidRDefault="001E4C99" w:rsidP="001E4C99">
      <w:pPr>
        <w:pStyle w:val="Textoindependiente"/>
        <w:spacing w:before="101" w:line="266" w:lineRule="auto"/>
        <w:ind w:left="301" w:right="938"/>
        <w:jc w:val="both"/>
      </w:pPr>
      <w:r>
        <w:rPr>
          <w:b/>
        </w:rPr>
        <w:t xml:space="preserve">Artículo 53. </w:t>
      </w:r>
      <w:r>
        <w:t xml:space="preserve">Se consideran </w:t>
      </w:r>
      <w:r>
        <w:rPr>
          <w:i/>
        </w:rPr>
        <w:t xml:space="preserve">zonas habitacional -campestres </w:t>
      </w:r>
      <w:r>
        <w:t>las que, están fuera de los límites de los centros de población, a una distancia no menor de tres kilómetros de ellos. En las que previo análisis del sitio se deberán de establecer cuales son las condicionantes naturales del área, definiendo los elementos que deben ser conservados y además cumplen con las siguientes condiciones:</w:t>
      </w:r>
    </w:p>
    <w:p w:rsidR="001E4C99" w:rsidRDefault="001E4C99" w:rsidP="00F82E20">
      <w:pPr>
        <w:pStyle w:val="Prrafodelista"/>
        <w:numPr>
          <w:ilvl w:val="0"/>
          <w:numId w:val="268"/>
        </w:numPr>
        <w:tabs>
          <w:tab w:val="left" w:pos="822"/>
        </w:tabs>
        <w:spacing w:line="198" w:lineRule="exact"/>
        <w:rPr>
          <w:sz w:val="18"/>
        </w:rPr>
      </w:pPr>
      <w:r>
        <w:rPr>
          <w:sz w:val="18"/>
        </w:rPr>
        <w:t>Su población máxima no deberá exceder de dos mil quinientos</w:t>
      </w:r>
      <w:r>
        <w:rPr>
          <w:spacing w:val="-7"/>
          <w:sz w:val="18"/>
        </w:rPr>
        <w:t xml:space="preserve"> </w:t>
      </w:r>
      <w:r>
        <w:rPr>
          <w:sz w:val="18"/>
        </w:rPr>
        <w:t>habitantes;</w:t>
      </w:r>
    </w:p>
    <w:p w:rsidR="001E4C99" w:rsidRDefault="001E4C99" w:rsidP="00F82E20">
      <w:pPr>
        <w:pStyle w:val="Prrafodelista"/>
        <w:numPr>
          <w:ilvl w:val="0"/>
          <w:numId w:val="268"/>
        </w:numPr>
        <w:tabs>
          <w:tab w:val="left" w:pos="786"/>
        </w:tabs>
        <w:spacing w:before="64" w:line="283" w:lineRule="auto"/>
        <w:ind w:left="582" w:right="933" w:firstLine="0"/>
        <w:rPr>
          <w:sz w:val="18"/>
        </w:rPr>
      </w:pPr>
      <w:r>
        <w:rPr>
          <w:sz w:val="18"/>
        </w:rPr>
        <w:t>Deberán estar separados por suelo rústico de otra zona de este mismo tipo a una distancia no menor a mil</w:t>
      </w:r>
      <w:r>
        <w:rPr>
          <w:spacing w:val="-1"/>
          <w:sz w:val="18"/>
        </w:rPr>
        <w:t xml:space="preserve"> </w:t>
      </w:r>
      <w:r>
        <w:rPr>
          <w:sz w:val="18"/>
        </w:rPr>
        <w:t>metros;</w:t>
      </w:r>
    </w:p>
    <w:p w:rsidR="001E4C99" w:rsidRDefault="001E4C99" w:rsidP="00F82E20">
      <w:pPr>
        <w:pStyle w:val="Prrafodelista"/>
        <w:numPr>
          <w:ilvl w:val="0"/>
          <w:numId w:val="268"/>
        </w:numPr>
        <w:tabs>
          <w:tab w:val="left" w:pos="856"/>
        </w:tabs>
        <w:spacing w:line="285" w:lineRule="auto"/>
        <w:ind w:left="582" w:right="944" w:firstLine="0"/>
        <w:rPr>
          <w:sz w:val="18"/>
        </w:rPr>
      </w:pPr>
      <w:r>
        <w:rPr>
          <w:sz w:val="18"/>
        </w:rPr>
        <w:t>Deberán cumplir con los lineamientos para este tipo de zonas, descritos en el artículo 54 de este reglamento;</w:t>
      </w:r>
      <w:r>
        <w:rPr>
          <w:spacing w:val="-1"/>
          <w:sz w:val="18"/>
        </w:rPr>
        <w:t xml:space="preserve"> </w:t>
      </w:r>
      <w:r>
        <w:rPr>
          <w:sz w:val="18"/>
        </w:rPr>
        <w:t>y</w:t>
      </w:r>
    </w:p>
    <w:p w:rsidR="001E4C99" w:rsidRDefault="001E4C99" w:rsidP="00F82E20">
      <w:pPr>
        <w:pStyle w:val="Prrafodelista"/>
        <w:numPr>
          <w:ilvl w:val="0"/>
          <w:numId w:val="268"/>
        </w:numPr>
        <w:tabs>
          <w:tab w:val="left" w:pos="856"/>
        </w:tabs>
        <w:spacing w:line="273" w:lineRule="auto"/>
        <w:ind w:left="582" w:right="933" w:firstLine="0"/>
        <w:rPr>
          <w:sz w:val="18"/>
        </w:rPr>
      </w:pPr>
      <w:r>
        <w:rPr>
          <w:sz w:val="18"/>
        </w:rPr>
        <w:t xml:space="preserve">Deberán presentar para su aprobación, el Programa Parcial de Urbanización donde se establezca la zonificación secundaria; siguiendo los requisitos descritos por la </w:t>
      </w:r>
      <w:r>
        <w:rPr>
          <w:i/>
          <w:sz w:val="18"/>
        </w:rPr>
        <w:t xml:space="preserve">Ley </w:t>
      </w:r>
      <w:r>
        <w:rPr>
          <w:sz w:val="18"/>
        </w:rPr>
        <w:t>y los señalados por el artículo 54 de este</w:t>
      </w:r>
      <w:r>
        <w:rPr>
          <w:spacing w:val="-1"/>
          <w:sz w:val="18"/>
        </w:rPr>
        <w:t xml:space="preserve"> </w:t>
      </w:r>
      <w:r>
        <w:rPr>
          <w:sz w:val="18"/>
        </w:rPr>
        <w:t>reglamento.</w:t>
      </w:r>
    </w:p>
    <w:p w:rsidR="001E4C99" w:rsidRDefault="001E4C99" w:rsidP="001E4C99">
      <w:pPr>
        <w:pStyle w:val="Textoindependiente"/>
        <w:ind w:left="0"/>
        <w:rPr>
          <w:sz w:val="17"/>
        </w:rPr>
      </w:pPr>
    </w:p>
    <w:p w:rsidR="001E4C99" w:rsidRDefault="001E4C99" w:rsidP="001E4C99">
      <w:pPr>
        <w:pStyle w:val="Textoindependiente"/>
        <w:spacing w:line="266" w:lineRule="auto"/>
        <w:ind w:left="301" w:right="1702"/>
        <w:jc w:val="both"/>
      </w:pPr>
      <w:r>
        <w:t xml:space="preserve">En el caso de que un desarrollo rebase estas características, no estando dentro del territorio de influencia de un centro de población existente, se considerará como nuevo centro de población, quedando sujeto a lo previsto por la </w:t>
      </w:r>
      <w:r>
        <w:rPr>
          <w:i/>
        </w:rPr>
        <w:t xml:space="preserve">Ley </w:t>
      </w:r>
      <w:r>
        <w:t xml:space="preserve">en lo referente a la acción de </w:t>
      </w:r>
      <w:r>
        <w:rPr>
          <w:i/>
        </w:rPr>
        <w:t>fundación</w:t>
      </w:r>
      <w:r>
        <w:t>.</w:t>
      </w:r>
    </w:p>
    <w:p w:rsidR="001E4C99" w:rsidRDefault="001E4C99" w:rsidP="001E4C99">
      <w:pPr>
        <w:pStyle w:val="Textoindependiente"/>
        <w:spacing w:before="151" w:line="283" w:lineRule="auto"/>
        <w:ind w:left="301" w:right="1204"/>
      </w:pPr>
      <w:r>
        <w:rPr>
          <w:b/>
        </w:rPr>
        <w:t xml:space="preserve">Artículo 54. </w:t>
      </w:r>
      <w:r>
        <w:t xml:space="preserve">Los predios o terrenos y las edificaciones construidas en las zonas habitacional campestre, tipo </w:t>
      </w:r>
      <w:r>
        <w:rPr>
          <w:b/>
          <w:i/>
        </w:rPr>
        <w:t>HC</w:t>
      </w:r>
      <w:r>
        <w:t>, estarán sujetos al cumplimiento de los siguientes lineamientos:</w:t>
      </w:r>
    </w:p>
    <w:p w:rsidR="001E4C99" w:rsidRDefault="001E4C99" w:rsidP="00F82E20">
      <w:pPr>
        <w:pStyle w:val="Prrafodelista"/>
        <w:numPr>
          <w:ilvl w:val="0"/>
          <w:numId w:val="267"/>
        </w:numPr>
        <w:tabs>
          <w:tab w:val="left" w:pos="734"/>
        </w:tabs>
        <w:spacing w:line="203" w:lineRule="exact"/>
        <w:rPr>
          <w:sz w:val="18"/>
        </w:rPr>
      </w:pPr>
      <w:r>
        <w:rPr>
          <w:sz w:val="18"/>
        </w:rPr>
        <w:t xml:space="preserve">La </w:t>
      </w:r>
      <w:r>
        <w:rPr>
          <w:i/>
          <w:sz w:val="18"/>
        </w:rPr>
        <w:t xml:space="preserve">densidad máxima </w:t>
      </w:r>
      <w:r>
        <w:rPr>
          <w:sz w:val="18"/>
        </w:rPr>
        <w:t>será de 30 habitantes por hectárea, lo que representa 6 viviendas por</w:t>
      </w:r>
      <w:r>
        <w:rPr>
          <w:spacing w:val="-11"/>
          <w:sz w:val="18"/>
        </w:rPr>
        <w:t xml:space="preserve"> </w:t>
      </w:r>
      <w:r>
        <w:rPr>
          <w:sz w:val="18"/>
        </w:rPr>
        <w:t>hectárea;</w:t>
      </w:r>
    </w:p>
    <w:p w:rsidR="001E4C99" w:rsidRDefault="001E4C99" w:rsidP="001E4C99">
      <w:pPr>
        <w:pStyle w:val="Textoindependiente"/>
        <w:spacing w:before="10"/>
        <w:ind w:left="0"/>
        <w:rPr>
          <w:sz w:val="23"/>
        </w:rPr>
      </w:pPr>
    </w:p>
    <w:p w:rsidR="001E4C99" w:rsidRDefault="001E4C99" w:rsidP="00F82E20">
      <w:pPr>
        <w:pStyle w:val="Prrafodelista"/>
        <w:numPr>
          <w:ilvl w:val="0"/>
          <w:numId w:val="267"/>
        </w:numPr>
        <w:tabs>
          <w:tab w:val="left" w:pos="784"/>
        </w:tabs>
        <w:spacing w:before="1" w:line="285" w:lineRule="auto"/>
        <w:ind w:left="582" w:right="1059" w:firstLine="0"/>
        <w:rPr>
          <w:sz w:val="18"/>
        </w:rPr>
      </w:pPr>
      <w:r>
        <w:rPr>
          <w:sz w:val="18"/>
        </w:rPr>
        <w:t xml:space="preserve">La </w:t>
      </w:r>
      <w:r>
        <w:rPr>
          <w:i/>
          <w:sz w:val="18"/>
        </w:rPr>
        <w:t xml:space="preserve">superficie mínima del lote </w:t>
      </w:r>
      <w:r>
        <w:rPr>
          <w:sz w:val="18"/>
        </w:rPr>
        <w:t>será de 1,200 metros cuadrados, sin que pueda dividirse en fracciones menores;</w:t>
      </w:r>
    </w:p>
    <w:p w:rsidR="001E4C99" w:rsidRDefault="001E4C99" w:rsidP="00F82E20">
      <w:pPr>
        <w:pStyle w:val="Prrafodelista"/>
        <w:numPr>
          <w:ilvl w:val="0"/>
          <w:numId w:val="267"/>
        </w:numPr>
        <w:tabs>
          <w:tab w:val="left" w:pos="834"/>
        </w:tabs>
        <w:spacing w:line="194" w:lineRule="exact"/>
        <w:ind w:left="834" w:hanging="252"/>
        <w:rPr>
          <w:sz w:val="18"/>
        </w:rPr>
      </w:pPr>
      <w:r>
        <w:rPr>
          <w:sz w:val="18"/>
        </w:rPr>
        <w:t xml:space="preserve">El </w:t>
      </w:r>
      <w:r>
        <w:rPr>
          <w:i/>
          <w:sz w:val="18"/>
        </w:rPr>
        <w:t xml:space="preserve">frente mínimo del lote </w:t>
      </w:r>
      <w:r>
        <w:rPr>
          <w:sz w:val="18"/>
        </w:rPr>
        <w:t>a la vía pública o a áreas comunes será de 30 metros</w:t>
      </w:r>
      <w:r>
        <w:rPr>
          <w:spacing w:val="-15"/>
          <w:sz w:val="18"/>
        </w:rPr>
        <w:t xml:space="preserve"> </w:t>
      </w:r>
      <w:r>
        <w:rPr>
          <w:sz w:val="18"/>
        </w:rPr>
        <w:t>lineales;</w:t>
      </w:r>
    </w:p>
    <w:p w:rsidR="001E4C99" w:rsidRDefault="001E4C99" w:rsidP="00F82E20">
      <w:pPr>
        <w:pStyle w:val="Prrafodelista"/>
        <w:numPr>
          <w:ilvl w:val="0"/>
          <w:numId w:val="267"/>
        </w:numPr>
        <w:tabs>
          <w:tab w:val="left" w:pos="854"/>
        </w:tabs>
        <w:spacing w:before="64"/>
        <w:ind w:left="853" w:hanging="272"/>
        <w:rPr>
          <w:sz w:val="18"/>
        </w:rPr>
      </w:pPr>
      <w:r>
        <w:rPr>
          <w:sz w:val="18"/>
        </w:rPr>
        <w:t xml:space="preserve">El </w:t>
      </w:r>
      <w:r>
        <w:rPr>
          <w:i/>
          <w:sz w:val="18"/>
        </w:rPr>
        <w:t xml:space="preserve">índice de edificación </w:t>
      </w:r>
      <w:r>
        <w:rPr>
          <w:sz w:val="18"/>
        </w:rPr>
        <w:t>será de 1,200 metros cuadrados por vivienda; checar</w:t>
      </w:r>
      <w:r>
        <w:rPr>
          <w:spacing w:val="-12"/>
          <w:sz w:val="18"/>
        </w:rPr>
        <w:t xml:space="preserve"> </w:t>
      </w:r>
      <w:r>
        <w:rPr>
          <w:sz w:val="18"/>
        </w:rPr>
        <w:t>relación</w:t>
      </w:r>
    </w:p>
    <w:p w:rsidR="001E4C99" w:rsidRDefault="001E4C99" w:rsidP="00F82E20">
      <w:pPr>
        <w:pStyle w:val="Prrafodelista"/>
        <w:numPr>
          <w:ilvl w:val="0"/>
          <w:numId w:val="267"/>
        </w:numPr>
        <w:tabs>
          <w:tab w:val="left" w:pos="803"/>
        </w:tabs>
        <w:spacing w:before="66" w:line="285" w:lineRule="auto"/>
        <w:ind w:left="582" w:right="1402" w:firstLine="0"/>
        <w:rPr>
          <w:sz w:val="18"/>
        </w:rPr>
      </w:pPr>
      <w:r>
        <w:rPr>
          <w:sz w:val="18"/>
        </w:rPr>
        <w:t xml:space="preserve">El </w:t>
      </w:r>
      <w:r>
        <w:rPr>
          <w:i/>
          <w:sz w:val="18"/>
        </w:rPr>
        <w:t xml:space="preserve">coeficiente de ocupación del suelo </w:t>
      </w:r>
      <w:r>
        <w:rPr>
          <w:sz w:val="18"/>
        </w:rPr>
        <w:t>no será mayor de 0.40 y, consecuentemente, la</w:t>
      </w:r>
      <w:r>
        <w:rPr>
          <w:spacing w:val="-36"/>
          <w:sz w:val="18"/>
        </w:rPr>
        <w:t xml:space="preserve"> </w:t>
      </w:r>
      <w:r>
        <w:rPr>
          <w:sz w:val="18"/>
        </w:rPr>
        <w:t>superficie edificable no deberá ocupar más del 40 por ciento de la superficie total del</w:t>
      </w:r>
      <w:r>
        <w:rPr>
          <w:spacing w:val="-22"/>
          <w:sz w:val="18"/>
        </w:rPr>
        <w:t xml:space="preserve"> </w:t>
      </w:r>
      <w:r>
        <w:rPr>
          <w:sz w:val="18"/>
        </w:rPr>
        <w:t>lote;</w:t>
      </w:r>
    </w:p>
    <w:p w:rsidR="001E4C99" w:rsidRDefault="001E4C99" w:rsidP="00F82E20">
      <w:pPr>
        <w:pStyle w:val="Prrafodelista"/>
        <w:numPr>
          <w:ilvl w:val="0"/>
          <w:numId w:val="267"/>
        </w:numPr>
        <w:tabs>
          <w:tab w:val="left" w:pos="854"/>
        </w:tabs>
        <w:spacing w:line="194" w:lineRule="exact"/>
        <w:ind w:left="853" w:hanging="272"/>
        <w:rPr>
          <w:sz w:val="18"/>
        </w:rPr>
      </w:pPr>
      <w:r>
        <w:rPr>
          <w:sz w:val="18"/>
        </w:rPr>
        <w:t xml:space="preserve">El </w:t>
      </w:r>
      <w:r>
        <w:rPr>
          <w:i/>
          <w:sz w:val="18"/>
        </w:rPr>
        <w:t xml:space="preserve">coeficiente de utilización del suelo </w:t>
      </w:r>
      <w:r>
        <w:rPr>
          <w:sz w:val="18"/>
        </w:rPr>
        <w:t>no deberá ser superior a 0.8 y, por tanto, la</w:t>
      </w:r>
      <w:r>
        <w:rPr>
          <w:spacing w:val="-17"/>
          <w:sz w:val="18"/>
        </w:rPr>
        <w:t xml:space="preserve"> </w:t>
      </w:r>
      <w:r>
        <w:rPr>
          <w:sz w:val="18"/>
        </w:rPr>
        <w:t>superficie</w:t>
      </w:r>
    </w:p>
    <w:p w:rsidR="001E4C99" w:rsidRDefault="001E4C99" w:rsidP="001E4C99">
      <w:pPr>
        <w:pStyle w:val="Textoindependiente"/>
        <w:spacing w:before="41"/>
      </w:pPr>
      <w:r>
        <w:t>construida máxima no excederá al 80 por ciento de la superficie total del lote;</w:t>
      </w:r>
    </w:p>
    <w:p w:rsidR="001E4C99" w:rsidRDefault="001E4C99" w:rsidP="00F82E20">
      <w:pPr>
        <w:pStyle w:val="Prrafodelista"/>
        <w:numPr>
          <w:ilvl w:val="0"/>
          <w:numId w:val="267"/>
        </w:numPr>
        <w:tabs>
          <w:tab w:val="left" w:pos="904"/>
        </w:tabs>
        <w:spacing w:before="33" w:line="285" w:lineRule="auto"/>
        <w:ind w:left="582" w:right="1028"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w:t>
      </w:r>
      <w:r>
        <w:rPr>
          <w:spacing w:val="-1"/>
          <w:sz w:val="18"/>
        </w:rPr>
        <w:t xml:space="preserve"> </w:t>
      </w:r>
      <w:r>
        <w:rPr>
          <w:sz w:val="18"/>
        </w:rPr>
        <w:t>suelo;</w:t>
      </w:r>
    </w:p>
    <w:p w:rsidR="001E4C99" w:rsidRDefault="001E4C99" w:rsidP="00F82E20">
      <w:pPr>
        <w:pStyle w:val="Prrafodelista"/>
        <w:numPr>
          <w:ilvl w:val="0"/>
          <w:numId w:val="267"/>
        </w:numPr>
        <w:tabs>
          <w:tab w:val="left" w:pos="954"/>
        </w:tabs>
        <w:spacing w:line="283" w:lineRule="auto"/>
        <w:ind w:left="582" w:right="1318" w:firstLine="0"/>
        <w:rPr>
          <w:sz w:val="18"/>
        </w:rPr>
      </w:pPr>
      <w:r>
        <w:rPr>
          <w:sz w:val="18"/>
        </w:rPr>
        <w:t xml:space="preserve">Se deberá tener dentro del lote un </w:t>
      </w:r>
      <w:r>
        <w:rPr>
          <w:i/>
          <w:sz w:val="18"/>
        </w:rPr>
        <w:t xml:space="preserve">área de estacionamiento </w:t>
      </w:r>
      <w:r>
        <w:rPr>
          <w:sz w:val="18"/>
        </w:rPr>
        <w:t>con capacidad mínima para cuatro automóviles;</w:t>
      </w:r>
    </w:p>
    <w:p w:rsidR="001E4C99" w:rsidRDefault="001E4C99" w:rsidP="00F82E20">
      <w:pPr>
        <w:pStyle w:val="Prrafodelista"/>
        <w:numPr>
          <w:ilvl w:val="0"/>
          <w:numId w:val="267"/>
        </w:numPr>
        <w:tabs>
          <w:tab w:val="left" w:pos="854"/>
        </w:tabs>
        <w:spacing w:line="283" w:lineRule="auto"/>
        <w:ind w:left="582" w:right="1117" w:firstLine="0"/>
        <w:rPr>
          <w:sz w:val="18"/>
        </w:rPr>
      </w:pPr>
      <w:r>
        <w:rPr>
          <w:sz w:val="18"/>
        </w:rPr>
        <w:t xml:space="preserve">La </w:t>
      </w:r>
      <w:r>
        <w:rPr>
          <w:i/>
          <w:sz w:val="18"/>
        </w:rPr>
        <w:t xml:space="preserve">restricción frontal </w:t>
      </w:r>
      <w:r>
        <w:rPr>
          <w:sz w:val="18"/>
        </w:rPr>
        <w:t>será de siete metros, en ésta superficie se deberá tener un mínimo del 70 por ciento como área</w:t>
      </w:r>
      <w:r>
        <w:rPr>
          <w:spacing w:val="-3"/>
          <w:sz w:val="18"/>
        </w:rPr>
        <w:t xml:space="preserve"> </w:t>
      </w:r>
      <w:r>
        <w:rPr>
          <w:sz w:val="18"/>
        </w:rPr>
        <w:t>jardinada;</w:t>
      </w:r>
    </w:p>
    <w:p w:rsidR="001E4C99" w:rsidRDefault="001E4C99" w:rsidP="00F82E20">
      <w:pPr>
        <w:pStyle w:val="Prrafodelista"/>
        <w:numPr>
          <w:ilvl w:val="0"/>
          <w:numId w:val="267"/>
        </w:numPr>
        <w:tabs>
          <w:tab w:val="left" w:pos="803"/>
        </w:tabs>
        <w:spacing w:line="302" w:lineRule="auto"/>
        <w:ind w:left="582" w:right="998" w:firstLine="0"/>
        <w:rPr>
          <w:sz w:val="18"/>
        </w:rPr>
      </w:pPr>
      <w:r>
        <w:rPr>
          <w:sz w:val="18"/>
        </w:rPr>
        <w:t xml:space="preserve">Las </w:t>
      </w:r>
      <w:r>
        <w:rPr>
          <w:i/>
          <w:sz w:val="18"/>
        </w:rPr>
        <w:t xml:space="preserve">restricciones laterales </w:t>
      </w:r>
      <w:r>
        <w:rPr>
          <w:sz w:val="18"/>
        </w:rPr>
        <w:t>serán de cuatro metros en todas las colindancias laterales, ésta superficie será totalmente</w:t>
      </w:r>
      <w:r>
        <w:rPr>
          <w:spacing w:val="-3"/>
          <w:sz w:val="18"/>
        </w:rPr>
        <w:t xml:space="preserve"> </w:t>
      </w:r>
      <w:r>
        <w:rPr>
          <w:sz w:val="18"/>
        </w:rPr>
        <w:t>jardinada;</w:t>
      </w:r>
    </w:p>
    <w:p w:rsidR="001E4C99" w:rsidRDefault="001E4C99" w:rsidP="001E4C99">
      <w:pPr>
        <w:spacing w:line="302" w:lineRule="auto"/>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267"/>
        </w:numPr>
        <w:tabs>
          <w:tab w:val="left" w:pos="851"/>
        </w:tabs>
        <w:spacing w:line="283" w:lineRule="auto"/>
        <w:ind w:left="579" w:right="1398" w:firstLine="0"/>
        <w:rPr>
          <w:sz w:val="18"/>
        </w:rPr>
      </w:pPr>
      <w:r>
        <w:rPr>
          <w:sz w:val="18"/>
        </w:rPr>
        <w:t>La</w:t>
      </w:r>
      <w:r>
        <w:rPr>
          <w:spacing w:val="-2"/>
          <w:sz w:val="18"/>
        </w:rPr>
        <w:t xml:space="preserve"> </w:t>
      </w:r>
      <w:r>
        <w:rPr>
          <w:i/>
          <w:sz w:val="18"/>
        </w:rPr>
        <w:t>restricción</w:t>
      </w:r>
      <w:r>
        <w:rPr>
          <w:i/>
          <w:spacing w:val="-4"/>
          <w:sz w:val="18"/>
        </w:rPr>
        <w:t xml:space="preserve"> </w:t>
      </w:r>
      <w:r>
        <w:rPr>
          <w:i/>
          <w:sz w:val="18"/>
        </w:rPr>
        <w:t xml:space="preserve">posterior </w:t>
      </w:r>
      <w:r>
        <w:rPr>
          <w:sz w:val="18"/>
        </w:rPr>
        <w:t>será</w:t>
      </w:r>
      <w:r>
        <w:rPr>
          <w:spacing w:val="-2"/>
          <w:sz w:val="18"/>
        </w:rPr>
        <w:t xml:space="preserve"> </w:t>
      </w:r>
      <w:r>
        <w:rPr>
          <w:sz w:val="18"/>
        </w:rPr>
        <w:t>de</w:t>
      </w:r>
      <w:r>
        <w:rPr>
          <w:spacing w:val="-4"/>
          <w:sz w:val="18"/>
        </w:rPr>
        <w:t xml:space="preserve"> </w:t>
      </w:r>
      <w:r>
        <w:rPr>
          <w:sz w:val="18"/>
        </w:rPr>
        <w:t>cinco</w:t>
      </w:r>
      <w:r>
        <w:rPr>
          <w:spacing w:val="-4"/>
          <w:sz w:val="18"/>
        </w:rPr>
        <w:t xml:space="preserve"> </w:t>
      </w:r>
      <w:r>
        <w:rPr>
          <w:sz w:val="18"/>
        </w:rPr>
        <w:t>metros;</w:t>
      </w:r>
      <w:r>
        <w:rPr>
          <w:spacing w:val="-4"/>
          <w:sz w:val="18"/>
        </w:rPr>
        <w:t xml:space="preserve"> </w:t>
      </w:r>
      <w:r>
        <w:rPr>
          <w:sz w:val="18"/>
        </w:rPr>
        <w:t>en</w:t>
      </w:r>
      <w:r>
        <w:rPr>
          <w:spacing w:val="-2"/>
          <w:sz w:val="18"/>
        </w:rPr>
        <w:t xml:space="preserve"> </w:t>
      </w:r>
      <w:r>
        <w:rPr>
          <w:sz w:val="18"/>
        </w:rPr>
        <w:t>ésta</w:t>
      </w:r>
      <w:r>
        <w:rPr>
          <w:spacing w:val="-4"/>
          <w:sz w:val="18"/>
        </w:rPr>
        <w:t xml:space="preserve"> </w:t>
      </w:r>
      <w:r>
        <w:rPr>
          <w:sz w:val="18"/>
        </w:rPr>
        <w:t>superficie,</w:t>
      </w:r>
      <w:r>
        <w:rPr>
          <w:spacing w:val="-4"/>
          <w:sz w:val="18"/>
        </w:rPr>
        <w:t xml:space="preserve"> </w:t>
      </w:r>
      <w:r>
        <w:rPr>
          <w:sz w:val="18"/>
        </w:rPr>
        <w:t>la</w:t>
      </w:r>
      <w:r>
        <w:rPr>
          <w:spacing w:val="-4"/>
          <w:sz w:val="18"/>
        </w:rPr>
        <w:t xml:space="preserve"> </w:t>
      </w:r>
      <w:r>
        <w:rPr>
          <w:sz w:val="18"/>
        </w:rPr>
        <w:t>construcción,</w:t>
      </w:r>
      <w:r>
        <w:rPr>
          <w:spacing w:val="-4"/>
          <w:sz w:val="18"/>
        </w:rPr>
        <w:t xml:space="preserve"> </w:t>
      </w:r>
      <w:r>
        <w:rPr>
          <w:sz w:val="18"/>
        </w:rPr>
        <w:t>incluyendo</w:t>
      </w:r>
      <w:r>
        <w:rPr>
          <w:spacing w:val="-2"/>
          <w:sz w:val="18"/>
        </w:rPr>
        <w:t xml:space="preserve"> </w:t>
      </w:r>
      <w:r>
        <w:rPr>
          <w:sz w:val="18"/>
        </w:rPr>
        <w:t>las bardas perimetrales, no deberán tener una altura mayor a tres</w:t>
      </w:r>
      <w:r>
        <w:rPr>
          <w:spacing w:val="-9"/>
          <w:sz w:val="18"/>
        </w:rPr>
        <w:t xml:space="preserve"> </w:t>
      </w:r>
      <w:r>
        <w:rPr>
          <w:sz w:val="18"/>
        </w:rPr>
        <w:t>metros;</w:t>
      </w:r>
    </w:p>
    <w:p w:rsidR="001E4C99" w:rsidRDefault="001E4C99" w:rsidP="00F82E20">
      <w:pPr>
        <w:pStyle w:val="Prrafodelista"/>
        <w:numPr>
          <w:ilvl w:val="0"/>
          <w:numId w:val="267"/>
        </w:numPr>
        <w:tabs>
          <w:tab w:val="left" w:pos="952"/>
        </w:tabs>
        <w:spacing w:line="201" w:lineRule="exact"/>
        <w:ind w:left="951" w:hanging="373"/>
        <w:rPr>
          <w:sz w:val="18"/>
        </w:rPr>
      </w:pPr>
      <w:r>
        <w:rPr>
          <w:sz w:val="18"/>
        </w:rPr>
        <w:t xml:space="preserve">El </w:t>
      </w:r>
      <w:r>
        <w:rPr>
          <w:i/>
          <w:sz w:val="18"/>
        </w:rPr>
        <w:t xml:space="preserve">modo de edificación </w:t>
      </w:r>
      <w:r>
        <w:rPr>
          <w:sz w:val="18"/>
        </w:rPr>
        <w:t>será</w:t>
      </w:r>
      <w:r>
        <w:rPr>
          <w:spacing w:val="-2"/>
          <w:sz w:val="18"/>
        </w:rPr>
        <w:t xml:space="preserve"> </w:t>
      </w:r>
      <w:r>
        <w:rPr>
          <w:sz w:val="18"/>
        </w:rPr>
        <w:t>abierto</w:t>
      </w:r>
    </w:p>
    <w:p w:rsidR="001E4C99" w:rsidRDefault="001E4C99" w:rsidP="001E4C99">
      <w:pPr>
        <w:pStyle w:val="Textoindependiente"/>
        <w:spacing w:before="4"/>
        <w:ind w:left="0"/>
        <w:rPr>
          <w:sz w:val="9"/>
        </w:rPr>
      </w:pPr>
    </w:p>
    <w:p w:rsidR="001E4C99" w:rsidRDefault="001E4C99" w:rsidP="00084B46">
      <w:pPr>
        <w:spacing w:before="94"/>
        <w:ind w:left="301"/>
        <w:jc w:val="both"/>
        <w:rPr>
          <w:b/>
          <w:i/>
          <w:sz w:val="18"/>
        </w:rPr>
      </w:pPr>
      <w:r>
        <w:rPr>
          <w:b/>
          <w:sz w:val="18"/>
        </w:rPr>
        <w:t xml:space="preserve">Artículo 55. </w:t>
      </w:r>
      <w:r>
        <w:rPr>
          <w:sz w:val="18"/>
        </w:rPr>
        <w:t xml:space="preserve">Los predios o lotes y las edificaciones construidas en las </w:t>
      </w:r>
      <w:r>
        <w:rPr>
          <w:b/>
          <w:sz w:val="18"/>
        </w:rPr>
        <w:t xml:space="preserve">zonas habitacionales, </w:t>
      </w:r>
      <w:r>
        <w:rPr>
          <w:b/>
          <w:i/>
          <w:sz w:val="18"/>
        </w:rPr>
        <w:t>H1-</w:t>
      </w:r>
    </w:p>
    <w:p w:rsidR="001E4C99" w:rsidRDefault="001E4C99" w:rsidP="00084B46">
      <w:pPr>
        <w:tabs>
          <w:tab w:val="left" w:pos="1416"/>
          <w:tab w:val="left" w:pos="2406"/>
          <w:tab w:val="left" w:pos="3294"/>
        </w:tabs>
        <w:spacing w:before="28" w:line="230" w:lineRule="auto"/>
        <w:ind w:left="301" w:right="2057"/>
        <w:jc w:val="both"/>
        <w:rPr>
          <w:sz w:val="18"/>
        </w:rPr>
      </w:pPr>
      <w:r>
        <w:rPr>
          <w:b/>
          <w:position w:val="4"/>
          <w:sz w:val="18"/>
        </w:rPr>
        <w:t>unifamiliar</w:t>
      </w:r>
      <w:r>
        <w:rPr>
          <w:b/>
          <w:position w:val="4"/>
          <w:sz w:val="18"/>
        </w:rPr>
        <w:tab/>
        <w:t>densidad</w:t>
      </w:r>
      <w:r>
        <w:rPr>
          <w:b/>
          <w:position w:val="4"/>
          <w:sz w:val="18"/>
        </w:rPr>
        <w:tab/>
        <w:t>mínima</w:t>
      </w:r>
      <w:r>
        <w:rPr>
          <w:b/>
          <w:i/>
          <w:position w:val="4"/>
          <w:sz w:val="18"/>
        </w:rPr>
        <w:t>,</w:t>
      </w:r>
      <w:r>
        <w:rPr>
          <w:b/>
          <w:i/>
          <w:position w:val="4"/>
          <w:sz w:val="18"/>
        </w:rPr>
        <w:tab/>
      </w:r>
      <w:r>
        <w:rPr>
          <w:position w:val="4"/>
          <w:sz w:val="18"/>
        </w:rPr>
        <w:t xml:space="preserve">tipo </w:t>
      </w:r>
      <w:r>
        <w:rPr>
          <w:b/>
          <w:i/>
          <w:sz w:val="18"/>
        </w:rPr>
        <w:t>U</w:t>
      </w:r>
      <w:r>
        <w:rPr>
          <w:sz w:val="18"/>
        </w:rPr>
        <w:t>, estarán sujetos al cumplimiento de los siguientes lineamientos:</w:t>
      </w:r>
    </w:p>
    <w:p w:rsidR="001E4C99" w:rsidRPr="00D81122" w:rsidRDefault="001E4C99" w:rsidP="00F82E20">
      <w:pPr>
        <w:pStyle w:val="Prrafodelista"/>
        <w:numPr>
          <w:ilvl w:val="0"/>
          <w:numId w:val="266"/>
        </w:numPr>
        <w:tabs>
          <w:tab w:val="left" w:pos="734"/>
        </w:tabs>
        <w:spacing w:before="23"/>
        <w:rPr>
          <w:sz w:val="18"/>
        </w:rPr>
      </w:pPr>
      <w:r>
        <w:rPr>
          <w:sz w:val="18"/>
        </w:rPr>
        <w:t xml:space="preserve">La </w:t>
      </w:r>
      <w:r>
        <w:rPr>
          <w:i/>
          <w:sz w:val="18"/>
        </w:rPr>
        <w:t xml:space="preserve">densidad máxima </w:t>
      </w:r>
      <w:r>
        <w:rPr>
          <w:sz w:val="18"/>
        </w:rPr>
        <w:t>será de 50 habitantes por hectárea, lo que representa 10 viviendas por</w:t>
      </w:r>
      <w:r>
        <w:rPr>
          <w:spacing w:val="-13"/>
          <w:sz w:val="18"/>
        </w:rPr>
        <w:t xml:space="preserve"> </w:t>
      </w:r>
      <w:r>
        <w:rPr>
          <w:sz w:val="18"/>
        </w:rPr>
        <w:t>hectárea;</w:t>
      </w:r>
    </w:p>
    <w:p w:rsidR="001E4C99" w:rsidRDefault="001E4C99" w:rsidP="00F82E20">
      <w:pPr>
        <w:pStyle w:val="Prrafodelista"/>
        <w:numPr>
          <w:ilvl w:val="0"/>
          <w:numId w:val="266"/>
        </w:numPr>
        <w:tabs>
          <w:tab w:val="left" w:pos="784"/>
        </w:tabs>
        <w:ind w:left="783" w:hanging="202"/>
        <w:rPr>
          <w:sz w:val="18"/>
        </w:rPr>
      </w:pPr>
      <w:r>
        <w:rPr>
          <w:sz w:val="18"/>
        </w:rPr>
        <w:t xml:space="preserve">La </w:t>
      </w:r>
      <w:r>
        <w:rPr>
          <w:i/>
          <w:sz w:val="18"/>
        </w:rPr>
        <w:t xml:space="preserve">superficie mínima del lote </w:t>
      </w:r>
      <w:r>
        <w:rPr>
          <w:sz w:val="18"/>
        </w:rPr>
        <w:t>será de 600 metros</w:t>
      </w:r>
      <w:r>
        <w:rPr>
          <w:spacing w:val="-8"/>
          <w:sz w:val="18"/>
        </w:rPr>
        <w:t xml:space="preserve"> </w:t>
      </w:r>
      <w:r>
        <w:rPr>
          <w:sz w:val="18"/>
        </w:rPr>
        <w:t>cuadrados;</w:t>
      </w:r>
    </w:p>
    <w:p w:rsidR="001E4C99" w:rsidRDefault="001E4C99" w:rsidP="00F82E20">
      <w:pPr>
        <w:pStyle w:val="Prrafodelista"/>
        <w:numPr>
          <w:ilvl w:val="0"/>
          <w:numId w:val="266"/>
        </w:numPr>
        <w:tabs>
          <w:tab w:val="left" w:pos="834"/>
        </w:tabs>
        <w:spacing w:before="64"/>
        <w:ind w:left="834" w:hanging="252"/>
        <w:rPr>
          <w:sz w:val="18"/>
        </w:rPr>
      </w:pPr>
      <w:r>
        <w:rPr>
          <w:sz w:val="18"/>
        </w:rPr>
        <w:t xml:space="preserve">El </w:t>
      </w:r>
      <w:r>
        <w:rPr>
          <w:i/>
          <w:sz w:val="18"/>
        </w:rPr>
        <w:t xml:space="preserve">frente mínimo del lote </w:t>
      </w:r>
      <w:r>
        <w:rPr>
          <w:sz w:val="18"/>
        </w:rPr>
        <w:t>será de 20 metros</w:t>
      </w:r>
      <w:r>
        <w:rPr>
          <w:spacing w:val="-2"/>
          <w:sz w:val="18"/>
        </w:rPr>
        <w:t xml:space="preserve"> </w:t>
      </w:r>
      <w:r>
        <w:rPr>
          <w:sz w:val="18"/>
        </w:rPr>
        <w:t>lineales;</w:t>
      </w:r>
    </w:p>
    <w:p w:rsidR="001E4C99" w:rsidRDefault="001E4C99" w:rsidP="00F82E20">
      <w:pPr>
        <w:pStyle w:val="Prrafodelista"/>
        <w:numPr>
          <w:ilvl w:val="0"/>
          <w:numId w:val="266"/>
        </w:numPr>
        <w:tabs>
          <w:tab w:val="left" w:pos="854"/>
        </w:tabs>
        <w:spacing w:before="64"/>
        <w:ind w:left="853" w:hanging="272"/>
        <w:rPr>
          <w:sz w:val="18"/>
        </w:rPr>
      </w:pPr>
      <w:r>
        <w:rPr>
          <w:sz w:val="18"/>
        </w:rPr>
        <w:t xml:space="preserve">El </w:t>
      </w:r>
      <w:r>
        <w:rPr>
          <w:i/>
          <w:sz w:val="18"/>
        </w:rPr>
        <w:t xml:space="preserve">índice de edificación </w:t>
      </w:r>
      <w:r>
        <w:rPr>
          <w:sz w:val="18"/>
        </w:rPr>
        <w:t>será de 600 metros cuadrados por</w:t>
      </w:r>
      <w:r>
        <w:rPr>
          <w:spacing w:val="-5"/>
          <w:sz w:val="18"/>
        </w:rPr>
        <w:t xml:space="preserve"> </w:t>
      </w:r>
      <w:r>
        <w:rPr>
          <w:sz w:val="18"/>
        </w:rPr>
        <w:t>vivienda;</w:t>
      </w:r>
    </w:p>
    <w:p w:rsidR="001E4C99" w:rsidRDefault="001E4C99" w:rsidP="00F82E20">
      <w:pPr>
        <w:pStyle w:val="Prrafodelista"/>
        <w:numPr>
          <w:ilvl w:val="0"/>
          <w:numId w:val="266"/>
        </w:numPr>
        <w:tabs>
          <w:tab w:val="left" w:pos="842"/>
        </w:tabs>
        <w:spacing w:before="65" w:line="285" w:lineRule="auto"/>
        <w:ind w:left="582" w:right="940" w:firstLine="0"/>
        <w:rPr>
          <w:sz w:val="18"/>
        </w:rPr>
      </w:pPr>
      <w:r>
        <w:rPr>
          <w:sz w:val="18"/>
        </w:rPr>
        <w:t xml:space="preserve">El </w:t>
      </w:r>
      <w:r>
        <w:rPr>
          <w:i/>
          <w:sz w:val="18"/>
        </w:rPr>
        <w:t xml:space="preserve">coeficiente de ocupación del suelo </w:t>
      </w:r>
      <w:r>
        <w:rPr>
          <w:sz w:val="18"/>
        </w:rPr>
        <w:t>no será mayor de 0.4 y, consecuentemente, la superficie edificable no deberá ocupar más del 40 por ciento de la superficie total del</w:t>
      </w:r>
      <w:r>
        <w:rPr>
          <w:spacing w:val="-20"/>
          <w:sz w:val="18"/>
        </w:rPr>
        <w:t xml:space="preserve"> </w:t>
      </w:r>
      <w:r>
        <w:rPr>
          <w:sz w:val="18"/>
        </w:rPr>
        <w:t>lote;</w:t>
      </w:r>
    </w:p>
    <w:p w:rsidR="001E4C99" w:rsidRDefault="001E4C99" w:rsidP="00F82E20">
      <w:pPr>
        <w:pStyle w:val="Prrafodelista"/>
        <w:numPr>
          <w:ilvl w:val="0"/>
          <w:numId w:val="266"/>
        </w:numPr>
        <w:tabs>
          <w:tab w:val="left" w:pos="899"/>
        </w:tabs>
        <w:spacing w:line="195" w:lineRule="exact"/>
        <w:ind w:left="898" w:hanging="317"/>
        <w:rPr>
          <w:sz w:val="18"/>
        </w:rPr>
      </w:pPr>
      <w:r>
        <w:rPr>
          <w:sz w:val="18"/>
        </w:rPr>
        <w:t xml:space="preserve">El </w:t>
      </w:r>
      <w:r>
        <w:rPr>
          <w:i/>
          <w:sz w:val="18"/>
        </w:rPr>
        <w:t xml:space="preserve">coeficiente de utilización del suelo </w:t>
      </w:r>
      <w:r>
        <w:rPr>
          <w:sz w:val="18"/>
        </w:rPr>
        <w:t>no deberá ser superior a 0.8 y, por tanto, la</w:t>
      </w:r>
      <w:r>
        <w:rPr>
          <w:spacing w:val="18"/>
          <w:sz w:val="18"/>
        </w:rPr>
        <w:t xml:space="preserve"> </w:t>
      </w:r>
      <w:r>
        <w:rPr>
          <w:sz w:val="18"/>
        </w:rPr>
        <w:t>superficie</w:t>
      </w:r>
    </w:p>
    <w:p w:rsidR="001E4C99" w:rsidRDefault="001E4C99" w:rsidP="001E4C99">
      <w:pPr>
        <w:pStyle w:val="Textoindependiente"/>
        <w:spacing w:before="40"/>
      </w:pPr>
      <w:r>
        <w:t>construida máxima no excederá al 80 por ciento de la superficie total del lote.</w:t>
      </w:r>
    </w:p>
    <w:p w:rsidR="001E4C99" w:rsidRDefault="001E4C99" w:rsidP="00F82E20">
      <w:pPr>
        <w:pStyle w:val="Prrafodelista"/>
        <w:numPr>
          <w:ilvl w:val="0"/>
          <w:numId w:val="266"/>
        </w:numPr>
        <w:tabs>
          <w:tab w:val="left" w:pos="909"/>
        </w:tabs>
        <w:spacing w:before="30" w:line="283" w:lineRule="auto"/>
        <w:ind w:left="582" w:right="951"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w:t>
      </w:r>
      <w:r>
        <w:rPr>
          <w:spacing w:val="-1"/>
          <w:sz w:val="18"/>
        </w:rPr>
        <w:t xml:space="preserve"> </w:t>
      </w:r>
      <w:r>
        <w:rPr>
          <w:sz w:val="18"/>
        </w:rPr>
        <w:t>suelo;</w:t>
      </w:r>
    </w:p>
    <w:p w:rsidR="001E4C99" w:rsidRDefault="001E4C99" w:rsidP="00F82E20">
      <w:pPr>
        <w:pStyle w:val="Prrafodelista"/>
        <w:numPr>
          <w:ilvl w:val="0"/>
          <w:numId w:val="266"/>
        </w:numPr>
        <w:tabs>
          <w:tab w:val="left" w:pos="981"/>
        </w:tabs>
        <w:spacing w:line="285" w:lineRule="auto"/>
        <w:ind w:left="582" w:right="937" w:firstLine="0"/>
        <w:rPr>
          <w:sz w:val="18"/>
        </w:rPr>
      </w:pPr>
      <w:r>
        <w:rPr>
          <w:sz w:val="18"/>
        </w:rPr>
        <w:t xml:space="preserve">Se deberá tener dentro del lote un </w:t>
      </w:r>
      <w:r>
        <w:rPr>
          <w:i/>
          <w:sz w:val="18"/>
        </w:rPr>
        <w:t xml:space="preserve">área de estacionamiento </w:t>
      </w:r>
      <w:r>
        <w:rPr>
          <w:sz w:val="18"/>
        </w:rPr>
        <w:t>con capacidad mínima para cuatro automóviles;</w:t>
      </w:r>
    </w:p>
    <w:p w:rsidR="001E4C99" w:rsidRDefault="001E4C99" w:rsidP="00F82E20">
      <w:pPr>
        <w:pStyle w:val="Prrafodelista"/>
        <w:numPr>
          <w:ilvl w:val="0"/>
          <w:numId w:val="266"/>
        </w:numPr>
        <w:tabs>
          <w:tab w:val="left" w:pos="861"/>
        </w:tabs>
        <w:spacing w:line="285" w:lineRule="auto"/>
        <w:ind w:left="582" w:right="932" w:firstLine="0"/>
        <w:rPr>
          <w:sz w:val="18"/>
        </w:rPr>
      </w:pPr>
      <w:r>
        <w:rPr>
          <w:sz w:val="18"/>
        </w:rPr>
        <w:t xml:space="preserve">La </w:t>
      </w:r>
      <w:r>
        <w:rPr>
          <w:i/>
          <w:sz w:val="18"/>
        </w:rPr>
        <w:t xml:space="preserve">restricción frontal </w:t>
      </w:r>
      <w:r>
        <w:rPr>
          <w:sz w:val="18"/>
        </w:rPr>
        <w:t>será de cinco metros, en esta superficie se deberá tener un mínimo del 60 por ciento como área</w:t>
      </w:r>
      <w:r>
        <w:rPr>
          <w:spacing w:val="-3"/>
          <w:sz w:val="18"/>
        </w:rPr>
        <w:t xml:space="preserve"> </w:t>
      </w:r>
      <w:r>
        <w:rPr>
          <w:sz w:val="18"/>
        </w:rPr>
        <w:t>jardinada;</w:t>
      </w:r>
    </w:p>
    <w:p w:rsidR="001E4C99" w:rsidRDefault="001E4C99" w:rsidP="00F82E20">
      <w:pPr>
        <w:pStyle w:val="Prrafodelista"/>
        <w:numPr>
          <w:ilvl w:val="0"/>
          <w:numId w:val="266"/>
        </w:numPr>
        <w:tabs>
          <w:tab w:val="left" w:pos="803"/>
        </w:tabs>
        <w:spacing w:line="199" w:lineRule="exact"/>
        <w:ind w:left="802" w:hanging="221"/>
        <w:rPr>
          <w:sz w:val="18"/>
        </w:rPr>
      </w:pPr>
      <w:r>
        <w:rPr>
          <w:sz w:val="18"/>
        </w:rPr>
        <w:t xml:space="preserve">Las </w:t>
      </w:r>
      <w:r>
        <w:rPr>
          <w:i/>
          <w:sz w:val="18"/>
        </w:rPr>
        <w:t xml:space="preserve">restricciones laterales </w:t>
      </w:r>
      <w:r>
        <w:rPr>
          <w:sz w:val="18"/>
        </w:rPr>
        <w:t>quedan sujetas a las particularidades de la zona</w:t>
      </w:r>
      <w:r>
        <w:rPr>
          <w:spacing w:val="-9"/>
          <w:sz w:val="18"/>
        </w:rPr>
        <w:t xml:space="preserve"> </w:t>
      </w:r>
      <w:r>
        <w:rPr>
          <w:sz w:val="18"/>
        </w:rPr>
        <w:t>específica;</w:t>
      </w:r>
    </w:p>
    <w:p w:rsidR="001E4C99" w:rsidRDefault="001E4C99" w:rsidP="00F82E20">
      <w:pPr>
        <w:pStyle w:val="Prrafodelista"/>
        <w:numPr>
          <w:ilvl w:val="0"/>
          <w:numId w:val="266"/>
        </w:numPr>
        <w:tabs>
          <w:tab w:val="left" w:pos="887"/>
        </w:tabs>
        <w:spacing w:before="48" w:line="271" w:lineRule="auto"/>
        <w:ind w:left="582" w:right="940" w:firstLine="0"/>
        <w:rPr>
          <w:sz w:val="18"/>
        </w:rPr>
      </w:pPr>
      <w:r>
        <w:rPr>
          <w:sz w:val="18"/>
        </w:rPr>
        <w:t xml:space="preserve">Las </w:t>
      </w:r>
      <w:r>
        <w:rPr>
          <w:i/>
          <w:sz w:val="18"/>
        </w:rPr>
        <w:t xml:space="preserve">restricciones frontales </w:t>
      </w:r>
      <w:r>
        <w:rPr>
          <w:sz w:val="18"/>
        </w:rPr>
        <w:t xml:space="preserve">y </w:t>
      </w:r>
      <w:r>
        <w:rPr>
          <w:i/>
          <w:sz w:val="18"/>
        </w:rPr>
        <w:t>laterales</w:t>
      </w:r>
      <w:r>
        <w:rPr>
          <w:sz w:val="18"/>
        </w:rPr>
        <w:t>, no se aplicarán en las áreas de protección al patrimonio histórico (PH), áreas de protección al patrimonio cultural (PC) y áreas de protección a la fisonomía (PF); en las cuales se aplicarán las disposiciones particulares para cada</w:t>
      </w:r>
      <w:r>
        <w:rPr>
          <w:spacing w:val="-10"/>
          <w:sz w:val="18"/>
        </w:rPr>
        <w:t xml:space="preserve"> </w:t>
      </w:r>
      <w:r>
        <w:rPr>
          <w:sz w:val="18"/>
        </w:rPr>
        <w:t>caso;</w:t>
      </w:r>
    </w:p>
    <w:p w:rsidR="001E4C99" w:rsidRDefault="001E4C99" w:rsidP="00F82E20">
      <w:pPr>
        <w:pStyle w:val="Prrafodelista"/>
        <w:numPr>
          <w:ilvl w:val="0"/>
          <w:numId w:val="266"/>
        </w:numPr>
        <w:tabs>
          <w:tab w:val="left" w:pos="954"/>
        </w:tabs>
        <w:spacing w:line="201" w:lineRule="exact"/>
        <w:ind w:left="954" w:hanging="372"/>
        <w:rPr>
          <w:sz w:val="18"/>
        </w:rPr>
      </w:pPr>
      <w:r>
        <w:rPr>
          <w:sz w:val="18"/>
        </w:rPr>
        <w:t xml:space="preserve">La </w:t>
      </w:r>
      <w:r>
        <w:rPr>
          <w:i/>
          <w:sz w:val="18"/>
        </w:rPr>
        <w:t xml:space="preserve">restricción posterior </w:t>
      </w:r>
      <w:r>
        <w:rPr>
          <w:sz w:val="18"/>
        </w:rPr>
        <w:t>será de tres metros;</w:t>
      </w:r>
      <w:r>
        <w:rPr>
          <w:spacing w:val="-4"/>
          <w:sz w:val="18"/>
        </w:rPr>
        <w:t xml:space="preserve"> </w:t>
      </w:r>
      <w:r>
        <w:rPr>
          <w:sz w:val="18"/>
        </w:rPr>
        <w:t>y</w:t>
      </w:r>
    </w:p>
    <w:p w:rsidR="001E4C99" w:rsidRDefault="001E4C99" w:rsidP="00F82E20">
      <w:pPr>
        <w:pStyle w:val="Prrafodelista"/>
        <w:numPr>
          <w:ilvl w:val="0"/>
          <w:numId w:val="266"/>
        </w:numPr>
        <w:tabs>
          <w:tab w:val="left" w:pos="954"/>
        </w:tabs>
        <w:spacing w:before="65"/>
        <w:ind w:left="954" w:hanging="372"/>
        <w:rPr>
          <w:sz w:val="18"/>
        </w:rPr>
      </w:pPr>
      <w:r>
        <w:rPr>
          <w:sz w:val="18"/>
        </w:rPr>
        <w:t xml:space="preserve">El </w:t>
      </w:r>
      <w:r>
        <w:rPr>
          <w:i/>
          <w:sz w:val="18"/>
        </w:rPr>
        <w:t xml:space="preserve">modo de edificación </w:t>
      </w:r>
      <w:r>
        <w:rPr>
          <w:sz w:val="18"/>
        </w:rPr>
        <w:t>será</w:t>
      </w:r>
      <w:r>
        <w:rPr>
          <w:spacing w:val="-2"/>
          <w:sz w:val="18"/>
        </w:rPr>
        <w:t xml:space="preserve"> </w:t>
      </w:r>
      <w:r>
        <w:rPr>
          <w:sz w:val="18"/>
        </w:rPr>
        <w:t>abierto.</w:t>
      </w:r>
    </w:p>
    <w:p w:rsidR="001E4C99" w:rsidRDefault="001E4C99" w:rsidP="001E4C99">
      <w:pPr>
        <w:pStyle w:val="Textoindependiente"/>
        <w:ind w:left="0"/>
        <w:rPr>
          <w:sz w:val="17"/>
        </w:rPr>
      </w:pPr>
    </w:p>
    <w:p w:rsidR="001E4C99" w:rsidRDefault="001E4C99" w:rsidP="001E4C99">
      <w:pPr>
        <w:spacing w:before="1" w:line="280" w:lineRule="auto"/>
        <w:ind w:left="301" w:right="1113"/>
        <w:jc w:val="both"/>
        <w:rPr>
          <w:sz w:val="18"/>
        </w:rPr>
      </w:pPr>
      <w:r>
        <w:rPr>
          <w:b/>
          <w:sz w:val="18"/>
        </w:rPr>
        <w:t xml:space="preserve">Artículo 56. </w:t>
      </w:r>
      <w:r>
        <w:rPr>
          <w:sz w:val="18"/>
        </w:rPr>
        <w:t xml:space="preserve">Los predios o lotes y las edificaciones construidas en las </w:t>
      </w:r>
      <w:r>
        <w:rPr>
          <w:b/>
          <w:sz w:val="18"/>
        </w:rPr>
        <w:t>zonas habitacionales, unifamiliar densidad baja</w:t>
      </w:r>
      <w:r>
        <w:rPr>
          <w:b/>
          <w:i/>
          <w:sz w:val="18"/>
        </w:rPr>
        <w:t xml:space="preserve">, </w:t>
      </w:r>
      <w:r>
        <w:rPr>
          <w:sz w:val="18"/>
        </w:rPr>
        <w:t xml:space="preserve">tipo </w:t>
      </w:r>
      <w:r>
        <w:rPr>
          <w:b/>
          <w:i/>
          <w:sz w:val="18"/>
        </w:rPr>
        <w:t>H2-U</w:t>
      </w:r>
      <w:r>
        <w:rPr>
          <w:sz w:val="18"/>
        </w:rPr>
        <w:t>, estarán sujetos al cumplimiento de los siguientes lineamientos:</w:t>
      </w:r>
    </w:p>
    <w:p w:rsidR="001E4C99" w:rsidRDefault="001E4C99" w:rsidP="00F82E20">
      <w:pPr>
        <w:pStyle w:val="Prrafodelista"/>
        <w:numPr>
          <w:ilvl w:val="0"/>
          <w:numId w:val="265"/>
        </w:numPr>
        <w:tabs>
          <w:tab w:val="left" w:pos="779"/>
        </w:tabs>
        <w:spacing w:before="3" w:line="283" w:lineRule="auto"/>
        <w:ind w:right="942" w:firstLine="0"/>
        <w:rPr>
          <w:sz w:val="18"/>
        </w:rPr>
      </w:pPr>
      <w:r>
        <w:rPr>
          <w:sz w:val="18"/>
        </w:rPr>
        <w:t xml:space="preserve">La </w:t>
      </w:r>
      <w:r>
        <w:rPr>
          <w:i/>
          <w:sz w:val="18"/>
        </w:rPr>
        <w:t xml:space="preserve">densidad máxima </w:t>
      </w:r>
      <w:r>
        <w:rPr>
          <w:sz w:val="18"/>
        </w:rPr>
        <w:t>será de 100 habitantes por hectárea, lo que representa 20 viviendas por hectárea;</w:t>
      </w:r>
    </w:p>
    <w:p w:rsidR="001E4C99" w:rsidRDefault="001E4C99" w:rsidP="00F82E20">
      <w:pPr>
        <w:pStyle w:val="Prrafodelista"/>
        <w:numPr>
          <w:ilvl w:val="0"/>
          <w:numId w:val="265"/>
        </w:numPr>
        <w:tabs>
          <w:tab w:val="left" w:pos="784"/>
        </w:tabs>
        <w:spacing w:line="201" w:lineRule="exact"/>
        <w:ind w:left="783" w:hanging="202"/>
        <w:rPr>
          <w:sz w:val="18"/>
        </w:rPr>
      </w:pPr>
      <w:r>
        <w:rPr>
          <w:sz w:val="18"/>
        </w:rPr>
        <w:t xml:space="preserve">La </w:t>
      </w:r>
      <w:r>
        <w:rPr>
          <w:i/>
          <w:sz w:val="18"/>
        </w:rPr>
        <w:t xml:space="preserve">superficie mínima del lote </w:t>
      </w:r>
      <w:r>
        <w:rPr>
          <w:sz w:val="18"/>
        </w:rPr>
        <w:t>será de 300 metros</w:t>
      </w:r>
      <w:r>
        <w:rPr>
          <w:spacing w:val="-9"/>
          <w:sz w:val="18"/>
        </w:rPr>
        <w:t xml:space="preserve"> </w:t>
      </w:r>
      <w:r>
        <w:rPr>
          <w:sz w:val="18"/>
        </w:rPr>
        <w:t>cuadrados;</w:t>
      </w:r>
    </w:p>
    <w:p w:rsidR="001E4C99" w:rsidRDefault="001E4C99" w:rsidP="00F82E20">
      <w:pPr>
        <w:pStyle w:val="Prrafodelista"/>
        <w:numPr>
          <w:ilvl w:val="0"/>
          <w:numId w:val="265"/>
        </w:numPr>
        <w:tabs>
          <w:tab w:val="left" w:pos="834"/>
        </w:tabs>
        <w:spacing w:before="64"/>
        <w:ind w:left="834" w:hanging="252"/>
        <w:rPr>
          <w:sz w:val="18"/>
        </w:rPr>
      </w:pPr>
      <w:r>
        <w:rPr>
          <w:sz w:val="18"/>
        </w:rPr>
        <w:t xml:space="preserve">El </w:t>
      </w:r>
      <w:r>
        <w:rPr>
          <w:i/>
          <w:sz w:val="18"/>
        </w:rPr>
        <w:t xml:space="preserve">frente mínimo del lote </w:t>
      </w:r>
      <w:r>
        <w:rPr>
          <w:sz w:val="18"/>
        </w:rPr>
        <w:t>será de 10 metros</w:t>
      </w:r>
      <w:r>
        <w:rPr>
          <w:spacing w:val="-1"/>
          <w:sz w:val="18"/>
        </w:rPr>
        <w:t xml:space="preserve"> </w:t>
      </w:r>
      <w:r>
        <w:rPr>
          <w:sz w:val="18"/>
        </w:rPr>
        <w:t>lineales;</w:t>
      </w:r>
    </w:p>
    <w:p w:rsidR="001E4C99" w:rsidRDefault="001E4C99" w:rsidP="00F82E20">
      <w:pPr>
        <w:pStyle w:val="Prrafodelista"/>
        <w:numPr>
          <w:ilvl w:val="0"/>
          <w:numId w:val="265"/>
        </w:numPr>
        <w:tabs>
          <w:tab w:val="left" w:pos="854"/>
        </w:tabs>
        <w:spacing w:before="62"/>
        <w:ind w:left="853" w:hanging="272"/>
        <w:rPr>
          <w:sz w:val="18"/>
        </w:rPr>
      </w:pPr>
      <w:r>
        <w:rPr>
          <w:sz w:val="18"/>
        </w:rPr>
        <w:t xml:space="preserve">El </w:t>
      </w:r>
      <w:r>
        <w:rPr>
          <w:i/>
          <w:sz w:val="18"/>
        </w:rPr>
        <w:t xml:space="preserve">índice de edificación </w:t>
      </w:r>
      <w:r>
        <w:rPr>
          <w:sz w:val="18"/>
        </w:rPr>
        <w:t>será de 300 metros cuadrados por</w:t>
      </w:r>
      <w:r>
        <w:rPr>
          <w:spacing w:val="-5"/>
          <w:sz w:val="18"/>
        </w:rPr>
        <w:t xml:space="preserve"> </w:t>
      </w:r>
      <w:r>
        <w:rPr>
          <w:sz w:val="18"/>
        </w:rPr>
        <w:t>vivienda;</w:t>
      </w:r>
    </w:p>
    <w:p w:rsidR="001E4C99" w:rsidRDefault="001E4C99" w:rsidP="00F82E20">
      <w:pPr>
        <w:pStyle w:val="Prrafodelista"/>
        <w:numPr>
          <w:ilvl w:val="0"/>
          <w:numId w:val="265"/>
        </w:numPr>
        <w:tabs>
          <w:tab w:val="left" w:pos="842"/>
        </w:tabs>
        <w:spacing w:before="64" w:line="285" w:lineRule="auto"/>
        <w:ind w:right="940" w:firstLine="0"/>
        <w:rPr>
          <w:sz w:val="18"/>
        </w:rPr>
      </w:pPr>
      <w:r>
        <w:rPr>
          <w:sz w:val="18"/>
        </w:rPr>
        <w:t xml:space="preserve">El </w:t>
      </w:r>
      <w:r>
        <w:rPr>
          <w:i/>
          <w:sz w:val="18"/>
        </w:rPr>
        <w:t xml:space="preserve">coeficiente de ocupación del suelo </w:t>
      </w:r>
      <w:r>
        <w:rPr>
          <w:sz w:val="18"/>
        </w:rPr>
        <w:t>no será mayor de 0.6 y, consecuentemente, la superficie edificable no deberá ocupar más del 60 por ciento de la superficie total del</w:t>
      </w:r>
      <w:r>
        <w:rPr>
          <w:spacing w:val="-19"/>
          <w:sz w:val="18"/>
        </w:rPr>
        <w:t xml:space="preserve"> </w:t>
      </w:r>
      <w:r>
        <w:rPr>
          <w:sz w:val="18"/>
        </w:rPr>
        <w:t>lote;</w:t>
      </w:r>
    </w:p>
    <w:p w:rsidR="001E4C99" w:rsidRDefault="001E4C99" w:rsidP="00F82E20">
      <w:pPr>
        <w:pStyle w:val="Prrafodelista"/>
        <w:numPr>
          <w:ilvl w:val="0"/>
          <w:numId w:val="265"/>
        </w:numPr>
        <w:tabs>
          <w:tab w:val="left" w:pos="899"/>
        </w:tabs>
        <w:spacing w:line="285" w:lineRule="auto"/>
        <w:ind w:right="941" w:firstLine="0"/>
        <w:rPr>
          <w:sz w:val="18"/>
        </w:rPr>
      </w:pPr>
      <w:r>
        <w:rPr>
          <w:sz w:val="18"/>
        </w:rPr>
        <w:t xml:space="preserve">El </w:t>
      </w:r>
      <w:r>
        <w:rPr>
          <w:i/>
          <w:sz w:val="18"/>
        </w:rPr>
        <w:t xml:space="preserve">coeficiente de utilización del suelo </w:t>
      </w:r>
      <w:r>
        <w:rPr>
          <w:sz w:val="18"/>
        </w:rPr>
        <w:t>no deberá ser superior a 1.2 y, por tanto, la superficie construida máxima no excederá al 120 por ciento de la superficie total del</w:t>
      </w:r>
      <w:r>
        <w:rPr>
          <w:spacing w:val="-18"/>
          <w:sz w:val="18"/>
        </w:rPr>
        <w:t xml:space="preserve"> </w:t>
      </w:r>
      <w:r>
        <w:rPr>
          <w:sz w:val="18"/>
        </w:rPr>
        <w:t>lote.</w:t>
      </w:r>
    </w:p>
    <w:p w:rsidR="001E4C99" w:rsidRDefault="001E4C99" w:rsidP="00F82E20">
      <w:pPr>
        <w:pStyle w:val="Prrafodelista"/>
        <w:numPr>
          <w:ilvl w:val="0"/>
          <w:numId w:val="265"/>
        </w:numPr>
        <w:tabs>
          <w:tab w:val="left" w:pos="909"/>
        </w:tabs>
        <w:spacing w:line="283" w:lineRule="auto"/>
        <w:ind w:right="951" w:firstLine="0"/>
        <w:rPr>
          <w:sz w:val="18"/>
        </w:rPr>
      </w:pPr>
      <w:r>
        <w:rPr>
          <w:sz w:val="18"/>
        </w:rPr>
        <w:t xml:space="preserve">La </w:t>
      </w:r>
      <w:r>
        <w:rPr>
          <w:i/>
          <w:sz w:val="18"/>
        </w:rPr>
        <w:t xml:space="preserve">altura máxima </w:t>
      </w:r>
      <w:r>
        <w:rPr>
          <w:sz w:val="18"/>
        </w:rPr>
        <w:t xml:space="preserve">de las edificaciones será la que resulte </w:t>
      </w:r>
      <w:r>
        <w:rPr>
          <w:spacing w:val="2"/>
          <w:sz w:val="18"/>
        </w:rPr>
        <w:t xml:space="preserve">de </w:t>
      </w:r>
      <w:r>
        <w:rPr>
          <w:sz w:val="18"/>
        </w:rPr>
        <w:t>aplicar los coeficientes de ocupación y utilización del</w:t>
      </w:r>
      <w:r>
        <w:rPr>
          <w:spacing w:val="-1"/>
          <w:sz w:val="18"/>
        </w:rPr>
        <w:t xml:space="preserve"> </w:t>
      </w:r>
      <w:r>
        <w:rPr>
          <w:sz w:val="18"/>
        </w:rPr>
        <w:t>suelo;</w:t>
      </w:r>
    </w:p>
    <w:p w:rsidR="001E4C99" w:rsidRDefault="001E4C99" w:rsidP="00F82E20">
      <w:pPr>
        <w:pStyle w:val="Prrafodelista"/>
        <w:numPr>
          <w:ilvl w:val="0"/>
          <w:numId w:val="265"/>
        </w:numPr>
        <w:tabs>
          <w:tab w:val="left" w:pos="993"/>
        </w:tabs>
        <w:spacing w:line="285" w:lineRule="auto"/>
        <w:ind w:right="937" w:firstLine="0"/>
        <w:rPr>
          <w:sz w:val="18"/>
        </w:rPr>
      </w:pPr>
      <w:r>
        <w:rPr>
          <w:sz w:val="18"/>
        </w:rPr>
        <w:t xml:space="preserve">Se deberá tener dentro del lote un </w:t>
      </w:r>
      <w:r>
        <w:rPr>
          <w:i/>
          <w:sz w:val="18"/>
        </w:rPr>
        <w:t xml:space="preserve">área de estacionamiento </w:t>
      </w:r>
      <w:r>
        <w:rPr>
          <w:sz w:val="18"/>
        </w:rPr>
        <w:t>con capacidad mínima para dos automóviles;</w:t>
      </w:r>
    </w:p>
    <w:p w:rsidR="001E4C99" w:rsidRDefault="001E4C99" w:rsidP="00F82E20">
      <w:pPr>
        <w:pStyle w:val="Prrafodelista"/>
        <w:numPr>
          <w:ilvl w:val="0"/>
          <w:numId w:val="265"/>
        </w:numPr>
        <w:tabs>
          <w:tab w:val="left" w:pos="856"/>
        </w:tabs>
        <w:spacing w:line="273" w:lineRule="auto"/>
        <w:ind w:right="932" w:firstLine="0"/>
        <w:rPr>
          <w:sz w:val="18"/>
        </w:rPr>
      </w:pPr>
      <w:r>
        <w:rPr>
          <w:sz w:val="18"/>
        </w:rPr>
        <w:t xml:space="preserve">La </w:t>
      </w:r>
      <w:r>
        <w:rPr>
          <w:i/>
          <w:sz w:val="18"/>
        </w:rPr>
        <w:t xml:space="preserve">restricción frontal </w:t>
      </w:r>
      <w:r>
        <w:rPr>
          <w:sz w:val="18"/>
        </w:rPr>
        <w:t>será de cuatro metros, en esta superficie se deberá tener un mínimo del 40 por ciento como área jardinada, sólo se podrá autorizar dentro de esta restricción la construcción de cubierta para estacionamiento, siempre y cuando se conserve el porcentaje de área</w:t>
      </w:r>
      <w:r>
        <w:rPr>
          <w:spacing w:val="-24"/>
          <w:sz w:val="18"/>
        </w:rPr>
        <w:t xml:space="preserve"> </w:t>
      </w:r>
      <w:r>
        <w:rPr>
          <w:sz w:val="18"/>
        </w:rPr>
        <w:t>jardinada;</w:t>
      </w:r>
    </w:p>
    <w:p w:rsidR="001E4C99" w:rsidRDefault="001E4C99" w:rsidP="00F82E20">
      <w:pPr>
        <w:pStyle w:val="Prrafodelista"/>
        <w:numPr>
          <w:ilvl w:val="0"/>
          <w:numId w:val="265"/>
        </w:numPr>
        <w:tabs>
          <w:tab w:val="left" w:pos="803"/>
        </w:tabs>
        <w:spacing w:line="195" w:lineRule="exact"/>
        <w:ind w:left="802" w:hanging="221"/>
        <w:rPr>
          <w:sz w:val="18"/>
        </w:rPr>
      </w:pPr>
      <w:r>
        <w:rPr>
          <w:sz w:val="18"/>
        </w:rPr>
        <w:t xml:space="preserve">Las </w:t>
      </w:r>
      <w:r>
        <w:rPr>
          <w:i/>
          <w:sz w:val="18"/>
        </w:rPr>
        <w:t xml:space="preserve">restricciones laterales </w:t>
      </w:r>
      <w:r>
        <w:rPr>
          <w:sz w:val="18"/>
        </w:rPr>
        <w:t>quedan sujetas a las particularidades de la zona</w:t>
      </w:r>
      <w:r>
        <w:rPr>
          <w:spacing w:val="-9"/>
          <w:sz w:val="18"/>
        </w:rPr>
        <w:t xml:space="preserve"> </w:t>
      </w:r>
      <w:r>
        <w:rPr>
          <w:sz w:val="18"/>
        </w:rPr>
        <w:t>específica;</w:t>
      </w:r>
    </w:p>
    <w:p w:rsidR="001E4C99" w:rsidRDefault="001E4C99" w:rsidP="00F82E20">
      <w:pPr>
        <w:pStyle w:val="Prrafodelista"/>
        <w:numPr>
          <w:ilvl w:val="0"/>
          <w:numId w:val="265"/>
        </w:numPr>
        <w:tabs>
          <w:tab w:val="left" w:pos="887"/>
        </w:tabs>
        <w:spacing w:before="33" w:line="271" w:lineRule="auto"/>
        <w:ind w:right="933" w:firstLine="0"/>
        <w:rPr>
          <w:sz w:val="18"/>
        </w:rPr>
      </w:pPr>
      <w:r>
        <w:rPr>
          <w:sz w:val="18"/>
        </w:rPr>
        <w:t xml:space="preserve">Las </w:t>
      </w:r>
      <w:r>
        <w:rPr>
          <w:i/>
          <w:sz w:val="18"/>
        </w:rPr>
        <w:t xml:space="preserve">restricciones frontales </w:t>
      </w:r>
      <w:r>
        <w:rPr>
          <w:sz w:val="18"/>
        </w:rPr>
        <w:t xml:space="preserve">y </w:t>
      </w:r>
      <w:r>
        <w:rPr>
          <w:i/>
          <w:sz w:val="18"/>
        </w:rPr>
        <w:t>laterales</w:t>
      </w:r>
      <w:r>
        <w:rPr>
          <w:sz w:val="18"/>
        </w:rPr>
        <w:t>, no se aplicarán en las áreas de protección al patrimonio histórico (PH), áreas de protección al patrimonio cultural (PC) y áreas de protección a la fisonomía (PF); en las cuales se aplicarán las disposiciones particulares para cada</w:t>
      </w:r>
      <w:r>
        <w:rPr>
          <w:spacing w:val="-10"/>
          <w:sz w:val="18"/>
        </w:rPr>
        <w:t xml:space="preserve"> </w:t>
      </w:r>
      <w:r>
        <w:rPr>
          <w:sz w:val="18"/>
        </w:rPr>
        <w:t>caso;</w:t>
      </w:r>
    </w:p>
    <w:p w:rsidR="001E4C99" w:rsidRDefault="001E4C99" w:rsidP="00F82E20">
      <w:pPr>
        <w:pStyle w:val="Prrafodelista"/>
        <w:numPr>
          <w:ilvl w:val="0"/>
          <w:numId w:val="265"/>
        </w:numPr>
        <w:tabs>
          <w:tab w:val="left" w:pos="954"/>
        </w:tabs>
        <w:spacing w:line="199" w:lineRule="exact"/>
        <w:ind w:left="954" w:hanging="372"/>
        <w:rPr>
          <w:sz w:val="18"/>
        </w:rPr>
      </w:pPr>
      <w:r>
        <w:rPr>
          <w:sz w:val="18"/>
        </w:rPr>
        <w:t xml:space="preserve">La </w:t>
      </w:r>
      <w:r>
        <w:rPr>
          <w:i/>
          <w:sz w:val="18"/>
        </w:rPr>
        <w:t xml:space="preserve">restricción posterior </w:t>
      </w:r>
      <w:r>
        <w:rPr>
          <w:sz w:val="18"/>
        </w:rPr>
        <w:t>será de tres metros;</w:t>
      </w:r>
      <w:r>
        <w:rPr>
          <w:spacing w:val="-4"/>
          <w:sz w:val="18"/>
        </w:rPr>
        <w:t xml:space="preserve"> </w:t>
      </w:r>
      <w:r>
        <w:rPr>
          <w:sz w:val="18"/>
        </w:rPr>
        <w:t>y</w:t>
      </w:r>
    </w:p>
    <w:p w:rsidR="001E4C99" w:rsidRDefault="001E4C99" w:rsidP="001E4C99">
      <w:pPr>
        <w:spacing w:line="199" w:lineRule="exact"/>
        <w:jc w:val="both"/>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265"/>
        </w:numPr>
        <w:tabs>
          <w:tab w:val="left" w:pos="954"/>
        </w:tabs>
        <w:ind w:left="954" w:hanging="372"/>
        <w:rPr>
          <w:sz w:val="18"/>
        </w:rPr>
      </w:pPr>
      <w:r>
        <w:rPr>
          <w:sz w:val="18"/>
        </w:rPr>
        <w:t xml:space="preserve">El </w:t>
      </w:r>
      <w:r>
        <w:rPr>
          <w:i/>
          <w:sz w:val="18"/>
        </w:rPr>
        <w:t xml:space="preserve">modo de edificación </w:t>
      </w:r>
      <w:r>
        <w:rPr>
          <w:sz w:val="18"/>
        </w:rPr>
        <w:t>será</w:t>
      </w:r>
      <w:r>
        <w:rPr>
          <w:spacing w:val="-2"/>
          <w:sz w:val="18"/>
        </w:rPr>
        <w:t xml:space="preserve"> </w:t>
      </w:r>
      <w:r>
        <w:rPr>
          <w:sz w:val="18"/>
        </w:rPr>
        <w:t>semi-cerrado.</w:t>
      </w:r>
    </w:p>
    <w:p w:rsidR="001E4C99" w:rsidRDefault="001E4C99" w:rsidP="001E4C99">
      <w:pPr>
        <w:pStyle w:val="Textoindependiente"/>
        <w:spacing w:before="1"/>
        <w:ind w:left="0"/>
        <w:rPr>
          <w:sz w:val="17"/>
        </w:rPr>
      </w:pPr>
    </w:p>
    <w:p w:rsidR="001E4C99" w:rsidRDefault="001E4C99" w:rsidP="001E4C99">
      <w:pPr>
        <w:spacing w:line="280" w:lineRule="auto"/>
        <w:ind w:left="301" w:right="1113"/>
        <w:jc w:val="both"/>
        <w:rPr>
          <w:sz w:val="18"/>
        </w:rPr>
      </w:pPr>
      <w:r>
        <w:rPr>
          <w:b/>
          <w:sz w:val="18"/>
        </w:rPr>
        <w:t xml:space="preserve">Artículo 57. </w:t>
      </w:r>
      <w:r>
        <w:rPr>
          <w:sz w:val="18"/>
        </w:rPr>
        <w:t xml:space="preserve">Los predios o lotes y las edificaciones construidas en las </w:t>
      </w:r>
      <w:r>
        <w:rPr>
          <w:b/>
          <w:sz w:val="18"/>
        </w:rPr>
        <w:t>zonas habitacionales, unifamiliar densidad media</w:t>
      </w:r>
      <w:r>
        <w:rPr>
          <w:b/>
          <w:i/>
          <w:sz w:val="18"/>
        </w:rPr>
        <w:t xml:space="preserve">, </w:t>
      </w:r>
      <w:r>
        <w:rPr>
          <w:sz w:val="18"/>
        </w:rPr>
        <w:t xml:space="preserve">tipo </w:t>
      </w:r>
      <w:r>
        <w:rPr>
          <w:b/>
          <w:i/>
          <w:sz w:val="18"/>
        </w:rPr>
        <w:t>H3-U</w:t>
      </w:r>
      <w:r>
        <w:rPr>
          <w:i/>
          <w:sz w:val="18"/>
        </w:rPr>
        <w:t xml:space="preserve">, </w:t>
      </w:r>
      <w:r>
        <w:rPr>
          <w:sz w:val="18"/>
        </w:rPr>
        <w:t>estarán sujetos al cumplimiento de los siguientes lineamientos:</w:t>
      </w:r>
    </w:p>
    <w:p w:rsidR="001E4C99" w:rsidRDefault="001E4C99" w:rsidP="00F82E20">
      <w:pPr>
        <w:pStyle w:val="Prrafodelista"/>
        <w:numPr>
          <w:ilvl w:val="0"/>
          <w:numId w:val="264"/>
        </w:numPr>
        <w:tabs>
          <w:tab w:val="left" w:pos="779"/>
        </w:tabs>
        <w:spacing w:before="3" w:line="285" w:lineRule="auto"/>
        <w:ind w:right="942" w:firstLine="0"/>
        <w:rPr>
          <w:sz w:val="18"/>
        </w:rPr>
      </w:pPr>
      <w:r>
        <w:rPr>
          <w:sz w:val="18"/>
        </w:rPr>
        <w:t xml:space="preserve">La </w:t>
      </w:r>
      <w:r>
        <w:rPr>
          <w:i/>
          <w:sz w:val="18"/>
        </w:rPr>
        <w:t xml:space="preserve">densidad máxima </w:t>
      </w:r>
      <w:r>
        <w:rPr>
          <w:sz w:val="18"/>
        </w:rPr>
        <w:t>será de 215 habitantes por hectárea, lo que representa 43 viviendas por hectárea;</w:t>
      </w:r>
    </w:p>
    <w:p w:rsidR="001E4C99" w:rsidRDefault="001E4C99" w:rsidP="00F82E20">
      <w:pPr>
        <w:pStyle w:val="Prrafodelista"/>
        <w:numPr>
          <w:ilvl w:val="0"/>
          <w:numId w:val="264"/>
        </w:numPr>
        <w:tabs>
          <w:tab w:val="left" w:pos="784"/>
        </w:tabs>
        <w:spacing w:line="197" w:lineRule="exact"/>
        <w:ind w:left="783" w:hanging="202"/>
        <w:rPr>
          <w:sz w:val="18"/>
        </w:rPr>
      </w:pPr>
      <w:r>
        <w:rPr>
          <w:sz w:val="18"/>
        </w:rPr>
        <w:t xml:space="preserve">La </w:t>
      </w:r>
      <w:r>
        <w:rPr>
          <w:i/>
          <w:sz w:val="18"/>
        </w:rPr>
        <w:t xml:space="preserve">superficie mínima del lote </w:t>
      </w:r>
      <w:r>
        <w:rPr>
          <w:sz w:val="18"/>
        </w:rPr>
        <w:t>será de 140 metros</w:t>
      </w:r>
      <w:r>
        <w:rPr>
          <w:spacing w:val="-9"/>
          <w:sz w:val="18"/>
        </w:rPr>
        <w:t xml:space="preserve"> </w:t>
      </w:r>
      <w:r>
        <w:rPr>
          <w:sz w:val="18"/>
        </w:rPr>
        <w:t>cuadrados;</w:t>
      </w:r>
    </w:p>
    <w:p w:rsidR="001E4C99" w:rsidRDefault="001E4C99" w:rsidP="00F82E20">
      <w:pPr>
        <w:pStyle w:val="Prrafodelista"/>
        <w:numPr>
          <w:ilvl w:val="0"/>
          <w:numId w:val="264"/>
        </w:numPr>
        <w:tabs>
          <w:tab w:val="left" w:pos="834"/>
        </w:tabs>
        <w:spacing w:before="64"/>
        <w:ind w:left="834" w:hanging="252"/>
        <w:rPr>
          <w:sz w:val="18"/>
        </w:rPr>
      </w:pPr>
      <w:r>
        <w:rPr>
          <w:sz w:val="18"/>
        </w:rPr>
        <w:t xml:space="preserve">El </w:t>
      </w:r>
      <w:r>
        <w:rPr>
          <w:i/>
          <w:sz w:val="18"/>
        </w:rPr>
        <w:t xml:space="preserve">frente mínimo del lote </w:t>
      </w:r>
      <w:r>
        <w:rPr>
          <w:sz w:val="18"/>
        </w:rPr>
        <w:t>será de 8 metros</w:t>
      </w:r>
      <w:r>
        <w:rPr>
          <w:spacing w:val="-7"/>
          <w:sz w:val="18"/>
        </w:rPr>
        <w:t xml:space="preserve"> </w:t>
      </w:r>
      <w:r>
        <w:rPr>
          <w:sz w:val="18"/>
        </w:rPr>
        <w:t>lineales;</w:t>
      </w:r>
    </w:p>
    <w:p w:rsidR="001E4C99" w:rsidRDefault="001E4C99" w:rsidP="00F82E20">
      <w:pPr>
        <w:pStyle w:val="Prrafodelista"/>
        <w:numPr>
          <w:ilvl w:val="0"/>
          <w:numId w:val="264"/>
        </w:numPr>
        <w:tabs>
          <w:tab w:val="left" w:pos="854"/>
        </w:tabs>
        <w:spacing w:before="64"/>
        <w:ind w:left="853" w:hanging="272"/>
        <w:rPr>
          <w:sz w:val="18"/>
        </w:rPr>
      </w:pPr>
      <w:r>
        <w:rPr>
          <w:sz w:val="18"/>
        </w:rPr>
        <w:t xml:space="preserve">El </w:t>
      </w:r>
      <w:r>
        <w:rPr>
          <w:i/>
          <w:sz w:val="18"/>
        </w:rPr>
        <w:t xml:space="preserve">índice de edificación </w:t>
      </w:r>
      <w:r>
        <w:rPr>
          <w:sz w:val="18"/>
        </w:rPr>
        <w:t>será de 140 metros cuadrados por</w:t>
      </w:r>
      <w:r>
        <w:rPr>
          <w:spacing w:val="-5"/>
          <w:sz w:val="18"/>
        </w:rPr>
        <w:t xml:space="preserve"> </w:t>
      </w:r>
      <w:r>
        <w:rPr>
          <w:sz w:val="18"/>
        </w:rPr>
        <w:t>vivienda;</w:t>
      </w:r>
    </w:p>
    <w:p w:rsidR="001E4C99" w:rsidRDefault="001E4C99" w:rsidP="00F82E20">
      <w:pPr>
        <w:pStyle w:val="Prrafodelista"/>
        <w:numPr>
          <w:ilvl w:val="0"/>
          <w:numId w:val="264"/>
        </w:numPr>
        <w:tabs>
          <w:tab w:val="left" w:pos="842"/>
        </w:tabs>
        <w:spacing w:before="62" w:line="285" w:lineRule="auto"/>
        <w:ind w:right="937" w:firstLine="0"/>
        <w:rPr>
          <w:sz w:val="18"/>
        </w:rPr>
      </w:pPr>
      <w:r>
        <w:rPr>
          <w:sz w:val="18"/>
        </w:rPr>
        <w:t xml:space="preserve">El </w:t>
      </w:r>
      <w:r>
        <w:rPr>
          <w:i/>
          <w:sz w:val="18"/>
        </w:rPr>
        <w:t xml:space="preserve">coeficiente de ocupación del suelo </w:t>
      </w:r>
      <w:r>
        <w:rPr>
          <w:sz w:val="18"/>
        </w:rPr>
        <w:t>no será mayor de 0.7 y, consecuentemente, la superficie edificable no deberá ocupar más del 70 por ciento de la superficie total del</w:t>
      </w:r>
      <w:r>
        <w:rPr>
          <w:spacing w:val="-21"/>
          <w:sz w:val="18"/>
        </w:rPr>
        <w:t xml:space="preserve"> </w:t>
      </w:r>
      <w:r>
        <w:rPr>
          <w:sz w:val="18"/>
        </w:rPr>
        <w:t>lote;</w:t>
      </w:r>
    </w:p>
    <w:p w:rsidR="001E4C99" w:rsidRDefault="001E4C99" w:rsidP="00F82E20">
      <w:pPr>
        <w:pStyle w:val="Prrafodelista"/>
        <w:numPr>
          <w:ilvl w:val="0"/>
          <w:numId w:val="264"/>
        </w:numPr>
        <w:tabs>
          <w:tab w:val="left" w:pos="899"/>
        </w:tabs>
        <w:spacing w:line="283" w:lineRule="auto"/>
        <w:ind w:right="941" w:firstLine="0"/>
        <w:rPr>
          <w:sz w:val="18"/>
        </w:rPr>
      </w:pPr>
      <w:r>
        <w:rPr>
          <w:sz w:val="18"/>
        </w:rPr>
        <w:t xml:space="preserve">El </w:t>
      </w:r>
      <w:r>
        <w:rPr>
          <w:i/>
          <w:sz w:val="18"/>
        </w:rPr>
        <w:t xml:space="preserve">coeficiente de utilización del suelo </w:t>
      </w:r>
      <w:r>
        <w:rPr>
          <w:sz w:val="18"/>
        </w:rPr>
        <w:t>no deberá ser superior a 1.4 y, por tanto, la superficie construida máxima no excederá al 140 por ciento de la superficie total del</w:t>
      </w:r>
      <w:r>
        <w:rPr>
          <w:spacing w:val="-14"/>
          <w:sz w:val="18"/>
        </w:rPr>
        <w:t xml:space="preserve"> </w:t>
      </w:r>
      <w:r>
        <w:rPr>
          <w:sz w:val="18"/>
        </w:rPr>
        <w:t>lote.</w:t>
      </w:r>
    </w:p>
    <w:p w:rsidR="001E4C99" w:rsidRDefault="001E4C99" w:rsidP="00F82E20">
      <w:pPr>
        <w:pStyle w:val="Prrafodelista"/>
        <w:numPr>
          <w:ilvl w:val="0"/>
          <w:numId w:val="264"/>
        </w:numPr>
        <w:tabs>
          <w:tab w:val="left" w:pos="909"/>
        </w:tabs>
        <w:spacing w:line="285" w:lineRule="auto"/>
        <w:ind w:right="951"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w:t>
      </w:r>
      <w:r>
        <w:rPr>
          <w:spacing w:val="-1"/>
          <w:sz w:val="18"/>
        </w:rPr>
        <w:t xml:space="preserve"> </w:t>
      </w:r>
      <w:r>
        <w:rPr>
          <w:sz w:val="18"/>
        </w:rPr>
        <w:t>suelo;</w:t>
      </w:r>
    </w:p>
    <w:p w:rsidR="001E4C99" w:rsidRDefault="001E4C99" w:rsidP="00F82E20">
      <w:pPr>
        <w:pStyle w:val="Prrafodelista"/>
        <w:numPr>
          <w:ilvl w:val="0"/>
          <w:numId w:val="264"/>
        </w:numPr>
        <w:tabs>
          <w:tab w:val="left" w:pos="1000"/>
        </w:tabs>
        <w:spacing w:line="268" w:lineRule="auto"/>
        <w:ind w:right="936" w:firstLine="0"/>
        <w:rPr>
          <w:sz w:val="18"/>
        </w:rPr>
      </w:pPr>
      <w:r>
        <w:rPr>
          <w:sz w:val="18"/>
        </w:rPr>
        <w:t xml:space="preserve">Se deberá tener dentro del lote un </w:t>
      </w:r>
      <w:r>
        <w:rPr>
          <w:i/>
          <w:sz w:val="18"/>
        </w:rPr>
        <w:t xml:space="preserve">área de estacionamiento </w:t>
      </w:r>
      <w:r>
        <w:rPr>
          <w:sz w:val="18"/>
        </w:rPr>
        <w:t>con capacidad mínima para un automóvil, ó en áreas comunes de estacionamiento el equivalente a un automóvil por vivienda, a una distancia no mayor a 80 metros de la</w:t>
      </w:r>
      <w:r>
        <w:rPr>
          <w:spacing w:val="-3"/>
          <w:sz w:val="18"/>
        </w:rPr>
        <w:t xml:space="preserve"> </w:t>
      </w:r>
      <w:r>
        <w:rPr>
          <w:sz w:val="18"/>
        </w:rPr>
        <w:t>vivienda;</w:t>
      </w:r>
    </w:p>
    <w:p w:rsidR="001E4C99" w:rsidRDefault="001E4C99" w:rsidP="00F82E20">
      <w:pPr>
        <w:pStyle w:val="Prrafodelista"/>
        <w:numPr>
          <w:ilvl w:val="0"/>
          <w:numId w:val="264"/>
        </w:numPr>
        <w:tabs>
          <w:tab w:val="left" w:pos="868"/>
        </w:tabs>
        <w:spacing w:line="266" w:lineRule="auto"/>
        <w:ind w:right="934" w:firstLine="0"/>
        <w:rPr>
          <w:sz w:val="18"/>
        </w:rPr>
      </w:pPr>
      <w:r>
        <w:rPr>
          <w:sz w:val="18"/>
        </w:rPr>
        <w:t xml:space="preserve">La </w:t>
      </w:r>
      <w:r>
        <w:rPr>
          <w:i/>
          <w:sz w:val="18"/>
        </w:rPr>
        <w:t xml:space="preserve">restricción frontal </w:t>
      </w:r>
      <w:r>
        <w:rPr>
          <w:sz w:val="18"/>
        </w:rPr>
        <w:t>será de tres metros, en esta superficie se deberá tener un mínimo del 30 por ciento como área jardinada, la autoridad municipal sólo podrá, en forma condicionada, autorizar dentro de esta restricción la construcción de cubierta para estacionamiento, siempre y cuando se conserve el porcentaje de área</w:t>
      </w:r>
      <w:r>
        <w:rPr>
          <w:spacing w:val="-5"/>
          <w:sz w:val="18"/>
        </w:rPr>
        <w:t xml:space="preserve"> </w:t>
      </w:r>
      <w:r>
        <w:rPr>
          <w:sz w:val="18"/>
        </w:rPr>
        <w:t>jardinada;</w:t>
      </w:r>
    </w:p>
    <w:p w:rsidR="001E4C99" w:rsidRDefault="001E4C99" w:rsidP="00F82E20">
      <w:pPr>
        <w:pStyle w:val="Prrafodelista"/>
        <w:numPr>
          <w:ilvl w:val="0"/>
          <w:numId w:val="264"/>
        </w:numPr>
        <w:tabs>
          <w:tab w:val="left" w:pos="803"/>
        </w:tabs>
        <w:spacing w:line="198" w:lineRule="exact"/>
        <w:ind w:left="802" w:hanging="221"/>
        <w:rPr>
          <w:sz w:val="18"/>
        </w:rPr>
      </w:pPr>
      <w:r>
        <w:rPr>
          <w:sz w:val="18"/>
        </w:rPr>
        <w:t xml:space="preserve">Las </w:t>
      </w:r>
      <w:r>
        <w:rPr>
          <w:i/>
          <w:sz w:val="18"/>
        </w:rPr>
        <w:t xml:space="preserve">restricciones laterales </w:t>
      </w:r>
      <w:r>
        <w:rPr>
          <w:sz w:val="18"/>
        </w:rPr>
        <w:t>quedan sujetas a las particularidades de la zona</w:t>
      </w:r>
      <w:r>
        <w:rPr>
          <w:spacing w:val="-9"/>
          <w:sz w:val="18"/>
        </w:rPr>
        <w:t xml:space="preserve"> </w:t>
      </w:r>
      <w:r>
        <w:rPr>
          <w:sz w:val="18"/>
        </w:rPr>
        <w:t>específica;</w:t>
      </w:r>
    </w:p>
    <w:p w:rsidR="001E4C99" w:rsidRDefault="001E4C99" w:rsidP="00F82E20">
      <w:pPr>
        <w:pStyle w:val="Prrafodelista"/>
        <w:numPr>
          <w:ilvl w:val="0"/>
          <w:numId w:val="264"/>
        </w:numPr>
        <w:tabs>
          <w:tab w:val="left" w:pos="887"/>
        </w:tabs>
        <w:spacing w:before="41" w:line="268" w:lineRule="auto"/>
        <w:ind w:right="937" w:firstLine="0"/>
        <w:rPr>
          <w:sz w:val="18"/>
        </w:rPr>
      </w:pPr>
      <w:r>
        <w:rPr>
          <w:sz w:val="18"/>
        </w:rPr>
        <w:t xml:space="preserve">Las </w:t>
      </w:r>
      <w:r>
        <w:rPr>
          <w:i/>
          <w:sz w:val="18"/>
        </w:rPr>
        <w:t xml:space="preserve">restricciones frontales </w:t>
      </w:r>
      <w:r>
        <w:rPr>
          <w:sz w:val="18"/>
        </w:rPr>
        <w:t xml:space="preserve">y </w:t>
      </w:r>
      <w:r>
        <w:rPr>
          <w:i/>
          <w:sz w:val="18"/>
        </w:rPr>
        <w:t>laterales</w:t>
      </w:r>
      <w:r>
        <w:rPr>
          <w:sz w:val="18"/>
        </w:rPr>
        <w:t>, no se aplicarán en las áreas de protección al patrimonio histórico (PH), áreas de protección al patrimonio cultural (PC) y áreas de protección a la fisonomía (PF); en las cuales se aplicarán las disposiciones particulares para cada</w:t>
      </w:r>
      <w:r>
        <w:rPr>
          <w:spacing w:val="-10"/>
          <w:sz w:val="18"/>
        </w:rPr>
        <w:t xml:space="preserve"> </w:t>
      </w:r>
      <w:r>
        <w:rPr>
          <w:sz w:val="18"/>
        </w:rPr>
        <w:t>caso;</w:t>
      </w:r>
    </w:p>
    <w:p w:rsidR="001E4C99" w:rsidRDefault="001E4C99" w:rsidP="00F82E20">
      <w:pPr>
        <w:pStyle w:val="Prrafodelista"/>
        <w:numPr>
          <w:ilvl w:val="0"/>
          <w:numId w:val="264"/>
        </w:numPr>
        <w:tabs>
          <w:tab w:val="left" w:pos="904"/>
        </w:tabs>
        <w:spacing w:line="205" w:lineRule="exact"/>
        <w:ind w:left="903" w:hanging="322"/>
        <w:rPr>
          <w:sz w:val="18"/>
        </w:rPr>
      </w:pPr>
      <w:r>
        <w:rPr>
          <w:sz w:val="18"/>
        </w:rPr>
        <w:t xml:space="preserve">La </w:t>
      </w:r>
      <w:r>
        <w:rPr>
          <w:i/>
          <w:sz w:val="18"/>
        </w:rPr>
        <w:t xml:space="preserve">restricción posterior </w:t>
      </w:r>
      <w:r>
        <w:rPr>
          <w:sz w:val="18"/>
        </w:rPr>
        <w:t>será de tres metros;</w:t>
      </w:r>
      <w:r>
        <w:rPr>
          <w:spacing w:val="-2"/>
          <w:sz w:val="18"/>
        </w:rPr>
        <w:t xml:space="preserve"> </w:t>
      </w:r>
      <w:r>
        <w:rPr>
          <w:sz w:val="18"/>
        </w:rPr>
        <w:t>y</w:t>
      </w:r>
    </w:p>
    <w:p w:rsidR="001E4C99" w:rsidRDefault="001E4C99" w:rsidP="00F82E20">
      <w:pPr>
        <w:pStyle w:val="Prrafodelista"/>
        <w:numPr>
          <w:ilvl w:val="0"/>
          <w:numId w:val="264"/>
        </w:numPr>
        <w:tabs>
          <w:tab w:val="left" w:pos="954"/>
        </w:tabs>
        <w:spacing w:before="118"/>
        <w:ind w:left="954" w:hanging="372"/>
        <w:rPr>
          <w:sz w:val="18"/>
        </w:rPr>
      </w:pPr>
      <w:r>
        <w:rPr>
          <w:sz w:val="18"/>
        </w:rPr>
        <w:t xml:space="preserve">El </w:t>
      </w:r>
      <w:r>
        <w:rPr>
          <w:i/>
          <w:sz w:val="18"/>
        </w:rPr>
        <w:t xml:space="preserve">modo de edificación </w:t>
      </w:r>
      <w:r>
        <w:rPr>
          <w:sz w:val="18"/>
        </w:rPr>
        <w:t>será</w:t>
      </w:r>
      <w:r>
        <w:rPr>
          <w:spacing w:val="-2"/>
          <w:sz w:val="18"/>
        </w:rPr>
        <w:t xml:space="preserve"> </w:t>
      </w:r>
      <w:r>
        <w:rPr>
          <w:sz w:val="18"/>
        </w:rPr>
        <w:t>semi-cerrado.</w:t>
      </w:r>
    </w:p>
    <w:p w:rsidR="001E4C99" w:rsidRDefault="001E4C99" w:rsidP="001E4C99">
      <w:pPr>
        <w:spacing w:before="143" w:line="280" w:lineRule="auto"/>
        <w:ind w:left="301" w:right="1113"/>
        <w:jc w:val="both"/>
        <w:rPr>
          <w:sz w:val="18"/>
        </w:rPr>
      </w:pPr>
      <w:r>
        <w:rPr>
          <w:b/>
          <w:sz w:val="18"/>
        </w:rPr>
        <w:t xml:space="preserve">Artículo 58. </w:t>
      </w:r>
      <w:r>
        <w:rPr>
          <w:sz w:val="18"/>
        </w:rPr>
        <w:t xml:space="preserve">Los predios o lotes y las edificaciones construidas en las </w:t>
      </w:r>
      <w:r>
        <w:rPr>
          <w:b/>
          <w:sz w:val="18"/>
        </w:rPr>
        <w:t>zonas habitacionales, unifamiliar densidad alta</w:t>
      </w:r>
      <w:r>
        <w:rPr>
          <w:b/>
          <w:i/>
          <w:sz w:val="18"/>
        </w:rPr>
        <w:t xml:space="preserve">, </w:t>
      </w:r>
      <w:r>
        <w:rPr>
          <w:sz w:val="18"/>
        </w:rPr>
        <w:t xml:space="preserve">tipo </w:t>
      </w:r>
      <w:r>
        <w:rPr>
          <w:b/>
          <w:i/>
          <w:sz w:val="18"/>
        </w:rPr>
        <w:t>H4-U</w:t>
      </w:r>
      <w:r>
        <w:rPr>
          <w:i/>
          <w:sz w:val="18"/>
        </w:rPr>
        <w:t xml:space="preserve">, </w:t>
      </w:r>
      <w:r>
        <w:rPr>
          <w:sz w:val="18"/>
        </w:rPr>
        <w:t>estarán sujetas al cumplimiento de los siguientes lineamientos:</w:t>
      </w:r>
    </w:p>
    <w:p w:rsidR="001E4C99" w:rsidRDefault="001E4C99" w:rsidP="00F82E20">
      <w:pPr>
        <w:pStyle w:val="Prrafodelista"/>
        <w:numPr>
          <w:ilvl w:val="0"/>
          <w:numId w:val="263"/>
        </w:numPr>
        <w:tabs>
          <w:tab w:val="left" w:pos="779"/>
        </w:tabs>
        <w:spacing w:before="3" w:line="283" w:lineRule="auto"/>
        <w:ind w:right="942" w:firstLine="0"/>
        <w:rPr>
          <w:sz w:val="18"/>
        </w:rPr>
      </w:pPr>
      <w:r>
        <w:rPr>
          <w:sz w:val="18"/>
        </w:rPr>
        <w:t xml:space="preserve">La </w:t>
      </w:r>
      <w:r>
        <w:rPr>
          <w:i/>
          <w:sz w:val="18"/>
        </w:rPr>
        <w:t xml:space="preserve">densidad máxima </w:t>
      </w:r>
      <w:r>
        <w:rPr>
          <w:sz w:val="18"/>
        </w:rPr>
        <w:t>será de 295 habitantes por hectárea, lo que representa 59 viviendas por hectárea;</w:t>
      </w:r>
    </w:p>
    <w:p w:rsidR="001E4C99" w:rsidRDefault="001E4C99" w:rsidP="00F82E20">
      <w:pPr>
        <w:pStyle w:val="Prrafodelista"/>
        <w:numPr>
          <w:ilvl w:val="0"/>
          <w:numId w:val="263"/>
        </w:numPr>
        <w:tabs>
          <w:tab w:val="left" w:pos="784"/>
        </w:tabs>
        <w:spacing w:line="199" w:lineRule="exact"/>
        <w:ind w:left="783" w:hanging="202"/>
        <w:rPr>
          <w:sz w:val="18"/>
        </w:rPr>
      </w:pPr>
      <w:r>
        <w:rPr>
          <w:sz w:val="18"/>
        </w:rPr>
        <w:t xml:space="preserve">La </w:t>
      </w:r>
      <w:r>
        <w:rPr>
          <w:i/>
          <w:sz w:val="18"/>
        </w:rPr>
        <w:t xml:space="preserve">superficie mínima del lote </w:t>
      </w:r>
      <w:r>
        <w:rPr>
          <w:sz w:val="18"/>
        </w:rPr>
        <w:t>será de 96 metros</w:t>
      </w:r>
      <w:r>
        <w:rPr>
          <w:spacing w:val="-9"/>
          <w:sz w:val="18"/>
        </w:rPr>
        <w:t xml:space="preserve"> </w:t>
      </w:r>
      <w:r>
        <w:rPr>
          <w:sz w:val="18"/>
        </w:rPr>
        <w:t>cuadrados;</w:t>
      </w:r>
    </w:p>
    <w:p w:rsidR="001E4C99" w:rsidRDefault="001E4C99" w:rsidP="00F82E20">
      <w:pPr>
        <w:pStyle w:val="Prrafodelista"/>
        <w:numPr>
          <w:ilvl w:val="0"/>
          <w:numId w:val="263"/>
        </w:numPr>
        <w:tabs>
          <w:tab w:val="left" w:pos="834"/>
        </w:tabs>
        <w:spacing w:before="64"/>
        <w:ind w:left="834" w:hanging="252"/>
        <w:rPr>
          <w:sz w:val="18"/>
        </w:rPr>
      </w:pPr>
      <w:r>
        <w:rPr>
          <w:sz w:val="18"/>
        </w:rPr>
        <w:t xml:space="preserve">El </w:t>
      </w:r>
      <w:r>
        <w:rPr>
          <w:i/>
          <w:sz w:val="18"/>
        </w:rPr>
        <w:t xml:space="preserve">frente mínimo del lote </w:t>
      </w:r>
      <w:r>
        <w:rPr>
          <w:sz w:val="18"/>
        </w:rPr>
        <w:t>será de 6 metros</w:t>
      </w:r>
      <w:r>
        <w:rPr>
          <w:spacing w:val="-7"/>
          <w:sz w:val="18"/>
        </w:rPr>
        <w:t xml:space="preserve"> </w:t>
      </w:r>
      <w:r>
        <w:rPr>
          <w:sz w:val="18"/>
        </w:rPr>
        <w:t>lineales;</w:t>
      </w:r>
    </w:p>
    <w:p w:rsidR="001E4C99" w:rsidRDefault="001E4C99" w:rsidP="00F82E20">
      <w:pPr>
        <w:pStyle w:val="Prrafodelista"/>
        <w:numPr>
          <w:ilvl w:val="0"/>
          <w:numId w:val="263"/>
        </w:numPr>
        <w:tabs>
          <w:tab w:val="left" w:pos="854"/>
        </w:tabs>
        <w:spacing w:before="67"/>
        <w:ind w:left="853" w:hanging="272"/>
        <w:rPr>
          <w:sz w:val="18"/>
        </w:rPr>
      </w:pPr>
      <w:r>
        <w:rPr>
          <w:sz w:val="18"/>
        </w:rPr>
        <w:t xml:space="preserve">El </w:t>
      </w:r>
      <w:r>
        <w:rPr>
          <w:i/>
          <w:sz w:val="18"/>
        </w:rPr>
        <w:t xml:space="preserve">índice de edificación </w:t>
      </w:r>
      <w:r>
        <w:rPr>
          <w:sz w:val="18"/>
        </w:rPr>
        <w:t>será de 96 metros cuadrados por</w:t>
      </w:r>
      <w:r>
        <w:rPr>
          <w:spacing w:val="-3"/>
          <w:sz w:val="18"/>
        </w:rPr>
        <w:t xml:space="preserve"> </w:t>
      </w:r>
      <w:r>
        <w:rPr>
          <w:sz w:val="18"/>
        </w:rPr>
        <w:t>vivienda;</w:t>
      </w:r>
    </w:p>
    <w:p w:rsidR="001E4C99" w:rsidRDefault="001E4C99" w:rsidP="00F82E20">
      <w:pPr>
        <w:pStyle w:val="Prrafodelista"/>
        <w:numPr>
          <w:ilvl w:val="0"/>
          <w:numId w:val="263"/>
        </w:numPr>
        <w:tabs>
          <w:tab w:val="left" w:pos="842"/>
        </w:tabs>
        <w:spacing w:before="64" w:line="283" w:lineRule="auto"/>
        <w:ind w:right="938" w:firstLine="0"/>
        <w:rPr>
          <w:sz w:val="18"/>
        </w:rPr>
      </w:pPr>
      <w:r>
        <w:rPr>
          <w:sz w:val="18"/>
        </w:rPr>
        <w:t xml:space="preserve">El </w:t>
      </w:r>
      <w:r>
        <w:rPr>
          <w:i/>
          <w:sz w:val="18"/>
        </w:rPr>
        <w:t xml:space="preserve">coeficiente de ocupación del suelo </w:t>
      </w:r>
      <w:r>
        <w:rPr>
          <w:sz w:val="18"/>
        </w:rPr>
        <w:t>no será mayor de 0.8 y, consecuentemente, la superficie edificable no deberá ocupar más del 80 por ciento de la superficie total del</w:t>
      </w:r>
      <w:r>
        <w:rPr>
          <w:spacing w:val="-21"/>
          <w:sz w:val="18"/>
        </w:rPr>
        <w:t xml:space="preserve"> </w:t>
      </w:r>
      <w:r>
        <w:rPr>
          <w:sz w:val="18"/>
        </w:rPr>
        <w:t>lote;</w:t>
      </w:r>
    </w:p>
    <w:p w:rsidR="001E4C99" w:rsidRDefault="001E4C99" w:rsidP="00F82E20">
      <w:pPr>
        <w:pStyle w:val="Prrafodelista"/>
        <w:numPr>
          <w:ilvl w:val="0"/>
          <w:numId w:val="263"/>
        </w:numPr>
        <w:tabs>
          <w:tab w:val="left" w:pos="899"/>
        </w:tabs>
        <w:spacing w:line="285" w:lineRule="auto"/>
        <w:ind w:right="941" w:firstLine="0"/>
        <w:rPr>
          <w:sz w:val="18"/>
        </w:rPr>
      </w:pPr>
      <w:r>
        <w:rPr>
          <w:sz w:val="18"/>
        </w:rPr>
        <w:t xml:space="preserve">El </w:t>
      </w:r>
      <w:r>
        <w:rPr>
          <w:i/>
          <w:sz w:val="18"/>
        </w:rPr>
        <w:t xml:space="preserve">coeficiente de utilización del suelo </w:t>
      </w:r>
      <w:r>
        <w:rPr>
          <w:sz w:val="18"/>
        </w:rPr>
        <w:t>no deberá ser superior a 1.6 y, por tanto, la superficie construida máxima no excederá al 160 por ciento de la superficie total del</w:t>
      </w:r>
      <w:r>
        <w:rPr>
          <w:spacing w:val="-17"/>
          <w:sz w:val="18"/>
        </w:rPr>
        <w:t xml:space="preserve"> </w:t>
      </w:r>
      <w:r>
        <w:rPr>
          <w:sz w:val="18"/>
        </w:rPr>
        <w:t>lote.</w:t>
      </w:r>
    </w:p>
    <w:p w:rsidR="001E4C99" w:rsidRDefault="001E4C99" w:rsidP="00F82E20">
      <w:pPr>
        <w:pStyle w:val="Prrafodelista"/>
        <w:numPr>
          <w:ilvl w:val="0"/>
          <w:numId w:val="263"/>
        </w:numPr>
        <w:tabs>
          <w:tab w:val="left" w:pos="909"/>
        </w:tabs>
        <w:spacing w:line="283" w:lineRule="auto"/>
        <w:ind w:right="951"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w:t>
      </w:r>
      <w:r>
        <w:rPr>
          <w:spacing w:val="-1"/>
          <w:sz w:val="18"/>
        </w:rPr>
        <w:t xml:space="preserve"> </w:t>
      </w:r>
      <w:r>
        <w:rPr>
          <w:sz w:val="18"/>
        </w:rPr>
        <w:t>suelo;</w:t>
      </w:r>
    </w:p>
    <w:p w:rsidR="001E4C99" w:rsidRDefault="001E4C99" w:rsidP="00F82E20">
      <w:pPr>
        <w:pStyle w:val="Prrafodelista"/>
        <w:numPr>
          <w:ilvl w:val="0"/>
          <w:numId w:val="263"/>
        </w:numPr>
        <w:tabs>
          <w:tab w:val="left" w:pos="1000"/>
        </w:tabs>
        <w:spacing w:line="271" w:lineRule="auto"/>
        <w:ind w:right="936" w:firstLine="0"/>
        <w:rPr>
          <w:sz w:val="18"/>
        </w:rPr>
      </w:pPr>
      <w:r>
        <w:rPr>
          <w:sz w:val="18"/>
        </w:rPr>
        <w:t xml:space="preserve">Se deberá tener dentro del lote un </w:t>
      </w:r>
      <w:r>
        <w:rPr>
          <w:i/>
          <w:sz w:val="18"/>
        </w:rPr>
        <w:t xml:space="preserve">área de estacionamiento </w:t>
      </w:r>
      <w:r>
        <w:rPr>
          <w:sz w:val="18"/>
        </w:rPr>
        <w:t>con capacidad mínima para un automóvil; ó en playas de estacionamiento común el equivalente a un automóvil por vivienda, a una distancia máxima de 80 metros de la</w:t>
      </w:r>
      <w:r>
        <w:rPr>
          <w:spacing w:val="-8"/>
          <w:sz w:val="18"/>
        </w:rPr>
        <w:t xml:space="preserve"> </w:t>
      </w:r>
      <w:r>
        <w:rPr>
          <w:sz w:val="18"/>
        </w:rPr>
        <w:t>vivienda;</w:t>
      </w:r>
    </w:p>
    <w:p w:rsidR="001E4C99" w:rsidRDefault="001E4C99" w:rsidP="00F82E20">
      <w:pPr>
        <w:pStyle w:val="Prrafodelista"/>
        <w:numPr>
          <w:ilvl w:val="0"/>
          <w:numId w:val="263"/>
        </w:numPr>
        <w:tabs>
          <w:tab w:val="left" w:pos="870"/>
        </w:tabs>
        <w:spacing w:line="264" w:lineRule="auto"/>
        <w:ind w:right="934" w:firstLine="0"/>
        <w:rPr>
          <w:sz w:val="18"/>
        </w:rPr>
      </w:pPr>
      <w:r>
        <w:rPr>
          <w:sz w:val="18"/>
        </w:rPr>
        <w:t xml:space="preserve">La </w:t>
      </w:r>
      <w:r>
        <w:rPr>
          <w:i/>
          <w:sz w:val="18"/>
        </w:rPr>
        <w:t xml:space="preserve">restricción frontal </w:t>
      </w:r>
      <w:r>
        <w:rPr>
          <w:sz w:val="18"/>
        </w:rPr>
        <w:t>será de 1.00 metro, en ésta superficie se deberá tener un mínimo del 30 por ciento como área jardinada, la autoridad municipal, podrá en forma condicionada autorizar dentro de esta restricción la construcción de cubierta para estacionamiento, siempre y cuando se conserve el porcentaje de área</w:t>
      </w:r>
      <w:r>
        <w:rPr>
          <w:spacing w:val="-5"/>
          <w:sz w:val="18"/>
        </w:rPr>
        <w:t xml:space="preserve"> </w:t>
      </w:r>
      <w:r>
        <w:rPr>
          <w:sz w:val="18"/>
        </w:rPr>
        <w:t>jardinada;</w:t>
      </w:r>
    </w:p>
    <w:p w:rsidR="001E4C99" w:rsidRDefault="001E4C99" w:rsidP="00F82E20">
      <w:pPr>
        <w:pStyle w:val="Prrafodelista"/>
        <w:numPr>
          <w:ilvl w:val="0"/>
          <w:numId w:val="263"/>
        </w:numPr>
        <w:tabs>
          <w:tab w:val="left" w:pos="803"/>
        </w:tabs>
        <w:spacing w:line="203" w:lineRule="exact"/>
        <w:ind w:left="802" w:hanging="221"/>
        <w:rPr>
          <w:sz w:val="18"/>
        </w:rPr>
      </w:pPr>
      <w:r>
        <w:rPr>
          <w:sz w:val="18"/>
        </w:rPr>
        <w:t xml:space="preserve">Las </w:t>
      </w:r>
      <w:r>
        <w:rPr>
          <w:i/>
          <w:sz w:val="18"/>
        </w:rPr>
        <w:t xml:space="preserve">restricciones laterales </w:t>
      </w:r>
      <w:r>
        <w:rPr>
          <w:sz w:val="18"/>
        </w:rPr>
        <w:t>quedan sujetas a las particularidades de la zona</w:t>
      </w:r>
      <w:r>
        <w:rPr>
          <w:spacing w:val="-9"/>
          <w:sz w:val="18"/>
        </w:rPr>
        <w:t xml:space="preserve"> </w:t>
      </w:r>
      <w:r>
        <w:rPr>
          <w:sz w:val="18"/>
        </w:rPr>
        <w:t>específica;</w:t>
      </w:r>
    </w:p>
    <w:p w:rsidR="001E4C99" w:rsidRDefault="001E4C99" w:rsidP="00F82E20">
      <w:pPr>
        <w:pStyle w:val="Prrafodelista"/>
        <w:numPr>
          <w:ilvl w:val="0"/>
          <w:numId w:val="263"/>
        </w:numPr>
        <w:tabs>
          <w:tab w:val="left" w:pos="887"/>
        </w:tabs>
        <w:spacing w:before="39" w:line="273" w:lineRule="auto"/>
        <w:ind w:right="936" w:firstLine="0"/>
        <w:rPr>
          <w:sz w:val="18"/>
        </w:rPr>
      </w:pPr>
      <w:r>
        <w:rPr>
          <w:sz w:val="18"/>
        </w:rPr>
        <w:t xml:space="preserve">Las </w:t>
      </w:r>
      <w:r>
        <w:rPr>
          <w:i/>
          <w:sz w:val="18"/>
        </w:rPr>
        <w:t xml:space="preserve">restricciones frontales </w:t>
      </w:r>
      <w:r>
        <w:rPr>
          <w:sz w:val="18"/>
        </w:rPr>
        <w:t xml:space="preserve">y </w:t>
      </w:r>
      <w:r>
        <w:rPr>
          <w:i/>
          <w:sz w:val="18"/>
        </w:rPr>
        <w:t>laterales</w:t>
      </w:r>
      <w:r>
        <w:rPr>
          <w:sz w:val="18"/>
        </w:rPr>
        <w:t>, no se aplicarán en las áreas de protección al patrimonio histórico (PH), áreas de protección al patrimonio cultural (PC) y áreas de protección a la fisonomía (PF); en las cuales se aplicarán las disposiciones particulares para cada</w:t>
      </w:r>
      <w:r>
        <w:rPr>
          <w:spacing w:val="-10"/>
          <w:sz w:val="18"/>
        </w:rPr>
        <w:t xml:space="preserve"> </w:t>
      </w:r>
      <w:r>
        <w:rPr>
          <w:sz w:val="18"/>
        </w:rPr>
        <w:t>caso;</w:t>
      </w:r>
    </w:p>
    <w:p w:rsidR="001E4C99" w:rsidRDefault="001E4C99" w:rsidP="001E4C99">
      <w:pPr>
        <w:spacing w:line="273" w:lineRule="auto"/>
        <w:jc w:val="both"/>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263"/>
        </w:numPr>
        <w:tabs>
          <w:tab w:val="left" w:pos="954"/>
        </w:tabs>
        <w:ind w:left="954" w:hanging="372"/>
        <w:rPr>
          <w:sz w:val="18"/>
        </w:rPr>
      </w:pPr>
      <w:r>
        <w:rPr>
          <w:sz w:val="18"/>
        </w:rPr>
        <w:t xml:space="preserve">La </w:t>
      </w:r>
      <w:r>
        <w:rPr>
          <w:i/>
          <w:sz w:val="18"/>
        </w:rPr>
        <w:t xml:space="preserve">restricción posterior </w:t>
      </w:r>
      <w:r>
        <w:rPr>
          <w:sz w:val="18"/>
        </w:rPr>
        <w:t>será de tres metros;</w:t>
      </w:r>
      <w:r>
        <w:rPr>
          <w:spacing w:val="-4"/>
          <w:sz w:val="18"/>
        </w:rPr>
        <w:t xml:space="preserve"> </w:t>
      </w:r>
      <w:r>
        <w:rPr>
          <w:sz w:val="18"/>
        </w:rPr>
        <w:t>y</w:t>
      </w:r>
    </w:p>
    <w:p w:rsidR="001E4C99" w:rsidRDefault="001E4C99" w:rsidP="00F82E20">
      <w:pPr>
        <w:pStyle w:val="Prrafodelista"/>
        <w:numPr>
          <w:ilvl w:val="0"/>
          <w:numId w:val="263"/>
        </w:numPr>
        <w:tabs>
          <w:tab w:val="left" w:pos="954"/>
        </w:tabs>
        <w:spacing w:before="65"/>
        <w:ind w:left="954" w:hanging="372"/>
        <w:rPr>
          <w:sz w:val="18"/>
        </w:rPr>
      </w:pPr>
      <w:r>
        <w:rPr>
          <w:sz w:val="18"/>
        </w:rPr>
        <w:t xml:space="preserve">El </w:t>
      </w:r>
      <w:r>
        <w:rPr>
          <w:i/>
          <w:sz w:val="18"/>
        </w:rPr>
        <w:t xml:space="preserve">modo de edificación </w:t>
      </w:r>
      <w:r>
        <w:rPr>
          <w:sz w:val="18"/>
        </w:rPr>
        <w:t>será semi-cerrado o</w:t>
      </w:r>
      <w:r>
        <w:rPr>
          <w:spacing w:val="-5"/>
          <w:sz w:val="18"/>
        </w:rPr>
        <w:t xml:space="preserve"> </w:t>
      </w:r>
      <w:r>
        <w:rPr>
          <w:sz w:val="18"/>
        </w:rPr>
        <w:t>cerrado.</w:t>
      </w:r>
    </w:p>
    <w:p w:rsidR="001E4C99" w:rsidRDefault="001E4C99" w:rsidP="001E4C99">
      <w:pPr>
        <w:pStyle w:val="Textoindependiente"/>
        <w:spacing w:before="2"/>
        <w:ind w:left="0"/>
        <w:rPr>
          <w:sz w:val="17"/>
        </w:rPr>
      </w:pPr>
    </w:p>
    <w:p w:rsidR="001E4C99" w:rsidRDefault="001E4C99" w:rsidP="001E4C99">
      <w:pPr>
        <w:spacing w:before="1" w:line="283" w:lineRule="auto"/>
        <w:ind w:left="301" w:right="925"/>
        <w:rPr>
          <w:sz w:val="18"/>
        </w:rPr>
      </w:pPr>
      <w:r>
        <w:rPr>
          <w:b/>
          <w:sz w:val="18"/>
        </w:rPr>
        <w:t xml:space="preserve">Artículo 59. </w:t>
      </w:r>
      <w:r>
        <w:rPr>
          <w:sz w:val="18"/>
        </w:rPr>
        <w:t xml:space="preserve">Los predios o lotes y las edificaciones construidas en las </w:t>
      </w:r>
      <w:r>
        <w:rPr>
          <w:b/>
          <w:sz w:val="18"/>
        </w:rPr>
        <w:t>zonas habitacionales, plurifamiliar horizontal densidad mínima</w:t>
      </w:r>
      <w:r>
        <w:rPr>
          <w:b/>
          <w:i/>
          <w:sz w:val="18"/>
        </w:rPr>
        <w:t xml:space="preserve">, </w:t>
      </w:r>
      <w:r>
        <w:rPr>
          <w:sz w:val="18"/>
        </w:rPr>
        <w:t xml:space="preserve">tipo </w:t>
      </w:r>
      <w:r>
        <w:rPr>
          <w:b/>
          <w:i/>
          <w:sz w:val="18"/>
        </w:rPr>
        <w:t>H1-H</w:t>
      </w:r>
      <w:r>
        <w:rPr>
          <w:sz w:val="18"/>
        </w:rPr>
        <w:t>, estarán sujetos al cumplimiento de los siguientes lineamientos:</w:t>
      </w:r>
    </w:p>
    <w:p w:rsidR="001E4C99" w:rsidRDefault="001E4C99" w:rsidP="001E4C99">
      <w:pPr>
        <w:pStyle w:val="Textoindependiente"/>
        <w:ind w:left="0"/>
      </w:pPr>
    </w:p>
    <w:p w:rsidR="001E4C99" w:rsidRPr="00D81122" w:rsidRDefault="001E4C99" w:rsidP="00F82E20">
      <w:pPr>
        <w:pStyle w:val="Prrafodelista"/>
        <w:numPr>
          <w:ilvl w:val="0"/>
          <w:numId w:val="262"/>
        </w:numPr>
        <w:tabs>
          <w:tab w:val="left" w:pos="734"/>
        </w:tabs>
        <w:rPr>
          <w:sz w:val="18"/>
        </w:rPr>
      </w:pPr>
      <w:r>
        <w:rPr>
          <w:sz w:val="18"/>
        </w:rPr>
        <w:t xml:space="preserve">La </w:t>
      </w:r>
      <w:r>
        <w:rPr>
          <w:i/>
          <w:sz w:val="18"/>
        </w:rPr>
        <w:t xml:space="preserve">densidad máxima </w:t>
      </w:r>
      <w:r>
        <w:rPr>
          <w:sz w:val="18"/>
        </w:rPr>
        <w:t>será de 70 habitantes por hectárea, lo que representa 14 viviendas por</w:t>
      </w:r>
      <w:r>
        <w:rPr>
          <w:spacing w:val="-13"/>
          <w:sz w:val="18"/>
        </w:rPr>
        <w:t xml:space="preserve"> </w:t>
      </w:r>
      <w:r>
        <w:rPr>
          <w:sz w:val="18"/>
        </w:rPr>
        <w:t>hectárea;</w:t>
      </w:r>
    </w:p>
    <w:p w:rsidR="001E4C99" w:rsidRDefault="001E4C99" w:rsidP="00F82E20">
      <w:pPr>
        <w:pStyle w:val="Prrafodelista"/>
        <w:numPr>
          <w:ilvl w:val="0"/>
          <w:numId w:val="262"/>
        </w:numPr>
        <w:tabs>
          <w:tab w:val="left" w:pos="784"/>
        </w:tabs>
        <w:ind w:left="783" w:hanging="202"/>
        <w:rPr>
          <w:sz w:val="18"/>
        </w:rPr>
      </w:pPr>
      <w:r>
        <w:rPr>
          <w:sz w:val="18"/>
        </w:rPr>
        <w:t xml:space="preserve">La </w:t>
      </w:r>
      <w:r>
        <w:rPr>
          <w:i/>
          <w:sz w:val="18"/>
        </w:rPr>
        <w:t xml:space="preserve">superficie mínima del lote </w:t>
      </w:r>
      <w:r>
        <w:rPr>
          <w:sz w:val="18"/>
        </w:rPr>
        <w:t>será de 800 metros</w:t>
      </w:r>
      <w:r>
        <w:rPr>
          <w:spacing w:val="-9"/>
          <w:sz w:val="18"/>
        </w:rPr>
        <w:t xml:space="preserve"> </w:t>
      </w:r>
      <w:r>
        <w:rPr>
          <w:sz w:val="18"/>
        </w:rPr>
        <w:t>cuadrados;</w:t>
      </w:r>
    </w:p>
    <w:p w:rsidR="001E4C99" w:rsidRDefault="001E4C99" w:rsidP="00F82E20">
      <w:pPr>
        <w:pStyle w:val="Prrafodelista"/>
        <w:numPr>
          <w:ilvl w:val="0"/>
          <w:numId w:val="262"/>
        </w:numPr>
        <w:tabs>
          <w:tab w:val="left" w:pos="834"/>
        </w:tabs>
        <w:spacing w:before="62"/>
        <w:ind w:left="834" w:hanging="252"/>
        <w:rPr>
          <w:sz w:val="18"/>
        </w:rPr>
      </w:pPr>
      <w:r>
        <w:rPr>
          <w:sz w:val="18"/>
        </w:rPr>
        <w:t xml:space="preserve">El </w:t>
      </w:r>
      <w:r>
        <w:rPr>
          <w:i/>
          <w:sz w:val="18"/>
        </w:rPr>
        <w:t xml:space="preserve">frente mínimo del lote </w:t>
      </w:r>
      <w:r>
        <w:rPr>
          <w:sz w:val="18"/>
        </w:rPr>
        <w:t>será de 20 metros</w:t>
      </w:r>
      <w:r>
        <w:rPr>
          <w:spacing w:val="-2"/>
          <w:sz w:val="18"/>
        </w:rPr>
        <w:t xml:space="preserve"> </w:t>
      </w:r>
      <w:r>
        <w:rPr>
          <w:sz w:val="18"/>
        </w:rPr>
        <w:t>lineales;</w:t>
      </w:r>
    </w:p>
    <w:p w:rsidR="001E4C99" w:rsidRDefault="001E4C99" w:rsidP="00F82E20">
      <w:pPr>
        <w:pStyle w:val="Prrafodelista"/>
        <w:numPr>
          <w:ilvl w:val="0"/>
          <w:numId w:val="262"/>
        </w:numPr>
        <w:tabs>
          <w:tab w:val="left" w:pos="854"/>
        </w:tabs>
        <w:spacing w:before="64"/>
        <w:ind w:left="853" w:hanging="272"/>
        <w:rPr>
          <w:sz w:val="18"/>
        </w:rPr>
      </w:pPr>
      <w:r>
        <w:rPr>
          <w:sz w:val="18"/>
        </w:rPr>
        <w:t xml:space="preserve">El </w:t>
      </w:r>
      <w:r>
        <w:rPr>
          <w:i/>
          <w:sz w:val="18"/>
        </w:rPr>
        <w:t xml:space="preserve">índice de edificación </w:t>
      </w:r>
      <w:r>
        <w:rPr>
          <w:sz w:val="18"/>
        </w:rPr>
        <w:t>será de 400 metros cuadrados por</w:t>
      </w:r>
      <w:r>
        <w:rPr>
          <w:spacing w:val="-5"/>
          <w:sz w:val="18"/>
        </w:rPr>
        <w:t xml:space="preserve"> </w:t>
      </w:r>
      <w:r>
        <w:rPr>
          <w:sz w:val="18"/>
        </w:rPr>
        <w:t>vivienda;</w:t>
      </w:r>
    </w:p>
    <w:p w:rsidR="001E4C99" w:rsidRDefault="001E4C99" w:rsidP="00F82E20">
      <w:pPr>
        <w:pStyle w:val="Prrafodelista"/>
        <w:numPr>
          <w:ilvl w:val="0"/>
          <w:numId w:val="262"/>
        </w:numPr>
        <w:tabs>
          <w:tab w:val="left" w:pos="842"/>
        </w:tabs>
        <w:spacing w:before="64" w:line="283" w:lineRule="auto"/>
        <w:ind w:left="582" w:right="940" w:firstLine="0"/>
        <w:rPr>
          <w:sz w:val="18"/>
        </w:rPr>
      </w:pPr>
      <w:r>
        <w:rPr>
          <w:sz w:val="18"/>
        </w:rPr>
        <w:t xml:space="preserve">El </w:t>
      </w:r>
      <w:r>
        <w:rPr>
          <w:i/>
          <w:sz w:val="18"/>
        </w:rPr>
        <w:t xml:space="preserve">coeficiente de ocupación del suelo </w:t>
      </w:r>
      <w:r>
        <w:rPr>
          <w:sz w:val="18"/>
        </w:rPr>
        <w:t>no será mayor de 0.4 y, consecuentemente, la superficie edificable no deberá ocupar más del 40 por ciento de la superficie total del</w:t>
      </w:r>
      <w:r>
        <w:rPr>
          <w:spacing w:val="-21"/>
          <w:sz w:val="18"/>
        </w:rPr>
        <w:t xml:space="preserve"> </w:t>
      </w:r>
      <w:r>
        <w:rPr>
          <w:sz w:val="18"/>
        </w:rPr>
        <w:t>lote;</w:t>
      </w:r>
    </w:p>
    <w:p w:rsidR="001E4C99" w:rsidRDefault="001E4C99" w:rsidP="00F82E20">
      <w:pPr>
        <w:pStyle w:val="Prrafodelista"/>
        <w:numPr>
          <w:ilvl w:val="0"/>
          <w:numId w:val="262"/>
        </w:numPr>
        <w:tabs>
          <w:tab w:val="left" w:pos="899"/>
        </w:tabs>
        <w:spacing w:line="285" w:lineRule="auto"/>
        <w:ind w:left="582" w:right="936" w:firstLine="0"/>
        <w:rPr>
          <w:sz w:val="18"/>
        </w:rPr>
      </w:pPr>
      <w:r>
        <w:rPr>
          <w:sz w:val="18"/>
        </w:rPr>
        <w:t xml:space="preserve">El </w:t>
      </w:r>
      <w:r>
        <w:rPr>
          <w:i/>
          <w:sz w:val="18"/>
        </w:rPr>
        <w:t xml:space="preserve">coeficiente de utilización del suelo </w:t>
      </w:r>
      <w:r>
        <w:rPr>
          <w:sz w:val="18"/>
        </w:rPr>
        <w:t>no deberá ser superior a 0.8 y, por tanto, la superficie construida máxima no excederá al 80 por ciento de la superficie total del</w:t>
      </w:r>
      <w:r>
        <w:rPr>
          <w:spacing w:val="-16"/>
          <w:sz w:val="18"/>
        </w:rPr>
        <w:t xml:space="preserve"> </w:t>
      </w:r>
      <w:r>
        <w:rPr>
          <w:sz w:val="18"/>
        </w:rPr>
        <w:t>lote.</w:t>
      </w:r>
    </w:p>
    <w:p w:rsidR="001E4C99" w:rsidRDefault="001E4C99" w:rsidP="00F82E20">
      <w:pPr>
        <w:pStyle w:val="Prrafodelista"/>
        <w:numPr>
          <w:ilvl w:val="0"/>
          <w:numId w:val="262"/>
        </w:numPr>
        <w:tabs>
          <w:tab w:val="left" w:pos="909"/>
        </w:tabs>
        <w:spacing w:line="283" w:lineRule="auto"/>
        <w:ind w:left="582" w:right="951"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w:t>
      </w:r>
      <w:r>
        <w:rPr>
          <w:spacing w:val="-1"/>
          <w:sz w:val="18"/>
        </w:rPr>
        <w:t xml:space="preserve"> </w:t>
      </w:r>
      <w:r>
        <w:rPr>
          <w:sz w:val="18"/>
        </w:rPr>
        <w:t>suelo;</w:t>
      </w:r>
    </w:p>
    <w:p w:rsidR="001E4C99" w:rsidRDefault="001E4C99" w:rsidP="00F82E20">
      <w:pPr>
        <w:pStyle w:val="Prrafodelista"/>
        <w:numPr>
          <w:ilvl w:val="0"/>
          <w:numId w:val="262"/>
        </w:numPr>
        <w:tabs>
          <w:tab w:val="left" w:pos="981"/>
        </w:tabs>
        <w:spacing w:line="285" w:lineRule="auto"/>
        <w:ind w:left="582" w:right="937" w:firstLine="0"/>
        <w:rPr>
          <w:sz w:val="18"/>
        </w:rPr>
      </w:pPr>
      <w:r>
        <w:rPr>
          <w:sz w:val="18"/>
        </w:rPr>
        <w:t xml:space="preserve">Se deberá tener dentro del lote un </w:t>
      </w:r>
      <w:r>
        <w:rPr>
          <w:i/>
          <w:sz w:val="18"/>
        </w:rPr>
        <w:t xml:space="preserve">área de estacionamiento </w:t>
      </w:r>
      <w:r>
        <w:rPr>
          <w:sz w:val="18"/>
        </w:rPr>
        <w:t>con capacidad mínima para cuatro automóviles;</w:t>
      </w:r>
    </w:p>
    <w:p w:rsidR="001E4C99" w:rsidRDefault="001E4C99" w:rsidP="00F82E20">
      <w:pPr>
        <w:pStyle w:val="Prrafodelista"/>
        <w:numPr>
          <w:ilvl w:val="0"/>
          <w:numId w:val="262"/>
        </w:numPr>
        <w:tabs>
          <w:tab w:val="left" w:pos="861"/>
        </w:tabs>
        <w:spacing w:line="285" w:lineRule="auto"/>
        <w:ind w:left="582" w:right="932" w:firstLine="0"/>
        <w:rPr>
          <w:sz w:val="18"/>
        </w:rPr>
      </w:pPr>
      <w:r>
        <w:rPr>
          <w:sz w:val="18"/>
        </w:rPr>
        <w:t xml:space="preserve">La </w:t>
      </w:r>
      <w:r>
        <w:rPr>
          <w:i/>
          <w:sz w:val="18"/>
        </w:rPr>
        <w:t xml:space="preserve">restricción frontal </w:t>
      </w:r>
      <w:r>
        <w:rPr>
          <w:sz w:val="18"/>
        </w:rPr>
        <w:t>será de cinco metros, en esta superficie se deberá tener un mínimo del 50 por ciento como área</w:t>
      </w:r>
      <w:r>
        <w:rPr>
          <w:spacing w:val="-3"/>
          <w:sz w:val="18"/>
        </w:rPr>
        <w:t xml:space="preserve"> </w:t>
      </w:r>
      <w:r>
        <w:rPr>
          <w:sz w:val="18"/>
        </w:rPr>
        <w:t>jardinada;</w:t>
      </w:r>
    </w:p>
    <w:p w:rsidR="001E4C99" w:rsidRDefault="001E4C99" w:rsidP="00F82E20">
      <w:pPr>
        <w:pStyle w:val="Prrafodelista"/>
        <w:numPr>
          <w:ilvl w:val="0"/>
          <w:numId w:val="262"/>
        </w:numPr>
        <w:tabs>
          <w:tab w:val="left" w:pos="803"/>
        </w:tabs>
        <w:spacing w:line="199" w:lineRule="exact"/>
        <w:ind w:left="802" w:hanging="221"/>
        <w:rPr>
          <w:sz w:val="18"/>
        </w:rPr>
      </w:pPr>
      <w:r>
        <w:rPr>
          <w:sz w:val="18"/>
        </w:rPr>
        <w:t xml:space="preserve">Las </w:t>
      </w:r>
      <w:r>
        <w:rPr>
          <w:i/>
          <w:sz w:val="18"/>
        </w:rPr>
        <w:t xml:space="preserve">restricciones laterales </w:t>
      </w:r>
      <w:r>
        <w:rPr>
          <w:sz w:val="18"/>
        </w:rPr>
        <w:t>quedan sujetas a las particularidades de la zona</w:t>
      </w:r>
      <w:r>
        <w:rPr>
          <w:spacing w:val="-11"/>
          <w:sz w:val="18"/>
        </w:rPr>
        <w:t xml:space="preserve"> </w:t>
      </w:r>
      <w:r>
        <w:rPr>
          <w:sz w:val="18"/>
        </w:rPr>
        <w:t>específica;</w:t>
      </w:r>
    </w:p>
    <w:p w:rsidR="001E4C99" w:rsidRDefault="001E4C99" w:rsidP="00F82E20">
      <w:pPr>
        <w:pStyle w:val="Prrafodelista"/>
        <w:numPr>
          <w:ilvl w:val="0"/>
          <w:numId w:val="262"/>
        </w:numPr>
        <w:tabs>
          <w:tab w:val="left" w:pos="887"/>
        </w:tabs>
        <w:spacing w:before="35" w:line="271" w:lineRule="auto"/>
        <w:ind w:left="582" w:right="934" w:firstLine="0"/>
        <w:rPr>
          <w:sz w:val="18"/>
        </w:rPr>
      </w:pPr>
      <w:r>
        <w:rPr>
          <w:sz w:val="18"/>
        </w:rPr>
        <w:t xml:space="preserve">Las </w:t>
      </w:r>
      <w:r>
        <w:rPr>
          <w:i/>
          <w:sz w:val="18"/>
        </w:rPr>
        <w:t xml:space="preserve">restricciones frontales </w:t>
      </w:r>
      <w:r>
        <w:rPr>
          <w:sz w:val="18"/>
        </w:rPr>
        <w:t xml:space="preserve">y </w:t>
      </w:r>
      <w:r>
        <w:rPr>
          <w:i/>
          <w:sz w:val="18"/>
        </w:rPr>
        <w:t>laterales</w:t>
      </w:r>
      <w:r>
        <w:rPr>
          <w:sz w:val="18"/>
        </w:rPr>
        <w:t>, no se aplicarán en las áreas de protección al patrimonio histórico (PH), áreas de protección al patrimonio cultural (PC) y áreas de protección a la fisonomía (PF); en las cuales se aplicarán las disposiciones particulares para cada</w:t>
      </w:r>
      <w:r>
        <w:rPr>
          <w:spacing w:val="-10"/>
          <w:sz w:val="18"/>
        </w:rPr>
        <w:t xml:space="preserve"> </w:t>
      </w:r>
      <w:r>
        <w:rPr>
          <w:sz w:val="18"/>
        </w:rPr>
        <w:t>caso;</w:t>
      </w:r>
    </w:p>
    <w:p w:rsidR="001E4C99" w:rsidRDefault="001E4C99" w:rsidP="00F82E20">
      <w:pPr>
        <w:pStyle w:val="Prrafodelista"/>
        <w:numPr>
          <w:ilvl w:val="0"/>
          <w:numId w:val="262"/>
        </w:numPr>
        <w:tabs>
          <w:tab w:val="left" w:pos="954"/>
        </w:tabs>
        <w:spacing w:line="201" w:lineRule="exact"/>
        <w:ind w:left="954" w:hanging="372"/>
        <w:rPr>
          <w:sz w:val="18"/>
        </w:rPr>
      </w:pPr>
      <w:r>
        <w:rPr>
          <w:sz w:val="18"/>
        </w:rPr>
        <w:t xml:space="preserve">La </w:t>
      </w:r>
      <w:r>
        <w:rPr>
          <w:i/>
          <w:sz w:val="18"/>
        </w:rPr>
        <w:t xml:space="preserve">restricción posterior </w:t>
      </w:r>
      <w:r>
        <w:rPr>
          <w:sz w:val="18"/>
        </w:rPr>
        <w:t>será de tres metros;</w:t>
      </w:r>
      <w:r>
        <w:rPr>
          <w:spacing w:val="-4"/>
          <w:sz w:val="18"/>
        </w:rPr>
        <w:t xml:space="preserve"> </w:t>
      </w:r>
      <w:r>
        <w:rPr>
          <w:sz w:val="18"/>
        </w:rPr>
        <w:t>y</w:t>
      </w:r>
    </w:p>
    <w:p w:rsidR="001E4C99" w:rsidRDefault="001E4C99" w:rsidP="00F82E20">
      <w:pPr>
        <w:pStyle w:val="Prrafodelista"/>
        <w:numPr>
          <w:ilvl w:val="0"/>
          <w:numId w:val="262"/>
        </w:numPr>
        <w:tabs>
          <w:tab w:val="left" w:pos="954"/>
        </w:tabs>
        <w:spacing w:before="62"/>
        <w:ind w:left="954" w:hanging="372"/>
        <w:rPr>
          <w:sz w:val="18"/>
        </w:rPr>
      </w:pPr>
      <w:r>
        <w:rPr>
          <w:sz w:val="18"/>
        </w:rPr>
        <w:t xml:space="preserve">El </w:t>
      </w:r>
      <w:r>
        <w:rPr>
          <w:i/>
          <w:sz w:val="18"/>
        </w:rPr>
        <w:t xml:space="preserve">modo de edificación </w:t>
      </w:r>
      <w:r>
        <w:rPr>
          <w:sz w:val="18"/>
        </w:rPr>
        <w:t>será</w:t>
      </w:r>
      <w:r>
        <w:rPr>
          <w:spacing w:val="-2"/>
          <w:sz w:val="18"/>
        </w:rPr>
        <w:t xml:space="preserve"> </w:t>
      </w:r>
      <w:r>
        <w:rPr>
          <w:sz w:val="18"/>
        </w:rPr>
        <w:t>abierto.</w:t>
      </w:r>
    </w:p>
    <w:p w:rsidR="001E4C99" w:rsidRDefault="001E4C99" w:rsidP="001E4C99">
      <w:pPr>
        <w:pStyle w:val="Textoindependiente"/>
        <w:spacing w:before="5"/>
        <w:ind w:left="0"/>
        <w:rPr>
          <w:sz w:val="17"/>
        </w:rPr>
      </w:pPr>
    </w:p>
    <w:p w:rsidR="001E4C99" w:rsidRDefault="001E4C99" w:rsidP="001E4C99">
      <w:pPr>
        <w:spacing w:before="1" w:line="280" w:lineRule="auto"/>
        <w:ind w:left="301" w:right="925"/>
        <w:rPr>
          <w:sz w:val="18"/>
        </w:rPr>
      </w:pPr>
      <w:r>
        <w:rPr>
          <w:b/>
          <w:sz w:val="18"/>
        </w:rPr>
        <w:t xml:space="preserve">Artículo 60. </w:t>
      </w:r>
      <w:r>
        <w:rPr>
          <w:sz w:val="18"/>
        </w:rPr>
        <w:t xml:space="preserve">Los predios o lotes y las edificaciones construidas en las </w:t>
      </w:r>
      <w:r>
        <w:rPr>
          <w:b/>
          <w:sz w:val="18"/>
        </w:rPr>
        <w:t>zonas habitacionales, plurifamiliar horizontal densidad baja</w:t>
      </w:r>
      <w:r>
        <w:rPr>
          <w:b/>
          <w:i/>
          <w:sz w:val="18"/>
        </w:rPr>
        <w:t xml:space="preserve">, </w:t>
      </w:r>
      <w:r>
        <w:rPr>
          <w:sz w:val="18"/>
        </w:rPr>
        <w:t xml:space="preserve">tipo </w:t>
      </w:r>
      <w:r>
        <w:rPr>
          <w:b/>
          <w:i/>
          <w:sz w:val="18"/>
        </w:rPr>
        <w:t>H2-H</w:t>
      </w:r>
      <w:r>
        <w:rPr>
          <w:i/>
          <w:sz w:val="18"/>
        </w:rPr>
        <w:t xml:space="preserve">, </w:t>
      </w:r>
      <w:r>
        <w:rPr>
          <w:sz w:val="18"/>
        </w:rPr>
        <w:t>estarán sujetas al cumplimiento de los siguientes lineamientos:</w:t>
      </w:r>
    </w:p>
    <w:p w:rsidR="001E4C99" w:rsidRDefault="001E4C99" w:rsidP="001E4C99">
      <w:pPr>
        <w:pStyle w:val="Textoindependiente"/>
        <w:spacing w:before="4"/>
        <w:ind w:left="0"/>
      </w:pPr>
    </w:p>
    <w:p w:rsidR="001E4C99" w:rsidRDefault="001E4C99" w:rsidP="00F82E20">
      <w:pPr>
        <w:pStyle w:val="Prrafodelista"/>
        <w:numPr>
          <w:ilvl w:val="0"/>
          <w:numId w:val="261"/>
        </w:numPr>
        <w:tabs>
          <w:tab w:val="left" w:pos="779"/>
        </w:tabs>
        <w:spacing w:line="283" w:lineRule="auto"/>
        <w:ind w:right="942" w:firstLine="0"/>
        <w:rPr>
          <w:sz w:val="18"/>
        </w:rPr>
      </w:pPr>
      <w:r>
        <w:rPr>
          <w:sz w:val="18"/>
        </w:rPr>
        <w:t xml:space="preserve">La </w:t>
      </w:r>
      <w:r>
        <w:rPr>
          <w:i/>
          <w:sz w:val="18"/>
        </w:rPr>
        <w:t xml:space="preserve">densidad máxima </w:t>
      </w:r>
      <w:r>
        <w:rPr>
          <w:sz w:val="18"/>
        </w:rPr>
        <w:t>será de 120 habitantes por hectárea, lo que representa 24 viviendas por hectárea;</w:t>
      </w:r>
    </w:p>
    <w:p w:rsidR="001E4C99" w:rsidRDefault="001E4C99" w:rsidP="00F82E20">
      <w:pPr>
        <w:pStyle w:val="Prrafodelista"/>
        <w:numPr>
          <w:ilvl w:val="0"/>
          <w:numId w:val="261"/>
        </w:numPr>
        <w:tabs>
          <w:tab w:val="left" w:pos="784"/>
        </w:tabs>
        <w:spacing w:line="201" w:lineRule="exact"/>
        <w:ind w:left="783" w:hanging="202"/>
        <w:rPr>
          <w:sz w:val="18"/>
        </w:rPr>
      </w:pPr>
      <w:r>
        <w:rPr>
          <w:sz w:val="18"/>
        </w:rPr>
        <w:t xml:space="preserve">La </w:t>
      </w:r>
      <w:r>
        <w:rPr>
          <w:i/>
          <w:sz w:val="18"/>
        </w:rPr>
        <w:t xml:space="preserve">superficie mínima del lote </w:t>
      </w:r>
      <w:r>
        <w:rPr>
          <w:sz w:val="18"/>
        </w:rPr>
        <w:t>será de 500 metros</w:t>
      </w:r>
      <w:r>
        <w:rPr>
          <w:spacing w:val="-9"/>
          <w:sz w:val="18"/>
        </w:rPr>
        <w:t xml:space="preserve"> </w:t>
      </w:r>
      <w:r>
        <w:rPr>
          <w:sz w:val="18"/>
        </w:rPr>
        <w:t>cuadrados;</w:t>
      </w:r>
    </w:p>
    <w:p w:rsidR="001E4C99" w:rsidRDefault="001E4C99" w:rsidP="00F82E20">
      <w:pPr>
        <w:pStyle w:val="Prrafodelista"/>
        <w:numPr>
          <w:ilvl w:val="0"/>
          <w:numId w:val="261"/>
        </w:numPr>
        <w:tabs>
          <w:tab w:val="left" w:pos="834"/>
        </w:tabs>
        <w:spacing w:before="65"/>
        <w:ind w:left="834" w:hanging="252"/>
        <w:rPr>
          <w:sz w:val="18"/>
        </w:rPr>
      </w:pPr>
      <w:r>
        <w:rPr>
          <w:sz w:val="18"/>
        </w:rPr>
        <w:t xml:space="preserve">El </w:t>
      </w:r>
      <w:r>
        <w:rPr>
          <w:i/>
          <w:sz w:val="18"/>
        </w:rPr>
        <w:t xml:space="preserve">frente mínimo del lote </w:t>
      </w:r>
      <w:r>
        <w:rPr>
          <w:sz w:val="18"/>
        </w:rPr>
        <w:t>será de 10 metros</w:t>
      </w:r>
      <w:r>
        <w:rPr>
          <w:spacing w:val="-2"/>
          <w:sz w:val="18"/>
        </w:rPr>
        <w:t xml:space="preserve"> </w:t>
      </w:r>
      <w:r>
        <w:rPr>
          <w:sz w:val="18"/>
        </w:rPr>
        <w:t>lineales;</w:t>
      </w:r>
    </w:p>
    <w:p w:rsidR="001E4C99" w:rsidRDefault="001E4C99" w:rsidP="00F82E20">
      <w:pPr>
        <w:pStyle w:val="Prrafodelista"/>
        <w:numPr>
          <w:ilvl w:val="0"/>
          <w:numId w:val="261"/>
        </w:numPr>
        <w:tabs>
          <w:tab w:val="left" w:pos="854"/>
        </w:tabs>
        <w:spacing w:before="61"/>
        <w:ind w:left="853" w:hanging="272"/>
        <w:rPr>
          <w:sz w:val="18"/>
        </w:rPr>
      </w:pPr>
      <w:r>
        <w:rPr>
          <w:sz w:val="18"/>
        </w:rPr>
        <w:t xml:space="preserve">El </w:t>
      </w:r>
      <w:r>
        <w:rPr>
          <w:i/>
          <w:sz w:val="18"/>
        </w:rPr>
        <w:t xml:space="preserve">índice de edificación </w:t>
      </w:r>
      <w:r>
        <w:rPr>
          <w:sz w:val="18"/>
        </w:rPr>
        <w:t>será de 250 metros cuadrados por</w:t>
      </w:r>
      <w:r>
        <w:rPr>
          <w:spacing w:val="-5"/>
          <w:sz w:val="18"/>
        </w:rPr>
        <w:t xml:space="preserve"> </w:t>
      </w:r>
      <w:r>
        <w:rPr>
          <w:sz w:val="18"/>
        </w:rPr>
        <w:t>vivienda;</w:t>
      </w:r>
    </w:p>
    <w:p w:rsidR="001E4C99" w:rsidRDefault="001E4C99" w:rsidP="00F82E20">
      <w:pPr>
        <w:pStyle w:val="Prrafodelista"/>
        <w:numPr>
          <w:ilvl w:val="0"/>
          <w:numId w:val="261"/>
        </w:numPr>
        <w:tabs>
          <w:tab w:val="left" w:pos="842"/>
        </w:tabs>
        <w:spacing w:before="65" w:line="285" w:lineRule="auto"/>
        <w:ind w:right="936" w:firstLine="0"/>
        <w:rPr>
          <w:sz w:val="18"/>
        </w:rPr>
      </w:pPr>
      <w:r>
        <w:rPr>
          <w:sz w:val="18"/>
        </w:rPr>
        <w:t xml:space="preserve">El </w:t>
      </w:r>
      <w:r>
        <w:rPr>
          <w:i/>
          <w:sz w:val="18"/>
        </w:rPr>
        <w:t xml:space="preserve">coeficiente de ocupación del suelo </w:t>
      </w:r>
      <w:r>
        <w:rPr>
          <w:sz w:val="18"/>
        </w:rPr>
        <w:t>no será mayor de 0.6 y, consecuentemente, la superficie edificable no deberá ocupar más del 60 por ciento de la superficie total del</w:t>
      </w:r>
      <w:r>
        <w:rPr>
          <w:spacing w:val="-21"/>
          <w:sz w:val="18"/>
        </w:rPr>
        <w:t xml:space="preserve"> </w:t>
      </w:r>
      <w:r>
        <w:rPr>
          <w:sz w:val="18"/>
        </w:rPr>
        <w:t>lote;</w:t>
      </w:r>
    </w:p>
    <w:p w:rsidR="001E4C99" w:rsidRDefault="001E4C99" w:rsidP="00F82E20">
      <w:pPr>
        <w:pStyle w:val="Prrafodelista"/>
        <w:numPr>
          <w:ilvl w:val="0"/>
          <w:numId w:val="261"/>
        </w:numPr>
        <w:tabs>
          <w:tab w:val="left" w:pos="899"/>
        </w:tabs>
        <w:spacing w:line="285" w:lineRule="auto"/>
        <w:ind w:right="941" w:firstLine="0"/>
        <w:rPr>
          <w:sz w:val="18"/>
        </w:rPr>
      </w:pPr>
      <w:r>
        <w:rPr>
          <w:sz w:val="18"/>
        </w:rPr>
        <w:t xml:space="preserve">El </w:t>
      </w:r>
      <w:r>
        <w:rPr>
          <w:i/>
          <w:sz w:val="18"/>
        </w:rPr>
        <w:t xml:space="preserve">coeficiente de utilización del suelo </w:t>
      </w:r>
      <w:r>
        <w:rPr>
          <w:sz w:val="18"/>
        </w:rPr>
        <w:t>no deberá ser superior a 1.2 y, por tanto, la superficie construida máxima no excederá al 120 por ciento de la superficie total del</w:t>
      </w:r>
      <w:r>
        <w:rPr>
          <w:spacing w:val="-14"/>
          <w:sz w:val="18"/>
        </w:rPr>
        <w:t xml:space="preserve"> </w:t>
      </w:r>
      <w:r>
        <w:rPr>
          <w:sz w:val="18"/>
        </w:rPr>
        <w:t>lote.</w:t>
      </w:r>
    </w:p>
    <w:p w:rsidR="001E4C99" w:rsidRDefault="001E4C99" w:rsidP="00F82E20">
      <w:pPr>
        <w:pStyle w:val="Prrafodelista"/>
        <w:numPr>
          <w:ilvl w:val="0"/>
          <w:numId w:val="261"/>
        </w:numPr>
        <w:tabs>
          <w:tab w:val="left" w:pos="909"/>
        </w:tabs>
        <w:spacing w:line="283" w:lineRule="auto"/>
        <w:ind w:right="951"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w:t>
      </w:r>
      <w:r>
        <w:rPr>
          <w:spacing w:val="-1"/>
          <w:sz w:val="18"/>
        </w:rPr>
        <w:t xml:space="preserve"> </w:t>
      </w:r>
      <w:r>
        <w:rPr>
          <w:sz w:val="18"/>
        </w:rPr>
        <w:t>suelo;</w:t>
      </w:r>
    </w:p>
    <w:p w:rsidR="001E4C99" w:rsidRDefault="001E4C99" w:rsidP="00F82E20">
      <w:pPr>
        <w:pStyle w:val="Prrafodelista"/>
        <w:numPr>
          <w:ilvl w:val="0"/>
          <w:numId w:val="261"/>
        </w:numPr>
        <w:tabs>
          <w:tab w:val="left" w:pos="993"/>
        </w:tabs>
        <w:spacing w:line="271" w:lineRule="auto"/>
        <w:ind w:right="935" w:firstLine="0"/>
        <w:rPr>
          <w:sz w:val="18"/>
        </w:rPr>
      </w:pPr>
      <w:r>
        <w:rPr>
          <w:sz w:val="18"/>
        </w:rPr>
        <w:t xml:space="preserve">Se deberá tener dentro del lote un </w:t>
      </w:r>
      <w:r>
        <w:rPr>
          <w:i/>
          <w:sz w:val="18"/>
        </w:rPr>
        <w:t xml:space="preserve">área de estacionamiento </w:t>
      </w:r>
      <w:r>
        <w:rPr>
          <w:sz w:val="18"/>
        </w:rPr>
        <w:t>con capacidad mínima para dos automóviles por vivienda, ó su equivalente en áreas comunes de estacionamiento, a una distancia no mayor de 80 metros de la</w:t>
      </w:r>
      <w:r>
        <w:rPr>
          <w:spacing w:val="-4"/>
          <w:sz w:val="18"/>
        </w:rPr>
        <w:t xml:space="preserve"> </w:t>
      </w:r>
      <w:r>
        <w:rPr>
          <w:sz w:val="18"/>
        </w:rPr>
        <w:t>vivienda;</w:t>
      </w:r>
    </w:p>
    <w:p w:rsidR="001E4C99" w:rsidRDefault="001E4C99" w:rsidP="00F82E20">
      <w:pPr>
        <w:pStyle w:val="Prrafodelista"/>
        <w:numPr>
          <w:ilvl w:val="0"/>
          <w:numId w:val="261"/>
        </w:numPr>
        <w:tabs>
          <w:tab w:val="left" w:pos="861"/>
        </w:tabs>
        <w:spacing w:line="283" w:lineRule="auto"/>
        <w:ind w:right="932" w:firstLine="0"/>
        <w:rPr>
          <w:sz w:val="18"/>
        </w:rPr>
      </w:pPr>
      <w:r>
        <w:rPr>
          <w:sz w:val="18"/>
        </w:rPr>
        <w:t xml:space="preserve">La </w:t>
      </w:r>
      <w:r>
        <w:rPr>
          <w:i/>
          <w:sz w:val="18"/>
        </w:rPr>
        <w:t xml:space="preserve">restricción frontal </w:t>
      </w:r>
      <w:r>
        <w:rPr>
          <w:sz w:val="18"/>
        </w:rPr>
        <w:t>será de cinco metros, en ésta superficie se deberá tener un mínimo del 40 por ciento como área</w:t>
      </w:r>
      <w:r>
        <w:rPr>
          <w:spacing w:val="-3"/>
          <w:sz w:val="18"/>
        </w:rPr>
        <w:t xml:space="preserve"> </w:t>
      </w:r>
      <w:r>
        <w:rPr>
          <w:sz w:val="18"/>
        </w:rPr>
        <w:t>jardinada;</w:t>
      </w:r>
    </w:p>
    <w:p w:rsidR="001E4C99" w:rsidRDefault="001E4C99" w:rsidP="00F82E20">
      <w:pPr>
        <w:pStyle w:val="Prrafodelista"/>
        <w:numPr>
          <w:ilvl w:val="0"/>
          <w:numId w:val="261"/>
        </w:numPr>
        <w:tabs>
          <w:tab w:val="left" w:pos="803"/>
        </w:tabs>
        <w:spacing w:line="201" w:lineRule="exact"/>
        <w:ind w:left="802" w:hanging="221"/>
        <w:rPr>
          <w:sz w:val="18"/>
        </w:rPr>
      </w:pPr>
      <w:r>
        <w:rPr>
          <w:sz w:val="18"/>
        </w:rPr>
        <w:t xml:space="preserve">Las </w:t>
      </w:r>
      <w:r>
        <w:rPr>
          <w:i/>
          <w:sz w:val="18"/>
        </w:rPr>
        <w:t xml:space="preserve">restricciones laterales </w:t>
      </w:r>
      <w:r>
        <w:rPr>
          <w:sz w:val="18"/>
        </w:rPr>
        <w:t>quedan sujetas a las particularidades de la zona</w:t>
      </w:r>
      <w:r>
        <w:rPr>
          <w:spacing w:val="-9"/>
          <w:sz w:val="18"/>
        </w:rPr>
        <w:t xml:space="preserve"> </w:t>
      </w:r>
      <w:r>
        <w:rPr>
          <w:sz w:val="18"/>
        </w:rPr>
        <w:t>específica;</w:t>
      </w:r>
    </w:p>
    <w:p w:rsidR="001E4C99" w:rsidRDefault="001E4C99" w:rsidP="00F82E20">
      <w:pPr>
        <w:pStyle w:val="Prrafodelista"/>
        <w:numPr>
          <w:ilvl w:val="0"/>
          <w:numId w:val="261"/>
        </w:numPr>
        <w:tabs>
          <w:tab w:val="left" w:pos="887"/>
        </w:tabs>
        <w:spacing w:before="37" w:line="271" w:lineRule="auto"/>
        <w:ind w:right="940" w:firstLine="0"/>
        <w:rPr>
          <w:sz w:val="18"/>
        </w:rPr>
      </w:pPr>
      <w:r>
        <w:rPr>
          <w:sz w:val="18"/>
        </w:rPr>
        <w:t xml:space="preserve">Las </w:t>
      </w:r>
      <w:r>
        <w:rPr>
          <w:i/>
          <w:sz w:val="18"/>
        </w:rPr>
        <w:t xml:space="preserve">restricciones frontales </w:t>
      </w:r>
      <w:r>
        <w:rPr>
          <w:sz w:val="18"/>
        </w:rPr>
        <w:t xml:space="preserve">y </w:t>
      </w:r>
      <w:r>
        <w:rPr>
          <w:i/>
          <w:sz w:val="18"/>
        </w:rPr>
        <w:t>laterales</w:t>
      </w:r>
      <w:r>
        <w:rPr>
          <w:sz w:val="18"/>
        </w:rPr>
        <w:t>, no se aplicarán en las áreas de protección al patrimonio histórico (PH), áreas de protección al patrimonio cultural (PC) y áreas de protección a la fisonomía (PF); en las cuales se aplicarán las disposiciones particulares para cada</w:t>
      </w:r>
      <w:r>
        <w:rPr>
          <w:spacing w:val="-10"/>
          <w:sz w:val="18"/>
        </w:rPr>
        <w:t xml:space="preserve"> </w:t>
      </w:r>
      <w:r>
        <w:rPr>
          <w:sz w:val="18"/>
        </w:rPr>
        <w:t>caso;</w:t>
      </w:r>
    </w:p>
    <w:p w:rsidR="001E4C99" w:rsidRDefault="001E4C99" w:rsidP="00F82E20">
      <w:pPr>
        <w:pStyle w:val="Prrafodelista"/>
        <w:numPr>
          <w:ilvl w:val="0"/>
          <w:numId w:val="261"/>
        </w:numPr>
        <w:tabs>
          <w:tab w:val="left" w:pos="954"/>
        </w:tabs>
        <w:spacing w:line="201" w:lineRule="exact"/>
        <w:ind w:left="954" w:hanging="372"/>
        <w:rPr>
          <w:sz w:val="18"/>
        </w:rPr>
      </w:pPr>
      <w:r>
        <w:rPr>
          <w:sz w:val="18"/>
        </w:rPr>
        <w:t xml:space="preserve">La </w:t>
      </w:r>
      <w:r>
        <w:rPr>
          <w:i/>
          <w:sz w:val="18"/>
        </w:rPr>
        <w:t xml:space="preserve">restricción posterior </w:t>
      </w:r>
      <w:r>
        <w:rPr>
          <w:sz w:val="18"/>
        </w:rPr>
        <w:t>será de tres metros;</w:t>
      </w:r>
      <w:r>
        <w:rPr>
          <w:spacing w:val="-4"/>
          <w:sz w:val="18"/>
        </w:rPr>
        <w:t xml:space="preserve"> </w:t>
      </w:r>
      <w:r>
        <w:rPr>
          <w:sz w:val="18"/>
        </w:rPr>
        <w:t>y</w:t>
      </w:r>
    </w:p>
    <w:p w:rsidR="001E4C99" w:rsidRDefault="001E4C99" w:rsidP="001E4C99">
      <w:pPr>
        <w:spacing w:line="201" w:lineRule="exact"/>
        <w:jc w:val="both"/>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261"/>
        </w:numPr>
        <w:tabs>
          <w:tab w:val="left" w:pos="954"/>
        </w:tabs>
        <w:ind w:left="954" w:hanging="372"/>
        <w:rPr>
          <w:sz w:val="18"/>
        </w:rPr>
      </w:pPr>
      <w:r>
        <w:rPr>
          <w:sz w:val="18"/>
        </w:rPr>
        <w:t xml:space="preserve">El </w:t>
      </w:r>
      <w:r>
        <w:rPr>
          <w:i/>
          <w:sz w:val="18"/>
        </w:rPr>
        <w:t xml:space="preserve">modo de edificación </w:t>
      </w:r>
      <w:r>
        <w:rPr>
          <w:sz w:val="18"/>
        </w:rPr>
        <w:t>será</w:t>
      </w:r>
      <w:r>
        <w:rPr>
          <w:spacing w:val="-1"/>
          <w:sz w:val="18"/>
        </w:rPr>
        <w:t xml:space="preserve"> </w:t>
      </w:r>
      <w:r>
        <w:rPr>
          <w:sz w:val="18"/>
        </w:rPr>
        <w:t>semi-cerrado.</w:t>
      </w:r>
    </w:p>
    <w:p w:rsidR="001E4C99" w:rsidRDefault="001E4C99" w:rsidP="001E4C99">
      <w:pPr>
        <w:pStyle w:val="Textoindependiente"/>
        <w:spacing w:before="3"/>
        <w:ind w:left="0"/>
        <w:rPr>
          <w:sz w:val="17"/>
        </w:rPr>
      </w:pPr>
    </w:p>
    <w:p w:rsidR="001E4C99" w:rsidRDefault="001E4C99" w:rsidP="001E4C99">
      <w:pPr>
        <w:spacing w:line="283" w:lineRule="auto"/>
        <w:ind w:left="301" w:right="925"/>
        <w:rPr>
          <w:sz w:val="18"/>
        </w:rPr>
      </w:pPr>
      <w:r>
        <w:rPr>
          <w:b/>
          <w:sz w:val="18"/>
        </w:rPr>
        <w:t xml:space="preserve">Artículo 61. </w:t>
      </w:r>
      <w:r>
        <w:rPr>
          <w:sz w:val="18"/>
        </w:rPr>
        <w:t xml:space="preserve">Los predios o lotes y las edificaciones construidas en las </w:t>
      </w:r>
      <w:r>
        <w:rPr>
          <w:b/>
          <w:sz w:val="18"/>
        </w:rPr>
        <w:t>zonas habitacionales, plurifamiliar horizontal densidad media</w:t>
      </w:r>
      <w:r>
        <w:rPr>
          <w:b/>
          <w:i/>
          <w:sz w:val="18"/>
        </w:rPr>
        <w:t xml:space="preserve">, </w:t>
      </w:r>
      <w:r>
        <w:rPr>
          <w:sz w:val="18"/>
        </w:rPr>
        <w:t xml:space="preserve">tipo </w:t>
      </w:r>
      <w:r>
        <w:rPr>
          <w:b/>
          <w:i/>
          <w:sz w:val="18"/>
        </w:rPr>
        <w:t>H3-H</w:t>
      </w:r>
      <w:r>
        <w:rPr>
          <w:sz w:val="18"/>
        </w:rPr>
        <w:t>, estarán sujetos al cumplimiento de los siguientes lineamientos:</w:t>
      </w:r>
    </w:p>
    <w:p w:rsidR="001E4C99" w:rsidRDefault="001E4C99" w:rsidP="001E4C99">
      <w:pPr>
        <w:pStyle w:val="Textoindependiente"/>
        <w:spacing w:before="1"/>
        <w:ind w:left="0"/>
      </w:pPr>
    </w:p>
    <w:p w:rsidR="001E4C99" w:rsidRDefault="001E4C99" w:rsidP="00F82E20">
      <w:pPr>
        <w:pStyle w:val="Prrafodelista"/>
        <w:numPr>
          <w:ilvl w:val="0"/>
          <w:numId w:val="260"/>
        </w:numPr>
        <w:tabs>
          <w:tab w:val="left" w:pos="779"/>
        </w:tabs>
        <w:spacing w:line="285" w:lineRule="auto"/>
        <w:ind w:right="942" w:firstLine="0"/>
        <w:rPr>
          <w:sz w:val="18"/>
        </w:rPr>
      </w:pPr>
      <w:r>
        <w:rPr>
          <w:sz w:val="18"/>
        </w:rPr>
        <w:t xml:space="preserve">La </w:t>
      </w:r>
      <w:r>
        <w:rPr>
          <w:i/>
          <w:sz w:val="18"/>
        </w:rPr>
        <w:t xml:space="preserve">densidad máxima </w:t>
      </w:r>
      <w:r>
        <w:rPr>
          <w:sz w:val="18"/>
        </w:rPr>
        <w:t>será de 230 habitantes por hectárea, lo que representa 46 viviendas por hectárea;</w:t>
      </w:r>
    </w:p>
    <w:p w:rsidR="001E4C99" w:rsidRDefault="001E4C99" w:rsidP="00F82E20">
      <w:pPr>
        <w:pStyle w:val="Prrafodelista"/>
        <w:numPr>
          <w:ilvl w:val="0"/>
          <w:numId w:val="260"/>
        </w:numPr>
        <w:tabs>
          <w:tab w:val="left" w:pos="784"/>
        </w:tabs>
        <w:spacing w:line="199" w:lineRule="exact"/>
        <w:ind w:left="783" w:hanging="202"/>
        <w:rPr>
          <w:sz w:val="18"/>
        </w:rPr>
      </w:pPr>
      <w:r>
        <w:rPr>
          <w:sz w:val="18"/>
        </w:rPr>
        <w:t xml:space="preserve">La </w:t>
      </w:r>
      <w:r>
        <w:rPr>
          <w:i/>
          <w:sz w:val="18"/>
        </w:rPr>
        <w:t xml:space="preserve">superficie mínima del lote </w:t>
      </w:r>
      <w:r>
        <w:rPr>
          <w:sz w:val="18"/>
        </w:rPr>
        <w:t>será de 260 metros</w:t>
      </w:r>
      <w:r>
        <w:rPr>
          <w:spacing w:val="-9"/>
          <w:sz w:val="18"/>
        </w:rPr>
        <w:t xml:space="preserve"> </w:t>
      </w:r>
      <w:r>
        <w:rPr>
          <w:sz w:val="18"/>
        </w:rPr>
        <w:t>cuadrados;</w:t>
      </w:r>
    </w:p>
    <w:p w:rsidR="001E4C99" w:rsidRDefault="001E4C99" w:rsidP="00F82E20">
      <w:pPr>
        <w:pStyle w:val="Prrafodelista"/>
        <w:numPr>
          <w:ilvl w:val="0"/>
          <w:numId w:val="260"/>
        </w:numPr>
        <w:tabs>
          <w:tab w:val="left" w:pos="834"/>
        </w:tabs>
        <w:spacing w:before="64"/>
        <w:ind w:left="834" w:hanging="252"/>
        <w:rPr>
          <w:sz w:val="18"/>
        </w:rPr>
      </w:pPr>
      <w:r>
        <w:rPr>
          <w:sz w:val="18"/>
        </w:rPr>
        <w:t xml:space="preserve">El </w:t>
      </w:r>
      <w:r>
        <w:rPr>
          <w:i/>
          <w:sz w:val="18"/>
        </w:rPr>
        <w:t xml:space="preserve">frente mínimo del lote </w:t>
      </w:r>
      <w:r>
        <w:rPr>
          <w:sz w:val="18"/>
        </w:rPr>
        <w:t>será de 8 metros</w:t>
      </w:r>
      <w:r>
        <w:rPr>
          <w:spacing w:val="-7"/>
          <w:sz w:val="18"/>
        </w:rPr>
        <w:t xml:space="preserve"> </w:t>
      </w:r>
      <w:r>
        <w:rPr>
          <w:sz w:val="18"/>
        </w:rPr>
        <w:t>lineales;</w:t>
      </w:r>
    </w:p>
    <w:p w:rsidR="001E4C99" w:rsidRDefault="001E4C99" w:rsidP="00F82E20">
      <w:pPr>
        <w:pStyle w:val="Prrafodelista"/>
        <w:numPr>
          <w:ilvl w:val="0"/>
          <w:numId w:val="260"/>
        </w:numPr>
        <w:tabs>
          <w:tab w:val="left" w:pos="854"/>
        </w:tabs>
        <w:spacing w:before="62"/>
        <w:ind w:left="853" w:hanging="272"/>
        <w:rPr>
          <w:sz w:val="18"/>
        </w:rPr>
      </w:pPr>
      <w:r>
        <w:rPr>
          <w:sz w:val="18"/>
        </w:rPr>
        <w:t xml:space="preserve">El </w:t>
      </w:r>
      <w:r>
        <w:rPr>
          <w:i/>
          <w:sz w:val="18"/>
        </w:rPr>
        <w:t xml:space="preserve">índice de edificación </w:t>
      </w:r>
      <w:r>
        <w:rPr>
          <w:sz w:val="18"/>
        </w:rPr>
        <w:t>será de 130 metros cuadrados por</w:t>
      </w:r>
      <w:r>
        <w:rPr>
          <w:spacing w:val="-4"/>
          <w:sz w:val="18"/>
        </w:rPr>
        <w:t xml:space="preserve"> </w:t>
      </w:r>
      <w:r>
        <w:rPr>
          <w:sz w:val="18"/>
        </w:rPr>
        <w:t>vivienda;</w:t>
      </w:r>
    </w:p>
    <w:p w:rsidR="001E4C99" w:rsidRDefault="001E4C99" w:rsidP="00F82E20">
      <w:pPr>
        <w:pStyle w:val="Prrafodelista"/>
        <w:numPr>
          <w:ilvl w:val="0"/>
          <w:numId w:val="260"/>
        </w:numPr>
        <w:tabs>
          <w:tab w:val="left" w:pos="842"/>
        </w:tabs>
        <w:spacing w:before="64" w:line="285" w:lineRule="auto"/>
        <w:ind w:right="940" w:firstLine="0"/>
        <w:rPr>
          <w:sz w:val="18"/>
        </w:rPr>
      </w:pPr>
      <w:r>
        <w:rPr>
          <w:sz w:val="18"/>
        </w:rPr>
        <w:t xml:space="preserve">El </w:t>
      </w:r>
      <w:r>
        <w:rPr>
          <w:i/>
          <w:sz w:val="18"/>
        </w:rPr>
        <w:t xml:space="preserve">coeficiente de ocupación del suelo </w:t>
      </w:r>
      <w:r>
        <w:rPr>
          <w:sz w:val="18"/>
        </w:rPr>
        <w:t>no será mayor de 0.7 y, consecuentemente, la superficie edificable no deberá ocupar más del 70 por ciento de la superficie total del</w:t>
      </w:r>
      <w:r>
        <w:rPr>
          <w:spacing w:val="-21"/>
          <w:sz w:val="18"/>
        </w:rPr>
        <w:t xml:space="preserve"> </w:t>
      </w:r>
      <w:r>
        <w:rPr>
          <w:sz w:val="18"/>
        </w:rPr>
        <w:t>lote;</w:t>
      </w:r>
    </w:p>
    <w:p w:rsidR="001E4C99" w:rsidRDefault="001E4C99" w:rsidP="00F82E20">
      <w:pPr>
        <w:pStyle w:val="Prrafodelista"/>
        <w:numPr>
          <w:ilvl w:val="0"/>
          <w:numId w:val="260"/>
        </w:numPr>
        <w:tabs>
          <w:tab w:val="left" w:pos="899"/>
        </w:tabs>
        <w:spacing w:line="285" w:lineRule="auto"/>
        <w:ind w:right="941" w:firstLine="0"/>
        <w:rPr>
          <w:sz w:val="18"/>
        </w:rPr>
      </w:pPr>
      <w:r>
        <w:rPr>
          <w:sz w:val="18"/>
        </w:rPr>
        <w:t xml:space="preserve">El </w:t>
      </w:r>
      <w:r>
        <w:rPr>
          <w:i/>
          <w:sz w:val="18"/>
        </w:rPr>
        <w:t xml:space="preserve">coeficiente de utilización del suelo </w:t>
      </w:r>
      <w:r>
        <w:rPr>
          <w:sz w:val="18"/>
        </w:rPr>
        <w:t>no deberá ser superior a 1.4 y, por tanto, la superficie construida máxima no excederá al 140 por ciento de la superficie total del</w:t>
      </w:r>
      <w:r>
        <w:rPr>
          <w:spacing w:val="-18"/>
          <w:sz w:val="18"/>
        </w:rPr>
        <w:t xml:space="preserve"> </w:t>
      </w:r>
      <w:r>
        <w:rPr>
          <w:sz w:val="18"/>
        </w:rPr>
        <w:t>lote.</w:t>
      </w:r>
    </w:p>
    <w:p w:rsidR="001E4C99" w:rsidRDefault="001E4C99" w:rsidP="00F82E20">
      <w:pPr>
        <w:pStyle w:val="Prrafodelista"/>
        <w:numPr>
          <w:ilvl w:val="0"/>
          <w:numId w:val="260"/>
        </w:numPr>
        <w:tabs>
          <w:tab w:val="left" w:pos="909"/>
        </w:tabs>
        <w:spacing w:line="285" w:lineRule="auto"/>
        <w:ind w:right="951"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w:t>
      </w:r>
      <w:r>
        <w:rPr>
          <w:spacing w:val="-1"/>
          <w:sz w:val="18"/>
        </w:rPr>
        <w:t xml:space="preserve"> </w:t>
      </w:r>
      <w:r>
        <w:rPr>
          <w:sz w:val="18"/>
        </w:rPr>
        <w:t>suelo;</w:t>
      </w:r>
    </w:p>
    <w:p w:rsidR="001E4C99" w:rsidRDefault="001E4C99" w:rsidP="00F82E20">
      <w:pPr>
        <w:pStyle w:val="Prrafodelista"/>
        <w:numPr>
          <w:ilvl w:val="0"/>
          <w:numId w:val="260"/>
        </w:numPr>
        <w:tabs>
          <w:tab w:val="left" w:pos="1000"/>
        </w:tabs>
        <w:spacing w:line="271" w:lineRule="auto"/>
        <w:ind w:right="937" w:firstLine="0"/>
        <w:rPr>
          <w:sz w:val="18"/>
        </w:rPr>
      </w:pPr>
      <w:r>
        <w:rPr>
          <w:sz w:val="18"/>
        </w:rPr>
        <w:t xml:space="preserve">Se deberá tener dentro del lote un </w:t>
      </w:r>
      <w:r>
        <w:rPr>
          <w:i/>
          <w:sz w:val="18"/>
        </w:rPr>
        <w:t xml:space="preserve">área de estacionamiento </w:t>
      </w:r>
      <w:r>
        <w:rPr>
          <w:sz w:val="18"/>
        </w:rPr>
        <w:t>con capacidad mínima para un automóvil por vivienda, ó su equivalente en áreas comunes de estacionamiento, a una distancia no mayor de 80 metros de la</w:t>
      </w:r>
      <w:r>
        <w:rPr>
          <w:spacing w:val="-4"/>
          <w:sz w:val="18"/>
        </w:rPr>
        <w:t xml:space="preserve"> </w:t>
      </w:r>
      <w:r>
        <w:rPr>
          <w:sz w:val="18"/>
        </w:rPr>
        <w:t>vivienda;</w:t>
      </w:r>
    </w:p>
    <w:p w:rsidR="001E4C99" w:rsidRDefault="001E4C99" w:rsidP="00F82E20">
      <w:pPr>
        <w:pStyle w:val="Prrafodelista"/>
        <w:numPr>
          <w:ilvl w:val="0"/>
          <w:numId w:val="260"/>
        </w:numPr>
        <w:tabs>
          <w:tab w:val="left" w:pos="868"/>
        </w:tabs>
        <w:spacing w:line="264" w:lineRule="auto"/>
        <w:ind w:right="938" w:firstLine="0"/>
        <w:rPr>
          <w:sz w:val="18"/>
        </w:rPr>
      </w:pPr>
      <w:r>
        <w:rPr>
          <w:sz w:val="18"/>
        </w:rPr>
        <w:t xml:space="preserve">La </w:t>
      </w:r>
      <w:r>
        <w:rPr>
          <w:i/>
          <w:sz w:val="18"/>
        </w:rPr>
        <w:t xml:space="preserve">restricción frontal </w:t>
      </w:r>
      <w:r>
        <w:rPr>
          <w:sz w:val="18"/>
        </w:rPr>
        <w:t>será de tres metros, en esta superficie se deberá tener un mínimo del 30 por ciento como área jardinada, la autoridad municipal, podrá en forma condicionada autorizar dentro de esta restricción la construcción de cubierta para estacionamiento, siempre y cuando se conserve el porcentaje de área</w:t>
      </w:r>
      <w:r>
        <w:rPr>
          <w:spacing w:val="-5"/>
          <w:sz w:val="18"/>
        </w:rPr>
        <w:t xml:space="preserve"> </w:t>
      </w:r>
      <w:r>
        <w:rPr>
          <w:sz w:val="18"/>
        </w:rPr>
        <w:t>jardinada;</w:t>
      </w:r>
    </w:p>
    <w:p w:rsidR="001E4C99" w:rsidRDefault="001E4C99" w:rsidP="00F82E20">
      <w:pPr>
        <w:pStyle w:val="Prrafodelista"/>
        <w:numPr>
          <w:ilvl w:val="0"/>
          <w:numId w:val="260"/>
        </w:numPr>
        <w:tabs>
          <w:tab w:val="left" w:pos="803"/>
        </w:tabs>
        <w:spacing w:line="203" w:lineRule="exact"/>
        <w:ind w:left="802" w:hanging="221"/>
        <w:rPr>
          <w:sz w:val="18"/>
        </w:rPr>
      </w:pPr>
      <w:r>
        <w:rPr>
          <w:sz w:val="18"/>
        </w:rPr>
        <w:t xml:space="preserve">Las </w:t>
      </w:r>
      <w:r>
        <w:rPr>
          <w:i/>
          <w:sz w:val="18"/>
        </w:rPr>
        <w:t xml:space="preserve">restricciones laterales </w:t>
      </w:r>
      <w:r>
        <w:rPr>
          <w:sz w:val="18"/>
        </w:rPr>
        <w:t>quedan sujetas a las particularidades de la zona</w:t>
      </w:r>
      <w:r>
        <w:rPr>
          <w:spacing w:val="-9"/>
          <w:sz w:val="18"/>
        </w:rPr>
        <w:t xml:space="preserve"> </w:t>
      </w:r>
      <w:r>
        <w:rPr>
          <w:sz w:val="18"/>
        </w:rPr>
        <w:t>específica;</w:t>
      </w:r>
    </w:p>
    <w:p w:rsidR="001E4C99" w:rsidRDefault="001E4C99" w:rsidP="00F82E20">
      <w:pPr>
        <w:pStyle w:val="Prrafodelista"/>
        <w:numPr>
          <w:ilvl w:val="0"/>
          <w:numId w:val="260"/>
        </w:numPr>
        <w:tabs>
          <w:tab w:val="left" w:pos="887"/>
        </w:tabs>
        <w:spacing w:before="34" w:line="268" w:lineRule="auto"/>
        <w:ind w:right="934" w:firstLine="0"/>
        <w:rPr>
          <w:sz w:val="18"/>
        </w:rPr>
      </w:pPr>
      <w:r>
        <w:rPr>
          <w:sz w:val="18"/>
        </w:rPr>
        <w:t xml:space="preserve">Las </w:t>
      </w:r>
      <w:r>
        <w:rPr>
          <w:i/>
          <w:sz w:val="18"/>
        </w:rPr>
        <w:t xml:space="preserve">restricciones frontales </w:t>
      </w:r>
      <w:r>
        <w:rPr>
          <w:sz w:val="18"/>
        </w:rPr>
        <w:t xml:space="preserve">y </w:t>
      </w:r>
      <w:r>
        <w:rPr>
          <w:i/>
          <w:sz w:val="18"/>
        </w:rPr>
        <w:t>laterales</w:t>
      </w:r>
      <w:r>
        <w:rPr>
          <w:sz w:val="18"/>
        </w:rPr>
        <w:t>, no se aplicarán en las áreas de protección al patrimonio histórico (PH), áreas de protección al patrimonio cultural (PC) y áreas de protección a la fisonomía (PF); en las cuales se aplicarán las disposiciones particulares para cada</w:t>
      </w:r>
      <w:r>
        <w:rPr>
          <w:spacing w:val="-10"/>
          <w:sz w:val="18"/>
        </w:rPr>
        <w:t xml:space="preserve"> </w:t>
      </w:r>
      <w:r>
        <w:rPr>
          <w:sz w:val="18"/>
        </w:rPr>
        <w:t>caso;</w:t>
      </w:r>
    </w:p>
    <w:p w:rsidR="001E4C99" w:rsidRDefault="001E4C99" w:rsidP="00F82E20">
      <w:pPr>
        <w:pStyle w:val="Prrafodelista"/>
        <w:numPr>
          <w:ilvl w:val="0"/>
          <w:numId w:val="260"/>
        </w:numPr>
        <w:tabs>
          <w:tab w:val="left" w:pos="904"/>
        </w:tabs>
        <w:spacing w:line="205" w:lineRule="exact"/>
        <w:ind w:left="903" w:hanging="322"/>
        <w:rPr>
          <w:sz w:val="18"/>
        </w:rPr>
      </w:pPr>
      <w:r>
        <w:rPr>
          <w:sz w:val="18"/>
        </w:rPr>
        <w:t xml:space="preserve">La </w:t>
      </w:r>
      <w:r>
        <w:rPr>
          <w:i/>
          <w:sz w:val="18"/>
        </w:rPr>
        <w:t xml:space="preserve">restricción posterior </w:t>
      </w:r>
      <w:r>
        <w:rPr>
          <w:sz w:val="18"/>
        </w:rPr>
        <w:t>será de tres metros;</w:t>
      </w:r>
      <w:r>
        <w:rPr>
          <w:spacing w:val="-2"/>
          <w:sz w:val="18"/>
        </w:rPr>
        <w:t xml:space="preserve"> </w:t>
      </w:r>
      <w:r>
        <w:rPr>
          <w:sz w:val="18"/>
        </w:rPr>
        <w:t>y</w:t>
      </w:r>
    </w:p>
    <w:p w:rsidR="001E4C99" w:rsidRDefault="001E4C99" w:rsidP="00F82E20">
      <w:pPr>
        <w:pStyle w:val="Prrafodelista"/>
        <w:numPr>
          <w:ilvl w:val="0"/>
          <w:numId w:val="260"/>
        </w:numPr>
        <w:tabs>
          <w:tab w:val="left" w:pos="954"/>
        </w:tabs>
        <w:spacing w:before="117"/>
        <w:ind w:left="954" w:hanging="372"/>
        <w:rPr>
          <w:sz w:val="18"/>
        </w:rPr>
      </w:pPr>
      <w:r>
        <w:rPr>
          <w:sz w:val="18"/>
        </w:rPr>
        <w:t xml:space="preserve">El </w:t>
      </w:r>
      <w:r>
        <w:rPr>
          <w:i/>
          <w:sz w:val="18"/>
        </w:rPr>
        <w:t xml:space="preserve">modo de edificación </w:t>
      </w:r>
      <w:r>
        <w:rPr>
          <w:sz w:val="18"/>
        </w:rPr>
        <w:t>será</w:t>
      </w:r>
      <w:r>
        <w:rPr>
          <w:spacing w:val="-2"/>
          <w:sz w:val="18"/>
        </w:rPr>
        <w:t xml:space="preserve"> </w:t>
      </w:r>
      <w:r>
        <w:rPr>
          <w:sz w:val="18"/>
        </w:rPr>
        <w:t>semi-cerrado.</w:t>
      </w:r>
    </w:p>
    <w:p w:rsidR="001E4C99" w:rsidRDefault="001E4C99" w:rsidP="001E4C99">
      <w:pPr>
        <w:spacing w:before="146" w:line="283" w:lineRule="auto"/>
        <w:ind w:left="301" w:right="925"/>
        <w:rPr>
          <w:sz w:val="18"/>
        </w:rPr>
      </w:pPr>
      <w:r>
        <w:rPr>
          <w:b/>
          <w:sz w:val="18"/>
        </w:rPr>
        <w:t xml:space="preserve">Artículo 62. </w:t>
      </w:r>
      <w:r>
        <w:rPr>
          <w:sz w:val="18"/>
        </w:rPr>
        <w:t xml:space="preserve">Los predios o lotes y las edificaciones construidas en las </w:t>
      </w:r>
      <w:r>
        <w:rPr>
          <w:b/>
          <w:sz w:val="18"/>
        </w:rPr>
        <w:t>zonas habitacionales, plurifamiliar horizontal densidad alta</w:t>
      </w:r>
      <w:r>
        <w:rPr>
          <w:b/>
          <w:i/>
          <w:sz w:val="18"/>
        </w:rPr>
        <w:t xml:space="preserve">, </w:t>
      </w:r>
      <w:r>
        <w:rPr>
          <w:sz w:val="18"/>
        </w:rPr>
        <w:t xml:space="preserve">tipo </w:t>
      </w:r>
      <w:r>
        <w:rPr>
          <w:b/>
          <w:i/>
          <w:sz w:val="18"/>
        </w:rPr>
        <w:t>H4-H</w:t>
      </w:r>
      <w:r>
        <w:rPr>
          <w:i/>
          <w:sz w:val="18"/>
        </w:rPr>
        <w:t xml:space="preserve">, </w:t>
      </w:r>
      <w:r>
        <w:rPr>
          <w:sz w:val="18"/>
        </w:rPr>
        <w:t>estarán sujetos al cumplimiento de los siguientes lineamientos:</w:t>
      </w:r>
    </w:p>
    <w:p w:rsidR="001E4C99" w:rsidRDefault="001E4C99" w:rsidP="001E4C99">
      <w:pPr>
        <w:pStyle w:val="Textoindependiente"/>
        <w:spacing w:before="3"/>
        <w:ind w:left="0"/>
      </w:pPr>
    </w:p>
    <w:p w:rsidR="001E4C99" w:rsidRDefault="001E4C99" w:rsidP="00F82E20">
      <w:pPr>
        <w:pStyle w:val="Prrafodelista"/>
        <w:numPr>
          <w:ilvl w:val="0"/>
          <w:numId w:val="259"/>
        </w:numPr>
        <w:tabs>
          <w:tab w:val="left" w:pos="779"/>
        </w:tabs>
        <w:spacing w:line="283" w:lineRule="auto"/>
        <w:ind w:right="942" w:firstLine="0"/>
        <w:rPr>
          <w:sz w:val="18"/>
        </w:rPr>
      </w:pPr>
      <w:r>
        <w:rPr>
          <w:sz w:val="18"/>
        </w:rPr>
        <w:t xml:space="preserve">La </w:t>
      </w:r>
      <w:r>
        <w:rPr>
          <w:i/>
          <w:sz w:val="18"/>
        </w:rPr>
        <w:t xml:space="preserve">densidad máxima </w:t>
      </w:r>
      <w:r>
        <w:rPr>
          <w:sz w:val="18"/>
        </w:rPr>
        <w:t>será de 400 habitantes por hectárea, lo que representa 80 viviendas por hectárea;</w:t>
      </w:r>
    </w:p>
    <w:p w:rsidR="001E4C99" w:rsidRDefault="001E4C99" w:rsidP="00F82E20">
      <w:pPr>
        <w:pStyle w:val="Prrafodelista"/>
        <w:numPr>
          <w:ilvl w:val="0"/>
          <w:numId w:val="259"/>
        </w:numPr>
        <w:tabs>
          <w:tab w:val="left" w:pos="784"/>
        </w:tabs>
        <w:spacing w:line="201" w:lineRule="exact"/>
        <w:ind w:left="783" w:hanging="202"/>
        <w:rPr>
          <w:sz w:val="18"/>
        </w:rPr>
      </w:pPr>
      <w:r>
        <w:rPr>
          <w:sz w:val="18"/>
        </w:rPr>
        <w:t xml:space="preserve">La </w:t>
      </w:r>
      <w:r>
        <w:rPr>
          <w:i/>
          <w:sz w:val="18"/>
        </w:rPr>
        <w:t xml:space="preserve">superficie mínima del lote </w:t>
      </w:r>
      <w:r>
        <w:rPr>
          <w:sz w:val="18"/>
        </w:rPr>
        <w:t>será de 150 metros</w:t>
      </w:r>
      <w:r>
        <w:rPr>
          <w:spacing w:val="-9"/>
          <w:sz w:val="18"/>
        </w:rPr>
        <w:t xml:space="preserve"> </w:t>
      </w:r>
      <w:r>
        <w:rPr>
          <w:sz w:val="18"/>
        </w:rPr>
        <w:t>cuadrados;</w:t>
      </w:r>
    </w:p>
    <w:p w:rsidR="001E4C99" w:rsidRDefault="001E4C99" w:rsidP="00F82E20">
      <w:pPr>
        <w:pStyle w:val="Prrafodelista"/>
        <w:numPr>
          <w:ilvl w:val="0"/>
          <w:numId w:val="259"/>
        </w:numPr>
        <w:tabs>
          <w:tab w:val="left" w:pos="839"/>
        </w:tabs>
        <w:spacing w:before="59" w:line="266" w:lineRule="auto"/>
        <w:ind w:right="934" w:firstLine="0"/>
        <w:rPr>
          <w:sz w:val="18"/>
        </w:rPr>
      </w:pPr>
      <w:r>
        <w:rPr>
          <w:sz w:val="18"/>
        </w:rPr>
        <w:t xml:space="preserve">El </w:t>
      </w:r>
      <w:r>
        <w:rPr>
          <w:i/>
          <w:sz w:val="18"/>
        </w:rPr>
        <w:t xml:space="preserve">frente mínimo del lote </w:t>
      </w:r>
      <w:r>
        <w:rPr>
          <w:sz w:val="18"/>
        </w:rPr>
        <w:t>a vías públicas, clasificadas como calles de distribución o locales, definidas en el capítulo XXI de este reglamento, será de 10 metros lineales; no se permitirá este tipo de lotes con frente a vías de una mayor</w:t>
      </w:r>
      <w:r>
        <w:rPr>
          <w:spacing w:val="-6"/>
          <w:sz w:val="18"/>
        </w:rPr>
        <w:t xml:space="preserve"> </w:t>
      </w:r>
      <w:r>
        <w:rPr>
          <w:sz w:val="18"/>
        </w:rPr>
        <w:t>jerarquía.</w:t>
      </w:r>
    </w:p>
    <w:p w:rsidR="001E4C99" w:rsidRDefault="001E4C99" w:rsidP="001E4C99">
      <w:pPr>
        <w:pStyle w:val="Textoindependiente"/>
        <w:spacing w:before="2" w:line="276" w:lineRule="auto"/>
        <w:ind w:right="933"/>
        <w:jc w:val="both"/>
      </w:pPr>
      <w:r>
        <w:t>Cuando los lotes tengan acceso a través de áreas comunes o andadores, y cuenten con playas de estacionamiento que satisfagan las normas respectivas, podrán tener un frente mínimo de 8 metros;</w:t>
      </w:r>
    </w:p>
    <w:p w:rsidR="001E4C99" w:rsidRDefault="001E4C99" w:rsidP="00F82E20">
      <w:pPr>
        <w:pStyle w:val="Prrafodelista"/>
        <w:numPr>
          <w:ilvl w:val="0"/>
          <w:numId w:val="259"/>
        </w:numPr>
        <w:tabs>
          <w:tab w:val="left" w:pos="854"/>
        </w:tabs>
        <w:spacing w:line="204" w:lineRule="exact"/>
        <w:ind w:left="853" w:hanging="272"/>
        <w:rPr>
          <w:sz w:val="18"/>
        </w:rPr>
      </w:pPr>
      <w:r>
        <w:rPr>
          <w:sz w:val="18"/>
        </w:rPr>
        <w:t>El índice de edificación será de 75 metros cuadrados por</w:t>
      </w:r>
      <w:r>
        <w:rPr>
          <w:spacing w:val="-6"/>
          <w:sz w:val="18"/>
        </w:rPr>
        <w:t xml:space="preserve"> </w:t>
      </w:r>
      <w:r>
        <w:rPr>
          <w:sz w:val="18"/>
        </w:rPr>
        <w:t>vivienda;</w:t>
      </w:r>
    </w:p>
    <w:p w:rsidR="001E4C99" w:rsidRDefault="001E4C99" w:rsidP="00F82E20">
      <w:pPr>
        <w:pStyle w:val="Prrafodelista"/>
        <w:numPr>
          <w:ilvl w:val="0"/>
          <w:numId w:val="259"/>
        </w:numPr>
        <w:tabs>
          <w:tab w:val="left" w:pos="842"/>
        </w:tabs>
        <w:spacing w:before="62" w:line="288" w:lineRule="auto"/>
        <w:ind w:right="934" w:firstLine="0"/>
        <w:rPr>
          <w:sz w:val="18"/>
        </w:rPr>
      </w:pPr>
      <w:r>
        <w:rPr>
          <w:sz w:val="18"/>
        </w:rPr>
        <w:t xml:space="preserve">El </w:t>
      </w:r>
      <w:r>
        <w:rPr>
          <w:i/>
          <w:sz w:val="18"/>
        </w:rPr>
        <w:t xml:space="preserve">coeficiente de ocupación del suelo </w:t>
      </w:r>
      <w:r>
        <w:rPr>
          <w:sz w:val="18"/>
        </w:rPr>
        <w:t>no será mayor de 0.8 y, consecuentemente, la superficie edificable no deberá ocupar más del 80 por ciento de la superficie total del</w:t>
      </w:r>
      <w:r>
        <w:rPr>
          <w:spacing w:val="-21"/>
          <w:sz w:val="18"/>
        </w:rPr>
        <w:t xml:space="preserve"> </w:t>
      </w:r>
      <w:r>
        <w:rPr>
          <w:sz w:val="18"/>
        </w:rPr>
        <w:t>lote;</w:t>
      </w:r>
    </w:p>
    <w:p w:rsidR="001E4C99" w:rsidRDefault="001E4C99" w:rsidP="00F82E20">
      <w:pPr>
        <w:pStyle w:val="Prrafodelista"/>
        <w:numPr>
          <w:ilvl w:val="0"/>
          <w:numId w:val="259"/>
        </w:numPr>
        <w:tabs>
          <w:tab w:val="left" w:pos="899"/>
        </w:tabs>
        <w:spacing w:line="196" w:lineRule="exact"/>
        <w:ind w:left="898" w:hanging="317"/>
        <w:rPr>
          <w:sz w:val="18"/>
        </w:rPr>
      </w:pPr>
      <w:r>
        <w:rPr>
          <w:sz w:val="18"/>
        </w:rPr>
        <w:t xml:space="preserve">El </w:t>
      </w:r>
      <w:r>
        <w:rPr>
          <w:i/>
          <w:sz w:val="18"/>
        </w:rPr>
        <w:t xml:space="preserve">coeficiente de utilización del suelo </w:t>
      </w:r>
      <w:r>
        <w:rPr>
          <w:sz w:val="18"/>
        </w:rPr>
        <w:t>no deberá ser superior a 1.6 y, por tanto, la</w:t>
      </w:r>
      <w:r>
        <w:rPr>
          <w:spacing w:val="18"/>
          <w:sz w:val="18"/>
        </w:rPr>
        <w:t xml:space="preserve"> </w:t>
      </w:r>
      <w:r>
        <w:rPr>
          <w:sz w:val="18"/>
        </w:rPr>
        <w:t>superficie</w:t>
      </w:r>
    </w:p>
    <w:p w:rsidR="001E4C99" w:rsidRDefault="001E4C99" w:rsidP="001E4C99">
      <w:pPr>
        <w:pStyle w:val="Textoindependiente"/>
        <w:spacing w:before="40"/>
      </w:pPr>
      <w:r>
        <w:t>construida máxima no excederá al 160 por ciento de la superficie total del lote.</w:t>
      </w:r>
    </w:p>
    <w:p w:rsidR="001E4C99" w:rsidRDefault="001E4C99" w:rsidP="00F82E20">
      <w:pPr>
        <w:pStyle w:val="Prrafodelista"/>
        <w:numPr>
          <w:ilvl w:val="0"/>
          <w:numId w:val="259"/>
        </w:numPr>
        <w:tabs>
          <w:tab w:val="left" w:pos="909"/>
        </w:tabs>
        <w:spacing w:before="31" w:line="283" w:lineRule="auto"/>
        <w:ind w:right="951"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w:t>
      </w:r>
      <w:r>
        <w:rPr>
          <w:spacing w:val="-1"/>
          <w:sz w:val="18"/>
        </w:rPr>
        <w:t xml:space="preserve"> </w:t>
      </w:r>
      <w:r>
        <w:rPr>
          <w:sz w:val="18"/>
        </w:rPr>
        <w:t>suelo;</w:t>
      </w:r>
    </w:p>
    <w:p w:rsidR="001E4C99" w:rsidRDefault="001E4C99" w:rsidP="00F82E20">
      <w:pPr>
        <w:pStyle w:val="Prrafodelista"/>
        <w:numPr>
          <w:ilvl w:val="0"/>
          <w:numId w:val="259"/>
        </w:numPr>
        <w:tabs>
          <w:tab w:val="left" w:pos="1000"/>
        </w:tabs>
        <w:spacing w:line="271" w:lineRule="auto"/>
        <w:ind w:right="937" w:firstLine="0"/>
        <w:rPr>
          <w:sz w:val="18"/>
        </w:rPr>
      </w:pPr>
      <w:r>
        <w:rPr>
          <w:sz w:val="18"/>
        </w:rPr>
        <w:t xml:space="preserve">Se deberá tener dentro del lote un </w:t>
      </w:r>
      <w:r>
        <w:rPr>
          <w:i/>
          <w:sz w:val="18"/>
        </w:rPr>
        <w:t xml:space="preserve">área de estacionamiento </w:t>
      </w:r>
      <w:r>
        <w:rPr>
          <w:sz w:val="18"/>
        </w:rPr>
        <w:t>con capacidad mínima para un automóvil por vivienda, ó su equivalente en áreas comunes de estacionamiento, a una distancia no mayor de 80 metros de la</w:t>
      </w:r>
      <w:r>
        <w:rPr>
          <w:spacing w:val="-4"/>
          <w:sz w:val="18"/>
        </w:rPr>
        <w:t xml:space="preserve"> </w:t>
      </w:r>
      <w:r>
        <w:rPr>
          <w:sz w:val="18"/>
        </w:rPr>
        <w:t>vivienda;</w:t>
      </w:r>
    </w:p>
    <w:p w:rsidR="001E4C99" w:rsidRDefault="001E4C99" w:rsidP="00F82E20">
      <w:pPr>
        <w:pStyle w:val="Prrafodelista"/>
        <w:numPr>
          <w:ilvl w:val="0"/>
          <w:numId w:val="259"/>
        </w:numPr>
        <w:tabs>
          <w:tab w:val="left" w:pos="868"/>
        </w:tabs>
        <w:spacing w:line="302" w:lineRule="auto"/>
        <w:ind w:right="943" w:firstLine="0"/>
        <w:rPr>
          <w:sz w:val="18"/>
        </w:rPr>
      </w:pPr>
      <w:r>
        <w:rPr>
          <w:sz w:val="18"/>
        </w:rPr>
        <w:t xml:space="preserve">La </w:t>
      </w:r>
      <w:r>
        <w:rPr>
          <w:i/>
          <w:sz w:val="18"/>
        </w:rPr>
        <w:t xml:space="preserve">restricción frontal </w:t>
      </w:r>
      <w:r>
        <w:rPr>
          <w:sz w:val="18"/>
        </w:rPr>
        <w:t>será de dos metros, en ésta superficie se deberá tener un mínimo del 20 por ciento como área jardinada. La autoridad municipal, sólo podrá en forma condicionada</w:t>
      </w:r>
      <w:r>
        <w:rPr>
          <w:spacing w:val="-25"/>
          <w:sz w:val="18"/>
        </w:rPr>
        <w:t xml:space="preserve"> </w:t>
      </w:r>
      <w:r>
        <w:rPr>
          <w:sz w:val="18"/>
        </w:rPr>
        <w:t>autorizar</w:t>
      </w:r>
    </w:p>
    <w:p w:rsidR="001E4C99" w:rsidRDefault="001E4C99" w:rsidP="001E4C99">
      <w:pPr>
        <w:spacing w:line="302" w:lineRule="auto"/>
        <w:jc w:val="both"/>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5"/>
        <w:ind w:left="0"/>
        <w:rPr>
          <w:sz w:val="21"/>
        </w:rPr>
      </w:pPr>
    </w:p>
    <w:p w:rsidR="001E4C99" w:rsidRDefault="001E4C99" w:rsidP="001E4C99">
      <w:pPr>
        <w:pStyle w:val="Textoindependiente"/>
        <w:spacing w:line="276" w:lineRule="auto"/>
        <w:ind w:right="945"/>
        <w:jc w:val="both"/>
      </w:pPr>
      <w:r>
        <w:t>dentro de esta restricción la construcción de cubierta para estacionamiento, siempre y cuando se conserve el porcentaje de área jardinada;</w:t>
      </w:r>
    </w:p>
    <w:p w:rsidR="001E4C99" w:rsidRDefault="001E4C99" w:rsidP="00F82E20">
      <w:pPr>
        <w:pStyle w:val="Prrafodelista"/>
        <w:numPr>
          <w:ilvl w:val="0"/>
          <w:numId w:val="259"/>
        </w:numPr>
        <w:tabs>
          <w:tab w:val="left" w:pos="803"/>
        </w:tabs>
        <w:spacing w:line="204" w:lineRule="exact"/>
        <w:ind w:left="802" w:hanging="221"/>
        <w:rPr>
          <w:sz w:val="18"/>
        </w:rPr>
      </w:pPr>
      <w:r>
        <w:rPr>
          <w:sz w:val="18"/>
        </w:rPr>
        <w:t xml:space="preserve">Las </w:t>
      </w:r>
      <w:r>
        <w:rPr>
          <w:i/>
          <w:sz w:val="18"/>
        </w:rPr>
        <w:t xml:space="preserve">restricciones laterales </w:t>
      </w:r>
      <w:r>
        <w:rPr>
          <w:sz w:val="18"/>
        </w:rPr>
        <w:t>no deberán existir en este tipo de</w:t>
      </w:r>
      <w:r>
        <w:rPr>
          <w:spacing w:val="-8"/>
          <w:sz w:val="18"/>
        </w:rPr>
        <w:t xml:space="preserve"> </w:t>
      </w:r>
      <w:r>
        <w:rPr>
          <w:sz w:val="18"/>
        </w:rPr>
        <w:t>zonas;</w:t>
      </w:r>
    </w:p>
    <w:p w:rsidR="001E4C99" w:rsidRDefault="001E4C99" w:rsidP="00F82E20">
      <w:pPr>
        <w:pStyle w:val="Prrafodelista"/>
        <w:numPr>
          <w:ilvl w:val="0"/>
          <w:numId w:val="259"/>
        </w:numPr>
        <w:tabs>
          <w:tab w:val="left" w:pos="887"/>
        </w:tabs>
        <w:spacing w:before="65" w:line="271" w:lineRule="auto"/>
        <w:ind w:right="934" w:firstLine="0"/>
        <w:rPr>
          <w:sz w:val="18"/>
        </w:rPr>
      </w:pPr>
      <w:r>
        <w:rPr>
          <w:sz w:val="18"/>
        </w:rPr>
        <w:t xml:space="preserve">Las </w:t>
      </w:r>
      <w:r>
        <w:rPr>
          <w:i/>
          <w:sz w:val="18"/>
        </w:rPr>
        <w:t xml:space="preserve">restricciones frontales </w:t>
      </w:r>
      <w:r>
        <w:rPr>
          <w:sz w:val="18"/>
        </w:rPr>
        <w:t xml:space="preserve">y </w:t>
      </w:r>
      <w:r>
        <w:rPr>
          <w:i/>
          <w:sz w:val="18"/>
        </w:rPr>
        <w:t>laterales</w:t>
      </w:r>
      <w:r>
        <w:rPr>
          <w:sz w:val="18"/>
        </w:rPr>
        <w:t>, no se aplicarán en las áreas de protección al patrimonio histórico (PH), áreas de protección al patrimonio cultural (PC) y áreas de protección a la fisonomía (PF); en las cuales se aplicarán las disposiciones particulares para cada</w:t>
      </w:r>
      <w:r>
        <w:rPr>
          <w:spacing w:val="-10"/>
          <w:sz w:val="18"/>
        </w:rPr>
        <w:t xml:space="preserve"> </w:t>
      </w:r>
      <w:r>
        <w:rPr>
          <w:sz w:val="18"/>
        </w:rPr>
        <w:t>caso;</w:t>
      </w:r>
    </w:p>
    <w:p w:rsidR="001E4C99" w:rsidRDefault="001E4C99" w:rsidP="00F82E20">
      <w:pPr>
        <w:pStyle w:val="Prrafodelista"/>
        <w:numPr>
          <w:ilvl w:val="0"/>
          <w:numId w:val="259"/>
        </w:numPr>
        <w:tabs>
          <w:tab w:val="left" w:pos="904"/>
        </w:tabs>
        <w:spacing w:line="197" w:lineRule="exact"/>
        <w:ind w:left="903" w:hanging="322"/>
        <w:rPr>
          <w:sz w:val="18"/>
        </w:rPr>
      </w:pPr>
      <w:r>
        <w:rPr>
          <w:sz w:val="18"/>
        </w:rPr>
        <w:t xml:space="preserve">La </w:t>
      </w:r>
      <w:r>
        <w:rPr>
          <w:i/>
          <w:sz w:val="18"/>
        </w:rPr>
        <w:t xml:space="preserve">restricción posterior </w:t>
      </w:r>
      <w:r>
        <w:rPr>
          <w:sz w:val="18"/>
        </w:rPr>
        <w:t>será de tres metros;</w:t>
      </w:r>
      <w:r>
        <w:rPr>
          <w:spacing w:val="-2"/>
          <w:sz w:val="18"/>
        </w:rPr>
        <w:t xml:space="preserve"> </w:t>
      </w:r>
      <w:r>
        <w:rPr>
          <w:sz w:val="18"/>
        </w:rPr>
        <w:t>y</w:t>
      </w:r>
    </w:p>
    <w:p w:rsidR="001E4C99" w:rsidRDefault="001E4C99" w:rsidP="00F82E20">
      <w:pPr>
        <w:pStyle w:val="Prrafodelista"/>
        <w:numPr>
          <w:ilvl w:val="0"/>
          <w:numId w:val="259"/>
        </w:numPr>
        <w:tabs>
          <w:tab w:val="left" w:pos="954"/>
        </w:tabs>
        <w:spacing w:before="64"/>
        <w:ind w:left="954" w:hanging="372"/>
        <w:rPr>
          <w:sz w:val="18"/>
        </w:rPr>
      </w:pPr>
      <w:r>
        <w:rPr>
          <w:sz w:val="18"/>
        </w:rPr>
        <w:t>El modo de edificación será</w:t>
      </w:r>
      <w:r>
        <w:rPr>
          <w:spacing w:val="-7"/>
          <w:sz w:val="18"/>
        </w:rPr>
        <w:t xml:space="preserve"> </w:t>
      </w:r>
      <w:r>
        <w:rPr>
          <w:sz w:val="18"/>
        </w:rPr>
        <w:t>cerrado.</w:t>
      </w:r>
    </w:p>
    <w:p w:rsidR="001E4C99" w:rsidRDefault="001E4C99" w:rsidP="00F82E20">
      <w:pPr>
        <w:pStyle w:val="Prrafodelista"/>
        <w:numPr>
          <w:ilvl w:val="0"/>
          <w:numId w:val="259"/>
        </w:numPr>
        <w:tabs>
          <w:tab w:val="left" w:pos="983"/>
        </w:tabs>
        <w:spacing w:before="66" w:line="264" w:lineRule="auto"/>
        <w:ind w:right="933" w:firstLine="0"/>
        <w:rPr>
          <w:sz w:val="18"/>
        </w:rPr>
      </w:pPr>
      <w:r>
        <w:rPr>
          <w:sz w:val="18"/>
        </w:rPr>
        <w:t xml:space="preserve">Cuando la autoridad municipal lo autorice, para fomentar la construcción de vivienda social en los casos de vivienda dúplex, este tipo de zonas podrá ser manejado como </w:t>
      </w:r>
      <w:r>
        <w:rPr>
          <w:b/>
          <w:i/>
          <w:sz w:val="18"/>
        </w:rPr>
        <w:t xml:space="preserve">unifamiliar </w:t>
      </w:r>
      <w:r>
        <w:rPr>
          <w:sz w:val="18"/>
        </w:rPr>
        <w:t xml:space="preserve">, es decir, considerando </w:t>
      </w:r>
      <w:r>
        <w:rPr>
          <w:i/>
          <w:sz w:val="18"/>
        </w:rPr>
        <w:t xml:space="preserve">lotes individuales con una superficie mínima de 75 metros cuadrados y un frente mínimo de 5 metros </w:t>
      </w:r>
      <w:r>
        <w:rPr>
          <w:sz w:val="18"/>
        </w:rPr>
        <w:t>en todos los casos, siempre y cuando reúnan las siguientes</w:t>
      </w:r>
      <w:r>
        <w:rPr>
          <w:spacing w:val="-10"/>
          <w:sz w:val="18"/>
        </w:rPr>
        <w:t xml:space="preserve"> </w:t>
      </w:r>
      <w:r>
        <w:rPr>
          <w:sz w:val="18"/>
        </w:rPr>
        <w:t>condiciones:</w:t>
      </w:r>
    </w:p>
    <w:p w:rsidR="001E4C99" w:rsidRDefault="001E4C99" w:rsidP="00F82E20">
      <w:pPr>
        <w:pStyle w:val="Prrafodelista"/>
        <w:numPr>
          <w:ilvl w:val="1"/>
          <w:numId w:val="259"/>
        </w:numPr>
        <w:tabs>
          <w:tab w:val="left" w:pos="1298"/>
        </w:tabs>
        <w:spacing w:line="288" w:lineRule="auto"/>
        <w:ind w:left="1001" w:right="945" w:firstLine="0"/>
        <w:rPr>
          <w:sz w:val="18"/>
        </w:rPr>
      </w:pPr>
      <w:r>
        <w:rPr>
          <w:sz w:val="18"/>
        </w:rPr>
        <w:t>Los conjuntos habitacionales de vivienda dúplex, sólo se permitirán cuando se realicen en forma integral las obras de urbanización y obras de</w:t>
      </w:r>
      <w:r>
        <w:rPr>
          <w:spacing w:val="-10"/>
          <w:sz w:val="18"/>
        </w:rPr>
        <w:t xml:space="preserve"> </w:t>
      </w:r>
      <w:r>
        <w:rPr>
          <w:sz w:val="18"/>
        </w:rPr>
        <w:t>edificación;</w:t>
      </w:r>
    </w:p>
    <w:p w:rsidR="001E4C99" w:rsidRDefault="001E4C99" w:rsidP="00F82E20">
      <w:pPr>
        <w:pStyle w:val="Prrafodelista"/>
        <w:numPr>
          <w:ilvl w:val="1"/>
          <w:numId w:val="259"/>
        </w:numPr>
        <w:tabs>
          <w:tab w:val="left" w:pos="1278"/>
        </w:tabs>
        <w:spacing w:line="285" w:lineRule="auto"/>
        <w:ind w:left="1001" w:right="935" w:firstLine="0"/>
        <w:rPr>
          <w:sz w:val="18"/>
        </w:rPr>
      </w:pPr>
      <w:r>
        <w:rPr>
          <w:sz w:val="18"/>
        </w:rPr>
        <w:t>Para su autorización deben presentarse tanto el proyecto de urbanización como el proyecto de edificación;</w:t>
      </w:r>
    </w:p>
    <w:p w:rsidR="001E4C99" w:rsidRDefault="001E4C99" w:rsidP="00F82E20">
      <w:pPr>
        <w:pStyle w:val="Prrafodelista"/>
        <w:numPr>
          <w:ilvl w:val="1"/>
          <w:numId w:val="259"/>
        </w:numPr>
        <w:tabs>
          <w:tab w:val="left" w:pos="1302"/>
        </w:tabs>
        <w:spacing w:line="266" w:lineRule="auto"/>
        <w:ind w:left="1001" w:right="944" w:firstLine="0"/>
        <w:rPr>
          <w:sz w:val="18"/>
        </w:rPr>
      </w:pPr>
      <w:r>
        <w:rPr>
          <w:sz w:val="18"/>
        </w:rPr>
        <w:t>La superficie mínima a desarrollar será de 10,000 metros cuadrados en áreas de reserva urbana y acciones de expansión, mejoramiento y/o renovación urbana y/o programas de saturación urbana en baldíos, lunares urbanos y/o corazones de manzana a partir de 900 metros cuadrados mínimo y hasta 10,000 metros</w:t>
      </w:r>
      <w:r>
        <w:rPr>
          <w:spacing w:val="-5"/>
          <w:sz w:val="18"/>
        </w:rPr>
        <w:t xml:space="preserve"> </w:t>
      </w:r>
      <w:r>
        <w:rPr>
          <w:sz w:val="18"/>
        </w:rPr>
        <w:t>cuadrados;</w:t>
      </w:r>
    </w:p>
    <w:p w:rsidR="001E4C99" w:rsidRDefault="001E4C99" w:rsidP="00F82E20">
      <w:pPr>
        <w:pStyle w:val="Prrafodelista"/>
        <w:numPr>
          <w:ilvl w:val="1"/>
          <w:numId w:val="259"/>
        </w:numPr>
        <w:tabs>
          <w:tab w:val="left" w:pos="1281"/>
        </w:tabs>
        <w:spacing w:line="271" w:lineRule="auto"/>
        <w:ind w:left="1001" w:right="934" w:firstLine="0"/>
        <w:rPr>
          <w:sz w:val="18"/>
        </w:rPr>
      </w:pPr>
      <w:r>
        <w:rPr>
          <w:sz w:val="18"/>
        </w:rPr>
        <w:t>En áreas de reserva urbana (RU) se deberá incluir un mínimo de un 30 por ciento de vivienda unifamiliar. En áreas de renovación urbana (RN) que no rebasen los 10,000 m2 de terreno se podrá permitir el cien por ciento de vivienda</w:t>
      </w:r>
      <w:r>
        <w:rPr>
          <w:spacing w:val="-11"/>
          <w:sz w:val="18"/>
        </w:rPr>
        <w:t xml:space="preserve"> </w:t>
      </w:r>
      <w:r>
        <w:rPr>
          <w:sz w:val="18"/>
        </w:rPr>
        <w:t>dúplex;</w:t>
      </w:r>
    </w:p>
    <w:p w:rsidR="001E4C99" w:rsidRDefault="001E4C99" w:rsidP="00F82E20">
      <w:pPr>
        <w:pStyle w:val="Prrafodelista"/>
        <w:numPr>
          <w:ilvl w:val="1"/>
          <w:numId w:val="259"/>
        </w:numPr>
        <w:tabs>
          <w:tab w:val="left" w:pos="1314"/>
        </w:tabs>
        <w:spacing w:line="201" w:lineRule="exact"/>
        <w:ind w:left="1314" w:hanging="313"/>
        <w:rPr>
          <w:sz w:val="18"/>
        </w:rPr>
      </w:pPr>
      <w:r>
        <w:rPr>
          <w:sz w:val="18"/>
        </w:rPr>
        <w:t>No se permitirá la venta de lotes sin edificación;</w:t>
      </w:r>
      <w:r>
        <w:rPr>
          <w:spacing w:val="-8"/>
          <w:sz w:val="18"/>
        </w:rPr>
        <w:t xml:space="preserve"> </w:t>
      </w:r>
      <w:r>
        <w:rPr>
          <w:sz w:val="18"/>
        </w:rPr>
        <w:t>y</w:t>
      </w:r>
    </w:p>
    <w:p w:rsidR="001E4C99" w:rsidRDefault="001E4C99" w:rsidP="00F82E20">
      <w:pPr>
        <w:pStyle w:val="Prrafodelista"/>
        <w:numPr>
          <w:ilvl w:val="1"/>
          <w:numId w:val="259"/>
        </w:numPr>
        <w:tabs>
          <w:tab w:val="left" w:pos="1226"/>
        </w:tabs>
        <w:spacing w:before="28" w:line="302" w:lineRule="auto"/>
        <w:ind w:left="1001" w:right="953" w:firstLine="0"/>
        <w:rPr>
          <w:sz w:val="18"/>
        </w:rPr>
      </w:pPr>
      <w:r>
        <w:rPr>
          <w:sz w:val="18"/>
        </w:rPr>
        <w:t>Deberán cumplir con todos los lineamientos señalados en las fracciones I a XII de este artículo, exceptuando las fracciones II y III en lo relativo a superficie y frente mínimo del</w:t>
      </w:r>
      <w:r>
        <w:rPr>
          <w:spacing w:val="-25"/>
          <w:sz w:val="18"/>
        </w:rPr>
        <w:t xml:space="preserve"> </w:t>
      </w:r>
      <w:r>
        <w:rPr>
          <w:sz w:val="18"/>
        </w:rPr>
        <w:t>lote.</w:t>
      </w:r>
    </w:p>
    <w:p w:rsidR="001E4C99" w:rsidRDefault="001E4C99" w:rsidP="001E4C99">
      <w:pPr>
        <w:spacing w:before="97" w:line="283" w:lineRule="auto"/>
        <w:ind w:left="301" w:right="935"/>
        <w:jc w:val="both"/>
        <w:rPr>
          <w:sz w:val="18"/>
        </w:rPr>
      </w:pPr>
      <w:r>
        <w:rPr>
          <w:b/>
          <w:sz w:val="18"/>
        </w:rPr>
        <w:t xml:space="preserve">Artículo 63. </w:t>
      </w:r>
      <w:r>
        <w:rPr>
          <w:sz w:val="18"/>
        </w:rPr>
        <w:t xml:space="preserve">Los predios o lotes y las edificaciones construidas en las </w:t>
      </w:r>
      <w:r>
        <w:rPr>
          <w:b/>
          <w:sz w:val="18"/>
        </w:rPr>
        <w:t>zonas habitacionales, plurifamiliar vertical densidad mínima</w:t>
      </w:r>
      <w:r>
        <w:rPr>
          <w:b/>
          <w:i/>
          <w:sz w:val="18"/>
        </w:rPr>
        <w:t xml:space="preserve">, </w:t>
      </w:r>
      <w:r>
        <w:rPr>
          <w:sz w:val="18"/>
        </w:rPr>
        <w:t xml:space="preserve">tipo </w:t>
      </w:r>
      <w:r>
        <w:rPr>
          <w:b/>
          <w:i/>
          <w:sz w:val="18"/>
        </w:rPr>
        <w:t>H1-V</w:t>
      </w:r>
      <w:r>
        <w:rPr>
          <w:sz w:val="18"/>
        </w:rPr>
        <w:t>, estarán sujetos al cumplimiento de los siguientes lineamientos:</w:t>
      </w:r>
    </w:p>
    <w:p w:rsidR="001E4C99" w:rsidRDefault="001E4C99" w:rsidP="001E4C99">
      <w:pPr>
        <w:pStyle w:val="Textoindependiente"/>
        <w:spacing w:before="1"/>
        <w:ind w:left="0"/>
      </w:pPr>
    </w:p>
    <w:p w:rsidR="001E4C99" w:rsidRDefault="001E4C99" w:rsidP="00F82E20">
      <w:pPr>
        <w:pStyle w:val="Prrafodelista"/>
        <w:numPr>
          <w:ilvl w:val="0"/>
          <w:numId w:val="258"/>
        </w:numPr>
        <w:tabs>
          <w:tab w:val="left" w:pos="779"/>
        </w:tabs>
        <w:spacing w:line="285" w:lineRule="auto"/>
        <w:ind w:right="942" w:firstLine="0"/>
        <w:rPr>
          <w:sz w:val="18"/>
        </w:rPr>
      </w:pPr>
      <w:r>
        <w:rPr>
          <w:sz w:val="18"/>
        </w:rPr>
        <w:t xml:space="preserve">La </w:t>
      </w:r>
      <w:r>
        <w:rPr>
          <w:i/>
          <w:sz w:val="18"/>
        </w:rPr>
        <w:t xml:space="preserve">densidad máxima </w:t>
      </w:r>
      <w:r>
        <w:rPr>
          <w:sz w:val="18"/>
        </w:rPr>
        <w:t>será de 100 habitantes por hectárea, lo que representa 20 viviendas por hectárea;</w:t>
      </w:r>
    </w:p>
    <w:p w:rsidR="001E4C99" w:rsidRDefault="001E4C99" w:rsidP="00F82E20">
      <w:pPr>
        <w:pStyle w:val="Prrafodelista"/>
        <w:numPr>
          <w:ilvl w:val="0"/>
          <w:numId w:val="258"/>
        </w:numPr>
        <w:tabs>
          <w:tab w:val="left" w:pos="784"/>
        </w:tabs>
        <w:spacing w:line="197" w:lineRule="exact"/>
        <w:ind w:left="783" w:hanging="202"/>
        <w:rPr>
          <w:sz w:val="18"/>
        </w:rPr>
      </w:pPr>
      <w:r>
        <w:rPr>
          <w:sz w:val="18"/>
        </w:rPr>
        <w:t xml:space="preserve">La </w:t>
      </w:r>
      <w:r>
        <w:rPr>
          <w:i/>
          <w:sz w:val="18"/>
        </w:rPr>
        <w:t xml:space="preserve">superficie mínima del lote </w:t>
      </w:r>
      <w:r>
        <w:rPr>
          <w:sz w:val="18"/>
        </w:rPr>
        <w:t>será de 1200 metros</w:t>
      </w:r>
      <w:r>
        <w:rPr>
          <w:spacing w:val="-5"/>
          <w:sz w:val="18"/>
        </w:rPr>
        <w:t xml:space="preserve"> </w:t>
      </w:r>
      <w:r>
        <w:rPr>
          <w:sz w:val="18"/>
        </w:rPr>
        <w:t>cuadrados;</w:t>
      </w:r>
    </w:p>
    <w:p w:rsidR="001E4C99" w:rsidRDefault="001E4C99" w:rsidP="00F82E20">
      <w:pPr>
        <w:pStyle w:val="Prrafodelista"/>
        <w:numPr>
          <w:ilvl w:val="0"/>
          <w:numId w:val="258"/>
        </w:numPr>
        <w:tabs>
          <w:tab w:val="left" w:pos="834"/>
        </w:tabs>
        <w:spacing w:before="65"/>
        <w:ind w:left="834" w:hanging="252"/>
        <w:rPr>
          <w:sz w:val="18"/>
        </w:rPr>
      </w:pPr>
      <w:r>
        <w:rPr>
          <w:sz w:val="18"/>
        </w:rPr>
        <w:t xml:space="preserve">El </w:t>
      </w:r>
      <w:r>
        <w:rPr>
          <w:i/>
          <w:sz w:val="18"/>
        </w:rPr>
        <w:t xml:space="preserve">frente mínimo del lote </w:t>
      </w:r>
      <w:r>
        <w:rPr>
          <w:sz w:val="18"/>
        </w:rPr>
        <w:t>será de 40 metros</w:t>
      </w:r>
      <w:r>
        <w:rPr>
          <w:spacing w:val="-2"/>
          <w:sz w:val="18"/>
        </w:rPr>
        <w:t xml:space="preserve"> </w:t>
      </w:r>
      <w:r>
        <w:rPr>
          <w:sz w:val="18"/>
        </w:rPr>
        <w:t>lineales;</w:t>
      </w:r>
    </w:p>
    <w:p w:rsidR="001E4C99" w:rsidRDefault="001E4C99" w:rsidP="00F82E20">
      <w:pPr>
        <w:pStyle w:val="Prrafodelista"/>
        <w:numPr>
          <w:ilvl w:val="0"/>
          <w:numId w:val="258"/>
        </w:numPr>
        <w:tabs>
          <w:tab w:val="left" w:pos="854"/>
        </w:tabs>
        <w:spacing w:before="66"/>
        <w:ind w:left="853" w:hanging="272"/>
        <w:rPr>
          <w:sz w:val="18"/>
        </w:rPr>
      </w:pPr>
      <w:r>
        <w:rPr>
          <w:sz w:val="18"/>
        </w:rPr>
        <w:t xml:space="preserve">El </w:t>
      </w:r>
      <w:r>
        <w:rPr>
          <w:i/>
          <w:sz w:val="18"/>
        </w:rPr>
        <w:t xml:space="preserve">índice de edificación </w:t>
      </w:r>
      <w:r>
        <w:rPr>
          <w:sz w:val="18"/>
        </w:rPr>
        <w:t>será de 300 metros cuadrados por</w:t>
      </w:r>
      <w:r>
        <w:rPr>
          <w:spacing w:val="-5"/>
          <w:sz w:val="18"/>
        </w:rPr>
        <w:t xml:space="preserve"> </w:t>
      </w:r>
      <w:r>
        <w:rPr>
          <w:sz w:val="18"/>
        </w:rPr>
        <w:t>vivienda;</w:t>
      </w:r>
    </w:p>
    <w:p w:rsidR="001E4C99" w:rsidRDefault="001E4C99" w:rsidP="00F82E20">
      <w:pPr>
        <w:pStyle w:val="Prrafodelista"/>
        <w:numPr>
          <w:ilvl w:val="0"/>
          <w:numId w:val="258"/>
        </w:numPr>
        <w:tabs>
          <w:tab w:val="left" w:pos="842"/>
        </w:tabs>
        <w:spacing w:before="64" w:line="283" w:lineRule="auto"/>
        <w:ind w:right="940" w:firstLine="0"/>
        <w:rPr>
          <w:sz w:val="18"/>
        </w:rPr>
      </w:pPr>
      <w:r>
        <w:rPr>
          <w:sz w:val="18"/>
        </w:rPr>
        <w:t xml:space="preserve">El </w:t>
      </w:r>
      <w:r>
        <w:rPr>
          <w:i/>
          <w:sz w:val="18"/>
        </w:rPr>
        <w:t xml:space="preserve">coeficiente de ocupación del suelo </w:t>
      </w:r>
      <w:r>
        <w:rPr>
          <w:sz w:val="18"/>
        </w:rPr>
        <w:t>no será mayor de 0.4 y, consecuentemente, la superficie edificable no deberá ocupar más del 40 por ciento de la superficie total del</w:t>
      </w:r>
      <w:r>
        <w:rPr>
          <w:spacing w:val="-20"/>
          <w:sz w:val="18"/>
        </w:rPr>
        <w:t xml:space="preserve"> </w:t>
      </w:r>
      <w:r>
        <w:rPr>
          <w:sz w:val="18"/>
        </w:rPr>
        <w:t>lote;</w:t>
      </w:r>
    </w:p>
    <w:p w:rsidR="001E4C99" w:rsidRDefault="001E4C99" w:rsidP="00F82E20">
      <w:pPr>
        <w:pStyle w:val="Prrafodelista"/>
        <w:numPr>
          <w:ilvl w:val="0"/>
          <w:numId w:val="258"/>
        </w:numPr>
        <w:tabs>
          <w:tab w:val="left" w:pos="899"/>
        </w:tabs>
        <w:spacing w:line="283" w:lineRule="auto"/>
        <w:ind w:right="941" w:firstLine="0"/>
        <w:rPr>
          <w:sz w:val="18"/>
        </w:rPr>
      </w:pPr>
      <w:r>
        <w:rPr>
          <w:sz w:val="18"/>
        </w:rPr>
        <w:t xml:space="preserve">El </w:t>
      </w:r>
      <w:r>
        <w:rPr>
          <w:i/>
          <w:sz w:val="18"/>
        </w:rPr>
        <w:t xml:space="preserve">coeficiente de utilización del suelo </w:t>
      </w:r>
      <w:r>
        <w:rPr>
          <w:sz w:val="18"/>
        </w:rPr>
        <w:t>no deberá ser superior a 1.2 y, por tanto, la superficie construida máxima no excederá al 120 por ciento de la superficie total del</w:t>
      </w:r>
      <w:r>
        <w:rPr>
          <w:spacing w:val="-18"/>
          <w:sz w:val="18"/>
        </w:rPr>
        <w:t xml:space="preserve"> </w:t>
      </w:r>
      <w:r>
        <w:rPr>
          <w:sz w:val="18"/>
        </w:rPr>
        <w:t>lote;</w:t>
      </w:r>
    </w:p>
    <w:p w:rsidR="001E4C99" w:rsidRDefault="001E4C99" w:rsidP="00F82E20">
      <w:pPr>
        <w:pStyle w:val="Prrafodelista"/>
        <w:numPr>
          <w:ilvl w:val="0"/>
          <w:numId w:val="258"/>
        </w:numPr>
        <w:tabs>
          <w:tab w:val="left" w:pos="909"/>
        </w:tabs>
        <w:spacing w:line="285" w:lineRule="auto"/>
        <w:ind w:right="951"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w:t>
      </w:r>
      <w:r>
        <w:rPr>
          <w:spacing w:val="-1"/>
          <w:sz w:val="18"/>
        </w:rPr>
        <w:t xml:space="preserve"> </w:t>
      </w:r>
      <w:r>
        <w:rPr>
          <w:sz w:val="18"/>
        </w:rPr>
        <w:t>suelo;</w:t>
      </w:r>
    </w:p>
    <w:p w:rsidR="001E4C99" w:rsidRDefault="001E4C99" w:rsidP="00F82E20">
      <w:pPr>
        <w:pStyle w:val="Prrafodelista"/>
        <w:numPr>
          <w:ilvl w:val="0"/>
          <w:numId w:val="258"/>
        </w:numPr>
        <w:tabs>
          <w:tab w:val="left" w:pos="957"/>
        </w:tabs>
        <w:spacing w:line="285" w:lineRule="auto"/>
        <w:ind w:right="932" w:firstLine="0"/>
        <w:rPr>
          <w:sz w:val="18"/>
        </w:rPr>
      </w:pPr>
      <w:r>
        <w:rPr>
          <w:sz w:val="18"/>
        </w:rPr>
        <w:t xml:space="preserve">Se deberá tener dentro del lote un </w:t>
      </w:r>
      <w:r>
        <w:rPr>
          <w:i/>
          <w:sz w:val="18"/>
        </w:rPr>
        <w:t xml:space="preserve">área de estacionamiento </w:t>
      </w:r>
      <w:r>
        <w:rPr>
          <w:sz w:val="18"/>
        </w:rPr>
        <w:t>con capacidad mínima de un cajón por vivienda;</w:t>
      </w:r>
    </w:p>
    <w:p w:rsidR="001E4C99" w:rsidRDefault="001E4C99" w:rsidP="00F82E20">
      <w:pPr>
        <w:pStyle w:val="Prrafodelista"/>
        <w:numPr>
          <w:ilvl w:val="0"/>
          <w:numId w:val="258"/>
        </w:numPr>
        <w:tabs>
          <w:tab w:val="left" w:pos="861"/>
        </w:tabs>
        <w:spacing w:line="283" w:lineRule="auto"/>
        <w:ind w:right="932" w:firstLine="0"/>
        <w:rPr>
          <w:sz w:val="18"/>
        </w:rPr>
      </w:pPr>
      <w:r>
        <w:rPr>
          <w:sz w:val="18"/>
        </w:rPr>
        <w:t xml:space="preserve">La </w:t>
      </w:r>
      <w:r>
        <w:rPr>
          <w:i/>
          <w:sz w:val="18"/>
        </w:rPr>
        <w:t xml:space="preserve">restricción frontal </w:t>
      </w:r>
      <w:r>
        <w:rPr>
          <w:sz w:val="18"/>
        </w:rPr>
        <w:t>será de cinco metros, en esta superficie se deberá tener un mínimo del 50 por ciento como área</w:t>
      </w:r>
      <w:r>
        <w:rPr>
          <w:spacing w:val="-3"/>
          <w:sz w:val="18"/>
        </w:rPr>
        <w:t xml:space="preserve"> </w:t>
      </w:r>
      <w:r>
        <w:rPr>
          <w:sz w:val="18"/>
        </w:rPr>
        <w:t>jardinada;</w:t>
      </w:r>
    </w:p>
    <w:p w:rsidR="001E4C99" w:rsidRDefault="001E4C99" w:rsidP="00F82E20">
      <w:pPr>
        <w:pStyle w:val="Prrafodelista"/>
        <w:numPr>
          <w:ilvl w:val="0"/>
          <w:numId w:val="258"/>
        </w:numPr>
        <w:tabs>
          <w:tab w:val="left" w:pos="803"/>
        </w:tabs>
        <w:spacing w:line="201" w:lineRule="exact"/>
        <w:ind w:left="802" w:hanging="221"/>
        <w:rPr>
          <w:sz w:val="18"/>
        </w:rPr>
      </w:pPr>
      <w:r>
        <w:rPr>
          <w:sz w:val="18"/>
        </w:rPr>
        <w:t xml:space="preserve">Las </w:t>
      </w:r>
      <w:r>
        <w:rPr>
          <w:i/>
          <w:sz w:val="18"/>
        </w:rPr>
        <w:t xml:space="preserve">restricciones laterales </w:t>
      </w:r>
      <w:r>
        <w:rPr>
          <w:sz w:val="18"/>
        </w:rPr>
        <w:t>quedan sujetas a las particularidades de la zona</w:t>
      </w:r>
      <w:r>
        <w:rPr>
          <w:spacing w:val="-9"/>
          <w:sz w:val="18"/>
        </w:rPr>
        <w:t xml:space="preserve"> </w:t>
      </w:r>
      <w:r>
        <w:rPr>
          <w:sz w:val="18"/>
        </w:rPr>
        <w:t>específica;</w:t>
      </w:r>
    </w:p>
    <w:p w:rsidR="001E4C99" w:rsidRDefault="001E4C99" w:rsidP="00F82E20">
      <w:pPr>
        <w:pStyle w:val="Prrafodelista"/>
        <w:numPr>
          <w:ilvl w:val="0"/>
          <w:numId w:val="258"/>
        </w:numPr>
        <w:tabs>
          <w:tab w:val="left" w:pos="887"/>
        </w:tabs>
        <w:spacing w:before="35" w:line="271" w:lineRule="auto"/>
        <w:ind w:right="939" w:firstLine="0"/>
        <w:rPr>
          <w:sz w:val="18"/>
        </w:rPr>
      </w:pPr>
      <w:r>
        <w:rPr>
          <w:sz w:val="18"/>
        </w:rPr>
        <w:t xml:space="preserve">Las </w:t>
      </w:r>
      <w:r>
        <w:rPr>
          <w:i/>
          <w:sz w:val="18"/>
        </w:rPr>
        <w:t xml:space="preserve">restricciones frontales </w:t>
      </w:r>
      <w:r>
        <w:rPr>
          <w:sz w:val="18"/>
        </w:rPr>
        <w:t xml:space="preserve">y </w:t>
      </w:r>
      <w:r>
        <w:rPr>
          <w:i/>
          <w:sz w:val="18"/>
        </w:rPr>
        <w:t>laterales</w:t>
      </w:r>
      <w:r>
        <w:rPr>
          <w:sz w:val="18"/>
        </w:rPr>
        <w:t>, no se aplicarán en las áreas de protección al patrimonio histórico (PH), áreas de protección al patrimonio cultural (PC) y áreas de protección a la fisonomía (PF); en las cuales se aplicarán las disposiciones particulares para cada</w:t>
      </w:r>
      <w:r>
        <w:rPr>
          <w:spacing w:val="-10"/>
          <w:sz w:val="18"/>
        </w:rPr>
        <w:t xml:space="preserve"> </w:t>
      </w:r>
      <w:r>
        <w:rPr>
          <w:sz w:val="18"/>
        </w:rPr>
        <w:t>caso;</w:t>
      </w:r>
    </w:p>
    <w:p w:rsidR="001E4C99" w:rsidRDefault="001E4C99" w:rsidP="00F82E20">
      <w:pPr>
        <w:pStyle w:val="Prrafodelista"/>
        <w:numPr>
          <w:ilvl w:val="0"/>
          <w:numId w:val="258"/>
        </w:numPr>
        <w:tabs>
          <w:tab w:val="left" w:pos="954"/>
        </w:tabs>
        <w:spacing w:line="201" w:lineRule="exact"/>
        <w:ind w:left="954" w:hanging="372"/>
        <w:rPr>
          <w:sz w:val="18"/>
        </w:rPr>
      </w:pPr>
      <w:r>
        <w:rPr>
          <w:sz w:val="18"/>
        </w:rPr>
        <w:t xml:space="preserve">La </w:t>
      </w:r>
      <w:r>
        <w:rPr>
          <w:i/>
          <w:sz w:val="18"/>
        </w:rPr>
        <w:t xml:space="preserve">restricción posterior </w:t>
      </w:r>
      <w:r>
        <w:rPr>
          <w:sz w:val="18"/>
        </w:rPr>
        <w:t>será de tres metros;</w:t>
      </w:r>
      <w:r>
        <w:rPr>
          <w:spacing w:val="-6"/>
          <w:sz w:val="18"/>
        </w:rPr>
        <w:t xml:space="preserve"> </w:t>
      </w:r>
      <w:r>
        <w:rPr>
          <w:sz w:val="18"/>
        </w:rPr>
        <w:t>y</w:t>
      </w:r>
    </w:p>
    <w:p w:rsidR="001E4C99" w:rsidRDefault="001E4C99" w:rsidP="00F82E20">
      <w:pPr>
        <w:pStyle w:val="Prrafodelista"/>
        <w:numPr>
          <w:ilvl w:val="0"/>
          <w:numId w:val="258"/>
        </w:numPr>
        <w:tabs>
          <w:tab w:val="left" w:pos="954"/>
        </w:tabs>
        <w:spacing w:before="64"/>
        <w:ind w:left="954" w:hanging="372"/>
        <w:rPr>
          <w:sz w:val="18"/>
        </w:rPr>
      </w:pPr>
      <w:r>
        <w:rPr>
          <w:sz w:val="18"/>
        </w:rPr>
        <w:t xml:space="preserve">El </w:t>
      </w:r>
      <w:r>
        <w:rPr>
          <w:i/>
          <w:sz w:val="18"/>
        </w:rPr>
        <w:t xml:space="preserve">modo de edificación </w:t>
      </w:r>
      <w:r>
        <w:rPr>
          <w:sz w:val="18"/>
        </w:rPr>
        <w:t>será</w:t>
      </w:r>
      <w:r>
        <w:rPr>
          <w:spacing w:val="-2"/>
          <w:sz w:val="18"/>
        </w:rPr>
        <w:t xml:space="preserve"> </w:t>
      </w:r>
      <w:r>
        <w:rPr>
          <w:sz w:val="18"/>
        </w:rPr>
        <w:t>abierto.</w:t>
      </w:r>
    </w:p>
    <w:p w:rsidR="001E4C99" w:rsidRDefault="001E4C99" w:rsidP="001E4C99">
      <w:pPr>
        <w:jc w:val="both"/>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ind w:left="301"/>
        <w:rPr>
          <w:b/>
          <w:i/>
          <w:sz w:val="18"/>
        </w:rPr>
      </w:pPr>
      <w:r>
        <w:rPr>
          <w:b/>
          <w:sz w:val="18"/>
        </w:rPr>
        <w:t xml:space="preserve">Artículo 64. </w:t>
      </w:r>
      <w:r>
        <w:rPr>
          <w:sz w:val="18"/>
        </w:rPr>
        <w:t xml:space="preserve">Los predios o lotes y las edificaciones construidas en las </w:t>
      </w:r>
      <w:r>
        <w:rPr>
          <w:b/>
          <w:sz w:val="18"/>
        </w:rPr>
        <w:t xml:space="preserve">zonas habitacionales, </w:t>
      </w:r>
      <w:r>
        <w:rPr>
          <w:b/>
          <w:i/>
          <w:sz w:val="18"/>
        </w:rPr>
        <w:t>H2-</w:t>
      </w:r>
    </w:p>
    <w:p w:rsidR="001E4C99" w:rsidRDefault="001E4C99" w:rsidP="001E4C99">
      <w:pPr>
        <w:spacing w:before="25" w:line="232" w:lineRule="auto"/>
        <w:ind w:left="301" w:right="1044"/>
        <w:rPr>
          <w:sz w:val="18"/>
        </w:rPr>
      </w:pPr>
      <w:r>
        <w:rPr>
          <w:b/>
          <w:position w:val="4"/>
          <w:sz w:val="18"/>
        </w:rPr>
        <w:t>plurifamiliar vertical densidad baja</w:t>
      </w:r>
      <w:r>
        <w:rPr>
          <w:b/>
          <w:i/>
          <w:position w:val="4"/>
          <w:sz w:val="18"/>
        </w:rPr>
        <w:t xml:space="preserve">, </w:t>
      </w:r>
      <w:r>
        <w:rPr>
          <w:position w:val="4"/>
          <w:sz w:val="18"/>
        </w:rPr>
        <w:t xml:space="preserve">tipo </w:t>
      </w:r>
      <w:r>
        <w:rPr>
          <w:b/>
          <w:i/>
          <w:sz w:val="18"/>
        </w:rPr>
        <w:t>V</w:t>
      </w:r>
      <w:r>
        <w:rPr>
          <w:i/>
          <w:sz w:val="18"/>
        </w:rPr>
        <w:t xml:space="preserve">, </w:t>
      </w:r>
      <w:r>
        <w:rPr>
          <w:sz w:val="18"/>
        </w:rPr>
        <w:t>estarán sujetos al cumplimiento de los siguientes lineamientos:</w:t>
      </w:r>
    </w:p>
    <w:p w:rsidR="001E4C99" w:rsidRDefault="001E4C99" w:rsidP="00F82E20">
      <w:pPr>
        <w:pStyle w:val="Prrafodelista"/>
        <w:numPr>
          <w:ilvl w:val="0"/>
          <w:numId w:val="257"/>
        </w:numPr>
        <w:tabs>
          <w:tab w:val="left" w:pos="779"/>
        </w:tabs>
        <w:spacing w:before="23" w:line="283" w:lineRule="auto"/>
        <w:ind w:right="942" w:firstLine="0"/>
        <w:rPr>
          <w:sz w:val="18"/>
        </w:rPr>
      </w:pPr>
      <w:r>
        <w:rPr>
          <w:sz w:val="18"/>
        </w:rPr>
        <w:t xml:space="preserve">La </w:t>
      </w:r>
      <w:r>
        <w:rPr>
          <w:i/>
          <w:sz w:val="18"/>
        </w:rPr>
        <w:t xml:space="preserve">densidad máxima </w:t>
      </w:r>
      <w:r>
        <w:rPr>
          <w:sz w:val="18"/>
        </w:rPr>
        <w:t>será de 150 habitantes por hectárea, lo que representa 30 viviendas por hectárea;</w:t>
      </w:r>
    </w:p>
    <w:p w:rsidR="001E4C99" w:rsidRDefault="001E4C99" w:rsidP="00F82E20">
      <w:pPr>
        <w:pStyle w:val="Prrafodelista"/>
        <w:numPr>
          <w:ilvl w:val="0"/>
          <w:numId w:val="257"/>
        </w:numPr>
        <w:tabs>
          <w:tab w:val="left" w:pos="784"/>
        </w:tabs>
        <w:spacing w:line="201" w:lineRule="exact"/>
        <w:ind w:left="783" w:hanging="202"/>
        <w:rPr>
          <w:sz w:val="18"/>
        </w:rPr>
      </w:pPr>
      <w:r>
        <w:rPr>
          <w:sz w:val="18"/>
        </w:rPr>
        <w:t xml:space="preserve">La </w:t>
      </w:r>
      <w:r>
        <w:rPr>
          <w:i/>
          <w:sz w:val="18"/>
        </w:rPr>
        <w:t xml:space="preserve">superficie mínima del lote </w:t>
      </w:r>
      <w:r>
        <w:rPr>
          <w:sz w:val="18"/>
        </w:rPr>
        <w:t>será de 800 metros</w:t>
      </w:r>
      <w:r>
        <w:rPr>
          <w:spacing w:val="-8"/>
          <w:sz w:val="18"/>
        </w:rPr>
        <w:t xml:space="preserve"> </w:t>
      </w:r>
      <w:r>
        <w:rPr>
          <w:sz w:val="18"/>
        </w:rPr>
        <w:t>cuadrados;</w:t>
      </w:r>
    </w:p>
    <w:p w:rsidR="001E4C99" w:rsidRDefault="001E4C99" w:rsidP="00F82E20">
      <w:pPr>
        <w:pStyle w:val="Prrafodelista"/>
        <w:numPr>
          <w:ilvl w:val="0"/>
          <w:numId w:val="257"/>
        </w:numPr>
        <w:tabs>
          <w:tab w:val="left" w:pos="834"/>
        </w:tabs>
        <w:spacing w:before="64"/>
        <w:ind w:left="834" w:hanging="252"/>
        <w:rPr>
          <w:sz w:val="18"/>
        </w:rPr>
      </w:pPr>
      <w:r>
        <w:rPr>
          <w:sz w:val="18"/>
        </w:rPr>
        <w:t xml:space="preserve">El </w:t>
      </w:r>
      <w:r>
        <w:rPr>
          <w:i/>
          <w:sz w:val="18"/>
        </w:rPr>
        <w:t xml:space="preserve">frente mínimo del lote </w:t>
      </w:r>
      <w:r>
        <w:rPr>
          <w:sz w:val="18"/>
        </w:rPr>
        <w:t>será de 20 metros</w:t>
      </w:r>
      <w:r>
        <w:rPr>
          <w:spacing w:val="-2"/>
          <w:sz w:val="18"/>
        </w:rPr>
        <w:t xml:space="preserve"> </w:t>
      </w:r>
      <w:r>
        <w:rPr>
          <w:sz w:val="18"/>
        </w:rPr>
        <w:t>lineales;</w:t>
      </w:r>
    </w:p>
    <w:p w:rsidR="001E4C99" w:rsidRDefault="001E4C99" w:rsidP="00F82E20">
      <w:pPr>
        <w:pStyle w:val="Prrafodelista"/>
        <w:numPr>
          <w:ilvl w:val="0"/>
          <w:numId w:val="257"/>
        </w:numPr>
        <w:tabs>
          <w:tab w:val="left" w:pos="854"/>
        </w:tabs>
        <w:spacing w:before="64"/>
        <w:ind w:left="853" w:hanging="272"/>
        <w:rPr>
          <w:sz w:val="18"/>
        </w:rPr>
      </w:pPr>
      <w:r>
        <w:rPr>
          <w:sz w:val="18"/>
        </w:rPr>
        <w:t xml:space="preserve">El </w:t>
      </w:r>
      <w:r>
        <w:rPr>
          <w:i/>
          <w:sz w:val="18"/>
        </w:rPr>
        <w:t xml:space="preserve">índice de edificación </w:t>
      </w:r>
      <w:r>
        <w:rPr>
          <w:sz w:val="18"/>
        </w:rPr>
        <w:t>será de 200 metros cuadrados por</w:t>
      </w:r>
      <w:r>
        <w:rPr>
          <w:spacing w:val="-5"/>
          <w:sz w:val="18"/>
        </w:rPr>
        <w:t xml:space="preserve"> </w:t>
      </w:r>
      <w:r>
        <w:rPr>
          <w:sz w:val="18"/>
        </w:rPr>
        <w:t>vivienda;</w:t>
      </w:r>
    </w:p>
    <w:p w:rsidR="001E4C99" w:rsidRDefault="001E4C99" w:rsidP="00F82E20">
      <w:pPr>
        <w:pStyle w:val="Prrafodelista"/>
        <w:numPr>
          <w:ilvl w:val="0"/>
          <w:numId w:val="257"/>
        </w:numPr>
        <w:tabs>
          <w:tab w:val="left" w:pos="842"/>
        </w:tabs>
        <w:spacing w:before="64" w:line="283" w:lineRule="auto"/>
        <w:ind w:right="940" w:firstLine="0"/>
        <w:rPr>
          <w:sz w:val="18"/>
        </w:rPr>
      </w:pPr>
      <w:r>
        <w:rPr>
          <w:sz w:val="18"/>
        </w:rPr>
        <w:t xml:space="preserve">El </w:t>
      </w:r>
      <w:r>
        <w:rPr>
          <w:i/>
          <w:sz w:val="18"/>
        </w:rPr>
        <w:t xml:space="preserve">coeficiente de ocupación del suelo </w:t>
      </w:r>
      <w:r>
        <w:rPr>
          <w:sz w:val="18"/>
        </w:rPr>
        <w:t>no será mayor de 0.6 y, consecuentemente, la superficie edificable no deberá ocupar más del 60 por ciento de la superficie total del</w:t>
      </w:r>
      <w:r>
        <w:rPr>
          <w:spacing w:val="-21"/>
          <w:sz w:val="18"/>
        </w:rPr>
        <w:t xml:space="preserve"> </w:t>
      </w:r>
      <w:r>
        <w:rPr>
          <w:sz w:val="18"/>
        </w:rPr>
        <w:t>lote;</w:t>
      </w:r>
    </w:p>
    <w:p w:rsidR="001E4C99" w:rsidRDefault="001E4C99" w:rsidP="00F82E20">
      <w:pPr>
        <w:pStyle w:val="Prrafodelista"/>
        <w:numPr>
          <w:ilvl w:val="0"/>
          <w:numId w:val="257"/>
        </w:numPr>
        <w:tabs>
          <w:tab w:val="left" w:pos="899"/>
        </w:tabs>
        <w:spacing w:line="283" w:lineRule="auto"/>
        <w:ind w:right="941" w:firstLine="0"/>
        <w:rPr>
          <w:sz w:val="18"/>
        </w:rPr>
      </w:pPr>
      <w:r>
        <w:rPr>
          <w:sz w:val="18"/>
        </w:rPr>
        <w:t xml:space="preserve">El </w:t>
      </w:r>
      <w:r>
        <w:rPr>
          <w:i/>
          <w:sz w:val="18"/>
        </w:rPr>
        <w:t xml:space="preserve">coeficiente de utilización del suelo </w:t>
      </w:r>
      <w:r>
        <w:rPr>
          <w:sz w:val="18"/>
        </w:rPr>
        <w:t>no deberá ser superior a 1.2 y, por tanto, la superficie construida máxima no excederá al 120 por ciento de la superficie total del</w:t>
      </w:r>
      <w:r>
        <w:rPr>
          <w:spacing w:val="-10"/>
          <w:sz w:val="18"/>
        </w:rPr>
        <w:t xml:space="preserve"> </w:t>
      </w:r>
      <w:r>
        <w:rPr>
          <w:sz w:val="18"/>
        </w:rPr>
        <w:t>lote;</w:t>
      </w:r>
    </w:p>
    <w:p w:rsidR="001E4C99" w:rsidRDefault="001E4C99" w:rsidP="00F82E20">
      <w:pPr>
        <w:pStyle w:val="Prrafodelista"/>
        <w:numPr>
          <w:ilvl w:val="0"/>
          <w:numId w:val="257"/>
        </w:numPr>
        <w:tabs>
          <w:tab w:val="left" w:pos="909"/>
        </w:tabs>
        <w:spacing w:line="288" w:lineRule="auto"/>
        <w:ind w:right="951"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w:t>
      </w:r>
      <w:r>
        <w:rPr>
          <w:spacing w:val="-1"/>
          <w:sz w:val="18"/>
        </w:rPr>
        <w:t xml:space="preserve"> </w:t>
      </w:r>
      <w:r>
        <w:rPr>
          <w:sz w:val="18"/>
        </w:rPr>
        <w:t>suelo;</w:t>
      </w:r>
    </w:p>
    <w:p w:rsidR="001E4C99" w:rsidRDefault="001E4C99" w:rsidP="00F82E20">
      <w:pPr>
        <w:pStyle w:val="Prrafodelista"/>
        <w:numPr>
          <w:ilvl w:val="0"/>
          <w:numId w:val="257"/>
        </w:numPr>
        <w:tabs>
          <w:tab w:val="left" w:pos="993"/>
        </w:tabs>
        <w:spacing w:line="196" w:lineRule="exact"/>
        <w:ind w:left="992" w:hanging="411"/>
        <w:rPr>
          <w:sz w:val="18"/>
        </w:rPr>
      </w:pPr>
      <w:r>
        <w:rPr>
          <w:sz w:val="18"/>
        </w:rPr>
        <w:t>Se</w:t>
      </w:r>
      <w:r>
        <w:rPr>
          <w:spacing w:val="37"/>
          <w:sz w:val="18"/>
        </w:rPr>
        <w:t xml:space="preserve"> </w:t>
      </w:r>
      <w:r>
        <w:rPr>
          <w:sz w:val="18"/>
        </w:rPr>
        <w:t>deberá</w:t>
      </w:r>
      <w:r>
        <w:rPr>
          <w:spacing w:val="38"/>
          <w:sz w:val="18"/>
        </w:rPr>
        <w:t xml:space="preserve"> </w:t>
      </w:r>
      <w:r>
        <w:rPr>
          <w:sz w:val="18"/>
        </w:rPr>
        <w:t>tener</w:t>
      </w:r>
      <w:r>
        <w:rPr>
          <w:spacing w:val="37"/>
          <w:sz w:val="18"/>
        </w:rPr>
        <w:t xml:space="preserve"> </w:t>
      </w:r>
      <w:r>
        <w:rPr>
          <w:sz w:val="18"/>
        </w:rPr>
        <w:t>dentro</w:t>
      </w:r>
      <w:r>
        <w:rPr>
          <w:spacing w:val="36"/>
          <w:sz w:val="18"/>
        </w:rPr>
        <w:t xml:space="preserve"> </w:t>
      </w:r>
      <w:r>
        <w:rPr>
          <w:sz w:val="18"/>
        </w:rPr>
        <w:t>del</w:t>
      </w:r>
      <w:r>
        <w:rPr>
          <w:spacing w:val="38"/>
          <w:sz w:val="18"/>
        </w:rPr>
        <w:t xml:space="preserve"> </w:t>
      </w:r>
      <w:r>
        <w:rPr>
          <w:sz w:val="18"/>
        </w:rPr>
        <w:t>lote</w:t>
      </w:r>
      <w:r>
        <w:rPr>
          <w:spacing w:val="38"/>
          <w:sz w:val="18"/>
        </w:rPr>
        <w:t xml:space="preserve"> </w:t>
      </w:r>
      <w:r>
        <w:rPr>
          <w:sz w:val="18"/>
        </w:rPr>
        <w:t>un</w:t>
      </w:r>
      <w:r>
        <w:rPr>
          <w:spacing w:val="43"/>
          <w:sz w:val="18"/>
        </w:rPr>
        <w:t xml:space="preserve"> </w:t>
      </w:r>
      <w:r>
        <w:rPr>
          <w:i/>
          <w:sz w:val="18"/>
        </w:rPr>
        <w:t>área</w:t>
      </w:r>
      <w:r>
        <w:rPr>
          <w:i/>
          <w:spacing w:val="38"/>
          <w:sz w:val="18"/>
        </w:rPr>
        <w:t xml:space="preserve"> </w:t>
      </w:r>
      <w:r>
        <w:rPr>
          <w:i/>
          <w:sz w:val="18"/>
        </w:rPr>
        <w:t>de</w:t>
      </w:r>
      <w:r>
        <w:rPr>
          <w:i/>
          <w:spacing w:val="38"/>
          <w:sz w:val="18"/>
        </w:rPr>
        <w:t xml:space="preserve"> </w:t>
      </w:r>
      <w:r>
        <w:rPr>
          <w:i/>
          <w:sz w:val="18"/>
        </w:rPr>
        <w:t>estacionamiento</w:t>
      </w:r>
      <w:r>
        <w:rPr>
          <w:i/>
          <w:spacing w:val="39"/>
          <w:sz w:val="18"/>
        </w:rPr>
        <w:t xml:space="preserve"> </w:t>
      </w:r>
      <w:r>
        <w:rPr>
          <w:sz w:val="18"/>
        </w:rPr>
        <w:t>con</w:t>
      </w:r>
      <w:r>
        <w:rPr>
          <w:spacing w:val="38"/>
          <w:sz w:val="18"/>
        </w:rPr>
        <w:t xml:space="preserve"> </w:t>
      </w:r>
      <w:r>
        <w:rPr>
          <w:sz w:val="18"/>
        </w:rPr>
        <w:t>capacidad</w:t>
      </w:r>
      <w:r>
        <w:rPr>
          <w:spacing w:val="37"/>
          <w:sz w:val="18"/>
        </w:rPr>
        <w:t xml:space="preserve"> </w:t>
      </w:r>
      <w:r>
        <w:rPr>
          <w:sz w:val="18"/>
        </w:rPr>
        <w:t>mínima</w:t>
      </w:r>
      <w:r>
        <w:rPr>
          <w:spacing w:val="38"/>
          <w:sz w:val="18"/>
        </w:rPr>
        <w:t xml:space="preserve"> </w:t>
      </w:r>
      <w:r>
        <w:rPr>
          <w:sz w:val="18"/>
        </w:rPr>
        <w:t>para</w:t>
      </w:r>
      <w:r>
        <w:rPr>
          <w:spacing w:val="38"/>
          <w:sz w:val="18"/>
        </w:rPr>
        <w:t xml:space="preserve"> </w:t>
      </w:r>
      <w:r>
        <w:rPr>
          <w:sz w:val="18"/>
        </w:rPr>
        <w:t>dos</w:t>
      </w:r>
    </w:p>
    <w:p w:rsidR="001E4C99" w:rsidRDefault="001E4C99" w:rsidP="001E4C99">
      <w:pPr>
        <w:pStyle w:val="Textoindependiente"/>
        <w:spacing w:before="19" w:line="266" w:lineRule="auto"/>
        <w:ind w:right="1044"/>
      </w:pPr>
      <w:r>
        <w:t>automóviles por vivienda, ó su equivalente en áreas comunes de estacionamiento, a una distancia no mayor de 80 metros de la vivienda;</w:t>
      </w:r>
    </w:p>
    <w:p w:rsidR="001E4C99" w:rsidRDefault="001E4C99" w:rsidP="00F82E20">
      <w:pPr>
        <w:pStyle w:val="Prrafodelista"/>
        <w:numPr>
          <w:ilvl w:val="0"/>
          <w:numId w:val="257"/>
        </w:numPr>
        <w:tabs>
          <w:tab w:val="left" w:pos="861"/>
        </w:tabs>
        <w:spacing w:line="285" w:lineRule="auto"/>
        <w:ind w:right="932" w:firstLine="0"/>
        <w:rPr>
          <w:sz w:val="18"/>
        </w:rPr>
      </w:pPr>
      <w:r>
        <w:rPr>
          <w:sz w:val="18"/>
        </w:rPr>
        <w:t xml:space="preserve">La </w:t>
      </w:r>
      <w:r>
        <w:rPr>
          <w:i/>
          <w:sz w:val="18"/>
        </w:rPr>
        <w:t xml:space="preserve">restricción frontal </w:t>
      </w:r>
      <w:r>
        <w:rPr>
          <w:sz w:val="18"/>
        </w:rPr>
        <w:t>será de cinco metros, en ésta superficie se deberá tener un mínimo del 40 por ciento como área</w:t>
      </w:r>
      <w:r>
        <w:rPr>
          <w:spacing w:val="-3"/>
          <w:sz w:val="18"/>
        </w:rPr>
        <w:t xml:space="preserve"> </w:t>
      </w:r>
      <w:r>
        <w:rPr>
          <w:sz w:val="18"/>
        </w:rPr>
        <w:t>jardinada;</w:t>
      </w:r>
    </w:p>
    <w:p w:rsidR="001E4C99" w:rsidRDefault="001E4C99" w:rsidP="00F82E20">
      <w:pPr>
        <w:pStyle w:val="Prrafodelista"/>
        <w:numPr>
          <w:ilvl w:val="0"/>
          <w:numId w:val="257"/>
        </w:numPr>
        <w:tabs>
          <w:tab w:val="left" w:pos="803"/>
        </w:tabs>
        <w:spacing w:line="199" w:lineRule="exact"/>
        <w:ind w:left="802" w:hanging="221"/>
        <w:rPr>
          <w:sz w:val="18"/>
        </w:rPr>
      </w:pPr>
      <w:r>
        <w:rPr>
          <w:sz w:val="18"/>
        </w:rPr>
        <w:t xml:space="preserve">Las </w:t>
      </w:r>
      <w:r>
        <w:rPr>
          <w:i/>
          <w:sz w:val="18"/>
        </w:rPr>
        <w:t xml:space="preserve">restricciones laterales </w:t>
      </w:r>
      <w:r>
        <w:rPr>
          <w:sz w:val="18"/>
        </w:rPr>
        <w:t>quedan sujetas a las particularidades de la zona</w:t>
      </w:r>
      <w:r>
        <w:rPr>
          <w:spacing w:val="-9"/>
          <w:sz w:val="18"/>
        </w:rPr>
        <w:t xml:space="preserve"> </w:t>
      </w:r>
      <w:r>
        <w:rPr>
          <w:sz w:val="18"/>
        </w:rPr>
        <w:t>específica;</w:t>
      </w:r>
    </w:p>
    <w:p w:rsidR="001E4C99" w:rsidRDefault="001E4C99" w:rsidP="00F82E20">
      <w:pPr>
        <w:pStyle w:val="Prrafodelista"/>
        <w:numPr>
          <w:ilvl w:val="0"/>
          <w:numId w:val="257"/>
        </w:numPr>
        <w:tabs>
          <w:tab w:val="left" w:pos="854"/>
        </w:tabs>
        <w:spacing w:before="61"/>
        <w:ind w:left="853" w:hanging="272"/>
        <w:rPr>
          <w:sz w:val="18"/>
        </w:rPr>
      </w:pPr>
      <w:r>
        <w:rPr>
          <w:sz w:val="18"/>
        </w:rPr>
        <w:t xml:space="preserve">La </w:t>
      </w:r>
      <w:r>
        <w:rPr>
          <w:i/>
          <w:sz w:val="18"/>
        </w:rPr>
        <w:t xml:space="preserve">restricción posterior </w:t>
      </w:r>
      <w:r>
        <w:rPr>
          <w:sz w:val="18"/>
        </w:rPr>
        <w:t>será de tres</w:t>
      </w:r>
      <w:r>
        <w:rPr>
          <w:spacing w:val="-1"/>
          <w:sz w:val="18"/>
        </w:rPr>
        <w:t xml:space="preserve"> </w:t>
      </w:r>
      <w:r>
        <w:rPr>
          <w:sz w:val="18"/>
        </w:rPr>
        <w:t>metros;</w:t>
      </w:r>
    </w:p>
    <w:p w:rsidR="001E4C99" w:rsidRDefault="001E4C99" w:rsidP="00F82E20">
      <w:pPr>
        <w:pStyle w:val="Prrafodelista"/>
        <w:numPr>
          <w:ilvl w:val="0"/>
          <w:numId w:val="257"/>
        </w:numPr>
        <w:tabs>
          <w:tab w:val="left" w:pos="954"/>
        </w:tabs>
        <w:spacing w:before="64"/>
        <w:ind w:left="954" w:hanging="372"/>
        <w:rPr>
          <w:sz w:val="18"/>
        </w:rPr>
      </w:pPr>
      <w:r>
        <w:rPr>
          <w:sz w:val="18"/>
        </w:rPr>
        <w:t xml:space="preserve">El </w:t>
      </w:r>
      <w:r>
        <w:rPr>
          <w:i/>
          <w:sz w:val="18"/>
        </w:rPr>
        <w:t xml:space="preserve">modo de edificación </w:t>
      </w:r>
      <w:r>
        <w:rPr>
          <w:sz w:val="18"/>
        </w:rPr>
        <w:t>será abierto, semiabierto o semi</w:t>
      </w:r>
      <w:r>
        <w:rPr>
          <w:spacing w:val="-9"/>
          <w:sz w:val="18"/>
        </w:rPr>
        <w:t xml:space="preserve"> </w:t>
      </w:r>
      <w:r>
        <w:rPr>
          <w:sz w:val="18"/>
        </w:rPr>
        <w:t>cerrado.</w:t>
      </w:r>
    </w:p>
    <w:p w:rsidR="001E4C99" w:rsidRDefault="001E4C99" w:rsidP="001E4C99">
      <w:pPr>
        <w:pStyle w:val="Textoindependiente"/>
        <w:spacing w:before="3"/>
        <w:ind w:left="0"/>
        <w:rPr>
          <w:sz w:val="17"/>
        </w:rPr>
      </w:pPr>
    </w:p>
    <w:p w:rsidR="001E4C99" w:rsidRDefault="001E4C99" w:rsidP="001E4C99">
      <w:pPr>
        <w:spacing w:line="283" w:lineRule="auto"/>
        <w:ind w:left="301" w:right="925"/>
        <w:rPr>
          <w:sz w:val="18"/>
        </w:rPr>
      </w:pPr>
      <w:r>
        <w:rPr>
          <w:b/>
          <w:sz w:val="18"/>
        </w:rPr>
        <w:t xml:space="preserve">Artículo 65. </w:t>
      </w:r>
      <w:r>
        <w:rPr>
          <w:sz w:val="18"/>
        </w:rPr>
        <w:t xml:space="preserve">Los predios o lotes y las edificaciones construidas en las </w:t>
      </w:r>
      <w:r>
        <w:rPr>
          <w:b/>
          <w:sz w:val="18"/>
        </w:rPr>
        <w:t xml:space="preserve">zonas habitacionales, plurifamiliar vertical densidad media, </w:t>
      </w:r>
      <w:r>
        <w:rPr>
          <w:sz w:val="18"/>
        </w:rPr>
        <w:t xml:space="preserve">tipo </w:t>
      </w:r>
      <w:r>
        <w:rPr>
          <w:b/>
          <w:i/>
          <w:sz w:val="18"/>
        </w:rPr>
        <w:t>H3-V</w:t>
      </w:r>
      <w:r>
        <w:rPr>
          <w:sz w:val="18"/>
        </w:rPr>
        <w:t>, estarán sujetos al cumplimiento de los siguientes lineamientos:</w:t>
      </w:r>
    </w:p>
    <w:p w:rsidR="001E4C99" w:rsidRDefault="001E4C99" w:rsidP="001E4C99">
      <w:pPr>
        <w:pStyle w:val="Textoindependiente"/>
        <w:spacing w:before="3"/>
        <w:ind w:left="0"/>
      </w:pPr>
    </w:p>
    <w:p w:rsidR="001E4C99" w:rsidRDefault="001E4C99" w:rsidP="00F82E20">
      <w:pPr>
        <w:pStyle w:val="Prrafodelista"/>
        <w:numPr>
          <w:ilvl w:val="0"/>
          <w:numId w:val="256"/>
        </w:numPr>
        <w:tabs>
          <w:tab w:val="left" w:pos="779"/>
        </w:tabs>
        <w:spacing w:line="283" w:lineRule="auto"/>
        <w:ind w:right="933" w:firstLine="0"/>
        <w:rPr>
          <w:sz w:val="18"/>
        </w:rPr>
      </w:pPr>
      <w:r>
        <w:rPr>
          <w:sz w:val="18"/>
        </w:rPr>
        <w:t xml:space="preserve">La </w:t>
      </w:r>
      <w:r>
        <w:rPr>
          <w:i/>
          <w:sz w:val="18"/>
        </w:rPr>
        <w:t xml:space="preserve">densidad máxima </w:t>
      </w:r>
      <w:r>
        <w:rPr>
          <w:sz w:val="18"/>
        </w:rPr>
        <w:t>será de 250 habitantes por hectárea, lo que representa 50 viviendas por hectárea;</w:t>
      </w:r>
    </w:p>
    <w:p w:rsidR="001E4C99" w:rsidRDefault="001E4C99" w:rsidP="00F82E20">
      <w:pPr>
        <w:pStyle w:val="Prrafodelista"/>
        <w:numPr>
          <w:ilvl w:val="0"/>
          <w:numId w:val="256"/>
        </w:numPr>
        <w:tabs>
          <w:tab w:val="left" w:pos="784"/>
        </w:tabs>
        <w:spacing w:line="199" w:lineRule="exact"/>
        <w:ind w:left="783" w:hanging="202"/>
        <w:rPr>
          <w:sz w:val="18"/>
        </w:rPr>
      </w:pPr>
      <w:r>
        <w:rPr>
          <w:sz w:val="18"/>
        </w:rPr>
        <w:t xml:space="preserve">La </w:t>
      </w:r>
      <w:r>
        <w:rPr>
          <w:i/>
          <w:sz w:val="18"/>
        </w:rPr>
        <w:t xml:space="preserve">superficie mínima del lote </w:t>
      </w:r>
      <w:r>
        <w:rPr>
          <w:sz w:val="18"/>
        </w:rPr>
        <w:t>será de 480 metros</w:t>
      </w:r>
      <w:r>
        <w:rPr>
          <w:spacing w:val="-9"/>
          <w:sz w:val="18"/>
        </w:rPr>
        <w:t xml:space="preserve"> </w:t>
      </w:r>
      <w:r>
        <w:rPr>
          <w:sz w:val="18"/>
        </w:rPr>
        <w:t>cuadrados;</w:t>
      </w:r>
    </w:p>
    <w:p w:rsidR="001E4C99" w:rsidRDefault="001E4C99" w:rsidP="00F82E20">
      <w:pPr>
        <w:pStyle w:val="Prrafodelista"/>
        <w:numPr>
          <w:ilvl w:val="0"/>
          <w:numId w:val="256"/>
        </w:numPr>
        <w:tabs>
          <w:tab w:val="left" w:pos="834"/>
        </w:tabs>
        <w:spacing w:before="62"/>
        <w:ind w:left="834" w:hanging="252"/>
        <w:rPr>
          <w:sz w:val="18"/>
        </w:rPr>
      </w:pPr>
      <w:r>
        <w:rPr>
          <w:sz w:val="18"/>
        </w:rPr>
        <w:t xml:space="preserve">El </w:t>
      </w:r>
      <w:r>
        <w:rPr>
          <w:i/>
          <w:sz w:val="18"/>
        </w:rPr>
        <w:t xml:space="preserve">frente mínimo del lote </w:t>
      </w:r>
      <w:r>
        <w:rPr>
          <w:sz w:val="18"/>
        </w:rPr>
        <w:t>será de 16 metros</w:t>
      </w:r>
      <w:r>
        <w:rPr>
          <w:spacing w:val="-2"/>
          <w:sz w:val="18"/>
        </w:rPr>
        <w:t xml:space="preserve"> </w:t>
      </w:r>
      <w:r>
        <w:rPr>
          <w:sz w:val="18"/>
        </w:rPr>
        <w:t>lineales;</w:t>
      </w:r>
    </w:p>
    <w:p w:rsidR="001E4C99" w:rsidRDefault="001E4C99" w:rsidP="00F82E20">
      <w:pPr>
        <w:pStyle w:val="Prrafodelista"/>
        <w:numPr>
          <w:ilvl w:val="0"/>
          <w:numId w:val="256"/>
        </w:numPr>
        <w:tabs>
          <w:tab w:val="left" w:pos="854"/>
        </w:tabs>
        <w:spacing w:before="69"/>
        <w:ind w:left="853" w:hanging="272"/>
        <w:rPr>
          <w:sz w:val="18"/>
        </w:rPr>
      </w:pPr>
      <w:r>
        <w:rPr>
          <w:sz w:val="18"/>
        </w:rPr>
        <w:t xml:space="preserve">El </w:t>
      </w:r>
      <w:r>
        <w:rPr>
          <w:i/>
          <w:sz w:val="18"/>
        </w:rPr>
        <w:t xml:space="preserve">índice de edificación </w:t>
      </w:r>
      <w:r>
        <w:rPr>
          <w:sz w:val="18"/>
        </w:rPr>
        <w:t>será de 120 metros cuadrados por</w:t>
      </w:r>
      <w:r>
        <w:rPr>
          <w:spacing w:val="-5"/>
          <w:sz w:val="18"/>
        </w:rPr>
        <w:t xml:space="preserve"> </w:t>
      </w:r>
      <w:r>
        <w:rPr>
          <w:sz w:val="18"/>
        </w:rPr>
        <w:t>vivienda;</w:t>
      </w:r>
    </w:p>
    <w:p w:rsidR="001E4C99" w:rsidRDefault="001E4C99" w:rsidP="00F82E20">
      <w:pPr>
        <w:pStyle w:val="Prrafodelista"/>
        <w:numPr>
          <w:ilvl w:val="0"/>
          <w:numId w:val="256"/>
        </w:numPr>
        <w:tabs>
          <w:tab w:val="left" w:pos="842"/>
        </w:tabs>
        <w:spacing w:before="59" w:line="285" w:lineRule="auto"/>
        <w:ind w:right="940" w:firstLine="0"/>
        <w:rPr>
          <w:sz w:val="18"/>
        </w:rPr>
      </w:pPr>
      <w:r>
        <w:rPr>
          <w:sz w:val="18"/>
        </w:rPr>
        <w:t xml:space="preserve">El </w:t>
      </w:r>
      <w:r>
        <w:rPr>
          <w:i/>
          <w:sz w:val="18"/>
        </w:rPr>
        <w:t xml:space="preserve">coeficiente de ocupación del suelo </w:t>
      </w:r>
      <w:r>
        <w:rPr>
          <w:sz w:val="18"/>
        </w:rPr>
        <w:t>no será mayor de 0.7 y, consecuentemente, la superficie edificable no deberá ocupar más del 70 por ciento de la superficie total del</w:t>
      </w:r>
      <w:r>
        <w:rPr>
          <w:spacing w:val="-21"/>
          <w:sz w:val="18"/>
        </w:rPr>
        <w:t xml:space="preserve"> </w:t>
      </w:r>
      <w:r>
        <w:rPr>
          <w:sz w:val="18"/>
        </w:rPr>
        <w:t>lote;</w:t>
      </w:r>
    </w:p>
    <w:p w:rsidR="001E4C99" w:rsidRDefault="001E4C99" w:rsidP="00F82E20">
      <w:pPr>
        <w:pStyle w:val="Prrafodelista"/>
        <w:numPr>
          <w:ilvl w:val="0"/>
          <w:numId w:val="256"/>
        </w:numPr>
        <w:tabs>
          <w:tab w:val="left" w:pos="899"/>
        </w:tabs>
        <w:spacing w:line="285" w:lineRule="auto"/>
        <w:ind w:right="941" w:firstLine="0"/>
        <w:rPr>
          <w:sz w:val="18"/>
        </w:rPr>
      </w:pPr>
      <w:r>
        <w:rPr>
          <w:sz w:val="18"/>
        </w:rPr>
        <w:t xml:space="preserve">El </w:t>
      </w:r>
      <w:r>
        <w:rPr>
          <w:i/>
          <w:sz w:val="18"/>
        </w:rPr>
        <w:t xml:space="preserve">coeficiente de utilización del suelo </w:t>
      </w:r>
      <w:r>
        <w:rPr>
          <w:sz w:val="18"/>
        </w:rPr>
        <w:t>no deberá ser superior a 1.4 y, por tanto, la superficie construida máxima no excederá al 140 por ciento de la superficie total del</w:t>
      </w:r>
      <w:r>
        <w:rPr>
          <w:spacing w:val="-17"/>
          <w:sz w:val="18"/>
        </w:rPr>
        <w:t xml:space="preserve"> </w:t>
      </w:r>
      <w:r>
        <w:rPr>
          <w:sz w:val="18"/>
        </w:rPr>
        <w:t>lote.</w:t>
      </w:r>
    </w:p>
    <w:p w:rsidR="001E4C99" w:rsidRDefault="001E4C99" w:rsidP="00F82E20">
      <w:pPr>
        <w:pStyle w:val="Prrafodelista"/>
        <w:numPr>
          <w:ilvl w:val="0"/>
          <w:numId w:val="256"/>
        </w:numPr>
        <w:tabs>
          <w:tab w:val="left" w:pos="909"/>
        </w:tabs>
        <w:spacing w:line="283" w:lineRule="auto"/>
        <w:ind w:right="951"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w:t>
      </w:r>
      <w:r>
        <w:rPr>
          <w:spacing w:val="-1"/>
          <w:sz w:val="18"/>
        </w:rPr>
        <w:t xml:space="preserve"> </w:t>
      </w:r>
      <w:r>
        <w:rPr>
          <w:sz w:val="18"/>
        </w:rPr>
        <w:t>suelo;</w:t>
      </w:r>
    </w:p>
    <w:p w:rsidR="001E4C99" w:rsidRDefault="001E4C99" w:rsidP="00F82E20">
      <w:pPr>
        <w:pStyle w:val="Prrafodelista"/>
        <w:numPr>
          <w:ilvl w:val="0"/>
          <w:numId w:val="256"/>
        </w:numPr>
        <w:tabs>
          <w:tab w:val="left" w:pos="1000"/>
        </w:tabs>
        <w:spacing w:line="271" w:lineRule="auto"/>
        <w:ind w:right="937" w:firstLine="0"/>
        <w:rPr>
          <w:sz w:val="18"/>
        </w:rPr>
      </w:pPr>
      <w:r>
        <w:rPr>
          <w:sz w:val="18"/>
        </w:rPr>
        <w:t xml:space="preserve">Se deberá tener dentro del lote un </w:t>
      </w:r>
      <w:r>
        <w:rPr>
          <w:i/>
          <w:sz w:val="18"/>
        </w:rPr>
        <w:t xml:space="preserve">área de estacionamiento </w:t>
      </w:r>
      <w:r>
        <w:rPr>
          <w:sz w:val="18"/>
        </w:rPr>
        <w:t>con capacidad mínima para un automóvil por vivienda, ó su equivalente en áreas comunes de estacionamiento, a una distancia no mayor de 80 metros de la</w:t>
      </w:r>
      <w:r>
        <w:rPr>
          <w:spacing w:val="-4"/>
          <w:sz w:val="18"/>
        </w:rPr>
        <w:t xml:space="preserve"> </w:t>
      </w:r>
      <w:r>
        <w:rPr>
          <w:sz w:val="18"/>
        </w:rPr>
        <w:t>vivienda;</w:t>
      </w:r>
    </w:p>
    <w:p w:rsidR="001E4C99" w:rsidRDefault="001E4C99" w:rsidP="00F82E20">
      <w:pPr>
        <w:pStyle w:val="Prrafodelista"/>
        <w:numPr>
          <w:ilvl w:val="0"/>
          <w:numId w:val="256"/>
        </w:numPr>
        <w:tabs>
          <w:tab w:val="left" w:pos="854"/>
        </w:tabs>
        <w:spacing w:line="201" w:lineRule="exact"/>
        <w:ind w:left="853" w:hanging="272"/>
        <w:rPr>
          <w:sz w:val="18"/>
        </w:rPr>
      </w:pPr>
      <w:r>
        <w:rPr>
          <w:sz w:val="18"/>
        </w:rPr>
        <w:t>Un cajón de estacionamiento para visitantes por cada 10 unidades de</w:t>
      </w:r>
      <w:r>
        <w:rPr>
          <w:spacing w:val="-13"/>
          <w:sz w:val="18"/>
        </w:rPr>
        <w:t xml:space="preserve"> </w:t>
      </w:r>
      <w:r>
        <w:rPr>
          <w:sz w:val="18"/>
        </w:rPr>
        <w:t>vivienda;</w:t>
      </w:r>
    </w:p>
    <w:p w:rsidR="001E4C99" w:rsidRDefault="001E4C99" w:rsidP="00F82E20">
      <w:pPr>
        <w:pStyle w:val="Prrafodelista"/>
        <w:numPr>
          <w:ilvl w:val="0"/>
          <w:numId w:val="256"/>
        </w:numPr>
        <w:tabs>
          <w:tab w:val="left" w:pos="820"/>
        </w:tabs>
        <w:spacing w:before="43" w:line="266" w:lineRule="auto"/>
        <w:ind w:right="938" w:firstLine="0"/>
        <w:rPr>
          <w:sz w:val="18"/>
        </w:rPr>
      </w:pPr>
      <w:r>
        <w:rPr>
          <w:sz w:val="18"/>
        </w:rPr>
        <w:t xml:space="preserve">La </w:t>
      </w:r>
      <w:r>
        <w:rPr>
          <w:i/>
          <w:sz w:val="18"/>
        </w:rPr>
        <w:t xml:space="preserve">restricción frontal </w:t>
      </w:r>
      <w:r>
        <w:rPr>
          <w:sz w:val="18"/>
        </w:rPr>
        <w:t>será de tres metros, en ésta superficie se deberá tener un mínimo del 30 por ciento como área jardinada, la autoridad municipal, sólo podrá autorizar dentro de esta restricción la construcción de cubierta para estacionamiento, siempre y cuando se conserve el porcentaje de área jardinada;</w:t>
      </w:r>
    </w:p>
    <w:p w:rsidR="001E4C99" w:rsidRDefault="001E4C99" w:rsidP="00F82E20">
      <w:pPr>
        <w:pStyle w:val="Prrafodelista"/>
        <w:numPr>
          <w:ilvl w:val="0"/>
          <w:numId w:val="256"/>
        </w:numPr>
        <w:tabs>
          <w:tab w:val="left" w:pos="854"/>
        </w:tabs>
        <w:spacing w:line="198" w:lineRule="exact"/>
        <w:ind w:left="853" w:hanging="272"/>
        <w:rPr>
          <w:sz w:val="18"/>
        </w:rPr>
      </w:pPr>
      <w:r>
        <w:rPr>
          <w:sz w:val="18"/>
        </w:rPr>
        <w:t xml:space="preserve">Las </w:t>
      </w:r>
      <w:r>
        <w:rPr>
          <w:i/>
          <w:sz w:val="18"/>
        </w:rPr>
        <w:t xml:space="preserve">restricciones laterales </w:t>
      </w:r>
      <w:r>
        <w:rPr>
          <w:sz w:val="18"/>
        </w:rPr>
        <w:t>quedan sujetas a las particularidades de la zona</w:t>
      </w:r>
      <w:r>
        <w:rPr>
          <w:spacing w:val="-9"/>
          <w:sz w:val="18"/>
        </w:rPr>
        <w:t xml:space="preserve"> </w:t>
      </w:r>
      <w:r>
        <w:rPr>
          <w:sz w:val="18"/>
        </w:rPr>
        <w:t>específica;</w:t>
      </w:r>
    </w:p>
    <w:p w:rsidR="001E4C99" w:rsidRDefault="001E4C99" w:rsidP="00F82E20">
      <w:pPr>
        <w:pStyle w:val="Prrafodelista"/>
        <w:numPr>
          <w:ilvl w:val="0"/>
          <w:numId w:val="256"/>
        </w:numPr>
        <w:tabs>
          <w:tab w:val="left" w:pos="904"/>
        </w:tabs>
        <w:spacing w:before="61"/>
        <w:ind w:left="903" w:hanging="322"/>
        <w:rPr>
          <w:sz w:val="18"/>
        </w:rPr>
      </w:pPr>
      <w:r>
        <w:rPr>
          <w:sz w:val="18"/>
        </w:rPr>
        <w:t xml:space="preserve">La </w:t>
      </w:r>
      <w:r>
        <w:rPr>
          <w:i/>
          <w:sz w:val="18"/>
        </w:rPr>
        <w:t xml:space="preserve">restricción posterior </w:t>
      </w:r>
      <w:r>
        <w:rPr>
          <w:sz w:val="18"/>
        </w:rPr>
        <w:t>será de tres metros;</w:t>
      </w:r>
      <w:r>
        <w:rPr>
          <w:spacing w:val="-2"/>
          <w:sz w:val="18"/>
        </w:rPr>
        <w:t xml:space="preserve"> </w:t>
      </w:r>
      <w:r>
        <w:rPr>
          <w:sz w:val="18"/>
        </w:rPr>
        <w:t>y</w:t>
      </w:r>
    </w:p>
    <w:p w:rsidR="001E4C99" w:rsidRDefault="001E4C99" w:rsidP="00F82E20">
      <w:pPr>
        <w:pStyle w:val="Prrafodelista"/>
        <w:numPr>
          <w:ilvl w:val="0"/>
          <w:numId w:val="256"/>
        </w:numPr>
        <w:tabs>
          <w:tab w:val="left" w:pos="954"/>
        </w:tabs>
        <w:spacing w:before="65"/>
        <w:ind w:left="954" w:hanging="372"/>
        <w:rPr>
          <w:sz w:val="18"/>
        </w:rPr>
      </w:pPr>
      <w:r>
        <w:rPr>
          <w:sz w:val="18"/>
        </w:rPr>
        <w:t xml:space="preserve">El </w:t>
      </w:r>
      <w:r>
        <w:rPr>
          <w:i/>
          <w:sz w:val="18"/>
        </w:rPr>
        <w:t xml:space="preserve">modo de edificación </w:t>
      </w:r>
      <w:r>
        <w:rPr>
          <w:sz w:val="18"/>
        </w:rPr>
        <w:t>será abierto, semiabierto o</w:t>
      </w:r>
      <w:r>
        <w:rPr>
          <w:spacing w:val="-4"/>
          <w:sz w:val="18"/>
        </w:rPr>
        <w:t xml:space="preserve"> </w:t>
      </w:r>
      <w:r>
        <w:rPr>
          <w:sz w:val="18"/>
        </w:rPr>
        <w:t>semi-cerrado.</w:t>
      </w:r>
    </w:p>
    <w:p w:rsidR="001E4C99" w:rsidRDefault="001E4C99" w:rsidP="001E4C99">
      <w:pPr>
        <w:pStyle w:val="Textoindependiente"/>
        <w:spacing w:before="5"/>
        <w:ind w:left="0"/>
        <w:rPr>
          <w:sz w:val="17"/>
        </w:rPr>
      </w:pPr>
    </w:p>
    <w:p w:rsidR="001E4C99" w:rsidRDefault="001E4C99" w:rsidP="001E4C99">
      <w:pPr>
        <w:spacing w:line="280" w:lineRule="auto"/>
        <w:ind w:left="301" w:right="925"/>
        <w:rPr>
          <w:sz w:val="18"/>
        </w:rPr>
      </w:pPr>
      <w:r>
        <w:rPr>
          <w:b/>
          <w:sz w:val="18"/>
        </w:rPr>
        <w:t xml:space="preserve">Artículo 66. </w:t>
      </w:r>
      <w:r>
        <w:rPr>
          <w:sz w:val="18"/>
        </w:rPr>
        <w:t xml:space="preserve">Los predios o lotes y las edificaciones construidas en las </w:t>
      </w:r>
      <w:r>
        <w:rPr>
          <w:b/>
          <w:sz w:val="18"/>
        </w:rPr>
        <w:t>zonas habitacionales, plurifamiliar vertical densidad alta</w:t>
      </w:r>
      <w:r>
        <w:rPr>
          <w:b/>
          <w:i/>
          <w:sz w:val="18"/>
        </w:rPr>
        <w:t xml:space="preserve">, </w:t>
      </w:r>
      <w:r>
        <w:rPr>
          <w:sz w:val="18"/>
        </w:rPr>
        <w:t xml:space="preserve">tipo </w:t>
      </w:r>
      <w:r>
        <w:rPr>
          <w:b/>
          <w:i/>
          <w:sz w:val="18"/>
        </w:rPr>
        <w:t>H4-V</w:t>
      </w:r>
      <w:r>
        <w:rPr>
          <w:i/>
          <w:sz w:val="18"/>
        </w:rPr>
        <w:t xml:space="preserve">, </w:t>
      </w:r>
      <w:r>
        <w:rPr>
          <w:sz w:val="18"/>
        </w:rPr>
        <w:t>estarán sujetos al cumplimiento de los siguientes lineamientos:</w:t>
      </w:r>
    </w:p>
    <w:p w:rsidR="001E4C99" w:rsidRDefault="001E4C99" w:rsidP="001E4C99">
      <w:pPr>
        <w:spacing w:line="280" w:lineRule="auto"/>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255"/>
        </w:numPr>
        <w:tabs>
          <w:tab w:val="left" w:pos="774"/>
        </w:tabs>
        <w:spacing w:line="283" w:lineRule="auto"/>
        <w:ind w:right="941" w:firstLine="0"/>
        <w:rPr>
          <w:sz w:val="18"/>
        </w:rPr>
      </w:pPr>
      <w:r>
        <w:rPr>
          <w:sz w:val="18"/>
        </w:rPr>
        <w:t xml:space="preserve">La </w:t>
      </w:r>
      <w:r>
        <w:rPr>
          <w:i/>
          <w:sz w:val="18"/>
        </w:rPr>
        <w:t xml:space="preserve">densidad máxima </w:t>
      </w:r>
      <w:r>
        <w:rPr>
          <w:sz w:val="18"/>
        </w:rPr>
        <w:t>será de 500 habitantes por hectárea, lo que representa 100 viviendas por hectárea;</w:t>
      </w:r>
    </w:p>
    <w:p w:rsidR="001E4C99" w:rsidRDefault="001E4C99" w:rsidP="00F82E20">
      <w:pPr>
        <w:pStyle w:val="Prrafodelista"/>
        <w:numPr>
          <w:ilvl w:val="0"/>
          <w:numId w:val="255"/>
        </w:numPr>
        <w:tabs>
          <w:tab w:val="left" w:pos="784"/>
        </w:tabs>
        <w:spacing w:line="201" w:lineRule="exact"/>
        <w:ind w:left="783" w:hanging="202"/>
        <w:rPr>
          <w:sz w:val="18"/>
        </w:rPr>
      </w:pPr>
      <w:r>
        <w:rPr>
          <w:sz w:val="18"/>
        </w:rPr>
        <w:t xml:space="preserve">La </w:t>
      </w:r>
      <w:r>
        <w:rPr>
          <w:i/>
          <w:sz w:val="18"/>
        </w:rPr>
        <w:t xml:space="preserve">superficie mínima del lote </w:t>
      </w:r>
      <w:r>
        <w:rPr>
          <w:sz w:val="18"/>
        </w:rPr>
        <w:t>será de 240 metros</w:t>
      </w:r>
      <w:r>
        <w:rPr>
          <w:spacing w:val="-9"/>
          <w:sz w:val="18"/>
        </w:rPr>
        <w:t xml:space="preserve"> </w:t>
      </w:r>
      <w:r>
        <w:rPr>
          <w:sz w:val="18"/>
        </w:rPr>
        <w:t>cuadrados;</w:t>
      </w:r>
    </w:p>
    <w:p w:rsidR="001E4C99" w:rsidRDefault="001E4C99" w:rsidP="00F82E20">
      <w:pPr>
        <w:pStyle w:val="Prrafodelista"/>
        <w:numPr>
          <w:ilvl w:val="0"/>
          <w:numId w:val="255"/>
        </w:numPr>
        <w:tabs>
          <w:tab w:val="left" w:pos="834"/>
        </w:tabs>
        <w:spacing w:before="65"/>
        <w:ind w:left="834" w:hanging="252"/>
        <w:rPr>
          <w:sz w:val="18"/>
        </w:rPr>
      </w:pPr>
      <w:r>
        <w:rPr>
          <w:sz w:val="18"/>
        </w:rPr>
        <w:t xml:space="preserve">El </w:t>
      </w:r>
      <w:r>
        <w:rPr>
          <w:i/>
          <w:sz w:val="18"/>
        </w:rPr>
        <w:t xml:space="preserve">frente mínimo del lote </w:t>
      </w:r>
      <w:r>
        <w:rPr>
          <w:sz w:val="18"/>
        </w:rPr>
        <w:t>será de 12 metros</w:t>
      </w:r>
      <w:r>
        <w:rPr>
          <w:spacing w:val="-2"/>
          <w:sz w:val="18"/>
        </w:rPr>
        <w:t xml:space="preserve"> </w:t>
      </w:r>
      <w:r>
        <w:rPr>
          <w:sz w:val="18"/>
        </w:rPr>
        <w:t>lineales;</w:t>
      </w:r>
    </w:p>
    <w:p w:rsidR="001E4C99" w:rsidRDefault="001E4C99" w:rsidP="00F82E20">
      <w:pPr>
        <w:pStyle w:val="Prrafodelista"/>
        <w:numPr>
          <w:ilvl w:val="0"/>
          <w:numId w:val="255"/>
        </w:numPr>
        <w:tabs>
          <w:tab w:val="left" w:pos="854"/>
        </w:tabs>
        <w:spacing w:before="64"/>
        <w:ind w:left="853" w:hanging="272"/>
        <w:rPr>
          <w:sz w:val="18"/>
        </w:rPr>
      </w:pPr>
      <w:r>
        <w:rPr>
          <w:sz w:val="18"/>
        </w:rPr>
        <w:t xml:space="preserve">El </w:t>
      </w:r>
      <w:r>
        <w:rPr>
          <w:i/>
          <w:sz w:val="18"/>
        </w:rPr>
        <w:t xml:space="preserve">índice de edificación </w:t>
      </w:r>
      <w:r>
        <w:rPr>
          <w:sz w:val="18"/>
        </w:rPr>
        <w:t>será de 60 metros cuadrados por</w:t>
      </w:r>
      <w:r>
        <w:rPr>
          <w:spacing w:val="-2"/>
          <w:sz w:val="18"/>
        </w:rPr>
        <w:t xml:space="preserve"> </w:t>
      </w:r>
      <w:r>
        <w:rPr>
          <w:sz w:val="18"/>
        </w:rPr>
        <w:t>vivienda;</w:t>
      </w:r>
    </w:p>
    <w:p w:rsidR="001E4C99" w:rsidRDefault="001E4C99" w:rsidP="00F82E20">
      <w:pPr>
        <w:pStyle w:val="Prrafodelista"/>
        <w:numPr>
          <w:ilvl w:val="0"/>
          <w:numId w:val="255"/>
        </w:numPr>
        <w:tabs>
          <w:tab w:val="left" w:pos="842"/>
        </w:tabs>
        <w:spacing w:before="64" w:line="283" w:lineRule="auto"/>
        <w:ind w:right="940" w:firstLine="0"/>
        <w:rPr>
          <w:sz w:val="18"/>
        </w:rPr>
      </w:pPr>
      <w:r>
        <w:rPr>
          <w:sz w:val="18"/>
        </w:rPr>
        <w:t xml:space="preserve">El </w:t>
      </w:r>
      <w:r>
        <w:rPr>
          <w:i/>
          <w:sz w:val="18"/>
        </w:rPr>
        <w:t xml:space="preserve">coeficiente de ocupación del suelo </w:t>
      </w:r>
      <w:r>
        <w:rPr>
          <w:sz w:val="18"/>
        </w:rPr>
        <w:t>no será mayor de 0.8 y, consecuentemente, la superficie edificable no deberá ocupar más del 80 por ciento de la superficie total del</w:t>
      </w:r>
      <w:r>
        <w:rPr>
          <w:spacing w:val="-21"/>
          <w:sz w:val="18"/>
        </w:rPr>
        <w:t xml:space="preserve"> </w:t>
      </w:r>
      <w:r>
        <w:rPr>
          <w:sz w:val="18"/>
        </w:rPr>
        <w:t>lote;</w:t>
      </w:r>
    </w:p>
    <w:p w:rsidR="001E4C99" w:rsidRDefault="001E4C99" w:rsidP="00F82E20">
      <w:pPr>
        <w:pStyle w:val="Prrafodelista"/>
        <w:numPr>
          <w:ilvl w:val="0"/>
          <w:numId w:val="255"/>
        </w:numPr>
        <w:tabs>
          <w:tab w:val="left" w:pos="899"/>
        </w:tabs>
        <w:spacing w:line="285" w:lineRule="auto"/>
        <w:ind w:right="941" w:firstLine="0"/>
        <w:rPr>
          <w:sz w:val="18"/>
        </w:rPr>
      </w:pPr>
      <w:r>
        <w:rPr>
          <w:sz w:val="18"/>
        </w:rPr>
        <w:t xml:space="preserve">El </w:t>
      </w:r>
      <w:r>
        <w:rPr>
          <w:i/>
          <w:sz w:val="18"/>
        </w:rPr>
        <w:t xml:space="preserve">coeficiente de utilización del suelo </w:t>
      </w:r>
      <w:r>
        <w:rPr>
          <w:sz w:val="18"/>
        </w:rPr>
        <w:t>no deberá ser superior a 2.4 y, por tanto, la superficie construida máxima no excederá al 280 por ciento de la superficie total del</w:t>
      </w:r>
      <w:r>
        <w:rPr>
          <w:spacing w:val="-18"/>
          <w:sz w:val="18"/>
        </w:rPr>
        <w:t xml:space="preserve"> </w:t>
      </w:r>
      <w:r>
        <w:rPr>
          <w:sz w:val="18"/>
        </w:rPr>
        <w:t>lote.</w:t>
      </w:r>
    </w:p>
    <w:p w:rsidR="001E4C99" w:rsidRDefault="001E4C99" w:rsidP="00F82E20">
      <w:pPr>
        <w:pStyle w:val="Prrafodelista"/>
        <w:numPr>
          <w:ilvl w:val="0"/>
          <w:numId w:val="255"/>
        </w:numPr>
        <w:tabs>
          <w:tab w:val="left" w:pos="909"/>
        </w:tabs>
        <w:spacing w:line="285" w:lineRule="auto"/>
        <w:ind w:right="951" w:firstLine="0"/>
        <w:rPr>
          <w:sz w:val="18"/>
        </w:rPr>
      </w:pPr>
      <w:r>
        <w:rPr>
          <w:sz w:val="18"/>
        </w:rPr>
        <w:t xml:space="preserve">La </w:t>
      </w:r>
      <w:r>
        <w:rPr>
          <w:i/>
          <w:sz w:val="18"/>
        </w:rPr>
        <w:t xml:space="preserve">altura máxima </w:t>
      </w:r>
      <w:r>
        <w:rPr>
          <w:sz w:val="18"/>
        </w:rPr>
        <w:t xml:space="preserve">de las edificaciones será la que resulte de aplicar los coeficientes </w:t>
      </w:r>
      <w:r>
        <w:rPr>
          <w:spacing w:val="3"/>
          <w:sz w:val="18"/>
        </w:rPr>
        <w:t xml:space="preserve">de </w:t>
      </w:r>
      <w:r>
        <w:rPr>
          <w:sz w:val="18"/>
        </w:rPr>
        <w:t>ocupación y utilización del</w:t>
      </w:r>
      <w:r>
        <w:rPr>
          <w:spacing w:val="-1"/>
          <w:sz w:val="18"/>
        </w:rPr>
        <w:t xml:space="preserve"> </w:t>
      </w:r>
      <w:r>
        <w:rPr>
          <w:sz w:val="18"/>
        </w:rPr>
        <w:t>suelo;</w:t>
      </w:r>
    </w:p>
    <w:p w:rsidR="001E4C99" w:rsidRDefault="001E4C99" w:rsidP="00F82E20">
      <w:pPr>
        <w:pStyle w:val="Prrafodelista"/>
        <w:numPr>
          <w:ilvl w:val="0"/>
          <w:numId w:val="255"/>
        </w:numPr>
        <w:tabs>
          <w:tab w:val="left" w:pos="1000"/>
        </w:tabs>
        <w:spacing w:line="271" w:lineRule="auto"/>
        <w:ind w:right="937" w:firstLine="0"/>
        <w:rPr>
          <w:sz w:val="18"/>
        </w:rPr>
      </w:pPr>
      <w:r>
        <w:rPr>
          <w:sz w:val="18"/>
        </w:rPr>
        <w:t xml:space="preserve">Se deberá tener dentro del lote un </w:t>
      </w:r>
      <w:r>
        <w:rPr>
          <w:i/>
          <w:sz w:val="18"/>
        </w:rPr>
        <w:t xml:space="preserve">área de estacionamiento </w:t>
      </w:r>
      <w:r>
        <w:rPr>
          <w:sz w:val="18"/>
        </w:rPr>
        <w:t>con capacidad mínima para un automóvil por vivienda, ó su equivalente en áreas comunes de estacionamiento, a una distancia no mayor de 80 metros de la</w:t>
      </w:r>
      <w:r>
        <w:rPr>
          <w:spacing w:val="-4"/>
          <w:sz w:val="18"/>
        </w:rPr>
        <w:t xml:space="preserve"> </w:t>
      </w:r>
      <w:r>
        <w:rPr>
          <w:sz w:val="18"/>
        </w:rPr>
        <w:t>vivienda;</w:t>
      </w:r>
    </w:p>
    <w:p w:rsidR="001E4C99" w:rsidRDefault="001E4C99" w:rsidP="00F82E20">
      <w:pPr>
        <w:pStyle w:val="Prrafodelista"/>
        <w:numPr>
          <w:ilvl w:val="0"/>
          <w:numId w:val="255"/>
        </w:numPr>
        <w:tabs>
          <w:tab w:val="left" w:pos="861"/>
        </w:tabs>
        <w:spacing w:line="264" w:lineRule="auto"/>
        <w:ind w:right="932" w:firstLine="0"/>
        <w:rPr>
          <w:sz w:val="18"/>
        </w:rPr>
      </w:pPr>
      <w:r>
        <w:rPr>
          <w:sz w:val="18"/>
        </w:rPr>
        <w:t xml:space="preserve">La </w:t>
      </w:r>
      <w:r>
        <w:rPr>
          <w:i/>
          <w:sz w:val="18"/>
        </w:rPr>
        <w:t xml:space="preserve">restricción frontal </w:t>
      </w:r>
      <w:r>
        <w:rPr>
          <w:sz w:val="18"/>
        </w:rPr>
        <w:t>será de cinco metros, en ésta superficie se deberá tener un mínimo del 20 por ciento como área jardinada, la autoridad municipal, sólo podrá en forma condicionada autorizar la construcción de cubierta para estacionamiento, siempre y cuando se conserve el porcentaje de área jardinada;</w:t>
      </w:r>
    </w:p>
    <w:p w:rsidR="001E4C99" w:rsidRDefault="001E4C99" w:rsidP="00F82E20">
      <w:pPr>
        <w:pStyle w:val="Prrafodelista"/>
        <w:numPr>
          <w:ilvl w:val="0"/>
          <w:numId w:val="255"/>
        </w:numPr>
        <w:tabs>
          <w:tab w:val="left" w:pos="803"/>
        </w:tabs>
        <w:spacing w:line="203" w:lineRule="exact"/>
        <w:ind w:left="802" w:hanging="221"/>
        <w:rPr>
          <w:b/>
          <w:sz w:val="18"/>
        </w:rPr>
      </w:pPr>
      <w:r>
        <w:rPr>
          <w:sz w:val="18"/>
        </w:rPr>
        <w:t xml:space="preserve">Las </w:t>
      </w:r>
      <w:r>
        <w:rPr>
          <w:i/>
          <w:sz w:val="18"/>
        </w:rPr>
        <w:t xml:space="preserve">restricciones laterales </w:t>
      </w:r>
      <w:r>
        <w:rPr>
          <w:sz w:val="18"/>
        </w:rPr>
        <w:t>quedan sujetas a las particularidades de la zona específica;</w:t>
      </w:r>
      <w:r>
        <w:rPr>
          <w:spacing w:val="-5"/>
          <w:sz w:val="18"/>
        </w:rPr>
        <w:t xml:space="preserve"> </w:t>
      </w:r>
      <w:r>
        <w:rPr>
          <w:b/>
          <w:sz w:val="18"/>
        </w:rPr>
        <w:t>XI.</w:t>
      </w:r>
    </w:p>
    <w:p w:rsidR="001E4C99" w:rsidRDefault="001E4C99" w:rsidP="001E4C99">
      <w:pPr>
        <w:spacing w:before="37"/>
        <w:ind w:left="582"/>
        <w:jc w:val="both"/>
        <w:rPr>
          <w:sz w:val="18"/>
        </w:rPr>
      </w:pPr>
      <w:r>
        <w:rPr>
          <w:sz w:val="18"/>
        </w:rPr>
        <w:t xml:space="preserve">La </w:t>
      </w:r>
      <w:r>
        <w:rPr>
          <w:i/>
          <w:sz w:val="18"/>
        </w:rPr>
        <w:t xml:space="preserve">restricción posterior </w:t>
      </w:r>
      <w:r>
        <w:rPr>
          <w:sz w:val="18"/>
        </w:rPr>
        <w:t>será de tres metros; y</w:t>
      </w:r>
    </w:p>
    <w:p w:rsidR="001E4C99" w:rsidRDefault="001E4C99" w:rsidP="001E4C99">
      <w:pPr>
        <w:spacing w:before="62"/>
        <w:ind w:left="582"/>
        <w:jc w:val="both"/>
        <w:rPr>
          <w:sz w:val="18"/>
        </w:rPr>
      </w:pPr>
      <w:r>
        <w:rPr>
          <w:b/>
          <w:sz w:val="18"/>
        </w:rPr>
        <w:t xml:space="preserve">XII. </w:t>
      </w:r>
      <w:r>
        <w:rPr>
          <w:sz w:val="18"/>
        </w:rPr>
        <w:t xml:space="preserve">El </w:t>
      </w:r>
      <w:r>
        <w:rPr>
          <w:i/>
          <w:sz w:val="18"/>
        </w:rPr>
        <w:t xml:space="preserve">modo de edificación </w:t>
      </w:r>
      <w:r>
        <w:rPr>
          <w:sz w:val="18"/>
        </w:rPr>
        <w:t>podrá ser de cualquiera de los tipos.</w:t>
      </w:r>
    </w:p>
    <w:p w:rsidR="001E4C99" w:rsidRDefault="001E4C99" w:rsidP="001E4C99">
      <w:pPr>
        <w:pStyle w:val="Textoindependiente"/>
        <w:spacing w:before="11"/>
        <w:ind w:left="0"/>
      </w:pPr>
    </w:p>
    <w:p w:rsidR="001E4C99" w:rsidRDefault="001E4C99" w:rsidP="001E4C99">
      <w:pPr>
        <w:pStyle w:val="Ttulo3"/>
        <w:ind w:left="1700"/>
      </w:pPr>
      <w:r>
        <w:t>CAPÍTULO X</w:t>
      </w:r>
    </w:p>
    <w:p w:rsidR="001E4C99" w:rsidRDefault="001E4C99" w:rsidP="001E4C99">
      <w:pPr>
        <w:spacing w:before="31"/>
        <w:ind w:left="1624" w:right="2368"/>
        <w:jc w:val="center"/>
        <w:rPr>
          <w:b/>
          <w:sz w:val="18"/>
        </w:rPr>
      </w:pPr>
      <w:r>
        <w:rPr>
          <w:b/>
          <w:sz w:val="18"/>
        </w:rPr>
        <w:t>Reglamentación de zonas de usos mixtos</w:t>
      </w:r>
    </w:p>
    <w:p w:rsidR="001E4C99" w:rsidRDefault="001E4C99" w:rsidP="001E4C99">
      <w:pPr>
        <w:pStyle w:val="Textoindependiente"/>
        <w:spacing w:before="7"/>
        <w:ind w:left="0"/>
        <w:rPr>
          <w:b/>
          <w:sz w:val="16"/>
        </w:rPr>
      </w:pPr>
    </w:p>
    <w:p w:rsidR="001E4C99" w:rsidRDefault="001E4C99" w:rsidP="001E4C99">
      <w:pPr>
        <w:pStyle w:val="Textoindependiente"/>
        <w:spacing w:line="259" w:lineRule="auto"/>
        <w:ind w:left="301" w:right="934"/>
        <w:jc w:val="both"/>
      </w:pPr>
      <w:r>
        <w:rPr>
          <w:b/>
        </w:rPr>
        <w:t xml:space="preserve">Artículo 67. </w:t>
      </w:r>
      <w:r>
        <w:t>Las zonas de usos mixtos son aquellas en las que la habitación se mezcla con actividades relativas al comercio y los servicios, así como con instalaciones de equipamiento urbano. Por su radio de influencia se clasifican en los siguientes tipos:</w:t>
      </w:r>
    </w:p>
    <w:p w:rsidR="001E4C99" w:rsidRDefault="001E4C99" w:rsidP="00F82E20">
      <w:pPr>
        <w:pStyle w:val="Prrafodelista"/>
        <w:numPr>
          <w:ilvl w:val="0"/>
          <w:numId w:val="254"/>
        </w:numPr>
        <w:tabs>
          <w:tab w:val="left" w:pos="765"/>
        </w:tabs>
        <w:spacing w:line="249" w:lineRule="auto"/>
        <w:ind w:right="933" w:firstLine="0"/>
        <w:rPr>
          <w:sz w:val="18"/>
        </w:rPr>
      </w:pPr>
      <w:r>
        <w:rPr>
          <w:b/>
          <w:sz w:val="18"/>
        </w:rPr>
        <w:t xml:space="preserve">Mixto de barrio: </w:t>
      </w:r>
      <w:r>
        <w:rPr>
          <w:sz w:val="18"/>
        </w:rPr>
        <w:t>las zonas donde la habitación es predominante pero compatible con otros usos comerciales y de servicios estrictamente barriales; en ellas el uso habitacional no podrá ser menor del 75 por ciento de la superficie aprovechable de la zona. Generalmente se constituyen alrededor de los centros vecinales o centros de barrio, o en corredores internos del</w:t>
      </w:r>
      <w:r>
        <w:rPr>
          <w:spacing w:val="-11"/>
          <w:sz w:val="18"/>
        </w:rPr>
        <w:t xml:space="preserve"> </w:t>
      </w:r>
      <w:r>
        <w:rPr>
          <w:sz w:val="18"/>
        </w:rPr>
        <w:t>barrio.</w:t>
      </w:r>
    </w:p>
    <w:p w:rsidR="001E4C99" w:rsidRDefault="001E4C99" w:rsidP="00F82E20">
      <w:pPr>
        <w:pStyle w:val="Prrafodelista"/>
        <w:numPr>
          <w:ilvl w:val="0"/>
          <w:numId w:val="254"/>
        </w:numPr>
        <w:tabs>
          <w:tab w:val="left" w:pos="820"/>
        </w:tabs>
        <w:spacing w:line="196" w:lineRule="exact"/>
        <w:ind w:left="819" w:hanging="238"/>
        <w:rPr>
          <w:sz w:val="18"/>
        </w:rPr>
      </w:pPr>
      <w:r>
        <w:rPr>
          <w:b/>
          <w:sz w:val="18"/>
        </w:rPr>
        <w:t>Corredor</w:t>
      </w:r>
      <w:r>
        <w:rPr>
          <w:b/>
          <w:spacing w:val="33"/>
          <w:sz w:val="18"/>
        </w:rPr>
        <w:t xml:space="preserve"> </w:t>
      </w:r>
      <w:r>
        <w:rPr>
          <w:b/>
          <w:sz w:val="18"/>
        </w:rPr>
        <w:t>urbano</w:t>
      </w:r>
      <w:r>
        <w:rPr>
          <w:b/>
          <w:spacing w:val="35"/>
          <w:sz w:val="18"/>
        </w:rPr>
        <w:t xml:space="preserve"> </w:t>
      </w:r>
      <w:r>
        <w:rPr>
          <w:b/>
          <w:sz w:val="18"/>
        </w:rPr>
        <w:t>mixto:</w:t>
      </w:r>
      <w:r>
        <w:rPr>
          <w:b/>
          <w:spacing w:val="34"/>
          <w:sz w:val="18"/>
        </w:rPr>
        <w:t xml:space="preserve"> </w:t>
      </w:r>
      <w:r>
        <w:rPr>
          <w:sz w:val="18"/>
        </w:rPr>
        <w:t>las</w:t>
      </w:r>
      <w:r>
        <w:rPr>
          <w:spacing w:val="36"/>
          <w:sz w:val="18"/>
        </w:rPr>
        <w:t xml:space="preserve"> </w:t>
      </w:r>
      <w:r>
        <w:rPr>
          <w:sz w:val="18"/>
        </w:rPr>
        <w:t>zonas</w:t>
      </w:r>
      <w:r>
        <w:rPr>
          <w:spacing w:val="35"/>
          <w:sz w:val="18"/>
        </w:rPr>
        <w:t xml:space="preserve"> </w:t>
      </w:r>
      <w:r>
        <w:rPr>
          <w:sz w:val="18"/>
        </w:rPr>
        <w:t>donde</w:t>
      </w:r>
      <w:r>
        <w:rPr>
          <w:spacing w:val="33"/>
          <w:sz w:val="18"/>
        </w:rPr>
        <w:t xml:space="preserve"> </w:t>
      </w:r>
      <w:r>
        <w:rPr>
          <w:sz w:val="18"/>
        </w:rPr>
        <w:t>la</w:t>
      </w:r>
      <w:r>
        <w:rPr>
          <w:spacing w:val="37"/>
          <w:sz w:val="18"/>
        </w:rPr>
        <w:t xml:space="preserve"> </w:t>
      </w:r>
      <w:r>
        <w:rPr>
          <w:sz w:val="18"/>
        </w:rPr>
        <w:t>habitación</w:t>
      </w:r>
      <w:r>
        <w:rPr>
          <w:spacing w:val="35"/>
          <w:sz w:val="18"/>
        </w:rPr>
        <w:t xml:space="preserve"> </w:t>
      </w:r>
      <w:r>
        <w:rPr>
          <w:sz w:val="18"/>
        </w:rPr>
        <w:t>coexiste</w:t>
      </w:r>
      <w:r>
        <w:rPr>
          <w:spacing w:val="33"/>
          <w:sz w:val="18"/>
        </w:rPr>
        <w:t xml:space="preserve"> </w:t>
      </w:r>
      <w:r>
        <w:rPr>
          <w:sz w:val="18"/>
        </w:rPr>
        <w:t>en</w:t>
      </w:r>
      <w:r>
        <w:rPr>
          <w:spacing w:val="34"/>
          <w:sz w:val="18"/>
        </w:rPr>
        <w:t xml:space="preserve"> </w:t>
      </w:r>
      <w:r>
        <w:rPr>
          <w:sz w:val="18"/>
        </w:rPr>
        <w:t>forma</w:t>
      </w:r>
      <w:r>
        <w:rPr>
          <w:spacing w:val="33"/>
          <w:sz w:val="18"/>
        </w:rPr>
        <w:t xml:space="preserve"> </w:t>
      </w:r>
      <w:r>
        <w:rPr>
          <w:sz w:val="18"/>
        </w:rPr>
        <w:t>equilibrada</w:t>
      </w:r>
      <w:r>
        <w:rPr>
          <w:spacing w:val="34"/>
          <w:sz w:val="18"/>
        </w:rPr>
        <w:t xml:space="preserve"> </w:t>
      </w:r>
      <w:r>
        <w:rPr>
          <w:sz w:val="18"/>
        </w:rPr>
        <w:t>con</w:t>
      </w:r>
      <w:r>
        <w:rPr>
          <w:spacing w:val="35"/>
          <w:sz w:val="18"/>
        </w:rPr>
        <w:t xml:space="preserve"> </w:t>
      </w:r>
      <w:r>
        <w:rPr>
          <w:sz w:val="18"/>
        </w:rPr>
        <w:t>usos</w:t>
      </w:r>
    </w:p>
    <w:p w:rsidR="001E4C99" w:rsidRDefault="001E4C99" w:rsidP="001E4C99">
      <w:pPr>
        <w:pStyle w:val="Textoindependiente"/>
        <w:spacing w:before="6" w:line="244" w:lineRule="auto"/>
        <w:ind w:right="944"/>
        <w:jc w:val="both"/>
      </w:pPr>
      <w:r>
        <w:t>comerciales y de servicios cuya zona de influencia es un distrito urbano, o el conjunto de varios barrios; en ellas el uso habitacional no podrá ser menor del 50 por ciento de la zona. Se constituyen en corredores urbanos interzonales, siendo adecuadas para ubicar los usos de comercio y servicios de mayor impacto, así como actividades de trabajo de baja incidencia en el medio ambiente.</w:t>
      </w:r>
    </w:p>
    <w:p w:rsidR="001E4C99" w:rsidRDefault="001E4C99" w:rsidP="00F82E20">
      <w:pPr>
        <w:pStyle w:val="Prrafodelista"/>
        <w:numPr>
          <w:ilvl w:val="0"/>
          <w:numId w:val="254"/>
        </w:numPr>
        <w:tabs>
          <w:tab w:val="left" w:pos="865"/>
        </w:tabs>
        <w:spacing w:line="259" w:lineRule="auto"/>
        <w:ind w:right="937" w:firstLine="0"/>
        <w:rPr>
          <w:sz w:val="18"/>
        </w:rPr>
      </w:pPr>
      <w:r>
        <w:rPr>
          <w:b/>
          <w:sz w:val="18"/>
        </w:rPr>
        <w:t xml:space="preserve">Mixto central: </w:t>
      </w:r>
      <w:r>
        <w:rPr>
          <w:sz w:val="18"/>
        </w:rPr>
        <w:t>las zonas donde la habitación deja de ser predominante, mezclándose con usos comerciales y de servicios de carácter urbano general, que sirven a la totalidad o a un amplio sector del centro</w:t>
      </w:r>
      <w:r>
        <w:rPr>
          <w:spacing w:val="-1"/>
          <w:sz w:val="18"/>
        </w:rPr>
        <w:t xml:space="preserve"> </w:t>
      </w:r>
      <w:r>
        <w:rPr>
          <w:sz w:val="18"/>
        </w:rPr>
        <w:t>de</w:t>
      </w:r>
      <w:r>
        <w:rPr>
          <w:spacing w:val="-3"/>
          <w:sz w:val="18"/>
        </w:rPr>
        <w:t xml:space="preserve"> </w:t>
      </w:r>
      <w:r>
        <w:rPr>
          <w:sz w:val="18"/>
        </w:rPr>
        <w:t>población;</w:t>
      </w:r>
      <w:r>
        <w:rPr>
          <w:spacing w:val="-3"/>
          <w:sz w:val="18"/>
        </w:rPr>
        <w:t xml:space="preserve"> </w:t>
      </w:r>
      <w:r>
        <w:rPr>
          <w:sz w:val="18"/>
        </w:rPr>
        <w:t>en</w:t>
      </w:r>
      <w:r>
        <w:rPr>
          <w:spacing w:val="-3"/>
          <w:sz w:val="18"/>
        </w:rPr>
        <w:t xml:space="preserve"> </w:t>
      </w:r>
      <w:r>
        <w:rPr>
          <w:sz w:val="18"/>
        </w:rPr>
        <w:t>ellas</w:t>
      </w:r>
      <w:r>
        <w:rPr>
          <w:spacing w:val="-2"/>
          <w:sz w:val="18"/>
        </w:rPr>
        <w:t xml:space="preserve"> </w:t>
      </w:r>
      <w:r>
        <w:rPr>
          <w:sz w:val="18"/>
        </w:rPr>
        <w:t>el uso</w:t>
      </w:r>
      <w:r>
        <w:rPr>
          <w:spacing w:val="-1"/>
          <w:sz w:val="18"/>
        </w:rPr>
        <w:t xml:space="preserve"> </w:t>
      </w:r>
      <w:r>
        <w:rPr>
          <w:sz w:val="18"/>
        </w:rPr>
        <w:t>habitacional</w:t>
      </w:r>
      <w:r>
        <w:rPr>
          <w:spacing w:val="-3"/>
          <w:sz w:val="18"/>
        </w:rPr>
        <w:t xml:space="preserve"> </w:t>
      </w:r>
      <w:r>
        <w:rPr>
          <w:sz w:val="18"/>
        </w:rPr>
        <w:t>no</w:t>
      </w:r>
      <w:r>
        <w:rPr>
          <w:spacing w:val="-3"/>
          <w:sz w:val="18"/>
        </w:rPr>
        <w:t xml:space="preserve"> </w:t>
      </w:r>
      <w:r>
        <w:rPr>
          <w:sz w:val="18"/>
        </w:rPr>
        <w:t>podrá</w:t>
      </w:r>
      <w:r>
        <w:rPr>
          <w:spacing w:val="-3"/>
          <w:sz w:val="18"/>
        </w:rPr>
        <w:t xml:space="preserve"> </w:t>
      </w:r>
      <w:r>
        <w:rPr>
          <w:sz w:val="18"/>
        </w:rPr>
        <w:t>ser</w:t>
      </w:r>
      <w:r>
        <w:rPr>
          <w:spacing w:val="-3"/>
          <w:sz w:val="18"/>
        </w:rPr>
        <w:t xml:space="preserve"> </w:t>
      </w:r>
      <w:r>
        <w:rPr>
          <w:sz w:val="18"/>
        </w:rPr>
        <w:t>menor</w:t>
      </w:r>
      <w:r>
        <w:rPr>
          <w:spacing w:val="-1"/>
          <w:sz w:val="18"/>
        </w:rPr>
        <w:t xml:space="preserve"> </w:t>
      </w:r>
      <w:r>
        <w:rPr>
          <w:sz w:val="18"/>
        </w:rPr>
        <w:t>del</w:t>
      </w:r>
      <w:r>
        <w:rPr>
          <w:spacing w:val="-1"/>
          <w:sz w:val="18"/>
        </w:rPr>
        <w:t xml:space="preserve"> </w:t>
      </w:r>
      <w:r>
        <w:rPr>
          <w:sz w:val="18"/>
        </w:rPr>
        <w:t>25</w:t>
      </w:r>
      <w:r>
        <w:rPr>
          <w:spacing w:val="-3"/>
          <w:sz w:val="18"/>
        </w:rPr>
        <w:t xml:space="preserve"> </w:t>
      </w:r>
      <w:r>
        <w:rPr>
          <w:sz w:val="18"/>
        </w:rPr>
        <w:t>por</w:t>
      </w:r>
      <w:r>
        <w:rPr>
          <w:spacing w:val="-3"/>
          <w:sz w:val="18"/>
        </w:rPr>
        <w:t xml:space="preserve"> </w:t>
      </w:r>
      <w:r>
        <w:rPr>
          <w:sz w:val="18"/>
        </w:rPr>
        <w:t>ciento</w:t>
      </w:r>
      <w:r>
        <w:rPr>
          <w:spacing w:val="-2"/>
          <w:sz w:val="18"/>
        </w:rPr>
        <w:t xml:space="preserve"> </w:t>
      </w:r>
      <w:r>
        <w:rPr>
          <w:sz w:val="18"/>
        </w:rPr>
        <w:t>de</w:t>
      </w:r>
      <w:r>
        <w:rPr>
          <w:spacing w:val="-1"/>
          <w:sz w:val="18"/>
        </w:rPr>
        <w:t xml:space="preserve"> </w:t>
      </w:r>
      <w:r>
        <w:rPr>
          <w:sz w:val="18"/>
        </w:rPr>
        <w:t>la</w:t>
      </w:r>
      <w:r>
        <w:rPr>
          <w:spacing w:val="-3"/>
          <w:sz w:val="18"/>
        </w:rPr>
        <w:t xml:space="preserve"> </w:t>
      </w:r>
      <w:r>
        <w:rPr>
          <w:sz w:val="18"/>
        </w:rPr>
        <w:t>zona.</w:t>
      </w:r>
    </w:p>
    <w:p w:rsidR="001E4C99" w:rsidRDefault="001E4C99" w:rsidP="001E4C99">
      <w:pPr>
        <w:pStyle w:val="Textoindependiente"/>
        <w:spacing w:before="167" w:line="285" w:lineRule="auto"/>
        <w:ind w:left="301" w:right="940"/>
        <w:jc w:val="both"/>
      </w:pPr>
      <w:r>
        <w:t>Generalmente se constituyen alrededor de los centros o subcentros urbanos, donde por razones de impacto en la imagen urbana, deben excluirse los usos comerciales y de servicios de mayor</w:t>
      </w:r>
      <w:r>
        <w:rPr>
          <w:spacing w:val="-31"/>
        </w:rPr>
        <w:t xml:space="preserve"> </w:t>
      </w:r>
      <w:r>
        <w:t>impacto.</w:t>
      </w:r>
    </w:p>
    <w:p w:rsidR="001E4C99" w:rsidRDefault="001E4C99" w:rsidP="001E4C99">
      <w:pPr>
        <w:pStyle w:val="Textoindependiente"/>
        <w:spacing w:before="144" w:line="261" w:lineRule="auto"/>
        <w:ind w:left="301" w:right="935"/>
        <w:jc w:val="both"/>
      </w:pPr>
      <w:r>
        <w:t xml:space="preserve">Cada uno de estos tipos, a su vez, se subdividen en tres rangos por su nivel de intensidad de la edificación permisible, siendo estos: </w:t>
      </w:r>
      <w:r>
        <w:rPr>
          <w:i/>
        </w:rPr>
        <w:t>intensidad baja, intensidad media e intensidad alta</w:t>
      </w:r>
      <w:r>
        <w:t xml:space="preserve">, además los tipos corredor urbano mixto y mixto central tienen un rango adicional denominado </w:t>
      </w:r>
      <w:r>
        <w:rPr>
          <w:i/>
        </w:rPr>
        <w:t>intensidad máxima</w:t>
      </w:r>
      <w:r>
        <w:t>; los lineamientos para todos ellos se establecen en los siguientes artículos de este capítulo.</w:t>
      </w:r>
    </w:p>
    <w:p w:rsidR="001E4C99" w:rsidRDefault="001E4C99" w:rsidP="001E4C99">
      <w:pPr>
        <w:pStyle w:val="Textoindependiente"/>
        <w:spacing w:before="149" w:line="273" w:lineRule="auto"/>
        <w:ind w:left="301" w:right="944"/>
        <w:jc w:val="both"/>
      </w:pPr>
      <w:r>
        <w:rPr>
          <w:b/>
        </w:rPr>
        <w:t xml:space="preserve">Artículo 68. </w:t>
      </w:r>
      <w:r>
        <w:t>Los grupos de usos y destinos permitidos en las zonas de usos mixtos son los que se describen a continuación, las diferencias entre zonas con similares grupos de usos permitidos se establecen en los artículos referentes a los lineamientos de densidad de la edificación:</w:t>
      </w:r>
    </w:p>
    <w:p w:rsidR="001E4C99" w:rsidRDefault="001E4C99" w:rsidP="001E4C99">
      <w:pPr>
        <w:spacing w:line="273" w:lineRule="auto"/>
        <w:jc w:val="both"/>
        <w:sectPr w:rsidR="001E4C99">
          <w:pgSz w:w="11900" w:h="16850"/>
          <w:pgMar w:top="1600" w:right="700" w:bottom="440" w:left="1360" w:header="0" w:footer="167" w:gutter="0"/>
          <w:cols w:space="720"/>
        </w:sectPr>
      </w:pPr>
    </w:p>
    <w:p w:rsidR="001E4C99" w:rsidRDefault="001E4C99" w:rsidP="001E4C99">
      <w:pPr>
        <w:pStyle w:val="Textoindependiente"/>
        <w:ind w:left="0"/>
        <w:rPr>
          <w:rFonts w:ascii="Times New Roman"/>
          <w:sz w:val="20"/>
        </w:rPr>
      </w:pPr>
    </w:p>
    <w:p w:rsidR="001E4C99" w:rsidRDefault="001E4C99" w:rsidP="001E4C99">
      <w:pPr>
        <w:pStyle w:val="Textoindependiente"/>
        <w:spacing w:before="1"/>
        <w:ind w:left="0"/>
        <w:rPr>
          <w:rFonts w:ascii="Times New Roman"/>
          <w:sz w:val="21"/>
        </w:rPr>
      </w:pPr>
    </w:p>
    <w:tbl>
      <w:tblPr>
        <w:tblStyle w:val="TableNormal"/>
        <w:tblW w:w="0" w:type="auto"/>
        <w:tblInd w:w="311" w:type="dxa"/>
        <w:tblLayout w:type="fixed"/>
        <w:tblLook w:val="01E0" w:firstRow="1" w:lastRow="1" w:firstColumn="1" w:lastColumn="1" w:noHBand="0" w:noVBand="0"/>
      </w:tblPr>
      <w:tblGrid>
        <w:gridCol w:w="702"/>
        <w:gridCol w:w="3439"/>
        <w:gridCol w:w="1548"/>
        <w:gridCol w:w="2932"/>
      </w:tblGrid>
      <w:tr w:rsidR="001E4C99" w:rsidTr="00D81122">
        <w:trPr>
          <w:trHeight w:val="306"/>
        </w:trPr>
        <w:tc>
          <w:tcPr>
            <w:tcW w:w="702" w:type="dxa"/>
            <w:tcBorders>
              <w:top w:val="single" w:sz="8" w:space="0" w:color="000000"/>
              <w:left w:val="single" w:sz="8" w:space="0" w:color="000000"/>
              <w:bottom w:val="single" w:sz="8" w:space="0" w:color="000000"/>
            </w:tcBorders>
          </w:tcPr>
          <w:p w:rsidR="001E4C99" w:rsidRDefault="001E4C99" w:rsidP="00D81122">
            <w:pPr>
              <w:pStyle w:val="TableParagraph"/>
              <w:rPr>
                <w:rFonts w:ascii="Times New Roman"/>
                <w:sz w:val="16"/>
              </w:rPr>
            </w:pPr>
          </w:p>
        </w:tc>
        <w:tc>
          <w:tcPr>
            <w:tcW w:w="3439" w:type="dxa"/>
            <w:tcBorders>
              <w:top w:val="single" w:sz="8" w:space="0" w:color="000000"/>
              <w:bottom w:val="single" w:sz="8" w:space="0" w:color="000000"/>
            </w:tcBorders>
          </w:tcPr>
          <w:p w:rsidR="001E4C99" w:rsidRDefault="001E4C99" w:rsidP="00D81122">
            <w:pPr>
              <w:pStyle w:val="TableParagraph"/>
              <w:spacing w:before="49"/>
              <w:ind w:left="1166" w:right="1826"/>
              <w:jc w:val="center"/>
              <w:rPr>
                <w:b/>
                <w:sz w:val="17"/>
              </w:rPr>
            </w:pPr>
            <w:r>
              <w:rPr>
                <w:b/>
                <w:sz w:val="17"/>
              </w:rPr>
              <w:t>Zona</w:t>
            </w:r>
          </w:p>
        </w:tc>
        <w:tc>
          <w:tcPr>
            <w:tcW w:w="1548" w:type="dxa"/>
            <w:tcBorders>
              <w:top w:val="single" w:sz="8" w:space="0" w:color="000000"/>
              <w:bottom w:val="single" w:sz="8" w:space="0" w:color="000000"/>
            </w:tcBorders>
          </w:tcPr>
          <w:p w:rsidR="001E4C99" w:rsidRDefault="001E4C99" w:rsidP="00D81122">
            <w:pPr>
              <w:pStyle w:val="TableParagraph"/>
              <w:spacing w:before="49"/>
              <w:ind w:left="527"/>
              <w:rPr>
                <w:b/>
                <w:sz w:val="17"/>
              </w:rPr>
            </w:pPr>
            <w:r>
              <w:rPr>
                <w:b/>
                <w:sz w:val="17"/>
              </w:rPr>
              <w:t>Categoría</w:t>
            </w:r>
          </w:p>
        </w:tc>
        <w:tc>
          <w:tcPr>
            <w:tcW w:w="2932" w:type="dxa"/>
            <w:tcBorders>
              <w:top w:val="single" w:sz="8" w:space="0" w:color="000000"/>
              <w:bottom w:val="single" w:sz="8" w:space="0" w:color="000000"/>
              <w:right w:val="single" w:sz="8" w:space="0" w:color="000000"/>
            </w:tcBorders>
          </w:tcPr>
          <w:p w:rsidR="001E4C99" w:rsidRDefault="001E4C99" w:rsidP="00D81122">
            <w:pPr>
              <w:pStyle w:val="TableParagraph"/>
              <w:spacing w:before="49"/>
              <w:ind w:left="820"/>
              <w:rPr>
                <w:b/>
                <w:sz w:val="17"/>
              </w:rPr>
            </w:pPr>
            <w:r>
              <w:rPr>
                <w:b/>
                <w:sz w:val="17"/>
              </w:rPr>
              <w:t>Grupos Permitidos</w:t>
            </w:r>
          </w:p>
        </w:tc>
      </w:tr>
      <w:tr w:rsidR="001E4C99" w:rsidTr="00D81122">
        <w:trPr>
          <w:trHeight w:val="349"/>
        </w:trPr>
        <w:tc>
          <w:tcPr>
            <w:tcW w:w="702" w:type="dxa"/>
            <w:tcBorders>
              <w:top w:val="single" w:sz="8" w:space="0" w:color="000000"/>
              <w:left w:val="single" w:sz="8" w:space="0" w:color="000000"/>
            </w:tcBorders>
          </w:tcPr>
          <w:p w:rsidR="001E4C99" w:rsidRDefault="001E4C99" w:rsidP="00D81122">
            <w:pPr>
              <w:pStyle w:val="TableParagraph"/>
              <w:spacing w:before="154" w:line="175" w:lineRule="exact"/>
              <w:ind w:left="50"/>
              <w:rPr>
                <w:b/>
                <w:sz w:val="17"/>
              </w:rPr>
            </w:pPr>
            <w:r>
              <w:rPr>
                <w:b/>
                <w:sz w:val="17"/>
              </w:rPr>
              <w:t>MB-1</w:t>
            </w:r>
          </w:p>
        </w:tc>
        <w:tc>
          <w:tcPr>
            <w:tcW w:w="3439" w:type="dxa"/>
            <w:tcBorders>
              <w:top w:val="single" w:sz="8" w:space="0" w:color="000000"/>
            </w:tcBorders>
          </w:tcPr>
          <w:p w:rsidR="001E4C99" w:rsidRDefault="001E4C99" w:rsidP="00D81122">
            <w:pPr>
              <w:pStyle w:val="TableParagraph"/>
              <w:spacing w:before="154" w:line="175" w:lineRule="exact"/>
              <w:ind w:left="245"/>
              <w:rPr>
                <w:sz w:val="17"/>
              </w:rPr>
            </w:pPr>
            <w:r>
              <w:rPr>
                <w:sz w:val="17"/>
              </w:rPr>
              <w:t>Mixto de barrio intensidad baja</w:t>
            </w:r>
          </w:p>
        </w:tc>
        <w:tc>
          <w:tcPr>
            <w:tcW w:w="1548" w:type="dxa"/>
            <w:tcBorders>
              <w:top w:val="single" w:sz="8" w:space="0" w:color="000000"/>
            </w:tcBorders>
          </w:tcPr>
          <w:p w:rsidR="001E4C99" w:rsidRDefault="001E4C99" w:rsidP="00D81122">
            <w:pPr>
              <w:pStyle w:val="TableParagraph"/>
              <w:rPr>
                <w:rFonts w:ascii="Times New Roman"/>
                <w:sz w:val="16"/>
              </w:rPr>
            </w:pPr>
          </w:p>
        </w:tc>
        <w:tc>
          <w:tcPr>
            <w:tcW w:w="2932" w:type="dxa"/>
            <w:tcBorders>
              <w:top w:val="single" w:sz="8" w:space="0" w:color="000000"/>
              <w:right w:val="single" w:sz="8" w:space="0" w:color="000000"/>
            </w:tcBorders>
          </w:tcPr>
          <w:p w:rsidR="001E4C99" w:rsidRDefault="001E4C99" w:rsidP="00D81122">
            <w:pPr>
              <w:pStyle w:val="TableParagraph"/>
              <w:rPr>
                <w:rFonts w:ascii="Times New Roman"/>
                <w:sz w:val="16"/>
              </w:rPr>
            </w:pPr>
          </w:p>
        </w:tc>
      </w:tr>
      <w:tr w:rsidR="001E4C99" w:rsidTr="00D81122">
        <w:trPr>
          <w:trHeight w:val="193"/>
        </w:trPr>
        <w:tc>
          <w:tcPr>
            <w:tcW w:w="702" w:type="dxa"/>
            <w:tcBorders>
              <w:left w:val="single" w:sz="8" w:space="0" w:color="000000"/>
            </w:tcBorders>
          </w:tcPr>
          <w:p w:rsidR="001E4C99" w:rsidRDefault="001E4C99" w:rsidP="00D81122">
            <w:pPr>
              <w:pStyle w:val="TableParagraph"/>
              <w:spacing w:line="173" w:lineRule="exact"/>
              <w:ind w:left="50"/>
              <w:rPr>
                <w:b/>
                <w:sz w:val="17"/>
              </w:rPr>
            </w:pPr>
            <w:r>
              <w:rPr>
                <w:b/>
                <w:sz w:val="17"/>
              </w:rPr>
              <w:t>MB-2</w:t>
            </w:r>
          </w:p>
        </w:tc>
        <w:tc>
          <w:tcPr>
            <w:tcW w:w="3439" w:type="dxa"/>
          </w:tcPr>
          <w:p w:rsidR="001E4C99" w:rsidRDefault="001E4C99" w:rsidP="00D81122">
            <w:pPr>
              <w:pStyle w:val="TableParagraph"/>
              <w:spacing w:line="173" w:lineRule="exact"/>
              <w:ind w:left="245"/>
              <w:rPr>
                <w:sz w:val="17"/>
              </w:rPr>
            </w:pPr>
            <w:r>
              <w:rPr>
                <w:sz w:val="17"/>
              </w:rPr>
              <w:t>Mixto de barrio intensidad media</w:t>
            </w:r>
          </w:p>
        </w:tc>
        <w:tc>
          <w:tcPr>
            <w:tcW w:w="1548" w:type="dxa"/>
          </w:tcPr>
          <w:p w:rsidR="001E4C99" w:rsidRDefault="001E4C99" w:rsidP="00D81122">
            <w:pPr>
              <w:pStyle w:val="TableParagraph"/>
              <w:spacing w:line="173" w:lineRule="exact"/>
              <w:ind w:left="88"/>
              <w:rPr>
                <w:sz w:val="17"/>
              </w:rPr>
            </w:pPr>
            <w:r>
              <w:rPr>
                <w:sz w:val="17"/>
              </w:rPr>
              <w:t>Predominante</w:t>
            </w:r>
          </w:p>
        </w:tc>
        <w:tc>
          <w:tcPr>
            <w:tcW w:w="2932" w:type="dxa"/>
            <w:tcBorders>
              <w:right w:val="single" w:sz="8" w:space="0" w:color="000000"/>
            </w:tcBorders>
          </w:tcPr>
          <w:p w:rsidR="001E4C99" w:rsidRDefault="001E4C99" w:rsidP="00D81122">
            <w:pPr>
              <w:pStyle w:val="TableParagraph"/>
              <w:spacing w:line="173" w:lineRule="exact"/>
              <w:ind w:left="259"/>
              <w:rPr>
                <w:sz w:val="17"/>
              </w:rPr>
            </w:pPr>
            <w:r>
              <w:rPr>
                <w:sz w:val="17"/>
              </w:rPr>
              <w:t>Vivienda plurifamiliar vertical</w:t>
            </w:r>
          </w:p>
        </w:tc>
      </w:tr>
      <w:tr w:rsidR="001E4C99" w:rsidTr="00D81122">
        <w:trPr>
          <w:trHeight w:val="194"/>
        </w:trPr>
        <w:tc>
          <w:tcPr>
            <w:tcW w:w="702" w:type="dxa"/>
            <w:tcBorders>
              <w:left w:val="single" w:sz="8" w:space="0" w:color="000000"/>
            </w:tcBorders>
          </w:tcPr>
          <w:p w:rsidR="001E4C99" w:rsidRDefault="001E4C99" w:rsidP="00D81122">
            <w:pPr>
              <w:pStyle w:val="TableParagraph"/>
              <w:spacing w:line="174" w:lineRule="exact"/>
              <w:ind w:left="50"/>
              <w:rPr>
                <w:b/>
                <w:sz w:val="17"/>
              </w:rPr>
            </w:pPr>
            <w:r>
              <w:rPr>
                <w:b/>
                <w:sz w:val="17"/>
              </w:rPr>
              <w:t>MB-3</w:t>
            </w:r>
          </w:p>
        </w:tc>
        <w:tc>
          <w:tcPr>
            <w:tcW w:w="3439" w:type="dxa"/>
          </w:tcPr>
          <w:p w:rsidR="001E4C99" w:rsidRDefault="001E4C99" w:rsidP="00D81122">
            <w:pPr>
              <w:pStyle w:val="TableParagraph"/>
              <w:spacing w:line="174" w:lineRule="exact"/>
              <w:ind w:left="245"/>
              <w:rPr>
                <w:sz w:val="17"/>
              </w:rPr>
            </w:pPr>
            <w:r>
              <w:rPr>
                <w:sz w:val="17"/>
              </w:rPr>
              <w:t>Mixto de barrio intensidad alta</w:t>
            </w:r>
          </w:p>
        </w:tc>
        <w:tc>
          <w:tcPr>
            <w:tcW w:w="1548" w:type="dxa"/>
          </w:tcPr>
          <w:p w:rsidR="001E4C99" w:rsidRDefault="001E4C99" w:rsidP="00D81122">
            <w:pPr>
              <w:pStyle w:val="TableParagraph"/>
              <w:spacing w:line="174" w:lineRule="exact"/>
              <w:ind w:left="88"/>
              <w:rPr>
                <w:sz w:val="17"/>
              </w:rPr>
            </w:pPr>
            <w:r>
              <w:rPr>
                <w:sz w:val="17"/>
              </w:rPr>
              <w:t>Predominante</w:t>
            </w:r>
          </w:p>
        </w:tc>
        <w:tc>
          <w:tcPr>
            <w:tcW w:w="2932" w:type="dxa"/>
            <w:tcBorders>
              <w:right w:val="single" w:sz="8" w:space="0" w:color="000000"/>
            </w:tcBorders>
          </w:tcPr>
          <w:p w:rsidR="001E4C99" w:rsidRDefault="001E4C99" w:rsidP="00D81122">
            <w:pPr>
              <w:pStyle w:val="TableParagraph"/>
              <w:spacing w:line="174" w:lineRule="exact"/>
              <w:ind w:left="259"/>
              <w:rPr>
                <w:sz w:val="17"/>
              </w:rPr>
            </w:pPr>
            <w:r>
              <w:rPr>
                <w:sz w:val="17"/>
              </w:rPr>
              <w:t>Vivienda plurifamiliar horizontal</w:t>
            </w:r>
          </w:p>
        </w:tc>
      </w:tr>
      <w:tr w:rsidR="001E4C99" w:rsidTr="00D81122">
        <w:trPr>
          <w:trHeight w:val="189"/>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0" w:lineRule="exact"/>
              <w:ind w:left="88"/>
              <w:rPr>
                <w:sz w:val="17"/>
              </w:rPr>
            </w:pPr>
            <w:r>
              <w:rPr>
                <w:sz w:val="17"/>
              </w:rPr>
              <w:t>Predominante</w:t>
            </w:r>
          </w:p>
        </w:tc>
        <w:tc>
          <w:tcPr>
            <w:tcW w:w="2932" w:type="dxa"/>
            <w:tcBorders>
              <w:right w:val="single" w:sz="8" w:space="0" w:color="000000"/>
            </w:tcBorders>
          </w:tcPr>
          <w:p w:rsidR="001E4C99" w:rsidRDefault="001E4C99" w:rsidP="00D81122">
            <w:pPr>
              <w:pStyle w:val="TableParagraph"/>
              <w:spacing w:line="170" w:lineRule="exact"/>
              <w:ind w:left="259"/>
              <w:rPr>
                <w:sz w:val="17"/>
              </w:rPr>
            </w:pPr>
            <w:r>
              <w:rPr>
                <w:sz w:val="17"/>
              </w:rPr>
              <w:t>Vivienda unifamiliar</w:t>
            </w:r>
          </w:p>
        </w:tc>
      </w:tr>
      <w:tr w:rsidR="001E4C99" w:rsidTr="00D81122">
        <w:trPr>
          <w:trHeight w:val="189"/>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0"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0" w:lineRule="exact"/>
              <w:ind w:left="259"/>
              <w:rPr>
                <w:sz w:val="17"/>
              </w:rPr>
            </w:pPr>
            <w:r>
              <w:rPr>
                <w:sz w:val="17"/>
              </w:rPr>
              <w:t>Alojamiento temporal restringido</w:t>
            </w:r>
          </w:p>
        </w:tc>
      </w:tr>
      <w:tr w:rsidR="001E4C99" w:rsidTr="00D81122">
        <w:trPr>
          <w:trHeight w:val="190"/>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1"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1" w:lineRule="exact"/>
              <w:ind w:left="259"/>
              <w:rPr>
                <w:sz w:val="17"/>
              </w:rPr>
            </w:pPr>
            <w:r>
              <w:rPr>
                <w:sz w:val="17"/>
              </w:rPr>
              <w:t>Comercio y servicios básicos</w:t>
            </w:r>
          </w:p>
        </w:tc>
      </w:tr>
      <w:tr w:rsidR="001E4C99" w:rsidTr="00D81122">
        <w:trPr>
          <w:trHeight w:val="190"/>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1"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1" w:lineRule="exact"/>
              <w:ind w:left="259"/>
              <w:rPr>
                <w:sz w:val="17"/>
              </w:rPr>
            </w:pPr>
            <w:r>
              <w:rPr>
                <w:sz w:val="17"/>
              </w:rPr>
              <w:t>Oficinas de pequeña escala</w:t>
            </w:r>
          </w:p>
        </w:tc>
      </w:tr>
      <w:tr w:rsidR="001E4C99" w:rsidTr="00D81122">
        <w:trPr>
          <w:trHeight w:val="190"/>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1"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1" w:lineRule="exact"/>
              <w:ind w:left="259"/>
              <w:rPr>
                <w:sz w:val="17"/>
              </w:rPr>
            </w:pPr>
            <w:r>
              <w:rPr>
                <w:sz w:val="17"/>
              </w:rPr>
              <w:t>Manufacturas domiciliarias</w:t>
            </w:r>
          </w:p>
        </w:tc>
      </w:tr>
      <w:tr w:rsidR="001E4C99" w:rsidTr="00D81122">
        <w:trPr>
          <w:trHeight w:val="190"/>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1"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1" w:lineRule="exact"/>
              <w:ind w:left="259"/>
              <w:rPr>
                <w:sz w:val="17"/>
              </w:rPr>
            </w:pPr>
            <w:r>
              <w:rPr>
                <w:sz w:val="17"/>
              </w:rPr>
              <w:t>Equipamiento urbano barrial</w:t>
            </w:r>
          </w:p>
        </w:tc>
      </w:tr>
      <w:tr w:rsidR="001E4C99" w:rsidTr="00D81122">
        <w:trPr>
          <w:trHeight w:val="195"/>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6"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6" w:lineRule="exact"/>
              <w:ind w:left="259"/>
              <w:rPr>
                <w:sz w:val="17"/>
              </w:rPr>
            </w:pPr>
            <w:r>
              <w:rPr>
                <w:sz w:val="17"/>
              </w:rPr>
              <w:t>Espacios abiertos</w:t>
            </w:r>
          </w:p>
        </w:tc>
      </w:tr>
      <w:tr w:rsidR="001E4C99" w:rsidTr="00D81122">
        <w:trPr>
          <w:trHeight w:val="196"/>
        </w:trPr>
        <w:tc>
          <w:tcPr>
            <w:tcW w:w="702"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3439" w:type="dxa"/>
            <w:tcBorders>
              <w:bottom w:val="single" w:sz="8" w:space="0" w:color="000000"/>
            </w:tcBorders>
          </w:tcPr>
          <w:p w:rsidR="001E4C99" w:rsidRDefault="001E4C99" w:rsidP="00D81122">
            <w:pPr>
              <w:pStyle w:val="TableParagraph"/>
              <w:rPr>
                <w:rFonts w:ascii="Times New Roman"/>
                <w:sz w:val="12"/>
              </w:rPr>
            </w:pPr>
          </w:p>
        </w:tc>
        <w:tc>
          <w:tcPr>
            <w:tcW w:w="1548" w:type="dxa"/>
            <w:tcBorders>
              <w:bottom w:val="single" w:sz="8" w:space="0" w:color="000000"/>
            </w:tcBorders>
          </w:tcPr>
          <w:p w:rsidR="001E4C99" w:rsidRDefault="001E4C99" w:rsidP="00D81122">
            <w:pPr>
              <w:pStyle w:val="TableParagraph"/>
              <w:spacing w:line="177" w:lineRule="exact"/>
              <w:ind w:left="88"/>
              <w:rPr>
                <w:sz w:val="17"/>
              </w:rPr>
            </w:pPr>
            <w:r>
              <w:rPr>
                <w:sz w:val="17"/>
              </w:rPr>
              <w:t>Condicionado</w:t>
            </w:r>
          </w:p>
        </w:tc>
        <w:tc>
          <w:tcPr>
            <w:tcW w:w="2932" w:type="dxa"/>
            <w:tcBorders>
              <w:bottom w:val="single" w:sz="8" w:space="0" w:color="000000"/>
              <w:right w:val="single" w:sz="8" w:space="0" w:color="000000"/>
            </w:tcBorders>
          </w:tcPr>
          <w:p w:rsidR="001E4C99" w:rsidRDefault="001E4C99" w:rsidP="00D81122">
            <w:pPr>
              <w:pStyle w:val="TableParagraph"/>
              <w:spacing w:line="177" w:lineRule="exact"/>
              <w:ind w:left="259"/>
              <w:rPr>
                <w:sz w:val="17"/>
              </w:rPr>
            </w:pPr>
            <w:r>
              <w:rPr>
                <w:sz w:val="17"/>
              </w:rPr>
              <w:t>Comercio temporal</w:t>
            </w:r>
          </w:p>
        </w:tc>
      </w:tr>
      <w:tr w:rsidR="001E4C99" w:rsidTr="00D81122">
        <w:trPr>
          <w:trHeight w:val="355"/>
        </w:trPr>
        <w:tc>
          <w:tcPr>
            <w:tcW w:w="702" w:type="dxa"/>
            <w:tcBorders>
              <w:top w:val="single" w:sz="8" w:space="0" w:color="000000"/>
              <w:left w:val="single" w:sz="8" w:space="0" w:color="000000"/>
            </w:tcBorders>
          </w:tcPr>
          <w:p w:rsidR="001E4C99" w:rsidRDefault="001E4C99" w:rsidP="00D81122">
            <w:pPr>
              <w:pStyle w:val="TableParagraph"/>
              <w:spacing w:before="27"/>
              <w:ind w:left="50"/>
              <w:rPr>
                <w:b/>
                <w:sz w:val="17"/>
              </w:rPr>
            </w:pPr>
            <w:r>
              <w:rPr>
                <w:b/>
                <w:sz w:val="17"/>
              </w:rPr>
              <w:t>MD-1</w:t>
            </w:r>
          </w:p>
        </w:tc>
        <w:tc>
          <w:tcPr>
            <w:tcW w:w="3439" w:type="dxa"/>
            <w:tcBorders>
              <w:top w:val="single" w:sz="8" w:space="0" w:color="000000"/>
            </w:tcBorders>
          </w:tcPr>
          <w:p w:rsidR="001E4C99" w:rsidRDefault="001E4C99" w:rsidP="00D81122">
            <w:pPr>
              <w:pStyle w:val="TableParagraph"/>
              <w:spacing w:before="27"/>
              <w:ind w:left="245"/>
              <w:rPr>
                <w:sz w:val="17"/>
              </w:rPr>
            </w:pPr>
            <w:r>
              <w:rPr>
                <w:sz w:val="17"/>
              </w:rPr>
              <w:t>Corredor urbano mixto intensidad baja</w:t>
            </w:r>
          </w:p>
        </w:tc>
        <w:tc>
          <w:tcPr>
            <w:tcW w:w="1548" w:type="dxa"/>
            <w:tcBorders>
              <w:top w:val="single" w:sz="8" w:space="0" w:color="000000"/>
            </w:tcBorders>
          </w:tcPr>
          <w:p w:rsidR="001E4C99" w:rsidRDefault="001E4C99" w:rsidP="00D81122">
            <w:pPr>
              <w:pStyle w:val="TableParagraph"/>
              <w:spacing w:before="159" w:line="176" w:lineRule="exact"/>
              <w:ind w:left="88"/>
              <w:rPr>
                <w:sz w:val="17"/>
              </w:rPr>
            </w:pPr>
            <w:r>
              <w:rPr>
                <w:sz w:val="17"/>
              </w:rPr>
              <w:t>Predominante</w:t>
            </w:r>
          </w:p>
        </w:tc>
        <w:tc>
          <w:tcPr>
            <w:tcW w:w="2932" w:type="dxa"/>
            <w:tcBorders>
              <w:top w:val="single" w:sz="8" w:space="0" w:color="000000"/>
              <w:right w:val="single" w:sz="8" w:space="0" w:color="000000"/>
            </w:tcBorders>
          </w:tcPr>
          <w:p w:rsidR="001E4C99" w:rsidRDefault="001E4C99" w:rsidP="00D81122">
            <w:pPr>
              <w:pStyle w:val="TableParagraph"/>
              <w:spacing w:before="159" w:line="176" w:lineRule="exact"/>
              <w:ind w:left="259"/>
              <w:rPr>
                <w:sz w:val="17"/>
              </w:rPr>
            </w:pPr>
            <w:r>
              <w:rPr>
                <w:sz w:val="17"/>
              </w:rPr>
              <w:t>Vivienda plurifamiliar vertical</w:t>
            </w:r>
          </w:p>
        </w:tc>
      </w:tr>
      <w:tr w:rsidR="001E4C99" w:rsidTr="00D81122">
        <w:trPr>
          <w:trHeight w:val="191"/>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1" w:lineRule="exact"/>
              <w:ind w:left="88"/>
              <w:rPr>
                <w:sz w:val="17"/>
              </w:rPr>
            </w:pPr>
            <w:r>
              <w:rPr>
                <w:sz w:val="17"/>
              </w:rPr>
              <w:t>Predominante</w:t>
            </w:r>
          </w:p>
        </w:tc>
        <w:tc>
          <w:tcPr>
            <w:tcW w:w="2932" w:type="dxa"/>
            <w:tcBorders>
              <w:right w:val="single" w:sz="8" w:space="0" w:color="000000"/>
            </w:tcBorders>
          </w:tcPr>
          <w:p w:rsidR="001E4C99" w:rsidRDefault="001E4C99" w:rsidP="00D81122">
            <w:pPr>
              <w:pStyle w:val="TableParagraph"/>
              <w:spacing w:line="171" w:lineRule="exact"/>
              <w:ind w:left="259"/>
              <w:rPr>
                <w:sz w:val="17"/>
              </w:rPr>
            </w:pPr>
            <w:r>
              <w:rPr>
                <w:sz w:val="17"/>
              </w:rPr>
              <w:t>Vivienda plurifamiliar horizontal</w:t>
            </w:r>
          </w:p>
        </w:tc>
      </w:tr>
      <w:tr w:rsidR="001E4C99" w:rsidTr="00D81122">
        <w:trPr>
          <w:trHeight w:val="191"/>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1" w:lineRule="exact"/>
              <w:ind w:left="88"/>
              <w:rPr>
                <w:sz w:val="17"/>
              </w:rPr>
            </w:pPr>
            <w:r>
              <w:rPr>
                <w:sz w:val="17"/>
              </w:rPr>
              <w:t>Predominante</w:t>
            </w:r>
          </w:p>
        </w:tc>
        <w:tc>
          <w:tcPr>
            <w:tcW w:w="2932" w:type="dxa"/>
            <w:tcBorders>
              <w:right w:val="single" w:sz="8" w:space="0" w:color="000000"/>
            </w:tcBorders>
          </w:tcPr>
          <w:p w:rsidR="001E4C99" w:rsidRDefault="001E4C99" w:rsidP="00D81122">
            <w:pPr>
              <w:pStyle w:val="TableParagraph"/>
              <w:spacing w:line="171" w:lineRule="exact"/>
              <w:ind w:left="259"/>
              <w:rPr>
                <w:sz w:val="17"/>
              </w:rPr>
            </w:pPr>
            <w:r>
              <w:rPr>
                <w:sz w:val="17"/>
              </w:rPr>
              <w:t>Vivienda unifamiliar</w:t>
            </w:r>
          </w:p>
        </w:tc>
      </w:tr>
      <w:tr w:rsidR="001E4C99" w:rsidTr="00D81122">
        <w:trPr>
          <w:trHeight w:val="190"/>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1"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1" w:lineRule="exact"/>
              <w:ind w:left="259"/>
              <w:rPr>
                <w:sz w:val="17"/>
              </w:rPr>
            </w:pPr>
            <w:r>
              <w:rPr>
                <w:sz w:val="17"/>
              </w:rPr>
              <w:t>Alojamiento temporal restringido</w:t>
            </w:r>
          </w:p>
        </w:tc>
      </w:tr>
      <w:tr w:rsidR="001E4C99" w:rsidTr="00D81122">
        <w:trPr>
          <w:trHeight w:val="190"/>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1"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1" w:lineRule="exact"/>
              <w:ind w:left="259"/>
              <w:rPr>
                <w:sz w:val="17"/>
              </w:rPr>
            </w:pPr>
            <w:r>
              <w:rPr>
                <w:sz w:val="17"/>
              </w:rPr>
              <w:t>Alojamiento temporal mixto</w:t>
            </w:r>
          </w:p>
        </w:tc>
      </w:tr>
      <w:tr w:rsidR="001E4C99" w:rsidTr="00D81122">
        <w:trPr>
          <w:trHeight w:val="190"/>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1"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1" w:lineRule="exact"/>
              <w:ind w:left="259"/>
              <w:rPr>
                <w:sz w:val="17"/>
              </w:rPr>
            </w:pPr>
            <w:r>
              <w:rPr>
                <w:sz w:val="17"/>
              </w:rPr>
              <w:t>Comercio y servicios básicos</w:t>
            </w:r>
          </w:p>
        </w:tc>
      </w:tr>
      <w:tr w:rsidR="001E4C99" w:rsidTr="00D81122">
        <w:trPr>
          <w:trHeight w:val="190"/>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1"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1" w:lineRule="exact"/>
              <w:ind w:left="259"/>
              <w:rPr>
                <w:sz w:val="17"/>
              </w:rPr>
            </w:pPr>
            <w:r>
              <w:rPr>
                <w:sz w:val="17"/>
              </w:rPr>
              <w:t>Com. y servicios especializados</w:t>
            </w:r>
          </w:p>
        </w:tc>
      </w:tr>
      <w:tr w:rsidR="001E4C99" w:rsidTr="00D81122">
        <w:trPr>
          <w:trHeight w:val="189"/>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0"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0" w:lineRule="exact"/>
              <w:ind w:left="259"/>
              <w:rPr>
                <w:sz w:val="17"/>
              </w:rPr>
            </w:pPr>
            <w:r>
              <w:rPr>
                <w:sz w:val="17"/>
              </w:rPr>
              <w:t>Centros de diversión</w:t>
            </w:r>
          </w:p>
        </w:tc>
      </w:tr>
      <w:tr w:rsidR="001E4C99" w:rsidTr="00D81122">
        <w:trPr>
          <w:trHeight w:val="189"/>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0"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0" w:lineRule="exact"/>
              <w:ind w:left="259"/>
              <w:rPr>
                <w:sz w:val="17"/>
              </w:rPr>
            </w:pPr>
            <w:r>
              <w:rPr>
                <w:sz w:val="17"/>
              </w:rPr>
              <w:t>Oficinas de pequeña escala</w:t>
            </w:r>
          </w:p>
        </w:tc>
      </w:tr>
      <w:tr w:rsidR="001E4C99" w:rsidTr="00D81122">
        <w:trPr>
          <w:trHeight w:val="192"/>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2"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2" w:lineRule="exact"/>
              <w:ind w:left="259"/>
              <w:rPr>
                <w:sz w:val="17"/>
              </w:rPr>
            </w:pPr>
            <w:r>
              <w:rPr>
                <w:sz w:val="17"/>
              </w:rPr>
              <w:t>Oficinas en general</w:t>
            </w:r>
          </w:p>
        </w:tc>
      </w:tr>
      <w:tr w:rsidR="001E4C99" w:rsidTr="00D81122">
        <w:trPr>
          <w:trHeight w:val="190"/>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1"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1" w:lineRule="exact"/>
              <w:ind w:left="259"/>
              <w:rPr>
                <w:sz w:val="17"/>
              </w:rPr>
            </w:pPr>
            <w:r>
              <w:rPr>
                <w:sz w:val="17"/>
              </w:rPr>
              <w:t>Manufacturas domiciliarias</w:t>
            </w:r>
          </w:p>
        </w:tc>
      </w:tr>
      <w:tr w:rsidR="001E4C99" w:rsidTr="00D81122">
        <w:trPr>
          <w:trHeight w:val="188"/>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68"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68" w:lineRule="exact"/>
              <w:ind w:left="259"/>
              <w:rPr>
                <w:sz w:val="17"/>
              </w:rPr>
            </w:pPr>
            <w:r>
              <w:rPr>
                <w:sz w:val="17"/>
              </w:rPr>
              <w:t>Manufacturas menores</w:t>
            </w:r>
          </w:p>
        </w:tc>
      </w:tr>
      <w:tr w:rsidR="001E4C99" w:rsidTr="00D81122">
        <w:trPr>
          <w:trHeight w:val="189"/>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0"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0" w:lineRule="exact"/>
              <w:ind w:left="259"/>
              <w:rPr>
                <w:sz w:val="17"/>
              </w:rPr>
            </w:pPr>
            <w:r>
              <w:rPr>
                <w:sz w:val="17"/>
              </w:rPr>
              <w:t>Equipamiento urbano barrial</w:t>
            </w:r>
          </w:p>
        </w:tc>
      </w:tr>
      <w:tr w:rsidR="001E4C99" w:rsidTr="00D81122">
        <w:trPr>
          <w:trHeight w:val="190"/>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1"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1" w:lineRule="exact"/>
              <w:ind w:left="259"/>
              <w:rPr>
                <w:sz w:val="17"/>
              </w:rPr>
            </w:pPr>
            <w:r>
              <w:rPr>
                <w:sz w:val="17"/>
              </w:rPr>
              <w:t>Equipamiento urbano General</w:t>
            </w:r>
          </w:p>
        </w:tc>
      </w:tr>
      <w:tr w:rsidR="001E4C99" w:rsidTr="00D81122">
        <w:trPr>
          <w:trHeight w:val="203"/>
        </w:trPr>
        <w:tc>
          <w:tcPr>
            <w:tcW w:w="702" w:type="dxa"/>
            <w:tcBorders>
              <w:left w:val="single" w:sz="8" w:space="0" w:color="000000"/>
            </w:tcBorders>
          </w:tcPr>
          <w:p w:rsidR="001E4C99" w:rsidRDefault="001E4C99" w:rsidP="00D81122">
            <w:pPr>
              <w:pStyle w:val="TableParagraph"/>
              <w:rPr>
                <w:rFonts w:ascii="Times New Roman"/>
                <w:sz w:val="14"/>
              </w:rPr>
            </w:pPr>
          </w:p>
        </w:tc>
        <w:tc>
          <w:tcPr>
            <w:tcW w:w="3439" w:type="dxa"/>
          </w:tcPr>
          <w:p w:rsidR="001E4C99" w:rsidRDefault="001E4C99" w:rsidP="00D81122">
            <w:pPr>
              <w:pStyle w:val="TableParagraph"/>
              <w:rPr>
                <w:rFonts w:ascii="Times New Roman"/>
                <w:sz w:val="14"/>
              </w:rPr>
            </w:pPr>
          </w:p>
        </w:tc>
        <w:tc>
          <w:tcPr>
            <w:tcW w:w="1548" w:type="dxa"/>
          </w:tcPr>
          <w:p w:rsidR="001E4C99" w:rsidRDefault="001E4C99" w:rsidP="00D81122">
            <w:pPr>
              <w:pStyle w:val="TableParagraph"/>
              <w:spacing w:line="184"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84" w:lineRule="exact"/>
              <w:ind w:left="259"/>
              <w:rPr>
                <w:sz w:val="17"/>
              </w:rPr>
            </w:pPr>
            <w:r>
              <w:rPr>
                <w:sz w:val="17"/>
              </w:rPr>
              <w:t>Espacios abiertos</w:t>
            </w:r>
          </w:p>
        </w:tc>
      </w:tr>
      <w:tr w:rsidR="001E4C99" w:rsidTr="00D81122">
        <w:trPr>
          <w:trHeight w:val="383"/>
        </w:trPr>
        <w:tc>
          <w:tcPr>
            <w:tcW w:w="702" w:type="dxa"/>
            <w:tcBorders>
              <w:left w:val="single" w:sz="8" w:space="0" w:color="000000"/>
              <w:bottom w:val="single" w:sz="8" w:space="0" w:color="000000"/>
            </w:tcBorders>
          </w:tcPr>
          <w:p w:rsidR="001E4C99" w:rsidRDefault="001E4C99" w:rsidP="00D81122">
            <w:pPr>
              <w:pStyle w:val="TableParagraph"/>
              <w:rPr>
                <w:rFonts w:ascii="Times New Roman"/>
                <w:sz w:val="16"/>
              </w:rPr>
            </w:pPr>
          </w:p>
        </w:tc>
        <w:tc>
          <w:tcPr>
            <w:tcW w:w="3439" w:type="dxa"/>
            <w:tcBorders>
              <w:bottom w:val="single" w:sz="8" w:space="0" w:color="000000"/>
            </w:tcBorders>
          </w:tcPr>
          <w:p w:rsidR="001E4C99" w:rsidRDefault="001E4C99" w:rsidP="00D81122">
            <w:pPr>
              <w:pStyle w:val="TableParagraph"/>
              <w:rPr>
                <w:rFonts w:ascii="Times New Roman"/>
                <w:sz w:val="16"/>
              </w:rPr>
            </w:pPr>
          </w:p>
        </w:tc>
        <w:tc>
          <w:tcPr>
            <w:tcW w:w="1548" w:type="dxa"/>
            <w:tcBorders>
              <w:bottom w:val="single" w:sz="8" w:space="0" w:color="000000"/>
            </w:tcBorders>
          </w:tcPr>
          <w:p w:rsidR="001E4C99" w:rsidRDefault="001E4C99" w:rsidP="00D81122">
            <w:pPr>
              <w:pStyle w:val="TableParagraph"/>
              <w:spacing w:before="9"/>
              <w:ind w:left="88"/>
              <w:rPr>
                <w:sz w:val="17"/>
              </w:rPr>
            </w:pPr>
            <w:r>
              <w:rPr>
                <w:sz w:val="17"/>
              </w:rPr>
              <w:t>Condicionado</w:t>
            </w:r>
          </w:p>
        </w:tc>
        <w:tc>
          <w:tcPr>
            <w:tcW w:w="2932" w:type="dxa"/>
            <w:tcBorders>
              <w:bottom w:val="single" w:sz="8" w:space="0" w:color="000000"/>
              <w:right w:val="single" w:sz="8" w:space="0" w:color="000000"/>
            </w:tcBorders>
          </w:tcPr>
          <w:p w:rsidR="001E4C99" w:rsidRDefault="001E4C99" w:rsidP="00D81122">
            <w:pPr>
              <w:pStyle w:val="TableParagraph"/>
              <w:spacing w:before="9"/>
              <w:ind w:left="259"/>
              <w:rPr>
                <w:sz w:val="17"/>
              </w:rPr>
            </w:pPr>
            <w:r>
              <w:rPr>
                <w:sz w:val="17"/>
              </w:rPr>
              <w:t>Comercio temporal</w:t>
            </w:r>
          </w:p>
        </w:tc>
      </w:tr>
      <w:tr w:rsidR="001E4C99" w:rsidTr="00D81122">
        <w:trPr>
          <w:trHeight w:val="160"/>
        </w:trPr>
        <w:tc>
          <w:tcPr>
            <w:tcW w:w="702" w:type="dxa"/>
            <w:tcBorders>
              <w:top w:val="single" w:sz="8" w:space="0" w:color="000000"/>
              <w:left w:val="single" w:sz="8" w:space="0" w:color="000000"/>
            </w:tcBorders>
          </w:tcPr>
          <w:p w:rsidR="001E4C99" w:rsidRDefault="001E4C99" w:rsidP="00D81122">
            <w:pPr>
              <w:pStyle w:val="TableParagraph"/>
              <w:spacing w:line="140" w:lineRule="exact"/>
              <w:ind w:left="50"/>
              <w:rPr>
                <w:b/>
                <w:sz w:val="17"/>
              </w:rPr>
            </w:pPr>
            <w:r>
              <w:rPr>
                <w:b/>
                <w:sz w:val="17"/>
              </w:rPr>
              <w:t>MD-2</w:t>
            </w:r>
          </w:p>
        </w:tc>
        <w:tc>
          <w:tcPr>
            <w:tcW w:w="3439" w:type="dxa"/>
            <w:tcBorders>
              <w:top w:val="single" w:sz="8" w:space="0" w:color="000000"/>
            </w:tcBorders>
          </w:tcPr>
          <w:p w:rsidR="001E4C99" w:rsidRDefault="001E4C99" w:rsidP="00D81122">
            <w:pPr>
              <w:pStyle w:val="TableParagraph"/>
              <w:spacing w:line="140" w:lineRule="exact"/>
              <w:ind w:left="245"/>
              <w:rPr>
                <w:sz w:val="17"/>
              </w:rPr>
            </w:pPr>
            <w:r>
              <w:rPr>
                <w:sz w:val="17"/>
              </w:rPr>
              <w:t>Corredor urbano mixto intensidad media</w:t>
            </w:r>
          </w:p>
        </w:tc>
        <w:tc>
          <w:tcPr>
            <w:tcW w:w="1548" w:type="dxa"/>
            <w:tcBorders>
              <w:top w:val="single" w:sz="8" w:space="0" w:color="000000"/>
            </w:tcBorders>
          </w:tcPr>
          <w:p w:rsidR="001E4C99" w:rsidRDefault="001E4C99" w:rsidP="00D81122">
            <w:pPr>
              <w:pStyle w:val="TableParagraph"/>
              <w:rPr>
                <w:rFonts w:ascii="Times New Roman"/>
                <w:sz w:val="10"/>
              </w:rPr>
            </w:pPr>
          </w:p>
        </w:tc>
        <w:tc>
          <w:tcPr>
            <w:tcW w:w="2932" w:type="dxa"/>
            <w:tcBorders>
              <w:top w:val="single" w:sz="8" w:space="0" w:color="000000"/>
              <w:right w:val="single" w:sz="8" w:space="0" w:color="000000"/>
            </w:tcBorders>
          </w:tcPr>
          <w:p w:rsidR="001E4C99" w:rsidRDefault="001E4C99" w:rsidP="00D81122">
            <w:pPr>
              <w:pStyle w:val="TableParagraph"/>
              <w:rPr>
                <w:rFonts w:ascii="Times New Roman"/>
                <w:sz w:val="10"/>
              </w:rPr>
            </w:pPr>
          </w:p>
        </w:tc>
      </w:tr>
      <w:tr w:rsidR="001E4C99" w:rsidTr="00D81122">
        <w:trPr>
          <w:trHeight w:val="190"/>
        </w:trPr>
        <w:tc>
          <w:tcPr>
            <w:tcW w:w="702" w:type="dxa"/>
            <w:tcBorders>
              <w:left w:val="single" w:sz="8" w:space="0" w:color="000000"/>
            </w:tcBorders>
          </w:tcPr>
          <w:p w:rsidR="001E4C99" w:rsidRDefault="001E4C99" w:rsidP="00D81122">
            <w:pPr>
              <w:pStyle w:val="TableParagraph"/>
              <w:spacing w:line="171" w:lineRule="exact"/>
              <w:ind w:left="50"/>
              <w:rPr>
                <w:b/>
                <w:sz w:val="17"/>
              </w:rPr>
            </w:pPr>
            <w:r>
              <w:rPr>
                <w:b/>
                <w:sz w:val="17"/>
              </w:rPr>
              <w:t>MD-3</w:t>
            </w:r>
          </w:p>
        </w:tc>
        <w:tc>
          <w:tcPr>
            <w:tcW w:w="3439" w:type="dxa"/>
          </w:tcPr>
          <w:p w:rsidR="001E4C99" w:rsidRDefault="001E4C99" w:rsidP="00D81122">
            <w:pPr>
              <w:pStyle w:val="TableParagraph"/>
              <w:spacing w:line="171" w:lineRule="exact"/>
              <w:ind w:left="245"/>
              <w:rPr>
                <w:sz w:val="17"/>
              </w:rPr>
            </w:pPr>
            <w:r>
              <w:rPr>
                <w:sz w:val="17"/>
              </w:rPr>
              <w:t>Corredor urbano mixto intensidad alta</w:t>
            </w:r>
          </w:p>
        </w:tc>
        <w:tc>
          <w:tcPr>
            <w:tcW w:w="1548" w:type="dxa"/>
          </w:tcPr>
          <w:p w:rsidR="001E4C99" w:rsidRDefault="001E4C99" w:rsidP="00D81122">
            <w:pPr>
              <w:pStyle w:val="TableParagraph"/>
              <w:rPr>
                <w:rFonts w:ascii="Times New Roman"/>
                <w:sz w:val="12"/>
              </w:rPr>
            </w:pPr>
          </w:p>
        </w:tc>
        <w:tc>
          <w:tcPr>
            <w:tcW w:w="2932" w:type="dxa"/>
            <w:tcBorders>
              <w:right w:val="single" w:sz="8" w:space="0" w:color="000000"/>
            </w:tcBorders>
          </w:tcPr>
          <w:p w:rsidR="001E4C99" w:rsidRDefault="001E4C99" w:rsidP="00D81122">
            <w:pPr>
              <w:pStyle w:val="TableParagraph"/>
              <w:rPr>
                <w:rFonts w:ascii="Times New Roman"/>
                <w:sz w:val="12"/>
              </w:rPr>
            </w:pPr>
          </w:p>
        </w:tc>
      </w:tr>
      <w:tr w:rsidR="001E4C99" w:rsidTr="00D81122">
        <w:trPr>
          <w:trHeight w:val="193"/>
        </w:trPr>
        <w:tc>
          <w:tcPr>
            <w:tcW w:w="702" w:type="dxa"/>
            <w:tcBorders>
              <w:left w:val="single" w:sz="8" w:space="0" w:color="000000"/>
            </w:tcBorders>
          </w:tcPr>
          <w:p w:rsidR="001E4C99" w:rsidRDefault="001E4C99" w:rsidP="00D81122">
            <w:pPr>
              <w:pStyle w:val="TableParagraph"/>
              <w:spacing w:line="173" w:lineRule="exact"/>
              <w:ind w:left="50"/>
              <w:rPr>
                <w:b/>
                <w:sz w:val="17"/>
              </w:rPr>
            </w:pPr>
            <w:r>
              <w:rPr>
                <w:b/>
                <w:sz w:val="17"/>
              </w:rPr>
              <w:t>MD-4</w:t>
            </w:r>
          </w:p>
        </w:tc>
        <w:tc>
          <w:tcPr>
            <w:tcW w:w="3439" w:type="dxa"/>
          </w:tcPr>
          <w:p w:rsidR="001E4C99" w:rsidRDefault="001E4C99" w:rsidP="00D81122">
            <w:pPr>
              <w:pStyle w:val="TableParagraph"/>
              <w:spacing w:line="173" w:lineRule="exact"/>
              <w:ind w:left="245"/>
              <w:rPr>
                <w:sz w:val="17"/>
              </w:rPr>
            </w:pPr>
            <w:r>
              <w:rPr>
                <w:sz w:val="17"/>
              </w:rPr>
              <w:t>Corredor urbano mixto intensidad máxima</w:t>
            </w:r>
          </w:p>
        </w:tc>
        <w:tc>
          <w:tcPr>
            <w:tcW w:w="1548" w:type="dxa"/>
          </w:tcPr>
          <w:p w:rsidR="001E4C99" w:rsidRDefault="001E4C99" w:rsidP="00D81122">
            <w:pPr>
              <w:pStyle w:val="TableParagraph"/>
              <w:spacing w:line="173" w:lineRule="exact"/>
              <w:ind w:left="88"/>
              <w:rPr>
                <w:sz w:val="17"/>
              </w:rPr>
            </w:pPr>
            <w:r>
              <w:rPr>
                <w:sz w:val="17"/>
              </w:rPr>
              <w:t>Predominante</w:t>
            </w:r>
          </w:p>
        </w:tc>
        <w:tc>
          <w:tcPr>
            <w:tcW w:w="2932" w:type="dxa"/>
            <w:tcBorders>
              <w:right w:val="single" w:sz="8" w:space="0" w:color="000000"/>
            </w:tcBorders>
          </w:tcPr>
          <w:p w:rsidR="001E4C99" w:rsidRDefault="001E4C99" w:rsidP="00D81122">
            <w:pPr>
              <w:pStyle w:val="TableParagraph"/>
              <w:spacing w:line="173" w:lineRule="exact"/>
              <w:ind w:left="259"/>
              <w:rPr>
                <w:sz w:val="17"/>
              </w:rPr>
            </w:pPr>
            <w:r>
              <w:rPr>
                <w:sz w:val="17"/>
              </w:rPr>
              <w:t>Vivienda plurifamiliar vertical</w:t>
            </w:r>
          </w:p>
        </w:tc>
      </w:tr>
      <w:tr w:rsidR="001E4C99" w:rsidTr="00D81122">
        <w:trPr>
          <w:trHeight w:val="190"/>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1" w:lineRule="exact"/>
              <w:ind w:left="88"/>
              <w:rPr>
                <w:sz w:val="17"/>
              </w:rPr>
            </w:pPr>
            <w:r>
              <w:rPr>
                <w:sz w:val="17"/>
              </w:rPr>
              <w:t>Predominante</w:t>
            </w:r>
          </w:p>
        </w:tc>
        <w:tc>
          <w:tcPr>
            <w:tcW w:w="2932" w:type="dxa"/>
            <w:tcBorders>
              <w:right w:val="single" w:sz="8" w:space="0" w:color="000000"/>
            </w:tcBorders>
          </w:tcPr>
          <w:p w:rsidR="001E4C99" w:rsidRDefault="001E4C99" w:rsidP="00D81122">
            <w:pPr>
              <w:pStyle w:val="TableParagraph"/>
              <w:spacing w:line="171" w:lineRule="exact"/>
              <w:ind w:left="259"/>
              <w:rPr>
                <w:sz w:val="17"/>
              </w:rPr>
            </w:pPr>
            <w:r>
              <w:rPr>
                <w:sz w:val="17"/>
              </w:rPr>
              <w:t>Vivienda plurifamiliar horizontal</w:t>
            </w:r>
          </w:p>
        </w:tc>
      </w:tr>
      <w:tr w:rsidR="001E4C99" w:rsidTr="00D81122">
        <w:trPr>
          <w:trHeight w:val="190"/>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1" w:lineRule="exact"/>
              <w:ind w:left="88"/>
              <w:rPr>
                <w:sz w:val="17"/>
              </w:rPr>
            </w:pPr>
            <w:r>
              <w:rPr>
                <w:sz w:val="17"/>
              </w:rPr>
              <w:t>Predominante</w:t>
            </w:r>
          </w:p>
        </w:tc>
        <w:tc>
          <w:tcPr>
            <w:tcW w:w="2932" w:type="dxa"/>
            <w:tcBorders>
              <w:right w:val="single" w:sz="8" w:space="0" w:color="000000"/>
            </w:tcBorders>
          </w:tcPr>
          <w:p w:rsidR="001E4C99" w:rsidRDefault="001E4C99" w:rsidP="00D81122">
            <w:pPr>
              <w:pStyle w:val="TableParagraph"/>
              <w:spacing w:line="171" w:lineRule="exact"/>
              <w:ind w:left="259"/>
              <w:rPr>
                <w:sz w:val="17"/>
              </w:rPr>
            </w:pPr>
            <w:r>
              <w:rPr>
                <w:sz w:val="17"/>
              </w:rPr>
              <w:t>Vivienda unifamiliar</w:t>
            </w:r>
          </w:p>
        </w:tc>
      </w:tr>
      <w:tr w:rsidR="001E4C99" w:rsidTr="00D81122">
        <w:trPr>
          <w:trHeight w:val="196"/>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7"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7" w:lineRule="exact"/>
              <w:ind w:left="259"/>
              <w:rPr>
                <w:sz w:val="17"/>
              </w:rPr>
            </w:pPr>
            <w:r>
              <w:rPr>
                <w:sz w:val="17"/>
              </w:rPr>
              <w:t>Alojamiento temporal restringido</w:t>
            </w:r>
          </w:p>
        </w:tc>
      </w:tr>
      <w:tr w:rsidR="001E4C99" w:rsidTr="00D81122">
        <w:trPr>
          <w:trHeight w:val="196"/>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before="1" w:line="175"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before="1" w:line="175" w:lineRule="exact"/>
              <w:ind w:left="259"/>
              <w:rPr>
                <w:sz w:val="17"/>
              </w:rPr>
            </w:pPr>
            <w:r>
              <w:rPr>
                <w:sz w:val="17"/>
              </w:rPr>
              <w:t>Alojamiento temporal mixto</w:t>
            </w:r>
          </w:p>
        </w:tc>
      </w:tr>
      <w:tr w:rsidR="001E4C99" w:rsidTr="00D81122">
        <w:trPr>
          <w:trHeight w:val="183"/>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64"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64" w:lineRule="exact"/>
              <w:ind w:left="259"/>
              <w:rPr>
                <w:sz w:val="17"/>
              </w:rPr>
            </w:pPr>
            <w:r>
              <w:rPr>
                <w:sz w:val="17"/>
              </w:rPr>
              <w:t>Comercio y servicios básicos</w:t>
            </w:r>
          </w:p>
        </w:tc>
      </w:tr>
      <w:tr w:rsidR="001E4C99" w:rsidTr="00D81122">
        <w:trPr>
          <w:trHeight w:val="182"/>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62"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62" w:lineRule="exact"/>
              <w:ind w:left="259"/>
              <w:rPr>
                <w:sz w:val="17"/>
              </w:rPr>
            </w:pPr>
            <w:r>
              <w:rPr>
                <w:sz w:val="17"/>
              </w:rPr>
              <w:t>Com. y serv. especializados</w:t>
            </w:r>
          </w:p>
        </w:tc>
      </w:tr>
      <w:tr w:rsidR="001E4C99" w:rsidTr="00D81122">
        <w:trPr>
          <w:trHeight w:val="189"/>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0"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0" w:lineRule="exact"/>
              <w:ind w:left="259"/>
              <w:rPr>
                <w:sz w:val="17"/>
              </w:rPr>
            </w:pPr>
            <w:r>
              <w:rPr>
                <w:sz w:val="17"/>
              </w:rPr>
              <w:t>Centros de diversión</w:t>
            </w:r>
          </w:p>
        </w:tc>
      </w:tr>
      <w:tr w:rsidR="001E4C99" w:rsidTr="00D81122">
        <w:trPr>
          <w:trHeight w:val="190"/>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1"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1" w:lineRule="exact"/>
              <w:ind w:left="259"/>
              <w:rPr>
                <w:sz w:val="17"/>
              </w:rPr>
            </w:pPr>
            <w:r>
              <w:rPr>
                <w:sz w:val="17"/>
              </w:rPr>
              <w:t>Centros comerciales</w:t>
            </w:r>
          </w:p>
        </w:tc>
      </w:tr>
      <w:tr w:rsidR="001E4C99" w:rsidTr="00D81122">
        <w:trPr>
          <w:trHeight w:val="190"/>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1"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1" w:lineRule="exact"/>
              <w:ind w:left="259"/>
              <w:rPr>
                <w:sz w:val="17"/>
              </w:rPr>
            </w:pPr>
            <w:r>
              <w:rPr>
                <w:sz w:val="17"/>
              </w:rPr>
              <w:t>Com. y serv. de Impacto Mayor</w:t>
            </w:r>
          </w:p>
        </w:tc>
      </w:tr>
      <w:tr w:rsidR="001E4C99" w:rsidTr="00D81122">
        <w:trPr>
          <w:trHeight w:val="190"/>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1"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1" w:lineRule="exact"/>
              <w:ind w:left="259"/>
              <w:rPr>
                <w:sz w:val="17"/>
              </w:rPr>
            </w:pPr>
            <w:r>
              <w:rPr>
                <w:sz w:val="17"/>
              </w:rPr>
              <w:t>Oficinas de pequeña escala</w:t>
            </w:r>
          </w:p>
        </w:tc>
      </w:tr>
      <w:tr w:rsidR="001E4C99" w:rsidTr="00D81122">
        <w:trPr>
          <w:trHeight w:val="190"/>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1"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1" w:lineRule="exact"/>
              <w:ind w:left="259"/>
              <w:rPr>
                <w:sz w:val="17"/>
              </w:rPr>
            </w:pPr>
            <w:r>
              <w:rPr>
                <w:sz w:val="17"/>
              </w:rPr>
              <w:t>Oficinas en general</w:t>
            </w:r>
          </w:p>
        </w:tc>
      </w:tr>
      <w:tr w:rsidR="001E4C99" w:rsidTr="00D81122">
        <w:trPr>
          <w:trHeight w:val="189"/>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0"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0" w:lineRule="exact"/>
              <w:ind w:left="259"/>
              <w:rPr>
                <w:sz w:val="17"/>
              </w:rPr>
            </w:pPr>
            <w:r>
              <w:rPr>
                <w:sz w:val="17"/>
              </w:rPr>
              <w:t>Manufacturas domiciliarias</w:t>
            </w:r>
          </w:p>
        </w:tc>
      </w:tr>
      <w:tr w:rsidR="001E4C99" w:rsidTr="00D81122">
        <w:trPr>
          <w:trHeight w:val="189"/>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0"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0" w:lineRule="exact"/>
              <w:ind w:left="259"/>
              <w:rPr>
                <w:sz w:val="17"/>
              </w:rPr>
            </w:pPr>
            <w:r>
              <w:rPr>
                <w:sz w:val="17"/>
              </w:rPr>
              <w:t>Manufacturas menores</w:t>
            </w:r>
          </w:p>
        </w:tc>
      </w:tr>
      <w:tr w:rsidR="001E4C99" w:rsidTr="00D81122">
        <w:trPr>
          <w:trHeight w:val="190"/>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1"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1" w:lineRule="exact"/>
              <w:ind w:left="259"/>
              <w:rPr>
                <w:sz w:val="17"/>
              </w:rPr>
            </w:pPr>
            <w:r>
              <w:rPr>
                <w:sz w:val="17"/>
              </w:rPr>
              <w:t>Equipamiento urbano barrial</w:t>
            </w:r>
          </w:p>
        </w:tc>
      </w:tr>
      <w:tr w:rsidR="001E4C99" w:rsidTr="00D81122">
        <w:trPr>
          <w:trHeight w:val="190"/>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1"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1" w:lineRule="exact"/>
              <w:ind w:left="259"/>
              <w:rPr>
                <w:sz w:val="17"/>
              </w:rPr>
            </w:pPr>
            <w:r>
              <w:rPr>
                <w:sz w:val="17"/>
              </w:rPr>
              <w:t>Equipamiento urbano General</w:t>
            </w:r>
          </w:p>
        </w:tc>
      </w:tr>
      <w:tr w:rsidR="001E4C99" w:rsidTr="00D81122">
        <w:trPr>
          <w:trHeight w:val="196"/>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7"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7" w:lineRule="exact"/>
              <w:ind w:left="259"/>
              <w:rPr>
                <w:sz w:val="17"/>
              </w:rPr>
            </w:pPr>
            <w:r>
              <w:rPr>
                <w:sz w:val="17"/>
              </w:rPr>
              <w:t>Espacios abiertos</w:t>
            </w:r>
          </w:p>
        </w:tc>
      </w:tr>
      <w:tr w:rsidR="001E4C99" w:rsidTr="00D81122">
        <w:trPr>
          <w:trHeight w:val="200"/>
        </w:trPr>
        <w:tc>
          <w:tcPr>
            <w:tcW w:w="702"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3439" w:type="dxa"/>
            <w:tcBorders>
              <w:bottom w:val="single" w:sz="8" w:space="0" w:color="000000"/>
            </w:tcBorders>
          </w:tcPr>
          <w:p w:rsidR="001E4C99" w:rsidRDefault="001E4C99" w:rsidP="00D81122">
            <w:pPr>
              <w:pStyle w:val="TableParagraph"/>
              <w:rPr>
                <w:rFonts w:ascii="Times New Roman"/>
                <w:sz w:val="12"/>
              </w:rPr>
            </w:pPr>
          </w:p>
        </w:tc>
        <w:tc>
          <w:tcPr>
            <w:tcW w:w="1548" w:type="dxa"/>
            <w:tcBorders>
              <w:bottom w:val="single" w:sz="8" w:space="0" w:color="000000"/>
            </w:tcBorders>
          </w:tcPr>
          <w:p w:rsidR="001E4C99" w:rsidRDefault="001E4C99" w:rsidP="00D81122">
            <w:pPr>
              <w:pStyle w:val="TableParagraph"/>
              <w:spacing w:line="180" w:lineRule="exact"/>
              <w:ind w:left="88"/>
              <w:rPr>
                <w:sz w:val="17"/>
              </w:rPr>
            </w:pPr>
            <w:r>
              <w:rPr>
                <w:sz w:val="17"/>
              </w:rPr>
              <w:t>Condicionado</w:t>
            </w:r>
          </w:p>
        </w:tc>
        <w:tc>
          <w:tcPr>
            <w:tcW w:w="2932" w:type="dxa"/>
            <w:tcBorders>
              <w:bottom w:val="single" w:sz="8" w:space="0" w:color="000000"/>
              <w:right w:val="single" w:sz="8" w:space="0" w:color="000000"/>
            </w:tcBorders>
          </w:tcPr>
          <w:p w:rsidR="001E4C99" w:rsidRDefault="001E4C99" w:rsidP="00D81122">
            <w:pPr>
              <w:pStyle w:val="TableParagraph"/>
              <w:spacing w:line="180" w:lineRule="exact"/>
              <w:ind w:left="259"/>
              <w:rPr>
                <w:sz w:val="17"/>
              </w:rPr>
            </w:pPr>
            <w:r>
              <w:rPr>
                <w:sz w:val="17"/>
              </w:rPr>
              <w:t>Comercio temporal</w:t>
            </w:r>
          </w:p>
        </w:tc>
      </w:tr>
      <w:tr w:rsidR="001E4C99" w:rsidTr="00D81122">
        <w:trPr>
          <w:trHeight w:val="160"/>
        </w:trPr>
        <w:tc>
          <w:tcPr>
            <w:tcW w:w="702" w:type="dxa"/>
            <w:tcBorders>
              <w:top w:val="single" w:sz="8" w:space="0" w:color="000000"/>
              <w:left w:val="single" w:sz="8" w:space="0" w:color="000000"/>
            </w:tcBorders>
          </w:tcPr>
          <w:p w:rsidR="001E4C99" w:rsidRDefault="001E4C99" w:rsidP="00D81122">
            <w:pPr>
              <w:pStyle w:val="TableParagraph"/>
              <w:spacing w:line="140" w:lineRule="exact"/>
              <w:ind w:left="50"/>
              <w:rPr>
                <w:b/>
                <w:sz w:val="17"/>
              </w:rPr>
            </w:pPr>
            <w:r>
              <w:rPr>
                <w:b/>
                <w:sz w:val="17"/>
              </w:rPr>
              <w:t>MC-1</w:t>
            </w:r>
          </w:p>
        </w:tc>
        <w:tc>
          <w:tcPr>
            <w:tcW w:w="3439" w:type="dxa"/>
            <w:tcBorders>
              <w:top w:val="single" w:sz="8" w:space="0" w:color="000000"/>
            </w:tcBorders>
          </w:tcPr>
          <w:p w:rsidR="001E4C99" w:rsidRDefault="001E4C99" w:rsidP="00D81122">
            <w:pPr>
              <w:pStyle w:val="TableParagraph"/>
              <w:spacing w:line="140" w:lineRule="exact"/>
              <w:ind w:left="245"/>
              <w:rPr>
                <w:sz w:val="17"/>
              </w:rPr>
            </w:pPr>
            <w:r>
              <w:rPr>
                <w:sz w:val="17"/>
              </w:rPr>
              <w:t>Mixto central intensidad baja</w:t>
            </w:r>
          </w:p>
        </w:tc>
        <w:tc>
          <w:tcPr>
            <w:tcW w:w="1548" w:type="dxa"/>
            <w:tcBorders>
              <w:top w:val="single" w:sz="8" w:space="0" w:color="000000"/>
            </w:tcBorders>
          </w:tcPr>
          <w:p w:rsidR="001E4C99" w:rsidRDefault="001E4C99" w:rsidP="00D81122">
            <w:pPr>
              <w:pStyle w:val="TableParagraph"/>
              <w:rPr>
                <w:rFonts w:ascii="Times New Roman"/>
                <w:sz w:val="10"/>
              </w:rPr>
            </w:pPr>
          </w:p>
        </w:tc>
        <w:tc>
          <w:tcPr>
            <w:tcW w:w="2932" w:type="dxa"/>
            <w:tcBorders>
              <w:top w:val="single" w:sz="8" w:space="0" w:color="000000"/>
              <w:right w:val="single" w:sz="8" w:space="0" w:color="000000"/>
            </w:tcBorders>
          </w:tcPr>
          <w:p w:rsidR="001E4C99" w:rsidRDefault="001E4C99" w:rsidP="00D81122">
            <w:pPr>
              <w:pStyle w:val="TableParagraph"/>
              <w:rPr>
                <w:rFonts w:ascii="Times New Roman"/>
                <w:sz w:val="10"/>
              </w:rPr>
            </w:pPr>
          </w:p>
        </w:tc>
      </w:tr>
      <w:tr w:rsidR="001E4C99" w:rsidTr="00D81122">
        <w:trPr>
          <w:trHeight w:val="188"/>
        </w:trPr>
        <w:tc>
          <w:tcPr>
            <w:tcW w:w="702" w:type="dxa"/>
            <w:tcBorders>
              <w:left w:val="single" w:sz="8" w:space="0" w:color="000000"/>
            </w:tcBorders>
          </w:tcPr>
          <w:p w:rsidR="001E4C99" w:rsidRDefault="001E4C99" w:rsidP="00D81122">
            <w:pPr>
              <w:pStyle w:val="TableParagraph"/>
              <w:spacing w:line="169" w:lineRule="exact"/>
              <w:ind w:left="50"/>
              <w:rPr>
                <w:b/>
                <w:sz w:val="17"/>
              </w:rPr>
            </w:pPr>
            <w:r>
              <w:rPr>
                <w:b/>
                <w:sz w:val="17"/>
              </w:rPr>
              <w:t>MC-2</w:t>
            </w:r>
          </w:p>
        </w:tc>
        <w:tc>
          <w:tcPr>
            <w:tcW w:w="3439" w:type="dxa"/>
          </w:tcPr>
          <w:p w:rsidR="001E4C99" w:rsidRDefault="001E4C99" w:rsidP="00D81122">
            <w:pPr>
              <w:pStyle w:val="TableParagraph"/>
              <w:spacing w:line="169" w:lineRule="exact"/>
              <w:ind w:left="245"/>
              <w:rPr>
                <w:sz w:val="17"/>
              </w:rPr>
            </w:pPr>
            <w:r>
              <w:rPr>
                <w:sz w:val="17"/>
              </w:rPr>
              <w:t>Mixto central intensidad media</w:t>
            </w:r>
          </w:p>
        </w:tc>
        <w:tc>
          <w:tcPr>
            <w:tcW w:w="1548" w:type="dxa"/>
          </w:tcPr>
          <w:p w:rsidR="001E4C99" w:rsidRDefault="001E4C99" w:rsidP="00D81122">
            <w:pPr>
              <w:pStyle w:val="TableParagraph"/>
              <w:spacing w:line="169" w:lineRule="exact"/>
              <w:ind w:left="88"/>
              <w:rPr>
                <w:sz w:val="17"/>
              </w:rPr>
            </w:pPr>
            <w:r>
              <w:rPr>
                <w:sz w:val="17"/>
              </w:rPr>
              <w:t>Predominante</w:t>
            </w:r>
          </w:p>
        </w:tc>
        <w:tc>
          <w:tcPr>
            <w:tcW w:w="2932" w:type="dxa"/>
            <w:tcBorders>
              <w:right w:val="single" w:sz="8" w:space="0" w:color="000000"/>
            </w:tcBorders>
          </w:tcPr>
          <w:p w:rsidR="001E4C99" w:rsidRDefault="001E4C99" w:rsidP="00D81122">
            <w:pPr>
              <w:pStyle w:val="TableParagraph"/>
              <w:spacing w:line="169" w:lineRule="exact"/>
              <w:ind w:left="259"/>
              <w:rPr>
                <w:sz w:val="17"/>
              </w:rPr>
            </w:pPr>
            <w:r>
              <w:rPr>
                <w:sz w:val="17"/>
              </w:rPr>
              <w:t>Comercio y servicios</w:t>
            </w:r>
          </w:p>
        </w:tc>
      </w:tr>
      <w:tr w:rsidR="001E4C99" w:rsidTr="00D81122">
        <w:trPr>
          <w:trHeight w:val="193"/>
        </w:trPr>
        <w:tc>
          <w:tcPr>
            <w:tcW w:w="702" w:type="dxa"/>
            <w:tcBorders>
              <w:left w:val="single" w:sz="8" w:space="0" w:color="000000"/>
            </w:tcBorders>
          </w:tcPr>
          <w:p w:rsidR="001E4C99" w:rsidRDefault="001E4C99" w:rsidP="00D81122">
            <w:pPr>
              <w:pStyle w:val="TableParagraph"/>
              <w:spacing w:line="173" w:lineRule="exact"/>
              <w:ind w:left="50"/>
              <w:rPr>
                <w:b/>
                <w:sz w:val="17"/>
              </w:rPr>
            </w:pPr>
            <w:r>
              <w:rPr>
                <w:b/>
                <w:sz w:val="17"/>
              </w:rPr>
              <w:t>MC-3</w:t>
            </w:r>
          </w:p>
        </w:tc>
        <w:tc>
          <w:tcPr>
            <w:tcW w:w="3439" w:type="dxa"/>
          </w:tcPr>
          <w:p w:rsidR="001E4C99" w:rsidRDefault="001E4C99" w:rsidP="00D81122">
            <w:pPr>
              <w:pStyle w:val="TableParagraph"/>
              <w:spacing w:line="173" w:lineRule="exact"/>
              <w:ind w:left="245"/>
              <w:rPr>
                <w:sz w:val="17"/>
              </w:rPr>
            </w:pPr>
            <w:r>
              <w:rPr>
                <w:sz w:val="17"/>
              </w:rPr>
              <w:t>Mixto central intensidad alta</w:t>
            </w:r>
          </w:p>
        </w:tc>
        <w:tc>
          <w:tcPr>
            <w:tcW w:w="1548" w:type="dxa"/>
          </w:tcPr>
          <w:p w:rsidR="001E4C99" w:rsidRDefault="001E4C99" w:rsidP="00D81122">
            <w:pPr>
              <w:pStyle w:val="TableParagraph"/>
              <w:spacing w:line="173"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3" w:lineRule="exact"/>
              <w:ind w:left="259"/>
              <w:rPr>
                <w:sz w:val="17"/>
              </w:rPr>
            </w:pPr>
            <w:r>
              <w:rPr>
                <w:sz w:val="17"/>
              </w:rPr>
              <w:t>especializados</w:t>
            </w:r>
          </w:p>
        </w:tc>
      </w:tr>
      <w:tr w:rsidR="001E4C99" w:rsidTr="00D81122">
        <w:trPr>
          <w:trHeight w:val="193"/>
        </w:trPr>
        <w:tc>
          <w:tcPr>
            <w:tcW w:w="702" w:type="dxa"/>
            <w:tcBorders>
              <w:left w:val="single" w:sz="8" w:space="0" w:color="000000"/>
            </w:tcBorders>
          </w:tcPr>
          <w:p w:rsidR="001E4C99" w:rsidRDefault="001E4C99" w:rsidP="00D81122">
            <w:pPr>
              <w:pStyle w:val="TableParagraph"/>
              <w:spacing w:line="173" w:lineRule="exact"/>
              <w:ind w:left="50"/>
              <w:rPr>
                <w:b/>
                <w:sz w:val="17"/>
              </w:rPr>
            </w:pPr>
            <w:r>
              <w:rPr>
                <w:b/>
                <w:sz w:val="17"/>
              </w:rPr>
              <w:t>MC-4</w:t>
            </w:r>
          </w:p>
        </w:tc>
        <w:tc>
          <w:tcPr>
            <w:tcW w:w="3439" w:type="dxa"/>
          </w:tcPr>
          <w:p w:rsidR="001E4C99" w:rsidRDefault="001E4C99" w:rsidP="00D81122">
            <w:pPr>
              <w:pStyle w:val="TableParagraph"/>
              <w:spacing w:line="173" w:lineRule="exact"/>
              <w:ind w:left="245"/>
              <w:rPr>
                <w:sz w:val="17"/>
              </w:rPr>
            </w:pPr>
            <w:r>
              <w:rPr>
                <w:sz w:val="17"/>
              </w:rPr>
              <w:t>Mixto central intensidad máxima</w:t>
            </w:r>
          </w:p>
        </w:tc>
        <w:tc>
          <w:tcPr>
            <w:tcW w:w="1548" w:type="dxa"/>
          </w:tcPr>
          <w:p w:rsidR="001E4C99" w:rsidRDefault="001E4C99" w:rsidP="00D81122">
            <w:pPr>
              <w:pStyle w:val="TableParagraph"/>
              <w:rPr>
                <w:rFonts w:ascii="Times New Roman"/>
                <w:sz w:val="12"/>
              </w:rPr>
            </w:pPr>
          </w:p>
        </w:tc>
        <w:tc>
          <w:tcPr>
            <w:tcW w:w="2932" w:type="dxa"/>
            <w:tcBorders>
              <w:right w:val="single" w:sz="8" w:space="0" w:color="000000"/>
            </w:tcBorders>
          </w:tcPr>
          <w:p w:rsidR="001E4C99" w:rsidRDefault="001E4C99" w:rsidP="00D81122">
            <w:pPr>
              <w:pStyle w:val="TableParagraph"/>
              <w:spacing w:line="173" w:lineRule="exact"/>
              <w:ind w:left="259"/>
              <w:rPr>
                <w:sz w:val="17"/>
              </w:rPr>
            </w:pPr>
            <w:r>
              <w:rPr>
                <w:sz w:val="17"/>
              </w:rPr>
              <w:t>Vivienda plurifamiliar vertical</w:t>
            </w:r>
          </w:p>
        </w:tc>
      </w:tr>
      <w:tr w:rsidR="001E4C99" w:rsidTr="00D81122">
        <w:trPr>
          <w:trHeight w:val="190"/>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1"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1" w:lineRule="exact"/>
              <w:ind w:left="259"/>
              <w:rPr>
                <w:sz w:val="17"/>
              </w:rPr>
            </w:pPr>
            <w:r>
              <w:rPr>
                <w:sz w:val="17"/>
              </w:rPr>
              <w:t>Vivienda plurifamiliar horizontal</w:t>
            </w:r>
          </w:p>
        </w:tc>
      </w:tr>
      <w:tr w:rsidR="001E4C99" w:rsidTr="00D81122">
        <w:trPr>
          <w:trHeight w:val="190"/>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1"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1" w:lineRule="exact"/>
              <w:ind w:left="259"/>
              <w:rPr>
                <w:sz w:val="17"/>
              </w:rPr>
            </w:pPr>
            <w:r>
              <w:rPr>
                <w:sz w:val="17"/>
              </w:rPr>
              <w:t>Vivienda unifamiliar</w:t>
            </w:r>
          </w:p>
        </w:tc>
      </w:tr>
      <w:tr w:rsidR="001E4C99" w:rsidTr="00D81122">
        <w:trPr>
          <w:trHeight w:val="189"/>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0"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0" w:lineRule="exact"/>
              <w:ind w:left="259"/>
              <w:rPr>
                <w:sz w:val="17"/>
              </w:rPr>
            </w:pPr>
            <w:r>
              <w:rPr>
                <w:sz w:val="17"/>
              </w:rPr>
              <w:t>Alojamiento temporal restringido</w:t>
            </w:r>
          </w:p>
        </w:tc>
      </w:tr>
      <w:tr w:rsidR="001E4C99" w:rsidTr="00D81122">
        <w:trPr>
          <w:trHeight w:val="189"/>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0"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0" w:lineRule="exact"/>
              <w:ind w:left="259"/>
              <w:rPr>
                <w:sz w:val="17"/>
              </w:rPr>
            </w:pPr>
            <w:r>
              <w:rPr>
                <w:sz w:val="17"/>
              </w:rPr>
              <w:t>Alojamiento temporal mixto</w:t>
            </w:r>
          </w:p>
        </w:tc>
      </w:tr>
      <w:tr w:rsidR="001E4C99" w:rsidTr="00D81122">
        <w:trPr>
          <w:trHeight w:val="190"/>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1"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1" w:lineRule="exact"/>
              <w:ind w:left="259"/>
              <w:rPr>
                <w:sz w:val="17"/>
              </w:rPr>
            </w:pPr>
            <w:r>
              <w:rPr>
                <w:sz w:val="17"/>
              </w:rPr>
              <w:t>Comercio y servicios básicos</w:t>
            </w:r>
          </w:p>
        </w:tc>
      </w:tr>
      <w:tr w:rsidR="001E4C99" w:rsidTr="00D81122">
        <w:trPr>
          <w:trHeight w:val="190"/>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1"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1" w:lineRule="exact"/>
              <w:ind w:left="259"/>
              <w:rPr>
                <w:sz w:val="17"/>
              </w:rPr>
            </w:pPr>
            <w:r>
              <w:rPr>
                <w:sz w:val="17"/>
              </w:rPr>
              <w:t>Centros de diversión</w:t>
            </w:r>
          </w:p>
        </w:tc>
      </w:tr>
      <w:tr w:rsidR="001E4C99" w:rsidTr="00D81122">
        <w:trPr>
          <w:trHeight w:val="190"/>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1"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1" w:lineRule="exact"/>
              <w:ind w:left="259"/>
              <w:rPr>
                <w:sz w:val="17"/>
              </w:rPr>
            </w:pPr>
            <w:r>
              <w:rPr>
                <w:sz w:val="17"/>
              </w:rPr>
              <w:t>Centros comerciales</w:t>
            </w:r>
          </w:p>
        </w:tc>
      </w:tr>
      <w:tr w:rsidR="001E4C99" w:rsidTr="00D81122">
        <w:trPr>
          <w:trHeight w:val="189"/>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0"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0" w:lineRule="exact"/>
              <w:ind w:left="259"/>
              <w:rPr>
                <w:sz w:val="17"/>
              </w:rPr>
            </w:pPr>
            <w:r>
              <w:rPr>
                <w:sz w:val="17"/>
              </w:rPr>
              <w:t>Oficinas de pequeña escala</w:t>
            </w:r>
          </w:p>
        </w:tc>
      </w:tr>
      <w:tr w:rsidR="001E4C99" w:rsidTr="00D81122">
        <w:trPr>
          <w:trHeight w:val="196"/>
        </w:trPr>
        <w:tc>
          <w:tcPr>
            <w:tcW w:w="702" w:type="dxa"/>
            <w:tcBorders>
              <w:left w:val="single" w:sz="8" w:space="0" w:color="000000"/>
            </w:tcBorders>
          </w:tcPr>
          <w:p w:rsidR="001E4C99" w:rsidRDefault="001E4C99" w:rsidP="00D81122">
            <w:pPr>
              <w:pStyle w:val="TableParagraph"/>
              <w:rPr>
                <w:rFonts w:ascii="Times New Roman"/>
                <w:sz w:val="12"/>
              </w:rPr>
            </w:pPr>
          </w:p>
        </w:tc>
        <w:tc>
          <w:tcPr>
            <w:tcW w:w="3439" w:type="dxa"/>
          </w:tcPr>
          <w:p w:rsidR="001E4C99" w:rsidRDefault="001E4C99" w:rsidP="00D81122">
            <w:pPr>
              <w:pStyle w:val="TableParagraph"/>
              <w:rPr>
                <w:rFonts w:ascii="Times New Roman"/>
                <w:sz w:val="12"/>
              </w:rPr>
            </w:pPr>
          </w:p>
        </w:tc>
        <w:tc>
          <w:tcPr>
            <w:tcW w:w="1548" w:type="dxa"/>
          </w:tcPr>
          <w:p w:rsidR="001E4C99" w:rsidRDefault="001E4C99" w:rsidP="00D81122">
            <w:pPr>
              <w:pStyle w:val="TableParagraph"/>
              <w:spacing w:line="177" w:lineRule="exact"/>
              <w:ind w:left="88"/>
              <w:rPr>
                <w:sz w:val="17"/>
              </w:rPr>
            </w:pPr>
            <w:r>
              <w:rPr>
                <w:sz w:val="17"/>
              </w:rPr>
              <w:t>Compatible</w:t>
            </w:r>
          </w:p>
        </w:tc>
        <w:tc>
          <w:tcPr>
            <w:tcW w:w="2932" w:type="dxa"/>
            <w:tcBorders>
              <w:right w:val="single" w:sz="8" w:space="0" w:color="000000"/>
            </w:tcBorders>
          </w:tcPr>
          <w:p w:rsidR="001E4C99" w:rsidRDefault="001E4C99" w:rsidP="00D81122">
            <w:pPr>
              <w:pStyle w:val="TableParagraph"/>
              <w:spacing w:line="177" w:lineRule="exact"/>
              <w:ind w:left="259"/>
              <w:rPr>
                <w:sz w:val="17"/>
              </w:rPr>
            </w:pPr>
            <w:r>
              <w:rPr>
                <w:sz w:val="17"/>
              </w:rPr>
              <w:t>Oficinas en general</w:t>
            </w:r>
          </w:p>
        </w:tc>
      </w:tr>
      <w:tr w:rsidR="001E4C99" w:rsidTr="00D81122">
        <w:trPr>
          <w:trHeight w:val="199"/>
        </w:trPr>
        <w:tc>
          <w:tcPr>
            <w:tcW w:w="702"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3439" w:type="dxa"/>
            <w:tcBorders>
              <w:bottom w:val="single" w:sz="8" w:space="0" w:color="000000"/>
            </w:tcBorders>
          </w:tcPr>
          <w:p w:rsidR="001E4C99" w:rsidRDefault="001E4C99" w:rsidP="00D81122">
            <w:pPr>
              <w:pStyle w:val="TableParagraph"/>
              <w:rPr>
                <w:rFonts w:ascii="Times New Roman"/>
                <w:sz w:val="12"/>
              </w:rPr>
            </w:pPr>
          </w:p>
        </w:tc>
        <w:tc>
          <w:tcPr>
            <w:tcW w:w="1548" w:type="dxa"/>
            <w:tcBorders>
              <w:bottom w:val="single" w:sz="8" w:space="0" w:color="000000"/>
            </w:tcBorders>
          </w:tcPr>
          <w:p w:rsidR="001E4C99" w:rsidRDefault="001E4C99" w:rsidP="00D81122">
            <w:pPr>
              <w:pStyle w:val="TableParagraph"/>
              <w:spacing w:before="1" w:line="177" w:lineRule="exact"/>
              <w:ind w:left="88"/>
              <w:rPr>
                <w:sz w:val="17"/>
              </w:rPr>
            </w:pPr>
            <w:r>
              <w:rPr>
                <w:sz w:val="17"/>
              </w:rPr>
              <w:t>Compatible</w:t>
            </w:r>
          </w:p>
        </w:tc>
        <w:tc>
          <w:tcPr>
            <w:tcW w:w="2932" w:type="dxa"/>
            <w:tcBorders>
              <w:bottom w:val="single" w:sz="8" w:space="0" w:color="000000"/>
              <w:right w:val="single" w:sz="8" w:space="0" w:color="000000"/>
            </w:tcBorders>
          </w:tcPr>
          <w:p w:rsidR="001E4C99" w:rsidRDefault="001E4C99" w:rsidP="00D81122">
            <w:pPr>
              <w:pStyle w:val="TableParagraph"/>
              <w:spacing w:before="1" w:line="177" w:lineRule="exact"/>
              <w:ind w:left="259"/>
              <w:rPr>
                <w:sz w:val="17"/>
              </w:rPr>
            </w:pPr>
            <w:r>
              <w:rPr>
                <w:sz w:val="17"/>
              </w:rPr>
              <w:t>Manufacturas domiciliarias</w:t>
            </w:r>
          </w:p>
        </w:tc>
      </w:tr>
    </w:tbl>
    <w:p w:rsidR="001E4C99" w:rsidRDefault="001E4C99" w:rsidP="001E4C99">
      <w:pPr>
        <w:spacing w:line="177" w:lineRule="exact"/>
        <w:rPr>
          <w:sz w:val="17"/>
        </w:rPr>
        <w:sectPr w:rsidR="001E4C99">
          <w:pgSz w:w="11900" w:h="16850"/>
          <w:pgMar w:top="1600" w:right="700" w:bottom="360" w:left="1360" w:header="0" w:footer="167" w:gutter="0"/>
          <w:cols w:space="720"/>
        </w:sectPr>
      </w:pPr>
    </w:p>
    <w:p w:rsidR="001E4C99" w:rsidRDefault="001E4C99" w:rsidP="001E4C99">
      <w:pPr>
        <w:pStyle w:val="Textoindependiente"/>
        <w:ind w:left="0"/>
        <w:rPr>
          <w:rFonts w:ascii="Times New Roman"/>
          <w:sz w:val="20"/>
        </w:rPr>
      </w:pPr>
    </w:p>
    <w:p w:rsidR="001E4C99" w:rsidRDefault="001E4C99" w:rsidP="001E4C99">
      <w:pPr>
        <w:pStyle w:val="Textoindependiente"/>
        <w:spacing w:before="1"/>
        <w:ind w:left="0"/>
        <w:rPr>
          <w:rFonts w:ascii="Times New Roman"/>
          <w:sz w:val="21"/>
        </w:rPr>
      </w:pPr>
    </w:p>
    <w:tbl>
      <w:tblPr>
        <w:tblStyle w:val="TableNormal"/>
        <w:tblW w:w="0" w:type="auto"/>
        <w:tblInd w:w="311" w:type="dxa"/>
        <w:tblLayout w:type="fixed"/>
        <w:tblLook w:val="01E0" w:firstRow="1" w:lastRow="1" w:firstColumn="1" w:lastColumn="1" w:noHBand="0" w:noVBand="0"/>
      </w:tblPr>
      <w:tblGrid>
        <w:gridCol w:w="3477"/>
        <w:gridCol w:w="2215"/>
        <w:gridCol w:w="2931"/>
      </w:tblGrid>
      <w:tr w:rsidR="001E4C99" w:rsidTr="00D81122">
        <w:trPr>
          <w:trHeight w:val="306"/>
        </w:trPr>
        <w:tc>
          <w:tcPr>
            <w:tcW w:w="3477" w:type="dxa"/>
            <w:tcBorders>
              <w:top w:val="single" w:sz="8" w:space="0" w:color="000000"/>
              <w:left w:val="single" w:sz="8" w:space="0" w:color="000000"/>
              <w:bottom w:val="single" w:sz="8" w:space="0" w:color="000000"/>
            </w:tcBorders>
          </w:tcPr>
          <w:p w:rsidR="001E4C99" w:rsidRDefault="001E4C99" w:rsidP="00D81122">
            <w:pPr>
              <w:pStyle w:val="TableParagraph"/>
              <w:spacing w:before="49"/>
              <w:ind w:left="1866" w:right="1153"/>
              <w:jc w:val="center"/>
              <w:rPr>
                <w:b/>
                <w:sz w:val="17"/>
              </w:rPr>
            </w:pPr>
            <w:r>
              <w:rPr>
                <w:b/>
                <w:sz w:val="17"/>
              </w:rPr>
              <w:t>Zona</w:t>
            </w:r>
          </w:p>
        </w:tc>
        <w:tc>
          <w:tcPr>
            <w:tcW w:w="2215" w:type="dxa"/>
            <w:tcBorders>
              <w:top w:val="single" w:sz="8" w:space="0" w:color="000000"/>
              <w:bottom w:val="single" w:sz="8" w:space="0" w:color="000000"/>
            </w:tcBorders>
          </w:tcPr>
          <w:p w:rsidR="001E4C99" w:rsidRDefault="001E4C99" w:rsidP="00D81122">
            <w:pPr>
              <w:pStyle w:val="TableParagraph"/>
              <w:spacing w:before="49"/>
              <w:ind w:left="1194"/>
              <w:rPr>
                <w:b/>
                <w:sz w:val="17"/>
              </w:rPr>
            </w:pPr>
            <w:r>
              <w:rPr>
                <w:b/>
                <w:sz w:val="17"/>
              </w:rPr>
              <w:t>Categoría</w:t>
            </w:r>
          </w:p>
        </w:tc>
        <w:tc>
          <w:tcPr>
            <w:tcW w:w="2931" w:type="dxa"/>
            <w:tcBorders>
              <w:top w:val="single" w:sz="8" w:space="0" w:color="000000"/>
              <w:bottom w:val="single" w:sz="8" w:space="0" w:color="000000"/>
              <w:right w:val="single" w:sz="8" w:space="0" w:color="000000"/>
            </w:tcBorders>
          </w:tcPr>
          <w:p w:rsidR="001E4C99" w:rsidRDefault="001E4C99" w:rsidP="00D81122">
            <w:pPr>
              <w:pStyle w:val="TableParagraph"/>
              <w:spacing w:before="49"/>
              <w:ind w:left="817"/>
              <w:rPr>
                <w:b/>
                <w:sz w:val="17"/>
              </w:rPr>
            </w:pPr>
            <w:r>
              <w:rPr>
                <w:b/>
                <w:sz w:val="17"/>
              </w:rPr>
              <w:t>Grupos Permitidos</w:t>
            </w:r>
          </w:p>
        </w:tc>
      </w:tr>
      <w:tr w:rsidR="001E4C99" w:rsidTr="00D81122">
        <w:trPr>
          <w:trHeight w:val="168"/>
        </w:trPr>
        <w:tc>
          <w:tcPr>
            <w:tcW w:w="3477" w:type="dxa"/>
            <w:tcBorders>
              <w:top w:val="single" w:sz="8" w:space="0" w:color="000000"/>
              <w:left w:val="single" w:sz="8" w:space="0" w:color="000000"/>
            </w:tcBorders>
          </w:tcPr>
          <w:p w:rsidR="001E4C99" w:rsidRDefault="001E4C99" w:rsidP="00D81122">
            <w:pPr>
              <w:pStyle w:val="TableParagraph"/>
              <w:rPr>
                <w:rFonts w:ascii="Times New Roman"/>
                <w:sz w:val="10"/>
              </w:rPr>
            </w:pPr>
          </w:p>
        </w:tc>
        <w:tc>
          <w:tcPr>
            <w:tcW w:w="2215" w:type="dxa"/>
            <w:tcBorders>
              <w:top w:val="single" w:sz="8" w:space="0" w:color="000000"/>
            </w:tcBorders>
          </w:tcPr>
          <w:p w:rsidR="001E4C99" w:rsidRDefault="001E4C99" w:rsidP="00D81122">
            <w:pPr>
              <w:pStyle w:val="TableParagraph"/>
              <w:spacing w:line="149" w:lineRule="exact"/>
              <w:ind w:left="752"/>
              <w:rPr>
                <w:sz w:val="17"/>
              </w:rPr>
            </w:pPr>
            <w:r>
              <w:rPr>
                <w:sz w:val="17"/>
              </w:rPr>
              <w:t>Compatible</w:t>
            </w:r>
          </w:p>
        </w:tc>
        <w:tc>
          <w:tcPr>
            <w:tcW w:w="2931" w:type="dxa"/>
            <w:tcBorders>
              <w:top w:val="single" w:sz="8" w:space="0" w:color="000000"/>
              <w:right w:val="single" w:sz="8" w:space="0" w:color="000000"/>
            </w:tcBorders>
          </w:tcPr>
          <w:p w:rsidR="001E4C99" w:rsidRDefault="001E4C99" w:rsidP="00D81122">
            <w:pPr>
              <w:pStyle w:val="TableParagraph"/>
              <w:spacing w:line="149" w:lineRule="exact"/>
              <w:ind w:left="256"/>
              <w:rPr>
                <w:sz w:val="17"/>
              </w:rPr>
            </w:pPr>
            <w:r>
              <w:rPr>
                <w:sz w:val="17"/>
              </w:rPr>
              <w:t>Manufacturas menores</w:t>
            </w:r>
          </w:p>
        </w:tc>
      </w:tr>
      <w:tr w:rsidR="001E4C99" w:rsidTr="00D81122">
        <w:trPr>
          <w:trHeight w:val="187"/>
        </w:trPr>
        <w:tc>
          <w:tcPr>
            <w:tcW w:w="3477" w:type="dxa"/>
            <w:tcBorders>
              <w:left w:val="single" w:sz="8" w:space="0" w:color="000000"/>
            </w:tcBorders>
          </w:tcPr>
          <w:p w:rsidR="001E4C99" w:rsidRDefault="001E4C99" w:rsidP="00D81122">
            <w:pPr>
              <w:pStyle w:val="TableParagraph"/>
              <w:rPr>
                <w:rFonts w:ascii="Times New Roman"/>
                <w:sz w:val="12"/>
              </w:rPr>
            </w:pPr>
          </w:p>
        </w:tc>
        <w:tc>
          <w:tcPr>
            <w:tcW w:w="2215" w:type="dxa"/>
          </w:tcPr>
          <w:p w:rsidR="001E4C99" w:rsidRDefault="001E4C99" w:rsidP="00D81122">
            <w:pPr>
              <w:pStyle w:val="TableParagraph"/>
              <w:spacing w:line="167" w:lineRule="exact"/>
              <w:ind w:left="752"/>
              <w:rPr>
                <w:sz w:val="17"/>
              </w:rPr>
            </w:pPr>
            <w:r>
              <w:rPr>
                <w:sz w:val="17"/>
              </w:rPr>
              <w:t>Compatible</w:t>
            </w:r>
          </w:p>
        </w:tc>
        <w:tc>
          <w:tcPr>
            <w:tcW w:w="2931" w:type="dxa"/>
            <w:tcBorders>
              <w:right w:val="single" w:sz="8" w:space="0" w:color="000000"/>
            </w:tcBorders>
          </w:tcPr>
          <w:p w:rsidR="001E4C99" w:rsidRDefault="001E4C99" w:rsidP="00D81122">
            <w:pPr>
              <w:pStyle w:val="TableParagraph"/>
              <w:spacing w:line="167" w:lineRule="exact"/>
              <w:ind w:left="256"/>
              <w:rPr>
                <w:sz w:val="17"/>
              </w:rPr>
            </w:pPr>
            <w:r>
              <w:rPr>
                <w:sz w:val="17"/>
              </w:rPr>
              <w:t>Equipamiento urbano barrial</w:t>
            </w:r>
          </w:p>
        </w:tc>
      </w:tr>
      <w:tr w:rsidR="001E4C99" w:rsidTr="00D81122">
        <w:trPr>
          <w:trHeight w:val="190"/>
        </w:trPr>
        <w:tc>
          <w:tcPr>
            <w:tcW w:w="3477" w:type="dxa"/>
            <w:tcBorders>
              <w:left w:val="single" w:sz="8" w:space="0" w:color="000000"/>
            </w:tcBorders>
          </w:tcPr>
          <w:p w:rsidR="001E4C99" w:rsidRDefault="001E4C99" w:rsidP="00D81122">
            <w:pPr>
              <w:pStyle w:val="TableParagraph"/>
              <w:rPr>
                <w:rFonts w:ascii="Times New Roman"/>
                <w:sz w:val="12"/>
              </w:rPr>
            </w:pPr>
          </w:p>
        </w:tc>
        <w:tc>
          <w:tcPr>
            <w:tcW w:w="2215" w:type="dxa"/>
          </w:tcPr>
          <w:p w:rsidR="001E4C99" w:rsidRDefault="001E4C99" w:rsidP="00D81122">
            <w:pPr>
              <w:pStyle w:val="TableParagraph"/>
              <w:spacing w:line="171" w:lineRule="exact"/>
              <w:ind w:left="752"/>
              <w:rPr>
                <w:sz w:val="17"/>
              </w:rPr>
            </w:pPr>
            <w:r>
              <w:rPr>
                <w:sz w:val="17"/>
              </w:rPr>
              <w:t>Compatible</w:t>
            </w:r>
          </w:p>
        </w:tc>
        <w:tc>
          <w:tcPr>
            <w:tcW w:w="2931" w:type="dxa"/>
            <w:tcBorders>
              <w:right w:val="single" w:sz="8" w:space="0" w:color="000000"/>
            </w:tcBorders>
          </w:tcPr>
          <w:p w:rsidR="001E4C99" w:rsidRDefault="001E4C99" w:rsidP="00D81122">
            <w:pPr>
              <w:pStyle w:val="TableParagraph"/>
              <w:spacing w:line="171" w:lineRule="exact"/>
              <w:ind w:left="256"/>
              <w:rPr>
                <w:sz w:val="17"/>
              </w:rPr>
            </w:pPr>
            <w:r>
              <w:rPr>
                <w:sz w:val="17"/>
              </w:rPr>
              <w:t>Equipamiento urbano general</w:t>
            </w:r>
          </w:p>
        </w:tc>
      </w:tr>
      <w:tr w:rsidR="001E4C99" w:rsidTr="00D81122">
        <w:trPr>
          <w:trHeight w:val="204"/>
        </w:trPr>
        <w:tc>
          <w:tcPr>
            <w:tcW w:w="3477" w:type="dxa"/>
            <w:tcBorders>
              <w:left w:val="single" w:sz="8" w:space="0" w:color="000000"/>
            </w:tcBorders>
          </w:tcPr>
          <w:p w:rsidR="001E4C99" w:rsidRDefault="001E4C99" w:rsidP="00D81122">
            <w:pPr>
              <w:pStyle w:val="TableParagraph"/>
              <w:rPr>
                <w:rFonts w:ascii="Times New Roman"/>
                <w:sz w:val="14"/>
              </w:rPr>
            </w:pPr>
          </w:p>
        </w:tc>
        <w:tc>
          <w:tcPr>
            <w:tcW w:w="2215" w:type="dxa"/>
          </w:tcPr>
          <w:p w:rsidR="001E4C99" w:rsidRDefault="001E4C99" w:rsidP="00D81122">
            <w:pPr>
              <w:pStyle w:val="TableParagraph"/>
              <w:spacing w:line="184" w:lineRule="exact"/>
              <w:ind w:left="752"/>
              <w:rPr>
                <w:sz w:val="17"/>
              </w:rPr>
            </w:pPr>
            <w:r>
              <w:rPr>
                <w:sz w:val="17"/>
              </w:rPr>
              <w:t>Compatible</w:t>
            </w:r>
          </w:p>
        </w:tc>
        <w:tc>
          <w:tcPr>
            <w:tcW w:w="2931" w:type="dxa"/>
            <w:tcBorders>
              <w:right w:val="single" w:sz="8" w:space="0" w:color="000000"/>
            </w:tcBorders>
          </w:tcPr>
          <w:p w:rsidR="001E4C99" w:rsidRDefault="001E4C99" w:rsidP="00D81122">
            <w:pPr>
              <w:pStyle w:val="TableParagraph"/>
              <w:spacing w:line="184" w:lineRule="exact"/>
              <w:ind w:left="256"/>
              <w:rPr>
                <w:sz w:val="17"/>
              </w:rPr>
            </w:pPr>
            <w:r>
              <w:rPr>
                <w:sz w:val="17"/>
              </w:rPr>
              <w:t>Recreación en espacios abiertos</w:t>
            </w:r>
          </w:p>
        </w:tc>
      </w:tr>
      <w:tr w:rsidR="001E4C99" w:rsidTr="00D81122">
        <w:trPr>
          <w:trHeight w:val="381"/>
        </w:trPr>
        <w:tc>
          <w:tcPr>
            <w:tcW w:w="3477" w:type="dxa"/>
            <w:tcBorders>
              <w:left w:val="single" w:sz="8" w:space="0" w:color="000000"/>
              <w:bottom w:val="single" w:sz="8" w:space="0" w:color="000000"/>
            </w:tcBorders>
          </w:tcPr>
          <w:p w:rsidR="001E4C99" w:rsidRDefault="001E4C99" w:rsidP="00D81122">
            <w:pPr>
              <w:pStyle w:val="TableParagraph"/>
              <w:rPr>
                <w:rFonts w:ascii="Times New Roman"/>
                <w:sz w:val="16"/>
              </w:rPr>
            </w:pPr>
          </w:p>
        </w:tc>
        <w:tc>
          <w:tcPr>
            <w:tcW w:w="2215" w:type="dxa"/>
            <w:tcBorders>
              <w:bottom w:val="single" w:sz="8" w:space="0" w:color="000000"/>
            </w:tcBorders>
          </w:tcPr>
          <w:p w:rsidR="001E4C99" w:rsidRDefault="001E4C99" w:rsidP="00D81122">
            <w:pPr>
              <w:pStyle w:val="TableParagraph"/>
              <w:spacing w:before="9"/>
              <w:ind w:left="752"/>
              <w:rPr>
                <w:sz w:val="17"/>
              </w:rPr>
            </w:pPr>
            <w:r>
              <w:rPr>
                <w:sz w:val="17"/>
              </w:rPr>
              <w:t>Condicionado</w:t>
            </w:r>
          </w:p>
        </w:tc>
        <w:tc>
          <w:tcPr>
            <w:tcW w:w="2931" w:type="dxa"/>
            <w:tcBorders>
              <w:bottom w:val="single" w:sz="8" w:space="0" w:color="000000"/>
              <w:right w:val="single" w:sz="8" w:space="0" w:color="000000"/>
            </w:tcBorders>
          </w:tcPr>
          <w:p w:rsidR="001E4C99" w:rsidRDefault="001E4C99" w:rsidP="00D81122">
            <w:pPr>
              <w:pStyle w:val="TableParagraph"/>
              <w:spacing w:before="9"/>
              <w:ind w:left="256"/>
              <w:rPr>
                <w:sz w:val="17"/>
              </w:rPr>
            </w:pPr>
            <w:r>
              <w:rPr>
                <w:sz w:val="17"/>
              </w:rPr>
              <w:t>Comercio temporal</w:t>
            </w:r>
          </w:p>
        </w:tc>
      </w:tr>
    </w:tbl>
    <w:p w:rsidR="001E4C99" w:rsidRDefault="001E4C99" w:rsidP="001E4C99">
      <w:pPr>
        <w:pStyle w:val="Textoindependiente"/>
        <w:spacing w:before="1"/>
        <w:ind w:left="0"/>
        <w:rPr>
          <w:rFonts w:ascii="Times New Roman"/>
          <w:sz w:val="6"/>
        </w:rPr>
      </w:pPr>
    </w:p>
    <w:p w:rsidR="001E4C99" w:rsidRDefault="001E4C99" w:rsidP="001E4C99">
      <w:pPr>
        <w:pStyle w:val="Textoindependiente"/>
        <w:spacing w:before="94" w:line="285" w:lineRule="auto"/>
        <w:ind w:left="301" w:right="953"/>
        <w:jc w:val="both"/>
      </w:pPr>
      <w:r>
        <w:rPr>
          <w:b/>
        </w:rPr>
        <w:t xml:space="preserve">Artículo 69. </w:t>
      </w:r>
      <w:r>
        <w:t>En todas las zonas de usos mixtos, cuyos lineamientos se especifican en los artículos 70 al 73, se observarán las siguientes condiciones para su</w:t>
      </w:r>
      <w:r>
        <w:rPr>
          <w:spacing w:val="-3"/>
        </w:rPr>
        <w:t xml:space="preserve"> </w:t>
      </w:r>
      <w:r>
        <w:t>aplicación:</w:t>
      </w:r>
    </w:p>
    <w:p w:rsidR="001E4C99" w:rsidRDefault="001E4C99" w:rsidP="00F82E20">
      <w:pPr>
        <w:pStyle w:val="Prrafodelista"/>
        <w:numPr>
          <w:ilvl w:val="0"/>
          <w:numId w:val="253"/>
        </w:numPr>
        <w:tabs>
          <w:tab w:val="left" w:pos="753"/>
        </w:tabs>
        <w:spacing w:line="264" w:lineRule="auto"/>
        <w:ind w:right="935" w:firstLine="0"/>
        <w:rPr>
          <w:sz w:val="18"/>
        </w:rPr>
      </w:pPr>
      <w:r>
        <w:rPr>
          <w:sz w:val="18"/>
        </w:rPr>
        <w:t>Los lineamientos para densidades de viviendas e índices de edificación, así como para cajones de estacionamiento para usos habitacionales que se ubiquen dentro de las zonas de usos mixtos, serán los establecidos para las zonas de habitación plurifamiliar con una densidad equivalente a la intensidad de cada zona de usos</w:t>
      </w:r>
      <w:r>
        <w:rPr>
          <w:spacing w:val="-4"/>
          <w:sz w:val="18"/>
        </w:rPr>
        <w:t xml:space="preserve"> </w:t>
      </w:r>
      <w:r>
        <w:rPr>
          <w:sz w:val="18"/>
        </w:rPr>
        <w:t>mixtos;</w:t>
      </w:r>
    </w:p>
    <w:p w:rsidR="001E4C99" w:rsidRDefault="001E4C99" w:rsidP="00F82E20">
      <w:pPr>
        <w:pStyle w:val="Prrafodelista"/>
        <w:numPr>
          <w:ilvl w:val="0"/>
          <w:numId w:val="253"/>
        </w:numPr>
        <w:tabs>
          <w:tab w:val="left" w:pos="789"/>
        </w:tabs>
        <w:spacing w:line="259" w:lineRule="auto"/>
        <w:ind w:right="933" w:firstLine="0"/>
        <w:rPr>
          <w:sz w:val="18"/>
        </w:rPr>
      </w:pPr>
      <w:r>
        <w:rPr>
          <w:sz w:val="18"/>
        </w:rPr>
        <w:t xml:space="preserve">Para fomentar la construcción de vivienda social, la autoridad municipal podrá autorizar en las zonas de usos mixtos de intensidad alta, viviendas dúplex que podrán ser consideradas como </w:t>
      </w:r>
      <w:r>
        <w:rPr>
          <w:b/>
          <w:i/>
          <w:sz w:val="18"/>
        </w:rPr>
        <w:t xml:space="preserve">unifamiliares </w:t>
      </w:r>
      <w:r>
        <w:rPr>
          <w:sz w:val="18"/>
        </w:rPr>
        <w:t xml:space="preserve">, siempre y cuando los </w:t>
      </w:r>
      <w:r>
        <w:rPr>
          <w:i/>
          <w:sz w:val="18"/>
        </w:rPr>
        <w:t xml:space="preserve">lotes individuales que surjan, presenten el frente y la superficie mínima de la zona habitacional </w:t>
      </w:r>
      <w:r>
        <w:rPr>
          <w:sz w:val="18"/>
        </w:rPr>
        <w:t>en todos los casos, siempre y cuando reúnan las condiciones que establece la fracción XIV, artículo 62 del presente</w:t>
      </w:r>
      <w:r>
        <w:rPr>
          <w:spacing w:val="-7"/>
          <w:sz w:val="18"/>
        </w:rPr>
        <w:t xml:space="preserve"> </w:t>
      </w:r>
      <w:r>
        <w:rPr>
          <w:sz w:val="18"/>
        </w:rPr>
        <w:t>Reglamento;</w:t>
      </w:r>
    </w:p>
    <w:p w:rsidR="001E4C99" w:rsidRDefault="001E4C99" w:rsidP="00F82E20">
      <w:pPr>
        <w:pStyle w:val="Prrafodelista"/>
        <w:numPr>
          <w:ilvl w:val="0"/>
          <w:numId w:val="253"/>
        </w:numPr>
        <w:tabs>
          <w:tab w:val="left" w:pos="844"/>
        </w:tabs>
        <w:spacing w:line="285" w:lineRule="auto"/>
        <w:ind w:right="934" w:firstLine="0"/>
        <w:rPr>
          <w:sz w:val="18"/>
        </w:rPr>
      </w:pPr>
      <w:r>
        <w:rPr>
          <w:sz w:val="18"/>
        </w:rPr>
        <w:t>Las superficies mínimas de lotes por cada tipo de zona implican que no se permitirán subdivisiones en fracciones</w:t>
      </w:r>
      <w:r>
        <w:rPr>
          <w:spacing w:val="-2"/>
          <w:sz w:val="18"/>
        </w:rPr>
        <w:t xml:space="preserve"> </w:t>
      </w:r>
      <w:r>
        <w:rPr>
          <w:sz w:val="18"/>
        </w:rPr>
        <w:t>menores;</w:t>
      </w:r>
    </w:p>
    <w:p w:rsidR="001E4C99" w:rsidRDefault="001E4C99" w:rsidP="00F82E20">
      <w:pPr>
        <w:pStyle w:val="Prrafodelista"/>
        <w:numPr>
          <w:ilvl w:val="0"/>
          <w:numId w:val="253"/>
        </w:numPr>
        <w:tabs>
          <w:tab w:val="left" w:pos="854"/>
        </w:tabs>
        <w:spacing w:line="283" w:lineRule="auto"/>
        <w:ind w:right="933" w:firstLine="0"/>
        <w:rPr>
          <w:sz w:val="18"/>
        </w:rPr>
      </w:pPr>
      <w:r>
        <w:rPr>
          <w:sz w:val="18"/>
        </w:rPr>
        <w:t>Cuando no se especifiquen diferencias, el frente mínimo del lote se aplicará tanto a lotes con acceso a través de la vía pública como a lotes con frente a áreas</w:t>
      </w:r>
      <w:r>
        <w:rPr>
          <w:spacing w:val="-12"/>
          <w:sz w:val="18"/>
        </w:rPr>
        <w:t xml:space="preserve"> </w:t>
      </w:r>
      <w:r>
        <w:rPr>
          <w:sz w:val="18"/>
        </w:rPr>
        <w:t>comunes;</w:t>
      </w:r>
    </w:p>
    <w:p w:rsidR="001E4C99" w:rsidRDefault="001E4C99" w:rsidP="00F82E20">
      <w:pPr>
        <w:pStyle w:val="Prrafodelista"/>
        <w:numPr>
          <w:ilvl w:val="0"/>
          <w:numId w:val="253"/>
        </w:numPr>
        <w:tabs>
          <w:tab w:val="left" w:pos="849"/>
        </w:tabs>
        <w:spacing w:line="264" w:lineRule="auto"/>
        <w:ind w:right="942" w:firstLine="0"/>
        <w:rPr>
          <w:sz w:val="18"/>
        </w:rPr>
      </w:pPr>
      <w:r>
        <w:rPr>
          <w:sz w:val="18"/>
        </w:rPr>
        <w:t>En lo relativo a la superficie máxima construida se permitirá, además de la que resulte de la aplicación del coeficiente de utilización del suelo, una adición en el último nivel para servicios complementarios, que ocupe como máximo una superficie no mayor al 40 por ciento del área de azotea o último</w:t>
      </w:r>
      <w:r>
        <w:rPr>
          <w:spacing w:val="-3"/>
          <w:sz w:val="18"/>
        </w:rPr>
        <w:t xml:space="preserve"> </w:t>
      </w:r>
      <w:r>
        <w:rPr>
          <w:sz w:val="18"/>
        </w:rPr>
        <w:t>nivel;</w:t>
      </w:r>
    </w:p>
    <w:p w:rsidR="001E4C99" w:rsidRDefault="001E4C99" w:rsidP="00F82E20">
      <w:pPr>
        <w:pStyle w:val="Prrafodelista"/>
        <w:numPr>
          <w:ilvl w:val="0"/>
          <w:numId w:val="253"/>
        </w:numPr>
        <w:tabs>
          <w:tab w:val="left" w:pos="858"/>
        </w:tabs>
        <w:spacing w:line="285" w:lineRule="auto"/>
        <w:ind w:right="933" w:firstLine="0"/>
        <w:rPr>
          <w:sz w:val="18"/>
        </w:rPr>
      </w:pPr>
      <w:r>
        <w:rPr>
          <w:sz w:val="18"/>
        </w:rPr>
        <w:t>Las alturas máximas permisibles en zonas que, por razón de su fisonomía urbana deban limitarse a dimensiones fijas, quedarán sujetas a lo que establezca el Programa Parcial</w:t>
      </w:r>
      <w:r>
        <w:rPr>
          <w:spacing w:val="-23"/>
          <w:sz w:val="18"/>
        </w:rPr>
        <w:t xml:space="preserve"> </w:t>
      </w:r>
      <w:r>
        <w:rPr>
          <w:sz w:val="18"/>
        </w:rPr>
        <w:t>correspondiente;</w:t>
      </w:r>
    </w:p>
    <w:p w:rsidR="001E4C99" w:rsidRDefault="001E4C99" w:rsidP="00F82E20">
      <w:pPr>
        <w:pStyle w:val="Prrafodelista"/>
        <w:numPr>
          <w:ilvl w:val="0"/>
          <w:numId w:val="253"/>
        </w:numPr>
        <w:tabs>
          <w:tab w:val="left" w:pos="935"/>
        </w:tabs>
        <w:spacing w:line="271" w:lineRule="auto"/>
        <w:ind w:right="940" w:firstLine="0"/>
        <w:rPr>
          <w:sz w:val="18"/>
        </w:rPr>
      </w:pPr>
      <w:r>
        <w:rPr>
          <w:sz w:val="18"/>
        </w:rPr>
        <w:t xml:space="preserve">Las </w:t>
      </w:r>
      <w:r>
        <w:rPr>
          <w:i/>
          <w:sz w:val="18"/>
        </w:rPr>
        <w:t xml:space="preserve">restricciones frontales </w:t>
      </w:r>
      <w:r>
        <w:rPr>
          <w:sz w:val="18"/>
        </w:rPr>
        <w:t xml:space="preserve">y </w:t>
      </w:r>
      <w:r>
        <w:rPr>
          <w:i/>
          <w:sz w:val="18"/>
        </w:rPr>
        <w:t>laterales</w:t>
      </w:r>
      <w:r>
        <w:rPr>
          <w:sz w:val="18"/>
        </w:rPr>
        <w:t>, no se aplicarán en las áreas de protección al patrimonio histórico (PH), áreas de protección al patrimonio cultural (PC) y áreas de protección a la fisonomía (PF); en las cuales se aplicarán las disposiciones particulares para cada caso;</w:t>
      </w:r>
      <w:r>
        <w:rPr>
          <w:spacing w:val="-11"/>
          <w:sz w:val="18"/>
        </w:rPr>
        <w:t xml:space="preserve"> </w:t>
      </w:r>
      <w:r>
        <w:rPr>
          <w:sz w:val="18"/>
        </w:rPr>
        <w:t>y</w:t>
      </w:r>
    </w:p>
    <w:p w:rsidR="001E4C99" w:rsidRDefault="001E4C99" w:rsidP="00F82E20">
      <w:pPr>
        <w:pStyle w:val="Prrafodelista"/>
        <w:numPr>
          <w:ilvl w:val="0"/>
          <w:numId w:val="253"/>
        </w:numPr>
        <w:tabs>
          <w:tab w:val="left" w:pos="971"/>
        </w:tabs>
        <w:spacing w:line="302" w:lineRule="auto"/>
        <w:ind w:right="953" w:firstLine="0"/>
        <w:rPr>
          <w:sz w:val="18"/>
        </w:rPr>
      </w:pPr>
      <w:r>
        <w:rPr>
          <w:sz w:val="18"/>
        </w:rPr>
        <w:t>En las colindancias posteriores, se sujetarán a los mismos lineamientos establecidos para zonas habitacionales en la fracción VIII del artículo 52 de este</w:t>
      </w:r>
      <w:r>
        <w:rPr>
          <w:spacing w:val="-14"/>
          <w:sz w:val="18"/>
        </w:rPr>
        <w:t xml:space="preserve"> </w:t>
      </w:r>
      <w:r>
        <w:rPr>
          <w:sz w:val="18"/>
        </w:rPr>
        <w:t>reglamento.</w:t>
      </w:r>
    </w:p>
    <w:p w:rsidR="001E4C99" w:rsidRDefault="001E4C99" w:rsidP="001E4C99">
      <w:pPr>
        <w:spacing w:before="62" w:line="268" w:lineRule="auto"/>
        <w:ind w:left="301" w:right="933"/>
        <w:jc w:val="both"/>
        <w:rPr>
          <w:sz w:val="18"/>
        </w:rPr>
      </w:pPr>
      <w:r>
        <w:rPr>
          <w:b/>
          <w:sz w:val="18"/>
        </w:rPr>
        <w:t xml:space="preserve">Artículo 70. </w:t>
      </w:r>
      <w:r>
        <w:rPr>
          <w:sz w:val="18"/>
        </w:rPr>
        <w:t xml:space="preserve">Los predios o lotes y edificaciones construidas en las </w:t>
      </w:r>
      <w:r>
        <w:rPr>
          <w:b/>
          <w:sz w:val="18"/>
        </w:rPr>
        <w:t>zonas de uso mixto de barrio intensidad baja</w:t>
      </w:r>
      <w:r>
        <w:rPr>
          <w:b/>
          <w:i/>
          <w:sz w:val="18"/>
        </w:rPr>
        <w:t>, MB-1</w:t>
      </w:r>
      <w:r>
        <w:rPr>
          <w:i/>
          <w:sz w:val="18"/>
        </w:rPr>
        <w:t xml:space="preserve">; </w:t>
      </w:r>
      <w:r>
        <w:rPr>
          <w:b/>
          <w:sz w:val="18"/>
        </w:rPr>
        <w:t>corredor urbano mixto intensidad baja</w:t>
      </w:r>
      <w:r>
        <w:rPr>
          <w:b/>
          <w:i/>
          <w:sz w:val="18"/>
        </w:rPr>
        <w:t>, MD-1</w:t>
      </w:r>
      <w:r>
        <w:rPr>
          <w:i/>
          <w:sz w:val="18"/>
        </w:rPr>
        <w:t xml:space="preserve">; </w:t>
      </w:r>
      <w:r>
        <w:rPr>
          <w:sz w:val="18"/>
        </w:rPr>
        <w:t xml:space="preserve">y </w:t>
      </w:r>
      <w:r>
        <w:rPr>
          <w:b/>
          <w:sz w:val="18"/>
        </w:rPr>
        <w:t>mixto de centro intensidad baja</w:t>
      </w:r>
      <w:r>
        <w:rPr>
          <w:b/>
          <w:i/>
          <w:sz w:val="18"/>
        </w:rPr>
        <w:t xml:space="preserve">, MC-1, </w:t>
      </w:r>
      <w:r>
        <w:rPr>
          <w:sz w:val="18"/>
        </w:rPr>
        <w:t>estarán sujetas al cumplimiento de los siguientes lineamientos:</w:t>
      </w:r>
    </w:p>
    <w:p w:rsidR="001E4C99" w:rsidRDefault="001E4C99" w:rsidP="001E4C99">
      <w:pPr>
        <w:spacing w:before="1"/>
        <w:ind w:left="582"/>
        <w:rPr>
          <w:b/>
          <w:sz w:val="18"/>
        </w:rPr>
      </w:pPr>
      <w:r>
        <w:rPr>
          <w:b/>
          <w:sz w:val="18"/>
        </w:rPr>
        <w:t xml:space="preserve">I. </w:t>
      </w:r>
      <w:r>
        <w:rPr>
          <w:sz w:val="18"/>
        </w:rPr>
        <w:t xml:space="preserve">La </w:t>
      </w:r>
      <w:r>
        <w:rPr>
          <w:i/>
          <w:sz w:val="18"/>
        </w:rPr>
        <w:t xml:space="preserve">superficie mínima del lote </w:t>
      </w:r>
      <w:r>
        <w:rPr>
          <w:sz w:val="18"/>
        </w:rPr>
        <w:t xml:space="preserve">será de 400 metros cuadrados; </w:t>
      </w:r>
      <w:r>
        <w:rPr>
          <w:b/>
          <w:sz w:val="18"/>
        </w:rPr>
        <w:t>II.</w:t>
      </w:r>
    </w:p>
    <w:p w:rsidR="001E4C99" w:rsidRDefault="001E4C99" w:rsidP="001E4C99">
      <w:pPr>
        <w:spacing w:before="64"/>
        <w:ind w:left="582"/>
        <w:rPr>
          <w:sz w:val="18"/>
        </w:rPr>
      </w:pPr>
      <w:r>
        <w:rPr>
          <w:sz w:val="18"/>
        </w:rPr>
        <w:t xml:space="preserve">El </w:t>
      </w:r>
      <w:r>
        <w:rPr>
          <w:i/>
          <w:sz w:val="18"/>
        </w:rPr>
        <w:t xml:space="preserve">frente mínimo del lote </w:t>
      </w:r>
      <w:r>
        <w:rPr>
          <w:sz w:val="18"/>
        </w:rPr>
        <w:t>será de 20 metros lineales;</w:t>
      </w:r>
    </w:p>
    <w:p w:rsidR="001E4C99" w:rsidRDefault="001E4C99" w:rsidP="00F82E20">
      <w:pPr>
        <w:pStyle w:val="Prrafodelista"/>
        <w:numPr>
          <w:ilvl w:val="0"/>
          <w:numId w:val="252"/>
        </w:numPr>
        <w:tabs>
          <w:tab w:val="left" w:pos="870"/>
        </w:tabs>
        <w:spacing w:before="62" w:line="285" w:lineRule="auto"/>
        <w:ind w:right="939" w:firstLine="0"/>
        <w:rPr>
          <w:sz w:val="18"/>
        </w:rPr>
      </w:pPr>
      <w:r>
        <w:rPr>
          <w:sz w:val="18"/>
        </w:rPr>
        <w:t xml:space="preserve">El </w:t>
      </w:r>
      <w:r>
        <w:rPr>
          <w:i/>
          <w:sz w:val="18"/>
        </w:rPr>
        <w:t xml:space="preserve">coeficiente de ocupación del suelo </w:t>
      </w:r>
      <w:r>
        <w:rPr>
          <w:sz w:val="18"/>
        </w:rPr>
        <w:t>no será mayor de 0.6 y, consecuentemente, la superficie edificable no deberá ocupar más del 60 por ciento de la superficie total del</w:t>
      </w:r>
      <w:r>
        <w:rPr>
          <w:spacing w:val="-21"/>
          <w:sz w:val="18"/>
        </w:rPr>
        <w:t xml:space="preserve"> </w:t>
      </w:r>
      <w:r>
        <w:rPr>
          <w:sz w:val="18"/>
        </w:rPr>
        <w:t>lote;</w:t>
      </w:r>
    </w:p>
    <w:p w:rsidR="001E4C99" w:rsidRDefault="001E4C99" w:rsidP="00F82E20">
      <w:pPr>
        <w:pStyle w:val="Prrafodelista"/>
        <w:numPr>
          <w:ilvl w:val="0"/>
          <w:numId w:val="252"/>
        </w:numPr>
        <w:tabs>
          <w:tab w:val="left" w:pos="899"/>
        </w:tabs>
        <w:spacing w:line="285" w:lineRule="auto"/>
        <w:ind w:right="941" w:firstLine="0"/>
        <w:rPr>
          <w:sz w:val="18"/>
        </w:rPr>
      </w:pPr>
      <w:r>
        <w:rPr>
          <w:sz w:val="18"/>
        </w:rPr>
        <w:t xml:space="preserve">El </w:t>
      </w:r>
      <w:r>
        <w:rPr>
          <w:i/>
          <w:sz w:val="18"/>
        </w:rPr>
        <w:t xml:space="preserve">coeficiente de utilización del suelo </w:t>
      </w:r>
      <w:r>
        <w:rPr>
          <w:sz w:val="18"/>
        </w:rPr>
        <w:t>no deberá ser superior a 1.8 y, por tanto, la superficie construida máxima no excederá al 180 por ciento de la superficie total del</w:t>
      </w:r>
      <w:r>
        <w:rPr>
          <w:spacing w:val="-16"/>
          <w:sz w:val="18"/>
        </w:rPr>
        <w:t xml:space="preserve"> </w:t>
      </w:r>
      <w:r>
        <w:rPr>
          <w:sz w:val="18"/>
        </w:rPr>
        <w:t>lote;</w:t>
      </w:r>
    </w:p>
    <w:p w:rsidR="001E4C99" w:rsidRDefault="001E4C99" w:rsidP="00F82E20">
      <w:pPr>
        <w:pStyle w:val="Prrafodelista"/>
        <w:numPr>
          <w:ilvl w:val="0"/>
          <w:numId w:val="252"/>
        </w:numPr>
        <w:tabs>
          <w:tab w:val="left" w:pos="815"/>
        </w:tabs>
        <w:spacing w:line="283" w:lineRule="auto"/>
        <w:ind w:right="931"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w:t>
      </w:r>
      <w:r>
        <w:rPr>
          <w:spacing w:val="-1"/>
          <w:sz w:val="18"/>
        </w:rPr>
        <w:t xml:space="preserve"> </w:t>
      </w:r>
      <w:r>
        <w:rPr>
          <w:sz w:val="18"/>
        </w:rPr>
        <w:t>suelo;</w:t>
      </w:r>
    </w:p>
    <w:p w:rsidR="001E4C99" w:rsidRDefault="001E4C99" w:rsidP="00F82E20">
      <w:pPr>
        <w:pStyle w:val="Prrafodelista"/>
        <w:numPr>
          <w:ilvl w:val="0"/>
          <w:numId w:val="252"/>
        </w:numPr>
        <w:tabs>
          <w:tab w:val="left" w:pos="868"/>
        </w:tabs>
        <w:spacing w:line="280" w:lineRule="auto"/>
        <w:ind w:right="934" w:firstLine="0"/>
        <w:rPr>
          <w:sz w:val="18"/>
        </w:rPr>
      </w:pPr>
      <w:r>
        <w:rPr>
          <w:sz w:val="18"/>
        </w:rPr>
        <w:t xml:space="preserve">Se deberá tener dentro del lote un </w:t>
      </w:r>
      <w:r>
        <w:rPr>
          <w:i/>
          <w:sz w:val="18"/>
        </w:rPr>
        <w:t xml:space="preserve">área de estacionamiento </w:t>
      </w:r>
      <w:r>
        <w:rPr>
          <w:sz w:val="18"/>
        </w:rPr>
        <w:t xml:space="preserve">con la capacidad mínima especificada en el </w:t>
      </w:r>
      <w:r>
        <w:rPr>
          <w:i/>
          <w:sz w:val="18"/>
        </w:rPr>
        <w:t>cuadro 6</w:t>
      </w:r>
      <w:r>
        <w:rPr>
          <w:sz w:val="18"/>
        </w:rPr>
        <w:t>, según el tipo de actividades a</w:t>
      </w:r>
      <w:r>
        <w:rPr>
          <w:spacing w:val="-9"/>
          <w:sz w:val="18"/>
        </w:rPr>
        <w:t xml:space="preserve"> </w:t>
      </w:r>
      <w:r>
        <w:rPr>
          <w:sz w:val="18"/>
        </w:rPr>
        <w:t>desempeñar;</w:t>
      </w:r>
    </w:p>
    <w:p w:rsidR="001E4C99" w:rsidRDefault="001E4C99" w:rsidP="00F82E20">
      <w:pPr>
        <w:pStyle w:val="Prrafodelista"/>
        <w:numPr>
          <w:ilvl w:val="0"/>
          <w:numId w:val="252"/>
        </w:numPr>
        <w:tabs>
          <w:tab w:val="left" w:pos="909"/>
        </w:tabs>
        <w:spacing w:line="283" w:lineRule="auto"/>
        <w:ind w:right="932" w:firstLine="0"/>
        <w:rPr>
          <w:sz w:val="18"/>
        </w:rPr>
      </w:pPr>
      <w:r>
        <w:rPr>
          <w:sz w:val="18"/>
        </w:rPr>
        <w:t xml:space="preserve">La </w:t>
      </w:r>
      <w:r>
        <w:rPr>
          <w:i/>
          <w:sz w:val="18"/>
        </w:rPr>
        <w:t xml:space="preserve">restricción frontal </w:t>
      </w:r>
      <w:r>
        <w:rPr>
          <w:sz w:val="18"/>
        </w:rPr>
        <w:t>será de cinco metros, en ésta superficie se deberá tener un mínimo del 40 por ciento como área</w:t>
      </w:r>
      <w:r>
        <w:rPr>
          <w:spacing w:val="-3"/>
          <w:sz w:val="18"/>
        </w:rPr>
        <w:t xml:space="preserve"> </w:t>
      </w:r>
      <w:r>
        <w:rPr>
          <w:sz w:val="18"/>
        </w:rPr>
        <w:t>jardinada;</w:t>
      </w:r>
    </w:p>
    <w:p w:rsidR="001E4C99" w:rsidRDefault="001E4C99" w:rsidP="00F82E20">
      <w:pPr>
        <w:pStyle w:val="Prrafodelista"/>
        <w:numPr>
          <w:ilvl w:val="0"/>
          <w:numId w:val="252"/>
        </w:numPr>
        <w:tabs>
          <w:tab w:val="left" w:pos="954"/>
        </w:tabs>
        <w:spacing w:line="201" w:lineRule="exact"/>
        <w:ind w:left="954" w:hanging="372"/>
        <w:rPr>
          <w:sz w:val="18"/>
        </w:rPr>
      </w:pPr>
      <w:r>
        <w:rPr>
          <w:sz w:val="18"/>
        </w:rPr>
        <w:t xml:space="preserve">Las </w:t>
      </w:r>
      <w:r>
        <w:rPr>
          <w:i/>
          <w:sz w:val="18"/>
        </w:rPr>
        <w:t xml:space="preserve">restricciones laterales </w:t>
      </w:r>
      <w:r>
        <w:rPr>
          <w:sz w:val="18"/>
        </w:rPr>
        <w:t>quedan sujetas a las particularidades de la zona</w:t>
      </w:r>
      <w:r>
        <w:rPr>
          <w:spacing w:val="-13"/>
          <w:sz w:val="18"/>
        </w:rPr>
        <w:t xml:space="preserve"> </w:t>
      </w:r>
      <w:r>
        <w:rPr>
          <w:sz w:val="18"/>
        </w:rPr>
        <w:t>específica;</w:t>
      </w:r>
    </w:p>
    <w:p w:rsidR="001E4C99" w:rsidRDefault="001E4C99" w:rsidP="00F82E20">
      <w:pPr>
        <w:pStyle w:val="Prrafodelista"/>
        <w:numPr>
          <w:ilvl w:val="0"/>
          <w:numId w:val="252"/>
        </w:numPr>
        <w:tabs>
          <w:tab w:val="left" w:pos="887"/>
        </w:tabs>
        <w:spacing w:before="41" w:line="273" w:lineRule="auto"/>
        <w:ind w:right="936" w:firstLine="0"/>
        <w:rPr>
          <w:sz w:val="18"/>
        </w:rPr>
      </w:pPr>
      <w:r>
        <w:rPr>
          <w:sz w:val="18"/>
        </w:rPr>
        <w:t xml:space="preserve">Las </w:t>
      </w:r>
      <w:r>
        <w:rPr>
          <w:i/>
          <w:sz w:val="18"/>
        </w:rPr>
        <w:t xml:space="preserve">restricciones frontales </w:t>
      </w:r>
      <w:r>
        <w:rPr>
          <w:sz w:val="18"/>
        </w:rPr>
        <w:t xml:space="preserve">y </w:t>
      </w:r>
      <w:r>
        <w:rPr>
          <w:i/>
          <w:sz w:val="18"/>
        </w:rPr>
        <w:t>laterales</w:t>
      </w:r>
      <w:r>
        <w:rPr>
          <w:sz w:val="18"/>
        </w:rPr>
        <w:t>, no se aplicarán en las áreas de protección al patrimonio histórico (PH), áreas de protección al patrimonio cultural (PC) y áreas de protección a la fisonomía (PF); en las cuales se aplicarán las disposiciones particulares para cada</w:t>
      </w:r>
      <w:r>
        <w:rPr>
          <w:spacing w:val="-10"/>
          <w:sz w:val="18"/>
        </w:rPr>
        <w:t xml:space="preserve"> </w:t>
      </w:r>
      <w:r>
        <w:rPr>
          <w:sz w:val="18"/>
        </w:rPr>
        <w:t>caso;</w:t>
      </w:r>
    </w:p>
    <w:p w:rsidR="001E4C99" w:rsidRDefault="001E4C99" w:rsidP="001E4C99">
      <w:pPr>
        <w:spacing w:line="273" w:lineRule="auto"/>
        <w:jc w:val="both"/>
        <w:rPr>
          <w:sz w:val="18"/>
        </w:rPr>
        <w:sectPr w:rsidR="001E4C99">
          <w:pgSz w:w="11900" w:h="16850"/>
          <w:pgMar w:top="1600" w:right="700" w:bottom="36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252"/>
        </w:numPr>
        <w:tabs>
          <w:tab w:val="left" w:pos="803"/>
        </w:tabs>
        <w:ind w:left="802" w:hanging="221"/>
        <w:rPr>
          <w:sz w:val="18"/>
        </w:rPr>
      </w:pPr>
      <w:r>
        <w:rPr>
          <w:sz w:val="18"/>
        </w:rPr>
        <w:t xml:space="preserve">La </w:t>
      </w:r>
      <w:r>
        <w:rPr>
          <w:i/>
          <w:sz w:val="18"/>
        </w:rPr>
        <w:t xml:space="preserve">restricción posterior </w:t>
      </w:r>
      <w:r>
        <w:rPr>
          <w:sz w:val="18"/>
        </w:rPr>
        <w:t>será de tres metros;</w:t>
      </w:r>
      <w:r>
        <w:rPr>
          <w:spacing w:val="-3"/>
          <w:sz w:val="18"/>
        </w:rPr>
        <w:t xml:space="preserve"> </w:t>
      </w:r>
      <w:r>
        <w:rPr>
          <w:sz w:val="18"/>
        </w:rPr>
        <w:t>y</w:t>
      </w:r>
    </w:p>
    <w:p w:rsidR="001E4C99" w:rsidRDefault="001E4C99" w:rsidP="00F82E20">
      <w:pPr>
        <w:pStyle w:val="Prrafodelista"/>
        <w:numPr>
          <w:ilvl w:val="0"/>
          <w:numId w:val="252"/>
        </w:numPr>
        <w:tabs>
          <w:tab w:val="left" w:pos="854"/>
        </w:tabs>
        <w:spacing w:before="65"/>
        <w:ind w:left="853" w:hanging="272"/>
        <w:rPr>
          <w:sz w:val="18"/>
        </w:rPr>
      </w:pPr>
      <w:r>
        <w:rPr>
          <w:sz w:val="18"/>
        </w:rPr>
        <w:t xml:space="preserve">El </w:t>
      </w:r>
      <w:r>
        <w:rPr>
          <w:i/>
          <w:sz w:val="18"/>
        </w:rPr>
        <w:t xml:space="preserve">modo de edificación </w:t>
      </w:r>
      <w:r>
        <w:rPr>
          <w:sz w:val="18"/>
        </w:rPr>
        <w:t>será abierto, semi-abierto o</w:t>
      </w:r>
      <w:r>
        <w:rPr>
          <w:spacing w:val="-4"/>
          <w:sz w:val="18"/>
        </w:rPr>
        <w:t xml:space="preserve"> </w:t>
      </w:r>
      <w:r>
        <w:rPr>
          <w:sz w:val="18"/>
        </w:rPr>
        <w:t>semi-cerrado.</w:t>
      </w:r>
    </w:p>
    <w:p w:rsidR="001E4C99" w:rsidRDefault="001E4C99" w:rsidP="001E4C99">
      <w:pPr>
        <w:pStyle w:val="Textoindependiente"/>
        <w:spacing w:before="2"/>
        <w:ind w:left="0"/>
        <w:rPr>
          <w:sz w:val="17"/>
        </w:rPr>
      </w:pPr>
    </w:p>
    <w:p w:rsidR="001E4C99" w:rsidRDefault="001E4C99" w:rsidP="001E4C99">
      <w:pPr>
        <w:spacing w:before="1" w:line="268" w:lineRule="auto"/>
        <w:ind w:left="301" w:right="935"/>
        <w:jc w:val="both"/>
        <w:rPr>
          <w:sz w:val="18"/>
        </w:rPr>
      </w:pPr>
      <w:r>
        <w:rPr>
          <w:b/>
          <w:sz w:val="18"/>
        </w:rPr>
        <w:t xml:space="preserve">Artículo 71. </w:t>
      </w:r>
      <w:r>
        <w:rPr>
          <w:sz w:val="18"/>
        </w:rPr>
        <w:t xml:space="preserve">Los predios o lotes y edificaciones construidas en las </w:t>
      </w:r>
      <w:r>
        <w:rPr>
          <w:b/>
          <w:sz w:val="18"/>
        </w:rPr>
        <w:t xml:space="preserve">zonas de uso mixto de barrio intensidad media, </w:t>
      </w:r>
      <w:r>
        <w:rPr>
          <w:b/>
          <w:i/>
          <w:sz w:val="18"/>
        </w:rPr>
        <w:t xml:space="preserve">MB-2; </w:t>
      </w:r>
      <w:r>
        <w:rPr>
          <w:b/>
          <w:sz w:val="18"/>
        </w:rPr>
        <w:t xml:space="preserve">corredor urbano mixto intensidad media, </w:t>
      </w:r>
      <w:r>
        <w:rPr>
          <w:b/>
          <w:i/>
          <w:sz w:val="18"/>
        </w:rPr>
        <w:t xml:space="preserve">MD-2; </w:t>
      </w:r>
      <w:r>
        <w:rPr>
          <w:sz w:val="18"/>
        </w:rPr>
        <w:t xml:space="preserve">y </w:t>
      </w:r>
      <w:r>
        <w:rPr>
          <w:b/>
          <w:sz w:val="18"/>
        </w:rPr>
        <w:t xml:space="preserve">mixto central intensidad media, </w:t>
      </w:r>
      <w:r>
        <w:rPr>
          <w:b/>
          <w:i/>
          <w:sz w:val="18"/>
        </w:rPr>
        <w:t>MC-2</w:t>
      </w:r>
      <w:r>
        <w:rPr>
          <w:i/>
          <w:sz w:val="18"/>
        </w:rPr>
        <w:t xml:space="preserve">, </w:t>
      </w:r>
      <w:r>
        <w:rPr>
          <w:sz w:val="18"/>
        </w:rPr>
        <w:t>estarán sujetas al cumplimiento de los siguientes lineamientos:</w:t>
      </w:r>
    </w:p>
    <w:p w:rsidR="001E4C99" w:rsidRDefault="001E4C99" w:rsidP="001E4C99">
      <w:pPr>
        <w:ind w:left="582"/>
        <w:rPr>
          <w:b/>
          <w:sz w:val="18"/>
        </w:rPr>
      </w:pPr>
      <w:r>
        <w:rPr>
          <w:b/>
          <w:sz w:val="18"/>
        </w:rPr>
        <w:t xml:space="preserve">I. </w:t>
      </w:r>
      <w:r>
        <w:rPr>
          <w:sz w:val="18"/>
        </w:rPr>
        <w:t xml:space="preserve">La </w:t>
      </w:r>
      <w:r>
        <w:rPr>
          <w:i/>
          <w:sz w:val="18"/>
        </w:rPr>
        <w:t xml:space="preserve">superficie mínima del lote </w:t>
      </w:r>
      <w:r>
        <w:rPr>
          <w:sz w:val="18"/>
        </w:rPr>
        <w:t xml:space="preserve">será de 250 metros cuadrados; </w:t>
      </w:r>
      <w:r>
        <w:rPr>
          <w:b/>
          <w:sz w:val="18"/>
        </w:rPr>
        <w:t>II.</w:t>
      </w:r>
    </w:p>
    <w:p w:rsidR="001E4C99" w:rsidRDefault="001E4C99" w:rsidP="001E4C99">
      <w:pPr>
        <w:spacing w:before="67"/>
        <w:ind w:left="582"/>
        <w:rPr>
          <w:sz w:val="18"/>
        </w:rPr>
      </w:pPr>
      <w:r>
        <w:rPr>
          <w:sz w:val="18"/>
        </w:rPr>
        <w:t xml:space="preserve">El </w:t>
      </w:r>
      <w:r>
        <w:rPr>
          <w:i/>
          <w:sz w:val="18"/>
        </w:rPr>
        <w:t xml:space="preserve">frente mínimo del lote </w:t>
      </w:r>
      <w:r>
        <w:rPr>
          <w:sz w:val="18"/>
        </w:rPr>
        <w:t>será de 15 metros lineales;</w:t>
      </w:r>
    </w:p>
    <w:p w:rsidR="001E4C99" w:rsidRDefault="001E4C99" w:rsidP="00F82E20">
      <w:pPr>
        <w:pStyle w:val="Prrafodelista"/>
        <w:numPr>
          <w:ilvl w:val="0"/>
          <w:numId w:val="251"/>
        </w:numPr>
        <w:tabs>
          <w:tab w:val="left" w:pos="870"/>
        </w:tabs>
        <w:spacing w:before="62" w:line="283" w:lineRule="auto"/>
        <w:ind w:right="940" w:firstLine="0"/>
        <w:rPr>
          <w:sz w:val="18"/>
        </w:rPr>
      </w:pPr>
      <w:r>
        <w:rPr>
          <w:sz w:val="18"/>
        </w:rPr>
        <w:t xml:space="preserve">El </w:t>
      </w:r>
      <w:r>
        <w:rPr>
          <w:i/>
          <w:sz w:val="18"/>
        </w:rPr>
        <w:t xml:space="preserve">coeficiente de ocupación del suelo </w:t>
      </w:r>
      <w:r>
        <w:rPr>
          <w:sz w:val="18"/>
        </w:rPr>
        <w:t>no será mayor de 0.7 y, consecuentemente, la superficie edificable no deberá ocupar más del 70 por ciento de la superficie total del</w:t>
      </w:r>
      <w:r>
        <w:rPr>
          <w:spacing w:val="-20"/>
          <w:sz w:val="18"/>
        </w:rPr>
        <w:t xml:space="preserve"> </w:t>
      </w:r>
      <w:r>
        <w:rPr>
          <w:sz w:val="18"/>
        </w:rPr>
        <w:t>lote;</w:t>
      </w:r>
    </w:p>
    <w:p w:rsidR="001E4C99" w:rsidRDefault="001E4C99" w:rsidP="00F82E20">
      <w:pPr>
        <w:pStyle w:val="Prrafodelista"/>
        <w:numPr>
          <w:ilvl w:val="0"/>
          <w:numId w:val="251"/>
        </w:numPr>
        <w:tabs>
          <w:tab w:val="left" w:pos="899"/>
        </w:tabs>
        <w:spacing w:line="285" w:lineRule="auto"/>
        <w:ind w:right="941" w:firstLine="0"/>
        <w:rPr>
          <w:sz w:val="18"/>
        </w:rPr>
      </w:pPr>
      <w:r>
        <w:rPr>
          <w:sz w:val="18"/>
        </w:rPr>
        <w:t xml:space="preserve">El </w:t>
      </w:r>
      <w:r>
        <w:rPr>
          <w:i/>
          <w:sz w:val="18"/>
        </w:rPr>
        <w:t xml:space="preserve">coeficiente de utilización del suelo </w:t>
      </w:r>
      <w:r>
        <w:rPr>
          <w:sz w:val="18"/>
        </w:rPr>
        <w:t>no deberá ser superior a 2.1 y, por tanto, la superficie construida máxima no excederá al 210 por ciento de la superficie total del</w:t>
      </w:r>
      <w:r>
        <w:rPr>
          <w:spacing w:val="-18"/>
          <w:sz w:val="18"/>
        </w:rPr>
        <w:t xml:space="preserve"> </w:t>
      </w:r>
      <w:r>
        <w:rPr>
          <w:sz w:val="18"/>
        </w:rPr>
        <w:t>lote;</w:t>
      </w:r>
    </w:p>
    <w:p w:rsidR="001E4C99" w:rsidRDefault="001E4C99" w:rsidP="00F82E20">
      <w:pPr>
        <w:pStyle w:val="Prrafodelista"/>
        <w:numPr>
          <w:ilvl w:val="0"/>
          <w:numId w:val="251"/>
        </w:numPr>
        <w:tabs>
          <w:tab w:val="left" w:pos="815"/>
        </w:tabs>
        <w:spacing w:line="285" w:lineRule="auto"/>
        <w:ind w:right="931"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w:t>
      </w:r>
      <w:r>
        <w:rPr>
          <w:spacing w:val="-1"/>
          <w:sz w:val="18"/>
        </w:rPr>
        <w:t xml:space="preserve"> </w:t>
      </w:r>
      <w:r>
        <w:rPr>
          <w:sz w:val="18"/>
        </w:rPr>
        <w:t>suelo;</w:t>
      </w:r>
    </w:p>
    <w:p w:rsidR="001E4C99" w:rsidRDefault="001E4C99" w:rsidP="00F82E20">
      <w:pPr>
        <w:pStyle w:val="Prrafodelista"/>
        <w:numPr>
          <w:ilvl w:val="0"/>
          <w:numId w:val="251"/>
        </w:numPr>
        <w:tabs>
          <w:tab w:val="left" w:pos="868"/>
        </w:tabs>
        <w:spacing w:line="280" w:lineRule="auto"/>
        <w:ind w:right="934" w:firstLine="0"/>
        <w:rPr>
          <w:sz w:val="18"/>
        </w:rPr>
      </w:pPr>
      <w:r>
        <w:rPr>
          <w:sz w:val="18"/>
        </w:rPr>
        <w:t xml:space="preserve">Se deberá tener dentro del lote un </w:t>
      </w:r>
      <w:r>
        <w:rPr>
          <w:i/>
          <w:sz w:val="18"/>
        </w:rPr>
        <w:t xml:space="preserve">área de estacionamiento </w:t>
      </w:r>
      <w:r>
        <w:rPr>
          <w:sz w:val="18"/>
        </w:rPr>
        <w:t xml:space="preserve">con la capacidad mínima especificada en el </w:t>
      </w:r>
      <w:r>
        <w:rPr>
          <w:i/>
          <w:sz w:val="18"/>
        </w:rPr>
        <w:t>cuadro 6</w:t>
      </w:r>
      <w:r>
        <w:rPr>
          <w:sz w:val="18"/>
        </w:rPr>
        <w:t>, según el tipo de actividades a</w:t>
      </w:r>
      <w:r>
        <w:rPr>
          <w:spacing w:val="-8"/>
          <w:sz w:val="18"/>
        </w:rPr>
        <w:t xml:space="preserve"> </w:t>
      </w:r>
      <w:r>
        <w:rPr>
          <w:sz w:val="18"/>
        </w:rPr>
        <w:t>desempeñar;</w:t>
      </w:r>
    </w:p>
    <w:p w:rsidR="001E4C99" w:rsidRDefault="001E4C99" w:rsidP="00F82E20">
      <w:pPr>
        <w:pStyle w:val="Prrafodelista"/>
        <w:numPr>
          <w:ilvl w:val="0"/>
          <w:numId w:val="251"/>
        </w:numPr>
        <w:tabs>
          <w:tab w:val="left" w:pos="909"/>
        </w:tabs>
        <w:spacing w:line="285" w:lineRule="auto"/>
        <w:ind w:right="932" w:firstLine="0"/>
        <w:rPr>
          <w:sz w:val="18"/>
        </w:rPr>
      </w:pPr>
      <w:r>
        <w:rPr>
          <w:sz w:val="18"/>
        </w:rPr>
        <w:t xml:space="preserve">La </w:t>
      </w:r>
      <w:r>
        <w:rPr>
          <w:i/>
          <w:sz w:val="18"/>
        </w:rPr>
        <w:t xml:space="preserve">restricción frontal </w:t>
      </w:r>
      <w:r>
        <w:rPr>
          <w:sz w:val="18"/>
        </w:rPr>
        <w:t>será de cinco metros, en ésta superficie se deberá tener un mínimo del 30 por ciento como área</w:t>
      </w:r>
      <w:r>
        <w:rPr>
          <w:spacing w:val="-3"/>
          <w:sz w:val="18"/>
        </w:rPr>
        <w:t xml:space="preserve"> </w:t>
      </w:r>
      <w:r>
        <w:rPr>
          <w:sz w:val="18"/>
        </w:rPr>
        <w:t>jardinada;</w:t>
      </w:r>
    </w:p>
    <w:p w:rsidR="001E4C99" w:rsidRDefault="001E4C99" w:rsidP="00F82E20">
      <w:pPr>
        <w:pStyle w:val="Prrafodelista"/>
        <w:numPr>
          <w:ilvl w:val="0"/>
          <w:numId w:val="251"/>
        </w:numPr>
        <w:tabs>
          <w:tab w:val="left" w:pos="954"/>
        </w:tabs>
        <w:spacing w:line="197" w:lineRule="exact"/>
        <w:ind w:left="954" w:hanging="372"/>
        <w:rPr>
          <w:sz w:val="18"/>
        </w:rPr>
      </w:pPr>
      <w:r>
        <w:rPr>
          <w:sz w:val="18"/>
        </w:rPr>
        <w:t xml:space="preserve">Las </w:t>
      </w:r>
      <w:r>
        <w:rPr>
          <w:i/>
          <w:sz w:val="18"/>
        </w:rPr>
        <w:t xml:space="preserve">restricciones laterales </w:t>
      </w:r>
      <w:r>
        <w:rPr>
          <w:sz w:val="18"/>
        </w:rPr>
        <w:t>quedan sujetas a las particularidades de la zona</w:t>
      </w:r>
      <w:r>
        <w:rPr>
          <w:spacing w:val="-11"/>
          <w:sz w:val="18"/>
        </w:rPr>
        <w:t xml:space="preserve"> </w:t>
      </w:r>
      <w:r>
        <w:rPr>
          <w:sz w:val="18"/>
        </w:rPr>
        <w:t>específica;</w:t>
      </w:r>
    </w:p>
    <w:p w:rsidR="001E4C99" w:rsidRDefault="001E4C99" w:rsidP="00F82E20">
      <w:pPr>
        <w:pStyle w:val="Prrafodelista"/>
        <w:numPr>
          <w:ilvl w:val="0"/>
          <w:numId w:val="251"/>
        </w:numPr>
        <w:tabs>
          <w:tab w:val="left" w:pos="887"/>
        </w:tabs>
        <w:spacing w:before="41" w:line="271" w:lineRule="auto"/>
        <w:ind w:right="940" w:firstLine="0"/>
        <w:rPr>
          <w:sz w:val="18"/>
        </w:rPr>
      </w:pPr>
      <w:r>
        <w:rPr>
          <w:sz w:val="18"/>
        </w:rPr>
        <w:t xml:space="preserve">Las </w:t>
      </w:r>
      <w:r>
        <w:rPr>
          <w:i/>
          <w:sz w:val="18"/>
        </w:rPr>
        <w:t xml:space="preserve">restricciones frontales </w:t>
      </w:r>
      <w:r>
        <w:rPr>
          <w:sz w:val="18"/>
        </w:rPr>
        <w:t xml:space="preserve">y </w:t>
      </w:r>
      <w:r>
        <w:rPr>
          <w:i/>
          <w:sz w:val="18"/>
        </w:rPr>
        <w:t>laterales</w:t>
      </w:r>
      <w:r>
        <w:rPr>
          <w:sz w:val="18"/>
        </w:rPr>
        <w:t>, no se aplicarán en las áreas de protección al patrimonio histórico (PH), áreas de protección al patrimonio cultural (PC) y áreas de protección a la fisonomía (PF); en las cuales se aplicarán las disposiciones particulares para cada</w:t>
      </w:r>
      <w:r>
        <w:rPr>
          <w:spacing w:val="-9"/>
          <w:sz w:val="18"/>
        </w:rPr>
        <w:t xml:space="preserve"> </w:t>
      </w:r>
      <w:r>
        <w:rPr>
          <w:sz w:val="18"/>
        </w:rPr>
        <w:t>caso;</w:t>
      </w:r>
    </w:p>
    <w:p w:rsidR="001E4C99" w:rsidRDefault="001E4C99" w:rsidP="00F82E20">
      <w:pPr>
        <w:pStyle w:val="Prrafodelista"/>
        <w:numPr>
          <w:ilvl w:val="0"/>
          <w:numId w:val="251"/>
        </w:numPr>
        <w:tabs>
          <w:tab w:val="left" w:pos="803"/>
        </w:tabs>
        <w:spacing w:line="201" w:lineRule="exact"/>
        <w:ind w:left="802" w:hanging="221"/>
        <w:rPr>
          <w:sz w:val="18"/>
        </w:rPr>
      </w:pPr>
      <w:r>
        <w:rPr>
          <w:sz w:val="18"/>
        </w:rPr>
        <w:t xml:space="preserve">La </w:t>
      </w:r>
      <w:r>
        <w:rPr>
          <w:i/>
          <w:sz w:val="18"/>
        </w:rPr>
        <w:t xml:space="preserve">restricción posterior </w:t>
      </w:r>
      <w:r>
        <w:rPr>
          <w:sz w:val="18"/>
        </w:rPr>
        <w:t>será de tres metros;</w:t>
      </w:r>
      <w:r>
        <w:rPr>
          <w:spacing w:val="-3"/>
          <w:sz w:val="18"/>
        </w:rPr>
        <w:t xml:space="preserve"> </w:t>
      </w:r>
      <w:r>
        <w:rPr>
          <w:sz w:val="18"/>
        </w:rPr>
        <w:t>y</w:t>
      </w:r>
    </w:p>
    <w:p w:rsidR="001E4C99" w:rsidRDefault="001E4C99" w:rsidP="00F82E20">
      <w:pPr>
        <w:pStyle w:val="Prrafodelista"/>
        <w:numPr>
          <w:ilvl w:val="0"/>
          <w:numId w:val="251"/>
        </w:numPr>
        <w:tabs>
          <w:tab w:val="left" w:pos="854"/>
        </w:tabs>
        <w:spacing w:before="62"/>
        <w:ind w:left="853" w:hanging="272"/>
        <w:rPr>
          <w:sz w:val="18"/>
        </w:rPr>
      </w:pPr>
      <w:r>
        <w:rPr>
          <w:sz w:val="18"/>
        </w:rPr>
        <w:t xml:space="preserve">El </w:t>
      </w:r>
      <w:r>
        <w:rPr>
          <w:i/>
          <w:sz w:val="18"/>
        </w:rPr>
        <w:t xml:space="preserve">modo de edificación </w:t>
      </w:r>
      <w:r>
        <w:rPr>
          <w:sz w:val="18"/>
        </w:rPr>
        <w:t>será</w:t>
      </w:r>
      <w:r>
        <w:rPr>
          <w:spacing w:val="1"/>
          <w:sz w:val="18"/>
        </w:rPr>
        <w:t xml:space="preserve"> </w:t>
      </w:r>
      <w:r>
        <w:rPr>
          <w:sz w:val="18"/>
        </w:rPr>
        <w:t>variable.</w:t>
      </w:r>
    </w:p>
    <w:p w:rsidR="001E4C99" w:rsidRDefault="001E4C99" w:rsidP="001E4C99">
      <w:pPr>
        <w:pStyle w:val="Textoindependiente"/>
        <w:spacing w:before="5"/>
        <w:ind w:left="0"/>
        <w:rPr>
          <w:sz w:val="17"/>
        </w:rPr>
      </w:pPr>
    </w:p>
    <w:p w:rsidR="001E4C99" w:rsidRDefault="001E4C99" w:rsidP="001E4C99">
      <w:pPr>
        <w:spacing w:line="268" w:lineRule="auto"/>
        <w:ind w:left="301" w:right="936"/>
        <w:jc w:val="both"/>
        <w:rPr>
          <w:sz w:val="18"/>
        </w:rPr>
      </w:pPr>
      <w:r>
        <w:rPr>
          <w:b/>
          <w:sz w:val="18"/>
        </w:rPr>
        <w:t xml:space="preserve">Artículo 72. </w:t>
      </w:r>
      <w:r>
        <w:rPr>
          <w:sz w:val="18"/>
        </w:rPr>
        <w:t xml:space="preserve">Los predios o lotes y edificaciones construidas en las </w:t>
      </w:r>
      <w:r>
        <w:rPr>
          <w:b/>
          <w:sz w:val="18"/>
        </w:rPr>
        <w:t xml:space="preserve">zonas de uso mixto de barrio intensidad alta, </w:t>
      </w:r>
      <w:r>
        <w:rPr>
          <w:b/>
          <w:i/>
          <w:sz w:val="18"/>
        </w:rPr>
        <w:t xml:space="preserve">MB-3; </w:t>
      </w:r>
      <w:r>
        <w:rPr>
          <w:b/>
          <w:sz w:val="18"/>
        </w:rPr>
        <w:t xml:space="preserve">corredor urbano mixto intensidad alta, </w:t>
      </w:r>
      <w:r>
        <w:rPr>
          <w:b/>
          <w:i/>
          <w:sz w:val="18"/>
        </w:rPr>
        <w:t xml:space="preserve">MD-3; </w:t>
      </w:r>
      <w:r>
        <w:rPr>
          <w:sz w:val="18"/>
        </w:rPr>
        <w:t xml:space="preserve">y </w:t>
      </w:r>
      <w:r>
        <w:rPr>
          <w:b/>
          <w:sz w:val="18"/>
        </w:rPr>
        <w:t xml:space="preserve">mixto central intensidad alta, </w:t>
      </w:r>
      <w:r>
        <w:rPr>
          <w:b/>
          <w:i/>
          <w:sz w:val="18"/>
        </w:rPr>
        <w:t>MC-3</w:t>
      </w:r>
      <w:r>
        <w:rPr>
          <w:b/>
          <w:sz w:val="18"/>
        </w:rPr>
        <w:t xml:space="preserve">, </w:t>
      </w:r>
      <w:r>
        <w:rPr>
          <w:sz w:val="18"/>
        </w:rPr>
        <w:t>estarán sujetas al cumplimiento de los siguientes lineamientos:</w:t>
      </w:r>
    </w:p>
    <w:p w:rsidR="001E4C99" w:rsidRDefault="001E4C99" w:rsidP="001E4C99">
      <w:pPr>
        <w:spacing w:line="206" w:lineRule="exact"/>
        <w:ind w:left="582"/>
        <w:rPr>
          <w:b/>
          <w:sz w:val="18"/>
        </w:rPr>
      </w:pPr>
      <w:r>
        <w:rPr>
          <w:b/>
          <w:sz w:val="18"/>
        </w:rPr>
        <w:t xml:space="preserve">I. </w:t>
      </w:r>
      <w:r>
        <w:rPr>
          <w:sz w:val="18"/>
        </w:rPr>
        <w:t xml:space="preserve">La </w:t>
      </w:r>
      <w:r>
        <w:rPr>
          <w:i/>
          <w:sz w:val="18"/>
        </w:rPr>
        <w:t xml:space="preserve">superficie mínima del lote </w:t>
      </w:r>
      <w:r>
        <w:rPr>
          <w:sz w:val="18"/>
        </w:rPr>
        <w:t xml:space="preserve">será de 136 metros cuadrados; </w:t>
      </w:r>
      <w:r>
        <w:rPr>
          <w:b/>
          <w:sz w:val="18"/>
        </w:rPr>
        <w:t>II.</w:t>
      </w:r>
    </w:p>
    <w:p w:rsidR="001E4C99" w:rsidRDefault="001E4C99" w:rsidP="001E4C99">
      <w:pPr>
        <w:spacing w:before="67"/>
        <w:ind w:left="582"/>
        <w:rPr>
          <w:sz w:val="18"/>
        </w:rPr>
      </w:pPr>
      <w:r>
        <w:rPr>
          <w:sz w:val="18"/>
        </w:rPr>
        <w:t xml:space="preserve">El </w:t>
      </w:r>
      <w:r>
        <w:rPr>
          <w:i/>
          <w:sz w:val="18"/>
        </w:rPr>
        <w:t xml:space="preserve">frente mínimo del lote </w:t>
      </w:r>
      <w:r>
        <w:rPr>
          <w:sz w:val="18"/>
        </w:rPr>
        <w:t>será de 8 metros lineales;</w:t>
      </w:r>
    </w:p>
    <w:p w:rsidR="001E4C99" w:rsidRDefault="001E4C99" w:rsidP="00F82E20">
      <w:pPr>
        <w:pStyle w:val="Prrafodelista"/>
        <w:numPr>
          <w:ilvl w:val="0"/>
          <w:numId w:val="250"/>
        </w:numPr>
        <w:tabs>
          <w:tab w:val="left" w:pos="870"/>
        </w:tabs>
        <w:spacing w:before="64" w:line="283" w:lineRule="auto"/>
        <w:ind w:right="940" w:firstLine="0"/>
        <w:rPr>
          <w:sz w:val="18"/>
        </w:rPr>
      </w:pPr>
      <w:r>
        <w:rPr>
          <w:sz w:val="18"/>
        </w:rPr>
        <w:t xml:space="preserve">El </w:t>
      </w:r>
      <w:r>
        <w:rPr>
          <w:i/>
          <w:sz w:val="18"/>
        </w:rPr>
        <w:t xml:space="preserve">coeficiente de ocupación del suelo </w:t>
      </w:r>
      <w:r>
        <w:rPr>
          <w:sz w:val="18"/>
        </w:rPr>
        <w:t>no será mayor de 0.8 y, consecuentemente, la superficie edificable no deberá ocupar más del 80 por ciento de la superficie total del</w:t>
      </w:r>
      <w:r>
        <w:rPr>
          <w:spacing w:val="-21"/>
          <w:sz w:val="18"/>
        </w:rPr>
        <w:t xml:space="preserve"> </w:t>
      </w:r>
      <w:r>
        <w:rPr>
          <w:sz w:val="18"/>
        </w:rPr>
        <w:t>lote;</w:t>
      </w:r>
    </w:p>
    <w:p w:rsidR="001E4C99" w:rsidRDefault="001E4C99" w:rsidP="00F82E20">
      <w:pPr>
        <w:pStyle w:val="Prrafodelista"/>
        <w:numPr>
          <w:ilvl w:val="0"/>
          <w:numId w:val="250"/>
        </w:numPr>
        <w:tabs>
          <w:tab w:val="left" w:pos="899"/>
        </w:tabs>
        <w:spacing w:line="283" w:lineRule="auto"/>
        <w:ind w:right="936" w:firstLine="0"/>
        <w:rPr>
          <w:sz w:val="18"/>
        </w:rPr>
      </w:pPr>
      <w:r>
        <w:rPr>
          <w:sz w:val="18"/>
        </w:rPr>
        <w:t xml:space="preserve">El </w:t>
      </w:r>
      <w:r>
        <w:rPr>
          <w:i/>
          <w:sz w:val="18"/>
        </w:rPr>
        <w:t xml:space="preserve">coeficiente de utilización del suelo </w:t>
      </w:r>
      <w:r>
        <w:rPr>
          <w:sz w:val="18"/>
        </w:rPr>
        <w:t>no deberá ser superior a 2.4 y, por tanto, la superficie construida máxima no excederá al 240 por ciento de la superficie total del</w:t>
      </w:r>
      <w:r>
        <w:rPr>
          <w:spacing w:val="-18"/>
          <w:sz w:val="18"/>
        </w:rPr>
        <w:t xml:space="preserve"> </w:t>
      </w:r>
      <w:r>
        <w:rPr>
          <w:sz w:val="18"/>
        </w:rPr>
        <w:t>lote;</w:t>
      </w:r>
    </w:p>
    <w:p w:rsidR="001E4C99" w:rsidRDefault="001E4C99" w:rsidP="00F82E20">
      <w:pPr>
        <w:pStyle w:val="Prrafodelista"/>
        <w:numPr>
          <w:ilvl w:val="0"/>
          <w:numId w:val="250"/>
        </w:numPr>
        <w:tabs>
          <w:tab w:val="left" w:pos="815"/>
        </w:tabs>
        <w:spacing w:line="285" w:lineRule="auto"/>
        <w:ind w:right="931"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w:t>
      </w:r>
      <w:r>
        <w:rPr>
          <w:spacing w:val="-1"/>
          <w:sz w:val="18"/>
        </w:rPr>
        <w:t xml:space="preserve"> </w:t>
      </w:r>
      <w:r>
        <w:rPr>
          <w:sz w:val="18"/>
        </w:rPr>
        <w:t>suelo;</w:t>
      </w:r>
    </w:p>
    <w:p w:rsidR="001E4C99" w:rsidRDefault="001E4C99" w:rsidP="00F82E20">
      <w:pPr>
        <w:pStyle w:val="Prrafodelista"/>
        <w:numPr>
          <w:ilvl w:val="0"/>
          <w:numId w:val="250"/>
        </w:numPr>
        <w:tabs>
          <w:tab w:val="left" w:pos="868"/>
        </w:tabs>
        <w:spacing w:line="283" w:lineRule="auto"/>
        <w:ind w:right="934" w:firstLine="0"/>
        <w:rPr>
          <w:sz w:val="18"/>
        </w:rPr>
      </w:pPr>
      <w:r>
        <w:rPr>
          <w:sz w:val="18"/>
        </w:rPr>
        <w:t xml:space="preserve">Se deberá tener dentro del lote un </w:t>
      </w:r>
      <w:r>
        <w:rPr>
          <w:i/>
          <w:sz w:val="18"/>
        </w:rPr>
        <w:t xml:space="preserve">área de estacionamiento </w:t>
      </w:r>
      <w:r>
        <w:rPr>
          <w:sz w:val="18"/>
        </w:rPr>
        <w:t xml:space="preserve">con la capacidad mínima especificada en el </w:t>
      </w:r>
      <w:r>
        <w:rPr>
          <w:i/>
          <w:sz w:val="18"/>
        </w:rPr>
        <w:t>cuadro 6</w:t>
      </w:r>
      <w:r>
        <w:rPr>
          <w:sz w:val="18"/>
        </w:rPr>
        <w:t>, según el tipo de actividades a</w:t>
      </w:r>
      <w:r>
        <w:rPr>
          <w:spacing w:val="-9"/>
          <w:sz w:val="18"/>
        </w:rPr>
        <w:t xml:space="preserve"> </w:t>
      </w:r>
      <w:r>
        <w:rPr>
          <w:sz w:val="18"/>
        </w:rPr>
        <w:t>desempeñar;</w:t>
      </w:r>
    </w:p>
    <w:p w:rsidR="001E4C99" w:rsidRDefault="001E4C99" w:rsidP="00F82E20">
      <w:pPr>
        <w:pStyle w:val="Prrafodelista"/>
        <w:numPr>
          <w:ilvl w:val="0"/>
          <w:numId w:val="250"/>
        </w:numPr>
        <w:tabs>
          <w:tab w:val="left" w:pos="909"/>
        </w:tabs>
        <w:spacing w:line="285" w:lineRule="auto"/>
        <w:ind w:right="932" w:firstLine="0"/>
        <w:rPr>
          <w:sz w:val="18"/>
        </w:rPr>
      </w:pPr>
      <w:r>
        <w:rPr>
          <w:sz w:val="18"/>
        </w:rPr>
        <w:t xml:space="preserve">La </w:t>
      </w:r>
      <w:r>
        <w:rPr>
          <w:i/>
          <w:sz w:val="18"/>
        </w:rPr>
        <w:t xml:space="preserve">restricción frontal </w:t>
      </w:r>
      <w:r>
        <w:rPr>
          <w:sz w:val="18"/>
        </w:rPr>
        <w:t>será de cinco metros, en ésta superficie se deberá tener un mínimo del 20 por ciento como área</w:t>
      </w:r>
      <w:r>
        <w:rPr>
          <w:spacing w:val="-3"/>
          <w:sz w:val="18"/>
        </w:rPr>
        <w:t xml:space="preserve"> </w:t>
      </w:r>
      <w:r>
        <w:rPr>
          <w:sz w:val="18"/>
        </w:rPr>
        <w:t>jardinada;</w:t>
      </w:r>
    </w:p>
    <w:p w:rsidR="001E4C99" w:rsidRDefault="001E4C99" w:rsidP="00F82E20">
      <w:pPr>
        <w:pStyle w:val="Prrafodelista"/>
        <w:numPr>
          <w:ilvl w:val="0"/>
          <w:numId w:val="250"/>
        </w:numPr>
        <w:tabs>
          <w:tab w:val="left" w:pos="954"/>
        </w:tabs>
        <w:spacing w:line="202" w:lineRule="exact"/>
        <w:ind w:left="954" w:hanging="372"/>
        <w:rPr>
          <w:sz w:val="18"/>
        </w:rPr>
      </w:pPr>
      <w:r>
        <w:rPr>
          <w:sz w:val="18"/>
        </w:rPr>
        <w:t xml:space="preserve">Las </w:t>
      </w:r>
      <w:r>
        <w:rPr>
          <w:i/>
          <w:sz w:val="18"/>
        </w:rPr>
        <w:t xml:space="preserve">restricciones laterales </w:t>
      </w:r>
      <w:r>
        <w:rPr>
          <w:sz w:val="18"/>
        </w:rPr>
        <w:t>quedan sujetas a las particularidades de la zona</w:t>
      </w:r>
      <w:r>
        <w:rPr>
          <w:spacing w:val="-11"/>
          <w:sz w:val="18"/>
        </w:rPr>
        <w:t xml:space="preserve"> </w:t>
      </w:r>
      <w:r>
        <w:rPr>
          <w:sz w:val="18"/>
        </w:rPr>
        <w:t>específica;</w:t>
      </w:r>
    </w:p>
    <w:p w:rsidR="001E4C99" w:rsidRDefault="001E4C99" w:rsidP="00F82E20">
      <w:pPr>
        <w:pStyle w:val="Prrafodelista"/>
        <w:numPr>
          <w:ilvl w:val="0"/>
          <w:numId w:val="250"/>
        </w:numPr>
        <w:tabs>
          <w:tab w:val="left" w:pos="887"/>
        </w:tabs>
        <w:spacing w:before="33" w:line="273" w:lineRule="auto"/>
        <w:ind w:right="939" w:firstLine="0"/>
        <w:rPr>
          <w:sz w:val="18"/>
        </w:rPr>
      </w:pPr>
      <w:r>
        <w:rPr>
          <w:sz w:val="18"/>
        </w:rPr>
        <w:t xml:space="preserve">Las </w:t>
      </w:r>
      <w:r>
        <w:rPr>
          <w:i/>
          <w:sz w:val="18"/>
        </w:rPr>
        <w:t xml:space="preserve">restricciones frontales </w:t>
      </w:r>
      <w:r>
        <w:rPr>
          <w:sz w:val="18"/>
        </w:rPr>
        <w:t xml:space="preserve">y </w:t>
      </w:r>
      <w:r>
        <w:rPr>
          <w:i/>
          <w:sz w:val="18"/>
        </w:rPr>
        <w:t>laterales</w:t>
      </w:r>
      <w:r>
        <w:rPr>
          <w:sz w:val="18"/>
        </w:rPr>
        <w:t>, no se aplicarán en las áreas de protección al patrimonio histórico (PH), áreas de protección al patrimonio cultural (PC) y áreas de protección a la fisonomía (PF); en las cuales se aplicarán las disposiciones particulares para cada</w:t>
      </w:r>
      <w:r>
        <w:rPr>
          <w:spacing w:val="-10"/>
          <w:sz w:val="18"/>
        </w:rPr>
        <w:t xml:space="preserve"> </w:t>
      </w:r>
      <w:r>
        <w:rPr>
          <w:sz w:val="18"/>
        </w:rPr>
        <w:t>caso;</w:t>
      </w:r>
    </w:p>
    <w:p w:rsidR="001E4C99" w:rsidRDefault="001E4C99" w:rsidP="00F82E20">
      <w:pPr>
        <w:pStyle w:val="Prrafodelista"/>
        <w:numPr>
          <w:ilvl w:val="0"/>
          <w:numId w:val="250"/>
        </w:numPr>
        <w:tabs>
          <w:tab w:val="left" w:pos="803"/>
        </w:tabs>
        <w:spacing w:line="196" w:lineRule="exact"/>
        <w:ind w:left="802" w:hanging="221"/>
        <w:rPr>
          <w:sz w:val="18"/>
        </w:rPr>
      </w:pPr>
      <w:r>
        <w:rPr>
          <w:sz w:val="18"/>
        </w:rPr>
        <w:t xml:space="preserve">La </w:t>
      </w:r>
      <w:r>
        <w:rPr>
          <w:i/>
          <w:sz w:val="18"/>
        </w:rPr>
        <w:t xml:space="preserve">restricción posterior </w:t>
      </w:r>
      <w:r>
        <w:rPr>
          <w:sz w:val="18"/>
        </w:rPr>
        <w:t>será de tres metros;</w:t>
      </w:r>
      <w:r>
        <w:rPr>
          <w:spacing w:val="-3"/>
          <w:sz w:val="18"/>
        </w:rPr>
        <w:t xml:space="preserve"> </w:t>
      </w:r>
      <w:r>
        <w:rPr>
          <w:sz w:val="18"/>
        </w:rPr>
        <w:t>y</w:t>
      </w:r>
    </w:p>
    <w:p w:rsidR="001E4C99" w:rsidRDefault="001E4C99" w:rsidP="00F82E20">
      <w:pPr>
        <w:pStyle w:val="Prrafodelista"/>
        <w:numPr>
          <w:ilvl w:val="0"/>
          <w:numId w:val="250"/>
        </w:numPr>
        <w:tabs>
          <w:tab w:val="left" w:pos="854"/>
        </w:tabs>
        <w:spacing w:before="65"/>
        <w:ind w:left="853" w:hanging="272"/>
        <w:rPr>
          <w:sz w:val="18"/>
        </w:rPr>
      </w:pPr>
      <w:r>
        <w:rPr>
          <w:sz w:val="18"/>
        </w:rPr>
        <w:t xml:space="preserve">El </w:t>
      </w:r>
      <w:r>
        <w:rPr>
          <w:i/>
          <w:sz w:val="18"/>
        </w:rPr>
        <w:t xml:space="preserve">modo de edificación </w:t>
      </w:r>
      <w:r>
        <w:rPr>
          <w:sz w:val="18"/>
        </w:rPr>
        <w:t>será</w:t>
      </w:r>
      <w:r>
        <w:rPr>
          <w:spacing w:val="1"/>
          <w:sz w:val="18"/>
        </w:rPr>
        <w:t xml:space="preserve"> </w:t>
      </w:r>
      <w:r>
        <w:rPr>
          <w:sz w:val="18"/>
        </w:rPr>
        <w:t>variable.</w:t>
      </w:r>
    </w:p>
    <w:p w:rsidR="001E4C99" w:rsidRDefault="001E4C99" w:rsidP="001E4C99">
      <w:pPr>
        <w:pStyle w:val="Textoindependiente"/>
        <w:spacing w:before="5"/>
        <w:ind w:left="0"/>
        <w:rPr>
          <w:sz w:val="17"/>
        </w:rPr>
      </w:pPr>
    </w:p>
    <w:p w:rsidR="001E4C99" w:rsidRDefault="001E4C99" w:rsidP="001E4C99">
      <w:pPr>
        <w:spacing w:line="271" w:lineRule="auto"/>
        <w:ind w:left="301" w:right="933"/>
        <w:jc w:val="both"/>
        <w:rPr>
          <w:sz w:val="18"/>
        </w:rPr>
      </w:pPr>
      <w:r>
        <w:rPr>
          <w:b/>
          <w:sz w:val="18"/>
        </w:rPr>
        <w:t xml:space="preserve">Artículo 73. </w:t>
      </w:r>
      <w:r>
        <w:rPr>
          <w:sz w:val="18"/>
        </w:rPr>
        <w:t xml:space="preserve">Los predios o lotes y las edificaciones construidas en las </w:t>
      </w:r>
      <w:r>
        <w:rPr>
          <w:b/>
          <w:sz w:val="18"/>
        </w:rPr>
        <w:t xml:space="preserve">zonas de uso corredor urbano mixto intensidad máxima, </w:t>
      </w:r>
      <w:r>
        <w:rPr>
          <w:b/>
          <w:i/>
          <w:sz w:val="18"/>
        </w:rPr>
        <w:t xml:space="preserve">MD-4, </w:t>
      </w:r>
      <w:r>
        <w:rPr>
          <w:sz w:val="18"/>
        </w:rPr>
        <w:t xml:space="preserve">y </w:t>
      </w:r>
      <w:r>
        <w:rPr>
          <w:b/>
          <w:sz w:val="18"/>
        </w:rPr>
        <w:t>mixto central intensidad máxima</w:t>
      </w:r>
      <w:r>
        <w:rPr>
          <w:b/>
          <w:i/>
          <w:sz w:val="18"/>
        </w:rPr>
        <w:t xml:space="preserve">, MC-4, </w:t>
      </w:r>
      <w:r>
        <w:rPr>
          <w:sz w:val="18"/>
        </w:rPr>
        <w:t>estarán sujetas al cumplimiento de los siguientes lineamientos:</w:t>
      </w:r>
    </w:p>
    <w:p w:rsidR="001E4C99" w:rsidRDefault="001E4C99" w:rsidP="001E4C99">
      <w:pPr>
        <w:spacing w:line="201" w:lineRule="exact"/>
        <w:ind w:left="582"/>
        <w:jc w:val="both"/>
        <w:rPr>
          <w:b/>
          <w:sz w:val="18"/>
        </w:rPr>
      </w:pPr>
      <w:r>
        <w:rPr>
          <w:b/>
          <w:sz w:val="18"/>
        </w:rPr>
        <w:t xml:space="preserve">I. </w:t>
      </w:r>
      <w:r>
        <w:rPr>
          <w:sz w:val="18"/>
        </w:rPr>
        <w:t xml:space="preserve">La </w:t>
      </w:r>
      <w:r>
        <w:rPr>
          <w:i/>
          <w:sz w:val="18"/>
        </w:rPr>
        <w:t xml:space="preserve">superficie mínima del lote </w:t>
      </w:r>
      <w:r>
        <w:rPr>
          <w:sz w:val="18"/>
        </w:rPr>
        <w:t xml:space="preserve">será de 136 metros cuadrados; </w:t>
      </w:r>
      <w:r>
        <w:rPr>
          <w:b/>
          <w:sz w:val="18"/>
        </w:rPr>
        <w:t>II.</w:t>
      </w:r>
    </w:p>
    <w:p w:rsidR="001E4C99" w:rsidRDefault="001E4C99" w:rsidP="001E4C99">
      <w:pPr>
        <w:spacing w:before="120"/>
        <w:ind w:left="582"/>
        <w:rPr>
          <w:sz w:val="18"/>
        </w:rPr>
      </w:pPr>
      <w:r>
        <w:rPr>
          <w:sz w:val="18"/>
        </w:rPr>
        <w:t xml:space="preserve">El </w:t>
      </w:r>
      <w:r>
        <w:rPr>
          <w:i/>
          <w:sz w:val="18"/>
        </w:rPr>
        <w:t xml:space="preserve">frente mínimo del lote </w:t>
      </w:r>
      <w:r>
        <w:rPr>
          <w:sz w:val="18"/>
        </w:rPr>
        <w:t>será de 8 metros lineales;</w:t>
      </w:r>
    </w:p>
    <w:p w:rsidR="001E4C99" w:rsidRDefault="001E4C99" w:rsidP="001E4C99">
      <w:pPr>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249"/>
        </w:numPr>
        <w:tabs>
          <w:tab w:val="left" w:pos="870"/>
        </w:tabs>
        <w:spacing w:line="283" w:lineRule="auto"/>
        <w:ind w:right="940" w:firstLine="0"/>
        <w:rPr>
          <w:sz w:val="18"/>
        </w:rPr>
      </w:pPr>
      <w:r>
        <w:rPr>
          <w:sz w:val="18"/>
        </w:rPr>
        <w:t xml:space="preserve">El </w:t>
      </w:r>
      <w:r>
        <w:rPr>
          <w:i/>
          <w:sz w:val="18"/>
        </w:rPr>
        <w:t xml:space="preserve">coeficiente de ocupación del suelo </w:t>
      </w:r>
      <w:r>
        <w:rPr>
          <w:sz w:val="18"/>
        </w:rPr>
        <w:t>no será mayor de 0.8 y, consecuentemente, la superficie edificable no deberá ocupar más del 80 por ciento de la superficie total del</w:t>
      </w:r>
      <w:r>
        <w:rPr>
          <w:spacing w:val="-20"/>
          <w:sz w:val="18"/>
        </w:rPr>
        <w:t xml:space="preserve"> </w:t>
      </w:r>
      <w:r>
        <w:rPr>
          <w:sz w:val="18"/>
        </w:rPr>
        <w:t>lote;</w:t>
      </w:r>
    </w:p>
    <w:p w:rsidR="001E4C99" w:rsidRDefault="001E4C99" w:rsidP="00F82E20">
      <w:pPr>
        <w:pStyle w:val="Prrafodelista"/>
        <w:numPr>
          <w:ilvl w:val="0"/>
          <w:numId w:val="249"/>
        </w:numPr>
        <w:tabs>
          <w:tab w:val="left" w:pos="899"/>
        </w:tabs>
        <w:spacing w:line="285" w:lineRule="auto"/>
        <w:ind w:right="941" w:firstLine="0"/>
        <w:rPr>
          <w:sz w:val="18"/>
        </w:rPr>
      </w:pPr>
      <w:r>
        <w:rPr>
          <w:sz w:val="18"/>
        </w:rPr>
        <w:t xml:space="preserve">El </w:t>
      </w:r>
      <w:r>
        <w:rPr>
          <w:i/>
          <w:sz w:val="18"/>
        </w:rPr>
        <w:t xml:space="preserve">coeficiente de utilización del suelo </w:t>
      </w:r>
      <w:r>
        <w:rPr>
          <w:sz w:val="18"/>
        </w:rPr>
        <w:t>no deberá ser superior a 4.0 y, por tanto, la superficie construida máxima no excederá al 400 por ciento de la superficie total del</w:t>
      </w:r>
      <w:r>
        <w:rPr>
          <w:spacing w:val="-18"/>
          <w:sz w:val="18"/>
        </w:rPr>
        <w:t xml:space="preserve"> </w:t>
      </w:r>
      <w:r>
        <w:rPr>
          <w:sz w:val="18"/>
        </w:rPr>
        <w:t>lote;</w:t>
      </w:r>
    </w:p>
    <w:p w:rsidR="001E4C99" w:rsidRDefault="001E4C99" w:rsidP="00F82E20">
      <w:pPr>
        <w:pStyle w:val="Prrafodelista"/>
        <w:numPr>
          <w:ilvl w:val="0"/>
          <w:numId w:val="249"/>
        </w:numPr>
        <w:tabs>
          <w:tab w:val="left" w:pos="815"/>
        </w:tabs>
        <w:spacing w:line="283" w:lineRule="auto"/>
        <w:ind w:right="931"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w:t>
      </w:r>
      <w:r>
        <w:rPr>
          <w:spacing w:val="-1"/>
          <w:sz w:val="18"/>
        </w:rPr>
        <w:t xml:space="preserve"> </w:t>
      </w:r>
      <w:r>
        <w:rPr>
          <w:sz w:val="18"/>
        </w:rPr>
        <w:t>suelo;</w:t>
      </w:r>
    </w:p>
    <w:p w:rsidR="001E4C99" w:rsidRDefault="001E4C99" w:rsidP="00F82E20">
      <w:pPr>
        <w:pStyle w:val="Prrafodelista"/>
        <w:numPr>
          <w:ilvl w:val="0"/>
          <w:numId w:val="249"/>
        </w:numPr>
        <w:tabs>
          <w:tab w:val="left" w:pos="868"/>
        </w:tabs>
        <w:spacing w:line="283" w:lineRule="auto"/>
        <w:ind w:right="934" w:firstLine="0"/>
        <w:rPr>
          <w:sz w:val="18"/>
        </w:rPr>
      </w:pPr>
      <w:r>
        <w:rPr>
          <w:sz w:val="18"/>
        </w:rPr>
        <w:t xml:space="preserve">Se deberá tener dentro del lote un </w:t>
      </w:r>
      <w:r>
        <w:rPr>
          <w:i/>
          <w:sz w:val="18"/>
        </w:rPr>
        <w:t xml:space="preserve">área de estacionamiento </w:t>
      </w:r>
      <w:r>
        <w:rPr>
          <w:sz w:val="18"/>
        </w:rPr>
        <w:t xml:space="preserve">con la capacidad mínima especificada en el </w:t>
      </w:r>
      <w:r>
        <w:rPr>
          <w:i/>
          <w:sz w:val="18"/>
        </w:rPr>
        <w:t>cuadro 6</w:t>
      </w:r>
      <w:r>
        <w:rPr>
          <w:sz w:val="18"/>
        </w:rPr>
        <w:t>, según el tipo de actividades a</w:t>
      </w:r>
      <w:r>
        <w:rPr>
          <w:spacing w:val="-8"/>
          <w:sz w:val="18"/>
        </w:rPr>
        <w:t xml:space="preserve"> </w:t>
      </w:r>
      <w:r>
        <w:rPr>
          <w:sz w:val="18"/>
        </w:rPr>
        <w:t>desempeñar;</w:t>
      </w:r>
    </w:p>
    <w:p w:rsidR="001E4C99" w:rsidRDefault="001E4C99" w:rsidP="00F82E20">
      <w:pPr>
        <w:pStyle w:val="Prrafodelista"/>
        <w:numPr>
          <w:ilvl w:val="0"/>
          <w:numId w:val="249"/>
        </w:numPr>
        <w:tabs>
          <w:tab w:val="left" w:pos="909"/>
        </w:tabs>
        <w:spacing w:line="283" w:lineRule="auto"/>
        <w:ind w:right="932" w:firstLine="0"/>
        <w:rPr>
          <w:sz w:val="18"/>
        </w:rPr>
      </w:pPr>
      <w:r>
        <w:rPr>
          <w:sz w:val="18"/>
        </w:rPr>
        <w:t xml:space="preserve">La </w:t>
      </w:r>
      <w:r>
        <w:rPr>
          <w:i/>
          <w:sz w:val="18"/>
        </w:rPr>
        <w:t xml:space="preserve">restricción frontal </w:t>
      </w:r>
      <w:r>
        <w:rPr>
          <w:sz w:val="18"/>
        </w:rPr>
        <w:t>será de cinco metros, en ésta superficie se deberá tener un mínimo del 20 por ciento como área</w:t>
      </w:r>
      <w:r>
        <w:rPr>
          <w:spacing w:val="-3"/>
          <w:sz w:val="18"/>
        </w:rPr>
        <w:t xml:space="preserve"> </w:t>
      </w:r>
      <w:r>
        <w:rPr>
          <w:sz w:val="18"/>
        </w:rPr>
        <w:t>jardinada;</w:t>
      </w:r>
    </w:p>
    <w:p w:rsidR="001E4C99" w:rsidRDefault="001E4C99" w:rsidP="00F82E20">
      <w:pPr>
        <w:pStyle w:val="Prrafodelista"/>
        <w:numPr>
          <w:ilvl w:val="0"/>
          <w:numId w:val="249"/>
        </w:numPr>
        <w:tabs>
          <w:tab w:val="left" w:pos="954"/>
        </w:tabs>
        <w:spacing w:line="201" w:lineRule="exact"/>
        <w:ind w:left="954" w:hanging="372"/>
        <w:rPr>
          <w:sz w:val="18"/>
        </w:rPr>
      </w:pPr>
      <w:r>
        <w:rPr>
          <w:sz w:val="18"/>
        </w:rPr>
        <w:t xml:space="preserve">Las </w:t>
      </w:r>
      <w:r>
        <w:rPr>
          <w:i/>
          <w:sz w:val="18"/>
        </w:rPr>
        <w:t xml:space="preserve">restricciones laterales </w:t>
      </w:r>
      <w:r>
        <w:rPr>
          <w:sz w:val="18"/>
        </w:rPr>
        <w:t>quedan sujetas a las particularidades de la zona</w:t>
      </w:r>
      <w:r>
        <w:rPr>
          <w:spacing w:val="-11"/>
          <w:sz w:val="18"/>
        </w:rPr>
        <w:t xml:space="preserve"> </w:t>
      </w:r>
      <w:r>
        <w:rPr>
          <w:sz w:val="18"/>
        </w:rPr>
        <w:t>específica;</w:t>
      </w:r>
    </w:p>
    <w:p w:rsidR="001E4C99" w:rsidRDefault="001E4C99" w:rsidP="00F82E20">
      <w:pPr>
        <w:pStyle w:val="Prrafodelista"/>
        <w:numPr>
          <w:ilvl w:val="0"/>
          <w:numId w:val="249"/>
        </w:numPr>
        <w:tabs>
          <w:tab w:val="left" w:pos="887"/>
        </w:tabs>
        <w:spacing w:before="41" w:line="271" w:lineRule="auto"/>
        <w:ind w:right="940" w:firstLine="0"/>
        <w:rPr>
          <w:sz w:val="18"/>
        </w:rPr>
      </w:pPr>
      <w:r>
        <w:rPr>
          <w:sz w:val="18"/>
        </w:rPr>
        <w:t xml:space="preserve">Las </w:t>
      </w:r>
      <w:r>
        <w:rPr>
          <w:i/>
          <w:sz w:val="18"/>
        </w:rPr>
        <w:t xml:space="preserve">restricciones frontales </w:t>
      </w:r>
      <w:r>
        <w:rPr>
          <w:sz w:val="18"/>
        </w:rPr>
        <w:t xml:space="preserve">y </w:t>
      </w:r>
      <w:r>
        <w:rPr>
          <w:i/>
          <w:sz w:val="18"/>
        </w:rPr>
        <w:t>laterales</w:t>
      </w:r>
      <w:r>
        <w:rPr>
          <w:sz w:val="18"/>
        </w:rPr>
        <w:t>, no se aplicarán en las áreas de protección al patrimonio histórico (PH), áreas de protección al patrimonio cultural (PC) y áreas de protección a la fisonomía (PF); en las cuales se aplicarán las disposiciones particulares para cada</w:t>
      </w:r>
      <w:r>
        <w:rPr>
          <w:spacing w:val="-9"/>
          <w:sz w:val="18"/>
        </w:rPr>
        <w:t xml:space="preserve"> </w:t>
      </w:r>
      <w:r>
        <w:rPr>
          <w:sz w:val="18"/>
        </w:rPr>
        <w:t>caso;</w:t>
      </w:r>
    </w:p>
    <w:p w:rsidR="001E4C99" w:rsidRDefault="001E4C99" w:rsidP="00F82E20">
      <w:pPr>
        <w:pStyle w:val="Prrafodelista"/>
        <w:numPr>
          <w:ilvl w:val="0"/>
          <w:numId w:val="249"/>
        </w:numPr>
        <w:tabs>
          <w:tab w:val="left" w:pos="803"/>
        </w:tabs>
        <w:spacing w:line="202" w:lineRule="exact"/>
        <w:ind w:left="802" w:hanging="221"/>
        <w:rPr>
          <w:sz w:val="18"/>
        </w:rPr>
      </w:pPr>
      <w:r>
        <w:rPr>
          <w:sz w:val="18"/>
        </w:rPr>
        <w:t xml:space="preserve">La </w:t>
      </w:r>
      <w:r>
        <w:rPr>
          <w:i/>
          <w:sz w:val="18"/>
        </w:rPr>
        <w:t xml:space="preserve">restricción posterior </w:t>
      </w:r>
      <w:r>
        <w:rPr>
          <w:sz w:val="18"/>
        </w:rPr>
        <w:t>será de tres metros;</w:t>
      </w:r>
      <w:r>
        <w:rPr>
          <w:spacing w:val="-3"/>
          <w:sz w:val="18"/>
        </w:rPr>
        <w:t xml:space="preserve"> </w:t>
      </w:r>
      <w:r>
        <w:rPr>
          <w:sz w:val="18"/>
        </w:rPr>
        <w:t>y</w:t>
      </w:r>
    </w:p>
    <w:p w:rsidR="001E4C99" w:rsidRDefault="001E4C99" w:rsidP="00F82E20">
      <w:pPr>
        <w:pStyle w:val="Prrafodelista"/>
        <w:numPr>
          <w:ilvl w:val="0"/>
          <w:numId w:val="249"/>
        </w:numPr>
        <w:tabs>
          <w:tab w:val="left" w:pos="854"/>
        </w:tabs>
        <w:spacing w:before="64"/>
        <w:ind w:left="853" w:hanging="272"/>
        <w:rPr>
          <w:sz w:val="18"/>
        </w:rPr>
      </w:pPr>
      <w:r>
        <w:rPr>
          <w:sz w:val="18"/>
        </w:rPr>
        <w:t xml:space="preserve">El </w:t>
      </w:r>
      <w:r>
        <w:rPr>
          <w:i/>
          <w:sz w:val="18"/>
        </w:rPr>
        <w:t xml:space="preserve">modo de edificación </w:t>
      </w:r>
      <w:r>
        <w:rPr>
          <w:sz w:val="18"/>
        </w:rPr>
        <w:t>será</w:t>
      </w:r>
      <w:r>
        <w:rPr>
          <w:spacing w:val="1"/>
          <w:sz w:val="18"/>
        </w:rPr>
        <w:t xml:space="preserve"> </w:t>
      </w:r>
      <w:r>
        <w:rPr>
          <w:sz w:val="18"/>
        </w:rPr>
        <w:t>variable.</w:t>
      </w:r>
    </w:p>
    <w:p w:rsidR="001E4C99" w:rsidRDefault="001E4C99" w:rsidP="001E4C99">
      <w:pPr>
        <w:pStyle w:val="Textoindependiente"/>
        <w:spacing w:before="11"/>
        <w:ind w:left="0"/>
      </w:pPr>
    </w:p>
    <w:p w:rsidR="001E4C99" w:rsidRDefault="001E4C99" w:rsidP="001E4C99">
      <w:pPr>
        <w:pStyle w:val="Ttulo3"/>
        <w:ind w:left="1673"/>
      </w:pPr>
      <w:r>
        <w:t>CAPÍTULO XI</w:t>
      </w:r>
    </w:p>
    <w:p w:rsidR="001E4C99" w:rsidRDefault="001E4C99" w:rsidP="001E4C99">
      <w:pPr>
        <w:spacing w:before="31"/>
        <w:ind w:left="1593" w:right="2368"/>
        <w:jc w:val="center"/>
        <w:rPr>
          <w:b/>
          <w:sz w:val="18"/>
        </w:rPr>
      </w:pPr>
      <w:r>
        <w:rPr>
          <w:b/>
          <w:sz w:val="18"/>
        </w:rPr>
        <w:t>Reglamentación de zonas comerciales y de servicios</w:t>
      </w:r>
    </w:p>
    <w:p w:rsidR="001E4C99" w:rsidRDefault="001E4C99" w:rsidP="001E4C99">
      <w:pPr>
        <w:pStyle w:val="Textoindependiente"/>
        <w:spacing w:before="174" w:line="283" w:lineRule="auto"/>
        <w:ind w:left="301" w:right="1117"/>
        <w:jc w:val="both"/>
      </w:pPr>
      <w:r>
        <w:rPr>
          <w:b/>
        </w:rPr>
        <w:t xml:space="preserve">Artículo 74. </w:t>
      </w:r>
      <w:r>
        <w:t>La reglamentación de las zonas comerciales y de servicios tiene la finalidad de promover las siguientes acciones:</w:t>
      </w:r>
    </w:p>
    <w:p w:rsidR="001E4C99" w:rsidRDefault="001E4C99" w:rsidP="00F82E20">
      <w:pPr>
        <w:pStyle w:val="Prrafodelista"/>
        <w:numPr>
          <w:ilvl w:val="0"/>
          <w:numId w:val="248"/>
        </w:numPr>
        <w:tabs>
          <w:tab w:val="left" w:pos="767"/>
        </w:tabs>
        <w:spacing w:line="268" w:lineRule="auto"/>
        <w:ind w:right="945" w:firstLine="0"/>
        <w:rPr>
          <w:sz w:val="18"/>
        </w:rPr>
      </w:pPr>
      <w:r>
        <w:rPr>
          <w:sz w:val="18"/>
        </w:rPr>
        <w:t>Dotar al centro de población de las superficies necesarias y en la localización adecuada para el desempeño de las funciones comerciales y de servicios, necesarias para el desarrollo de la comunidad, tanto por ser fuentes de trabajo como por ser satisfactores de necesidades de la propia</w:t>
      </w:r>
      <w:r>
        <w:rPr>
          <w:spacing w:val="-26"/>
          <w:sz w:val="18"/>
        </w:rPr>
        <w:t xml:space="preserve"> </w:t>
      </w:r>
      <w:r>
        <w:rPr>
          <w:sz w:val="18"/>
        </w:rPr>
        <w:t>comunidad;</w:t>
      </w:r>
    </w:p>
    <w:p w:rsidR="001E4C99" w:rsidRDefault="001E4C99" w:rsidP="001E4C99">
      <w:pPr>
        <w:pStyle w:val="Textoindependiente"/>
        <w:spacing w:before="1"/>
        <w:ind w:left="0"/>
      </w:pPr>
    </w:p>
    <w:p w:rsidR="001E4C99" w:rsidRDefault="001E4C99" w:rsidP="00F82E20">
      <w:pPr>
        <w:pStyle w:val="Prrafodelista"/>
        <w:numPr>
          <w:ilvl w:val="0"/>
          <w:numId w:val="248"/>
        </w:numPr>
        <w:tabs>
          <w:tab w:val="left" w:pos="815"/>
        </w:tabs>
        <w:spacing w:line="259" w:lineRule="auto"/>
        <w:ind w:right="939" w:firstLine="0"/>
        <w:rPr>
          <w:sz w:val="18"/>
        </w:rPr>
      </w:pPr>
      <w:r>
        <w:rPr>
          <w:sz w:val="18"/>
        </w:rPr>
        <w:t>Proteger tanto a las instalaciones comerciales como a las zonas habitacionales cercanas, contra peligros de fuego, explosión, emanaciones tóxicas, humos, ruidos excesivos y otros riesgos o impactos negativos, regulando la intensidad de uso de los locales comerciales, así como restringiendo aquellos tipos de establecimientos que generan tránsito pesado e impactos dañinos y, reglamentando los requerimientos de estacionamientos para evitar el congestionamiento vehicular;</w:t>
      </w:r>
      <w:r>
        <w:rPr>
          <w:spacing w:val="-8"/>
          <w:sz w:val="18"/>
        </w:rPr>
        <w:t xml:space="preserve"> </w:t>
      </w:r>
      <w:r>
        <w:rPr>
          <w:sz w:val="18"/>
        </w:rPr>
        <w:t>y</w:t>
      </w:r>
    </w:p>
    <w:p w:rsidR="001E4C99" w:rsidRDefault="001E4C99" w:rsidP="00F82E20">
      <w:pPr>
        <w:pStyle w:val="Prrafodelista"/>
        <w:numPr>
          <w:ilvl w:val="0"/>
          <w:numId w:val="248"/>
        </w:numPr>
        <w:tabs>
          <w:tab w:val="left" w:pos="894"/>
        </w:tabs>
        <w:spacing w:before="4" w:line="300" w:lineRule="auto"/>
        <w:ind w:left="641" w:right="1096" w:firstLine="0"/>
        <w:rPr>
          <w:sz w:val="18"/>
        </w:rPr>
      </w:pPr>
      <w:r>
        <w:rPr>
          <w:sz w:val="18"/>
        </w:rPr>
        <w:t>Permitir una mezcla adecuada entre las diversas actividades que pueden ser compatibles entre si, posibilitando la interacción de funciones que no se afecten unas a</w:t>
      </w:r>
      <w:r>
        <w:rPr>
          <w:spacing w:val="-10"/>
          <w:sz w:val="18"/>
        </w:rPr>
        <w:t xml:space="preserve"> </w:t>
      </w:r>
      <w:r>
        <w:rPr>
          <w:sz w:val="18"/>
        </w:rPr>
        <w:t>otras.</w:t>
      </w:r>
    </w:p>
    <w:p w:rsidR="001E4C99" w:rsidRDefault="001E4C99" w:rsidP="001E4C99">
      <w:pPr>
        <w:pStyle w:val="Textoindependiente"/>
        <w:spacing w:before="101" w:line="283" w:lineRule="auto"/>
        <w:ind w:left="301" w:right="1229"/>
        <w:jc w:val="both"/>
      </w:pPr>
      <w:r>
        <w:rPr>
          <w:b/>
        </w:rPr>
        <w:t xml:space="preserve">Artículo 75. </w:t>
      </w:r>
      <w:r>
        <w:t>Las zonas de usos comerciales y de servicios, por su naturaleza y su radio de influencia se clasifican en los siguientes tipos:</w:t>
      </w:r>
    </w:p>
    <w:p w:rsidR="001E4C99" w:rsidRDefault="001E4C99" w:rsidP="00F82E20">
      <w:pPr>
        <w:pStyle w:val="Prrafodelista"/>
        <w:numPr>
          <w:ilvl w:val="0"/>
          <w:numId w:val="247"/>
        </w:numPr>
        <w:tabs>
          <w:tab w:val="left" w:pos="750"/>
        </w:tabs>
        <w:spacing w:line="273" w:lineRule="auto"/>
        <w:ind w:right="934" w:firstLine="0"/>
        <w:rPr>
          <w:sz w:val="18"/>
        </w:rPr>
      </w:pPr>
      <w:r>
        <w:rPr>
          <w:b/>
          <w:sz w:val="18"/>
        </w:rPr>
        <w:t xml:space="preserve">Comercial y de servicios de barrio: </w:t>
      </w:r>
      <w:r>
        <w:rPr>
          <w:sz w:val="18"/>
        </w:rPr>
        <w:t>las zonas donde se ubica la principal concentración de estas actividades para servicio de un núcleo vecinal o un barrio, generando los centros vecinales y centros de barrio.</w:t>
      </w:r>
    </w:p>
    <w:p w:rsidR="001E4C99" w:rsidRDefault="001E4C99" w:rsidP="00F82E20">
      <w:pPr>
        <w:pStyle w:val="Prrafodelista"/>
        <w:numPr>
          <w:ilvl w:val="0"/>
          <w:numId w:val="247"/>
        </w:numPr>
        <w:tabs>
          <w:tab w:val="left" w:pos="796"/>
        </w:tabs>
        <w:spacing w:line="195" w:lineRule="exact"/>
        <w:ind w:left="795" w:hanging="214"/>
        <w:rPr>
          <w:sz w:val="18"/>
        </w:rPr>
      </w:pPr>
      <w:r>
        <w:rPr>
          <w:b/>
          <w:sz w:val="18"/>
        </w:rPr>
        <w:t>Corredor</w:t>
      </w:r>
      <w:r>
        <w:rPr>
          <w:b/>
          <w:spacing w:val="10"/>
          <w:sz w:val="18"/>
        </w:rPr>
        <w:t xml:space="preserve"> </w:t>
      </w:r>
      <w:r>
        <w:rPr>
          <w:b/>
          <w:sz w:val="18"/>
        </w:rPr>
        <w:t>comercial</w:t>
      </w:r>
      <w:r>
        <w:rPr>
          <w:b/>
          <w:spacing w:val="14"/>
          <w:sz w:val="18"/>
        </w:rPr>
        <w:t xml:space="preserve"> </w:t>
      </w:r>
      <w:r>
        <w:rPr>
          <w:b/>
          <w:sz w:val="18"/>
        </w:rPr>
        <w:t>y</w:t>
      </w:r>
      <w:r>
        <w:rPr>
          <w:b/>
          <w:spacing w:val="4"/>
          <w:sz w:val="18"/>
        </w:rPr>
        <w:t xml:space="preserve"> </w:t>
      </w:r>
      <w:r>
        <w:rPr>
          <w:b/>
          <w:sz w:val="18"/>
        </w:rPr>
        <w:t>de</w:t>
      </w:r>
      <w:r>
        <w:rPr>
          <w:b/>
          <w:spacing w:val="14"/>
          <w:sz w:val="18"/>
        </w:rPr>
        <w:t xml:space="preserve"> </w:t>
      </w:r>
      <w:r>
        <w:rPr>
          <w:b/>
          <w:sz w:val="18"/>
        </w:rPr>
        <w:t>servicios:</w:t>
      </w:r>
      <w:r>
        <w:rPr>
          <w:b/>
          <w:spacing w:val="13"/>
          <w:sz w:val="18"/>
        </w:rPr>
        <w:t xml:space="preserve"> </w:t>
      </w:r>
      <w:r>
        <w:rPr>
          <w:sz w:val="18"/>
        </w:rPr>
        <w:t>estas</w:t>
      </w:r>
      <w:r>
        <w:rPr>
          <w:spacing w:val="12"/>
          <w:sz w:val="18"/>
        </w:rPr>
        <w:t xml:space="preserve"> </w:t>
      </w:r>
      <w:r>
        <w:rPr>
          <w:sz w:val="18"/>
        </w:rPr>
        <w:t>zonas</w:t>
      </w:r>
      <w:r>
        <w:rPr>
          <w:spacing w:val="12"/>
          <w:sz w:val="18"/>
        </w:rPr>
        <w:t xml:space="preserve"> </w:t>
      </w:r>
      <w:r>
        <w:rPr>
          <w:sz w:val="18"/>
        </w:rPr>
        <w:t>se</w:t>
      </w:r>
      <w:r>
        <w:rPr>
          <w:spacing w:val="11"/>
          <w:sz w:val="18"/>
        </w:rPr>
        <w:t xml:space="preserve"> </w:t>
      </w:r>
      <w:r>
        <w:rPr>
          <w:sz w:val="18"/>
        </w:rPr>
        <w:t>desarrollan</w:t>
      </w:r>
      <w:r>
        <w:rPr>
          <w:spacing w:val="11"/>
          <w:sz w:val="18"/>
        </w:rPr>
        <w:t xml:space="preserve"> </w:t>
      </w:r>
      <w:r>
        <w:rPr>
          <w:sz w:val="18"/>
        </w:rPr>
        <w:t>en</w:t>
      </w:r>
      <w:r>
        <w:rPr>
          <w:spacing w:val="12"/>
          <w:sz w:val="18"/>
        </w:rPr>
        <w:t xml:space="preserve"> </w:t>
      </w:r>
      <w:r>
        <w:rPr>
          <w:sz w:val="18"/>
        </w:rPr>
        <w:t>forma</w:t>
      </w:r>
      <w:r>
        <w:rPr>
          <w:spacing w:val="11"/>
          <w:sz w:val="18"/>
        </w:rPr>
        <w:t xml:space="preserve"> </w:t>
      </w:r>
      <w:r>
        <w:rPr>
          <w:sz w:val="18"/>
        </w:rPr>
        <w:t>de</w:t>
      </w:r>
      <w:r>
        <w:rPr>
          <w:spacing w:val="11"/>
          <w:sz w:val="18"/>
        </w:rPr>
        <w:t xml:space="preserve"> </w:t>
      </w:r>
      <w:r>
        <w:rPr>
          <w:sz w:val="18"/>
        </w:rPr>
        <w:t>corredores</w:t>
      </w:r>
      <w:r>
        <w:rPr>
          <w:spacing w:val="12"/>
          <w:sz w:val="18"/>
        </w:rPr>
        <w:t xml:space="preserve"> </w:t>
      </w:r>
      <w:r>
        <w:rPr>
          <w:sz w:val="18"/>
        </w:rPr>
        <w:t>urbanos</w:t>
      </w:r>
      <w:r>
        <w:rPr>
          <w:spacing w:val="16"/>
          <w:sz w:val="18"/>
        </w:rPr>
        <w:t xml:space="preserve"> </w:t>
      </w:r>
      <w:r>
        <w:rPr>
          <w:sz w:val="18"/>
        </w:rPr>
        <w:t>o</w:t>
      </w:r>
    </w:p>
    <w:p w:rsidR="001E4C99" w:rsidRDefault="001E4C99" w:rsidP="001E4C99">
      <w:pPr>
        <w:pStyle w:val="Textoindependiente"/>
        <w:spacing w:before="20" w:line="264" w:lineRule="auto"/>
        <w:ind w:right="937"/>
        <w:jc w:val="both"/>
      </w:pPr>
      <w:r>
        <w:t>ejes de servicios, en los que se ubican actividades que sirven a amplias áreas del centro de población, siendo adecuadas para ubicar los usos de comercio y servicios de mayor impacto, así como actividades de trabajo de baja incidencia en el medio ambiente.</w:t>
      </w:r>
    </w:p>
    <w:p w:rsidR="001E4C99" w:rsidRDefault="001E4C99" w:rsidP="00F82E20">
      <w:pPr>
        <w:pStyle w:val="Prrafodelista"/>
        <w:numPr>
          <w:ilvl w:val="0"/>
          <w:numId w:val="247"/>
        </w:numPr>
        <w:tabs>
          <w:tab w:val="left" w:pos="858"/>
        </w:tabs>
        <w:spacing w:line="259" w:lineRule="auto"/>
        <w:ind w:right="938" w:firstLine="0"/>
        <w:rPr>
          <w:sz w:val="18"/>
        </w:rPr>
      </w:pPr>
      <w:r>
        <w:rPr>
          <w:b/>
          <w:sz w:val="18"/>
        </w:rPr>
        <w:t xml:space="preserve">Comercial y de servicios central: </w:t>
      </w:r>
      <w:r>
        <w:rPr>
          <w:sz w:val="18"/>
        </w:rPr>
        <w:t xml:space="preserve">las zonas donde se ubica la principal concentración de estas actividades para servicio de la totalidad o un amplio sector del centro de población, generando los centros o subcentros urbanos, en estas zonas, por la afectación que provocan en la imagen urbana, deben excluirse los usos comerciales y de servicios de mayor impacto, señalados en el grupo 5.5 del </w:t>
      </w:r>
      <w:r>
        <w:rPr>
          <w:i/>
          <w:sz w:val="18"/>
        </w:rPr>
        <w:t>cuadro 3</w:t>
      </w:r>
      <w:r>
        <w:rPr>
          <w:sz w:val="18"/>
        </w:rPr>
        <w:t>.</w:t>
      </w:r>
    </w:p>
    <w:p w:rsidR="001E4C99" w:rsidRDefault="001E4C99" w:rsidP="00F82E20">
      <w:pPr>
        <w:pStyle w:val="Prrafodelista"/>
        <w:numPr>
          <w:ilvl w:val="0"/>
          <w:numId w:val="247"/>
        </w:numPr>
        <w:tabs>
          <w:tab w:val="left" w:pos="853"/>
        </w:tabs>
        <w:spacing w:line="266" w:lineRule="auto"/>
        <w:ind w:right="933" w:firstLine="0"/>
        <w:rPr>
          <w:sz w:val="18"/>
        </w:rPr>
      </w:pPr>
      <w:r>
        <w:rPr>
          <w:b/>
          <w:sz w:val="18"/>
        </w:rPr>
        <w:t xml:space="preserve">Comercial y de servicios regional: </w:t>
      </w:r>
      <w:r>
        <w:rPr>
          <w:sz w:val="18"/>
        </w:rPr>
        <w:t>las actividades que se ubican en estas zonas tienen un alcance que rebasa al propio centro de población, por lo que son adecuadas en forma de corredores desarrollados sobre arterias del sistema vial primario con fácil accesibilidad hacia las salidas carreteras; en ellas los usos habitacionales deben quedar</w:t>
      </w:r>
      <w:r>
        <w:rPr>
          <w:spacing w:val="-6"/>
          <w:sz w:val="18"/>
        </w:rPr>
        <w:t xml:space="preserve"> </w:t>
      </w:r>
      <w:r>
        <w:rPr>
          <w:sz w:val="18"/>
        </w:rPr>
        <w:t>excluidos.</w:t>
      </w:r>
    </w:p>
    <w:p w:rsidR="001E4C99" w:rsidRDefault="001E4C99" w:rsidP="001E4C99">
      <w:pPr>
        <w:pStyle w:val="Textoindependiente"/>
        <w:spacing w:line="266" w:lineRule="auto"/>
        <w:ind w:left="301" w:right="939"/>
        <w:jc w:val="both"/>
      </w:pPr>
      <w:r>
        <w:t>En la colindancia posterior de las zonas y/o predios tipo CR solo deberán disponerse de zonas y/o predios de uso mixto de barrio tipo MB; mismas que servirán como zona de amortiguamiento evitando los impactos que provocan éstos usos hacia las zonas habitacionales; y</w:t>
      </w:r>
    </w:p>
    <w:p w:rsidR="001E4C99" w:rsidRDefault="001E4C99" w:rsidP="001E4C99">
      <w:pPr>
        <w:spacing w:line="266" w:lineRule="auto"/>
        <w:jc w:val="both"/>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247"/>
        </w:numPr>
        <w:tabs>
          <w:tab w:val="left" w:pos="825"/>
        </w:tabs>
        <w:spacing w:line="259" w:lineRule="auto"/>
        <w:ind w:right="938" w:firstLine="0"/>
        <w:rPr>
          <w:sz w:val="18"/>
        </w:rPr>
      </w:pPr>
      <w:r>
        <w:rPr>
          <w:b/>
          <w:sz w:val="18"/>
        </w:rPr>
        <w:t xml:space="preserve">Servicios a la industria y el comercio: </w:t>
      </w:r>
      <w:r>
        <w:rPr>
          <w:sz w:val="18"/>
        </w:rPr>
        <w:t>son también zonas de alcance urbano y regional que se caracterizan por que su uso predominante lo constituyen las actividades de abastos, almacenamientos y talleres de servicios y ventas especializadas, pudiendo coexistir con giros seleccionados de tipo industrial de bajo impacto; normalmente se localizan cercanas a zonas industriales y centros de abastos, debiendo excluirse los usos habitacionales en estas</w:t>
      </w:r>
      <w:r>
        <w:rPr>
          <w:spacing w:val="-8"/>
          <w:sz w:val="18"/>
        </w:rPr>
        <w:t xml:space="preserve"> </w:t>
      </w:r>
      <w:r>
        <w:rPr>
          <w:sz w:val="18"/>
        </w:rPr>
        <w:t>zonas.</w:t>
      </w:r>
    </w:p>
    <w:p w:rsidR="001E4C99" w:rsidRDefault="001E4C99" w:rsidP="001E4C99">
      <w:pPr>
        <w:pStyle w:val="Textoindependiente"/>
        <w:spacing w:before="169" w:line="254" w:lineRule="auto"/>
        <w:ind w:left="301" w:right="934"/>
        <w:jc w:val="both"/>
      </w:pPr>
      <w:r>
        <w:t xml:space="preserve">Los tres primeros tipos de zonas, a su vez, se subdividen en tres rangos por su nivel de intensidad de la edificación permisible, siendo estos: </w:t>
      </w:r>
      <w:r>
        <w:rPr>
          <w:i/>
        </w:rPr>
        <w:t>intensidad baja, intensidad media e intensidad alta</w:t>
      </w:r>
      <w:r>
        <w:t xml:space="preserve">, además los tipos corredor comercial y de servicios y de centro tienen un rango adicional denominado </w:t>
      </w:r>
      <w:r>
        <w:rPr>
          <w:i/>
        </w:rPr>
        <w:t>intensidad máxima</w:t>
      </w:r>
      <w:r>
        <w:t>; los lineamientos para todos ellos se establecen en los siguientes artículos de este capítulo, siendo similares en lo relativo a intensidad a los establecidos en el capítulo anterior para zonas de usos mixtos.</w:t>
      </w:r>
    </w:p>
    <w:p w:rsidR="001E4C99" w:rsidRDefault="001E4C99" w:rsidP="001E4C99">
      <w:pPr>
        <w:pStyle w:val="Textoindependiente"/>
        <w:ind w:left="0"/>
        <w:rPr>
          <w:sz w:val="20"/>
        </w:rPr>
      </w:pPr>
    </w:p>
    <w:p w:rsidR="001E4C99" w:rsidRDefault="001E4C99" w:rsidP="001E4C99">
      <w:pPr>
        <w:pStyle w:val="Textoindependiente"/>
        <w:spacing w:before="130" w:line="273" w:lineRule="auto"/>
        <w:ind w:left="301" w:right="934"/>
        <w:jc w:val="both"/>
      </w:pPr>
      <w:r>
        <w:rPr>
          <w:b/>
        </w:rPr>
        <w:t xml:space="preserve">Artículo 76. </w:t>
      </w:r>
      <w:r>
        <w:t>Los grupos de usos y destinos permitidos en las zonas comerciales y de servicios son los que se describen en la siguiente tabla, las diferencias entre zonas con similares grupos de usos permitidos se establecen en los artículos referentes a los lineamientos de densidad de la edificación:</w:t>
      </w:r>
    </w:p>
    <w:p w:rsidR="001E4C99" w:rsidRDefault="001E4C99" w:rsidP="001E4C99">
      <w:pPr>
        <w:pStyle w:val="Textoindependiente"/>
        <w:spacing w:before="7"/>
        <w:ind w:left="0"/>
        <w:rPr>
          <w:sz w:val="17"/>
        </w:rPr>
      </w:pPr>
    </w:p>
    <w:tbl>
      <w:tblPr>
        <w:tblStyle w:val="TableNormal"/>
        <w:tblW w:w="0" w:type="auto"/>
        <w:tblInd w:w="311" w:type="dxa"/>
        <w:tblLayout w:type="fixed"/>
        <w:tblLook w:val="01E0" w:firstRow="1" w:lastRow="1" w:firstColumn="1" w:lastColumn="1" w:noHBand="0" w:noVBand="0"/>
      </w:tblPr>
      <w:tblGrid>
        <w:gridCol w:w="604"/>
        <w:gridCol w:w="3477"/>
        <w:gridCol w:w="1609"/>
        <w:gridCol w:w="2910"/>
      </w:tblGrid>
      <w:tr w:rsidR="001E4C99" w:rsidTr="00D81122">
        <w:trPr>
          <w:trHeight w:val="359"/>
        </w:trPr>
        <w:tc>
          <w:tcPr>
            <w:tcW w:w="604" w:type="dxa"/>
            <w:tcBorders>
              <w:top w:val="single" w:sz="8" w:space="0" w:color="000000"/>
              <w:left w:val="single" w:sz="8" w:space="0" w:color="000000"/>
            </w:tcBorders>
          </w:tcPr>
          <w:p w:rsidR="001E4C99" w:rsidRDefault="001E4C99" w:rsidP="00D81122">
            <w:pPr>
              <w:pStyle w:val="TableParagraph"/>
              <w:rPr>
                <w:rFonts w:ascii="Times New Roman"/>
                <w:sz w:val="16"/>
              </w:rPr>
            </w:pPr>
          </w:p>
        </w:tc>
        <w:tc>
          <w:tcPr>
            <w:tcW w:w="3477" w:type="dxa"/>
            <w:tcBorders>
              <w:top w:val="single" w:sz="8" w:space="0" w:color="000000"/>
            </w:tcBorders>
          </w:tcPr>
          <w:p w:rsidR="001E4C99" w:rsidRDefault="001E4C99" w:rsidP="00D81122">
            <w:pPr>
              <w:pStyle w:val="TableParagraph"/>
              <w:spacing w:before="49"/>
              <w:ind w:left="1264" w:right="1766"/>
              <w:jc w:val="center"/>
              <w:rPr>
                <w:b/>
                <w:sz w:val="17"/>
              </w:rPr>
            </w:pPr>
            <w:r>
              <w:rPr>
                <w:b/>
                <w:sz w:val="17"/>
              </w:rPr>
              <w:t>Zona</w:t>
            </w:r>
          </w:p>
        </w:tc>
        <w:tc>
          <w:tcPr>
            <w:tcW w:w="1609" w:type="dxa"/>
            <w:tcBorders>
              <w:top w:val="single" w:sz="8" w:space="0" w:color="000000"/>
            </w:tcBorders>
          </w:tcPr>
          <w:p w:rsidR="001E4C99" w:rsidRDefault="001E4C99" w:rsidP="00D81122">
            <w:pPr>
              <w:pStyle w:val="TableParagraph"/>
              <w:spacing w:before="49"/>
              <w:ind w:left="587"/>
              <w:rPr>
                <w:b/>
                <w:sz w:val="17"/>
              </w:rPr>
            </w:pPr>
            <w:r>
              <w:rPr>
                <w:b/>
                <w:sz w:val="17"/>
              </w:rPr>
              <w:t>Categoría</w:t>
            </w:r>
          </w:p>
        </w:tc>
        <w:tc>
          <w:tcPr>
            <w:tcW w:w="2910" w:type="dxa"/>
            <w:tcBorders>
              <w:top w:val="single" w:sz="8" w:space="0" w:color="000000"/>
              <w:right w:val="single" w:sz="8" w:space="0" w:color="000000"/>
            </w:tcBorders>
          </w:tcPr>
          <w:p w:rsidR="001E4C99" w:rsidRDefault="001E4C99" w:rsidP="00D81122">
            <w:pPr>
              <w:pStyle w:val="TableParagraph"/>
              <w:spacing w:before="49"/>
              <w:ind w:left="258"/>
              <w:rPr>
                <w:b/>
                <w:sz w:val="17"/>
              </w:rPr>
            </w:pPr>
            <w:r>
              <w:rPr>
                <w:b/>
                <w:sz w:val="17"/>
              </w:rPr>
              <w:t>Grupos Permitidos</w:t>
            </w:r>
          </w:p>
        </w:tc>
      </w:tr>
      <w:tr w:rsidR="001E4C99" w:rsidTr="00D81122">
        <w:trPr>
          <w:trHeight w:val="306"/>
        </w:trPr>
        <w:tc>
          <w:tcPr>
            <w:tcW w:w="604" w:type="dxa"/>
            <w:tcBorders>
              <w:left w:val="single" w:sz="8" w:space="0" w:color="000000"/>
            </w:tcBorders>
          </w:tcPr>
          <w:p w:rsidR="001E4C99" w:rsidRDefault="001E4C99" w:rsidP="00D81122">
            <w:pPr>
              <w:pStyle w:val="TableParagraph"/>
              <w:spacing w:before="109" w:line="176" w:lineRule="exact"/>
              <w:ind w:left="50"/>
              <w:rPr>
                <w:b/>
                <w:sz w:val="17"/>
              </w:rPr>
            </w:pPr>
            <w:r>
              <w:rPr>
                <w:b/>
                <w:sz w:val="17"/>
              </w:rPr>
              <w:t>CB-1</w:t>
            </w:r>
          </w:p>
        </w:tc>
        <w:tc>
          <w:tcPr>
            <w:tcW w:w="3477" w:type="dxa"/>
          </w:tcPr>
          <w:p w:rsidR="001E4C99" w:rsidRDefault="001E4C99" w:rsidP="00D81122">
            <w:pPr>
              <w:pStyle w:val="TableParagraph"/>
              <w:spacing w:before="109" w:line="176" w:lineRule="exact"/>
              <w:ind w:left="166"/>
              <w:rPr>
                <w:sz w:val="17"/>
              </w:rPr>
            </w:pPr>
            <w:r>
              <w:rPr>
                <w:sz w:val="17"/>
              </w:rPr>
              <w:t>Comercio y serv. de barrio intensid. Baja</w:t>
            </w:r>
          </w:p>
        </w:tc>
        <w:tc>
          <w:tcPr>
            <w:tcW w:w="1609" w:type="dxa"/>
          </w:tcPr>
          <w:p w:rsidR="001E4C99" w:rsidRDefault="001E4C99" w:rsidP="00D81122">
            <w:pPr>
              <w:pStyle w:val="TableParagraph"/>
              <w:rPr>
                <w:rFonts w:ascii="Times New Roman"/>
                <w:sz w:val="16"/>
              </w:rPr>
            </w:pPr>
          </w:p>
        </w:tc>
        <w:tc>
          <w:tcPr>
            <w:tcW w:w="2910" w:type="dxa"/>
            <w:tcBorders>
              <w:right w:val="single" w:sz="8" w:space="0" w:color="000000"/>
            </w:tcBorders>
          </w:tcPr>
          <w:p w:rsidR="001E4C99" w:rsidRDefault="001E4C99" w:rsidP="00D81122">
            <w:pPr>
              <w:pStyle w:val="TableParagraph"/>
              <w:rPr>
                <w:rFonts w:ascii="Times New Roman"/>
                <w:sz w:val="16"/>
              </w:rPr>
            </w:pPr>
          </w:p>
        </w:tc>
      </w:tr>
      <w:tr w:rsidR="001E4C99" w:rsidTr="00D81122">
        <w:trPr>
          <w:trHeight w:val="193"/>
        </w:trPr>
        <w:tc>
          <w:tcPr>
            <w:tcW w:w="604" w:type="dxa"/>
            <w:tcBorders>
              <w:left w:val="single" w:sz="8" w:space="0" w:color="000000"/>
            </w:tcBorders>
          </w:tcPr>
          <w:p w:rsidR="001E4C99" w:rsidRDefault="001E4C99" w:rsidP="00D81122">
            <w:pPr>
              <w:pStyle w:val="TableParagraph"/>
              <w:spacing w:line="173" w:lineRule="exact"/>
              <w:ind w:left="50"/>
              <w:rPr>
                <w:b/>
                <w:sz w:val="17"/>
              </w:rPr>
            </w:pPr>
            <w:r>
              <w:rPr>
                <w:b/>
                <w:sz w:val="17"/>
              </w:rPr>
              <w:t>CB-2</w:t>
            </w:r>
          </w:p>
        </w:tc>
        <w:tc>
          <w:tcPr>
            <w:tcW w:w="3477" w:type="dxa"/>
          </w:tcPr>
          <w:p w:rsidR="001E4C99" w:rsidRDefault="001E4C99" w:rsidP="00D81122">
            <w:pPr>
              <w:pStyle w:val="TableParagraph"/>
              <w:spacing w:line="173" w:lineRule="exact"/>
              <w:ind w:left="166"/>
              <w:rPr>
                <w:sz w:val="17"/>
              </w:rPr>
            </w:pPr>
            <w:r>
              <w:rPr>
                <w:sz w:val="17"/>
              </w:rPr>
              <w:t>Comercio y serv. de barrio intensid. Media</w:t>
            </w:r>
          </w:p>
        </w:tc>
        <w:tc>
          <w:tcPr>
            <w:tcW w:w="1609" w:type="dxa"/>
          </w:tcPr>
          <w:p w:rsidR="001E4C99" w:rsidRDefault="001E4C99" w:rsidP="00D81122">
            <w:pPr>
              <w:pStyle w:val="TableParagraph"/>
              <w:spacing w:line="173" w:lineRule="exact"/>
              <w:ind w:left="148"/>
              <w:rPr>
                <w:sz w:val="17"/>
              </w:rPr>
            </w:pPr>
            <w:r>
              <w:rPr>
                <w:sz w:val="17"/>
              </w:rPr>
              <w:t>Predominante</w:t>
            </w:r>
          </w:p>
        </w:tc>
        <w:tc>
          <w:tcPr>
            <w:tcW w:w="2910" w:type="dxa"/>
            <w:tcBorders>
              <w:right w:val="single" w:sz="8" w:space="0" w:color="000000"/>
            </w:tcBorders>
          </w:tcPr>
          <w:p w:rsidR="001E4C99" w:rsidRDefault="001E4C99" w:rsidP="00D81122">
            <w:pPr>
              <w:pStyle w:val="TableParagraph"/>
              <w:spacing w:line="173" w:lineRule="exact"/>
              <w:ind w:left="258"/>
              <w:rPr>
                <w:sz w:val="17"/>
              </w:rPr>
            </w:pPr>
            <w:r>
              <w:rPr>
                <w:sz w:val="17"/>
              </w:rPr>
              <w:t>Comercio y servicios básicos</w:t>
            </w:r>
          </w:p>
        </w:tc>
      </w:tr>
      <w:tr w:rsidR="001E4C99" w:rsidTr="00D81122">
        <w:trPr>
          <w:trHeight w:val="193"/>
        </w:trPr>
        <w:tc>
          <w:tcPr>
            <w:tcW w:w="604" w:type="dxa"/>
            <w:tcBorders>
              <w:left w:val="single" w:sz="8" w:space="0" w:color="000000"/>
            </w:tcBorders>
          </w:tcPr>
          <w:p w:rsidR="001E4C99" w:rsidRDefault="001E4C99" w:rsidP="00D81122">
            <w:pPr>
              <w:pStyle w:val="TableParagraph"/>
              <w:spacing w:line="173" w:lineRule="exact"/>
              <w:ind w:left="50"/>
              <w:rPr>
                <w:b/>
                <w:sz w:val="17"/>
              </w:rPr>
            </w:pPr>
            <w:r>
              <w:rPr>
                <w:b/>
                <w:sz w:val="17"/>
              </w:rPr>
              <w:t>CB-3</w:t>
            </w:r>
          </w:p>
        </w:tc>
        <w:tc>
          <w:tcPr>
            <w:tcW w:w="3477" w:type="dxa"/>
          </w:tcPr>
          <w:p w:rsidR="001E4C99" w:rsidRDefault="001E4C99" w:rsidP="00D81122">
            <w:pPr>
              <w:pStyle w:val="TableParagraph"/>
              <w:spacing w:line="173" w:lineRule="exact"/>
              <w:ind w:left="166"/>
              <w:rPr>
                <w:sz w:val="17"/>
              </w:rPr>
            </w:pPr>
            <w:r>
              <w:rPr>
                <w:sz w:val="17"/>
              </w:rPr>
              <w:t>Comercio y serv. de barrio intensid. Alta</w:t>
            </w:r>
          </w:p>
        </w:tc>
        <w:tc>
          <w:tcPr>
            <w:tcW w:w="1609" w:type="dxa"/>
          </w:tcPr>
          <w:p w:rsidR="001E4C99" w:rsidRDefault="001E4C99" w:rsidP="00D81122">
            <w:pPr>
              <w:pStyle w:val="TableParagraph"/>
              <w:spacing w:line="173" w:lineRule="exact"/>
              <w:ind w:left="148"/>
              <w:rPr>
                <w:sz w:val="17"/>
              </w:rPr>
            </w:pPr>
            <w:r>
              <w:rPr>
                <w:sz w:val="17"/>
              </w:rPr>
              <w:t>Compatible</w:t>
            </w:r>
          </w:p>
        </w:tc>
        <w:tc>
          <w:tcPr>
            <w:tcW w:w="2910" w:type="dxa"/>
            <w:tcBorders>
              <w:right w:val="single" w:sz="8" w:space="0" w:color="000000"/>
            </w:tcBorders>
          </w:tcPr>
          <w:p w:rsidR="001E4C99" w:rsidRDefault="001E4C99" w:rsidP="00D81122">
            <w:pPr>
              <w:pStyle w:val="TableParagraph"/>
              <w:spacing w:line="173" w:lineRule="exact"/>
              <w:ind w:left="258"/>
              <w:rPr>
                <w:sz w:val="17"/>
              </w:rPr>
            </w:pPr>
            <w:r>
              <w:rPr>
                <w:sz w:val="17"/>
              </w:rPr>
              <w:t>Alojamiento temporal restringido</w:t>
            </w:r>
          </w:p>
        </w:tc>
      </w:tr>
      <w:tr w:rsidR="001E4C99" w:rsidTr="00D81122">
        <w:trPr>
          <w:trHeight w:val="190"/>
        </w:trPr>
        <w:tc>
          <w:tcPr>
            <w:tcW w:w="604" w:type="dxa"/>
            <w:tcBorders>
              <w:left w:val="single" w:sz="8" w:space="0" w:color="000000"/>
            </w:tcBorders>
          </w:tcPr>
          <w:p w:rsidR="001E4C99" w:rsidRDefault="001E4C99" w:rsidP="00D81122">
            <w:pPr>
              <w:pStyle w:val="TableParagraph"/>
              <w:rPr>
                <w:rFonts w:ascii="Times New Roman"/>
                <w:sz w:val="12"/>
              </w:rPr>
            </w:pPr>
          </w:p>
        </w:tc>
        <w:tc>
          <w:tcPr>
            <w:tcW w:w="3477" w:type="dxa"/>
          </w:tcPr>
          <w:p w:rsidR="001E4C99" w:rsidRDefault="001E4C99" w:rsidP="00D81122">
            <w:pPr>
              <w:pStyle w:val="TableParagraph"/>
              <w:rPr>
                <w:rFonts w:ascii="Times New Roman"/>
                <w:sz w:val="12"/>
              </w:rPr>
            </w:pPr>
          </w:p>
        </w:tc>
        <w:tc>
          <w:tcPr>
            <w:tcW w:w="1609" w:type="dxa"/>
          </w:tcPr>
          <w:p w:rsidR="001E4C99" w:rsidRDefault="001E4C99" w:rsidP="00D81122">
            <w:pPr>
              <w:pStyle w:val="TableParagraph"/>
              <w:spacing w:line="171" w:lineRule="exact"/>
              <w:ind w:left="148"/>
              <w:rPr>
                <w:sz w:val="17"/>
              </w:rPr>
            </w:pPr>
            <w:r>
              <w:rPr>
                <w:sz w:val="17"/>
              </w:rPr>
              <w:t>Compatible</w:t>
            </w:r>
          </w:p>
        </w:tc>
        <w:tc>
          <w:tcPr>
            <w:tcW w:w="2910" w:type="dxa"/>
            <w:tcBorders>
              <w:right w:val="single" w:sz="8" w:space="0" w:color="000000"/>
            </w:tcBorders>
          </w:tcPr>
          <w:p w:rsidR="001E4C99" w:rsidRDefault="001E4C99" w:rsidP="00D81122">
            <w:pPr>
              <w:pStyle w:val="TableParagraph"/>
              <w:spacing w:line="171" w:lineRule="exact"/>
              <w:ind w:left="258"/>
              <w:rPr>
                <w:sz w:val="17"/>
              </w:rPr>
            </w:pPr>
            <w:r>
              <w:rPr>
                <w:sz w:val="17"/>
              </w:rPr>
              <w:t>Vivienda unifamiliar</w:t>
            </w:r>
          </w:p>
        </w:tc>
      </w:tr>
      <w:tr w:rsidR="001E4C99" w:rsidTr="00D81122">
        <w:trPr>
          <w:trHeight w:val="190"/>
        </w:trPr>
        <w:tc>
          <w:tcPr>
            <w:tcW w:w="604" w:type="dxa"/>
            <w:tcBorders>
              <w:left w:val="single" w:sz="8" w:space="0" w:color="000000"/>
            </w:tcBorders>
          </w:tcPr>
          <w:p w:rsidR="001E4C99" w:rsidRDefault="001E4C99" w:rsidP="00D81122">
            <w:pPr>
              <w:pStyle w:val="TableParagraph"/>
              <w:rPr>
                <w:rFonts w:ascii="Times New Roman"/>
                <w:sz w:val="12"/>
              </w:rPr>
            </w:pPr>
          </w:p>
        </w:tc>
        <w:tc>
          <w:tcPr>
            <w:tcW w:w="3477" w:type="dxa"/>
          </w:tcPr>
          <w:p w:rsidR="001E4C99" w:rsidRDefault="001E4C99" w:rsidP="00D81122">
            <w:pPr>
              <w:pStyle w:val="TableParagraph"/>
              <w:rPr>
                <w:rFonts w:ascii="Times New Roman"/>
                <w:sz w:val="12"/>
              </w:rPr>
            </w:pPr>
          </w:p>
        </w:tc>
        <w:tc>
          <w:tcPr>
            <w:tcW w:w="1609" w:type="dxa"/>
          </w:tcPr>
          <w:p w:rsidR="001E4C99" w:rsidRDefault="001E4C99" w:rsidP="00D81122">
            <w:pPr>
              <w:pStyle w:val="TableParagraph"/>
              <w:spacing w:line="171" w:lineRule="exact"/>
              <w:ind w:left="148"/>
              <w:rPr>
                <w:sz w:val="17"/>
              </w:rPr>
            </w:pPr>
            <w:r>
              <w:rPr>
                <w:sz w:val="17"/>
              </w:rPr>
              <w:t>Compatible</w:t>
            </w:r>
          </w:p>
        </w:tc>
        <w:tc>
          <w:tcPr>
            <w:tcW w:w="2910" w:type="dxa"/>
            <w:tcBorders>
              <w:right w:val="single" w:sz="8" w:space="0" w:color="000000"/>
            </w:tcBorders>
          </w:tcPr>
          <w:p w:rsidR="001E4C99" w:rsidRDefault="001E4C99" w:rsidP="00D81122">
            <w:pPr>
              <w:pStyle w:val="TableParagraph"/>
              <w:spacing w:line="171" w:lineRule="exact"/>
              <w:ind w:left="258"/>
              <w:rPr>
                <w:sz w:val="17"/>
              </w:rPr>
            </w:pPr>
            <w:r>
              <w:rPr>
                <w:sz w:val="17"/>
              </w:rPr>
              <w:t>Vivienda plurifamiliar horizontal</w:t>
            </w:r>
          </w:p>
        </w:tc>
      </w:tr>
      <w:tr w:rsidR="001E4C99" w:rsidTr="00D81122">
        <w:trPr>
          <w:trHeight w:val="190"/>
        </w:trPr>
        <w:tc>
          <w:tcPr>
            <w:tcW w:w="604" w:type="dxa"/>
            <w:tcBorders>
              <w:left w:val="single" w:sz="8" w:space="0" w:color="000000"/>
            </w:tcBorders>
          </w:tcPr>
          <w:p w:rsidR="001E4C99" w:rsidRDefault="001E4C99" w:rsidP="00D81122">
            <w:pPr>
              <w:pStyle w:val="TableParagraph"/>
              <w:rPr>
                <w:rFonts w:ascii="Times New Roman"/>
                <w:sz w:val="12"/>
              </w:rPr>
            </w:pPr>
          </w:p>
        </w:tc>
        <w:tc>
          <w:tcPr>
            <w:tcW w:w="3477" w:type="dxa"/>
          </w:tcPr>
          <w:p w:rsidR="001E4C99" w:rsidRDefault="001E4C99" w:rsidP="00D81122">
            <w:pPr>
              <w:pStyle w:val="TableParagraph"/>
              <w:rPr>
                <w:rFonts w:ascii="Times New Roman"/>
                <w:sz w:val="12"/>
              </w:rPr>
            </w:pPr>
          </w:p>
        </w:tc>
        <w:tc>
          <w:tcPr>
            <w:tcW w:w="1609" w:type="dxa"/>
          </w:tcPr>
          <w:p w:rsidR="001E4C99" w:rsidRDefault="001E4C99" w:rsidP="00D81122">
            <w:pPr>
              <w:pStyle w:val="TableParagraph"/>
              <w:spacing w:line="171" w:lineRule="exact"/>
              <w:ind w:left="148"/>
              <w:rPr>
                <w:sz w:val="17"/>
              </w:rPr>
            </w:pPr>
            <w:r>
              <w:rPr>
                <w:sz w:val="17"/>
              </w:rPr>
              <w:t>Compatible</w:t>
            </w:r>
          </w:p>
        </w:tc>
        <w:tc>
          <w:tcPr>
            <w:tcW w:w="2910" w:type="dxa"/>
            <w:tcBorders>
              <w:right w:val="single" w:sz="8" w:space="0" w:color="000000"/>
            </w:tcBorders>
          </w:tcPr>
          <w:p w:rsidR="001E4C99" w:rsidRDefault="001E4C99" w:rsidP="00D81122">
            <w:pPr>
              <w:pStyle w:val="TableParagraph"/>
              <w:spacing w:line="171" w:lineRule="exact"/>
              <w:ind w:left="258"/>
              <w:rPr>
                <w:sz w:val="17"/>
              </w:rPr>
            </w:pPr>
            <w:r>
              <w:rPr>
                <w:sz w:val="17"/>
              </w:rPr>
              <w:t>Vivienda plurifamiliar vertical</w:t>
            </w:r>
          </w:p>
        </w:tc>
      </w:tr>
      <w:tr w:rsidR="001E4C99" w:rsidTr="00D81122">
        <w:trPr>
          <w:trHeight w:val="190"/>
        </w:trPr>
        <w:tc>
          <w:tcPr>
            <w:tcW w:w="604" w:type="dxa"/>
            <w:tcBorders>
              <w:left w:val="single" w:sz="8" w:space="0" w:color="000000"/>
            </w:tcBorders>
          </w:tcPr>
          <w:p w:rsidR="001E4C99" w:rsidRDefault="001E4C99" w:rsidP="00D81122">
            <w:pPr>
              <w:pStyle w:val="TableParagraph"/>
              <w:rPr>
                <w:rFonts w:ascii="Times New Roman"/>
                <w:sz w:val="12"/>
              </w:rPr>
            </w:pPr>
          </w:p>
        </w:tc>
        <w:tc>
          <w:tcPr>
            <w:tcW w:w="3477" w:type="dxa"/>
          </w:tcPr>
          <w:p w:rsidR="001E4C99" w:rsidRDefault="001E4C99" w:rsidP="00D81122">
            <w:pPr>
              <w:pStyle w:val="TableParagraph"/>
              <w:rPr>
                <w:rFonts w:ascii="Times New Roman"/>
                <w:sz w:val="12"/>
              </w:rPr>
            </w:pPr>
          </w:p>
        </w:tc>
        <w:tc>
          <w:tcPr>
            <w:tcW w:w="1609" w:type="dxa"/>
          </w:tcPr>
          <w:p w:rsidR="001E4C99" w:rsidRDefault="001E4C99" w:rsidP="00D81122">
            <w:pPr>
              <w:pStyle w:val="TableParagraph"/>
              <w:spacing w:line="171" w:lineRule="exact"/>
              <w:ind w:left="148"/>
              <w:rPr>
                <w:sz w:val="17"/>
              </w:rPr>
            </w:pPr>
            <w:r>
              <w:rPr>
                <w:sz w:val="17"/>
              </w:rPr>
              <w:t>Compatible</w:t>
            </w:r>
          </w:p>
        </w:tc>
        <w:tc>
          <w:tcPr>
            <w:tcW w:w="2910" w:type="dxa"/>
            <w:tcBorders>
              <w:right w:val="single" w:sz="8" w:space="0" w:color="000000"/>
            </w:tcBorders>
          </w:tcPr>
          <w:p w:rsidR="001E4C99" w:rsidRDefault="001E4C99" w:rsidP="00D81122">
            <w:pPr>
              <w:pStyle w:val="TableParagraph"/>
              <w:spacing w:line="171" w:lineRule="exact"/>
              <w:ind w:left="258"/>
              <w:rPr>
                <w:sz w:val="17"/>
              </w:rPr>
            </w:pPr>
            <w:r>
              <w:rPr>
                <w:sz w:val="17"/>
              </w:rPr>
              <w:t>Oficinas de pequeña escala</w:t>
            </w:r>
          </w:p>
        </w:tc>
      </w:tr>
      <w:tr w:rsidR="001E4C99" w:rsidTr="00D81122">
        <w:trPr>
          <w:trHeight w:val="189"/>
        </w:trPr>
        <w:tc>
          <w:tcPr>
            <w:tcW w:w="604" w:type="dxa"/>
            <w:tcBorders>
              <w:left w:val="single" w:sz="8" w:space="0" w:color="000000"/>
            </w:tcBorders>
          </w:tcPr>
          <w:p w:rsidR="001E4C99" w:rsidRDefault="001E4C99" w:rsidP="00D81122">
            <w:pPr>
              <w:pStyle w:val="TableParagraph"/>
              <w:rPr>
                <w:rFonts w:ascii="Times New Roman"/>
                <w:sz w:val="12"/>
              </w:rPr>
            </w:pPr>
          </w:p>
        </w:tc>
        <w:tc>
          <w:tcPr>
            <w:tcW w:w="3477" w:type="dxa"/>
          </w:tcPr>
          <w:p w:rsidR="001E4C99" w:rsidRDefault="001E4C99" w:rsidP="00D81122">
            <w:pPr>
              <w:pStyle w:val="TableParagraph"/>
              <w:rPr>
                <w:rFonts w:ascii="Times New Roman"/>
                <w:sz w:val="12"/>
              </w:rPr>
            </w:pPr>
          </w:p>
        </w:tc>
        <w:tc>
          <w:tcPr>
            <w:tcW w:w="1609" w:type="dxa"/>
          </w:tcPr>
          <w:p w:rsidR="001E4C99" w:rsidRDefault="001E4C99" w:rsidP="00D81122">
            <w:pPr>
              <w:pStyle w:val="TableParagraph"/>
              <w:spacing w:line="170" w:lineRule="exact"/>
              <w:ind w:left="148"/>
              <w:rPr>
                <w:sz w:val="17"/>
              </w:rPr>
            </w:pPr>
            <w:r>
              <w:rPr>
                <w:sz w:val="17"/>
              </w:rPr>
              <w:t>Compatible</w:t>
            </w:r>
          </w:p>
        </w:tc>
        <w:tc>
          <w:tcPr>
            <w:tcW w:w="2910" w:type="dxa"/>
            <w:tcBorders>
              <w:right w:val="single" w:sz="8" w:space="0" w:color="000000"/>
            </w:tcBorders>
          </w:tcPr>
          <w:p w:rsidR="001E4C99" w:rsidRDefault="001E4C99" w:rsidP="00D81122">
            <w:pPr>
              <w:pStyle w:val="TableParagraph"/>
              <w:spacing w:line="170" w:lineRule="exact"/>
              <w:ind w:left="258"/>
              <w:rPr>
                <w:sz w:val="17"/>
              </w:rPr>
            </w:pPr>
            <w:r>
              <w:rPr>
                <w:sz w:val="17"/>
              </w:rPr>
              <w:t>Oficinas en general</w:t>
            </w:r>
          </w:p>
        </w:tc>
      </w:tr>
      <w:tr w:rsidR="001E4C99" w:rsidTr="00D81122">
        <w:trPr>
          <w:trHeight w:val="189"/>
        </w:trPr>
        <w:tc>
          <w:tcPr>
            <w:tcW w:w="604" w:type="dxa"/>
            <w:tcBorders>
              <w:left w:val="single" w:sz="8" w:space="0" w:color="000000"/>
            </w:tcBorders>
          </w:tcPr>
          <w:p w:rsidR="001E4C99" w:rsidRDefault="001E4C99" w:rsidP="00D81122">
            <w:pPr>
              <w:pStyle w:val="TableParagraph"/>
              <w:rPr>
                <w:rFonts w:ascii="Times New Roman"/>
                <w:sz w:val="12"/>
              </w:rPr>
            </w:pPr>
          </w:p>
        </w:tc>
        <w:tc>
          <w:tcPr>
            <w:tcW w:w="3477" w:type="dxa"/>
          </w:tcPr>
          <w:p w:rsidR="001E4C99" w:rsidRDefault="001E4C99" w:rsidP="00D81122">
            <w:pPr>
              <w:pStyle w:val="TableParagraph"/>
              <w:rPr>
                <w:rFonts w:ascii="Times New Roman"/>
                <w:sz w:val="12"/>
              </w:rPr>
            </w:pPr>
          </w:p>
        </w:tc>
        <w:tc>
          <w:tcPr>
            <w:tcW w:w="1609" w:type="dxa"/>
          </w:tcPr>
          <w:p w:rsidR="001E4C99" w:rsidRDefault="001E4C99" w:rsidP="00D81122">
            <w:pPr>
              <w:pStyle w:val="TableParagraph"/>
              <w:spacing w:line="170" w:lineRule="exact"/>
              <w:ind w:left="148"/>
              <w:rPr>
                <w:sz w:val="17"/>
              </w:rPr>
            </w:pPr>
            <w:r>
              <w:rPr>
                <w:sz w:val="17"/>
              </w:rPr>
              <w:t>Compatible</w:t>
            </w:r>
          </w:p>
        </w:tc>
        <w:tc>
          <w:tcPr>
            <w:tcW w:w="2910" w:type="dxa"/>
            <w:tcBorders>
              <w:right w:val="single" w:sz="8" w:space="0" w:color="000000"/>
            </w:tcBorders>
          </w:tcPr>
          <w:p w:rsidR="001E4C99" w:rsidRDefault="001E4C99" w:rsidP="00D81122">
            <w:pPr>
              <w:pStyle w:val="TableParagraph"/>
              <w:spacing w:line="170" w:lineRule="exact"/>
              <w:ind w:left="258"/>
              <w:rPr>
                <w:sz w:val="17"/>
              </w:rPr>
            </w:pPr>
            <w:r>
              <w:rPr>
                <w:sz w:val="17"/>
              </w:rPr>
              <w:t>Manufacturas domiciliarias</w:t>
            </w:r>
          </w:p>
        </w:tc>
      </w:tr>
      <w:tr w:rsidR="001E4C99" w:rsidTr="00D81122">
        <w:trPr>
          <w:trHeight w:val="191"/>
        </w:trPr>
        <w:tc>
          <w:tcPr>
            <w:tcW w:w="604" w:type="dxa"/>
            <w:tcBorders>
              <w:left w:val="single" w:sz="8" w:space="0" w:color="000000"/>
            </w:tcBorders>
          </w:tcPr>
          <w:p w:rsidR="001E4C99" w:rsidRDefault="001E4C99" w:rsidP="00D81122">
            <w:pPr>
              <w:pStyle w:val="TableParagraph"/>
              <w:rPr>
                <w:rFonts w:ascii="Times New Roman"/>
                <w:sz w:val="12"/>
              </w:rPr>
            </w:pPr>
          </w:p>
        </w:tc>
        <w:tc>
          <w:tcPr>
            <w:tcW w:w="3477" w:type="dxa"/>
          </w:tcPr>
          <w:p w:rsidR="001E4C99" w:rsidRDefault="001E4C99" w:rsidP="00D81122">
            <w:pPr>
              <w:pStyle w:val="TableParagraph"/>
              <w:rPr>
                <w:rFonts w:ascii="Times New Roman"/>
                <w:sz w:val="12"/>
              </w:rPr>
            </w:pPr>
          </w:p>
        </w:tc>
        <w:tc>
          <w:tcPr>
            <w:tcW w:w="1609" w:type="dxa"/>
          </w:tcPr>
          <w:p w:rsidR="001E4C99" w:rsidRDefault="001E4C99" w:rsidP="00D81122">
            <w:pPr>
              <w:pStyle w:val="TableParagraph"/>
              <w:spacing w:line="172" w:lineRule="exact"/>
              <w:ind w:left="148"/>
              <w:rPr>
                <w:sz w:val="17"/>
              </w:rPr>
            </w:pPr>
            <w:r>
              <w:rPr>
                <w:sz w:val="17"/>
              </w:rPr>
              <w:t>Compatible</w:t>
            </w:r>
          </w:p>
        </w:tc>
        <w:tc>
          <w:tcPr>
            <w:tcW w:w="2910" w:type="dxa"/>
            <w:tcBorders>
              <w:right w:val="single" w:sz="8" w:space="0" w:color="000000"/>
            </w:tcBorders>
          </w:tcPr>
          <w:p w:rsidR="001E4C99" w:rsidRDefault="001E4C99" w:rsidP="00D81122">
            <w:pPr>
              <w:pStyle w:val="TableParagraph"/>
              <w:spacing w:line="172" w:lineRule="exact"/>
              <w:ind w:left="258"/>
              <w:rPr>
                <w:sz w:val="17"/>
              </w:rPr>
            </w:pPr>
            <w:r>
              <w:rPr>
                <w:sz w:val="17"/>
              </w:rPr>
              <w:t>Equipamiento urbano barrial</w:t>
            </w:r>
          </w:p>
        </w:tc>
      </w:tr>
      <w:tr w:rsidR="001E4C99" w:rsidTr="00D81122">
        <w:trPr>
          <w:trHeight w:val="203"/>
        </w:trPr>
        <w:tc>
          <w:tcPr>
            <w:tcW w:w="604" w:type="dxa"/>
            <w:tcBorders>
              <w:left w:val="single" w:sz="8" w:space="0" w:color="000000"/>
            </w:tcBorders>
          </w:tcPr>
          <w:p w:rsidR="001E4C99" w:rsidRDefault="001E4C99" w:rsidP="00D81122">
            <w:pPr>
              <w:pStyle w:val="TableParagraph"/>
              <w:rPr>
                <w:rFonts w:ascii="Times New Roman"/>
                <w:sz w:val="14"/>
              </w:rPr>
            </w:pPr>
          </w:p>
        </w:tc>
        <w:tc>
          <w:tcPr>
            <w:tcW w:w="3477" w:type="dxa"/>
          </w:tcPr>
          <w:p w:rsidR="001E4C99" w:rsidRDefault="001E4C99" w:rsidP="00D81122">
            <w:pPr>
              <w:pStyle w:val="TableParagraph"/>
              <w:rPr>
                <w:rFonts w:ascii="Times New Roman"/>
                <w:sz w:val="14"/>
              </w:rPr>
            </w:pPr>
          </w:p>
        </w:tc>
        <w:tc>
          <w:tcPr>
            <w:tcW w:w="1609" w:type="dxa"/>
          </w:tcPr>
          <w:p w:rsidR="001E4C99" w:rsidRDefault="001E4C99" w:rsidP="00D81122">
            <w:pPr>
              <w:pStyle w:val="TableParagraph"/>
              <w:spacing w:line="184" w:lineRule="exact"/>
              <w:ind w:left="148"/>
              <w:rPr>
                <w:sz w:val="17"/>
              </w:rPr>
            </w:pPr>
            <w:r>
              <w:rPr>
                <w:sz w:val="17"/>
              </w:rPr>
              <w:t>Compatible</w:t>
            </w:r>
          </w:p>
        </w:tc>
        <w:tc>
          <w:tcPr>
            <w:tcW w:w="2910" w:type="dxa"/>
            <w:tcBorders>
              <w:right w:val="single" w:sz="8" w:space="0" w:color="000000"/>
            </w:tcBorders>
          </w:tcPr>
          <w:p w:rsidR="001E4C99" w:rsidRDefault="001E4C99" w:rsidP="00D81122">
            <w:pPr>
              <w:pStyle w:val="TableParagraph"/>
              <w:spacing w:line="184" w:lineRule="exact"/>
              <w:ind w:left="258"/>
              <w:rPr>
                <w:sz w:val="17"/>
              </w:rPr>
            </w:pPr>
            <w:r>
              <w:rPr>
                <w:sz w:val="17"/>
              </w:rPr>
              <w:t>Recreación en espacios abiertos</w:t>
            </w:r>
          </w:p>
        </w:tc>
      </w:tr>
      <w:tr w:rsidR="001E4C99" w:rsidTr="00D81122">
        <w:trPr>
          <w:trHeight w:val="281"/>
        </w:trPr>
        <w:tc>
          <w:tcPr>
            <w:tcW w:w="604" w:type="dxa"/>
            <w:tcBorders>
              <w:left w:val="single" w:sz="8" w:space="0" w:color="000000"/>
            </w:tcBorders>
          </w:tcPr>
          <w:p w:rsidR="001E4C99" w:rsidRDefault="001E4C99" w:rsidP="00D81122">
            <w:pPr>
              <w:pStyle w:val="TableParagraph"/>
              <w:rPr>
                <w:rFonts w:ascii="Times New Roman"/>
                <w:sz w:val="16"/>
              </w:rPr>
            </w:pPr>
          </w:p>
        </w:tc>
        <w:tc>
          <w:tcPr>
            <w:tcW w:w="3477" w:type="dxa"/>
          </w:tcPr>
          <w:p w:rsidR="001E4C99" w:rsidRDefault="001E4C99" w:rsidP="00D81122">
            <w:pPr>
              <w:pStyle w:val="TableParagraph"/>
              <w:rPr>
                <w:rFonts w:ascii="Times New Roman"/>
                <w:sz w:val="16"/>
              </w:rPr>
            </w:pPr>
          </w:p>
        </w:tc>
        <w:tc>
          <w:tcPr>
            <w:tcW w:w="1609" w:type="dxa"/>
          </w:tcPr>
          <w:p w:rsidR="001E4C99" w:rsidRDefault="001E4C99" w:rsidP="00D81122">
            <w:pPr>
              <w:pStyle w:val="TableParagraph"/>
              <w:spacing w:before="7"/>
              <w:ind w:left="148"/>
              <w:rPr>
                <w:sz w:val="17"/>
              </w:rPr>
            </w:pPr>
            <w:r>
              <w:rPr>
                <w:sz w:val="17"/>
              </w:rPr>
              <w:t>Condicionado</w:t>
            </w:r>
          </w:p>
        </w:tc>
        <w:tc>
          <w:tcPr>
            <w:tcW w:w="2910" w:type="dxa"/>
            <w:tcBorders>
              <w:right w:val="single" w:sz="8" w:space="0" w:color="000000"/>
            </w:tcBorders>
          </w:tcPr>
          <w:p w:rsidR="001E4C99" w:rsidRDefault="001E4C99" w:rsidP="00D81122">
            <w:pPr>
              <w:pStyle w:val="TableParagraph"/>
              <w:spacing w:before="7"/>
              <w:ind w:left="258"/>
              <w:rPr>
                <w:sz w:val="17"/>
              </w:rPr>
            </w:pPr>
            <w:r>
              <w:rPr>
                <w:sz w:val="17"/>
              </w:rPr>
              <w:t>Comercio temporal</w:t>
            </w:r>
          </w:p>
        </w:tc>
      </w:tr>
      <w:tr w:rsidR="001E4C99" w:rsidTr="00D81122">
        <w:trPr>
          <w:trHeight w:val="268"/>
        </w:trPr>
        <w:tc>
          <w:tcPr>
            <w:tcW w:w="604" w:type="dxa"/>
            <w:tcBorders>
              <w:left w:val="single" w:sz="8" w:space="0" w:color="000000"/>
            </w:tcBorders>
          </w:tcPr>
          <w:p w:rsidR="001E4C99" w:rsidRDefault="001E4C99" w:rsidP="00D81122">
            <w:pPr>
              <w:pStyle w:val="TableParagraph"/>
              <w:spacing w:before="72" w:line="176" w:lineRule="exact"/>
              <w:ind w:left="50"/>
              <w:rPr>
                <w:b/>
                <w:sz w:val="17"/>
              </w:rPr>
            </w:pPr>
            <w:r>
              <w:rPr>
                <w:b/>
                <w:sz w:val="17"/>
              </w:rPr>
              <w:t>CD-1</w:t>
            </w:r>
          </w:p>
        </w:tc>
        <w:tc>
          <w:tcPr>
            <w:tcW w:w="3477" w:type="dxa"/>
          </w:tcPr>
          <w:p w:rsidR="001E4C99" w:rsidRDefault="001E4C99" w:rsidP="00D81122">
            <w:pPr>
              <w:pStyle w:val="TableParagraph"/>
              <w:spacing w:before="72" w:line="176" w:lineRule="exact"/>
              <w:ind w:left="166"/>
              <w:rPr>
                <w:sz w:val="17"/>
              </w:rPr>
            </w:pPr>
            <w:r>
              <w:rPr>
                <w:sz w:val="17"/>
              </w:rPr>
              <w:t>Corredor comercial y serv. intens. Baja</w:t>
            </w:r>
          </w:p>
        </w:tc>
        <w:tc>
          <w:tcPr>
            <w:tcW w:w="1609" w:type="dxa"/>
          </w:tcPr>
          <w:p w:rsidR="001E4C99" w:rsidRDefault="001E4C99" w:rsidP="00D81122">
            <w:pPr>
              <w:pStyle w:val="TableParagraph"/>
              <w:rPr>
                <w:rFonts w:ascii="Times New Roman"/>
                <w:sz w:val="16"/>
              </w:rPr>
            </w:pPr>
          </w:p>
        </w:tc>
        <w:tc>
          <w:tcPr>
            <w:tcW w:w="2910" w:type="dxa"/>
            <w:tcBorders>
              <w:right w:val="single" w:sz="8" w:space="0" w:color="000000"/>
            </w:tcBorders>
          </w:tcPr>
          <w:p w:rsidR="001E4C99" w:rsidRDefault="001E4C99" w:rsidP="00D81122">
            <w:pPr>
              <w:pStyle w:val="TableParagraph"/>
              <w:rPr>
                <w:rFonts w:ascii="Times New Roman"/>
                <w:sz w:val="16"/>
              </w:rPr>
            </w:pPr>
          </w:p>
        </w:tc>
      </w:tr>
      <w:tr w:rsidR="001E4C99" w:rsidTr="00D81122">
        <w:trPr>
          <w:trHeight w:val="190"/>
        </w:trPr>
        <w:tc>
          <w:tcPr>
            <w:tcW w:w="604" w:type="dxa"/>
            <w:tcBorders>
              <w:left w:val="single" w:sz="8" w:space="0" w:color="000000"/>
            </w:tcBorders>
          </w:tcPr>
          <w:p w:rsidR="001E4C99" w:rsidRDefault="001E4C99" w:rsidP="00D81122">
            <w:pPr>
              <w:pStyle w:val="TableParagraph"/>
              <w:spacing w:line="171" w:lineRule="exact"/>
              <w:ind w:left="50"/>
              <w:rPr>
                <w:b/>
                <w:sz w:val="17"/>
              </w:rPr>
            </w:pPr>
            <w:r>
              <w:rPr>
                <w:b/>
                <w:sz w:val="17"/>
              </w:rPr>
              <w:t>CD-2</w:t>
            </w:r>
          </w:p>
        </w:tc>
        <w:tc>
          <w:tcPr>
            <w:tcW w:w="3477" w:type="dxa"/>
          </w:tcPr>
          <w:p w:rsidR="001E4C99" w:rsidRDefault="001E4C99" w:rsidP="00D81122">
            <w:pPr>
              <w:pStyle w:val="TableParagraph"/>
              <w:spacing w:line="171" w:lineRule="exact"/>
              <w:ind w:left="166"/>
              <w:rPr>
                <w:sz w:val="17"/>
              </w:rPr>
            </w:pPr>
            <w:r>
              <w:rPr>
                <w:sz w:val="17"/>
              </w:rPr>
              <w:t>Corredor comercial y serv. intens. Media</w:t>
            </w:r>
          </w:p>
        </w:tc>
        <w:tc>
          <w:tcPr>
            <w:tcW w:w="1609" w:type="dxa"/>
          </w:tcPr>
          <w:p w:rsidR="001E4C99" w:rsidRDefault="001E4C99" w:rsidP="00D81122">
            <w:pPr>
              <w:pStyle w:val="TableParagraph"/>
              <w:spacing w:line="171" w:lineRule="exact"/>
              <w:ind w:left="148"/>
              <w:rPr>
                <w:sz w:val="17"/>
              </w:rPr>
            </w:pPr>
            <w:r>
              <w:rPr>
                <w:sz w:val="17"/>
              </w:rPr>
              <w:t>Predominante</w:t>
            </w:r>
          </w:p>
        </w:tc>
        <w:tc>
          <w:tcPr>
            <w:tcW w:w="2910" w:type="dxa"/>
            <w:tcBorders>
              <w:right w:val="single" w:sz="8" w:space="0" w:color="000000"/>
            </w:tcBorders>
          </w:tcPr>
          <w:p w:rsidR="001E4C99" w:rsidRDefault="001E4C99" w:rsidP="00D81122">
            <w:pPr>
              <w:pStyle w:val="TableParagraph"/>
              <w:spacing w:line="171" w:lineRule="exact"/>
              <w:ind w:left="258"/>
              <w:rPr>
                <w:sz w:val="17"/>
              </w:rPr>
            </w:pPr>
            <w:r>
              <w:rPr>
                <w:sz w:val="17"/>
              </w:rPr>
              <w:t>Comercio y servicios</w:t>
            </w:r>
          </w:p>
        </w:tc>
      </w:tr>
      <w:tr w:rsidR="001E4C99" w:rsidTr="00D81122">
        <w:trPr>
          <w:trHeight w:val="193"/>
        </w:trPr>
        <w:tc>
          <w:tcPr>
            <w:tcW w:w="604" w:type="dxa"/>
            <w:tcBorders>
              <w:left w:val="single" w:sz="8" w:space="0" w:color="000000"/>
            </w:tcBorders>
          </w:tcPr>
          <w:p w:rsidR="001E4C99" w:rsidRDefault="001E4C99" w:rsidP="00D81122">
            <w:pPr>
              <w:pStyle w:val="TableParagraph"/>
              <w:spacing w:line="173" w:lineRule="exact"/>
              <w:ind w:left="50"/>
              <w:rPr>
                <w:b/>
                <w:sz w:val="17"/>
              </w:rPr>
            </w:pPr>
            <w:r>
              <w:rPr>
                <w:b/>
                <w:sz w:val="17"/>
              </w:rPr>
              <w:t>CD-3</w:t>
            </w:r>
          </w:p>
        </w:tc>
        <w:tc>
          <w:tcPr>
            <w:tcW w:w="3477" w:type="dxa"/>
          </w:tcPr>
          <w:p w:rsidR="001E4C99" w:rsidRDefault="001E4C99" w:rsidP="00D81122">
            <w:pPr>
              <w:pStyle w:val="TableParagraph"/>
              <w:spacing w:line="173" w:lineRule="exact"/>
              <w:ind w:left="166"/>
              <w:rPr>
                <w:sz w:val="17"/>
              </w:rPr>
            </w:pPr>
            <w:r>
              <w:rPr>
                <w:sz w:val="17"/>
              </w:rPr>
              <w:t>Corredor comercial y serv. intens. alta</w:t>
            </w:r>
          </w:p>
        </w:tc>
        <w:tc>
          <w:tcPr>
            <w:tcW w:w="1609" w:type="dxa"/>
          </w:tcPr>
          <w:p w:rsidR="001E4C99" w:rsidRDefault="001E4C99" w:rsidP="00D81122">
            <w:pPr>
              <w:pStyle w:val="TableParagraph"/>
              <w:spacing w:line="173" w:lineRule="exact"/>
              <w:ind w:left="148"/>
              <w:rPr>
                <w:sz w:val="17"/>
              </w:rPr>
            </w:pPr>
            <w:r>
              <w:rPr>
                <w:sz w:val="17"/>
              </w:rPr>
              <w:t>Compatible</w:t>
            </w:r>
          </w:p>
        </w:tc>
        <w:tc>
          <w:tcPr>
            <w:tcW w:w="2910" w:type="dxa"/>
            <w:tcBorders>
              <w:right w:val="single" w:sz="8" w:space="0" w:color="000000"/>
            </w:tcBorders>
          </w:tcPr>
          <w:p w:rsidR="001E4C99" w:rsidRDefault="001E4C99" w:rsidP="00D81122">
            <w:pPr>
              <w:pStyle w:val="TableParagraph"/>
              <w:spacing w:line="173" w:lineRule="exact"/>
              <w:ind w:left="258"/>
              <w:rPr>
                <w:sz w:val="17"/>
              </w:rPr>
            </w:pPr>
            <w:r>
              <w:rPr>
                <w:sz w:val="17"/>
              </w:rPr>
              <w:t>especializados.</w:t>
            </w:r>
          </w:p>
        </w:tc>
      </w:tr>
      <w:tr w:rsidR="001E4C99" w:rsidTr="00D81122">
        <w:trPr>
          <w:trHeight w:val="193"/>
        </w:trPr>
        <w:tc>
          <w:tcPr>
            <w:tcW w:w="604" w:type="dxa"/>
            <w:tcBorders>
              <w:left w:val="single" w:sz="8" w:space="0" w:color="000000"/>
            </w:tcBorders>
          </w:tcPr>
          <w:p w:rsidR="001E4C99" w:rsidRDefault="001E4C99" w:rsidP="00D81122">
            <w:pPr>
              <w:pStyle w:val="TableParagraph"/>
              <w:spacing w:line="173" w:lineRule="exact"/>
              <w:ind w:left="50"/>
              <w:rPr>
                <w:b/>
                <w:sz w:val="17"/>
              </w:rPr>
            </w:pPr>
            <w:r>
              <w:rPr>
                <w:b/>
                <w:sz w:val="17"/>
              </w:rPr>
              <w:t>CD-4</w:t>
            </w:r>
          </w:p>
        </w:tc>
        <w:tc>
          <w:tcPr>
            <w:tcW w:w="3477" w:type="dxa"/>
          </w:tcPr>
          <w:p w:rsidR="001E4C99" w:rsidRDefault="001E4C99" w:rsidP="00D81122">
            <w:pPr>
              <w:pStyle w:val="TableParagraph"/>
              <w:spacing w:line="173" w:lineRule="exact"/>
              <w:ind w:left="166"/>
              <w:rPr>
                <w:sz w:val="17"/>
              </w:rPr>
            </w:pPr>
            <w:r>
              <w:rPr>
                <w:sz w:val="17"/>
              </w:rPr>
              <w:t>Corredor comercial y serv. intens. Máxima</w:t>
            </w:r>
          </w:p>
        </w:tc>
        <w:tc>
          <w:tcPr>
            <w:tcW w:w="1609" w:type="dxa"/>
          </w:tcPr>
          <w:p w:rsidR="001E4C99" w:rsidRDefault="001E4C99" w:rsidP="00D81122">
            <w:pPr>
              <w:pStyle w:val="TableParagraph"/>
              <w:rPr>
                <w:rFonts w:ascii="Times New Roman"/>
                <w:sz w:val="12"/>
              </w:rPr>
            </w:pPr>
          </w:p>
        </w:tc>
        <w:tc>
          <w:tcPr>
            <w:tcW w:w="2910" w:type="dxa"/>
            <w:tcBorders>
              <w:right w:val="single" w:sz="8" w:space="0" w:color="000000"/>
            </w:tcBorders>
          </w:tcPr>
          <w:p w:rsidR="001E4C99" w:rsidRDefault="001E4C99" w:rsidP="00D81122">
            <w:pPr>
              <w:pStyle w:val="TableParagraph"/>
              <w:spacing w:line="173" w:lineRule="exact"/>
              <w:ind w:left="258"/>
              <w:rPr>
                <w:sz w:val="17"/>
              </w:rPr>
            </w:pPr>
            <w:r>
              <w:rPr>
                <w:sz w:val="17"/>
              </w:rPr>
              <w:t>Centros de diversión</w:t>
            </w:r>
          </w:p>
        </w:tc>
      </w:tr>
      <w:tr w:rsidR="001E4C99" w:rsidTr="00D81122">
        <w:trPr>
          <w:trHeight w:val="190"/>
        </w:trPr>
        <w:tc>
          <w:tcPr>
            <w:tcW w:w="604" w:type="dxa"/>
            <w:tcBorders>
              <w:left w:val="single" w:sz="8" w:space="0" w:color="000000"/>
            </w:tcBorders>
          </w:tcPr>
          <w:p w:rsidR="001E4C99" w:rsidRDefault="001E4C99" w:rsidP="00D81122">
            <w:pPr>
              <w:pStyle w:val="TableParagraph"/>
              <w:rPr>
                <w:rFonts w:ascii="Times New Roman"/>
                <w:sz w:val="12"/>
              </w:rPr>
            </w:pPr>
          </w:p>
        </w:tc>
        <w:tc>
          <w:tcPr>
            <w:tcW w:w="3477" w:type="dxa"/>
          </w:tcPr>
          <w:p w:rsidR="001E4C99" w:rsidRDefault="001E4C99" w:rsidP="00D81122">
            <w:pPr>
              <w:pStyle w:val="TableParagraph"/>
              <w:rPr>
                <w:rFonts w:ascii="Times New Roman"/>
                <w:sz w:val="12"/>
              </w:rPr>
            </w:pPr>
          </w:p>
        </w:tc>
        <w:tc>
          <w:tcPr>
            <w:tcW w:w="1609" w:type="dxa"/>
          </w:tcPr>
          <w:p w:rsidR="001E4C99" w:rsidRDefault="001E4C99" w:rsidP="00D81122">
            <w:pPr>
              <w:pStyle w:val="TableParagraph"/>
              <w:spacing w:line="171" w:lineRule="exact"/>
              <w:ind w:left="148"/>
              <w:rPr>
                <w:sz w:val="17"/>
              </w:rPr>
            </w:pPr>
            <w:r>
              <w:rPr>
                <w:sz w:val="17"/>
              </w:rPr>
              <w:t>Compatible</w:t>
            </w:r>
          </w:p>
        </w:tc>
        <w:tc>
          <w:tcPr>
            <w:tcW w:w="2910" w:type="dxa"/>
            <w:tcBorders>
              <w:right w:val="single" w:sz="8" w:space="0" w:color="000000"/>
            </w:tcBorders>
          </w:tcPr>
          <w:p w:rsidR="001E4C99" w:rsidRDefault="001E4C99" w:rsidP="00D81122">
            <w:pPr>
              <w:pStyle w:val="TableParagraph"/>
              <w:spacing w:line="171" w:lineRule="exact"/>
              <w:ind w:left="258"/>
              <w:rPr>
                <w:sz w:val="17"/>
              </w:rPr>
            </w:pPr>
            <w:r>
              <w:rPr>
                <w:sz w:val="17"/>
              </w:rPr>
              <w:t>Centros comerciales</w:t>
            </w:r>
          </w:p>
        </w:tc>
      </w:tr>
      <w:tr w:rsidR="001E4C99" w:rsidTr="00D81122">
        <w:trPr>
          <w:trHeight w:val="190"/>
        </w:trPr>
        <w:tc>
          <w:tcPr>
            <w:tcW w:w="604" w:type="dxa"/>
            <w:tcBorders>
              <w:left w:val="single" w:sz="8" w:space="0" w:color="000000"/>
            </w:tcBorders>
          </w:tcPr>
          <w:p w:rsidR="001E4C99" w:rsidRDefault="001E4C99" w:rsidP="00D81122">
            <w:pPr>
              <w:pStyle w:val="TableParagraph"/>
              <w:rPr>
                <w:rFonts w:ascii="Times New Roman"/>
                <w:sz w:val="12"/>
              </w:rPr>
            </w:pPr>
          </w:p>
        </w:tc>
        <w:tc>
          <w:tcPr>
            <w:tcW w:w="3477" w:type="dxa"/>
          </w:tcPr>
          <w:p w:rsidR="001E4C99" w:rsidRDefault="001E4C99" w:rsidP="00D81122">
            <w:pPr>
              <w:pStyle w:val="TableParagraph"/>
              <w:rPr>
                <w:rFonts w:ascii="Times New Roman"/>
                <w:sz w:val="12"/>
              </w:rPr>
            </w:pPr>
          </w:p>
        </w:tc>
        <w:tc>
          <w:tcPr>
            <w:tcW w:w="1609" w:type="dxa"/>
          </w:tcPr>
          <w:p w:rsidR="001E4C99" w:rsidRDefault="001E4C99" w:rsidP="00D81122">
            <w:pPr>
              <w:pStyle w:val="TableParagraph"/>
              <w:spacing w:line="171" w:lineRule="exact"/>
              <w:ind w:left="148"/>
              <w:rPr>
                <w:sz w:val="17"/>
              </w:rPr>
            </w:pPr>
            <w:r>
              <w:rPr>
                <w:sz w:val="17"/>
              </w:rPr>
              <w:t>Compatible</w:t>
            </w:r>
          </w:p>
        </w:tc>
        <w:tc>
          <w:tcPr>
            <w:tcW w:w="2910" w:type="dxa"/>
            <w:tcBorders>
              <w:right w:val="single" w:sz="8" w:space="0" w:color="000000"/>
            </w:tcBorders>
          </w:tcPr>
          <w:p w:rsidR="001E4C99" w:rsidRDefault="001E4C99" w:rsidP="00D81122">
            <w:pPr>
              <w:pStyle w:val="TableParagraph"/>
              <w:spacing w:line="171" w:lineRule="exact"/>
              <w:ind w:left="258"/>
              <w:rPr>
                <w:sz w:val="17"/>
              </w:rPr>
            </w:pPr>
            <w:r>
              <w:rPr>
                <w:sz w:val="17"/>
              </w:rPr>
              <w:t>Comercio y servicios de impacto</w:t>
            </w:r>
          </w:p>
        </w:tc>
      </w:tr>
      <w:tr w:rsidR="001E4C99" w:rsidTr="00D81122">
        <w:trPr>
          <w:trHeight w:val="189"/>
        </w:trPr>
        <w:tc>
          <w:tcPr>
            <w:tcW w:w="604" w:type="dxa"/>
            <w:tcBorders>
              <w:left w:val="single" w:sz="8" w:space="0" w:color="000000"/>
            </w:tcBorders>
          </w:tcPr>
          <w:p w:rsidR="001E4C99" w:rsidRDefault="001E4C99" w:rsidP="00D81122">
            <w:pPr>
              <w:pStyle w:val="TableParagraph"/>
              <w:rPr>
                <w:rFonts w:ascii="Times New Roman"/>
                <w:sz w:val="12"/>
              </w:rPr>
            </w:pPr>
          </w:p>
        </w:tc>
        <w:tc>
          <w:tcPr>
            <w:tcW w:w="3477" w:type="dxa"/>
          </w:tcPr>
          <w:p w:rsidR="001E4C99" w:rsidRDefault="001E4C99" w:rsidP="00D81122">
            <w:pPr>
              <w:pStyle w:val="TableParagraph"/>
              <w:rPr>
                <w:rFonts w:ascii="Times New Roman"/>
                <w:sz w:val="12"/>
              </w:rPr>
            </w:pPr>
          </w:p>
        </w:tc>
        <w:tc>
          <w:tcPr>
            <w:tcW w:w="1609" w:type="dxa"/>
          </w:tcPr>
          <w:p w:rsidR="001E4C99" w:rsidRDefault="001E4C99" w:rsidP="00D81122">
            <w:pPr>
              <w:pStyle w:val="TableParagraph"/>
              <w:rPr>
                <w:rFonts w:ascii="Times New Roman"/>
                <w:sz w:val="12"/>
              </w:rPr>
            </w:pPr>
          </w:p>
        </w:tc>
        <w:tc>
          <w:tcPr>
            <w:tcW w:w="2910" w:type="dxa"/>
            <w:tcBorders>
              <w:right w:val="single" w:sz="8" w:space="0" w:color="000000"/>
            </w:tcBorders>
          </w:tcPr>
          <w:p w:rsidR="001E4C99" w:rsidRDefault="001E4C99" w:rsidP="00D81122">
            <w:pPr>
              <w:pStyle w:val="TableParagraph"/>
              <w:spacing w:line="170" w:lineRule="exact"/>
              <w:ind w:left="258"/>
              <w:rPr>
                <w:sz w:val="17"/>
              </w:rPr>
            </w:pPr>
            <w:r>
              <w:rPr>
                <w:sz w:val="17"/>
              </w:rPr>
              <w:t>mayor</w:t>
            </w:r>
          </w:p>
        </w:tc>
      </w:tr>
      <w:tr w:rsidR="001E4C99" w:rsidTr="00D81122">
        <w:trPr>
          <w:trHeight w:val="189"/>
        </w:trPr>
        <w:tc>
          <w:tcPr>
            <w:tcW w:w="604" w:type="dxa"/>
            <w:tcBorders>
              <w:left w:val="single" w:sz="8" w:space="0" w:color="000000"/>
            </w:tcBorders>
          </w:tcPr>
          <w:p w:rsidR="001E4C99" w:rsidRDefault="001E4C99" w:rsidP="00D81122">
            <w:pPr>
              <w:pStyle w:val="TableParagraph"/>
              <w:rPr>
                <w:rFonts w:ascii="Times New Roman"/>
                <w:sz w:val="12"/>
              </w:rPr>
            </w:pPr>
          </w:p>
        </w:tc>
        <w:tc>
          <w:tcPr>
            <w:tcW w:w="3477" w:type="dxa"/>
          </w:tcPr>
          <w:p w:rsidR="001E4C99" w:rsidRDefault="001E4C99" w:rsidP="00D81122">
            <w:pPr>
              <w:pStyle w:val="TableParagraph"/>
              <w:rPr>
                <w:rFonts w:ascii="Times New Roman"/>
                <w:sz w:val="12"/>
              </w:rPr>
            </w:pPr>
          </w:p>
        </w:tc>
        <w:tc>
          <w:tcPr>
            <w:tcW w:w="1609" w:type="dxa"/>
          </w:tcPr>
          <w:p w:rsidR="001E4C99" w:rsidRDefault="001E4C99" w:rsidP="00D81122">
            <w:pPr>
              <w:pStyle w:val="TableParagraph"/>
              <w:spacing w:line="170" w:lineRule="exact"/>
              <w:ind w:left="148"/>
              <w:rPr>
                <w:sz w:val="17"/>
              </w:rPr>
            </w:pPr>
            <w:r>
              <w:rPr>
                <w:sz w:val="17"/>
              </w:rPr>
              <w:t>Compatible</w:t>
            </w:r>
          </w:p>
        </w:tc>
        <w:tc>
          <w:tcPr>
            <w:tcW w:w="2910" w:type="dxa"/>
            <w:tcBorders>
              <w:right w:val="single" w:sz="8" w:space="0" w:color="000000"/>
            </w:tcBorders>
          </w:tcPr>
          <w:p w:rsidR="001E4C99" w:rsidRDefault="001E4C99" w:rsidP="00D81122">
            <w:pPr>
              <w:pStyle w:val="TableParagraph"/>
              <w:spacing w:line="170" w:lineRule="exact"/>
              <w:ind w:left="258"/>
              <w:rPr>
                <w:sz w:val="17"/>
              </w:rPr>
            </w:pPr>
            <w:r>
              <w:rPr>
                <w:sz w:val="17"/>
              </w:rPr>
              <w:t>Alojamiento temporal restringido</w:t>
            </w:r>
          </w:p>
        </w:tc>
      </w:tr>
      <w:tr w:rsidR="001E4C99" w:rsidTr="00D81122">
        <w:trPr>
          <w:trHeight w:val="190"/>
        </w:trPr>
        <w:tc>
          <w:tcPr>
            <w:tcW w:w="604" w:type="dxa"/>
            <w:tcBorders>
              <w:left w:val="single" w:sz="8" w:space="0" w:color="000000"/>
            </w:tcBorders>
          </w:tcPr>
          <w:p w:rsidR="001E4C99" w:rsidRDefault="001E4C99" w:rsidP="00D81122">
            <w:pPr>
              <w:pStyle w:val="TableParagraph"/>
              <w:rPr>
                <w:rFonts w:ascii="Times New Roman"/>
                <w:sz w:val="12"/>
              </w:rPr>
            </w:pPr>
          </w:p>
        </w:tc>
        <w:tc>
          <w:tcPr>
            <w:tcW w:w="3477" w:type="dxa"/>
          </w:tcPr>
          <w:p w:rsidR="001E4C99" w:rsidRDefault="001E4C99" w:rsidP="00D81122">
            <w:pPr>
              <w:pStyle w:val="TableParagraph"/>
              <w:rPr>
                <w:rFonts w:ascii="Times New Roman"/>
                <w:sz w:val="12"/>
              </w:rPr>
            </w:pPr>
          </w:p>
        </w:tc>
        <w:tc>
          <w:tcPr>
            <w:tcW w:w="1609" w:type="dxa"/>
          </w:tcPr>
          <w:p w:rsidR="001E4C99" w:rsidRDefault="001E4C99" w:rsidP="00D81122">
            <w:pPr>
              <w:pStyle w:val="TableParagraph"/>
              <w:spacing w:line="171" w:lineRule="exact"/>
              <w:ind w:left="148"/>
              <w:rPr>
                <w:sz w:val="17"/>
              </w:rPr>
            </w:pPr>
            <w:r>
              <w:rPr>
                <w:sz w:val="17"/>
              </w:rPr>
              <w:t>Compatible</w:t>
            </w:r>
          </w:p>
        </w:tc>
        <w:tc>
          <w:tcPr>
            <w:tcW w:w="2910" w:type="dxa"/>
            <w:tcBorders>
              <w:right w:val="single" w:sz="8" w:space="0" w:color="000000"/>
            </w:tcBorders>
          </w:tcPr>
          <w:p w:rsidR="001E4C99" w:rsidRDefault="001E4C99" w:rsidP="00D81122">
            <w:pPr>
              <w:pStyle w:val="TableParagraph"/>
              <w:spacing w:line="171" w:lineRule="exact"/>
              <w:ind w:left="258"/>
              <w:rPr>
                <w:sz w:val="17"/>
              </w:rPr>
            </w:pPr>
            <w:r>
              <w:rPr>
                <w:sz w:val="17"/>
              </w:rPr>
              <w:t>Alojamiento temporal mixto</w:t>
            </w:r>
          </w:p>
        </w:tc>
      </w:tr>
      <w:tr w:rsidR="001E4C99" w:rsidTr="00D81122">
        <w:trPr>
          <w:trHeight w:val="190"/>
        </w:trPr>
        <w:tc>
          <w:tcPr>
            <w:tcW w:w="604" w:type="dxa"/>
            <w:tcBorders>
              <w:left w:val="single" w:sz="8" w:space="0" w:color="000000"/>
            </w:tcBorders>
          </w:tcPr>
          <w:p w:rsidR="001E4C99" w:rsidRDefault="001E4C99" w:rsidP="00D81122">
            <w:pPr>
              <w:pStyle w:val="TableParagraph"/>
              <w:rPr>
                <w:rFonts w:ascii="Times New Roman"/>
                <w:sz w:val="12"/>
              </w:rPr>
            </w:pPr>
          </w:p>
        </w:tc>
        <w:tc>
          <w:tcPr>
            <w:tcW w:w="3477" w:type="dxa"/>
          </w:tcPr>
          <w:p w:rsidR="001E4C99" w:rsidRDefault="001E4C99" w:rsidP="00D81122">
            <w:pPr>
              <w:pStyle w:val="TableParagraph"/>
              <w:rPr>
                <w:rFonts w:ascii="Times New Roman"/>
                <w:sz w:val="12"/>
              </w:rPr>
            </w:pPr>
          </w:p>
        </w:tc>
        <w:tc>
          <w:tcPr>
            <w:tcW w:w="1609" w:type="dxa"/>
          </w:tcPr>
          <w:p w:rsidR="001E4C99" w:rsidRDefault="001E4C99" w:rsidP="00D81122">
            <w:pPr>
              <w:pStyle w:val="TableParagraph"/>
              <w:spacing w:line="171" w:lineRule="exact"/>
              <w:ind w:left="148"/>
              <w:rPr>
                <w:sz w:val="17"/>
              </w:rPr>
            </w:pPr>
            <w:r>
              <w:rPr>
                <w:sz w:val="17"/>
              </w:rPr>
              <w:t>Compatible</w:t>
            </w:r>
          </w:p>
        </w:tc>
        <w:tc>
          <w:tcPr>
            <w:tcW w:w="2910" w:type="dxa"/>
            <w:tcBorders>
              <w:right w:val="single" w:sz="8" w:space="0" w:color="000000"/>
            </w:tcBorders>
          </w:tcPr>
          <w:p w:rsidR="001E4C99" w:rsidRDefault="001E4C99" w:rsidP="00D81122">
            <w:pPr>
              <w:pStyle w:val="TableParagraph"/>
              <w:spacing w:line="171" w:lineRule="exact"/>
              <w:ind w:left="258"/>
              <w:rPr>
                <w:sz w:val="17"/>
              </w:rPr>
            </w:pPr>
            <w:r>
              <w:rPr>
                <w:sz w:val="17"/>
              </w:rPr>
              <w:t>Vivienda unifamiliar</w:t>
            </w:r>
          </w:p>
        </w:tc>
      </w:tr>
      <w:tr w:rsidR="001E4C99" w:rsidTr="00D81122">
        <w:trPr>
          <w:trHeight w:val="190"/>
        </w:trPr>
        <w:tc>
          <w:tcPr>
            <w:tcW w:w="604" w:type="dxa"/>
            <w:tcBorders>
              <w:left w:val="single" w:sz="8" w:space="0" w:color="000000"/>
            </w:tcBorders>
          </w:tcPr>
          <w:p w:rsidR="001E4C99" w:rsidRDefault="001E4C99" w:rsidP="00D81122">
            <w:pPr>
              <w:pStyle w:val="TableParagraph"/>
              <w:rPr>
                <w:rFonts w:ascii="Times New Roman"/>
                <w:sz w:val="12"/>
              </w:rPr>
            </w:pPr>
          </w:p>
        </w:tc>
        <w:tc>
          <w:tcPr>
            <w:tcW w:w="3477" w:type="dxa"/>
          </w:tcPr>
          <w:p w:rsidR="001E4C99" w:rsidRDefault="001E4C99" w:rsidP="00D81122">
            <w:pPr>
              <w:pStyle w:val="TableParagraph"/>
              <w:rPr>
                <w:rFonts w:ascii="Times New Roman"/>
                <w:sz w:val="12"/>
              </w:rPr>
            </w:pPr>
          </w:p>
        </w:tc>
        <w:tc>
          <w:tcPr>
            <w:tcW w:w="1609" w:type="dxa"/>
          </w:tcPr>
          <w:p w:rsidR="001E4C99" w:rsidRDefault="001E4C99" w:rsidP="00D81122">
            <w:pPr>
              <w:pStyle w:val="TableParagraph"/>
              <w:spacing w:line="171" w:lineRule="exact"/>
              <w:ind w:left="148"/>
              <w:rPr>
                <w:sz w:val="17"/>
              </w:rPr>
            </w:pPr>
            <w:r>
              <w:rPr>
                <w:sz w:val="17"/>
              </w:rPr>
              <w:t>Compatible</w:t>
            </w:r>
          </w:p>
        </w:tc>
        <w:tc>
          <w:tcPr>
            <w:tcW w:w="2910" w:type="dxa"/>
            <w:tcBorders>
              <w:right w:val="single" w:sz="8" w:space="0" w:color="000000"/>
            </w:tcBorders>
          </w:tcPr>
          <w:p w:rsidR="001E4C99" w:rsidRDefault="001E4C99" w:rsidP="00D81122">
            <w:pPr>
              <w:pStyle w:val="TableParagraph"/>
              <w:spacing w:line="171" w:lineRule="exact"/>
              <w:ind w:left="258"/>
              <w:rPr>
                <w:sz w:val="17"/>
              </w:rPr>
            </w:pPr>
            <w:r>
              <w:rPr>
                <w:sz w:val="17"/>
              </w:rPr>
              <w:t>Vivienda plurifamiliar horizontal</w:t>
            </w:r>
          </w:p>
        </w:tc>
      </w:tr>
      <w:tr w:rsidR="001E4C99" w:rsidTr="00D81122">
        <w:trPr>
          <w:trHeight w:val="189"/>
        </w:trPr>
        <w:tc>
          <w:tcPr>
            <w:tcW w:w="604" w:type="dxa"/>
            <w:tcBorders>
              <w:left w:val="single" w:sz="8" w:space="0" w:color="000000"/>
            </w:tcBorders>
          </w:tcPr>
          <w:p w:rsidR="001E4C99" w:rsidRDefault="001E4C99" w:rsidP="00D81122">
            <w:pPr>
              <w:pStyle w:val="TableParagraph"/>
              <w:rPr>
                <w:rFonts w:ascii="Times New Roman"/>
                <w:sz w:val="12"/>
              </w:rPr>
            </w:pPr>
          </w:p>
        </w:tc>
        <w:tc>
          <w:tcPr>
            <w:tcW w:w="3477" w:type="dxa"/>
          </w:tcPr>
          <w:p w:rsidR="001E4C99" w:rsidRDefault="001E4C99" w:rsidP="00D81122">
            <w:pPr>
              <w:pStyle w:val="TableParagraph"/>
              <w:rPr>
                <w:rFonts w:ascii="Times New Roman"/>
                <w:sz w:val="12"/>
              </w:rPr>
            </w:pPr>
          </w:p>
        </w:tc>
        <w:tc>
          <w:tcPr>
            <w:tcW w:w="1609" w:type="dxa"/>
          </w:tcPr>
          <w:p w:rsidR="001E4C99" w:rsidRDefault="001E4C99" w:rsidP="00D81122">
            <w:pPr>
              <w:pStyle w:val="TableParagraph"/>
              <w:spacing w:line="170" w:lineRule="exact"/>
              <w:ind w:left="148"/>
              <w:rPr>
                <w:sz w:val="17"/>
              </w:rPr>
            </w:pPr>
            <w:r>
              <w:rPr>
                <w:sz w:val="17"/>
              </w:rPr>
              <w:t>Compatible</w:t>
            </w:r>
          </w:p>
        </w:tc>
        <w:tc>
          <w:tcPr>
            <w:tcW w:w="2910" w:type="dxa"/>
            <w:tcBorders>
              <w:right w:val="single" w:sz="8" w:space="0" w:color="000000"/>
            </w:tcBorders>
          </w:tcPr>
          <w:p w:rsidR="001E4C99" w:rsidRDefault="001E4C99" w:rsidP="00D81122">
            <w:pPr>
              <w:pStyle w:val="TableParagraph"/>
              <w:spacing w:line="170" w:lineRule="exact"/>
              <w:ind w:left="258"/>
              <w:rPr>
                <w:sz w:val="17"/>
              </w:rPr>
            </w:pPr>
            <w:r>
              <w:rPr>
                <w:sz w:val="17"/>
              </w:rPr>
              <w:t>Vivienda plurifamiliar vertical</w:t>
            </w:r>
          </w:p>
        </w:tc>
      </w:tr>
      <w:tr w:rsidR="001E4C99" w:rsidTr="00D81122">
        <w:trPr>
          <w:trHeight w:val="189"/>
        </w:trPr>
        <w:tc>
          <w:tcPr>
            <w:tcW w:w="604" w:type="dxa"/>
            <w:tcBorders>
              <w:left w:val="single" w:sz="8" w:space="0" w:color="000000"/>
            </w:tcBorders>
          </w:tcPr>
          <w:p w:rsidR="001E4C99" w:rsidRDefault="001E4C99" w:rsidP="00D81122">
            <w:pPr>
              <w:pStyle w:val="TableParagraph"/>
              <w:rPr>
                <w:rFonts w:ascii="Times New Roman"/>
                <w:sz w:val="12"/>
              </w:rPr>
            </w:pPr>
          </w:p>
        </w:tc>
        <w:tc>
          <w:tcPr>
            <w:tcW w:w="3477" w:type="dxa"/>
          </w:tcPr>
          <w:p w:rsidR="001E4C99" w:rsidRDefault="001E4C99" w:rsidP="00D81122">
            <w:pPr>
              <w:pStyle w:val="TableParagraph"/>
              <w:rPr>
                <w:rFonts w:ascii="Times New Roman"/>
                <w:sz w:val="12"/>
              </w:rPr>
            </w:pPr>
          </w:p>
        </w:tc>
        <w:tc>
          <w:tcPr>
            <w:tcW w:w="1609" w:type="dxa"/>
          </w:tcPr>
          <w:p w:rsidR="001E4C99" w:rsidRDefault="001E4C99" w:rsidP="00D81122">
            <w:pPr>
              <w:pStyle w:val="TableParagraph"/>
              <w:spacing w:line="170" w:lineRule="exact"/>
              <w:ind w:left="148"/>
              <w:rPr>
                <w:sz w:val="17"/>
              </w:rPr>
            </w:pPr>
            <w:r>
              <w:rPr>
                <w:sz w:val="17"/>
              </w:rPr>
              <w:t>Compatible</w:t>
            </w:r>
          </w:p>
        </w:tc>
        <w:tc>
          <w:tcPr>
            <w:tcW w:w="2910" w:type="dxa"/>
            <w:tcBorders>
              <w:right w:val="single" w:sz="8" w:space="0" w:color="000000"/>
            </w:tcBorders>
          </w:tcPr>
          <w:p w:rsidR="001E4C99" w:rsidRDefault="001E4C99" w:rsidP="00D81122">
            <w:pPr>
              <w:pStyle w:val="TableParagraph"/>
              <w:spacing w:line="170" w:lineRule="exact"/>
              <w:ind w:left="258"/>
              <w:rPr>
                <w:sz w:val="17"/>
              </w:rPr>
            </w:pPr>
            <w:r>
              <w:rPr>
                <w:sz w:val="17"/>
              </w:rPr>
              <w:t>Comercio y servicios básicos</w:t>
            </w:r>
          </w:p>
        </w:tc>
      </w:tr>
      <w:tr w:rsidR="001E4C99" w:rsidTr="00D81122">
        <w:trPr>
          <w:trHeight w:val="190"/>
        </w:trPr>
        <w:tc>
          <w:tcPr>
            <w:tcW w:w="604" w:type="dxa"/>
            <w:tcBorders>
              <w:left w:val="single" w:sz="8" w:space="0" w:color="000000"/>
            </w:tcBorders>
          </w:tcPr>
          <w:p w:rsidR="001E4C99" w:rsidRDefault="001E4C99" w:rsidP="00D81122">
            <w:pPr>
              <w:pStyle w:val="TableParagraph"/>
              <w:rPr>
                <w:rFonts w:ascii="Times New Roman"/>
                <w:sz w:val="12"/>
              </w:rPr>
            </w:pPr>
          </w:p>
        </w:tc>
        <w:tc>
          <w:tcPr>
            <w:tcW w:w="3477" w:type="dxa"/>
          </w:tcPr>
          <w:p w:rsidR="001E4C99" w:rsidRDefault="001E4C99" w:rsidP="00D81122">
            <w:pPr>
              <w:pStyle w:val="TableParagraph"/>
              <w:rPr>
                <w:rFonts w:ascii="Times New Roman"/>
                <w:sz w:val="12"/>
              </w:rPr>
            </w:pPr>
          </w:p>
        </w:tc>
        <w:tc>
          <w:tcPr>
            <w:tcW w:w="1609" w:type="dxa"/>
          </w:tcPr>
          <w:p w:rsidR="001E4C99" w:rsidRDefault="001E4C99" w:rsidP="00D81122">
            <w:pPr>
              <w:pStyle w:val="TableParagraph"/>
              <w:spacing w:line="171" w:lineRule="exact"/>
              <w:ind w:left="148"/>
              <w:rPr>
                <w:sz w:val="17"/>
              </w:rPr>
            </w:pPr>
            <w:r>
              <w:rPr>
                <w:sz w:val="17"/>
              </w:rPr>
              <w:t>Compatible</w:t>
            </w:r>
          </w:p>
        </w:tc>
        <w:tc>
          <w:tcPr>
            <w:tcW w:w="2910" w:type="dxa"/>
            <w:tcBorders>
              <w:right w:val="single" w:sz="8" w:space="0" w:color="000000"/>
            </w:tcBorders>
          </w:tcPr>
          <w:p w:rsidR="001E4C99" w:rsidRDefault="001E4C99" w:rsidP="00D81122">
            <w:pPr>
              <w:pStyle w:val="TableParagraph"/>
              <w:spacing w:line="171" w:lineRule="exact"/>
              <w:ind w:left="258"/>
              <w:rPr>
                <w:sz w:val="17"/>
              </w:rPr>
            </w:pPr>
            <w:r>
              <w:rPr>
                <w:sz w:val="17"/>
              </w:rPr>
              <w:t>Oficinas de pequeña escala</w:t>
            </w:r>
          </w:p>
        </w:tc>
      </w:tr>
      <w:tr w:rsidR="001E4C99" w:rsidTr="00D81122">
        <w:trPr>
          <w:trHeight w:val="190"/>
        </w:trPr>
        <w:tc>
          <w:tcPr>
            <w:tcW w:w="604" w:type="dxa"/>
            <w:tcBorders>
              <w:left w:val="single" w:sz="8" w:space="0" w:color="000000"/>
            </w:tcBorders>
          </w:tcPr>
          <w:p w:rsidR="001E4C99" w:rsidRDefault="001E4C99" w:rsidP="00D81122">
            <w:pPr>
              <w:pStyle w:val="TableParagraph"/>
              <w:rPr>
                <w:rFonts w:ascii="Times New Roman"/>
                <w:sz w:val="12"/>
              </w:rPr>
            </w:pPr>
          </w:p>
        </w:tc>
        <w:tc>
          <w:tcPr>
            <w:tcW w:w="3477" w:type="dxa"/>
          </w:tcPr>
          <w:p w:rsidR="001E4C99" w:rsidRDefault="001E4C99" w:rsidP="00D81122">
            <w:pPr>
              <w:pStyle w:val="TableParagraph"/>
              <w:rPr>
                <w:rFonts w:ascii="Times New Roman"/>
                <w:sz w:val="12"/>
              </w:rPr>
            </w:pPr>
          </w:p>
        </w:tc>
        <w:tc>
          <w:tcPr>
            <w:tcW w:w="1609" w:type="dxa"/>
          </w:tcPr>
          <w:p w:rsidR="001E4C99" w:rsidRDefault="001E4C99" w:rsidP="00D81122">
            <w:pPr>
              <w:pStyle w:val="TableParagraph"/>
              <w:spacing w:line="171" w:lineRule="exact"/>
              <w:ind w:left="148"/>
              <w:rPr>
                <w:sz w:val="17"/>
              </w:rPr>
            </w:pPr>
            <w:r>
              <w:rPr>
                <w:sz w:val="17"/>
              </w:rPr>
              <w:t>Compatible</w:t>
            </w:r>
          </w:p>
        </w:tc>
        <w:tc>
          <w:tcPr>
            <w:tcW w:w="2910" w:type="dxa"/>
            <w:tcBorders>
              <w:right w:val="single" w:sz="8" w:space="0" w:color="000000"/>
            </w:tcBorders>
          </w:tcPr>
          <w:p w:rsidR="001E4C99" w:rsidRDefault="001E4C99" w:rsidP="00D81122">
            <w:pPr>
              <w:pStyle w:val="TableParagraph"/>
              <w:spacing w:line="171" w:lineRule="exact"/>
              <w:ind w:left="258"/>
              <w:rPr>
                <w:sz w:val="17"/>
              </w:rPr>
            </w:pPr>
            <w:r>
              <w:rPr>
                <w:sz w:val="17"/>
              </w:rPr>
              <w:t>Oficinas en general</w:t>
            </w:r>
          </w:p>
        </w:tc>
      </w:tr>
      <w:tr w:rsidR="001E4C99" w:rsidTr="00D81122">
        <w:trPr>
          <w:trHeight w:val="190"/>
        </w:trPr>
        <w:tc>
          <w:tcPr>
            <w:tcW w:w="604" w:type="dxa"/>
            <w:tcBorders>
              <w:left w:val="single" w:sz="8" w:space="0" w:color="000000"/>
            </w:tcBorders>
          </w:tcPr>
          <w:p w:rsidR="001E4C99" w:rsidRDefault="001E4C99" w:rsidP="00D81122">
            <w:pPr>
              <w:pStyle w:val="TableParagraph"/>
              <w:rPr>
                <w:rFonts w:ascii="Times New Roman"/>
                <w:sz w:val="12"/>
              </w:rPr>
            </w:pPr>
          </w:p>
        </w:tc>
        <w:tc>
          <w:tcPr>
            <w:tcW w:w="3477" w:type="dxa"/>
          </w:tcPr>
          <w:p w:rsidR="001E4C99" w:rsidRDefault="001E4C99" w:rsidP="00D81122">
            <w:pPr>
              <w:pStyle w:val="TableParagraph"/>
              <w:rPr>
                <w:rFonts w:ascii="Times New Roman"/>
                <w:sz w:val="12"/>
              </w:rPr>
            </w:pPr>
          </w:p>
        </w:tc>
        <w:tc>
          <w:tcPr>
            <w:tcW w:w="1609" w:type="dxa"/>
          </w:tcPr>
          <w:p w:rsidR="001E4C99" w:rsidRDefault="001E4C99" w:rsidP="00D81122">
            <w:pPr>
              <w:pStyle w:val="TableParagraph"/>
              <w:spacing w:line="171" w:lineRule="exact"/>
              <w:ind w:left="148"/>
              <w:rPr>
                <w:sz w:val="17"/>
              </w:rPr>
            </w:pPr>
            <w:r>
              <w:rPr>
                <w:sz w:val="17"/>
              </w:rPr>
              <w:t>Compatible</w:t>
            </w:r>
          </w:p>
        </w:tc>
        <w:tc>
          <w:tcPr>
            <w:tcW w:w="2910" w:type="dxa"/>
            <w:tcBorders>
              <w:right w:val="single" w:sz="8" w:space="0" w:color="000000"/>
            </w:tcBorders>
          </w:tcPr>
          <w:p w:rsidR="001E4C99" w:rsidRDefault="001E4C99" w:rsidP="00D81122">
            <w:pPr>
              <w:pStyle w:val="TableParagraph"/>
              <w:spacing w:line="171" w:lineRule="exact"/>
              <w:ind w:left="258"/>
              <w:rPr>
                <w:sz w:val="17"/>
              </w:rPr>
            </w:pPr>
            <w:r>
              <w:rPr>
                <w:sz w:val="17"/>
              </w:rPr>
              <w:t>Manufacturas domiciliarias</w:t>
            </w:r>
          </w:p>
        </w:tc>
      </w:tr>
      <w:tr w:rsidR="001E4C99" w:rsidTr="00D81122">
        <w:trPr>
          <w:trHeight w:val="189"/>
        </w:trPr>
        <w:tc>
          <w:tcPr>
            <w:tcW w:w="604" w:type="dxa"/>
            <w:tcBorders>
              <w:left w:val="single" w:sz="8" w:space="0" w:color="000000"/>
            </w:tcBorders>
          </w:tcPr>
          <w:p w:rsidR="001E4C99" w:rsidRDefault="001E4C99" w:rsidP="00D81122">
            <w:pPr>
              <w:pStyle w:val="TableParagraph"/>
              <w:rPr>
                <w:rFonts w:ascii="Times New Roman"/>
                <w:sz w:val="12"/>
              </w:rPr>
            </w:pPr>
          </w:p>
        </w:tc>
        <w:tc>
          <w:tcPr>
            <w:tcW w:w="3477" w:type="dxa"/>
          </w:tcPr>
          <w:p w:rsidR="001E4C99" w:rsidRDefault="001E4C99" w:rsidP="00D81122">
            <w:pPr>
              <w:pStyle w:val="TableParagraph"/>
              <w:rPr>
                <w:rFonts w:ascii="Times New Roman"/>
                <w:sz w:val="12"/>
              </w:rPr>
            </w:pPr>
          </w:p>
        </w:tc>
        <w:tc>
          <w:tcPr>
            <w:tcW w:w="1609" w:type="dxa"/>
          </w:tcPr>
          <w:p w:rsidR="001E4C99" w:rsidRDefault="001E4C99" w:rsidP="00D81122">
            <w:pPr>
              <w:pStyle w:val="TableParagraph"/>
              <w:spacing w:line="170" w:lineRule="exact"/>
              <w:ind w:left="148"/>
              <w:rPr>
                <w:sz w:val="17"/>
              </w:rPr>
            </w:pPr>
            <w:r>
              <w:rPr>
                <w:sz w:val="17"/>
              </w:rPr>
              <w:t>Compatible</w:t>
            </w:r>
          </w:p>
        </w:tc>
        <w:tc>
          <w:tcPr>
            <w:tcW w:w="2910" w:type="dxa"/>
            <w:tcBorders>
              <w:right w:val="single" w:sz="8" w:space="0" w:color="000000"/>
            </w:tcBorders>
          </w:tcPr>
          <w:p w:rsidR="001E4C99" w:rsidRDefault="001E4C99" w:rsidP="00D81122">
            <w:pPr>
              <w:pStyle w:val="TableParagraph"/>
              <w:spacing w:line="170" w:lineRule="exact"/>
              <w:ind w:left="258"/>
              <w:rPr>
                <w:sz w:val="17"/>
              </w:rPr>
            </w:pPr>
            <w:r>
              <w:rPr>
                <w:sz w:val="17"/>
              </w:rPr>
              <w:t>Manufacturas menores</w:t>
            </w:r>
          </w:p>
        </w:tc>
      </w:tr>
      <w:tr w:rsidR="001E4C99" w:rsidTr="00D81122">
        <w:trPr>
          <w:trHeight w:val="189"/>
        </w:trPr>
        <w:tc>
          <w:tcPr>
            <w:tcW w:w="604" w:type="dxa"/>
            <w:tcBorders>
              <w:left w:val="single" w:sz="8" w:space="0" w:color="000000"/>
            </w:tcBorders>
          </w:tcPr>
          <w:p w:rsidR="001E4C99" w:rsidRDefault="001E4C99" w:rsidP="00D81122">
            <w:pPr>
              <w:pStyle w:val="TableParagraph"/>
              <w:rPr>
                <w:rFonts w:ascii="Times New Roman"/>
                <w:sz w:val="12"/>
              </w:rPr>
            </w:pPr>
          </w:p>
        </w:tc>
        <w:tc>
          <w:tcPr>
            <w:tcW w:w="3477" w:type="dxa"/>
          </w:tcPr>
          <w:p w:rsidR="001E4C99" w:rsidRDefault="001E4C99" w:rsidP="00D81122">
            <w:pPr>
              <w:pStyle w:val="TableParagraph"/>
              <w:rPr>
                <w:rFonts w:ascii="Times New Roman"/>
                <w:sz w:val="12"/>
              </w:rPr>
            </w:pPr>
          </w:p>
        </w:tc>
        <w:tc>
          <w:tcPr>
            <w:tcW w:w="1609" w:type="dxa"/>
          </w:tcPr>
          <w:p w:rsidR="001E4C99" w:rsidRDefault="001E4C99" w:rsidP="00D81122">
            <w:pPr>
              <w:pStyle w:val="TableParagraph"/>
              <w:spacing w:line="170" w:lineRule="exact"/>
              <w:ind w:left="148"/>
              <w:rPr>
                <w:sz w:val="17"/>
              </w:rPr>
            </w:pPr>
            <w:r>
              <w:rPr>
                <w:sz w:val="17"/>
              </w:rPr>
              <w:t>Compatible</w:t>
            </w:r>
          </w:p>
        </w:tc>
        <w:tc>
          <w:tcPr>
            <w:tcW w:w="2910" w:type="dxa"/>
            <w:tcBorders>
              <w:right w:val="single" w:sz="8" w:space="0" w:color="000000"/>
            </w:tcBorders>
          </w:tcPr>
          <w:p w:rsidR="001E4C99" w:rsidRDefault="001E4C99" w:rsidP="00D81122">
            <w:pPr>
              <w:pStyle w:val="TableParagraph"/>
              <w:spacing w:line="170" w:lineRule="exact"/>
              <w:ind w:left="258"/>
              <w:rPr>
                <w:sz w:val="17"/>
              </w:rPr>
            </w:pPr>
            <w:r>
              <w:rPr>
                <w:sz w:val="17"/>
              </w:rPr>
              <w:t>Equipamiento urbano barrial</w:t>
            </w:r>
          </w:p>
        </w:tc>
      </w:tr>
      <w:tr w:rsidR="001E4C99" w:rsidTr="00D81122">
        <w:trPr>
          <w:trHeight w:val="191"/>
        </w:trPr>
        <w:tc>
          <w:tcPr>
            <w:tcW w:w="604" w:type="dxa"/>
            <w:tcBorders>
              <w:left w:val="single" w:sz="8" w:space="0" w:color="000000"/>
            </w:tcBorders>
          </w:tcPr>
          <w:p w:rsidR="001E4C99" w:rsidRDefault="001E4C99" w:rsidP="00D81122">
            <w:pPr>
              <w:pStyle w:val="TableParagraph"/>
              <w:rPr>
                <w:rFonts w:ascii="Times New Roman"/>
                <w:sz w:val="12"/>
              </w:rPr>
            </w:pPr>
          </w:p>
        </w:tc>
        <w:tc>
          <w:tcPr>
            <w:tcW w:w="3477" w:type="dxa"/>
          </w:tcPr>
          <w:p w:rsidR="001E4C99" w:rsidRDefault="001E4C99" w:rsidP="00D81122">
            <w:pPr>
              <w:pStyle w:val="TableParagraph"/>
              <w:rPr>
                <w:rFonts w:ascii="Times New Roman"/>
                <w:sz w:val="12"/>
              </w:rPr>
            </w:pPr>
          </w:p>
        </w:tc>
        <w:tc>
          <w:tcPr>
            <w:tcW w:w="1609" w:type="dxa"/>
          </w:tcPr>
          <w:p w:rsidR="001E4C99" w:rsidRDefault="001E4C99" w:rsidP="00D81122">
            <w:pPr>
              <w:pStyle w:val="TableParagraph"/>
              <w:spacing w:line="171" w:lineRule="exact"/>
              <w:ind w:left="148"/>
              <w:rPr>
                <w:sz w:val="17"/>
              </w:rPr>
            </w:pPr>
            <w:r>
              <w:rPr>
                <w:sz w:val="17"/>
              </w:rPr>
              <w:t>Compatible</w:t>
            </w:r>
          </w:p>
        </w:tc>
        <w:tc>
          <w:tcPr>
            <w:tcW w:w="2910" w:type="dxa"/>
            <w:tcBorders>
              <w:right w:val="single" w:sz="8" w:space="0" w:color="000000"/>
            </w:tcBorders>
          </w:tcPr>
          <w:p w:rsidR="001E4C99" w:rsidRDefault="001E4C99" w:rsidP="00D81122">
            <w:pPr>
              <w:pStyle w:val="TableParagraph"/>
              <w:spacing w:line="171" w:lineRule="exact"/>
              <w:ind w:left="258"/>
              <w:rPr>
                <w:sz w:val="17"/>
              </w:rPr>
            </w:pPr>
            <w:r>
              <w:rPr>
                <w:sz w:val="17"/>
              </w:rPr>
              <w:t>Equipamiento urbano general</w:t>
            </w:r>
          </w:p>
        </w:tc>
      </w:tr>
      <w:tr w:rsidR="001E4C99" w:rsidTr="00D81122">
        <w:trPr>
          <w:trHeight w:val="203"/>
        </w:trPr>
        <w:tc>
          <w:tcPr>
            <w:tcW w:w="604" w:type="dxa"/>
            <w:tcBorders>
              <w:left w:val="single" w:sz="8" w:space="0" w:color="000000"/>
            </w:tcBorders>
          </w:tcPr>
          <w:p w:rsidR="001E4C99" w:rsidRDefault="001E4C99" w:rsidP="00D81122">
            <w:pPr>
              <w:pStyle w:val="TableParagraph"/>
              <w:rPr>
                <w:rFonts w:ascii="Times New Roman"/>
                <w:sz w:val="14"/>
              </w:rPr>
            </w:pPr>
          </w:p>
        </w:tc>
        <w:tc>
          <w:tcPr>
            <w:tcW w:w="3477" w:type="dxa"/>
          </w:tcPr>
          <w:p w:rsidR="001E4C99" w:rsidRDefault="001E4C99" w:rsidP="00D81122">
            <w:pPr>
              <w:pStyle w:val="TableParagraph"/>
              <w:rPr>
                <w:rFonts w:ascii="Times New Roman"/>
                <w:sz w:val="14"/>
              </w:rPr>
            </w:pPr>
          </w:p>
        </w:tc>
        <w:tc>
          <w:tcPr>
            <w:tcW w:w="1609" w:type="dxa"/>
          </w:tcPr>
          <w:p w:rsidR="001E4C99" w:rsidRDefault="001E4C99" w:rsidP="00D81122">
            <w:pPr>
              <w:pStyle w:val="TableParagraph"/>
              <w:spacing w:line="184" w:lineRule="exact"/>
              <w:ind w:left="148"/>
              <w:rPr>
                <w:sz w:val="17"/>
              </w:rPr>
            </w:pPr>
            <w:r>
              <w:rPr>
                <w:sz w:val="17"/>
              </w:rPr>
              <w:t>Compatible</w:t>
            </w:r>
          </w:p>
        </w:tc>
        <w:tc>
          <w:tcPr>
            <w:tcW w:w="2910" w:type="dxa"/>
            <w:tcBorders>
              <w:right w:val="single" w:sz="8" w:space="0" w:color="000000"/>
            </w:tcBorders>
          </w:tcPr>
          <w:p w:rsidR="001E4C99" w:rsidRDefault="001E4C99" w:rsidP="00D81122">
            <w:pPr>
              <w:pStyle w:val="TableParagraph"/>
              <w:spacing w:line="184" w:lineRule="exact"/>
              <w:ind w:left="258"/>
              <w:rPr>
                <w:sz w:val="17"/>
              </w:rPr>
            </w:pPr>
            <w:r>
              <w:rPr>
                <w:sz w:val="17"/>
              </w:rPr>
              <w:t>Recreación en espacios abiertos</w:t>
            </w:r>
          </w:p>
        </w:tc>
      </w:tr>
      <w:tr w:rsidR="001E4C99" w:rsidTr="00D81122">
        <w:trPr>
          <w:trHeight w:val="280"/>
        </w:trPr>
        <w:tc>
          <w:tcPr>
            <w:tcW w:w="604" w:type="dxa"/>
            <w:tcBorders>
              <w:left w:val="single" w:sz="8" w:space="0" w:color="000000"/>
            </w:tcBorders>
          </w:tcPr>
          <w:p w:rsidR="001E4C99" w:rsidRDefault="001E4C99" w:rsidP="00D81122">
            <w:pPr>
              <w:pStyle w:val="TableParagraph"/>
              <w:rPr>
                <w:rFonts w:ascii="Times New Roman"/>
                <w:sz w:val="16"/>
              </w:rPr>
            </w:pPr>
          </w:p>
        </w:tc>
        <w:tc>
          <w:tcPr>
            <w:tcW w:w="3477" w:type="dxa"/>
          </w:tcPr>
          <w:p w:rsidR="001E4C99" w:rsidRDefault="001E4C99" w:rsidP="00D81122">
            <w:pPr>
              <w:pStyle w:val="TableParagraph"/>
              <w:rPr>
                <w:rFonts w:ascii="Times New Roman"/>
                <w:sz w:val="16"/>
              </w:rPr>
            </w:pPr>
          </w:p>
        </w:tc>
        <w:tc>
          <w:tcPr>
            <w:tcW w:w="1609" w:type="dxa"/>
          </w:tcPr>
          <w:p w:rsidR="001E4C99" w:rsidRDefault="001E4C99" w:rsidP="00D81122">
            <w:pPr>
              <w:pStyle w:val="TableParagraph"/>
              <w:spacing w:before="7"/>
              <w:ind w:left="148"/>
              <w:rPr>
                <w:sz w:val="17"/>
              </w:rPr>
            </w:pPr>
            <w:r>
              <w:rPr>
                <w:sz w:val="17"/>
              </w:rPr>
              <w:t>Condicionado</w:t>
            </w:r>
          </w:p>
        </w:tc>
        <w:tc>
          <w:tcPr>
            <w:tcW w:w="2910" w:type="dxa"/>
            <w:tcBorders>
              <w:right w:val="single" w:sz="8" w:space="0" w:color="000000"/>
            </w:tcBorders>
          </w:tcPr>
          <w:p w:rsidR="001E4C99" w:rsidRDefault="001E4C99" w:rsidP="00D81122">
            <w:pPr>
              <w:pStyle w:val="TableParagraph"/>
              <w:spacing w:before="7"/>
              <w:ind w:left="258"/>
              <w:rPr>
                <w:sz w:val="17"/>
              </w:rPr>
            </w:pPr>
            <w:r>
              <w:rPr>
                <w:sz w:val="17"/>
              </w:rPr>
              <w:t>Comercio temporal</w:t>
            </w:r>
          </w:p>
        </w:tc>
      </w:tr>
      <w:tr w:rsidR="001E4C99" w:rsidTr="00D81122">
        <w:trPr>
          <w:trHeight w:val="268"/>
        </w:trPr>
        <w:tc>
          <w:tcPr>
            <w:tcW w:w="604" w:type="dxa"/>
            <w:tcBorders>
              <w:left w:val="single" w:sz="8" w:space="0" w:color="000000"/>
            </w:tcBorders>
          </w:tcPr>
          <w:p w:rsidR="001E4C99" w:rsidRDefault="001E4C99" w:rsidP="00D81122">
            <w:pPr>
              <w:pStyle w:val="TableParagraph"/>
              <w:spacing w:before="72" w:line="176" w:lineRule="exact"/>
              <w:ind w:left="50"/>
              <w:rPr>
                <w:b/>
                <w:sz w:val="17"/>
              </w:rPr>
            </w:pPr>
            <w:r>
              <w:rPr>
                <w:b/>
                <w:sz w:val="17"/>
              </w:rPr>
              <w:t>CC-1</w:t>
            </w:r>
          </w:p>
        </w:tc>
        <w:tc>
          <w:tcPr>
            <w:tcW w:w="3477" w:type="dxa"/>
          </w:tcPr>
          <w:p w:rsidR="001E4C99" w:rsidRDefault="001E4C99" w:rsidP="00D81122">
            <w:pPr>
              <w:pStyle w:val="TableParagraph"/>
              <w:spacing w:before="72" w:line="176" w:lineRule="exact"/>
              <w:ind w:left="166"/>
              <w:rPr>
                <w:sz w:val="17"/>
              </w:rPr>
            </w:pPr>
            <w:r>
              <w:rPr>
                <w:sz w:val="17"/>
              </w:rPr>
              <w:t>Comercio y serv. central intens. Baja</w:t>
            </w:r>
          </w:p>
        </w:tc>
        <w:tc>
          <w:tcPr>
            <w:tcW w:w="1609" w:type="dxa"/>
          </w:tcPr>
          <w:p w:rsidR="001E4C99" w:rsidRDefault="001E4C99" w:rsidP="00D81122">
            <w:pPr>
              <w:pStyle w:val="TableParagraph"/>
              <w:rPr>
                <w:rFonts w:ascii="Times New Roman"/>
                <w:sz w:val="16"/>
              </w:rPr>
            </w:pPr>
          </w:p>
        </w:tc>
        <w:tc>
          <w:tcPr>
            <w:tcW w:w="2910" w:type="dxa"/>
            <w:tcBorders>
              <w:right w:val="single" w:sz="8" w:space="0" w:color="000000"/>
            </w:tcBorders>
          </w:tcPr>
          <w:p w:rsidR="001E4C99" w:rsidRDefault="001E4C99" w:rsidP="00D81122">
            <w:pPr>
              <w:pStyle w:val="TableParagraph"/>
              <w:rPr>
                <w:rFonts w:ascii="Times New Roman"/>
                <w:sz w:val="16"/>
              </w:rPr>
            </w:pPr>
          </w:p>
        </w:tc>
      </w:tr>
      <w:tr w:rsidR="001E4C99" w:rsidTr="00D81122">
        <w:trPr>
          <w:trHeight w:val="191"/>
        </w:trPr>
        <w:tc>
          <w:tcPr>
            <w:tcW w:w="604" w:type="dxa"/>
            <w:tcBorders>
              <w:left w:val="single" w:sz="8" w:space="0" w:color="000000"/>
            </w:tcBorders>
          </w:tcPr>
          <w:p w:rsidR="001E4C99" w:rsidRDefault="001E4C99" w:rsidP="00D81122">
            <w:pPr>
              <w:pStyle w:val="TableParagraph"/>
              <w:spacing w:line="172" w:lineRule="exact"/>
              <w:ind w:left="50"/>
              <w:rPr>
                <w:b/>
                <w:sz w:val="17"/>
              </w:rPr>
            </w:pPr>
            <w:r>
              <w:rPr>
                <w:b/>
                <w:sz w:val="17"/>
              </w:rPr>
              <w:t>CC-2</w:t>
            </w:r>
          </w:p>
        </w:tc>
        <w:tc>
          <w:tcPr>
            <w:tcW w:w="3477" w:type="dxa"/>
          </w:tcPr>
          <w:p w:rsidR="001E4C99" w:rsidRDefault="001E4C99" w:rsidP="00D81122">
            <w:pPr>
              <w:pStyle w:val="TableParagraph"/>
              <w:spacing w:line="172" w:lineRule="exact"/>
              <w:ind w:left="166"/>
              <w:rPr>
                <w:sz w:val="17"/>
              </w:rPr>
            </w:pPr>
            <w:r>
              <w:rPr>
                <w:sz w:val="17"/>
              </w:rPr>
              <w:t>Comercio y serv. central intens. media</w:t>
            </w:r>
          </w:p>
        </w:tc>
        <w:tc>
          <w:tcPr>
            <w:tcW w:w="1609" w:type="dxa"/>
          </w:tcPr>
          <w:p w:rsidR="001E4C99" w:rsidRDefault="001E4C99" w:rsidP="00D81122">
            <w:pPr>
              <w:pStyle w:val="TableParagraph"/>
              <w:spacing w:line="172" w:lineRule="exact"/>
              <w:ind w:left="148"/>
              <w:rPr>
                <w:sz w:val="17"/>
              </w:rPr>
            </w:pPr>
            <w:r>
              <w:rPr>
                <w:sz w:val="17"/>
              </w:rPr>
              <w:t>Predominante</w:t>
            </w:r>
          </w:p>
        </w:tc>
        <w:tc>
          <w:tcPr>
            <w:tcW w:w="2910" w:type="dxa"/>
            <w:tcBorders>
              <w:right w:val="single" w:sz="8" w:space="0" w:color="000000"/>
            </w:tcBorders>
          </w:tcPr>
          <w:p w:rsidR="001E4C99" w:rsidRDefault="001E4C99" w:rsidP="00D81122">
            <w:pPr>
              <w:pStyle w:val="TableParagraph"/>
              <w:spacing w:line="172" w:lineRule="exact"/>
              <w:ind w:left="258"/>
              <w:rPr>
                <w:sz w:val="17"/>
              </w:rPr>
            </w:pPr>
            <w:r>
              <w:rPr>
                <w:sz w:val="17"/>
              </w:rPr>
              <w:t>Comercio y servicios</w:t>
            </w:r>
          </w:p>
        </w:tc>
      </w:tr>
      <w:tr w:rsidR="001E4C99" w:rsidTr="00D81122">
        <w:trPr>
          <w:trHeight w:val="193"/>
        </w:trPr>
        <w:tc>
          <w:tcPr>
            <w:tcW w:w="604" w:type="dxa"/>
            <w:tcBorders>
              <w:left w:val="single" w:sz="8" w:space="0" w:color="000000"/>
            </w:tcBorders>
          </w:tcPr>
          <w:p w:rsidR="001E4C99" w:rsidRDefault="001E4C99" w:rsidP="00D81122">
            <w:pPr>
              <w:pStyle w:val="TableParagraph"/>
              <w:spacing w:line="173" w:lineRule="exact"/>
              <w:ind w:left="50"/>
              <w:rPr>
                <w:b/>
                <w:sz w:val="17"/>
              </w:rPr>
            </w:pPr>
            <w:r>
              <w:rPr>
                <w:b/>
                <w:sz w:val="17"/>
              </w:rPr>
              <w:t>CC-3</w:t>
            </w:r>
          </w:p>
        </w:tc>
        <w:tc>
          <w:tcPr>
            <w:tcW w:w="3477" w:type="dxa"/>
          </w:tcPr>
          <w:p w:rsidR="001E4C99" w:rsidRDefault="001E4C99" w:rsidP="00D81122">
            <w:pPr>
              <w:pStyle w:val="TableParagraph"/>
              <w:spacing w:line="173" w:lineRule="exact"/>
              <w:ind w:left="166"/>
              <w:rPr>
                <w:sz w:val="17"/>
              </w:rPr>
            </w:pPr>
            <w:r>
              <w:rPr>
                <w:sz w:val="17"/>
              </w:rPr>
              <w:t>Comercio y serv. central intens. alta</w:t>
            </w:r>
          </w:p>
        </w:tc>
        <w:tc>
          <w:tcPr>
            <w:tcW w:w="1609" w:type="dxa"/>
          </w:tcPr>
          <w:p w:rsidR="001E4C99" w:rsidRDefault="001E4C99" w:rsidP="00D81122">
            <w:pPr>
              <w:pStyle w:val="TableParagraph"/>
              <w:spacing w:line="173" w:lineRule="exact"/>
              <w:ind w:left="148"/>
              <w:rPr>
                <w:sz w:val="17"/>
              </w:rPr>
            </w:pPr>
            <w:r>
              <w:rPr>
                <w:sz w:val="17"/>
              </w:rPr>
              <w:t>Predominante</w:t>
            </w:r>
          </w:p>
        </w:tc>
        <w:tc>
          <w:tcPr>
            <w:tcW w:w="2910" w:type="dxa"/>
            <w:tcBorders>
              <w:right w:val="single" w:sz="8" w:space="0" w:color="000000"/>
            </w:tcBorders>
          </w:tcPr>
          <w:p w:rsidR="001E4C99" w:rsidRDefault="001E4C99" w:rsidP="00D81122">
            <w:pPr>
              <w:pStyle w:val="TableParagraph"/>
              <w:spacing w:line="173" w:lineRule="exact"/>
              <w:ind w:left="258"/>
              <w:rPr>
                <w:sz w:val="17"/>
              </w:rPr>
            </w:pPr>
            <w:r>
              <w:rPr>
                <w:sz w:val="17"/>
              </w:rPr>
              <w:t>especializados.</w:t>
            </w:r>
          </w:p>
        </w:tc>
      </w:tr>
      <w:tr w:rsidR="001E4C99" w:rsidTr="00D81122">
        <w:trPr>
          <w:trHeight w:val="193"/>
        </w:trPr>
        <w:tc>
          <w:tcPr>
            <w:tcW w:w="604" w:type="dxa"/>
            <w:tcBorders>
              <w:left w:val="single" w:sz="8" w:space="0" w:color="000000"/>
            </w:tcBorders>
          </w:tcPr>
          <w:p w:rsidR="001E4C99" w:rsidRDefault="001E4C99" w:rsidP="00D81122">
            <w:pPr>
              <w:pStyle w:val="TableParagraph"/>
              <w:spacing w:line="173" w:lineRule="exact"/>
              <w:ind w:left="50"/>
              <w:rPr>
                <w:b/>
                <w:sz w:val="17"/>
              </w:rPr>
            </w:pPr>
            <w:r>
              <w:rPr>
                <w:b/>
                <w:sz w:val="17"/>
              </w:rPr>
              <w:t>CC-4</w:t>
            </w:r>
          </w:p>
        </w:tc>
        <w:tc>
          <w:tcPr>
            <w:tcW w:w="3477" w:type="dxa"/>
          </w:tcPr>
          <w:p w:rsidR="001E4C99" w:rsidRDefault="001E4C99" w:rsidP="00D81122">
            <w:pPr>
              <w:pStyle w:val="TableParagraph"/>
              <w:spacing w:line="173" w:lineRule="exact"/>
              <w:ind w:left="166"/>
              <w:rPr>
                <w:sz w:val="17"/>
              </w:rPr>
            </w:pPr>
            <w:r>
              <w:rPr>
                <w:sz w:val="17"/>
              </w:rPr>
              <w:t>Comercio y serv. central intens. Máxima</w:t>
            </w:r>
          </w:p>
        </w:tc>
        <w:tc>
          <w:tcPr>
            <w:tcW w:w="1609" w:type="dxa"/>
          </w:tcPr>
          <w:p w:rsidR="001E4C99" w:rsidRDefault="001E4C99" w:rsidP="00D81122">
            <w:pPr>
              <w:pStyle w:val="TableParagraph"/>
              <w:rPr>
                <w:rFonts w:ascii="Times New Roman"/>
                <w:sz w:val="12"/>
              </w:rPr>
            </w:pPr>
          </w:p>
        </w:tc>
        <w:tc>
          <w:tcPr>
            <w:tcW w:w="2910" w:type="dxa"/>
            <w:tcBorders>
              <w:right w:val="single" w:sz="8" w:space="0" w:color="000000"/>
            </w:tcBorders>
          </w:tcPr>
          <w:p w:rsidR="001E4C99" w:rsidRDefault="001E4C99" w:rsidP="00D81122">
            <w:pPr>
              <w:pStyle w:val="TableParagraph"/>
              <w:spacing w:line="173" w:lineRule="exact"/>
              <w:ind w:left="258"/>
              <w:rPr>
                <w:sz w:val="17"/>
              </w:rPr>
            </w:pPr>
            <w:r>
              <w:rPr>
                <w:sz w:val="17"/>
              </w:rPr>
              <w:t>Centros de diversión</w:t>
            </w:r>
          </w:p>
        </w:tc>
      </w:tr>
      <w:tr w:rsidR="001E4C99" w:rsidTr="00D81122">
        <w:trPr>
          <w:trHeight w:val="190"/>
        </w:trPr>
        <w:tc>
          <w:tcPr>
            <w:tcW w:w="604" w:type="dxa"/>
            <w:tcBorders>
              <w:left w:val="single" w:sz="8" w:space="0" w:color="000000"/>
            </w:tcBorders>
          </w:tcPr>
          <w:p w:rsidR="001E4C99" w:rsidRDefault="001E4C99" w:rsidP="00D81122">
            <w:pPr>
              <w:pStyle w:val="TableParagraph"/>
              <w:rPr>
                <w:rFonts w:ascii="Times New Roman"/>
                <w:sz w:val="12"/>
              </w:rPr>
            </w:pPr>
          </w:p>
        </w:tc>
        <w:tc>
          <w:tcPr>
            <w:tcW w:w="3477" w:type="dxa"/>
          </w:tcPr>
          <w:p w:rsidR="001E4C99" w:rsidRDefault="001E4C99" w:rsidP="00D81122">
            <w:pPr>
              <w:pStyle w:val="TableParagraph"/>
              <w:rPr>
                <w:rFonts w:ascii="Times New Roman"/>
                <w:sz w:val="12"/>
              </w:rPr>
            </w:pPr>
          </w:p>
        </w:tc>
        <w:tc>
          <w:tcPr>
            <w:tcW w:w="1609" w:type="dxa"/>
          </w:tcPr>
          <w:p w:rsidR="001E4C99" w:rsidRDefault="001E4C99" w:rsidP="00D81122">
            <w:pPr>
              <w:pStyle w:val="TableParagraph"/>
              <w:spacing w:line="171" w:lineRule="exact"/>
              <w:ind w:left="148"/>
              <w:rPr>
                <w:sz w:val="17"/>
              </w:rPr>
            </w:pPr>
            <w:r>
              <w:rPr>
                <w:sz w:val="17"/>
              </w:rPr>
              <w:t>Predominante</w:t>
            </w:r>
          </w:p>
        </w:tc>
        <w:tc>
          <w:tcPr>
            <w:tcW w:w="2910" w:type="dxa"/>
            <w:tcBorders>
              <w:right w:val="single" w:sz="8" w:space="0" w:color="000000"/>
            </w:tcBorders>
          </w:tcPr>
          <w:p w:rsidR="001E4C99" w:rsidRDefault="001E4C99" w:rsidP="00D81122">
            <w:pPr>
              <w:pStyle w:val="TableParagraph"/>
              <w:spacing w:line="171" w:lineRule="exact"/>
              <w:ind w:left="258"/>
              <w:rPr>
                <w:sz w:val="17"/>
              </w:rPr>
            </w:pPr>
            <w:r>
              <w:rPr>
                <w:sz w:val="17"/>
              </w:rPr>
              <w:t>Centros comerciales</w:t>
            </w:r>
          </w:p>
        </w:tc>
      </w:tr>
      <w:tr w:rsidR="001E4C99" w:rsidTr="00D81122">
        <w:trPr>
          <w:trHeight w:val="189"/>
        </w:trPr>
        <w:tc>
          <w:tcPr>
            <w:tcW w:w="604" w:type="dxa"/>
            <w:tcBorders>
              <w:left w:val="single" w:sz="8" w:space="0" w:color="000000"/>
            </w:tcBorders>
          </w:tcPr>
          <w:p w:rsidR="001E4C99" w:rsidRDefault="001E4C99" w:rsidP="00D81122">
            <w:pPr>
              <w:pStyle w:val="TableParagraph"/>
              <w:rPr>
                <w:rFonts w:ascii="Times New Roman"/>
                <w:sz w:val="12"/>
              </w:rPr>
            </w:pPr>
          </w:p>
        </w:tc>
        <w:tc>
          <w:tcPr>
            <w:tcW w:w="3477" w:type="dxa"/>
          </w:tcPr>
          <w:p w:rsidR="001E4C99" w:rsidRDefault="001E4C99" w:rsidP="00D81122">
            <w:pPr>
              <w:pStyle w:val="TableParagraph"/>
              <w:rPr>
                <w:rFonts w:ascii="Times New Roman"/>
                <w:sz w:val="12"/>
              </w:rPr>
            </w:pPr>
          </w:p>
        </w:tc>
        <w:tc>
          <w:tcPr>
            <w:tcW w:w="1609" w:type="dxa"/>
          </w:tcPr>
          <w:p w:rsidR="001E4C99" w:rsidRDefault="001E4C99" w:rsidP="00D81122">
            <w:pPr>
              <w:pStyle w:val="TableParagraph"/>
              <w:spacing w:line="170" w:lineRule="exact"/>
              <w:ind w:left="148"/>
              <w:rPr>
                <w:sz w:val="17"/>
              </w:rPr>
            </w:pPr>
            <w:r>
              <w:rPr>
                <w:sz w:val="17"/>
              </w:rPr>
              <w:t>Compatible</w:t>
            </w:r>
          </w:p>
        </w:tc>
        <w:tc>
          <w:tcPr>
            <w:tcW w:w="2910" w:type="dxa"/>
            <w:tcBorders>
              <w:right w:val="single" w:sz="8" w:space="0" w:color="000000"/>
            </w:tcBorders>
          </w:tcPr>
          <w:p w:rsidR="001E4C99" w:rsidRDefault="001E4C99" w:rsidP="00D81122">
            <w:pPr>
              <w:pStyle w:val="TableParagraph"/>
              <w:spacing w:line="170" w:lineRule="exact"/>
              <w:ind w:left="258"/>
              <w:rPr>
                <w:sz w:val="17"/>
              </w:rPr>
            </w:pPr>
            <w:r>
              <w:rPr>
                <w:sz w:val="17"/>
              </w:rPr>
              <w:t>Vivienda unifamiliar</w:t>
            </w:r>
          </w:p>
        </w:tc>
      </w:tr>
      <w:tr w:rsidR="001E4C99" w:rsidTr="00D81122">
        <w:trPr>
          <w:trHeight w:val="189"/>
        </w:trPr>
        <w:tc>
          <w:tcPr>
            <w:tcW w:w="604" w:type="dxa"/>
            <w:tcBorders>
              <w:left w:val="single" w:sz="8" w:space="0" w:color="000000"/>
            </w:tcBorders>
          </w:tcPr>
          <w:p w:rsidR="001E4C99" w:rsidRDefault="001E4C99" w:rsidP="00D81122">
            <w:pPr>
              <w:pStyle w:val="TableParagraph"/>
              <w:rPr>
                <w:rFonts w:ascii="Times New Roman"/>
                <w:sz w:val="12"/>
              </w:rPr>
            </w:pPr>
          </w:p>
        </w:tc>
        <w:tc>
          <w:tcPr>
            <w:tcW w:w="3477" w:type="dxa"/>
          </w:tcPr>
          <w:p w:rsidR="001E4C99" w:rsidRDefault="001E4C99" w:rsidP="00D81122">
            <w:pPr>
              <w:pStyle w:val="TableParagraph"/>
              <w:rPr>
                <w:rFonts w:ascii="Times New Roman"/>
                <w:sz w:val="12"/>
              </w:rPr>
            </w:pPr>
          </w:p>
        </w:tc>
        <w:tc>
          <w:tcPr>
            <w:tcW w:w="1609" w:type="dxa"/>
          </w:tcPr>
          <w:p w:rsidR="001E4C99" w:rsidRDefault="001E4C99" w:rsidP="00D81122">
            <w:pPr>
              <w:pStyle w:val="TableParagraph"/>
              <w:spacing w:line="170" w:lineRule="exact"/>
              <w:ind w:left="148"/>
              <w:rPr>
                <w:sz w:val="17"/>
              </w:rPr>
            </w:pPr>
            <w:r>
              <w:rPr>
                <w:sz w:val="17"/>
              </w:rPr>
              <w:t>Compatible</w:t>
            </w:r>
          </w:p>
        </w:tc>
        <w:tc>
          <w:tcPr>
            <w:tcW w:w="2910" w:type="dxa"/>
            <w:tcBorders>
              <w:right w:val="single" w:sz="8" w:space="0" w:color="000000"/>
            </w:tcBorders>
          </w:tcPr>
          <w:p w:rsidR="001E4C99" w:rsidRDefault="001E4C99" w:rsidP="00D81122">
            <w:pPr>
              <w:pStyle w:val="TableParagraph"/>
              <w:spacing w:line="170" w:lineRule="exact"/>
              <w:ind w:left="258"/>
              <w:rPr>
                <w:sz w:val="17"/>
              </w:rPr>
            </w:pPr>
            <w:r>
              <w:rPr>
                <w:sz w:val="17"/>
              </w:rPr>
              <w:t>Vivienda plurifamiliar horizontal</w:t>
            </w:r>
          </w:p>
        </w:tc>
      </w:tr>
      <w:tr w:rsidR="001E4C99" w:rsidTr="00D81122">
        <w:trPr>
          <w:trHeight w:val="196"/>
        </w:trPr>
        <w:tc>
          <w:tcPr>
            <w:tcW w:w="604" w:type="dxa"/>
            <w:tcBorders>
              <w:left w:val="single" w:sz="8" w:space="0" w:color="000000"/>
            </w:tcBorders>
          </w:tcPr>
          <w:p w:rsidR="001E4C99" w:rsidRDefault="001E4C99" w:rsidP="00D81122">
            <w:pPr>
              <w:pStyle w:val="TableParagraph"/>
              <w:rPr>
                <w:rFonts w:ascii="Times New Roman"/>
                <w:sz w:val="12"/>
              </w:rPr>
            </w:pPr>
          </w:p>
        </w:tc>
        <w:tc>
          <w:tcPr>
            <w:tcW w:w="3477" w:type="dxa"/>
          </w:tcPr>
          <w:p w:rsidR="001E4C99" w:rsidRDefault="001E4C99" w:rsidP="00D81122">
            <w:pPr>
              <w:pStyle w:val="TableParagraph"/>
              <w:rPr>
                <w:rFonts w:ascii="Times New Roman"/>
                <w:sz w:val="12"/>
              </w:rPr>
            </w:pPr>
          </w:p>
        </w:tc>
        <w:tc>
          <w:tcPr>
            <w:tcW w:w="1609" w:type="dxa"/>
          </w:tcPr>
          <w:p w:rsidR="001E4C99" w:rsidRDefault="001E4C99" w:rsidP="00D81122">
            <w:pPr>
              <w:pStyle w:val="TableParagraph"/>
              <w:spacing w:line="177" w:lineRule="exact"/>
              <w:ind w:left="148"/>
              <w:rPr>
                <w:sz w:val="17"/>
              </w:rPr>
            </w:pPr>
            <w:r>
              <w:rPr>
                <w:sz w:val="17"/>
              </w:rPr>
              <w:t>Compatible</w:t>
            </w:r>
          </w:p>
        </w:tc>
        <w:tc>
          <w:tcPr>
            <w:tcW w:w="2910" w:type="dxa"/>
            <w:tcBorders>
              <w:right w:val="single" w:sz="8" w:space="0" w:color="000000"/>
            </w:tcBorders>
          </w:tcPr>
          <w:p w:rsidR="001E4C99" w:rsidRDefault="001E4C99" w:rsidP="00D81122">
            <w:pPr>
              <w:pStyle w:val="TableParagraph"/>
              <w:spacing w:line="177" w:lineRule="exact"/>
              <w:ind w:left="258"/>
              <w:rPr>
                <w:sz w:val="17"/>
              </w:rPr>
            </w:pPr>
            <w:r>
              <w:rPr>
                <w:sz w:val="17"/>
              </w:rPr>
              <w:t>Vivienda plurifamiliar vertical</w:t>
            </w:r>
          </w:p>
        </w:tc>
      </w:tr>
      <w:tr w:rsidR="001E4C99" w:rsidTr="00D81122">
        <w:trPr>
          <w:trHeight w:val="201"/>
        </w:trPr>
        <w:tc>
          <w:tcPr>
            <w:tcW w:w="604" w:type="dxa"/>
            <w:tcBorders>
              <w:left w:val="single" w:sz="8" w:space="0" w:color="000000"/>
              <w:bottom w:val="single" w:sz="8" w:space="0" w:color="000000"/>
            </w:tcBorders>
          </w:tcPr>
          <w:p w:rsidR="001E4C99" w:rsidRDefault="001E4C99" w:rsidP="00D81122">
            <w:pPr>
              <w:pStyle w:val="TableParagraph"/>
              <w:rPr>
                <w:rFonts w:ascii="Times New Roman"/>
                <w:sz w:val="14"/>
              </w:rPr>
            </w:pPr>
          </w:p>
        </w:tc>
        <w:tc>
          <w:tcPr>
            <w:tcW w:w="3477" w:type="dxa"/>
            <w:tcBorders>
              <w:bottom w:val="single" w:sz="8" w:space="0" w:color="000000"/>
            </w:tcBorders>
          </w:tcPr>
          <w:p w:rsidR="001E4C99" w:rsidRDefault="001E4C99" w:rsidP="00D81122">
            <w:pPr>
              <w:pStyle w:val="TableParagraph"/>
              <w:rPr>
                <w:rFonts w:ascii="Times New Roman"/>
                <w:sz w:val="14"/>
              </w:rPr>
            </w:pPr>
          </w:p>
        </w:tc>
        <w:tc>
          <w:tcPr>
            <w:tcW w:w="1609" w:type="dxa"/>
            <w:tcBorders>
              <w:bottom w:val="single" w:sz="8" w:space="0" w:color="000000"/>
            </w:tcBorders>
          </w:tcPr>
          <w:p w:rsidR="001E4C99" w:rsidRDefault="001E4C99" w:rsidP="00D81122">
            <w:pPr>
              <w:pStyle w:val="TableParagraph"/>
              <w:spacing w:before="1" w:line="180" w:lineRule="exact"/>
              <w:ind w:left="148"/>
              <w:rPr>
                <w:sz w:val="17"/>
              </w:rPr>
            </w:pPr>
            <w:r>
              <w:rPr>
                <w:sz w:val="17"/>
              </w:rPr>
              <w:t>Compatible</w:t>
            </w:r>
          </w:p>
        </w:tc>
        <w:tc>
          <w:tcPr>
            <w:tcW w:w="2910" w:type="dxa"/>
            <w:tcBorders>
              <w:bottom w:val="single" w:sz="8" w:space="0" w:color="000000"/>
              <w:right w:val="single" w:sz="8" w:space="0" w:color="000000"/>
            </w:tcBorders>
          </w:tcPr>
          <w:p w:rsidR="001E4C99" w:rsidRDefault="001E4C99" w:rsidP="00D81122">
            <w:pPr>
              <w:pStyle w:val="TableParagraph"/>
              <w:spacing w:before="1" w:line="180" w:lineRule="exact"/>
              <w:ind w:left="258"/>
              <w:rPr>
                <w:sz w:val="17"/>
              </w:rPr>
            </w:pPr>
            <w:r>
              <w:rPr>
                <w:sz w:val="17"/>
              </w:rPr>
              <w:t>Alojamiento temporal restringido</w:t>
            </w:r>
          </w:p>
        </w:tc>
      </w:tr>
    </w:tbl>
    <w:p w:rsidR="001E4C99" w:rsidRDefault="001E4C99" w:rsidP="001E4C99">
      <w:pPr>
        <w:spacing w:line="180" w:lineRule="exact"/>
        <w:rPr>
          <w:sz w:val="17"/>
        </w:rPr>
        <w:sectPr w:rsidR="001E4C99">
          <w:pgSz w:w="11900" w:h="16850"/>
          <w:pgMar w:top="1600" w:right="700" w:bottom="440" w:left="1360" w:header="0" w:footer="167" w:gutter="0"/>
          <w:cols w:space="720"/>
        </w:sectPr>
      </w:pPr>
    </w:p>
    <w:p w:rsidR="001E4C99" w:rsidRDefault="001E4C99" w:rsidP="001E4C99">
      <w:pPr>
        <w:pStyle w:val="Textoindependiente"/>
        <w:ind w:left="0"/>
        <w:rPr>
          <w:rFonts w:ascii="Times New Roman"/>
          <w:sz w:val="20"/>
        </w:rPr>
      </w:pPr>
    </w:p>
    <w:p w:rsidR="001E4C99" w:rsidRDefault="001E4C99" w:rsidP="001E4C99">
      <w:pPr>
        <w:pStyle w:val="Textoindependiente"/>
        <w:spacing w:before="1"/>
        <w:ind w:left="0"/>
        <w:rPr>
          <w:rFonts w:ascii="Times New Roman"/>
          <w:sz w:val="21"/>
        </w:rPr>
      </w:pPr>
    </w:p>
    <w:tbl>
      <w:tblPr>
        <w:tblStyle w:val="TableNormal"/>
        <w:tblW w:w="0" w:type="auto"/>
        <w:tblInd w:w="311" w:type="dxa"/>
        <w:tblLayout w:type="fixed"/>
        <w:tblLook w:val="01E0" w:firstRow="1" w:lastRow="1" w:firstColumn="1" w:lastColumn="1" w:noHBand="0" w:noVBand="0"/>
      </w:tblPr>
      <w:tblGrid>
        <w:gridCol w:w="527"/>
        <w:gridCol w:w="3336"/>
        <w:gridCol w:w="1746"/>
        <w:gridCol w:w="2992"/>
      </w:tblGrid>
      <w:tr w:rsidR="001E4C99" w:rsidTr="00D81122">
        <w:trPr>
          <w:trHeight w:val="190"/>
        </w:trPr>
        <w:tc>
          <w:tcPr>
            <w:tcW w:w="527" w:type="dxa"/>
            <w:tcBorders>
              <w:top w:val="single" w:sz="8" w:space="0" w:color="000000"/>
              <w:left w:val="single" w:sz="8" w:space="0" w:color="000000"/>
            </w:tcBorders>
          </w:tcPr>
          <w:p w:rsidR="001E4C99" w:rsidRDefault="001E4C99" w:rsidP="00D81122">
            <w:pPr>
              <w:pStyle w:val="TableParagraph"/>
              <w:rPr>
                <w:rFonts w:ascii="Times New Roman"/>
                <w:sz w:val="12"/>
              </w:rPr>
            </w:pPr>
          </w:p>
        </w:tc>
        <w:tc>
          <w:tcPr>
            <w:tcW w:w="3336" w:type="dxa"/>
            <w:tcBorders>
              <w:top w:val="single" w:sz="8" w:space="0" w:color="000000"/>
            </w:tcBorders>
          </w:tcPr>
          <w:p w:rsidR="001E4C99" w:rsidRDefault="001E4C99" w:rsidP="00D81122">
            <w:pPr>
              <w:pStyle w:val="TableParagraph"/>
              <w:rPr>
                <w:rFonts w:ascii="Times New Roman"/>
                <w:sz w:val="12"/>
              </w:rPr>
            </w:pPr>
          </w:p>
        </w:tc>
        <w:tc>
          <w:tcPr>
            <w:tcW w:w="1746" w:type="dxa"/>
            <w:tcBorders>
              <w:top w:val="single" w:sz="8" w:space="0" w:color="000000"/>
            </w:tcBorders>
          </w:tcPr>
          <w:p w:rsidR="001E4C99" w:rsidRDefault="001E4C99" w:rsidP="00D81122">
            <w:pPr>
              <w:pStyle w:val="TableParagraph"/>
              <w:spacing w:line="170" w:lineRule="exact"/>
              <w:ind w:left="366"/>
              <w:rPr>
                <w:sz w:val="17"/>
              </w:rPr>
            </w:pPr>
            <w:r>
              <w:rPr>
                <w:sz w:val="17"/>
              </w:rPr>
              <w:t>Compatible</w:t>
            </w:r>
          </w:p>
        </w:tc>
        <w:tc>
          <w:tcPr>
            <w:tcW w:w="2992" w:type="dxa"/>
            <w:tcBorders>
              <w:top w:val="single" w:sz="8" w:space="0" w:color="000000"/>
              <w:right w:val="single" w:sz="8" w:space="0" w:color="000000"/>
            </w:tcBorders>
          </w:tcPr>
          <w:p w:rsidR="001E4C99" w:rsidRDefault="001E4C99" w:rsidP="00D81122">
            <w:pPr>
              <w:pStyle w:val="TableParagraph"/>
              <w:spacing w:line="170" w:lineRule="exact"/>
              <w:ind w:left="341"/>
              <w:rPr>
                <w:sz w:val="17"/>
              </w:rPr>
            </w:pPr>
            <w:r>
              <w:rPr>
                <w:sz w:val="17"/>
              </w:rPr>
              <w:t>Alojamiento temporal mixto</w:t>
            </w:r>
          </w:p>
        </w:tc>
      </w:tr>
      <w:tr w:rsidR="001E4C99" w:rsidTr="00D81122">
        <w:trPr>
          <w:trHeight w:val="192"/>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spacing w:line="172" w:lineRule="exact"/>
              <w:ind w:left="36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2" w:lineRule="exact"/>
              <w:ind w:left="341"/>
              <w:rPr>
                <w:sz w:val="17"/>
              </w:rPr>
            </w:pPr>
            <w:r>
              <w:rPr>
                <w:sz w:val="17"/>
              </w:rPr>
              <w:t>Comercio y servicios básicos</w:t>
            </w:r>
          </w:p>
        </w:tc>
      </w:tr>
      <w:tr w:rsidR="001E4C99" w:rsidTr="00D81122">
        <w:trPr>
          <w:trHeight w:val="189"/>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spacing w:line="170" w:lineRule="exact"/>
              <w:ind w:left="36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0" w:lineRule="exact"/>
              <w:ind w:left="341"/>
              <w:rPr>
                <w:sz w:val="17"/>
              </w:rPr>
            </w:pPr>
            <w:r>
              <w:rPr>
                <w:sz w:val="17"/>
              </w:rPr>
              <w:t>Oficinas de pequeña escala</w:t>
            </w:r>
          </w:p>
        </w:tc>
      </w:tr>
      <w:tr w:rsidR="001E4C99" w:rsidTr="00D81122">
        <w:trPr>
          <w:trHeight w:val="189"/>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spacing w:line="170" w:lineRule="exact"/>
              <w:ind w:left="36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0" w:lineRule="exact"/>
              <w:ind w:left="341"/>
              <w:rPr>
                <w:sz w:val="17"/>
              </w:rPr>
            </w:pPr>
            <w:r>
              <w:rPr>
                <w:sz w:val="17"/>
              </w:rPr>
              <w:t>Oficinas en general</w:t>
            </w:r>
          </w:p>
        </w:tc>
      </w:tr>
      <w:tr w:rsidR="001E4C99" w:rsidTr="00D81122">
        <w:trPr>
          <w:trHeight w:val="190"/>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spacing w:line="171" w:lineRule="exact"/>
              <w:ind w:left="36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1" w:lineRule="exact"/>
              <w:ind w:left="341"/>
              <w:rPr>
                <w:sz w:val="17"/>
              </w:rPr>
            </w:pPr>
            <w:r>
              <w:rPr>
                <w:sz w:val="17"/>
              </w:rPr>
              <w:t>Manufacturas domiciliarias</w:t>
            </w:r>
          </w:p>
        </w:tc>
      </w:tr>
      <w:tr w:rsidR="001E4C99" w:rsidTr="00D81122">
        <w:trPr>
          <w:trHeight w:val="190"/>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spacing w:line="171" w:lineRule="exact"/>
              <w:ind w:left="36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1" w:lineRule="exact"/>
              <w:ind w:left="341"/>
              <w:rPr>
                <w:sz w:val="17"/>
              </w:rPr>
            </w:pPr>
            <w:r>
              <w:rPr>
                <w:sz w:val="17"/>
              </w:rPr>
              <w:t>Manufacturas menores</w:t>
            </w:r>
          </w:p>
        </w:tc>
      </w:tr>
      <w:tr w:rsidR="001E4C99" w:rsidTr="00D81122">
        <w:trPr>
          <w:trHeight w:val="189"/>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spacing w:line="170" w:lineRule="exact"/>
              <w:ind w:left="36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0" w:lineRule="exact"/>
              <w:ind w:left="341"/>
              <w:rPr>
                <w:sz w:val="17"/>
              </w:rPr>
            </w:pPr>
            <w:r>
              <w:rPr>
                <w:sz w:val="17"/>
              </w:rPr>
              <w:t>Equipamiento urbano barrial</w:t>
            </w:r>
          </w:p>
        </w:tc>
      </w:tr>
      <w:tr w:rsidR="001E4C99" w:rsidTr="00D81122">
        <w:trPr>
          <w:trHeight w:val="189"/>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spacing w:line="170" w:lineRule="exact"/>
              <w:ind w:left="36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0" w:lineRule="exact"/>
              <w:ind w:left="341"/>
              <w:rPr>
                <w:sz w:val="17"/>
              </w:rPr>
            </w:pPr>
            <w:r>
              <w:rPr>
                <w:sz w:val="17"/>
              </w:rPr>
              <w:t>Equipamiento urbano general</w:t>
            </w:r>
          </w:p>
        </w:tc>
      </w:tr>
      <w:tr w:rsidR="001E4C99" w:rsidTr="00D81122">
        <w:trPr>
          <w:trHeight w:val="190"/>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spacing w:line="171" w:lineRule="exact"/>
              <w:ind w:left="36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1" w:lineRule="exact"/>
              <w:ind w:left="341"/>
              <w:rPr>
                <w:sz w:val="17"/>
              </w:rPr>
            </w:pPr>
            <w:r>
              <w:rPr>
                <w:sz w:val="17"/>
              </w:rPr>
              <w:t>Recreación en espacios abiertos</w:t>
            </w:r>
          </w:p>
        </w:tc>
      </w:tr>
      <w:tr w:rsidR="001E4C99" w:rsidTr="00D81122">
        <w:trPr>
          <w:trHeight w:val="189"/>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spacing w:line="170" w:lineRule="exact"/>
              <w:ind w:left="366"/>
              <w:rPr>
                <w:sz w:val="17"/>
              </w:rPr>
            </w:pPr>
            <w:r>
              <w:rPr>
                <w:sz w:val="17"/>
              </w:rPr>
              <w:t>Condicionado</w:t>
            </w:r>
          </w:p>
        </w:tc>
        <w:tc>
          <w:tcPr>
            <w:tcW w:w="2992" w:type="dxa"/>
            <w:tcBorders>
              <w:right w:val="single" w:sz="8" w:space="0" w:color="000000"/>
            </w:tcBorders>
          </w:tcPr>
          <w:p w:rsidR="001E4C99" w:rsidRDefault="001E4C99" w:rsidP="00D81122">
            <w:pPr>
              <w:pStyle w:val="TableParagraph"/>
              <w:spacing w:line="170" w:lineRule="exact"/>
              <w:ind w:left="341"/>
              <w:rPr>
                <w:sz w:val="17"/>
              </w:rPr>
            </w:pPr>
            <w:r>
              <w:rPr>
                <w:sz w:val="17"/>
              </w:rPr>
              <w:t>Comercio temporal</w:t>
            </w:r>
          </w:p>
        </w:tc>
      </w:tr>
      <w:tr w:rsidR="001E4C99" w:rsidTr="00D81122">
        <w:trPr>
          <w:trHeight w:val="190"/>
        </w:trPr>
        <w:tc>
          <w:tcPr>
            <w:tcW w:w="527" w:type="dxa"/>
            <w:tcBorders>
              <w:left w:val="single" w:sz="8" w:space="0" w:color="000000"/>
            </w:tcBorders>
          </w:tcPr>
          <w:p w:rsidR="001E4C99" w:rsidRDefault="001E4C99" w:rsidP="00D81122">
            <w:pPr>
              <w:pStyle w:val="TableParagraph"/>
              <w:spacing w:line="170" w:lineRule="exact"/>
              <w:ind w:left="50"/>
              <w:rPr>
                <w:b/>
                <w:sz w:val="17"/>
              </w:rPr>
            </w:pPr>
            <w:r>
              <w:rPr>
                <w:b/>
                <w:sz w:val="17"/>
              </w:rPr>
              <w:t>CR</w:t>
            </w:r>
          </w:p>
        </w:tc>
        <w:tc>
          <w:tcPr>
            <w:tcW w:w="3336" w:type="dxa"/>
          </w:tcPr>
          <w:p w:rsidR="001E4C99" w:rsidRDefault="001E4C99" w:rsidP="00D81122">
            <w:pPr>
              <w:pStyle w:val="TableParagraph"/>
              <w:spacing w:line="170" w:lineRule="exact"/>
              <w:ind w:left="240"/>
              <w:rPr>
                <w:sz w:val="17"/>
              </w:rPr>
            </w:pPr>
            <w:r>
              <w:rPr>
                <w:sz w:val="17"/>
              </w:rPr>
              <w:t>Comercio y servicios regionales</w:t>
            </w:r>
          </w:p>
        </w:tc>
        <w:tc>
          <w:tcPr>
            <w:tcW w:w="1746" w:type="dxa"/>
          </w:tcPr>
          <w:p w:rsidR="001E4C99" w:rsidRDefault="001E4C99" w:rsidP="00D81122">
            <w:pPr>
              <w:pStyle w:val="TableParagraph"/>
              <w:spacing w:line="170" w:lineRule="exact"/>
              <w:ind w:left="366"/>
              <w:rPr>
                <w:sz w:val="17"/>
              </w:rPr>
            </w:pPr>
            <w:r>
              <w:rPr>
                <w:sz w:val="17"/>
              </w:rPr>
              <w:t>Predominante</w:t>
            </w:r>
          </w:p>
        </w:tc>
        <w:tc>
          <w:tcPr>
            <w:tcW w:w="2992" w:type="dxa"/>
            <w:tcBorders>
              <w:right w:val="single" w:sz="8" w:space="0" w:color="000000"/>
            </w:tcBorders>
          </w:tcPr>
          <w:p w:rsidR="001E4C99" w:rsidRDefault="001E4C99" w:rsidP="00D81122">
            <w:pPr>
              <w:pStyle w:val="TableParagraph"/>
              <w:spacing w:line="170" w:lineRule="exact"/>
              <w:ind w:left="341"/>
              <w:rPr>
                <w:sz w:val="17"/>
              </w:rPr>
            </w:pPr>
            <w:r>
              <w:rPr>
                <w:sz w:val="17"/>
              </w:rPr>
              <w:t>Centros comerciales</w:t>
            </w:r>
          </w:p>
        </w:tc>
      </w:tr>
      <w:tr w:rsidR="001E4C99" w:rsidTr="00D81122">
        <w:trPr>
          <w:trHeight w:val="190"/>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spacing w:line="170" w:lineRule="exact"/>
              <w:ind w:left="366"/>
              <w:rPr>
                <w:sz w:val="17"/>
              </w:rPr>
            </w:pPr>
            <w:r>
              <w:rPr>
                <w:sz w:val="17"/>
              </w:rPr>
              <w:t>Predominante</w:t>
            </w:r>
          </w:p>
        </w:tc>
        <w:tc>
          <w:tcPr>
            <w:tcW w:w="2992" w:type="dxa"/>
            <w:tcBorders>
              <w:right w:val="single" w:sz="8" w:space="0" w:color="000000"/>
            </w:tcBorders>
          </w:tcPr>
          <w:p w:rsidR="001E4C99" w:rsidRDefault="001E4C99" w:rsidP="00D81122">
            <w:pPr>
              <w:pStyle w:val="TableParagraph"/>
              <w:spacing w:line="170" w:lineRule="exact"/>
              <w:ind w:left="341"/>
              <w:rPr>
                <w:sz w:val="17"/>
              </w:rPr>
            </w:pPr>
            <w:r>
              <w:rPr>
                <w:sz w:val="17"/>
              </w:rPr>
              <w:t>Comercio y servicios de impacto</w:t>
            </w:r>
          </w:p>
        </w:tc>
      </w:tr>
      <w:tr w:rsidR="001E4C99" w:rsidTr="00D81122">
        <w:trPr>
          <w:trHeight w:val="190"/>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rPr>
                <w:rFonts w:ascii="Times New Roman"/>
                <w:sz w:val="12"/>
              </w:rPr>
            </w:pPr>
          </w:p>
        </w:tc>
        <w:tc>
          <w:tcPr>
            <w:tcW w:w="2992" w:type="dxa"/>
            <w:tcBorders>
              <w:right w:val="single" w:sz="8" w:space="0" w:color="000000"/>
            </w:tcBorders>
          </w:tcPr>
          <w:p w:rsidR="001E4C99" w:rsidRDefault="001E4C99" w:rsidP="00D81122">
            <w:pPr>
              <w:pStyle w:val="TableParagraph"/>
              <w:spacing w:line="171" w:lineRule="exact"/>
              <w:ind w:left="341"/>
              <w:rPr>
                <w:sz w:val="17"/>
              </w:rPr>
            </w:pPr>
            <w:r>
              <w:rPr>
                <w:sz w:val="17"/>
              </w:rPr>
              <w:t>mayor</w:t>
            </w:r>
          </w:p>
        </w:tc>
      </w:tr>
      <w:tr w:rsidR="001E4C99" w:rsidTr="00D81122">
        <w:trPr>
          <w:trHeight w:val="190"/>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spacing w:line="171" w:lineRule="exact"/>
              <w:ind w:left="366"/>
              <w:rPr>
                <w:sz w:val="17"/>
              </w:rPr>
            </w:pPr>
            <w:r>
              <w:rPr>
                <w:sz w:val="17"/>
              </w:rPr>
              <w:t>Predominante</w:t>
            </w:r>
          </w:p>
        </w:tc>
        <w:tc>
          <w:tcPr>
            <w:tcW w:w="2992" w:type="dxa"/>
            <w:tcBorders>
              <w:right w:val="single" w:sz="8" w:space="0" w:color="000000"/>
            </w:tcBorders>
          </w:tcPr>
          <w:p w:rsidR="001E4C99" w:rsidRDefault="001E4C99" w:rsidP="00D81122">
            <w:pPr>
              <w:pStyle w:val="TableParagraph"/>
              <w:spacing w:line="171" w:lineRule="exact"/>
              <w:ind w:left="341"/>
              <w:rPr>
                <w:sz w:val="17"/>
              </w:rPr>
            </w:pPr>
            <w:r>
              <w:rPr>
                <w:sz w:val="17"/>
              </w:rPr>
              <w:t>Venta de vehículos y maquinaria</w:t>
            </w:r>
          </w:p>
        </w:tc>
      </w:tr>
      <w:tr w:rsidR="001E4C99" w:rsidTr="00D81122">
        <w:trPr>
          <w:trHeight w:val="190"/>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spacing w:line="171" w:lineRule="exact"/>
              <w:ind w:left="36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1" w:lineRule="exact"/>
              <w:ind w:left="341"/>
              <w:rPr>
                <w:sz w:val="17"/>
              </w:rPr>
            </w:pPr>
            <w:r>
              <w:rPr>
                <w:sz w:val="17"/>
              </w:rPr>
              <w:t>Comercio y servicios</w:t>
            </w:r>
          </w:p>
        </w:tc>
      </w:tr>
      <w:tr w:rsidR="001E4C99" w:rsidTr="00D81122">
        <w:trPr>
          <w:trHeight w:val="191"/>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rPr>
                <w:rFonts w:ascii="Times New Roman"/>
                <w:sz w:val="12"/>
              </w:rPr>
            </w:pPr>
          </w:p>
        </w:tc>
        <w:tc>
          <w:tcPr>
            <w:tcW w:w="2992" w:type="dxa"/>
            <w:tcBorders>
              <w:right w:val="single" w:sz="8" w:space="0" w:color="000000"/>
            </w:tcBorders>
          </w:tcPr>
          <w:p w:rsidR="001E4C99" w:rsidRDefault="001E4C99" w:rsidP="00D81122">
            <w:pPr>
              <w:pStyle w:val="TableParagraph"/>
              <w:spacing w:line="171" w:lineRule="exact"/>
              <w:ind w:left="341"/>
              <w:rPr>
                <w:sz w:val="17"/>
              </w:rPr>
            </w:pPr>
            <w:r>
              <w:rPr>
                <w:sz w:val="17"/>
              </w:rPr>
              <w:t>especializados</w:t>
            </w:r>
          </w:p>
        </w:tc>
      </w:tr>
      <w:tr w:rsidR="001E4C99" w:rsidTr="00D81122">
        <w:trPr>
          <w:trHeight w:val="191"/>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spacing w:line="171" w:lineRule="exact"/>
              <w:ind w:left="36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1" w:lineRule="exact"/>
              <w:ind w:left="341"/>
              <w:rPr>
                <w:sz w:val="17"/>
              </w:rPr>
            </w:pPr>
            <w:r>
              <w:rPr>
                <w:sz w:val="17"/>
              </w:rPr>
              <w:t>Centros de diversión</w:t>
            </w:r>
          </w:p>
        </w:tc>
      </w:tr>
      <w:tr w:rsidR="001E4C99" w:rsidTr="00D81122">
        <w:trPr>
          <w:trHeight w:val="189"/>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spacing w:line="170" w:lineRule="exact"/>
              <w:ind w:left="36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0" w:lineRule="exact"/>
              <w:ind w:left="341"/>
              <w:rPr>
                <w:sz w:val="17"/>
              </w:rPr>
            </w:pPr>
            <w:r>
              <w:rPr>
                <w:sz w:val="17"/>
              </w:rPr>
              <w:t>Alojamiento temporal mixto</w:t>
            </w:r>
          </w:p>
        </w:tc>
      </w:tr>
      <w:tr w:rsidR="001E4C99" w:rsidTr="00D81122">
        <w:trPr>
          <w:trHeight w:val="189"/>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spacing w:line="170" w:lineRule="exact"/>
              <w:ind w:left="36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0" w:lineRule="exact"/>
              <w:ind w:left="341"/>
              <w:rPr>
                <w:sz w:val="17"/>
              </w:rPr>
            </w:pPr>
            <w:r>
              <w:rPr>
                <w:sz w:val="17"/>
              </w:rPr>
              <w:t>Oficinas de pequeña escala</w:t>
            </w:r>
          </w:p>
        </w:tc>
      </w:tr>
      <w:tr w:rsidR="001E4C99" w:rsidTr="00D81122">
        <w:trPr>
          <w:trHeight w:val="190"/>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spacing w:line="171" w:lineRule="exact"/>
              <w:ind w:left="36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1" w:lineRule="exact"/>
              <w:ind w:left="341"/>
              <w:rPr>
                <w:sz w:val="17"/>
              </w:rPr>
            </w:pPr>
            <w:r>
              <w:rPr>
                <w:sz w:val="17"/>
              </w:rPr>
              <w:t>Oficinas en general</w:t>
            </w:r>
          </w:p>
        </w:tc>
      </w:tr>
      <w:tr w:rsidR="001E4C99" w:rsidTr="00D81122">
        <w:trPr>
          <w:trHeight w:val="192"/>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spacing w:line="172" w:lineRule="exact"/>
              <w:ind w:left="36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2" w:lineRule="exact"/>
              <w:ind w:left="341"/>
              <w:rPr>
                <w:sz w:val="17"/>
              </w:rPr>
            </w:pPr>
            <w:r>
              <w:rPr>
                <w:sz w:val="17"/>
              </w:rPr>
              <w:t>Talleres de servicios y ventas</w:t>
            </w:r>
          </w:p>
        </w:tc>
      </w:tr>
      <w:tr w:rsidR="001E4C99" w:rsidTr="00D81122">
        <w:trPr>
          <w:trHeight w:val="189"/>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rPr>
                <w:rFonts w:ascii="Times New Roman"/>
                <w:sz w:val="12"/>
              </w:rPr>
            </w:pPr>
          </w:p>
        </w:tc>
        <w:tc>
          <w:tcPr>
            <w:tcW w:w="2992" w:type="dxa"/>
            <w:tcBorders>
              <w:right w:val="single" w:sz="8" w:space="0" w:color="000000"/>
            </w:tcBorders>
          </w:tcPr>
          <w:p w:rsidR="001E4C99" w:rsidRDefault="001E4C99" w:rsidP="00D81122">
            <w:pPr>
              <w:pStyle w:val="TableParagraph"/>
              <w:spacing w:line="170" w:lineRule="exact"/>
              <w:ind w:left="341"/>
              <w:rPr>
                <w:sz w:val="17"/>
              </w:rPr>
            </w:pPr>
            <w:r>
              <w:rPr>
                <w:sz w:val="17"/>
              </w:rPr>
              <w:t>especializadas</w:t>
            </w:r>
          </w:p>
        </w:tc>
      </w:tr>
      <w:tr w:rsidR="001E4C99" w:rsidTr="00D81122">
        <w:trPr>
          <w:trHeight w:val="202"/>
        </w:trPr>
        <w:tc>
          <w:tcPr>
            <w:tcW w:w="527" w:type="dxa"/>
            <w:tcBorders>
              <w:left w:val="single" w:sz="8" w:space="0" w:color="000000"/>
            </w:tcBorders>
          </w:tcPr>
          <w:p w:rsidR="001E4C99" w:rsidRDefault="001E4C99" w:rsidP="00D81122">
            <w:pPr>
              <w:pStyle w:val="TableParagraph"/>
              <w:rPr>
                <w:rFonts w:ascii="Times New Roman"/>
                <w:sz w:val="14"/>
              </w:rPr>
            </w:pPr>
          </w:p>
        </w:tc>
        <w:tc>
          <w:tcPr>
            <w:tcW w:w="3336" w:type="dxa"/>
          </w:tcPr>
          <w:p w:rsidR="001E4C99" w:rsidRDefault="001E4C99" w:rsidP="00D81122">
            <w:pPr>
              <w:pStyle w:val="TableParagraph"/>
              <w:rPr>
                <w:rFonts w:ascii="Times New Roman"/>
                <w:sz w:val="14"/>
              </w:rPr>
            </w:pPr>
          </w:p>
        </w:tc>
        <w:tc>
          <w:tcPr>
            <w:tcW w:w="1746" w:type="dxa"/>
          </w:tcPr>
          <w:p w:rsidR="001E4C99" w:rsidRDefault="001E4C99" w:rsidP="00D81122">
            <w:pPr>
              <w:pStyle w:val="TableParagraph"/>
              <w:spacing w:line="183" w:lineRule="exact"/>
              <w:ind w:left="36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83" w:lineRule="exact"/>
              <w:ind w:left="341"/>
              <w:rPr>
                <w:sz w:val="17"/>
              </w:rPr>
            </w:pPr>
            <w:r>
              <w:rPr>
                <w:sz w:val="17"/>
              </w:rPr>
              <w:t>Almacenes, Bodegas y Mayoreos</w:t>
            </w:r>
          </w:p>
        </w:tc>
      </w:tr>
      <w:tr w:rsidR="001E4C99" w:rsidTr="00D81122">
        <w:trPr>
          <w:trHeight w:val="285"/>
        </w:trPr>
        <w:tc>
          <w:tcPr>
            <w:tcW w:w="527" w:type="dxa"/>
            <w:tcBorders>
              <w:left w:val="single" w:sz="8" w:space="0" w:color="000000"/>
            </w:tcBorders>
          </w:tcPr>
          <w:p w:rsidR="001E4C99" w:rsidRDefault="001E4C99" w:rsidP="00D81122">
            <w:pPr>
              <w:pStyle w:val="TableParagraph"/>
              <w:rPr>
                <w:rFonts w:ascii="Times New Roman"/>
                <w:sz w:val="16"/>
              </w:rPr>
            </w:pPr>
          </w:p>
        </w:tc>
        <w:tc>
          <w:tcPr>
            <w:tcW w:w="3336" w:type="dxa"/>
          </w:tcPr>
          <w:p w:rsidR="001E4C99" w:rsidRDefault="001E4C99" w:rsidP="00D81122">
            <w:pPr>
              <w:pStyle w:val="TableParagraph"/>
              <w:rPr>
                <w:rFonts w:ascii="Times New Roman"/>
                <w:sz w:val="16"/>
              </w:rPr>
            </w:pPr>
          </w:p>
        </w:tc>
        <w:tc>
          <w:tcPr>
            <w:tcW w:w="1746" w:type="dxa"/>
          </w:tcPr>
          <w:p w:rsidR="001E4C99" w:rsidRDefault="001E4C99" w:rsidP="00D81122">
            <w:pPr>
              <w:pStyle w:val="TableParagraph"/>
              <w:spacing w:before="9"/>
              <w:ind w:left="366"/>
              <w:rPr>
                <w:sz w:val="17"/>
              </w:rPr>
            </w:pPr>
            <w:r>
              <w:rPr>
                <w:sz w:val="17"/>
              </w:rPr>
              <w:t>Compatible</w:t>
            </w:r>
          </w:p>
        </w:tc>
        <w:tc>
          <w:tcPr>
            <w:tcW w:w="2992" w:type="dxa"/>
            <w:tcBorders>
              <w:right w:val="single" w:sz="8" w:space="0" w:color="000000"/>
            </w:tcBorders>
          </w:tcPr>
          <w:p w:rsidR="001E4C99" w:rsidRDefault="001E4C99" w:rsidP="00D81122">
            <w:pPr>
              <w:pStyle w:val="TableParagraph"/>
              <w:spacing w:before="9"/>
              <w:ind w:left="341"/>
              <w:rPr>
                <w:sz w:val="17"/>
              </w:rPr>
            </w:pPr>
            <w:r>
              <w:rPr>
                <w:sz w:val="17"/>
              </w:rPr>
              <w:t>Manufacturas menores</w:t>
            </w:r>
          </w:p>
        </w:tc>
      </w:tr>
      <w:tr w:rsidR="001E4C99" w:rsidTr="00D81122">
        <w:trPr>
          <w:trHeight w:val="271"/>
        </w:trPr>
        <w:tc>
          <w:tcPr>
            <w:tcW w:w="527" w:type="dxa"/>
            <w:tcBorders>
              <w:left w:val="single" w:sz="8" w:space="0" w:color="000000"/>
            </w:tcBorders>
          </w:tcPr>
          <w:p w:rsidR="001E4C99" w:rsidRDefault="001E4C99" w:rsidP="00D81122">
            <w:pPr>
              <w:pStyle w:val="TableParagraph"/>
              <w:rPr>
                <w:rFonts w:ascii="Times New Roman"/>
                <w:sz w:val="16"/>
              </w:rPr>
            </w:pPr>
          </w:p>
        </w:tc>
        <w:tc>
          <w:tcPr>
            <w:tcW w:w="3336" w:type="dxa"/>
          </w:tcPr>
          <w:p w:rsidR="001E4C99" w:rsidRDefault="001E4C99" w:rsidP="00D81122">
            <w:pPr>
              <w:pStyle w:val="TableParagraph"/>
              <w:rPr>
                <w:rFonts w:ascii="Times New Roman"/>
                <w:sz w:val="16"/>
              </w:rPr>
            </w:pPr>
          </w:p>
        </w:tc>
        <w:tc>
          <w:tcPr>
            <w:tcW w:w="1746" w:type="dxa"/>
          </w:tcPr>
          <w:p w:rsidR="001E4C99" w:rsidRDefault="001E4C99" w:rsidP="00D81122">
            <w:pPr>
              <w:pStyle w:val="TableParagraph"/>
              <w:spacing w:before="76" w:line="175" w:lineRule="exact"/>
              <w:ind w:left="366"/>
              <w:rPr>
                <w:sz w:val="17"/>
              </w:rPr>
            </w:pPr>
            <w:r>
              <w:rPr>
                <w:sz w:val="17"/>
              </w:rPr>
              <w:t>Compatible</w:t>
            </w:r>
          </w:p>
        </w:tc>
        <w:tc>
          <w:tcPr>
            <w:tcW w:w="2992" w:type="dxa"/>
            <w:tcBorders>
              <w:right w:val="single" w:sz="8" w:space="0" w:color="000000"/>
            </w:tcBorders>
          </w:tcPr>
          <w:p w:rsidR="001E4C99" w:rsidRDefault="001E4C99" w:rsidP="00D81122">
            <w:pPr>
              <w:pStyle w:val="TableParagraph"/>
              <w:spacing w:before="76" w:line="175" w:lineRule="exact"/>
              <w:ind w:left="341"/>
              <w:rPr>
                <w:sz w:val="17"/>
              </w:rPr>
            </w:pPr>
            <w:r>
              <w:rPr>
                <w:sz w:val="17"/>
              </w:rPr>
              <w:t>Equipamiento urbano Regional</w:t>
            </w:r>
          </w:p>
        </w:tc>
      </w:tr>
      <w:tr w:rsidR="001E4C99" w:rsidTr="00D81122">
        <w:trPr>
          <w:trHeight w:val="189"/>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spacing w:line="170" w:lineRule="exact"/>
              <w:ind w:left="36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0" w:lineRule="exact"/>
              <w:ind w:left="341"/>
              <w:rPr>
                <w:sz w:val="17"/>
              </w:rPr>
            </w:pPr>
            <w:r>
              <w:rPr>
                <w:sz w:val="17"/>
              </w:rPr>
              <w:t>Recreación en espacios abiertos</w:t>
            </w:r>
          </w:p>
        </w:tc>
      </w:tr>
      <w:tr w:rsidR="001E4C99" w:rsidTr="00D81122">
        <w:trPr>
          <w:trHeight w:val="190"/>
        </w:trPr>
        <w:tc>
          <w:tcPr>
            <w:tcW w:w="527" w:type="dxa"/>
            <w:tcBorders>
              <w:left w:val="single" w:sz="8" w:space="0" w:color="000000"/>
            </w:tcBorders>
          </w:tcPr>
          <w:p w:rsidR="001E4C99" w:rsidRDefault="001E4C99" w:rsidP="00D81122">
            <w:pPr>
              <w:pStyle w:val="TableParagraph"/>
              <w:spacing w:line="170" w:lineRule="exact"/>
              <w:ind w:left="50"/>
              <w:rPr>
                <w:b/>
                <w:sz w:val="17"/>
              </w:rPr>
            </w:pPr>
            <w:r>
              <w:rPr>
                <w:b/>
                <w:sz w:val="17"/>
              </w:rPr>
              <w:t>S</w:t>
            </w:r>
          </w:p>
        </w:tc>
        <w:tc>
          <w:tcPr>
            <w:tcW w:w="3336" w:type="dxa"/>
          </w:tcPr>
          <w:p w:rsidR="001E4C99" w:rsidRDefault="001E4C99" w:rsidP="00D81122">
            <w:pPr>
              <w:pStyle w:val="TableParagraph"/>
              <w:spacing w:line="170" w:lineRule="exact"/>
              <w:ind w:left="240"/>
              <w:rPr>
                <w:sz w:val="17"/>
              </w:rPr>
            </w:pPr>
            <w:r>
              <w:rPr>
                <w:sz w:val="17"/>
              </w:rPr>
              <w:t>Servicios a la industria y al comercio</w:t>
            </w:r>
          </w:p>
        </w:tc>
        <w:tc>
          <w:tcPr>
            <w:tcW w:w="1746" w:type="dxa"/>
          </w:tcPr>
          <w:p w:rsidR="001E4C99" w:rsidRDefault="001E4C99" w:rsidP="00D81122">
            <w:pPr>
              <w:pStyle w:val="TableParagraph"/>
              <w:spacing w:line="170" w:lineRule="exact"/>
              <w:ind w:left="366"/>
              <w:rPr>
                <w:sz w:val="17"/>
              </w:rPr>
            </w:pPr>
            <w:r>
              <w:rPr>
                <w:sz w:val="17"/>
              </w:rPr>
              <w:t>Predominante</w:t>
            </w:r>
          </w:p>
        </w:tc>
        <w:tc>
          <w:tcPr>
            <w:tcW w:w="2992" w:type="dxa"/>
            <w:tcBorders>
              <w:right w:val="single" w:sz="8" w:space="0" w:color="000000"/>
            </w:tcBorders>
          </w:tcPr>
          <w:p w:rsidR="001E4C99" w:rsidRDefault="001E4C99" w:rsidP="00D81122">
            <w:pPr>
              <w:pStyle w:val="TableParagraph"/>
              <w:spacing w:line="170" w:lineRule="exact"/>
              <w:ind w:left="341"/>
              <w:rPr>
                <w:sz w:val="17"/>
              </w:rPr>
            </w:pPr>
            <w:r>
              <w:rPr>
                <w:sz w:val="17"/>
              </w:rPr>
              <w:t>Almacenes, Bodegas y Mayoreos</w:t>
            </w:r>
          </w:p>
        </w:tc>
      </w:tr>
      <w:tr w:rsidR="001E4C99" w:rsidTr="00D81122">
        <w:trPr>
          <w:trHeight w:val="190"/>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spacing w:line="170" w:lineRule="exact"/>
              <w:ind w:left="366"/>
              <w:rPr>
                <w:sz w:val="17"/>
              </w:rPr>
            </w:pPr>
            <w:r>
              <w:rPr>
                <w:sz w:val="17"/>
              </w:rPr>
              <w:t>Predominante</w:t>
            </w:r>
          </w:p>
        </w:tc>
        <w:tc>
          <w:tcPr>
            <w:tcW w:w="2992" w:type="dxa"/>
            <w:tcBorders>
              <w:right w:val="single" w:sz="8" w:space="0" w:color="000000"/>
            </w:tcBorders>
          </w:tcPr>
          <w:p w:rsidR="001E4C99" w:rsidRDefault="001E4C99" w:rsidP="00D81122">
            <w:pPr>
              <w:pStyle w:val="TableParagraph"/>
              <w:spacing w:line="170" w:lineRule="exact"/>
              <w:ind w:left="341"/>
              <w:rPr>
                <w:sz w:val="17"/>
              </w:rPr>
            </w:pPr>
            <w:r>
              <w:rPr>
                <w:sz w:val="17"/>
              </w:rPr>
              <w:t>Talleres de servicios y ventas</w:t>
            </w:r>
          </w:p>
        </w:tc>
      </w:tr>
      <w:tr w:rsidR="001E4C99" w:rsidTr="00D81122">
        <w:trPr>
          <w:trHeight w:val="190"/>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rPr>
                <w:rFonts w:ascii="Times New Roman"/>
                <w:sz w:val="12"/>
              </w:rPr>
            </w:pPr>
          </w:p>
        </w:tc>
        <w:tc>
          <w:tcPr>
            <w:tcW w:w="2992" w:type="dxa"/>
            <w:tcBorders>
              <w:right w:val="single" w:sz="8" w:space="0" w:color="000000"/>
            </w:tcBorders>
          </w:tcPr>
          <w:p w:rsidR="001E4C99" w:rsidRDefault="001E4C99" w:rsidP="00D81122">
            <w:pPr>
              <w:pStyle w:val="TableParagraph"/>
              <w:spacing w:line="171" w:lineRule="exact"/>
              <w:ind w:left="341"/>
              <w:rPr>
                <w:sz w:val="17"/>
              </w:rPr>
            </w:pPr>
            <w:r>
              <w:rPr>
                <w:sz w:val="17"/>
              </w:rPr>
              <w:t>especializadas</w:t>
            </w:r>
          </w:p>
        </w:tc>
      </w:tr>
      <w:tr w:rsidR="001E4C99" w:rsidTr="00D81122">
        <w:trPr>
          <w:trHeight w:val="190"/>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spacing w:line="171" w:lineRule="exact"/>
              <w:ind w:left="36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1" w:lineRule="exact"/>
              <w:ind w:left="341"/>
              <w:rPr>
                <w:sz w:val="17"/>
              </w:rPr>
            </w:pPr>
            <w:r>
              <w:rPr>
                <w:sz w:val="17"/>
              </w:rPr>
              <w:t>Comercio y servicios</w:t>
            </w:r>
          </w:p>
        </w:tc>
      </w:tr>
      <w:tr w:rsidR="001E4C99" w:rsidTr="00D81122">
        <w:trPr>
          <w:trHeight w:val="190"/>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rPr>
                <w:rFonts w:ascii="Times New Roman"/>
                <w:sz w:val="12"/>
              </w:rPr>
            </w:pPr>
          </w:p>
        </w:tc>
        <w:tc>
          <w:tcPr>
            <w:tcW w:w="2992" w:type="dxa"/>
            <w:tcBorders>
              <w:right w:val="single" w:sz="8" w:space="0" w:color="000000"/>
            </w:tcBorders>
          </w:tcPr>
          <w:p w:rsidR="001E4C99" w:rsidRDefault="001E4C99" w:rsidP="00D81122">
            <w:pPr>
              <w:pStyle w:val="TableParagraph"/>
              <w:spacing w:line="171" w:lineRule="exact"/>
              <w:ind w:left="341"/>
              <w:rPr>
                <w:sz w:val="17"/>
              </w:rPr>
            </w:pPr>
            <w:r>
              <w:rPr>
                <w:sz w:val="17"/>
              </w:rPr>
              <w:t>especializados</w:t>
            </w:r>
          </w:p>
        </w:tc>
      </w:tr>
      <w:tr w:rsidR="001E4C99" w:rsidTr="00D81122">
        <w:trPr>
          <w:trHeight w:val="190"/>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spacing w:line="171" w:lineRule="exact"/>
              <w:ind w:left="36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1" w:lineRule="exact"/>
              <w:ind w:left="341"/>
              <w:rPr>
                <w:sz w:val="17"/>
              </w:rPr>
            </w:pPr>
            <w:r>
              <w:rPr>
                <w:sz w:val="17"/>
              </w:rPr>
              <w:t>Centros de diversión</w:t>
            </w:r>
          </w:p>
        </w:tc>
      </w:tr>
      <w:tr w:rsidR="001E4C99" w:rsidTr="00D81122">
        <w:trPr>
          <w:trHeight w:val="190"/>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spacing w:line="171" w:lineRule="exact"/>
              <w:ind w:left="36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1" w:lineRule="exact"/>
              <w:ind w:left="341"/>
              <w:rPr>
                <w:sz w:val="17"/>
              </w:rPr>
            </w:pPr>
            <w:r>
              <w:rPr>
                <w:sz w:val="17"/>
              </w:rPr>
              <w:t>Centros comerciales</w:t>
            </w:r>
          </w:p>
        </w:tc>
      </w:tr>
      <w:tr w:rsidR="001E4C99" w:rsidTr="00D81122">
        <w:trPr>
          <w:trHeight w:val="190"/>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spacing w:line="171" w:lineRule="exact"/>
              <w:ind w:left="36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1" w:lineRule="exact"/>
              <w:ind w:left="341"/>
              <w:rPr>
                <w:sz w:val="17"/>
              </w:rPr>
            </w:pPr>
            <w:r>
              <w:rPr>
                <w:sz w:val="17"/>
              </w:rPr>
              <w:t>Comercio y servicios de impacto</w:t>
            </w:r>
          </w:p>
        </w:tc>
      </w:tr>
      <w:tr w:rsidR="001E4C99" w:rsidTr="00D81122">
        <w:trPr>
          <w:trHeight w:val="189"/>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rPr>
                <w:rFonts w:ascii="Times New Roman"/>
                <w:sz w:val="12"/>
              </w:rPr>
            </w:pPr>
          </w:p>
        </w:tc>
        <w:tc>
          <w:tcPr>
            <w:tcW w:w="2992" w:type="dxa"/>
            <w:tcBorders>
              <w:right w:val="single" w:sz="8" w:space="0" w:color="000000"/>
            </w:tcBorders>
          </w:tcPr>
          <w:p w:rsidR="001E4C99" w:rsidRDefault="001E4C99" w:rsidP="00D81122">
            <w:pPr>
              <w:pStyle w:val="TableParagraph"/>
              <w:spacing w:line="170" w:lineRule="exact"/>
              <w:ind w:left="341"/>
              <w:rPr>
                <w:sz w:val="17"/>
              </w:rPr>
            </w:pPr>
            <w:r>
              <w:rPr>
                <w:sz w:val="17"/>
              </w:rPr>
              <w:t>mayor</w:t>
            </w:r>
          </w:p>
        </w:tc>
      </w:tr>
      <w:tr w:rsidR="001E4C99" w:rsidTr="00D81122">
        <w:trPr>
          <w:trHeight w:val="189"/>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spacing w:line="170" w:lineRule="exact"/>
              <w:ind w:left="36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0" w:lineRule="exact"/>
              <w:ind w:left="341"/>
              <w:rPr>
                <w:sz w:val="17"/>
              </w:rPr>
            </w:pPr>
            <w:r>
              <w:rPr>
                <w:sz w:val="17"/>
              </w:rPr>
              <w:t>Venta de vehículos y maquinaria</w:t>
            </w:r>
          </w:p>
        </w:tc>
      </w:tr>
      <w:tr w:rsidR="001E4C99" w:rsidTr="00D81122">
        <w:trPr>
          <w:trHeight w:val="189"/>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spacing w:line="170" w:lineRule="exact"/>
              <w:ind w:left="36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0" w:lineRule="exact"/>
              <w:ind w:left="341"/>
              <w:rPr>
                <w:sz w:val="17"/>
              </w:rPr>
            </w:pPr>
            <w:r>
              <w:rPr>
                <w:sz w:val="17"/>
              </w:rPr>
              <w:t>Alojamiento temporal mixto</w:t>
            </w:r>
          </w:p>
        </w:tc>
      </w:tr>
      <w:tr w:rsidR="001E4C99" w:rsidTr="00D81122">
        <w:trPr>
          <w:trHeight w:val="189"/>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spacing w:line="170" w:lineRule="exact"/>
              <w:ind w:left="36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0" w:lineRule="exact"/>
              <w:ind w:left="341"/>
              <w:rPr>
                <w:sz w:val="17"/>
              </w:rPr>
            </w:pPr>
            <w:r>
              <w:rPr>
                <w:sz w:val="17"/>
              </w:rPr>
              <w:t>Oficinas de pequeña escala</w:t>
            </w:r>
          </w:p>
        </w:tc>
      </w:tr>
      <w:tr w:rsidR="001E4C99" w:rsidTr="00D81122">
        <w:trPr>
          <w:trHeight w:val="190"/>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spacing w:line="171" w:lineRule="exact"/>
              <w:ind w:left="36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1" w:lineRule="exact"/>
              <w:ind w:left="341"/>
              <w:rPr>
                <w:sz w:val="17"/>
              </w:rPr>
            </w:pPr>
            <w:r>
              <w:rPr>
                <w:sz w:val="17"/>
              </w:rPr>
              <w:t>Oficinas en general</w:t>
            </w:r>
          </w:p>
        </w:tc>
      </w:tr>
      <w:tr w:rsidR="001E4C99" w:rsidTr="00D81122">
        <w:trPr>
          <w:trHeight w:val="190"/>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spacing w:line="171" w:lineRule="exact"/>
              <w:ind w:left="36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1" w:lineRule="exact"/>
              <w:ind w:left="341"/>
              <w:rPr>
                <w:sz w:val="17"/>
              </w:rPr>
            </w:pPr>
            <w:r>
              <w:rPr>
                <w:sz w:val="17"/>
              </w:rPr>
              <w:t>Manufacturas menores</w:t>
            </w:r>
          </w:p>
        </w:tc>
      </w:tr>
      <w:tr w:rsidR="001E4C99" w:rsidTr="00D81122">
        <w:trPr>
          <w:trHeight w:val="190"/>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spacing w:line="171" w:lineRule="exact"/>
              <w:ind w:left="36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1" w:lineRule="exact"/>
              <w:ind w:left="341"/>
              <w:rPr>
                <w:sz w:val="17"/>
              </w:rPr>
            </w:pPr>
            <w:r>
              <w:rPr>
                <w:sz w:val="17"/>
              </w:rPr>
              <w:t>Industria de bajo impacto,</w:t>
            </w:r>
          </w:p>
        </w:tc>
      </w:tr>
      <w:tr w:rsidR="001E4C99" w:rsidTr="00D81122">
        <w:trPr>
          <w:trHeight w:val="190"/>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rPr>
                <w:rFonts w:ascii="Times New Roman"/>
                <w:sz w:val="12"/>
              </w:rPr>
            </w:pPr>
          </w:p>
        </w:tc>
        <w:tc>
          <w:tcPr>
            <w:tcW w:w="2992" w:type="dxa"/>
            <w:tcBorders>
              <w:right w:val="single" w:sz="8" w:space="0" w:color="000000"/>
            </w:tcBorders>
          </w:tcPr>
          <w:p w:rsidR="001E4C99" w:rsidRDefault="001E4C99" w:rsidP="00D81122">
            <w:pPr>
              <w:pStyle w:val="TableParagraph"/>
              <w:spacing w:line="171" w:lineRule="exact"/>
              <w:ind w:left="341"/>
              <w:rPr>
                <w:sz w:val="17"/>
              </w:rPr>
            </w:pPr>
            <w:r>
              <w:rPr>
                <w:sz w:val="17"/>
              </w:rPr>
              <w:t>cumpliendo lineamientos de riesgo</w:t>
            </w:r>
          </w:p>
        </w:tc>
      </w:tr>
      <w:tr w:rsidR="001E4C99" w:rsidTr="00D81122">
        <w:trPr>
          <w:trHeight w:val="190"/>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rPr>
                <w:rFonts w:ascii="Times New Roman"/>
                <w:sz w:val="12"/>
              </w:rPr>
            </w:pPr>
          </w:p>
        </w:tc>
        <w:tc>
          <w:tcPr>
            <w:tcW w:w="2992" w:type="dxa"/>
            <w:tcBorders>
              <w:right w:val="single" w:sz="8" w:space="0" w:color="000000"/>
            </w:tcBorders>
          </w:tcPr>
          <w:p w:rsidR="001E4C99" w:rsidRDefault="001E4C99" w:rsidP="00D81122">
            <w:pPr>
              <w:pStyle w:val="TableParagraph"/>
              <w:spacing w:line="171" w:lineRule="exact"/>
              <w:ind w:left="341"/>
              <w:rPr>
                <w:sz w:val="17"/>
              </w:rPr>
            </w:pPr>
            <w:r>
              <w:rPr>
                <w:sz w:val="17"/>
              </w:rPr>
              <w:t>bajo.</w:t>
            </w:r>
          </w:p>
        </w:tc>
      </w:tr>
      <w:tr w:rsidR="001E4C99" w:rsidTr="00D81122">
        <w:trPr>
          <w:trHeight w:val="195"/>
        </w:trPr>
        <w:tc>
          <w:tcPr>
            <w:tcW w:w="527" w:type="dxa"/>
            <w:tcBorders>
              <w:left w:val="single" w:sz="8" w:space="0" w:color="000000"/>
            </w:tcBorders>
          </w:tcPr>
          <w:p w:rsidR="001E4C99" w:rsidRDefault="001E4C99" w:rsidP="00D81122">
            <w:pPr>
              <w:pStyle w:val="TableParagraph"/>
              <w:rPr>
                <w:rFonts w:ascii="Times New Roman"/>
                <w:sz w:val="12"/>
              </w:rPr>
            </w:pPr>
          </w:p>
        </w:tc>
        <w:tc>
          <w:tcPr>
            <w:tcW w:w="3336" w:type="dxa"/>
          </w:tcPr>
          <w:p w:rsidR="001E4C99" w:rsidRDefault="001E4C99" w:rsidP="00D81122">
            <w:pPr>
              <w:pStyle w:val="TableParagraph"/>
              <w:rPr>
                <w:rFonts w:ascii="Times New Roman"/>
                <w:sz w:val="12"/>
              </w:rPr>
            </w:pPr>
          </w:p>
        </w:tc>
        <w:tc>
          <w:tcPr>
            <w:tcW w:w="1746" w:type="dxa"/>
          </w:tcPr>
          <w:p w:rsidR="001E4C99" w:rsidRDefault="001E4C99" w:rsidP="00D81122">
            <w:pPr>
              <w:pStyle w:val="TableParagraph"/>
              <w:spacing w:line="176" w:lineRule="exact"/>
              <w:ind w:left="366"/>
              <w:rPr>
                <w:sz w:val="17"/>
              </w:rPr>
            </w:pPr>
            <w:r>
              <w:rPr>
                <w:sz w:val="17"/>
              </w:rPr>
              <w:t>Compatible</w:t>
            </w:r>
          </w:p>
        </w:tc>
        <w:tc>
          <w:tcPr>
            <w:tcW w:w="2992" w:type="dxa"/>
            <w:tcBorders>
              <w:right w:val="single" w:sz="8" w:space="0" w:color="000000"/>
            </w:tcBorders>
          </w:tcPr>
          <w:p w:rsidR="001E4C99" w:rsidRDefault="001E4C99" w:rsidP="00D81122">
            <w:pPr>
              <w:pStyle w:val="TableParagraph"/>
              <w:spacing w:line="176" w:lineRule="exact"/>
              <w:ind w:left="341"/>
              <w:rPr>
                <w:sz w:val="17"/>
              </w:rPr>
            </w:pPr>
            <w:r>
              <w:rPr>
                <w:sz w:val="17"/>
              </w:rPr>
              <w:t>Recreación en espacios abiertos</w:t>
            </w:r>
          </w:p>
        </w:tc>
      </w:tr>
      <w:tr w:rsidR="001E4C99" w:rsidTr="00D81122">
        <w:trPr>
          <w:trHeight w:val="200"/>
        </w:trPr>
        <w:tc>
          <w:tcPr>
            <w:tcW w:w="527"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3336" w:type="dxa"/>
            <w:tcBorders>
              <w:bottom w:val="single" w:sz="8" w:space="0" w:color="000000"/>
            </w:tcBorders>
          </w:tcPr>
          <w:p w:rsidR="001E4C99" w:rsidRDefault="001E4C99" w:rsidP="00D81122">
            <w:pPr>
              <w:pStyle w:val="TableParagraph"/>
              <w:rPr>
                <w:rFonts w:ascii="Times New Roman"/>
                <w:sz w:val="12"/>
              </w:rPr>
            </w:pPr>
          </w:p>
        </w:tc>
        <w:tc>
          <w:tcPr>
            <w:tcW w:w="1746" w:type="dxa"/>
            <w:tcBorders>
              <w:bottom w:val="single" w:sz="8" w:space="0" w:color="000000"/>
            </w:tcBorders>
          </w:tcPr>
          <w:p w:rsidR="001E4C99" w:rsidRDefault="001E4C99" w:rsidP="00D81122">
            <w:pPr>
              <w:pStyle w:val="TableParagraph"/>
              <w:spacing w:line="180" w:lineRule="exact"/>
              <w:ind w:left="366"/>
              <w:rPr>
                <w:sz w:val="17"/>
              </w:rPr>
            </w:pPr>
            <w:r>
              <w:rPr>
                <w:sz w:val="17"/>
              </w:rPr>
              <w:t>Compatible</w:t>
            </w:r>
          </w:p>
        </w:tc>
        <w:tc>
          <w:tcPr>
            <w:tcW w:w="2992" w:type="dxa"/>
            <w:tcBorders>
              <w:bottom w:val="single" w:sz="8" w:space="0" w:color="000000"/>
              <w:right w:val="single" w:sz="8" w:space="0" w:color="000000"/>
            </w:tcBorders>
          </w:tcPr>
          <w:p w:rsidR="001E4C99" w:rsidRDefault="001E4C99" w:rsidP="00D81122">
            <w:pPr>
              <w:pStyle w:val="TableParagraph"/>
              <w:spacing w:line="180" w:lineRule="exact"/>
              <w:ind w:left="341"/>
              <w:rPr>
                <w:sz w:val="17"/>
              </w:rPr>
            </w:pPr>
            <w:r>
              <w:rPr>
                <w:sz w:val="17"/>
              </w:rPr>
              <w:t>Instalaciones de Infraestructura</w:t>
            </w:r>
          </w:p>
        </w:tc>
      </w:tr>
    </w:tbl>
    <w:p w:rsidR="001E4C99" w:rsidRDefault="00D81122" w:rsidP="001E4C99">
      <w:pPr>
        <w:spacing w:line="180" w:lineRule="exact"/>
        <w:rPr>
          <w:sz w:val="17"/>
        </w:rPr>
        <w:sectPr w:rsidR="001E4C99">
          <w:pgSz w:w="11900" w:h="16850"/>
          <w:pgMar w:top="1600" w:right="700" w:bottom="360" w:left="1360" w:header="0" w:footer="167" w:gutter="0"/>
          <w:cols w:space="720"/>
        </w:sectPr>
      </w:pPr>
      <w:r>
        <w:rPr>
          <w:noProof/>
          <w:sz w:val="17"/>
          <w:lang w:val="es-MX" w:eastAsia="es-MX" w:bidi="ar-SA"/>
        </w:rPr>
        <mc:AlternateContent>
          <mc:Choice Requires="wps">
            <w:drawing>
              <wp:anchor distT="0" distB="0" distL="114300" distR="114300" simplePos="0" relativeHeight="251660288" behindDoc="0" locked="0" layoutInCell="1" allowOverlap="1">
                <wp:simplePos x="0" y="0"/>
                <wp:positionH relativeFrom="column">
                  <wp:posOffset>288924</wp:posOffset>
                </wp:positionH>
                <wp:positionV relativeFrom="paragraph">
                  <wp:posOffset>277495</wp:posOffset>
                </wp:positionV>
                <wp:extent cx="5391785" cy="2876550"/>
                <wp:effectExtent l="0" t="0" r="18415" b="19050"/>
                <wp:wrapNone/>
                <wp:docPr id="87" name="87 Conector recto"/>
                <wp:cNvGraphicFramePr/>
                <a:graphic xmlns:a="http://schemas.openxmlformats.org/drawingml/2006/main">
                  <a:graphicData uri="http://schemas.microsoft.com/office/word/2010/wordprocessingShape">
                    <wps:wsp>
                      <wps:cNvCnPr/>
                      <wps:spPr>
                        <a:xfrm>
                          <a:off x="0" y="0"/>
                          <a:ext cx="5391785" cy="2876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87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75pt,21.85pt" to="447.3pt,2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" strokecolor="black [3040]"/>
            </w:pict>
          </mc:Fallback>
        </mc:AlternateContent>
      </w:r>
    </w:p>
    <w:p w:rsidR="001E4C99" w:rsidRDefault="001E4C99" w:rsidP="001E4C99">
      <w:pPr>
        <w:pStyle w:val="Textoindependiente"/>
        <w:ind w:left="0"/>
        <w:rPr>
          <w:rFonts w:ascii="Times New Roman"/>
          <w:sz w:val="20"/>
        </w:rPr>
      </w:pPr>
    </w:p>
    <w:p w:rsidR="001E4C99" w:rsidRDefault="001E4C99" w:rsidP="001E4C99">
      <w:pPr>
        <w:pStyle w:val="Textoindependiente"/>
        <w:spacing w:before="1"/>
        <w:ind w:left="0"/>
        <w:rPr>
          <w:rFonts w:ascii="Times New Roman"/>
          <w:sz w:val="24"/>
        </w:rPr>
      </w:pPr>
    </w:p>
    <w:p w:rsidR="001E4C99" w:rsidRDefault="001E4C99" w:rsidP="001E4C99">
      <w:pPr>
        <w:pStyle w:val="Textoindependiente"/>
        <w:spacing w:before="95" w:line="285" w:lineRule="auto"/>
        <w:ind w:left="301" w:right="1487"/>
        <w:jc w:val="both"/>
      </w:pPr>
      <w:r>
        <w:rPr>
          <w:b/>
        </w:rPr>
        <w:t>Artículo</w:t>
      </w:r>
      <w:r>
        <w:rPr>
          <w:b/>
          <w:spacing w:val="-3"/>
        </w:rPr>
        <w:t xml:space="preserve"> </w:t>
      </w:r>
      <w:r>
        <w:rPr>
          <w:b/>
        </w:rPr>
        <w:t>77.</w:t>
      </w:r>
      <w:r>
        <w:rPr>
          <w:b/>
          <w:spacing w:val="-1"/>
        </w:rPr>
        <w:t xml:space="preserve"> </w:t>
      </w:r>
      <w:r>
        <w:t>En</w:t>
      </w:r>
      <w:r>
        <w:rPr>
          <w:spacing w:val="-2"/>
        </w:rPr>
        <w:t xml:space="preserve"> </w:t>
      </w:r>
      <w:r>
        <w:t>todas</w:t>
      </w:r>
      <w:r>
        <w:rPr>
          <w:spacing w:val="-1"/>
        </w:rPr>
        <w:t xml:space="preserve"> </w:t>
      </w:r>
      <w:r>
        <w:t>las</w:t>
      </w:r>
      <w:r>
        <w:rPr>
          <w:spacing w:val="-1"/>
        </w:rPr>
        <w:t xml:space="preserve"> </w:t>
      </w:r>
      <w:r>
        <w:t>zonas</w:t>
      </w:r>
      <w:r>
        <w:rPr>
          <w:spacing w:val="-1"/>
        </w:rPr>
        <w:t xml:space="preserve"> </w:t>
      </w:r>
      <w:r>
        <w:t>comerciales</w:t>
      </w:r>
      <w:r>
        <w:rPr>
          <w:spacing w:val="-2"/>
        </w:rPr>
        <w:t xml:space="preserve"> </w:t>
      </w:r>
      <w:r>
        <w:t>y</w:t>
      </w:r>
      <w:r>
        <w:rPr>
          <w:spacing w:val="-3"/>
        </w:rPr>
        <w:t xml:space="preserve"> </w:t>
      </w:r>
      <w:r>
        <w:t>de</w:t>
      </w:r>
      <w:r>
        <w:rPr>
          <w:spacing w:val="-4"/>
        </w:rPr>
        <w:t xml:space="preserve"> </w:t>
      </w:r>
      <w:r>
        <w:t>servicios,</w:t>
      </w:r>
      <w:r>
        <w:rPr>
          <w:spacing w:val="-4"/>
        </w:rPr>
        <w:t xml:space="preserve"> </w:t>
      </w:r>
      <w:r>
        <w:t>cuyos</w:t>
      </w:r>
      <w:r>
        <w:rPr>
          <w:spacing w:val="-3"/>
        </w:rPr>
        <w:t xml:space="preserve"> </w:t>
      </w:r>
      <w:r>
        <w:t>lineamientos</w:t>
      </w:r>
      <w:r>
        <w:rPr>
          <w:spacing w:val="-3"/>
        </w:rPr>
        <w:t xml:space="preserve"> </w:t>
      </w:r>
      <w:r>
        <w:t>se</w:t>
      </w:r>
      <w:r>
        <w:rPr>
          <w:spacing w:val="-4"/>
        </w:rPr>
        <w:t xml:space="preserve"> </w:t>
      </w:r>
      <w:r>
        <w:t>especifican</w:t>
      </w:r>
      <w:r>
        <w:rPr>
          <w:spacing w:val="-4"/>
        </w:rPr>
        <w:t xml:space="preserve"> </w:t>
      </w:r>
      <w:r>
        <w:t>en</w:t>
      </w:r>
      <w:r>
        <w:rPr>
          <w:spacing w:val="-2"/>
        </w:rPr>
        <w:t xml:space="preserve"> </w:t>
      </w:r>
      <w:r>
        <w:t>los artículos 78 al 83, se observarán las siguientes condiciones para su</w:t>
      </w:r>
      <w:r>
        <w:rPr>
          <w:spacing w:val="-14"/>
        </w:rPr>
        <w:t xml:space="preserve"> </w:t>
      </w:r>
      <w:r>
        <w:t>aplicación:</w:t>
      </w:r>
    </w:p>
    <w:p w:rsidR="001E4C99" w:rsidRDefault="001E4C99" w:rsidP="00F82E20">
      <w:pPr>
        <w:pStyle w:val="Prrafodelista"/>
        <w:numPr>
          <w:ilvl w:val="0"/>
          <w:numId w:val="246"/>
        </w:numPr>
        <w:tabs>
          <w:tab w:val="left" w:pos="748"/>
        </w:tabs>
        <w:spacing w:line="283" w:lineRule="auto"/>
        <w:ind w:right="934" w:firstLine="0"/>
        <w:rPr>
          <w:sz w:val="18"/>
        </w:rPr>
      </w:pPr>
      <w:r>
        <w:rPr>
          <w:sz w:val="18"/>
        </w:rPr>
        <w:t>Las superficies mínimas de lotes por cada tipo de zona implican que no se permitirán subdivisiones en fracciones</w:t>
      </w:r>
      <w:r>
        <w:rPr>
          <w:spacing w:val="-2"/>
          <w:sz w:val="18"/>
        </w:rPr>
        <w:t xml:space="preserve"> </w:t>
      </w:r>
      <w:r>
        <w:rPr>
          <w:sz w:val="18"/>
        </w:rPr>
        <w:t>menores;</w:t>
      </w:r>
    </w:p>
    <w:p w:rsidR="001E4C99" w:rsidRDefault="001E4C99" w:rsidP="00F82E20">
      <w:pPr>
        <w:pStyle w:val="Prrafodelista"/>
        <w:numPr>
          <w:ilvl w:val="0"/>
          <w:numId w:val="246"/>
        </w:numPr>
        <w:tabs>
          <w:tab w:val="left" w:pos="789"/>
        </w:tabs>
        <w:spacing w:line="285" w:lineRule="auto"/>
        <w:ind w:right="933" w:firstLine="0"/>
        <w:rPr>
          <w:sz w:val="18"/>
        </w:rPr>
      </w:pPr>
      <w:r>
        <w:rPr>
          <w:sz w:val="18"/>
        </w:rPr>
        <w:t>Cuando no se especifiquen diferencias, el frente mínimo del lote se aplicará tanto a lotes con acceso a través de la vía pública como a lotes con frente a áreas</w:t>
      </w:r>
      <w:r>
        <w:rPr>
          <w:spacing w:val="-8"/>
          <w:sz w:val="18"/>
        </w:rPr>
        <w:t xml:space="preserve"> </w:t>
      </w:r>
      <w:r>
        <w:rPr>
          <w:sz w:val="18"/>
        </w:rPr>
        <w:t>comunes;</w:t>
      </w:r>
    </w:p>
    <w:p w:rsidR="001E4C99" w:rsidRDefault="001E4C99" w:rsidP="00F82E20">
      <w:pPr>
        <w:pStyle w:val="Prrafodelista"/>
        <w:numPr>
          <w:ilvl w:val="0"/>
          <w:numId w:val="246"/>
        </w:numPr>
        <w:tabs>
          <w:tab w:val="left" w:pos="878"/>
        </w:tabs>
        <w:spacing w:line="264" w:lineRule="auto"/>
        <w:ind w:right="943" w:firstLine="0"/>
        <w:rPr>
          <w:sz w:val="18"/>
        </w:rPr>
      </w:pPr>
      <w:r>
        <w:rPr>
          <w:sz w:val="18"/>
        </w:rPr>
        <w:t>En lo relativo a la superficie máxima construida se permitirá, además de la que resulte de la aplicación del coeficiente de utilización del suelo, una adición en el último nivel para servicios complementarios, que ocupe como máximo una superficie no mayor al 40 por ciento del área de azotea o último</w:t>
      </w:r>
      <w:r>
        <w:rPr>
          <w:spacing w:val="-3"/>
          <w:sz w:val="18"/>
        </w:rPr>
        <w:t xml:space="preserve"> </w:t>
      </w:r>
      <w:r>
        <w:rPr>
          <w:sz w:val="18"/>
        </w:rPr>
        <w:t>nivel;</w:t>
      </w:r>
    </w:p>
    <w:p w:rsidR="001E4C99" w:rsidRDefault="001E4C99" w:rsidP="00F82E20">
      <w:pPr>
        <w:pStyle w:val="Prrafodelista"/>
        <w:numPr>
          <w:ilvl w:val="0"/>
          <w:numId w:val="246"/>
        </w:numPr>
        <w:tabs>
          <w:tab w:val="left" w:pos="858"/>
        </w:tabs>
        <w:spacing w:line="271" w:lineRule="auto"/>
        <w:ind w:right="933" w:firstLine="0"/>
        <w:rPr>
          <w:sz w:val="18"/>
        </w:rPr>
      </w:pPr>
      <w:r>
        <w:rPr>
          <w:sz w:val="18"/>
        </w:rPr>
        <w:t>Las alturas máximas permisibles en zonas que, por razón de su fisonomía urbana deban limitarse a dimensiones fijas, quedarán sujetas a lo que establezca el Programa Parcial de Desarrollo Urbano correspondiente;</w:t>
      </w:r>
    </w:p>
    <w:p w:rsidR="001E4C99" w:rsidRDefault="001E4C99" w:rsidP="00F82E20">
      <w:pPr>
        <w:pStyle w:val="Prrafodelista"/>
        <w:numPr>
          <w:ilvl w:val="0"/>
          <w:numId w:val="246"/>
        </w:numPr>
        <w:tabs>
          <w:tab w:val="left" w:pos="834"/>
        </w:tabs>
        <w:spacing w:line="283" w:lineRule="auto"/>
        <w:ind w:right="944" w:firstLine="0"/>
        <w:rPr>
          <w:sz w:val="18"/>
        </w:rPr>
      </w:pPr>
      <w:r>
        <w:rPr>
          <w:sz w:val="18"/>
        </w:rPr>
        <w:t>Las restricciones frontales en áreas de protección histórico patrimonial, deberán ser establecidas siguiendo el alineamiento del contexto urbano existente;</w:t>
      </w:r>
      <w:r>
        <w:rPr>
          <w:spacing w:val="-6"/>
          <w:sz w:val="18"/>
        </w:rPr>
        <w:t xml:space="preserve"> </w:t>
      </w:r>
      <w:r>
        <w:rPr>
          <w:sz w:val="18"/>
        </w:rPr>
        <w:t>y</w:t>
      </w:r>
    </w:p>
    <w:p w:rsidR="001E4C99" w:rsidRDefault="001E4C99" w:rsidP="00F82E20">
      <w:pPr>
        <w:pStyle w:val="Prrafodelista"/>
        <w:numPr>
          <w:ilvl w:val="0"/>
          <w:numId w:val="246"/>
        </w:numPr>
        <w:tabs>
          <w:tab w:val="left" w:pos="875"/>
        </w:tabs>
        <w:spacing w:line="302" w:lineRule="auto"/>
        <w:ind w:right="940" w:firstLine="0"/>
        <w:rPr>
          <w:sz w:val="18"/>
        </w:rPr>
      </w:pPr>
      <w:r>
        <w:rPr>
          <w:sz w:val="18"/>
        </w:rPr>
        <w:t>En las colindancias posteriores, la edificación se sujetará a los mismos lineamientos establecidos para zonas habitacionales en la fracción VIII del artículo 52 de este</w:t>
      </w:r>
      <w:r>
        <w:rPr>
          <w:spacing w:val="-16"/>
          <w:sz w:val="18"/>
        </w:rPr>
        <w:t xml:space="preserve"> </w:t>
      </w:r>
      <w:r>
        <w:rPr>
          <w:sz w:val="18"/>
        </w:rPr>
        <w:t>reglamento.</w:t>
      </w:r>
    </w:p>
    <w:p w:rsidR="001E4C99" w:rsidRDefault="001E4C99" w:rsidP="001E4C99">
      <w:pPr>
        <w:spacing w:before="61" w:line="266" w:lineRule="auto"/>
        <w:ind w:left="301" w:right="931"/>
        <w:jc w:val="both"/>
        <w:rPr>
          <w:sz w:val="18"/>
        </w:rPr>
      </w:pPr>
      <w:r>
        <w:rPr>
          <w:b/>
          <w:sz w:val="18"/>
        </w:rPr>
        <w:t xml:space="preserve">Artículo 78. </w:t>
      </w:r>
      <w:r>
        <w:rPr>
          <w:sz w:val="18"/>
        </w:rPr>
        <w:t xml:space="preserve">Los predios o lotes y las edificaciones construidas en las </w:t>
      </w:r>
      <w:r>
        <w:rPr>
          <w:b/>
          <w:sz w:val="18"/>
        </w:rPr>
        <w:t>zonas comerciales y de servicios de barrio intensidad baja</w:t>
      </w:r>
      <w:r>
        <w:rPr>
          <w:b/>
          <w:i/>
          <w:sz w:val="18"/>
        </w:rPr>
        <w:t xml:space="preserve">, CB-1; </w:t>
      </w:r>
      <w:r>
        <w:rPr>
          <w:b/>
          <w:sz w:val="18"/>
        </w:rPr>
        <w:t>corredor comercial y de servicios intensidad baja</w:t>
      </w:r>
      <w:r>
        <w:rPr>
          <w:b/>
          <w:i/>
          <w:sz w:val="18"/>
        </w:rPr>
        <w:t xml:space="preserve">, CD-1; </w:t>
      </w:r>
      <w:r>
        <w:rPr>
          <w:sz w:val="18"/>
        </w:rPr>
        <w:t xml:space="preserve">y  </w:t>
      </w:r>
      <w:r>
        <w:rPr>
          <w:b/>
          <w:sz w:val="18"/>
        </w:rPr>
        <w:t xml:space="preserve">comercial y de servicios central intensidad baja, </w:t>
      </w:r>
      <w:r>
        <w:rPr>
          <w:b/>
          <w:i/>
          <w:sz w:val="18"/>
        </w:rPr>
        <w:t xml:space="preserve">CC-1, </w:t>
      </w:r>
      <w:r>
        <w:rPr>
          <w:sz w:val="18"/>
        </w:rPr>
        <w:t>estarán sujetas al cumplimiento de los siguientes</w:t>
      </w:r>
      <w:r>
        <w:rPr>
          <w:spacing w:val="-2"/>
          <w:sz w:val="18"/>
        </w:rPr>
        <w:t xml:space="preserve"> </w:t>
      </w:r>
      <w:r>
        <w:rPr>
          <w:sz w:val="18"/>
        </w:rPr>
        <w:t>lineamientos:</w:t>
      </w:r>
    </w:p>
    <w:p w:rsidR="001E4C99" w:rsidRDefault="001E4C99" w:rsidP="001E4C99">
      <w:pPr>
        <w:spacing w:line="195" w:lineRule="exact"/>
        <w:ind w:left="582"/>
        <w:rPr>
          <w:b/>
          <w:sz w:val="18"/>
        </w:rPr>
      </w:pPr>
      <w:r>
        <w:rPr>
          <w:b/>
          <w:sz w:val="18"/>
        </w:rPr>
        <w:t xml:space="preserve">I. </w:t>
      </w:r>
      <w:r>
        <w:rPr>
          <w:sz w:val="18"/>
        </w:rPr>
        <w:t xml:space="preserve">La </w:t>
      </w:r>
      <w:r>
        <w:rPr>
          <w:i/>
          <w:sz w:val="18"/>
        </w:rPr>
        <w:t xml:space="preserve">superficie mínima del lote </w:t>
      </w:r>
      <w:r>
        <w:rPr>
          <w:sz w:val="18"/>
        </w:rPr>
        <w:t xml:space="preserve">será de 400 metros cuadrados; </w:t>
      </w:r>
      <w:r>
        <w:rPr>
          <w:b/>
          <w:sz w:val="18"/>
        </w:rPr>
        <w:t>II.</w:t>
      </w:r>
    </w:p>
    <w:p w:rsidR="001E4C99" w:rsidRDefault="001E4C99" w:rsidP="001E4C99">
      <w:pPr>
        <w:spacing w:before="67"/>
        <w:ind w:left="582"/>
        <w:rPr>
          <w:sz w:val="18"/>
        </w:rPr>
      </w:pPr>
      <w:r>
        <w:rPr>
          <w:sz w:val="18"/>
        </w:rPr>
        <w:t xml:space="preserve">El </w:t>
      </w:r>
      <w:r>
        <w:rPr>
          <w:i/>
          <w:sz w:val="18"/>
        </w:rPr>
        <w:t xml:space="preserve">frente mínimo del lote </w:t>
      </w:r>
      <w:r>
        <w:rPr>
          <w:sz w:val="18"/>
        </w:rPr>
        <w:t>será de 20 metros lineales;</w:t>
      </w:r>
    </w:p>
    <w:p w:rsidR="001E4C99" w:rsidRDefault="001E4C99" w:rsidP="00F82E20">
      <w:pPr>
        <w:pStyle w:val="Prrafodelista"/>
        <w:numPr>
          <w:ilvl w:val="0"/>
          <w:numId w:val="245"/>
        </w:numPr>
        <w:tabs>
          <w:tab w:val="left" w:pos="870"/>
        </w:tabs>
        <w:spacing w:before="64" w:line="285" w:lineRule="auto"/>
        <w:ind w:right="940" w:firstLine="0"/>
        <w:rPr>
          <w:sz w:val="18"/>
        </w:rPr>
      </w:pPr>
      <w:r>
        <w:rPr>
          <w:sz w:val="18"/>
        </w:rPr>
        <w:t xml:space="preserve">El </w:t>
      </w:r>
      <w:r>
        <w:rPr>
          <w:i/>
          <w:sz w:val="18"/>
        </w:rPr>
        <w:t xml:space="preserve">coeficiente de ocupación del suelo </w:t>
      </w:r>
      <w:r>
        <w:rPr>
          <w:sz w:val="18"/>
        </w:rPr>
        <w:t>no será mayor de 0.6 y, consecuentemente, la superficie edificable no deberá ocupar más del 60 por ciento de la superficie total del</w:t>
      </w:r>
      <w:r>
        <w:rPr>
          <w:spacing w:val="-19"/>
          <w:sz w:val="18"/>
        </w:rPr>
        <w:t xml:space="preserve"> </w:t>
      </w:r>
      <w:r>
        <w:rPr>
          <w:sz w:val="18"/>
        </w:rPr>
        <w:t>lote;</w:t>
      </w:r>
    </w:p>
    <w:p w:rsidR="001E4C99" w:rsidRDefault="001E4C99" w:rsidP="00F82E20">
      <w:pPr>
        <w:pStyle w:val="Prrafodelista"/>
        <w:numPr>
          <w:ilvl w:val="0"/>
          <w:numId w:val="245"/>
        </w:numPr>
        <w:tabs>
          <w:tab w:val="left" w:pos="899"/>
        </w:tabs>
        <w:spacing w:line="283" w:lineRule="auto"/>
        <w:ind w:right="941" w:firstLine="0"/>
        <w:rPr>
          <w:sz w:val="18"/>
        </w:rPr>
      </w:pPr>
      <w:r>
        <w:rPr>
          <w:sz w:val="18"/>
        </w:rPr>
        <w:t xml:space="preserve">El </w:t>
      </w:r>
      <w:r>
        <w:rPr>
          <w:i/>
          <w:sz w:val="18"/>
        </w:rPr>
        <w:t xml:space="preserve">coeficiente de utilización del suelo </w:t>
      </w:r>
      <w:r>
        <w:rPr>
          <w:sz w:val="18"/>
        </w:rPr>
        <w:t>no deberá ser superior a 1.8 y, por tanto, la superficie construida máxima no excederá al 180 por ciento de la superficie total del</w:t>
      </w:r>
      <w:r>
        <w:rPr>
          <w:spacing w:val="-18"/>
          <w:sz w:val="18"/>
        </w:rPr>
        <w:t xml:space="preserve"> </w:t>
      </w:r>
      <w:r>
        <w:rPr>
          <w:sz w:val="18"/>
        </w:rPr>
        <w:t>lote;</w:t>
      </w:r>
    </w:p>
    <w:p w:rsidR="001E4C99" w:rsidRDefault="001E4C99" w:rsidP="00F82E20">
      <w:pPr>
        <w:pStyle w:val="Prrafodelista"/>
        <w:numPr>
          <w:ilvl w:val="0"/>
          <w:numId w:val="245"/>
        </w:numPr>
        <w:tabs>
          <w:tab w:val="left" w:pos="815"/>
        </w:tabs>
        <w:spacing w:line="283" w:lineRule="auto"/>
        <w:ind w:right="931"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w:t>
      </w:r>
      <w:r>
        <w:rPr>
          <w:spacing w:val="-1"/>
          <w:sz w:val="18"/>
        </w:rPr>
        <w:t xml:space="preserve"> </w:t>
      </w:r>
      <w:r>
        <w:rPr>
          <w:sz w:val="18"/>
        </w:rPr>
        <w:t>suelo;</w:t>
      </w:r>
    </w:p>
    <w:p w:rsidR="001E4C99" w:rsidRDefault="001E4C99" w:rsidP="00F82E20">
      <w:pPr>
        <w:pStyle w:val="Prrafodelista"/>
        <w:numPr>
          <w:ilvl w:val="0"/>
          <w:numId w:val="245"/>
        </w:numPr>
        <w:tabs>
          <w:tab w:val="left" w:pos="868"/>
        </w:tabs>
        <w:spacing w:line="283" w:lineRule="auto"/>
        <w:ind w:right="934" w:firstLine="0"/>
        <w:rPr>
          <w:sz w:val="18"/>
        </w:rPr>
      </w:pPr>
      <w:r>
        <w:rPr>
          <w:sz w:val="18"/>
        </w:rPr>
        <w:t xml:space="preserve">Se deberá tener dentro del lote un </w:t>
      </w:r>
      <w:r>
        <w:rPr>
          <w:i/>
          <w:sz w:val="18"/>
        </w:rPr>
        <w:t xml:space="preserve">área de estacionamiento </w:t>
      </w:r>
      <w:r>
        <w:rPr>
          <w:sz w:val="18"/>
        </w:rPr>
        <w:t xml:space="preserve">con la capacidad mínima especificada en el </w:t>
      </w:r>
      <w:r>
        <w:rPr>
          <w:i/>
          <w:sz w:val="18"/>
        </w:rPr>
        <w:t>cuadro 6</w:t>
      </w:r>
      <w:r>
        <w:rPr>
          <w:sz w:val="18"/>
        </w:rPr>
        <w:t>, según el tipo de actividades a</w:t>
      </w:r>
      <w:r>
        <w:rPr>
          <w:spacing w:val="-9"/>
          <w:sz w:val="18"/>
        </w:rPr>
        <w:t xml:space="preserve"> </w:t>
      </w:r>
      <w:r>
        <w:rPr>
          <w:sz w:val="18"/>
        </w:rPr>
        <w:t>desempeñar;</w:t>
      </w:r>
    </w:p>
    <w:p w:rsidR="001E4C99" w:rsidRDefault="001E4C99" w:rsidP="00F82E20">
      <w:pPr>
        <w:pStyle w:val="Prrafodelista"/>
        <w:numPr>
          <w:ilvl w:val="0"/>
          <w:numId w:val="245"/>
        </w:numPr>
        <w:tabs>
          <w:tab w:val="left" w:pos="909"/>
        </w:tabs>
        <w:spacing w:line="283" w:lineRule="auto"/>
        <w:ind w:right="932" w:firstLine="0"/>
        <w:rPr>
          <w:sz w:val="18"/>
        </w:rPr>
      </w:pPr>
      <w:r>
        <w:rPr>
          <w:sz w:val="18"/>
        </w:rPr>
        <w:t xml:space="preserve">La </w:t>
      </w:r>
      <w:r>
        <w:rPr>
          <w:i/>
          <w:sz w:val="18"/>
        </w:rPr>
        <w:t xml:space="preserve">restricción frontal </w:t>
      </w:r>
      <w:r>
        <w:rPr>
          <w:sz w:val="18"/>
        </w:rPr>
        <w:t>será de cinco metros, en ésta superficie se deberá tener un mínimo del 40 por ciento como área</w:t>
      </w:r>
      <w:r>
        <w:rPr>
          <w:spacing w:val="-3"/>
          <w:sz w:val="18"/>
        </w:rPr>
        <w:t xml:space="preserve"> </w:t>
      </w:r>
      <w:r>
        <w:rPr>
          <w:sz w:val="18"/>
        </w:rPr>
        <w:t>jardinada;</w:t>
      </w:r>
    </w:p>
    <w:p w:rsidR="001E4C99" w:rsidRDefault="001E4C99" w:rsidP="00F82E20">
      <w:pPr>
        <w:pStyle w:val="Prrafodelista"/>
        <w:numPr>
          <w:ilvl w:val="0"/>
          <w:numId w:val="245"/>
        </w:numPr>
        <w:tabs>
          <w:tab w:val="left" w:pos="954"/>
        </w:tabs>
        <w:spacing w:line="201" w:lineRule="exact"/>
        <w:ind w:left="954" w:hanging="372"/>
        <w:rPr>
          <w:sz w:val="18"/>
        </w:rPr>
      </w:pPr>
      <w:r>
        <w:rPr>
          <w:sz w:val="18"/>
        </w:rPr>
        <w:t xml:space="preserve">Las </w:t>
      </w:r>
      <w:r>
        <w:rPr>
          <w:i/>
          <w:sz w:val="18"/>
        </w:rPr>
        <w:t xml:space="preserve">restricciones laterales </w:t>
      </w:r>
      <w:r>
        <w:rPr>
          <w:sz w:val="18"/>
        </w:rPr>
        <w:t>quedan sujetas a las particularidades de la zona</w:t>
      </w:r>
      <w:r>
        <w:rPr>
          <w:spacing w:val="-11"/>
          <w:sz w:val="18"/>
        </w:rPr>
        <w:t xml:space="preserve"> </w:t>
      </w:r>
      <w:r>
        <w:rPr>
          <w:sz w:val="18"/>
        </w:rPr>
        <w:t>específica;</w:t>
      </w:r>
    </w:p>
    <w:p w:rsidR="001E4C99" w:rsidRDefault="001E4C99" w:rsidP="00F82E20">
      <w:pPr>
        <w:pStyle w:val="Prrafodelista"/>
        <w:numPr>
          <w:ilvl w:val="0"/>
          <w:numId w:val="245"/>
        </w:numPr>
        <w:tabs>
          <w:tab w:val="left" w:pos="887"/>
        </w:tabs>
        <w:spacing w:before="41" w:line="271" w:lineRule="auto"/>
        <w:ind w:right="939" w:firstLine="0"/>
        <w:rPr>
          <w:sz w:val="18"/>
        </w:rPr>
      </w:pPr>
      <w:r>
        <w:rPr>
          <w:sz w:val="18"/>
        </w:rPr>
        <w:t xml:space="preserve">Las </w:t>
      </w:r>
      <w:r>
        <w:rPr>
          <w:i/>
          <w:sz w:val="18"/>
        </w:rPr>
        <w:t xml:space="preserve">restricciones frontales </w:t>
      </w:r>
      <w:r>
        <w:rPr>
          <w:sz w:val="18"/>
        </w:rPr>
        <w:t xml:space="preserve">y </w:t>
      </w:r>
      <w:r>
        <w:rPr>
          <w:i/>
          <w:sz w:val="18"/>
        </w:rPr>
        <w:t>laterales</w:t>
      </w:r>
      <w:r>
        <w:rPr>
          <w:sz w:val="18"/>
        </w:rPr>
        <w:t>, no se aplicarán en las áreas de protección al patrimonio histórico (PH), áreas de protección al patrimonio cultural (PC) y áreas de protección a la fisonomía (PF); en las cuales se aplicarán las disposiciones particulares para cada</w:t>
      </w:r>
      <w:r>
        <w:rPr>
          <w:spacing w:val="-10"/>
          <w:sz w:val="18"/>
        </w:rPr>
        <w:t xml:space="preserve"> </w:t>
      </w:r>
      <w:r>
        <w:rPr>
          <w:sz w:val="18"/>
        </w:rPr>
        <w:t>caso;</w:t>
      </w:r>
    </w:p>
    <w:p w:rsidR="001E4C99" w:rsidRDefault="001E4C99" w:rsidP="00F82E20">
      <w:pPr>
        <w:pStyle w:val="Prrafodelista"/>
        <w:numPr>
          <w:ilvl w:val="0"/>
          <w:numId w:val="245"/>
        </w:numPr>
        <w:tabs>
          <w:tab w:val="left" w:pos="803"/>
        </w:tabs>
        <w:spacing w:line="201" w:lineRule="exact"/>
        <w:ind w:left="802" w:hanging="221"/>
        <w:rPr>
          <w:sz w:val="18"/>
        </w:rPr>
      </w:pPr>
      <w:r>
        <w:rPr>
          <w:sz w:val="18"/>
        </w:rPr>
        <w:t xml:space="preserve">La </w:t>
      </w:r>
      <w:r>
        <w:rPr>
          <w:i/>
          <w:sz w:val="18"/>
        </w:rPr>
        <w:t xml:space="preserve">restricción posterior </w:t>
      </w:r>
      <w:r>
        <w:rPr>
          <w:sz w:val="18"/>
        </w:rPr>
        <w:t>será de tres metros;</w:t>
      </w:r>
      <w:r>
        <w:rPr>
          <w:spacing w:val="-5"/>
          <w:sz w:val="18"/>
        </w:rPr>
        <w:t xml:space="preserve"> </w:t>
      </w:r>
      <w:r>
        <w:rPr>
          <w:sz w:val="18"/>
        </w:rPr>
        <w:t>y</w:t>
      </w:r>
    </w:p>
    <w:p w:rsidR="001E4C99" w:rsidRDefault="001E4C99" w:rsidP="00F82E20">
      <w:pPr>
        <w:pStyle w:val="Prrafodelista"/>
        <w:numPr>
          <w:ilvl w:val="0"/>
          <w:numId w:val="245"/>
        </w:numPr>
        <w:tabs>
          <w:tab w:val="left" w:pos="854"/>
        </w:tabs>
        <w:spacing w:before="64"/>
        <w:ind w:left="853" w:hanging="272"/>
        <w:rPr>
          <w:sz w:val="18"/>
        </w:rPr>
      </w:pPr>
      <w:r>
        <w:rPr>
          <w:sz w:val="18"/>
        </w:rPr>
        <w:t xml:space="preserve">El </w:t>
      </w:r>
      <w:r>
        <w:rPr>
          <w:i/>
          <w:sz w:val="18"/>
        </w:rPr>
        <w:t xml:space="preserve">modo de edificación </w:t>
      </w:r>
      <w:r>
        <w:rPr>
          <w:sz w:val="18"/>
        </w:rPr>
        <w:t>será abierto o</w:t>
      </w:r>
      <w:r>
        <w:rPr>
          <w:spacing w:val="-2"/>
          <w:sz w:val="18"/>
        </w:rPr>
        <w:t xml:space="preserve"> </w:t>
      </w:r>
      <w:r>
        <w:rPr>
          <w:sz w:val="18"/>
        </w:rPr>
        <w:t>semi-abierto.</w:t>
      </w:r>
    </w:p>
    <w:p w:rsidR="001E4C99" w:rsidRDefault="001E4C99" w:rsidP="001E4C99">
      <w:pPr>
        <w:pStyle w:val="Textoindependiente"/>
        <w:spacing w:before="10"/>
        <w:ind w:left="0"/>
        <w:rPr>
          <w:sz w:val="16"/>
        </w:rPr>
      </w:pPr>
    </w:p>
    <w:p w:rsidR="001E4C99" w:rsidRDefault="001E4C99" w:rsidP="001E4C99">
      <w:pPr>
        <w:spacing w:line="256" w:lineRule="auto"/>
        <w:ind w:left="301" w:right="928"/>
        <w:jc w:val="both"/>
        <w:rPr>
          <w:sz w:val="18"/>
        </w:rPr>
      </w:pPr>
      <w:r>
        <w:rPr>
          <w:b/>
          <w:sz w:val="18"/>
        </w:rPr>
        <w:t xml:space="preserve">Artículo 79. </w:t>
      </w:r>
      <w:r>
        <w:rPr>
          <w:sz w:val="18"/>
        </w:rPr>
        <w:t xml:space="preserve">Los predios o lotes y las edificaciones construidas en las </w:t>
      </w:r>
      <w:r>
        <w:rPr>
          <w:b/>
          <w:sz w:val="18"/>
        </w:rPr>
        <w:t xml:space="preserve">zonas comerciales y de servicios de barrio intensidad media, </w:t>
      </w:r>
      <w:r>
        <w:rPr>
          <w:b/>
          <w:i/>
          <w:sz w:val="18"/>
        </w:rPr>
        <w:t xml:space="preserve">CB-2; </w:t>
      </w:r>
      <w:r>
        <w:rPr>
          <w:b/>
          <w:sz w:val="18"/>
        </w:rPr>
        <w:t xml:space="preserve">corredor comercial y de servicios intensidad media, </w:t>
      </w:r>
      <w:r>
        <w:rPr>
          <w:b/>
          <w:i/>
          <w:sz w:val="18"/>
        </w:rPr>
        <w:t>CD-2</w:t>
      </w:r>
      <w:r>
        <w:rPr>
          <w:b/>
          <w:sz w:val="18"/>
        </w:rPr>
        <w:t xml:space="preserve">; y comercial y de servicios central intensidad media, </w:t>
      </w:r>
      <w:r>
        <w:rPr>
          <w:b/>
          <w:i/>
          <w:sz w:val="18"/>
        </w:rPr>
        <w:t xml:space="preserve">CC-2, </w:t>
      </w:r>
      <w:r>
        <w:rPr>
          <w:sz w:val="18"/>
        </w:rPr>
        <w:t>estarán sujetas al cumplimiento de</w:t>
      </w:r>
    </w:p>
    <w:p w:rsidR="001E4C99" w:rsidRDefault="001E4C99" w:rsidP="001E4C99">
      <w:pPr>
        <w:pStyle w:val="Textoindependiente"/>
        <w:spacing w:before="8"/>
        <w:ind w:left="301"/>
        <w:jc w:val="both"/>
      </w:pPr>
      <w:r>
        <w:t>los siguientes lineamientos:</w:t>
      </w:r>
    </w:p>
    <w:p w:rsidR="001E4C99" w:rsidRDefault="001E4C99" w:rsidP="001E4C99">
      <w:pPr>
        <w:spacing w:before="33"/>
        <w:ind w:left="582"/>
        <w:rPr>
          <w:b/>
          <w:sz w:val="18"/>
        </w:rPr>
      </w:pPr>
      <w:r>
        <w:rPr>
          <w:b/>
          <w:sz w:val="18"/>
        </w:rPr>
        <w:t xml:space="preserve">I. </w:t>
      </w:r>
      <w:r>
        <w:rPr>
          <w:sz w:val="18"/>
        </w:rPr>
        <w:t xml:space="preserve">La </w:t>
      </w:r>
      <w:r>
        <w:rPr>
          <w:i/>
          <w:sz w:val="18"/>
        </w:rPr>
        <w:t xml:space="preserve">superficie mínima del lote </w:t>
      </w:r>
      <w:r>
        <w:rPr>
          <w:sz w:val="18"/>
        </w:rPr>
        <w:t xml:space="preserve">será de 250 metros cuadrados; </w:t>
      </w:r>
      <w:r>
        <w:rPr>
          <w:b/>
          <w:sz w:val="18"/>
        </w:rPr>
        <w:t>II.</w:t>
      </w:r>
    </w:p>
    <w:p w:rsidR="001E4C99" w:rsidRDefault="001E4C99" w:rsidP="001E4C99">
      <w:pPr>
        <w:spacing w:before="67"/>
        <w:ind w:left="582"/>
        <w:rPr>
          <w:sz w:val="18"/>
        </w:rPr>
      </w:pPr>
      <w:r>
        <w:rPr>
          <w:sz w:val="18"/>
        </w:rPr>
        <w:t xml:space="preserve">El </w:t>
      </w:r>
      <w:r>
        <w:rPr>
          <w:i/>
          <w:sz w:val="18"/>
        </w:rPr>
        <w:t xml:space="preserve">frente mínimo del lote </w:t>
      </w:r>
      <w:r>
        <w:rPr>
          <w:sz w:val="18"/>
        </w:rPr>
        <w:t>será de 15 metros lineales;</w:t>
      </w:r>
    </w:p>
    <w:p w:rsidR="001E4C99" w:rsidRDefault="001E4C99" w:rsidP="00F82E20">
      <w:pPr>
        <w:pStyle w:val="Prrafodelista"/>
        <w:numPr>
          <w:ilvl w:val="0"/>
          <w:numId w:val="244"/>
        </w:numPr>
        <w:tabs>
          <w:tab w:val="left" w:pos="834"/>
        </w:tabs>
        <w:spacing w:before="61" w:line="283" w:lineRule="auto"/>
        <w:ind w:right="1473" w:firstLine="0"/>
        <w:rPr>
          <w:sz w:val="18"/>
        </w:rPr>
      </w:pPr>
      <w:r>
        <w:rPr>
          <w:sz w:val="18"/>
        </w:rPr>
        <w:t>El</w:t>
      </w:r>
      <w:r>
        <w:rPr>
          <w:spacing w:val="-4"/>
          <w:sz w:val="18"/>
        </w:rPr>
        <w:t xml:space="preserve"> </w:t>
      </w:r>
      <w:r>
        <w:rPr>
          <w:i/>
          <w:sz w:val="18"/>
        </w:rPr>
        <w:t>coeficiente</w:t>
      </w:r>
      <w:r>
        <w:rPr>
          <w:i/>
          <w:spacing w:val="-3"/>
          <w:sz w:val="18"/>
        </w:rPr>
        <w:t xml:space="preserve"> </w:t>
      </w:r>
      <w:r>
        <w:rPr>
          <w:i/>
          <w:sz w:val="18"/>
        </w:rPr>
        <w:t>de</w:t>
      </w:r>
      <w:r>
        <w:rPr>
          <w:i/>
          <w:spacing w:val="-4"/>
          <w:sz w:val="18"/>
        </w:rPr>
        <w:t xml:space="preserve"> </w:t>
      </w:r>
      <w:r>
        <w:rPr>
          <w:i/>
          <w:sz w:val="18"/>
        </w:rPr>
        <w:t>ocupación</w:t>
      </w:r>
      <w:r>
        <w:rPr>
          <w:i/>
          <w:spacing w:val="-4"/>
          <w:sz w:val="18"/>
        </w:rPr>
        <w:t xml:space="preserve"> </w:t>
      </w:r>
      <w:r>
        <w:rPr>
          <w:i/>
          <w:sz w:val="18"/>
        </w:rPr>
        <w:t>del</w:t>
      </w:r>
      <w:r>
        <w:rPr>
          <w:i/>
          <w:spacing w:val="-4"/>
          <w:sz w:val="18"/>
        </w:rPr>
        <w:t xml:space="preserve"> </w:t>
      </w:r>
      <w:r>
        <w:rPr>
          <w:i/>
          <w:sz w:val="18"/>
        </w:rPr>
        <w:t>suelo</w:t>
      </w:r>
      <w:r>
        <w:rPr>
          <w:i/>
          <w:spacing w:val="2"/>
          <w:sz w:val="18"/>
        </w:rPr>
        <w:t xml:space="preserve"> </w:t>
      </w:r>
      <w:r>
        <w:rPr>
          <w:sz w:val="18"/>
        </w:rPr>
        <w:t>no</w:t>
      </w:r>
      <w:r>
        <w:rPr>
          <w:spacing w:val="-2"/>
          <w:sz w:val="18"/>
        </w:rPr>
        <w:t xml:space="preserve"> </w:t>
      </w:r>
      <w:r>
        <w:rPr>
          <w:sz w:val="18"/>
        </w:rPr>
        <w:t>será</w:t>
      </w:r>
      <w:r>
        <w:rPr>
          <w:spacing w:val="-4"/>
          <w:sz w:val="18"/>
        </w:rPr>
        <w:t xml:space="preserve"> </w:t>
      </w:r>
      <w:r>
        <w:rPr>
          <w:sz w:val="18"/>
        </w:rPr>
        <w:t>mayor</w:t>
      </w:r>
      <w:r>
        <w:rPr>
          <w:spacing w:val="-2"/>
          <w:sz w:val="18"/>
        </w:rPr>
        <w:t xml:space="preserve"> </w:t>
      </w:r>
      <w:r>
        <w:rPr>
          <w:sz w:val="18"/>
        </w:rPr>
        <w:t>de</w:t>
      </w:r>
      <w:r>
        <w:rPr>
          <w:spacing w:val="-4"/>
          <w:sz w:val="18"/>
        </w:rPr>
        <w:t xml:space="preserve"> </w:t>
      </w:r>
      <w:r>
        <w:rPr>
          <w:sz w:val="18"/>
        </w:rPr>
        <w:t>0.7</w:t>
      </w:r>
      <w:r>
        <w:rPr>
          <w:spacing w:val="-2"/>
          <w:sz w:val="18"/>
        </w:rPr>
        <w:t xml:space="preserve"> </w:t>
      </w:r>
      <w:r>
        <w:rPr>
          <w:sz w:val="18"/>
        </w:rPr>
        <w:t>y,</w:t>
      </w:r>
      <w:r>
        <w:rPr>
          <w:spacing w:val="-2"/>
          <w:sz w:val="18"/>
        </w:rPr>
        <w:t xml:space="preserve"> </w:t>
      </w:r>
      <w:r>
        <w:rPr>
          <w:sz w:val="18"/>
        </w:rPr>
        <w:t>consecuentemente,</w:t>
      </w:r>
      <w:r>
        <w:rPr>
          <w:spacing w:val="-2"/>
          <w:sz w:val="18"/>
        </w:rPr>
        <w:t xml:space="preserve"> </w:t>
      </w:r>
      <w:r>
        <w:rPr>
          <w:sz w:val="18"/>
        </w:rPr>
        <w:t>la</w:t>
      </w:r>
      <w:r>
        <w:rPr>
          <w:spacing w:val="-4"/>
          <w:sz w:val="18"/>
        </w:rPr>
        <w:t xml:space="preserve"> </w:t>
      </w:r>
      <w:r>
        <w:rPr>
          <w:sz w:val="18"/>
        </w:rPr>
        <w:t>superficie edificable no deberá ocupar más del 70 por ciento de la superficie total del</w:t>
      </w:r>
      <w:r>
        <w:rPr>
          <w:spacing w:val="-22"/>
          <w:sz w:val="18"/>
        </w:rPr>
        <w:t xml:space="preserve"> </w:t>
      </w:r>
      <w:r>
        <w:rPr>
          <w:sz w:val="18"/>
        </w:rPr>
        <w:t>lote;</w:t>
      </w:r>
    </w:p>
    <w:p w:rsidR="001E4C99" w:rsidRDefault="001E4C99" w:rsidP="00F82E20">
      <w:pPr>
        <w:pStyle w:val="Prrafodelista"/>
        <w:numPr>
          <w:ilvl w:val="0"/>
          <w:numId w:val="244"/>
        </w:numPr>
        <w:tabs>
          <w:tab w:val="left" w:pos="854"/>
        </w:tabs>
        <w:spacing w:line="285" w:lineRule="auto"/>
        <w:ind w:right="1732" w:firstLine="0"/>
        <w:rPr>
          <w:sz w:val="18"/>
        </w:rPr>
      </w:pPr>
      <w:r>
        <w:rPr>
          <w:sz w:val="18"/>
        </w:rPr>
        <w:t>El</w:t>
      </w:r>
      <w:r>
        <w:rPr>
          <w:spacing w:val="-1"/>
          <w:sz w:val="18"/>
        </w:rPr>
        <w:t xml:space="preserve"> </w:t>
      </w:r>
      <w:r>
        <w:rPr>
          <w:i/>
          <w:sz w:val="18"/>
        </w:rPr>
        <w:t>coeficiente</w:t>
      </w:r>
      <w:r>
        <w:rPr>
          <w:i/>
          <w:spacing w:val="-4"/>
          <w:sz w:val="18"/>
        </w:rPr>
        <w:t xml:space="preserve"> </w:t>
      </w:r>
      <w:r>
        <w:rPr>
          <w:i/>
          <w:sz w:val="18"/>
        </w:rPr>
        <w:t>de</w:t>
      </w:r>
      <w:r>
        <w:rPr>
          <w:i/>
          <w:spacing w:val="-4"/>
          <w:sz w:val="18"/>
        </w:rPr>
        <w:t xml:space="preserve"> </w:t>
      </w:r>
      <w:r>
        <w:rPr>
          <w:i/>
          <w:sz w:val="18"/>
        </w:rPr>
        <w:t>utilización</w:t>
      </w:r>
      <w:r>
        <w:rPr>
          <w:i/>
          <w:spacing w:val="-3"/>
          <w:sz w:val="18"/>
        </w:rPr>
        <w:t xml:space="preserve"> </w:t>
      </w:r>
      <w:r>
        <w:rPr>
          <w:i/>
          <w:sz w:val="18"/>
        </w:rPr>
        <w:t>del</w:t>
      </w:r>
      <w:r>
        <w:rPr>
          <w:i/>
          <w:spacing w:val="-4"/>
          <w:sz w:val="18"/>
        </w:rPr>
        <w:t xml:space="preserve"> </w:t>
      </w:r>
      <w:r>
        <w:rPr>
          <w:i/>
          <w:sz w:val="18"/>
        </w:rPr>
        <w:t>suelo</w:t>
      </w:r>
      <w:r>
        <w:rPr>
          <w:i/>
          <w:spacing w:val="2"/>
          <w:sz w:val="18"/>
        </w:rPr>
        <w:t xml:space="preserve"> </w:t>
      </w:r>
      <w:r>
        <w:rPr>
          <w:sz w:val="18"/>
        </w:rPr>
        <w:t>no</w:t>
      </w:r>
      <w:r>
        <w:rPr>
          <w:spacing w:val="-1"/>
          <w:sz w:val="18"/>
        </w:rPr>
        <w:t xml:space="preserve"> </w:t>
      </w:r>
      <w:r>
        <w:rPr>
          <w:sz w:val="18"/>
        </w:rPr>
        <w:t>deberá</w:t>
      </w:r>
      <w:r>
        <w:rPr>
          <w:spacing w:val="-3"/>
          <w:sz w:val="18"/>
        </w:rPr>
        <w:t xml:space="preserve"> </w:t>
      </w:r>
      <w:r>
        <w:rPr>
          <w:sz w:val="18"/>
        </w:rPr>
        <w:t>ser</w:t>
      </w:r>
      <w:r>
        <w:rPr>
          <w:spacing w:val="-4"/>
          <w:sz w:val="18"/>
        </w:rPr>
        <w:t xml:space="preserve"> </w:t>
      </w:r>
      <w:r>
        <w:rPr>
          <w:sz w:val="18"/>
        </w:rPr>
        <w:t>superior</w:t>
      </w:r>
      <w:r>
        <w:rPr>
          <w:spacing w:val="-1"/>
          <w:sz w:val="18"/>
        </w:rPr>
        <w:t xml:space="preserve"> </w:t>
      </w:r>
      <w:r>
        <w:rPr>
          <w:sz w:val="18"/>
        </w:rPr>
        <w:t>a</w:t>
      </w:r>
      <w:r>
        <w:rPr>
          <w:spacing w:val="-4"/>
          <w:sz w:val="18"/>
        </w:rPr>
        <w:t xml:space="preserve"> </w:t>
      </w:r>
      <w:r>
        <w:rPr>
          <w:sz w:val="18"/>
        </w:rPr>
        <w:t>2.1</w:t>
      </w:r>
      <w:r>
        <w:rPr>
          <w:spacing w:val="-2"/>
          <w:sz w:val="18"/>
        </w:rPr>
        <w:t xml:space="preserve"> </w:t>
      </w:r>
      <w:r>
        <w:rPr>
          <w:sz w:val="18"/>
        </w:rPr>
        <w:t>y,</w:t>
      </w:r>
      <w:r>
        <w:rPr>
          <w:spacing w:val="-1"/>
          <w:sz w:val="18"/>
        </w:rPr>
        <w:t xml:space="preserve"> </w:t>
      </w:r>
      <w:r>
        <w:rPr>
          <w:sz w:val="18"/>
        </w:rPr>
        <w:t>por</w:t>
      </w:r>
      <w:r>
        <w:rPr>
          <w:spacing w:val="-2"/>
          <w:sz w:val="18"/>
        </w:rPr>
        <w:t xml:space="preserve"> </w:t>
      </w:r>
      <w:r>
        <w:rPr>
          <w:sz w:val="18"/>
        </w:rPr>
        <w:t>tanto,</w:t>
      </w:r>
      <w:r>
        <w:rPr>
          <w:spacing w:val="-4"/>
          <w:sz w:val="18"/>
        </w:rPr>
        <w:t xml:space="preserve"> </w:t>
      </w:r>
      <w:r>
        <w:rPr>
          <w:sz w:val="18"/>
        </w:rPr>
        <w:t>la</w:t>
      </w:r>
      <w:r>
        <w:rPr>
          <w:spacing w:val="-2"/>
          <w:sz w:val="18"/>
        </w:rPr>
        <w:t xml:space="preserve"> </w:t>
      </w:r>
      <w:r>
        <w:rPr>
          <w:sz w:val="18"/>
        </w:rPr>
        <w:t>superficie construida máxima no excederá al 210 por ciento de la superficie total del</w:t>
      </w:r>
      <w:r>
        <w:rPr>
          <w:spacing w:val="-20"/>
          <w:sz w:val="18"/>
        </w:rPr>
        <w:t xml:space="preserve"> </w:t>
      </w:r>
      <w:r>
        <w:rPr>
          <w:sz w:val="18"/>
        </w:rPr>
        <w:t>lote;</w:t>
      </w:r>
    </w:p>
    <w:p w:rsidR="001E4C99" w:rsidRDefault="001E4C99" w:rsidP="00F82E20">
      <w:pPr>
        <w:pStyle w:val="Prrafodelista"/>
        <w:numPr>
          <w:ilvl w:val="0"/>
          <w:numId w:val="244"/>
        </w:numPr>
        <w:tabs>
          <w:tab w:val="left" w:pos="803"/>
        </w:tabs>
        <w:spacing w:line="302" w:lineRule="auto"/>
        <w:ind w:right="1126"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w:t>
      </w:r>
      <w:r>
        <w:rPr>
          <w:spacing w:val="-1"/>
          <w:sz w:val="18"/>
        </w:rPr>
        <w:t xml:space="preserve"> </w:t>
      </w:r>
      <w:r>
        <w:rPr>
          <w:sz w:val="18"/>
        </w:rPr>
        <w:t>suelo;</w:t>
      </w:r>
    </w:p>
    <w:p w:rsidR="001E4C99" w:rsidRDefault="001E4C99" w:rsidP="001E4C99">
      <w:pPr>
        <w:spacing w:line="302" w:lineRule="auto"/>
        <w:rPr>
          <w:sz w:val="18"/>
        </w:rPr>
        <w:sectPr w:rsidR="001E4C99">
          <w:pgSz w:w="11900" w:h="16850"/>
          <w:pgMar w:top="1600" w:right="700" w:bottom="36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244"/>
        </w:numPr>
        <w:tabs>
          <w:tab w:val="left" w:pos="868"/>
        </w:tabs>
        <w:spacing w:line="280" w:lineRule="auto"/>
        <w:ind w:right="934" w:firstLine="0"/>
        <w:rPr>
          <w:sz w:val="18"/>
        </w:rPr>
      </w:pPr>
      <w:r>
        <w:rPr>
          <w:sz w:val="18"/>
        </w:rPr>
        <w:t xml:space="preserve">Se deberá tener dentro del lote un </w:t>
      </w:r>
      <w:r>
        <w:rPr>
          <w:i/>
          <w:sz w:val="18"/>
        </w:rPr>
        <w:t xml:space="preserve">área de estacionamiento </w:t>
      </w:r>
      <w:r>
        <w:rPr>
          <w:sz w:val="18"/>
        </w:rPr>
        <w:t xml:space="preserve">con la capacidad mínima especificada en el </w:t>
      </w:r>
      <w:r>
        <w:rPr>
          <w:i/>
          <w:sz w:val="18"/>
        </w:rPr>
        <w:t>cuadro 6</w:t>
      </w:r>
      <w:r>
        <w:rPr>
          <w:sz w:val="18"/>
        </w:rPr>
        <w:t>, según el tipo de actividades a</w:t>
      </w:r>
      <w:r>
        <w:rPr>
          <w:spacing w:val="-9"/>
          <w:sz w:val="18"/>
        </w:rPr>
        <w:t xml:space="preserve"> </w:t>
      </w:r>
      <w:r>
        <w:rPr>
          <w:sz w:val="18"/>
        </w:rPr>
        <w:t>desempeñar;</w:t>
      </w:r>
    </w:p>
    <w:p w:rsidR="001E4C99" w:rsidRDefault="001E4C99" w:rsidP="00F82E20">
      <w:pPr>
        <w:pStyle w:val="Prrafodelista"/>
        <w:numPr>
          <w:ilvl w:val="0"/>
          <w:numId w:val="244"/>
        </w:numPr>
        <w:tabs>
          <w:tab w:val="left" w:pos="909"/>
        </w:tabs>
        <w:spacing w:line="285" w:lineRule="auto"/>
        <w:ind w:right="932" w:firstLine="0"/>
        <w:rPr>
          <w:sz w:val="18"/>
        </w:rPr>
      </w:pPr>
      <w:r>
        <w:rPr>
          <w:sz w:val="18"/>
        </w:rPr>
        <w:t xml:space="preserve">La </w:t>
      </w:r>
      <w:r>
        <w:rPr>
          <w:i/>
          <w:sz w:val="18"/>
        </w:rPr>
        <w:t xml:space="preserve">restricción frontal </w:t>
      </w:r>
      <w:r>
        <w:rPr>
          <w:sz w:val="18"/>
        </w:rPr>
        <w:t>será de cinco metros, en ésta superficie se deberá tener un mínimo del 30 por ciento como área</w:t>
      </w:r>
      <w:r>
        <w:rPr>
          <w:spacing w:val="-3"/>
          <w:sz w:val="18"/>
        </w:rPr>
        <w:t xml:space="preserve"> </w:t>
      </w:r>
      <w:r>
        <w:rPr>
          <w:sz w:val="18"/>
        </w:rPr>
        <w:t>jardinada;</w:t>
      </w:r>
    </w:p>
    <w:p w:rsidR="001E4C99" w:rsidRDefault="001E4C99" w:rsidP="00F82E20">
      <w:pPr>
        <w:pStyle w:val="Prrafodelista"/>
        <w:numPr>
          <w:ilvl w:val="0"/>
          <w:numId w:val="244"/>
        </w:numPr>
        <w:tabs>
          <w:tab w:val="left" w:pos="954"/>
        </w:tabs>
        <w:spacing w:line="199" w:lineRule="exact"/>
        <w:ind w:left="954" w:hanging="372"/>
        <w:rPr>
          <w:sz w:val="18"/>
        </w:rPr>
      </w:pPr>
      <w:r>
        <w:rPr>
          <w:sz w:val="18"/>
        </w:rPr>
        <w:t xml:space="preserve">Las </w:t>
      </w:r>
      <w:r>
        <w:rPr>
          <w:i/>
          <w:sz w:val="18"/>
        </w:rPr>
        <w:t xml:space="preserve">restricciones laterales </w:t>
      </w:r>
      <w:r>
        <w:rPr>
          <w:sz w:val="18"/>
        </w:rPr>
        <w:t>quedan sujetas a las particularidades de la zona</w:t>
      </w:r>
      <w:r>
        <w:rPr>
          <w:spacing w:val="-11"/>
          <w:sz w:val="18"/>
        </w:rPr>
        <w:t xml:space="preserve"> </w:t>
      </w:r>
      <w:r>
        <w:rPr>
          <w:sz w:val="18"/>
        </w:rPr>
        <w:t>específica;</w:t>
      </w:r>
    </w:p>
    <w:p w:rsidR="001E4C99" w:rsidRDefault="001E4C99" w:rsidP="00F82E20">
      <w:pPr>
        <w:pStyle w:val="Prrafodelista"/>
        <w:numPr>
          <w:ilvl w:val="0"/>
          <w:numId w:val="244"/>
        </w:numPr>
        <w:tabs>
          <w:tab w:val="left" w:pos="887"/>
        </w:tabs>
        <w:spacing w:before="63" w:line="271" w:lineRule="auto"/>
        <w:ind w:right="934" w:firstLine="0"/>
        <w:rPr>
          <w:sz w:val="18"/>
        </w:rPr>
      </w:pPr>
      <w:r>
        <w:rPr>
          <w:sz w:val="18"/>
        </w:rPr>
        <w:t xml:space="preserve">Las </w:t>
      </w:r>
      <w:r>
        <w:rPr>
          <w:i/>
          <w:sz w:val="18"/>
        </w:rPr>
        <w:t xml:space="preserve">restricciones frontales </w:t>
      </w:r>
      <w:r>
        <w:rPr>
          <w:sz w:val="18"/>
        </w:rPr>
        <w:t xml:space="preserve">y </w:t>
      </w:r>
      <w:r>
        <w:rPr>
          <w:i/>
          <w:sz w:val="18"/>
        </w:rPr>
        <w:t>laterales</w:t>
      </w:r>
      <w:r>
        <w:rPr>
          <w:sz w:val="18"/>
        </w:rPr>
        <w:t>, no se aplicarán en las áreas de protección al patrimonio histórico (PH), áreas de protección al patrimonio cultural (PC) y áreas de protección a la fisonomía (PF); en las cuales se aplicarán las disposiciones particulares para cada</w:t>
      </w:r>
      <w:r>
        <w:rPr>
          <w:spacing w:val="-10"/>
          <w:sz w:val="18"/>
        </w:rPr>
        <w:t xml:space="preserve"> </w:t>
      </w:r>
      <w:r>
        <w:rPr>
          <w:sz w:val="18"/>
        </w:rPr>
        <w:t>caso;</w:t>
      </w:r>
    </w:p>
    <w:p w:rsidR="001E4C99" w:rsidRDefault="001E4C99" w:rsidP="00F82E20">
      <w:pPr>
        <w:pStyle w:val="Prrafodelista"/>
        <w:numPr>
          <w:ilvl w:val="0"/>
          <w:numId w:val="244"/>
        </w:numPr>
        <w:tabs>
          <w:tab w:val="left" w:pos="803"/>
        </w:tabs>
        <w:spacing w:line="201" w:lineRule="exact"/>
        <w:ind w:left="802" w:hanging="221"/>
        <w:rPr>
          <w:sz w:val="18"/>
        </w:rPr>
      </w:pPr>
      <w:r>
        <w:rPr>
          <w:sz w:val="18"/>
        </w:rPr>
        <w:t xml:space="preserve">La </w:t>
      </w:r>
      <w:r>
        <w:rPr>
          <w:i/>
          <w:sz w:val="18"/>
        </w:rPr>
        <w:t xml:space="preserve">restricción posterior </w:t>
      </w:r>
      <w:r>
        <w:rPr>
          <w:sz w:val="18"/>
        </w:rPr>
        <w:t>será de tres metros;</w:t>
      </w:r>
      <w:r>
        <w:rPr>
          <w:spacing w:val="-3"/>
          <w:sz w:val="18"/>
        </w:rPr>
        <w:t xml:space="preserve"> </w:t>
      </w:r>
      <w:r>
        <w:rPr>
          <w:sz w:val="18"/>
        </w:rPr>
        <w:t>y</w:t>
      </w:r>
    </w:p>
    <w:p w:rsidR="001E4C99" w:rsidRDefault="001E4C99" w:rsidP="00F82E20">
      <w:pPr>
        <w:pStyle w:val="Prrafodelista"/>
        <w:numPr>
          <w:ilvl w:val="0"/>
          <w:numId w:val="244"/>
        </w:numPr>
        <w:tabs>
          <w:tab w:val="left" w:pos="854"/>
        </w:tabs>
        <w:spacing w:before="61"/>
        <w:ind w:left="853" w:hanging="272"/>
        <w:rPr>
          <w:sz w:val="18"/>
        </w:rPr>
      </w:pPr>
      <w:r>
        <w:rPr>
          <w:sz w:val="18"/>
        </w:rPr>
        <w:t xml:space="preserve">El </w:t>
      </w:r>
      <w:r>
        <w:rPr>
          <w:i/>
          <w:sz w:val="18"/>
        </w:rPr>
        <w:t xml:space="preserve">modo de edificación </w:t>
      </w:r>
      <w:r>
        <w:rPr>
          <w:sz w:val="18"/>
        </w:rPr>
        <w:t>será</w:t>
      </w:r>
      <w:r>
        <w:rPr>
          <w:spacing w:val="1"/>
          <w:sz w:val="18"/>
        </w:rPr>
        <w:t xml:space="preserve"> </w:t>
      </w:r>
      <w:r>
        <w:rPr>
          <w:sz w:val="18"/>
        </w:rPr>
        <w:t>variable.</w:t>
      </w:r>
    </w:p>
    <w:p w:rsidR="001E4C99" w:rsidRDefault="001E4C99" w:rsidP="001E4C99">
      <w:pPr>
        <w:pStyle w:val="Textoindependiente"/>
        <w:spacing w:before="6"/>
        <w:ind w:left="0"/>
        <w:rPr>
          <w:sz w:val="17"/>
        </w:rPr>
      </w:pPr>
    </w:p>
    <w:p w:rsidR="001E4C99" w:rsidRDefault="001E4C99" w:rsidP="001E4C99">
      <w:pPr>
        <w:spacing w:line="264" w:lineRule="auto"/>
        <w:ind w:left="301" w:right="934"/>
        <w:jc w:val="both"/>
        <w:rPr>
          <w:sz w:val="18"/>
        </w:rPr>
      </w:pPr>
      <w:r>
        <w:rPr>
          <w:b/>
          <w:sz w:val="18"/>
        </w:rPr>
        <w:t xml:space="preserve">Artículo 80. </w:t>
      </w:r>
      <w:r>
        <w:rPr>
          <w:sz w:val="18"/>
        </w:rPr>
        <w:t xml:space="preserve">Los predios o lotes y las edificaciones construidas en las </w:t>
      </w:r>
      <w:r>
        <w:rPr>
          <w:b/>
          <w:sz w:val="18"/>
        </w:rPr>
        <w:t>zonas comerciales y de servicios de barrio intensidad alta</w:t>
      </w:r>
      <w:r>
        <w:rPr>
          <w:b/>
          <w:i/>
          <w:sz w:val="18"/>
        </w:rPr>
        <w:t xml:space="preserve">, CB-3; </w:t>
      </w:r>
      <w:r>
        <w:rPr>
          <w:b/>
          <w:sz w:val="18"/>
        </w:rPr>
        <w:t xml:space="preserve">corredor comercial y de servicios intensidad alta </w:t>
      </w:r>
      <w:r>
        <w:rPr>
          <w:b/>
          <w:i/>
          <w:sz w:val="18"/>
        </w:rPr>
        <w:t xml:space="preserve">, CD-3; </w:t>
      </w:r>
      <w:r>
        <w:rPr>
          <w:sz w:val="18"/>
        </w:rPr>
        <w:t xml:space="preserve">y </w:t>
      </w:r>
      <w:r>
        <w:rPr>
          <w:b/>
          <w:sz w:val="18"/>
        </w:rPr>
        <w:t xml:space="preserve">comercial y de servicios central intensidad alta, </w:t>
      </w:r>
      <w:r>
        <w:rPr>
          <w:b/>
          <w:i/>
          <w:sz w:val="18"/>
        </w:rPr>
        <w:t xml:space="preserve">CC-3, </w:t>
      </w:r>
      <w:r>
        <w:rPr>
          <w:sz w:val="18"/>
        </w:rPr>
        <w:t>estarán sujetas al cumplimiento de los siguientes lineamientos:</w:t>
      </w:r>
    </w:p>
    <w:p w:rsidR="001E4C99" w:rsidRDefault="001E4C99" w:rsidP="001E4C99">
      <w:pPr>
        <w:spacing w:line="204" w:lineRule="exact"/>
        <w:ind w:left="582"/>
        <w:rPr>
          <w:b/>
          <w:sz w:val="18"/>
        </w:rPr>
      </w:pPr>
      <w:r>
        <w:rPr>
          <w:b/>
          <w:sz w:val="18"/>
        </w:rPr>
        <w:t xml:space="preserve">I. </w:t>
      </w:r>
      <w:r>
        <w:rPr>
          <w:sz w:val="18"/>
        </w:rPr>
        <w:t xml:space="preserve">La </w:t>
      </w:r>
      <w:r>
        <w:rPr>
          <w:i/>
          <w:sz w:val="18"/>
        </w:rPr>
        <w:t xml:space="preserve">superficie mínima del lote </w:t>
      </w:r>
      <w:r>
        <w:rPr>
          <w:sz w:val="18"/>
        </w:rPr>
        <w:t xml:space="preserve">será de 136 metros cuadrados; </w:t>
      </w:r>
      <w:r>
        <w:rPr>
          <w:b/>
          <w:sz w:val="18"/>
        </w:rPr>
        <w:t>II.</w:t>
      </w:r>
    </w:p>
    <w:p w:rsidR="001E4C99" w:rsidRDefault="001E4C99" w:rsidP="001E4C99">
      <w:pPr>
        <w:spacing w:before="67"/>
        <w:ind w:left="582"/>
        <w:rPr>
          <w:sz w:val="18"/>
        </w:rPr>
      </w:pPr>
      <w:r>
        <w:rPr>
          <w:sz w:val="18"/>
        </w:rPr>
        <w:t xml:space="preserve">El </w:t>
      </w:r>
      <w:r>
        <w:rPr>
          <w:i/>
          <w:sz w:val="18"/>
        </w:rPr>
        <w:t xml:space="preserve">frente mínimo del lote </w:t>
      </w:r>
      <w:r>
        <w:rPr>
          <w:sz w:val="18"/>
        </w:rPr>
        <w:t>será de 8 metros lineales;</w:t>
      </w:r>
    </w:p>
    <w:p w:rsidR="001E4C99" w:rsidRDefault="001E4C99" w:rsidP="00F82E20">
      <w:pPr>
        <w:pStyle w:val="Prrafodelista"/>
        <w:numPr>
          <w:ilvl w:val="0"/>
          <w:numId w:val="243"/>
        </w:numPr>
        <w:tabs>
          <w:tab w:val="left" w:pos="870"/>
        </w:tabs>
        <w:spacing w:before="61" w:line="283" w:lineRule="auto"/>
        <w:ind w:right="940" w:firstLine="0"/>
        <w:rPr>
          <w:sz w:val="18"/>
        </w:rPr>
      </w:pPr>
      <w:r>
        <w:rPr>
          <w:sz w:val="18"/>
        </w:rPr>
        <w:t xml:space="preserve">El </w:t>
      </w:r>
      <w:r>
        <w:rPr>
          <w:i/>
          <w:sz w:val="18"/>
        </w:rPr>
        <w:t xml:space="preserve">coeficiente de ocupación del suelo </w:t>
      </w:r>
      <w:r>
        <w:rPr>
          <w:sz w:val="18"/>
        </w:rPr>
        <w:t>no será mayor de 0.8 y, consecuentemente, la superficie edificable no deberá ocupar más del 80 por ciento de la superficie total del</w:t>
      </w:r>
      <w:r>
        <w:rPr>
          <w:spacing w:val="-21"/>
          <w:sz w:val="18"/>
        </w:rPr>
        <w:t xml:space="preserve"> </w:t>
      </w:r>
      <w:r>
        <w:rPr>
          <w:sz w:val="18"/>
        </w:rPr>
        <w:t>lote;</w:t>
      </w:r>
    </w:p>
    <w:p w:rsidR="001E4C99" w:rsidRDefault="001E4C99" w:rsidP="00F82E20">
      <w:pPr>
        <w:pStyle w:val="Prrafodelista"/>
        <w:numPr>
          <w:ilvl w:val="0"/>
          <w:numId w:val="243"/>
        </w:numPr>
        <w:tabs>
          <w:tab w:val="left" w:pos="899"/>
        </w:tabs>
        <w:spacing w:line="285" w:lineRule="auto"/>
        <w:ind w:right="941" w:firstLine="0"/>
        <w:rPr>
          <w:sz w:val="18"/>
        </w:rPr>
      </w:pPr>
      <w:r>
        <w:rPr>
          <w:sz w:val="18"/>
        </w:rPr>
        <w:t xml:space="preserve">El </w:t>
      </w:r>
      <w:r>
        <w:rPr>
          <w:i/>
          <w:sz w:val="18"/>
        </w:rPr>
        <w:t xml:space="preserve">coeficiente de utilización del suelo </w:t>
      </w:r>
      <w:r>
        <w:rPr>
          <w:sz w:val="18"/>
        </w:rPr>
        <w:t>no deberá ser superior a 2.4 y, por tanto, la superficie construida máxima no excederá al 240 por ciento de la superficie total del</w:t>
      </w:r>
      <w:r>
        <w:rPr>
          <w:spacing w:val="-17"/>
          <w:sz w:val="18"/>
        </w:rPr>
        <w:t xml:space="preserve"> </w:t>
      </w:r>
      <w:r>
        <w:rPr>
          <w:sz w:val="18"/>
        </w:rPr>
        <w:t>lote;</w:t>
      </w:r>
    </w:p>
    <w:p w:rsidR="001E4C99" w:rsidRDefault="001E4C99" w:rsidP="00F82E20">
      <w:pPr>
        <w:pStyle w:val="Prrafodelista"/>
        <w:numPr>
          <w:ilvl w:val="0"/>
          <w:numId w:val="243"/>
        </w:numPr>
        <w:tabs>
          <w:tab w:val="left" w:pos="815"/>
        </w:tabs>
        <w:spacing w:line="285" w:lineRule="auto"/>
        <w:ind w:right="931"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w:t>
      </w:r>
      <w:r>
        <w:rPr>
          <w:spacing w:val="-1"/>
          <w:sz w:val="18"/>
        </w:rPr>
        <w:t xml:space="preserve"> </w:t>
      </w:r>
      <w:r>
        <w:rPr>
          <w:sz w:val="18"/>
        </w:rPr>
        <w:t>suelo;</w:t>
      </w:r>
    </w:p>
    <w:p w:rsidR="001E4C99" w:rsidRDefault="001E4C99" w:rsidP="00F82E20">
      <w:pPr>
        <w:pStyle w:val="Prrafodelista"/>
        <w:numPr>
          <w:ilvl w:val="0"/>
          <w:numId w:val="243"/>
        </w:numPr>
        <w:tabs>
          <w:tab w:val="left" w:pos="868"/>
        </w:tabs>
        <w:spacing w:line="280" w:lineRule="auto"/>
        <w:ind w:right="934" w:firstLine="0"/>
        <w:rPr>
          <w:sz w:val="18"/>
        </w:rPr>
      </w:pPr>
      <w:r>
        <w:rPr>
          <w:sz w:val="18"/>
        </w:rPr>
        <w:t xml:space="preserve">Se deberá tener dentro del lote un </w:t>
      </w:r>
      <w:r>
        <w:rPr>
          <w:i/>
          <w:sz w:val="18"/>
        </w:rPr>
        <w:t xml:space="preserve">área de estacionamiento </w:t>
      </w:r>
      <w:r>
        <w:rPr>
          <w:sz w:val="18"/>
        </w:rPr>
        <w:t xml:space="preserve">con la capacidad mínima especificada en el </w:t>
      </w:r>
      <w:r>
        <w:rPr>
          <w:i/>
          <w:sz w:val="18"/>
        </w:rPr>
        <w:t>cuadro 6</w:t>
      </w:r>
      <w:r>
        <w:rPr>
          <w:sz w:val="18"/>
        </w:rPr>
        <w:t>, según el tipo de actividades a</w:t>
      </w:r>
      <w:r>
        <w:rPr>
          <w:spacing w:val="-9"/>
          <w:sz w:val="18"/>
        </w:rPr>
        <w:t xml:space="preserve"> </w:t>
      </w:r>
      <w:r>
        <w:rPr>
          <w:sz w:val="18"/>
        </w:rPr>
        <w:t>desempeñar;</w:t>
      </w:r>
    </w:p>
    <w:p w:rsidR="001E4C99" w:rsidRDefault="001E4C99" w:rsidP="00F82E20">
      <w:pPr>
        <w:pStyle w:val="Prrafodelista"/>
        <w:numPr>
          <w:ilvl w:val="0"/>
          <w:numId w:val="243"/>
        </w:numPr>
        <w:tabs>
          <w:tab w:val="left" w:pos="909"/>
        </w:tabs>
        <w:spacing w:line="283" w:lineRule="auto"/>
        <w:ind w:right="932" w:firstLine="0"/>
        <w:rPr>
          <w:sz w:val="18"/>
        </w:rPr>
      </w:pPr>
      <w:r>
        <w:rPr>
          <w:sz w:val="18"/>
        </w:rPr>
        <w:t xml:space="preserve">La </w:t>
      </w:r>
      <w:r>
        <w:rPr>
          <w:i/>
          <w:sz w:val="18"/>
        </w:rPr>
        <w:t xml:space="preserve">restricción frontal </w:t>
      </w:r>
      <w:r>
        <w:rPr>
          <w:sz w:val="18"/>
        </w:rPr>
        <w:t>será de cinco metros, en esta superficie se deberá tener un mínimo del 20 por ciento como área</w:t>
      </w:r>
      <w:r>
        <w:rPr>
          <w:spacing w:val="-3"/>
          <w:sz w:val="18"/>
        </w:rPr>
        <w:t xml:space="preserve"> </w:t>
      </w:r>
      <w:r>
        <w:rPr>
          <w:sz w:val="18"/>
        </w:rPr>
        <w:t>jardinada;</w:t>
      </w:r>
    </w:p>
    <w:p w:rsidR="001E4C99" w:rsidRDefault="001E4C99" w:rsidP="00F82E20">
      <w:pPr>
        <w:pStyle w:val="Prrafodelista"/>
        <w:numPr>
          <w:ilvl w:val="0"/>
          <w:numId w:val="243"/>
        </w:numPr>
        <w:tabs>
          <w:tab w:val="left" w:pos="954"/>
        </w:tabs>
        <w:spacing w:line="201" w:lineRule="exact"/>
        <w:ind w:left="954" w:hanging="372"/>
        <w:rPr>
          <w:sz w:val="18"/>
        </w:rPr>
      </w:pPr>
      <w:r>
        <w:rPr>
          <w:sz w:val="18"/>
        </w:rPr>
        <w:t xml:space="preserve">Las </w:t>
      </w:r>
      <w:r>
        <w:rPr>
          <w:i/>
          <w:sz w:val="18"/>
        </w:rPr>
        <w:t xml:space="preserve">restricciones laterales </w:t>
      </w:r>
      <w:r>
        <w:rPr>
          <w:sz w:val="18"/>
        </w:rPr>
        <w:t>quedan sujetas a las particularidades de la zona</w:t>
      </w:r>
      <w:r>
        <w:rPr>
          <w:spacing w:val="-11"/>
          <w:sz w:val="18"/>
        </w:rPr>
        <w:t xml:space="preserve"> </w:t>
      </w:r>
      <w:r>
        <w:rPr>
          <w:sz w:val="18"/>
        </w:rPr>
        <w:t>específica;</w:t>
      </w:r>
    </w:p>
    <w:p w:rsidR="001E4C99" w:rsidRDefault="001E4C99" w:rsidP="00F82E20">
      <w:pPr>
        <w:pStyle w:val="Prrafodelista"/>
        <w:numPr>
          <w:ilvl w:val="0"/>
          <w:numId w:val="243"/>
        </w:numPr>
        <w:tabs>
          <w:tab w:val="left" w:pos="887"/>
        </w:tabs>
        <w:spacing w:before="41" w:line="271" w:lineRule="auto"/>
        <w:ind w:right="937" w:firstLine="0"/>
        <w:rPr>
          <w:sz w:val="18"/>
        </w:rPr>
      </w:pPr>
      <w:r>
        <w:rPr>
          <w:sz w:val="18"/>
        </w:rPr>
        <w:t xml:space="preserve">Las </w:t>
      </w:r>
      <w:r>
        <w:rPr>
          <w:i/>
          <w:sz w:val="18"/>
        </w:rPr>
        <w:t xml:space="preserve">restricciones frontales </w:t>
      </w:r>
      <w:r>
        <w:rPr>
          <w:sz w:val="18"/>
        </w:rPr>
        <w:t xml:space="preserve">y </w:t>
      </w:r>
      <w:r>
        <w:rPr>
          <w:i/>
          <w:sz w:val="18"/>
        </w:rPr>
        <w:t>laterales</w:t>
      </w:r>
      <w:r>
        <w:rPr>
          <w:sz w:val="18"/>
        </w:rPr>
        <w:t>, no se aplicarán en las áreas de protección al patrimonio histórico (PH), áreas de protección al patrimonio cultural (PC) y áreas de protección a la fisonomía (PF); en las cuales se aplicarán las disposiciones particulares para cada</w:t>
      </w:r>
      <w:r>
        <w:rPr>
          <w:spacing w:val="-10"/>
          <w:sz w:val="18"/>
        </w:rPr>
        <w:t xml:space="preserve"> </w:t>
      </w:r>
      <w:r>
        <w:rPr>
          <w:sz w:val="18"/>
        </w:rPr>
        <w:t>caso;</w:t>
      </w:r>
    </w:p>
    <w:p w:rsidR="001E4C99" w:rsidRDefault="001E4C99" w:rsidP="00F82E20">
      <w:pPr>
        <w:pStyle w:val="Prrafodelista"/>
        <w:numPr>
          <w:ilvl w:val="0"/>
          <w:numId w:val="243"/>
        </w:numPr>
        <w:tabs>
          <w:tab w:val="left" w:pos="803"/>
        </w:tabs>
        <w:spacing w:line="201" w:lineRule="exact"/>
        <w:ind w:left="802" w:hanging="221"/>
        <w:rPr>
          <w:sz w:val="18"/>
        </w:rPr>
      </w:pPr>
      <w:r>
        <w:rPr>
          <w:sz w:val="18"/>
        </w:rPr>
        <w:t xml:space="preserve">La </w:t>
      </w:r>
      <w:r>
        <w:rPr>
          <w:i/>
          <w:sz w:val="18"/>
        </w:rPr>
        <w:t xml:space="preserve">restricción posterior </w:t>
      </w:r>
      <w:r>
        <w:rPr>
          <w:sz w:val="18"/>
        </w:rPr>
        <w:t>será de tres metros;</w:t>
      </w:r>
      <w:r>
        <w:rPr>
          <w:spacing w:val="-3"/>
          <w:sz w:val="18"/>
        </w:rPr>
        <w:t xml:space="preserve"> </w:t>
      </w:r>
      <w:r>
        <w:rPr>
          <w:sz w:val="18"/>
        </w:rPr>
        <w:t>y</w:t>
      </w:r>
    </w:p>
    <w:p w:rsidR="001E4C99" w:rsidRDefault="001E4C99" w:rsidP="00F82E20">
      <w:pPr>
        <w:pStyle w:val="Prrafodelista"/>
        <w:numPr>
          <w:ilvl w:val="0"/>
          <w:numId w:val="243"/>
        </w:numPr>
        <w:tabs>
          <w:tab w:val="left" w:pos="854"/>
        </w:tabs>
        <w:spacing w:before="65"/>
        <w:ind w:left="853" w:hanging="272"/>
        <w:rPr>
          <w:sz w:val="18"/>
        </w:rPr>
      </w:pPr>
      <w:r>
        <w:rPr>
          <w:sz w:val="18"/>
        </w:rPr>
        <w:t xml:space="preserve">El </w:t>
      </w:r>
      <w:r>
        <w:rPr>
          <w:i/>
          <w:sz w:val="18"/>
        </w:rPr>
        <w:t xml:space="preserve">modo de edificación </w:t>
      </w:r>
      <w:r>
        <w:rPr>
          <w:sz w:val="18"/>
        </w:rPr>
        <w:t>será</w:t>
      </w:r>
      <w:r>
        <w:rPr>
          <w:spacing w:val="1"/>
          <w:sz w:val="18"/>
        </w:rPr>
        <w:t xml:space="preserve"> </w:t>
      </w:r>
      <w:r>
        <w:rPr>
          <w:sz w:val="18"/>
        </w:rPr>
        <w:t>variable.</w:t>
      </w:r>
    </w:p>
    <w:p w:rsidR="001E4C99" w:rsidRDefault="001E4C99" w:rsidP="001E4C99">
      <w:pPr>
        <w:pStyle w:val="Textoindependiente"/>
        <w:spacing w:before="2"/>
        <w:ind w:left="0"/>
        <w:rPr>
          <w:sz w:val="17"/>
        </w:rPr>
      </w:pPr>
    </w:p>
    <w:p w:rsidR="001E4C99" w:rsidRDefault="001E4C99" w:rsidP="001E4C99">
      <w:pPr>
        <w:spacing w:before="1" w:line="273" w:lineRule="auto"/>
        <w:ind w:left="301" w:right="931"/>
        <w:jc w:val="both"/>
        <w:rPr>
          <w:sz w:val="18"/>
        </w:rPr>
      </w:pPr>
      <w:r>
        <w:rPr>
          <w:b/>
          <w:sz w:val="18"/>
        </w:rPr>
        <w:t xml:space="preserve">Artículo 81. </w:t>
      </w:r>
      <w:r>
        <w:rPr>
          <w:sz w:val="18"/>
        </w:rPr>
        <w:t xml:space="preserve">Los predios o lotes y las edificaciones construidas en las </w:t>
      </w:r>
      <w:r>
        <w:rPr>
          <w:b/>
          <w:sz w:val="18"/>
        </w:rPr>
        <w:t xml:space="preserve">zonas corredores comerciales y  de servicios intensidad máxima, </w:t>
      </w:r>
      <w:r>
        <w:rPr>
          <w:b/>
          <w:i/>
          <w:sz w:val="18"/>
        </w:rPr>
        <w:t xml:space="preserve">CD-4, </w:t>
      </w:r>
      <w:r>
        <w:rPr>
          <w:sz w:val="18"/>
        </w:rPr>
        <w:t xml:space="preserve">y </w:t>
      </w:r>
      <w:r>
        <w:rPr>
          <w:b/>
          <w:sz w:val="18"/>
        </w:rPr>
        <w:t>central intensidad máxima</w:t>
      </w:r>
      <w:r>
        <w:rPr>
          <w:b/>
          <w:i/>
          <w:sz w:val="18"/>
        </w:rPr>
        <w:t>, CC-4</w:t>
      </w:r>
      <w:r>
        <w:rPr>
          <w:sz w:val="18"/>
        </w:rPr>
        <w:t>, estarán sujetas al cumplimiento de los siguientes</w:t>
      </w:r>
      <w:r>
        <w:rPr>
          <w:spacing w:val="-6"/>
          <w:sz w:val="18"/>
        </w:rPr>
        <w:t xml:space="preserve"> </w:t>
      </w:r>
      <w:r>
        <w:rPr>
          <w:sz w:val="18"/>
        </w:rPr>
        <w:t>lineamientos:</w:t>
      </w:r>
    </w:p>
    <w:p w:rsidR="001E4C99" w:rsidRDefault="001E4C99" w:rsidP="001E4C99">
      <w:pPr>
        <w:spacing w:line="193" w:lineRule="exact"/>
        <w:ind w:left="582"/>
        <w:rPr>
          <w:b/>
          <w:sz w:val="18"/>
        </w:rPr>
      </w:pPr>
      <w:r>
        <w:rPr>
          <w:b/>
          <w:sz w:val="18"/>
        </w:rPr>
        <w:t xml:space="preserve">I. </w:t>
      </w:r>
      <w:r>
        <w:rPr>
          <w:sz w:val="18"/>
        </w:rPr>
        <w:t xml:space="preserve">La </w:t>
      </w:r>
      <w:r>
        <w:rPr>
          <w:i/>
          <w:sz w:val="18"/>
        </w:rPr>
        <w:t xml:space="preserve">superficie mínima del lote </w:t>
      </w:r>
      <w:r>
        <w:rPr>
          <w:sz w:val="18"/>
        </w:rPr>
        <w:t xml:space="preserve">será de 136 metros cuadrados; </w:t>
      </w:r>
      <w:r>
        <w:rPr>
          <w:b/>
          <w:sz w:val="18"/>
        </w:rPr>
        <w:t>II.</w:t>
      </w:r>
    </w:p>
    <w:p w:rsidR="001E4C99" w:rsidRDefault="001E4C99" w:rsidP="001E4C99">
      <w:pPr>
        <w:spacing w:before="66"/>
        <w:ind w:left="582"/>
        <w:rPr>
          <w:sz w:val="18"/>
        </w:rPr>
      </w:pPr>
      <w:r>
        <w:rPr>
          <w:sz w:val="18"/>
        </w:rPr>
        <w:t xml:space="preserve">El </w:t>
      </w:r>
      <w:r>
        <w:rPr>
          <w:i/>
          <w:sz w:val="18"/>
        </w:rPr>
        <w:t xml:space="preserve">frente mínimo del lote </w:t>
      </w:r>
      <w:r>
        <w:rPr>
          <w:sz w:val="18"/>
        </w:rPr>
        <w:t>será de 8 metros lineales;</w:t>
      </w:r>
    </w:p>
    <w:p w:rsidR="001E4C99" w:rsidRDefault="001E4C99" w:rsidP="00F82E20">
      <w:pPr>
        <w:pStyle w:val="Prrafodelista"/>
        <w:numPr>
          <w:ilvl w:val="0"/>
          <w:numId w:val="242"/>
        </w:numPr>
        <w:tabs>
          <w:tab w:val="left" w:pos="834"/>
        </w:tabs>
        <w:spacing w:before="65" w:line="285" w:lineRule="auto"/>
        <w:ind w:right="1473" w:firstLine="0"/>
        <w:rPr>
          <w:sz w:val="18"/>
        </w:rPr>
      </w:pPr>
      <w:r>
        <w:rPr>
          <w:sz w:val="18"/>
        </w:rPr>
        <w:t>El</w:t>
      </w:r>
      <w:r>
        <w:rPr>
          <w:spacing w:val="-4"/>
          <w:sz w:val="18"/>
        </w:rPr>
        <w:t xml:space="preserve"> </w:t>
      </w:r>
      <w:r>
        <w:rPr>
          <w:i/>
          <w:sz w:val="18"/>
        </w:rPr>
        <w:t>coeficiente</w:t>
      </w:r>
      <w:r>
        <w:rPr>
          <w:i/>
          <w:spacing w:val="-3"/>
          <w:sz w:val="18"/>
        </w:rPr>
        <w:t xml:space="preserve"> </w:t>
      </w:r>
      <w:r>
        <w:rPr>
          <w:i/>
          <w:sz w:val="18"/>
        </w:rPr>
        <w:t>de</w:t>
      </w:r>
      <w:r>
        <w:rPr>
          <w:i/>
          <w:spacing w:val="-4"/>
          <w:sz w:val="18"/>
        </w:rPr>
        <w:t xml:space="preserve"> </w:t>
      </w:r>
      <w:r>
        <w:rPr>
          <w:i/>
          <w:sz w:val="18"/>
        </w:rPr>
        <w:t>ocupación</w:t>
      </w:r>
      <w:r>
        <w:rPr>
          <w:i/>
          <w:spacing w:val="-4"/>
          <w:sz w:val="18"/>
        </w:rPr>
        <w:t xml:space="preserve"> </w:t>
      </w:r>
      <w:r>
        <w:rPr>
          <w:i/>
          <w:sz w:val="18"/>
        </w:rPr>
        <w:t>del</w:t>
      </w:r>
      <w:r>
        <w:rPr>
          <w:i/>
          <w:spacing w:val="-4"/>
          <w:sz w:val="18"/>
        </w:rPr>
        <w:t xml:space="preserve"> </w:t>
      </w:r>
      <w:r>
        <w:rPr>
          <w:i/>
          <w:sz w:val="18"/>
        </w:rPr>
        <w:t>suelo</w:t>
      </w:r>
      <w:r>
        <w:rPr>
          <w:i/>
          <w:spacing w:val="2"/>
          <w:sz w:val="18"/>
        </w:rPr>
        <w:t xml:space="preserve"> </w:t>
      </w:r>
      <w:r>
        <w:rPr>
          <w:sz w:val="18"/>
        </w:rPr>
        <w:t>no</w:t>
      </w:r>
      <w:r>
        <w:rPr>
          <w:spacing w:val="-2"/>
          <w:sz w:val="18"/>
        </w:rPr>
        <w:t xml:space="preserve"> </w:t>
      </w:r>
      <w:r>
        <w:rPr>
          <w:sz w:val="18"/>
        </w:rPr>
        <w:t>será</w:t>
      </w:r>
      <w:r>
        <w:rPr>
          <w:spacing w:val="-4"/>
          <w:sz w:val="18"/>
        </w:rPr>
        <w:t xml:space="preserve"> </w:t>
      </w:r>
      <w:r>
        <w:rPr>
          <w:sz w:val="18"/>
        </w:rPr>
        <w:t>mayor</w:t>
      </w:r>
      <w:r>
        <w:rPr>
          <w:spacing w:val="-2"/>
          <w:sz w:val="18"/>
        </w:rPr>
        <w:t xml:space="preserve"> </w:t>
      </w:r>
      <w:r>
        <w:rPr>
          <w:sz w:val="18"/>
        </w:rPr>
        <w:t>de</w:t>
      </w:r>
      <w:r>
        <w:rPr>
          <w:spacing w:val="-4"/>
          <w:sz w:val="18"/>
        </w:rPr>
        <w:t xml:space="preserve"> </w:t>
      </w:r>
      <w:r>
        <w:rPr>
          <w:sz w:val="18"/>
        </w:rPr>
        <w:t>0.8</w:t>
      </w:r>
      <w:r>
        <w:rPr>
          <w:spacing w:val="-2"/>
          <w:sz w:val="18"/>
        </w:rPr>
        <w:t xml:space="preserve"> </w:t>
      </w:r>
      <w:r>
        <w:rPr>
          <w:sz w:val="18"/>
        </w:rPr>
        <w:t>y,</w:t>
      </w:r>
      <w:r>
        <w:rPr>
          <w:spacing w:val="-2"/>
          <w:sz w:val="18"/>
        </w:rPr>
        <w:t xml:space="preserve"> </w:t>
      </w:r>
      <w:r>
        <w:rPr>
          <w:sz w:val="18"/>
        </w:rPr>
        <w:t>consecuentemente,</w:t>
      </w:r>
      <w:r>
        <w:rPr>
          <w:spacing w:val="-2"/>
          <w:sz w:val="18"/>
        </w:rPr>
        <w:t xml:space="preserve"> </w:t>
      </w:r>
      <w:r>
        <w:rPr>
          <w:sz w:val="18"/>
        </w:rPr>
        <w:t>la</w:t>
      </w:r>
      <w:r>
        <w:rPr>
          <w:spacing w:val="-4"/>
          <w:sz w:val="18"/>
        </w:rPr>
        <w:t xml:space="preserve"> </w:t>
      </w:r>
      <w:r>
        <w:rPr>
          <w:sz w:val="18"/>
        </w:rPr>
        <w:t>superficie edificable no deberá ocupar más del 80 por ciento de la superficie total del</w:t>
      </w:r>
      <w:r>
        <w:rPr>
          <w:spacing w:val="-22"/>
          <w:sz w:val="18"/>
        </w:rPr>
        <w:t xml:space="preserve"> </w:t>
      </w:r>
      <w:r>
        <w:rPr>
          <w:sz w:val="18"/>
        </w:rPr>
        <w:t>lote;</w:t>
      </w:r>
    </w:p>
    <w:p w:rsidR="001E4C99" w:rsidRDefault="001E4C99" w:rsidP="00F82E20">
      <w:pPr>
        <w:pStyle w:val="Prrafodelista"/>
        <w:numPr>
          <w:ilvl w:val="0"/>
          <w:numId w:val="242"/>
        </w:numPr>
        <w:tabs>
          <w:tab w:val="left" w:pos="854"/>
        </w:tabs>
        <w:spacing w:line="285" w:lineRule="auto"/>
        <w:ind w:right="1733" w:firstLine="0"/>
        <w:rPr>
          <w:sz w:val="18"/>
        </w:rPr>
      </w:pPr>
      <w:r>
        <w:rPr>
          <w:sz w:val="18"/>
        </w:rPr>
        <w:t>El</w:t>
      </w:r>
      <w:r>
        <w:rPr>
          <w:spacing w:val="-1"/>
          <w:sz w:val="18"/>
        </w:rPr>
        <w:t xml:space="preserve"> </w:t>
      </w:r>
      <w:r>
        <w:rPr>
          <w:i/>
          <w:sz w:val="18"/>
        </w:rPr>
        <w:t>coeficiente</w:t>
      </w:r>
      <w:r>
        <w:rPr>
          <w:i/>
          <w:spacing w:val="-4"/>
          <w:sz w:val="18"/>
        </w:rPr>
        <w:t xml:space="preserve"> </w:t>
      </w:r>
      <w:r>
        <w:rPr>
          <w:i/>
          <w:sz w:val="18"/>
        </w:rPr>
        <w:t>de</w:t>
      </w:r>
      <w:r>
        <w:rPr>
          <w:i/>
          <w:spacing w:val="-4"/>
          <w:sz w:val="18"/>
        </w:rPr>
        <w:t xml:space="preserve"> </w:t>
      </w:r>
      <w:r>
        <w:rPr>
          <w:i/>
          <w:sz w:val="18"/>
        </w:rPr>
        <w:t>utilización</w:t>
      </w:r>
      <w:r>
        <w:rPr>
          <w:i/>
          <w:spacing w:val="-3"/>
          <w:sz w:val="18"/>
        </w:rPr>
        <w:t xml:space="preserve"> </w:t>
      </w:r>
      <w:r>
        <w:rPr>
          <w:i/>
          <w:sz w:val="18"/>
        </w:rPr>
        <w:t>del</w:t>
      </w:r>
      <w:r>
        <w:rPr>
          <w:i/>
          <w:spacing w:val="-4"/>
          <w:sz w:val="18"/>
        </w:rPr>
        <w:t xml:space="preserve"> </w:t>
      </w:r>
      <w:r>
        <w:rPr>
          <w:i/>
          <w:sz w:val="18"/>
        </w:rPr>
        <w:t>suelo</w:t>
      </w:r>
      <w:r>
        <w:rPr>
          <w:i/>
          <w:spacing w:val="2"/>
          <w:sz w:val="18"/>
        </w:rPr>
        <w:t xml:space="preserve"> </w:t>
      </w:r>
      <w:r>
        <w:rPr>
          <w:sz w:val="18"/>
        </w:rPr>
        <w:t>no</w:t>
      </w:r>
      <w:r>
        <w:rPr>
          <w:spacing w:val="-1"/>
          <w:sz w:val="18"/>
        </w:rPr>
        <w:t xml:space="preserve"> </w:t>
      </w:r>
      <w:r>
        <w:rPr>
          <w:sz w:val="18"/>
        </w:rPr>
        <w:t>deberá</w:t>
      </w:r>
      <w:r>
        <w:rPr>
          <w:spacing w:val="-4"/>
          <w:sz w:val="18"/>
        </w:rPr>
        <w:t xml:space="preserve"> </w:t>
      </w:r>
      <w:r>
        <w:rPr>
          <w:sz w:val="18"/>
        </w:rPr>
        <w:t>ser</w:t>
      </w:r>
      <w:r>
        <w:rPr>
          <w:spacing w:val="-4"/>
          <w:sz w:val="18"/>
        </w:rPr>
        <w:t xml:space="preserve"> </w:t>
      </w:r>
      <w:r>
        <w:rPr>
          <w:sz w:val="18"/>
        </w:rPr>
        <w:t>superior</w:t>
      </w:r>
      <w:r>
        <w:rPr>
          <w:spacing w:val="-1"/>
          <w:sz w:val="18"/>
        </w:rPr>
        <w:t xml:space="preserve"> </w:t>
      </w:r>
      <w:r>
        <w:rPr>
          <w:sz w:val="18"/>
        </w:rPr>
        <w:t>a</w:t>
      </w:r>
      <w:r>
        <w:rPr>
          <w:spacing w:val="-4"/>
          <w:sz w:val="18"/>
        </w:rPr>
        <w:t xml:space="preserve"> </w:t>
      </w:r>
      <w:r>
        <w:rPr>
          <w:sz w:val="18"/>
        </w:rPr>
        <w:t>4.0</w:t>
      </w:r>
      <w:r>
        <w:rPr>
          <w:spacing w:val="-2"/>
          <w:sz w:val="18"/>
        </w:rPr>
        <w:t xml:space="preserve"> </w:t>
      </w:r>
      <w:r>
        <w:rPr>
          <w:sz w:val="18"/>
        </w:rPr>
        <w:t>y,</w:t>
      </w:r>
      <w:r>
        <w:rPr>
          <w:spacing w:val="-1"/>
          <w:sz w:val="18"/>
        </w:rPr>
        <w:t xml:space="preserve"> </w:t>
      </w:r>
      <w:r>
        <w:rPr>
          <w:sz w:val="18"/>
        </w:rPr>
        <w:t>por</w:t>
      </w:r>
      <w:r>
        <w:rPr>
          <w:spacing w:val="-2"/>
          <w:sz w:val="18"/>
        </w:rPr>
        <w:t xml:space="preserve"> </w:t>
      </w:r>
      <w:r>
        <w:rPr>
          <w:sz w:val="18"/>
        </w:rPr>
        <w:t>tanto,</w:t>
      </w:r>
      <w:r>
        <w:rPr>
          <w:spacing w:val="-4"/>
          <w:sz w:val="18"/>
        </w:rPr>
        <w:t xml:space="preserve"> </w:t>
      </w:r>
      <w:r>
        <w:rPr>
          <w:sz w:val="18"/>
        </w:rPr>
        <w:t>la</w:t>
      </w:r>
      <w:r>
        <w:rPr>
          <w:spacing w:val="-2"/>
          <w:sz w:val="18"/>
        </w:rPr>
        <w:t xml:space="preserve"> </w:t>
      </w:r>
      <w:r>
        <w:rPr>
          <w:sz w:val="18"/>
        </w:rPr>
        <w:t>superficie construida máxima no excederá al 400 por ciento de la superficie total del</w:t>
      </w:r>
      <w:r>
        <w:rPr>
          <w:spacing w:val="-20"/>
          <w:sz w:val="18"/>
        </w:rPr>
        <w:t xml:space="preserve"> </w:t>
      </w:r>
      <w:r>
        <w:rPr>
          <w:sz w:val="18"/>
        </w:rPr>
        <w:t>lote;</w:t>
      </w:r>
    </w:p>
    <w:p w:rsidR="001E4C99" w:rsidRDefault="001E4C99" w:rsidP="00F82E20">
      <w:pPr>
        <w:pStyle w:val="Prrafodelista"/>
        <w:numPr>
          <w:ilvl w:val="0"/>
          <w:numId w:val="242"/>
        </w:numPr>
        <w:tabs>
          <w:tab w:val="left" w:pos="803"/>
        </w:tabs>
        <w:spacing w:line="285" w:lineRule="auto"/>
        <w:ind w:right="1126"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w:t>
      </w:r>
      <w:r>
        <w:rPr>
          <w:spacing w:val="-1"/>
          <w:sz w:val="18"/>
        </w:rPr>
        <w:t xml:space="preserve"> </w:t>
      </w:r>
      <w:r>
        <w:rPr>
          <w:sz w:val="18"/>
        </w:rPr>
        <w:t>suelo;</w:t>
      </w:r>
    </w:p>
    <w:p w:rsidR="001E4C99" w:rsidRDefault="001E4C99" w:rsidP="00F82E20">
      <w:pPr>
        <w:pStyle w:val="Prrafodelista"/>
        <w:numPr>
          <w:ilvl w:val="0"/>
          <w:numId w:val="242"/>
        </w:numPr>
        <w:tabs>
          <w:tab w:val="left" w:pos="854"/>
        </w:tabs>
        <w:spacing w:line="280" w:lineRule="auto"/>
        <w:ind w:right="1138" w:firstLine="0"/>
        <w:rPr>
          <w:sz w:val="18"/>
        </w:rPr>
      </w:pPr>
      <w:r>
        <w:rPr>
          <w:sz w:val="18"/>
        </w:rPr>
        <w:t xml:space="preserve">Se deberá tener dentro del lote un </w:t>
      </w:r>
      <w:r>
        <w:rPr>
          <w:i/>
          <w:sz w:val="18"/>
        </w:rPr>
        <w:t xml:space="preserve">área de estacionamiento </w:t>
      </w:r>
      <w:r>
        <w:rPr>
          <w:sz w:val="18"/>
        </w:rPr>
        <w:t xml:space="preserve">con la capacidad mínima especificada en el </w:t>
      </w:r>
      <w:r>
        <w:rPr>
          <w:i/>
          <w:sz w:val="18"/>
        </w:rPr>
        <w:t>cuadro 6</w:t>
      </w:r>
      <w:r>
        <w:rPr>
          <w:sz w:val="18"/>
        </w:rPr>
        <w:t>, según el tipo de actividades a</w:t>
      </w:r>
      <w:r>
        <w:rPr>
          <w:spacing w:val="-9"/>
          <w:sz w:val="18"/>
        </w:rPr>
        <w:t xml:space="preserve"> </w:t>
      </w:r>
      <w:r>
        <w:rPr>
          <w:sz w:val="18"/>
        </w:rPr>
        <w:t>desempeñar;</w:t>
      </w:r>
    </w:p>
    <w:p w:rsidR="001E4C99" w:rsidRDefault="001E4C99" w:rsidP="00F82E20">
      <w:pPr>
        <w:pStyle w:val="Prrafodelista"/>
        <w:numPr>
          <w:ilvl w:val="0"/>
          <w:numId w:val="242"/>
        </w:numPr>
        <w:tabs>
          <w:tab w:val="left" w:pos="904"/>
        </w:tabs>
        <w:spacing w:line="283" w:lineRule="auto"/>
        <w:ind w:right="1026" w:firstLine="0"/>
        <w:rPr>
          <w:sz w:val="18"/>
        </w:rPr>
      </w:pPr>
      <w:r>
        <w:rPr>
          <w:sz w:val="18"/>
        </w:rPr>
        <w:t xml:space="preserve">La </w:t>
      </w:r>
      <w:r>
        <w:rPr>
          <w:i/>
          <w:sz w:val="18"/>
        </w:rPr>
        <w:t xml:space="preserve">restricción frontal </w:t>
      </w:r>
      <w:r>
        <w:rPr>
          <w:sz w:val="18"/>
        </w:rPr>
        <w:t>será de cinco metros, en ésta superficie se deberá tener un mínimo del 20 por ciento como área</w:t>
      </w:r>
      <w:r>
        <w:rPr>
          <w:spacing w:val="-3"/>
          <w:sz w:val="18"/>
        </w:rPr>
        <w:t xml:space="preserve"> </w:t>
      </w:r>
      <w:r>
        <w:rPr>
          <w:sz w:val="18"/>
        </w:rPr>
        <w:t>jardinada;</w:t>
      </w:r>
    </w:p>
    <w:p w:rsidR="001E4C99" w:rsidRDefault="001E4C99" w:rsidP="00F82E20">
      <w:pPr>
        <w:pStyle w:val="Prrafodelista"/>
        <w:numPr>
          <w:ilvl w:val="0"/>
          <w:numId w:val="242"/>
        </w:numPr>
        <w:tabs>
          <w:tab w:val="left" w:pos="954"/>
        </w:tabs>
        <w:spacing w:line="201" w:lineRule="exact"/>
        <w:ind w:left="954" w:hanging="372"/>
        <w:rPr>
          <w:sz w:val="18"/>
        </w:rPr>
      </w:pPr>
      <w:r>
        <w:rPr>
          <w:sz w:val="18"/>
        </w:rPr>
        <w:t xml:space="preserve">Las </w:t>
      </w:r>
      <w:r>
        <w:rPr>
          <w:i/>
          <w:sz w:val="18"/>
        </w:rPr>
        <w:t xml:space="preserve">restricciones laterales </w:t>
      </w:r>
      <w:r>
        <w:rPr>
          <w:sz w:val="18"/>
        </w:rPr>
        <w:t>quedan sujetas a las particularidades de la zona</w:t>
      </w:r>
      <w:r>
        <w:rPr>
          <w:spacing w:val="-11"/>
          <w:sz w:val="18"/>
        </w:rPr>
        <w:t xml:space="preserve"> </w:t>
      </w:r>
      <w:r>
        <w:rPr>
          <w:sz w:val="18"/>
        </w:rPr>
        <w:t>específica;</w:t>
      </w:r>
    </w:p>
    <w:p w:rsidR="001E4C99" w:rsidRDefault="001E4C99" w:rsidP="001E4C99">
      <w:pPr>
        <w:spacing w:line="201" w:lineRule="exact"/>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242"/>
        </w:numPr>
        <w:tabs>
          <w:tab w:val="left" w:pos="887"/>
        </w:tabs>
        <w:spacing w:line="271" w:lineRule="auto"/>
        <w:ind w:right="940" w:firstLine="0"/>
        <w:rPr>
          <w:sz w:val="18"/>
        </w:rPr>
      </w:pPr>
      <w:r>
        <w:rPr>
          <w:sz w:val="18"/>
        </w:rPr>
        <w:t xml:space="preserve">Las </w:t>
      </w:r>
      <w:r>
        <w:rPr>
          <w:i/>
          <w:sz w:val="18"/>
        </w:rPr>
        <w:t xml:space="preserve">restricciones frontales </w:t>
      </w:r>
      <w:r>
        <w:rPr>
          <w:sz w:val="18"/>
        </w:rPr>
        <w:t xml:space="preserve">y </w:t>
      </w:r>
      <w:r>
        <w:rPr>
          <w:i/>
          <w:sz w:val="18"/>
        </w:rPr>
        <w:t>laterales</w:t>
      </w:r>
      <w:r>
        <w:rPr>
          <w:sz w:val="18"/>
        </w:rPr>
        <w:t>, no se aplicarán en las áreas de protección al patrimonio histórico (PH), áreas de protección al patrimonio cultural (PC) y áreas de protección a la fisonomía (PF); en las cuales se aplicarán las disposiciones particulares para cada</w:t>
      </w:r>
      <w:r>
        <w:rPr>
          <w:spacing w:val="-10"/>
          <w:sz w:val="18"/>
        </w:rPr>
        <w:t xml:space="preserve"> </w:t>
      </w:r>
      <w:r>
        <w:rPr>
          <w:sz w:val="18"/>
        </w:rPr>
        <w:t>caso;</w:t>
      </w:r>
    </w:p>
    <w:p w:rsidR="001E4C99" w:rsidRDefault="001E4C99" w:rsidP="00F82E20">
      <w:pPr>
        <w:pStyle w:val="Prrafodelista"/>
        <w:numPr>
          <w:ilvl w:val="0"/>
          <w:numId w:val="242"/>
        </w:numPr>
        <w:tabs>
          <w:tab w:val="left" w:pos="803"/>
        </w:tabs>
        <w:spacing w:line="201" w:lineRule="exact"/>
        <w:ind w:left="802" w:hanging="221"/>
        <w:rPr>
          <w:sz w:val="18"/>
        </w:rPr>
      </w:pPr>
      <w:r>
        <w:rPr>
          <w:sz w:val="18"/>
        </w:rPr>
        <w:t xml:space="preserve">La </w:t>
      </w:r>
      <w:r>
        <w:rPr>
          <w:i/>
          <w:sz w:val="18"/>
        </w:rPr>
        <w:t xml:space="preserve">restricción posterior </w:t>
      </w:r>
      <w:r>
        <w:rPr>
          <w:sz w:val="18"/>
        </w:rPr>
        <w:t>será de tres metros;</w:t>
      </w:r>
      <w:r>
        <w:rPr>
          <w:spacing w:val="-3"/>
          <w:sz w:val="18"/>
        </w:rPr>
        <w:t xml:space="preserve"> </w:t>
      </w:r>
      <w:r>
        <w:rPr>
          <w:sz w:val="18"/>
        </w:rPr>
        <w:t>y</w:t>
      </w:r>
    </w:p>
    <w:p w:rsidR="001E4C99" w:rsidRDefault="001E4C99" w:rsidP="00F82E20">
      <w:pPr>
        <w:pStyle w:val="Prrafodelista"/>
        <w:numPr>
          <w:ilvl w:val="0"/>
          <w:numId w:val="242"/>
        </w:numPr>
        <w:tabs>
          <w:tab w:val="left" w:pos="854"/>
        </w:tabs>
        <w:spacing w:before="65"/>
        <w:ind w:left="853" w:hanging="272"/>
        <w:rPr>
          <w:sz w:val="18"/>
        </w:rPr>
      </w:pPr>
      <w:r>
        <w:rPr>
          <w:sz w:val="18"/>
        </w:rPr>
        <w:t xml:space="preserve">El </w:t>
      </w:r>
      <w:r>
        <w:rPr>
          <w:i/>
          <w:sz w:val="18"/>
        </w:rPr>
        <w:t xml:space="preserve">modo de edificación </w:t>
      </w:r>
      <w:r>
        <w:rPr>
          <w:sz w:val="18"/>
        </w:rPr>
        <w:t>será</w:t>
      </w:r>
      <w:r>
        <w:rPr>
          <w:spacing w:val="1"/>
          <w:sz w:val="18"/>
        </w:rPr>
        <w:t xml:space="preserve"> </w:t>
      </w:r>
      <w:r>
        <w:rPr>
          <w:sz w:val="18"/>
        </w:rPr>
        <w:t>variable.</w:t>
      </w:r>
    </w:p>
    <w:p w:rsidR="001E4C99" w:rsidRDefault="001E4C99" w:rsidP="001E4C99">
      <w:pPr>
        <w:pStyle w:val="Textoindependiente"/>
        <w:ind w:left="0"/>
        <w:rPr>
          <w:sz w:val="17"/>
        </w:rPr>
      </w:pPr>
    </w:p>
    <w:p w:rsidR="001E4C99" w:rsidRDefault="001E4C99" w:rsidP="001E4C99">
      <w:pPr>
        <w:spacing w:line="280" w:lineRule="auto"/>
        <w:ind w:left="301" w:right="1236"/>
        <w:jc w:val="both"/>
        <w:rPr>
          <w:sz w:val="18"/>
        </w:rPr>
      </w:pPr>
      <w:r>
        <w:rPr>
          <w:b/>
          <w:sz w:val="18"/>
        </w:rPr>
        <w:t xml:space="preserve">Artículo 82. </w:t>
      </w:r>
      <w:r>
        <w:rPr>
          <w:sz w:val="18"/>
        </w:rPr>
        <w:t xml:space="preserve">Los predios o lotes y las edificaciones construidas en las </w:t>
      </w:r>
      <w:r>
        <w:rPr>
          <w:b/>
          <w:sz w:val="18"/>
        </w:rPr>
        <w:t>zonas de comercios y</w:t>
      </w:r>
      <w:r>
        <w:rPr>
          <w:b/>
          <w:spacing w:val="-37"/>
          <w:sz w:val="18"/>
        </w:rPr>
        <w:t xml:space="preserve"> </w:t>
      </w:r>
      <w:r>
        <w:rPr>
          <w:b/>
          <w:sz w:val="18"/>
        </w:rPr>
        <w:t>servicios regionales</w:t>
      </w:r>
      <w:r>
        <w:rPr>
          <w:b/>
          <w:i/>
          <w:sz w:val="18"/>
        </w:rPr>
        <w:t>, CR</w:t>
      </w:r>
      <w:r>
        <w:rPr>
          <w:i/>
          <w:sz w:val="18"/>
        </w:rPr>
        <w:t xml:space="preserve">, </w:t>
      </w:r>
      <w:r>
        <w:rPr>
          <w:sz w:val="18"/>
        </w:rPr>
        <w:t>estarán sujetas al cumplimiento de los siguientes</w:t>
      </w:r>
      <w:r>
        <w:rPr>
          <w:spacing w:val="-2"/>
          <w:sz w:val="18"/>
        </w:rPr>
        <w:t xml:space="preserve"> </w:t>
      </w:r>
      <w:r>
        <w:rPr>
          <w:sz w:val="18"/>
        </w:rPr>
        <w:t>lineamientos:</w:t>
      </w:r>
    </w:p>
    <w:p w:rsidR="001E4C99" w:rsidRDefault="001E4C99" w:rsidP="001E4C99">
      <w:pPr>
        <w:spacing w:before="3"/>
        <w:ind w:left="582"/>
        <w:jc w:val="both"/>
        <w:rPr>
          <w:b/>
          <w:sz w:val="18"/>
        </w:rPr>
      </w:pPr>
      <w:r>
        <w:rPr>
          <w:b/>
          <w:sz w:val="18"/>
        </w:rPr>
        <w:t xml:space="preserve">I. </w:t>
      </w:r>
      <w:r>
        <w:rPr>
          <w:sz w:val="18"/>
        </w:rPr>
        <w:t xml:space="preserve">La </w:t>
      </w:r>
      <w:r>
        <w:rPr>
          <w:i/>
          <w:sz w:val="18"/>
        </w:rPr>
        <w:t xml:space="preserve">superficie mínima del lote </w:t>
      </w:r>
      <w:r>
        <w:rPr>
          <w:sz w:val="18"/>
        </w:rPr>
        <w:t xml:space="preserve">será de 400 metros cuadrados; </w:t>
      </w:r>
      <w:r>
        <w:rPr>
          <w:b/>
          <w:sz w:val="18"/>
        </w:rPr>
        <w:t>II.</w:t>
      </w:r>
    </w:p>
    <w:p w:rsidR="001E4C99" w:rsidRDefault="001E4C99" w:rsidP="001E4C99">
      <w:pPr>
        <w:spacing w:before="64"/>
        <w:ind w:left="582"/>
        <w:jc w:val="both"/>
        <w:rPr>
          <w:sz w:val="18"/>
        </w:rPr>
      </w:pPr>
      <w:r>
        <w:rPr>
          <w:sz w:val="18"/>
        </w:rPr>
        <w:t xml:space="preserve">El </w:t>
      </w:r>
      <w:r>
        <w:rPr>
          <w:i/>
          <w:sz w:val="18"/>
        </w:rPr>
        <w:t xml:space="preserve">frente mínimo del lote </w:t>
      </w:r>
      <w:r>
        <w:rPr>
          <w:sz w:val="18"/>
        </w:rPr>
        <w:t>será de 20 metros lineales;</w:t>
      </w:r>
    </w:p>
    <w:p w:rsidR="001E4C99" w:rsidRDefault="001E4C99" w:rsidP="00F82E20">
      <w:pPr>
        <w:pStyle w:val="Prrafodelista"/>
        <w:numPr>
          <w:ilvl w:val="0"/>
          <w:numId w:val="241"/>
        </w:numPr>
        <w:tabs>
          <w:tab w:val="left" w:pos="870"/>
        </w:tabs>
        <w:spacing w:before="62" w:line="285" w:lineRule="auto"/>
        <w:ind w:right="940" w:firstLine="0"/>
        <w:rPr>
          <w:sz w:val="18"/>
        </w:rPr>
      </w:pPr>
      <w:r>
        <w:rPr>
          <w:sz w:val="18"/>
        </w:rPr>
        <w:t xml:space="preserve">El </w:t>
      </w:r>
      <w:r>
        <w:rPr>
          <w:i/>
          <w:sz w:val="18"/>
        </w:rPr>
        <w:t xml:space="preserve">coeficiente de ocupación del suelo </w:t>
      </w:r>
      <w:r>
        <w:rPr>
          <w:sz w:val="18"/>
        </w:rPr>
        <w:t>no será mayor de 0.7 y, consecuentemente, la superficie edificable no deberá ocupar más del 70 por ciento de la superficie total del</w:t>
      </w:r>
      <w:r>
        <w:rPr>
          <w:spacing w:val="-19"/>
          <w:sz w:val="18"/>
        </w:rPr>
        <w:t xml:space="preserve"> </w:t>
      </w:r>
      <w:r>
        <w:rPr>
          <w:sz w:val="18"/>
        </w:rPr>
        <w:t>lote;</w:t>
      </w:r>
    </w:p>
    <w:p w:rsidR="001E4C99" w:rsidRDefault="001E4C99" w:rsidP="00F82E20">
      <w:pPr>
        <w:pStyle w:val="Prrafodelista"/>
        <w:numPr>
          <w:ilvl w:val="0"/>
          <w:numId w:val="241"/>
        </w:numPr>
        <w:tabs>
          <w:tab w:val="left" w:pos="899"/>
        </w:tabs>
        <w:spacing w:line="285" w:lineRule="auto"/>
        <w:ind w:right="941" w:firstLine="0"/>
        <w:rPr>
          <w:sz w:val="18"/>
        </w:rPr>
      </w:pPr>
      <w:r>
        <w:rPr>
          <w:sz w:val="18"/>
        </w:rPr>
        <w:t xml:space="preserve">El </w:t>
      </w:r>
      <w:r>
        <w:rPr>
          <w:i/>
          <w:sz w:val="18"/>
        </w:rPr>
        <w:t xml:space="preserve">coeficiente de utilización del suelo </w:t>
      </w:r>
      <w:r>
        <w:rPr>
          <w:sz w:val="18"/>
        </w:rPr>
        <w:t>no deberá ser superior a 2.1 y, por tanto, la superficie construida máxima no excederá al 210 por ciento de la superficie total del</w:t>
      </w:r>
      <w:r>
        <w:rPr>
          <w:spacing w:val="-18"/>
          <w:sz w:val="18"/>
        </w:rPr>
        <w:t xml:space="preserve"> </w:t>
      </w:r>
      <w:r>
        <w:rPr>
          <w:sz w:val="18"/>
        </w:rPr>
        <w:t>lote;</w:t>
      </w:r>
    </w:p>
    <w:p w:rsidR="001E4C99" w:rsidRDefault="001E4C99" w:rsidP="00F82E20">
      <w:pPr>
        <w:pStyle w:val="Prrafodelista"/>
        <w:numPr>
          <w:ilvl w:val="0"/>
          <w:numId w:val="241"/>
        </w:numPr>
        <w:tabs>
          <w:tab w:val="left" w:pos="815"/>
        </w:tabs>
        <w:spacing w:line="283" w:lineRule="auto"/>
        <w:ind w:right="931"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w:t>
      </w:r>
      <w:r>
        <w:rPr>
          <w:spacing w:val="-1"/>
          <w:sz w:val="18"/>
        </w:rPr>
        <w:t xml:space="preserve"> </w:t>
      </w:r>
      <w:r>
        <w:rPr>
          <w:sz w:val="18"/>
        </w:rPr>
        <w:t>suelo;</w:t>
      </w:r>
    </w:p>
    <w:p w:rsidR="001E4C99" w:rsidRDefault="001E4C99" w:rsidP="00F82E20">
      <w:pPr>
        <w:pStyle w:val="Prrafodelista"/>
        <w:numPr>
          <w:ilvl w:val="0"/>
          <w:numId w:val="241"/>
        </w:numPr>
        <w:tabs>
          <w:tab w:val="left" w:pos="868"/>
        </w:tabs>
        <w:spacing w:line="283" w:lineRule="auto"/>
        <w:ind w:right="934" w:firstLine="0"/>
        <w:rPr>
          <w:sz w:val="18"/>
        </w:rPr>
      </w:pPr>
      <w:r>
        <w:rPr>
          <w:sz w:val="18"/>
        </w:rPr>
        <w:t xml:space="preserve">Se deberá tener dentro del lote un </w:t>
      </w:r>
      <w:r>
        <w:rPr>
          <w:i/>
          <w:sz w:val="18"/>
        </w:rPr>
        <w:t xml:space="preserve">área de estacionamiento </w:t>
      </w:r>
      <w:r>
        <w:rPr>
          <w:sz w:val="18"/>
        </w:rPr>
        <w:t xml:space="preserve">con la capacidad mínima especificada en el </w:t>
      </w:r>
      <w:r>
        <w:rPr>
          <w:i/>
          <w:sz w:val="18"/>
        </w:rPr>
        <w:t>cuadro 6</w:t>
      </w:r>
      <w:r>
        <w:rPr>
          <w:sz w:val="18"/>
        </w:rPr>
        <w:t>, según el tipo de actividades a</w:t>
      </w:r>
      <w:r>
        <w:rPr>
          <w:spacing w:val="-8"/>
          <w:sz w:val="18"/>
        </w:rPr>
        <w:t xml:space="preserve"> </w:t>
      </w:r>
      <w:r>
        <w:rPr>
          <w:sz w:val="18"/>
        </w:rPr>
        <w:t>desempeñar;</w:t>
      </w:r>
    </w:p>
    <w:p w:rsidR="001E4C99" w:rsidRDefault="001E4C99" w:rsidP="00F82E20">
      <w:pPr>
        <w:pStyle w:val="Prrafodelista"/>
        <w:numPr>
          <w:ilvl w:val="0"/>
          <w:numId w:val="241"/>
        </w:numPr>
        <w:tabs>
          <w:tab w:val="left" w:pos="909"/>
        </w:tabs>
        <w:spacing w:line="273" w:lineRule="auto"/>
        <w:ind w:right="932" w:firstLine="0"/>
        <w:rPr>
          <w:sz w:val="18"/>
        </w:rPr>
      </w:pPr>
      <w:r>
        <w:rPr>
          <w:sz w:val="18"/>
        </w:rPr>
        <w:t xml:space="preserve">La </w:t>
      </w:r>
      <w:r>
        <w:rPr>
          <w:i/>
          <w:sz w:val="18"/>
        </w:rPr>
        <w:t xml:space="preserve">restricción frontal </w:t>
      </w:r>
      <w:r>
        <w:rPr>
          <w:sz w:val="18"/>
        </w:rPr>
        <w:t>será de cinco metros, en ésta superficie se deberá tener un mínimo del 20 por ciento como área jardinada; los predios colindantes en la parte posterior deberán ser de uso mixto de barrio tipo</w:t>
      </w:r>
      <w:r>
        <w:rPr>
          <w:spacing w:val="-5"/>
          <w:sz w:val="18"/>
        </w:rPr>
        <w:t xml:space="preserve"> </w:t>
      </w:r>
      <w:r>
        <w:rPr>
          <w:sz w:val="18"/>
        </w:rPr>
        <w:t>MB;</w:t>
      </w:r>
    </w:p>
    <w:p w:rsidR="001E4C99" w:rsidRDefault="001E4C99" w:rsidP="00F82E20">
      <w:pPr>
        <w:pStyle w:val="Prrafodelista"/>
        <w:numPr>
          <w:ilvl w:val="0"/>
          <w:numId w:val="241"/>
        </w:numPr>
        <w:tabs>
          <w:tab w:val="left" w:pos="954"/>
        </w:tabs>
        <w:spacing w:line="198" w:lineRule="exact"/>
        <w:ind w:left="954" w:hanging="372"/>
        <w:rPr>
          <w:sz w:val="18"/>
        </w:rPr>
      </w:pPr>
      <w:r>
        <w:rPr>
          <w:sz w:val="18"/>
        </w:rPr>
        <w:t xml:space="preserve">Las </w:t>
      </w:r>
      <w:r>
        <w:rPr>
          <w:i/>
          <w:sz w:val="18"/>
        </w:rPr>
        <w:t xml:space="preserve">restricciones laterales </w:t>
      </w:r>
      <w:r>
        <w:rPr>
          <w:sz w:val="18"/>
        </w:rPr>
        <w:t>quedan sujetas a las particularidades de la zona</w:t>
      </w:r>
      <w:r>
        <w:rPr>
          <w:spacing w:val="-11"/>
          <w:sz w:val="18"/>
        </w:rPr>
        <w:t xml:space="preserve"> </w:t>
      </w:r>
      <w:r>
        <w:rPr>
          <w:sz w:val="18"/>
        </w:rPr>
        <w:t>específica;</w:t>
      </w:r>
    </w:p>
    <w:p w:rsidR="001E4C99" w:rsidRDefault="001E4C99" w:rsidP="00F82E20">
      <w:pPr>
        <w:pStyle w:val="Prrafodelista"/>
        <w:numPr>
          <w:ilvl w:val="0"/>
          <w:numId w:val="241"/>
        </w:numPr>
        <w:tabs>
          <w:tab w:val="left" w:pos="854"/>
        </w:tabs>
        <w:spacing w:before="32"/>
        <w:ind w:left="853" w:hanging="272"/>
        <w:rPr>
          <w:sz w:val="18"/>
        </w:rPr>
      </w:pPr>
      <w:r>
        <w:rPr>
          <w:sz w:val="18"/>
        </w:rPr>
        <w:t xml:space="preserve">La </w:t>
      </w:r>
      <w:r>
        <w:rPr>
          <w:i/>
          <w:sz w:val="18"/>
        </w:rPr>
        <w:t xml:space="preserve">restricción posterior </w:t>
      </w:r>
      <w:r>
        <w:rPr>
          <w:sz w:val="18"/>
        </w:rPr>
        <w:t>será de tres metros;</w:t>
      </w:r>
      <w:r>
        <w:rPr>
          <w:spacing w:val="-1"/>
          <w:sz w:val="18"/>
        </w:rPr>
        <w:t xml:space="preserve"> </w:t>
      </w:r>
      <w:r>
        <w:rPr>
          <w:sz w:val="18"/>
        </w:rPr>
        <w:t>y</w:t>
      </w:r>
    </w:p>
    <w:p w:rsidR="001E4C99" w:rsidRDefault="001E4C99" w:rsidP="00F82E20">
      <w:pPr>
        <w:pStyle w:val="Prrafodelista"/>
        <w:numPr>
          <w:ilvl w:val="0"/>
          <w:numId w:val="241"/>
        </w:numPr>
        <w:tabs>
          <w:tab w:val="left" w:pos="803"/>
        </w:tabs>
        <w:spacing w:before="65"/>
        <w:ind w:left="802" w:hanging="221"/>
        <w:rPr>
          <w:sz w:val="18"/>
        </w:rPr>
      </w:pPr>
      <w:r>
        <w:rPr>
          <w:sz w:val="18"/>
        </w:rPr>
        <w:t xml:space="preserve">El </w:t>
      </w:r>
      <w:r>
        <w:rPr>
          <w:i/>
          <w:sz w:val="18"/>
        </w:rPr>
        <w:t xml:space="preserve">modo de edificación </w:t>
      </w:r>
      <w:r>
        <w:rPr>
          <w:sz w:val="18"/>
        </w:rPr>
        <w:t>será</w:t>
      </w:r>
      <w:r>
        <w:rPr>
          <w:spacing w:val="-1"/>
          <w:sz w:val="18"/>
        </w:rPr>
        <w:t xml:space="preserve"> </w:t>
      </w:r>
      <w:r>
        <w:rPr>
          <w:sz w:val="18"/>
        </w:rPr>
        <w:t>variable.</w:t>
      </w:r>
    </w:p>
    <w:p w:rsidR="001E4C99" w:rsidRDefault="001E4C99" w:rsidP="001E4C99">
      <w:pPr>
        <w:pStyle w:val="Textoindependiente"/>
        <w:spacing w:before="5"/>
        <w:ind w:left="0"/>
        <w:rPr>
          <w:sz w:val="17"/>
        </w:rPr>
      </w:pPr>
    </w:p>
    <w:p w:rsidR="001E4C99" w:rsidRDefault="001E4C99" w:rsidP="001E4C99">
      <w:pPr>
        <w:spacing w:line="278" w:lineRule="auto"/>
        <w:ind w:left="301" w:right="1005"/>
        <w:rPr>
          <w:sz w:val="18"/>
        </w:rPr>
      </w:pPr>
      <w:r>
        <w:rPr>
          <w:b/>
          <w:sz w:val="18"/>
        </w:rPr>
        <w:t xml:space="preserve">Artículo 83. </w:t>
      </w:r>
      <w:r>
        <w:rPr>
          <w:sz w:val="18"/>
        </w:rPr>
        <w:t xml:space="preserve">Los predios o lotes y las edificaciones construidas en las </w:t>
      </w:r>
      <w:r>
        <w:rPr>
          <w:b/>
          <w:sz w:val="18"/>
        </w:rPr>
        <w:t>zonas de servicios a la industria y al comercio</w:t>
      </w:r>
      <w:r>
        <w:rPr>
          <w:b/>
          <w:i/>
          <w:sz w:val="18"/>
        </w:rPr>
        <w:t xml:space="preserve">, </w:t>
      </w:r>
      <w:r>
        <w:rPr>
          <w:sz w:val="18"/>
        </w:rPr>
        <w:t xml:space="preserve">tipo </w:t>
      </w:r>
      <w:r>
        <w:rPr>
          <w:b/>
          <w:i/>
          <w:sz w:val="18"/>
        </w:rPr>
        <w:t xml:space="preserve">S, </w:t>
      </w:r>
      <w:r>
        <w:rPr>
          <w:sz w:val="18"/>
        </w:rPr>
        <w:t>estarán sujetas al cumplimiento de los siguientes lineamientos:</w:t>
      </w:r>
    </w:p>
    <w:p w:rsidR="001E4C99" w:rsidRDefault="001E4C99" w:rsidP="001E4C99">
      <w:pPr>
        <w:ind w:left="582"/>
        <w:rPr>
          <w:b/>
          <w:sz w:val="18"/>
        </w:rPr>
      </w:pPr>
      <w:r>
        <w:rPr>
          <w:b/>
          <w:sz w:val="18"/>
        </w:rPr>
        <w:t xml:space="preserve">I. </w:t>
      </w:r>
      <w:r>
        <w:rPr>
          <w:sz w:val="18"/>
        </w:rPr>
        <w:t xml:space="preserve">La </w:t>
      </w:r>
      <w:r>
        <w:rPr>
          <w:i/>
          <w:sz w:val="18"/>
        </w:rPr>
        <w:t xml:space="preserve">superficie mínima del lote </w:t>
      </w:r>
      <w:r>
        <w:rPr>
          <w:sz w:val="18"/>
        </w:rPr>
        <w:t xml:space="preserve">será de 400 metros cuadrados; </w:t>
      </w:r>
      <w:r>
        <w:rPr>
          <w:b/>
          <w:sz w:val="18"/>
        </w:rPr>
        <w:t>II.</w:t>
      </w:r>
    </w:p>
    <w:p w:rsidR="001E4C99" w:rsidRDefault="001E4C99" w:rsidP="001E4C99">
      <w:pPr>
        <w:spacing w:before="67"/>
        <w:ind w:left="582"/>
        <w:rPr>
          <w:sz w:val="18"/>
        </w:rPr>
      </w:pPr>
      <w:r>
        <w:rPr>
          <w:sz w:val="18"/>
        </w:rPr>
        <w:t xml:space="preserve">El </w:t>
      </w:r>
      <w:r>
        <w:rPr>
          <w:i/>
          <w:sz w:val="18"/>
        </w:rPr>
        <w:t xml:space="preserve">frente mínimo del lote </w:t>
      </w:r>
      <w:r>
        <w:rPr>
          <w:sz w:val="18"/>
        </w:rPr>
        <w:t>será de 15 metros lineales;</w:t>
      </w:r>
    </w:p>
    <w:p w:rsidR="001E4C99" w:rsidRDefault="001E4C99" w:rsidP="00F82E20">
      <w:pPr>
        <w:pStyle w:val="Prrafodelista"/>
        <w:numPr>
          <w:ilvl w:val="0"/>
          <w:numId w:val="240"/>
        </w:numPr>
        <w:tabs>
          <w:tab w:val="left" w:pos="870"/>
        </w:tabs>
        <w:spacing w:before="64" w:line="285" w:lineRule="auto"/>
        <w:ind w:right="940" w:firstLine="0"/>
        <w:rPr>
          <w:sz w:val="18"/>
        </w:rPr>
      </w:pPr>
      <w:r>
        <w:rPr>
          <w:sz w:val="18"/>
        </w:rPr>
        <w:t xml:space="preserve">El </w:t>
      </w:r>
      <w:r>
        <w:rPr>
          <w:i/>
          <w:sz w:val="18"/>
        </w:rPr>
        <w:t xml:space="preserve">coeficiente de ocupación del suelo </w:t>
      </w:r>
      <w:r>
        <w:rPr>
          <w:sz w:val="18"/>
        </w:rPr>
        <w:t>no será mayor de 0.8 y, consecuentemente, la superficie edificable no deberá ocupar más del 80 por ciento de la superficie total del</w:t>
      </w:r>
      <w:r>
        <w:rPr>
          <w:spacing w:val="-21"/>
          <w:sz w:val="18"/>
        </w:rPr>
        <w:t xml:space="preserve"> </w:t>
      </w:r>
      <w:r>
        <w:rPr>
          <w:sz w:val="18"/>
        </w:rPr>
        <w:t>lote;</w:t>
      </w:r>
    </w:p>
    <w:p w:rsidR="001E4C99" w:rsidRDefault="001E4C99" w:rsidP="00F82E20">
      <w:pPr>
        <w:pStyle w:val="Prrafodelista"/>
        <w:numPr>
          <w:ilvl w:val="0"/>
          <w:numId w:val="240"/>
        </w:numPr>
        <w:tabs>
          <w:tab w:val="left" w:pos="854"/>
        </w:tabs>
        <w:spacing w:line="197" w:lineRule="exact"/>
        <w:ind w:left="853" w:hanging="272"/>
        <w:rPr>
          <w:sz w:val="18"/>
        </w:rPr>
      </w:pPr>
      <w:r>
        <w:rPr>
          <w:sz w:val="18"/>
        </w:rPr>
        <w:t xml:space="preserve">El </w:t>
      </w:r>
      <w:r>
        <w:rPr>
          <w:i/>
          <w:sz w:val="18"/>
        </w:rPr>
        <w:t xml:space="preserve">coeficiente de utilización del suelo </w:t>
      </w:r>
      <w:r>
        <w:rPr>
          <w:sz w:val="18"/>
        </w:rPr>
        <w:t>no deberá ser superior a 8 metros</w:t>
      </w:r>
      <w:r>
        <w:rPr>
          <w:spacing w:val="-14"/>
          <w:sz w:val="18"/>
        </w:rPr>
        <w:t xml:space="preserve"> </w:t>
      </w:r>
      <w:r>
        <w:rPr>
          <w:sz w:val="18"/>
        </w:rPr>
        <w:t>cúbicos;</w:t>
      </w:r>
    </w:p>
    <w:p w:rsidR="001E4C99" w:rsidRDefault="001E4C99" w:rsidP="00F82E20">
      <w:pPr>
        <w:pStyle w:val="Prrafodelista"/>
        <w:numPr>
          <w:ilvl w:val="0"/>
          <w:numId w:val="240"/>
        </w:numPr>
        <w:tabs>
          <w:tab w:val="left" w:pos="815"/>
        </w:tabs>
        <w:spacing w:before="64" w:line="283" w:lineRule="auto"/>
        <w:ind w:right="931"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w:t>
      </w:r>
      <w:r>
        <w:rPr>
          <w:spacing w:val="-1"/>
          <w:sz w:val="18"/>
        </w:rPr>
        <w:t xml:space="preserve"> </w:t>
      </w:r>
      <w:r>
        <w:rPr>
          <w:sz w:val="18"/>
        </w:rPr>
        <w:t>suelo;</w:t>
      </w:r>
    </w:p>
    <w:p w:rsidR="001E4C99" w:rsidRDefault="001E4C99" w:rsidP="00F82E20">
      <w:pPr>
        <w:pStyle w:val="Prrafodelista"/>
        <w:numPr>
          <w:ilvl w:val="0"/>
          <w:numId w:val="240"/>
        </w:numPr>
        <w:tabs>
          <w:tab w:val="left" w:pos="868"/>
        </w:tabs>
        <w:spacing w:line="283" w:lineRule="auto"/>
        <w:ind w:right="934" w:firstLine="0"/>
        <w:rPr>
          <w:sz w:val="18"/>
        </w:rPr>
      </w:pPr>
      <w:r>
        <w:rPr>
          <w:sz w:val="18"/>
        </w:rPr>
        <w:t xml:space="preserve">Se deberá tener dentro del lote un </w:t>
      </w:r>
      <w:r>
        <w:rPr>
          <w:i/>
          <w:sz w:val="18"/>
        </w:rPr>
        <w:t xml:space="preserve">área de estacionamiento </w:t>
      </w:r>
      <w:r>
        <w:rPr>
          <w:sz w:val="18"/>
        </w:rPr>
        <w:t xml:space="preserve">con la capacidad mínima especificada en el </w:t>
      </w:r>
      <w:r>
        <w:rPr>
          <w:i/>
          <w:sz w:val="18"/>
        </w:rPr>
        <w:t>cuadro 6</w:t>
      </w:r>
      <w:r>
        <w:rPr>
          <w:sz w:val="18"/>
        </w:rPr>
        <w:t>, según el tipo de actividades a</w:t>
      </w:r>
      <w:r>
        <w:rPr>
          <w:spacing w:val="-7"/>
          <w:sz w:val="18"/>
        </w:rPr>
        <w:t xml:space="preserve"> </w:t>
      </w:r>
      <w:r>
        <w:rPr>
          <w:sz w:val="18"/>
        </w:rPr>
        <w:t>desempeñar;</w:t>
      </w:r>
    </w:p>
    <w:p w:rsidR="001E4C99" w:rsidRDefault="001E4C99" w:rsidP="00F82E20">
      <w:pPr>
        <w:pStyle w:val="Prrafodelista"/>
        <w:numPr>
          <w:ilvl w:val="0"/>
          <w:numId w:val="240"/>
        </w:numPr>
        <w:tabs>
          <w:tab w:val="left" w:pos="909"/>
        </w:tabs>
        <w:spacing w:line="283" w:lineRule="auto"/>
        <w:ind w:right="932" w:firstLine="0"/>
        <w:rPr>
          <w:sz w:val="18"/>
        </w:rPr>
      </w:pPr>
      <w:r>
        <w:rPr>
          <w:sz w:val="18"/>
        </w:rPr>
        <w:t xml:space="preserve">La </w:t>
      </w:r>
      <w:r>
        <w:rPr>
          <w:i/>
          <w:sz w:val="18"/>
        </w:rPr>
        <w:t xml:space="preserve">restricción frontal </w:t>
      </w:r>
      <w:r>
        <w:rPr>
          <w:sz w:val="18"/>
        </w:rPr>
        <w:t>será de cinco metros, en ésta superficie se deberá tener un mínimo del 20 por ciento como área</w:t>
      </w:r>
      <w:r>
        <w:rPr>
          <w:spacing w:val="-3"/>
          <w:sz w:val="18"/>
        </w:rPr>
        <w:t xml:space="preserve"> </w:t>
      </w:r>
      <w:r>
        <w:rPr>
          <w:sz w:val="18"/>
        </w:rPr>
        <w:t>jardinada;</w:t>
      </w:r>
    </w:p>
    <w:p w:rsidR="001E4C99" w:rsidRDefault="001E4C99" w:rsidP="00F82E20">
      <w:pPr>
        <w:pStyle w:val="Prrafodelista"/>
        <w:numPr>
          <w:ilvl w:val="0"/>
          <w:numId w:val="240"/>
        </w:numPr>
        <w:tabs>
          <w:tab w:val="left" w:pos="954"/>
        </w:tabs>
        <w:spacing w:line="201" w:lineRule="exact"/>
        <w:ind w:left="954" w:hanging="372"/>
        <w:rPr>
          <w:sz w:val="18"/>
        </w:rPr>
      </w:pPr>
      <w:r>
        <w:rPr>
          <w:sz w:val="18"/>
        </w:rPr>
        <w:t xml:space="preserve">La </w:t>
      </w:r>
      <w:r>
        <w:rPr>
          <w:i/>
          <w:sz w:val="18"/>
        </w:rPr>
        <w:t xml:space="preserve">restricción posterior </w:t>
      </w:r>
      <w:r>
        <w:rPr>
          <w:sz w:val="18"/>
        </w:rPr>
        <w:t>será de tres metros;</w:t>
      </w:r>
      <w:r>
        <w:rPr>
          <w:spacing w:val="-4"/>
          <w:sz w:val="18"/>
        </w:rPr>
        <w:t xml:space="preserve"> </w:t>
      </w:r>
      <w:r>
        <w:rPr>
          <w:sz w:val="18"/>
        </w:rPr>
        <w:t>y</w:t>
      </w:r>
    </w:p>
    <w:p w:rsidR="001E4C99" w:rsidRDefault="001E4C99" w:rsidP="00F82E20">
      <w:pPr>
        <w:pStyle w:val="Prrafodelista"/>
        <w:numPr>
          <w:ilvl w:val="0"/>
          <w:numId w:val="240"/>
        </w:numPr>
        <w:tabs>
          <w:tab w:val="left" w:pos="854"/>
        </w:tabs>
        <w:spacing w:before="55"/>
        <w:ind w:left="853" w:hanging="272"/>
        <w:rPr>
          <w:sz w:val="18"/>
        </w:rPr>
      </w:pPr>
      <w:r>
        <w:rPr>
          <w:sz w:val="18"/>
        </w:rPr>
        <w:t xml:space="preserve">El </w:t>
      </w:r>
      <w:r>
        <w:rPr>
          <w:i/>
          <w:sz w:val="18"/>
        </w:rPr>
        <w:t xml:space="preserve">modo de edificación </w:t>
      </w:r>
      <w:r>
        <w:rPr>
          <w:sz w:val="18"/>
        </w:rPr>
        <w:t>será</w:t>
      </w:r>
      <w:r>
        <w:rPr>
          <w:spacing w:val="1"/>
          <w:sz w:val="18"/>
        </w:rPr>
        <w:t xml:space="preserve"> </w:t>
      </w:r>
      <w:r>
        <w:rPr>
          <w:sz w:val="18"/>
        </w:rPr>
        <w:t>variable</w:t>
      </w:r>
    </w:p>
    <w:p w:rsidR="001E4C99" w:rsidRDefault="001E4C99" w:rsidP="001E4C99">
      <w:pPr>
        <w:pStyle w:val="Textoindependiente"/>
        <w:spacing w:before="1"/>
        <w:ind w:left="0"/>
        <w:rPr>
          <w:sz w:val="19"/>
        </w:rPr>
      </w:pPr>
    </w:p>
    <w:p w:rsidR="001E4C99" w:rsidRDefault="001E4C99" w:rsidP="001E4C99">
      <w:pPr>
        <w:pStyle w:val="Ttulo3"/>
        <w:spacing w:before="1"/>
        <w:ind w:left="1681"/>
      </w:pPr>
      <w:r>
        <w:t>CAPÍTULO XII</w:t>
      </w:r>
    </w:p>
    <w:p w:rsidR="001E4C99" w:rsidRDefault="001E4C99" w:rsidP="001E4C99">
      <w:pPr>
        <w:spacing w:before="31"/>
        <w:ind w:left="1647" w:right="2368"/>
        <w:jc w:val="center"/>
        <w:rPr>
          <w:b/>
          <w:sz w:val="18"/>
        </w:rPr>
      </w:pPr>
      <w:r>
        <w:rPr>
          <w:b/>
          <w:sz w:val="18"/>
        </w:rPr>
        <w:t>Reglamentación de zonas industriales</w:t>
      </w:r>
    </w:p>
    <w:p w:rsidR="001E4C99" w:rsidRDefault="001E4C99" w:rsidP="001E4C99">
      <w:pPr>
        <w:pStyle w:val="Textoindependiente"/>
        <w:spacing w:before="172" w:line="285" w:lineRule="auto"/>
        <w:ind w:left="301" w:right="1444"/>
      </w:pPr>
      <w:r>
        <w:rPr>
          <w:b/>
        </w:rPr>
        <w:t xml:space="preserve">Artículo 84. </w:t>
      </w:r>
      <w:r>
        <w:t>La reglamentación de zonas industriales y manufactureras tiene por objeto promover las siguientes acciones:</w:t>
      </w:r>
    </w:p>
    <w:p w:rsidR="001E4C99" w:rsidRDefault="001E4C99" w:rsidP="00F82E20">
      <w:pPr>
        <w:pStyle w:val="Prrafodelista"/>
        <w:numPr>
          <w:ilvl w:val="0"/>
          <w:numId w:val="239"/>
        </w:numPr>
        <w:tabs>
          <w:tab w:val="left" w:pos="736"/>
        </w:tabs>
        <w:spacing w:line="285" w:lineRule="auto"/>
        <w:ind w:right="934" w:firstLine="0"/>
        <w:rPr>
          <w:sz w:val="18"/>
        </w:rPr>
      </w:pPr>
      <w:r>
        <w:rPr>
          <w:sz w:val="18"/>
        </w:rPr>
        <w:t>Dotar al centro de población del espacio suficiente y en la localización adecuada de todos los tipos de actividades industriales propios del área y necesarios para el desarrollo económico de la</w:t>
      </w:r>
      <w:r>
        <w:rPr>
          <w:spacing w:val="-31"/>
          <w:sz w:val="18"/>
        </w:rPr>
        <w:t xml:space="preserve"> </w:t>
      </w:r>
      <w:r>
        <w:rPr>
          <w:sz w:val="18"/>
        </w:rPr>
        <w:t>comunidad.</w:t>
      </w:r>
    </w:p>
    <w:p w:rsidR="001E4C99" w:rsidRDefault="001E4C99" w:rsidP="001E4C99">
      <w:pPr>
        <w:pStyle w:val="Textoindependiente"/>
        <w:ind w:left="0"/>
        <w:rPr>
          <w:sz w:val="17"/>
        </w:rPr>
      </w:pPr>
    </w:p>
    <w:p w:rsidR="001E4C99" w:rsidRDefault="001E4C99" w:rsidP="00F82E20">
      <w:pPr>
        <w:pStyle w:val="Prrafodelista"/>
        <w:numPr>
          <w:ilvl w:val="0"/>
          <w:numId w:val="239"/>
        </w:numPr>
        <w:tabs>
          <w:tab w:val="left" w:pos="801"/>
        </w:tabs>
        <w:spacing w:line="268" w:lineRule="auto"/>
        <w:ind w:right="934" w:firstLine="0"/>
        <w:rPr>
          <w:sz w:val="18"/>
        </w:rPr>
      </w:pPr>
      <w:r>
        <w:rPr>
          <w:sz w:val="18"/>
        </w:rPr>
        <w:t>Asegurar que los espacios destinados para estas actividades reúnan las condiciones para los usos industriales y actividades relacionadas, así como proteger las áreas habitacionales separándolas de las zonas industriales y prohibiendo la ubicación de zonas habitacionales en estas</w:t>
      </w:r>
      <w:r>
        <w:rPr>
          <w:spacing w:val="-13"/>
          <w:sz w:val="18"/>
        </w:rPr>
        <w:t xml:space="preserve"> </w:t>
      </w:r>
      <w:r>
        <w:rPr>
          <w:sz w:val="18"/>
        </w:rPr>
        <w:t>zonas.</w:t>
      </w:r>
    </w:p>
    <w:p w:rsidR="001E4C99" w:rsidRDefault="001E4C99" w:rsidP="001E4C99">
      <w:pPr>
        <w:spacing w:line="268" w:lineRule="auto"/>
        <w:jc w:val="both"/>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239"/>
        </w:numPr>
        <w:tabs>
          <w:tab w:val="left" w:pos="866"/>
        </w:tabs>
        <w:spacing w:line="259" w:lineRule="auto"/>
        <w:ind w:right="934" w:firstLine="0"/>
        <w:rPr>
          <w:sz w:val="18"/>
        </w:rPr>
      </w:pPr>
      <w:r>
        <w:rPr>
          <w:sz w:val="18"/>
        </w:rPr>
        <w:t xml:space="preserve">Proteger las características del contexto urbano, de manera que las actividades industriales que involucran potencialmente peligros de fuego, explosión, emanaciones tóxicas, humos y polvos, ruidos excesivos y cualquier otro tipo de contaminación del medio ambiente, se ubiquen en áreas limitadas adecuadas para su actividad y bajo lineamientos contenidos en este reglamento y </w:t>
      </w:r>
      <w:r>
        <w:rPr>
          <w:i/>
          <w:sz w:val="18"/>
        </w:rPr>
        <w:t xml:space="preserve">Normas Oficiales Mexicanas </w:t>
      </w:r>
      <w:r>
        <w:rPr>
          <w:sz w:val="18"/>
        </w:rPr>
        <w:t>específicas de control, considerando la eficiencia de la</w:t>
      </w:r>
      <w:r>
        <w:rPr>
          <w:spacing w:val="-15"/>
          <w:sz w:val="18"/>
        </w:rPr>
        <w:t xml:space="preserve"> </w:t>
      </w:r>
      <w:r>
        <w:rPr>
          <w:sz w:val="18"/>
        </w:rPr>
        <w:t>producción.</w:t>
      </w:r>
    </w:p>
    <w:p w:rsidR="001E4C99" w:rsidRDefault="001E4C99" w:rsidP="00F82E20">
      <w:pPr>
        <w:pStyle w:val="Prrafodelista"/>
        <w:numPr>
          <w:ilvl w:val="0"/>
          <w:numId w:val="239"/>
        </w:numPr>
        <w:tabs>
          <w:tab w:val="left" w:pos="882"/>
        </w:tabs>
        <w:spacing w:before="3" w:line="273" w:lineRule="auto"/>
        <w:ind w:right="935" w:firstLine="0"/>
        <w:rPr>
          <w:sz w:val="18"/>
        </w:rPr>
      </w:pPr>
      <w:r>
        <w:rPr>
          <w:sz w:val="18"/>
        </w:rPr>
        <w:t>Permitir que las actividades que no representen algún tipo de efecto potencialmente negativo al medio ambiente y que sean importantes para la economía familiar de la población puedan ubicarse cercanas a zonas habitacionales, en zonas de usos mixtos, comerciales y de</w:t>
      </w:r>
      <w:r>
        <w:rPr>
          <w:spacing w:val="-15"/>
          <w:sz w:val="18"/>
        </w:rPr>
        <w:t xml:space="preserve"> </w:t>
      </w:r>
      <w:r>
        <w:rPr>
          <w:sz w:val="18"/>
        </w:rPr>
        <w:t>servicios.</w:t>
      </w:r>
    </w:p>
    <w:p w:rsidR="001E4C99" w:rsidRDefault="001E4C99" w:rsidP="001E4C99">
      <w:pPr>
        <w:pStyle w:val="Textoindependiente"/>
        <w:spacing w:before="123" w:line="259" w:lineRule="auto"/>
        <w:ind w:left="301" w:right="934"/>
        <w:jc w:val="both"/>
      </w:pPr>
      <w:r>
        <w:rPr>
          <w:b/>
        </w:rPr>
        <w:t xml:space="preserve">Artículo 85. </w:t>
      </w:r>
      <w:r>
        <w:t>En este capítulo se establecen los lineamientos para permitir la adecuada ubicación de las actividades industriales dentro de las áreas urbanas, y en el ámbito regional según lo señalado en los artículos 36, 37 y 38. Estos lineamientos se definen a partir de los efectos que las actividades industriales pudieran ocasionar al medio ambiente, así como a los otros tipos de zonas comprendidas en el entorno urbano.</w:t>
      </w:r>
    </w:p>
    <w:p w:rsidR="001E4C99" w:rsidRDefault="001E4C99" w:rsidP="001E4C99">
      <w:pPr>
        <w:pStyle w:val="Textoindependiente"/>
        <w:spacing w:before="13" w:line="266" w:lineRule="auto"/>
        <w:ind w:left="301" w:right="1000"/>
        <w:jc w:val="both"/>
      </w:pPr>
      <w:r>
        <w:t>Para ello, el ayuntamiento actuará en forma coordinada con las autoridades competentes en materia de protección ambiental y acatará lo establecido en las normas y ordenamientos que en el ámbito federal y estatal resulten aplicables.</w:t>
      </w:r>
    </w:p>
    <w:p w:rsidR="001E4C99" w:rsidRDefault="001E4C99" w:rsidP="001E4C99">
      <w:pPr>
        <w:pStyle w:val="Textoindependiente"/>
        <w:spacing w:before="132" w:line="273" w:lineRule="auto"/>
        <w:ind w:left="301" w:right="934"/>
        <w:jc w:val="both"/>
        <w:rPr>
          <w:i/>
        </w:rPr>
      </w:pPr>
      <w:r>
        <w:rPr>
          <w:b/>
        </w:rPr>
        <w:t xml:space="preserve">Artículo 86. </w:t>
      </w:r>
      <w:r>
        <w:t xml:space="preserve">Las instalaciones industriales existentes podrán constituir una zona industrial en su presente ubicación, siempre y cuando se observe el cumplimiento de los lineamientos señalados en este reglamento y en las </w:t>
      </w:r>
      <w:r>
        <w:rPr>
          <w:i/>
        </w:rPr>
        <w:t>Normas Oficiales Mexicanas.</w:t>
      </w:r>
    </w:p>
    <w:p w:rsidR="001E4C99" w:rsidRDefault="001E4C99" w:rsidP="001E4C99">
      <w:pPr>
        <w:pStyle w:val="Textoindependiente"/>
        <w:spacing w:before="125" w:line="261" w:lineRule="auto"/>
        <w:ind w:left="301" w:right="933"/>
        <w:jc w:val="both"/>
      </w:pPr>
      <w:r>
        <w:rPr>
          <w:b/>
        </w:rPr>
        <w:t xml:space="preserve">Artículo 87. </w:t>
      </w:r>
      <w:r>
        <w:t xml:space="preserve">Todas las instalaciones ubicadas en las zonas industriales deberán cumplir con las </w:t>
      </w:r>
      <w:r>
        <w:rPr>
          <w:i/>
        </w:rPr>
        <w:t xml:space="preserve">Normas Oficiales Mexicanas </w:t>
      </w:r>
      <w:r>
        <w:t>, y los lineamientos estatales y municipales correspondientes en materia de emisión de contaminantes a la atmósfera, agua, ruidos, residuos peligrosos, residuos sólidos y líquidos, radiaciones, vibraciones y olores. Para lo cual deberán realizar el estudio requerido de impacto ambiental y de análisis de riesgo, cuando sea aplicable.</w:t>
      </w:r>
    </w:p>
    <w:p w:rsidR="001E4C99" w:rsidRDefault="001E4C99" w:rsidP="001E4C99">
      <w:pPr>
        <w:spacing w:before="129"/>
        <w:ind w:left="301"/>
        <w:jc w:val="both"/>
        <w:rPr>
          <w:sz w:val="18"/>
        </w:rPr>
      </w:pPr>
      <w:r>
        <w:rPr>
          <w:b/>
          <w:sz w:val="18"/>
        </w:rPr>
        <w:t xml:space="preserve">Artículo 88. </w:t>
      </w:r>
      <w:r>
        <w:rPr>
          <w:sz w:val="18"/>
        </w:rPr>
        <w:t>Las zonas industriales se clasifican en:</w:t>
      </w:r>
    </w:p>
    <w:p w:rsidR="001E4C99" w:rsidRDefault="001E4C99" w:rsidP="00F82E20">
      <w:pPr>
        <w:pStyle w:val="Prrafodelista"/>
        <w:numPr>
          <w:ilvl w:val="0"/>
          <w:numId w:val="238"/>
        </w:numPr>
        <w:tabs>
          <w:tab w:val="left" w:pos="829"/>
        </w:tabs>
        <w:spacing w:before="64" w:line="254" w:lineRule="auto"/>
        <w:ind w:right="937" w:firstLine="0"/>
        <w:jc w:val="both"/>
        <w:rPr>
          <w:sz w:val="18"/>
        </w:rPr>
      </w:pPr>
      <w:r>
        <w:rPr>
          <w:b/>
          <w:sz w:val="18"/>
        </w:rPr>
        <w:t xml:space="preserve">Industria ligera y de bajo impacto, I-1: </w:t>
      </w:r>
      <w:r>
        <w:rPr>
          <w:sz w:val="18"/>
        </w:rPr>
        <w:t xml:space="preserve">comprenden una amplia gama de actividades manufactureras, que no causen un desequilibrio ecológico, ni rebasen los límites y condiciones señalados en este reglamento, y en las </w:t>
      </w:r>
      <w:r>
        <w:rPr>
          <w:i/>
          <w:sz w:val="18"/>
        </w:rPr>
        <w:t xml:space="preserve">Normas Oficiales Mexicanas </w:t>
      </w:r>
      <w:r>
        <w:rPr>
          <w:sz w:val="18"/>
        </w:rPr>
        <w:t>emitidas por la Federación para proteger al ambiente y para la prevención de siniestros y riesgos urbanos señaladas en este capítulo, en su nivel</w:t>
      </w:r>
      <w:r>
        <w:rPr>
          <w:spacing w:val="-3"/>
          <w:sz w:val="18"/>
        </w:rPr>
        <w:t xml:space="preserve"> </w:t>
      </w:r>
      <w:r>
        <w:rPr>
          <w:sz w:val="18"/>
        </w:rPr>
        <w:t>bajo.</w:t>
      </w:r>
    </w:p>
    <w:p w:rsidR="001E4C99" w:rsidRDefault="001E4C99" w:rsidP="001E4C99">
      <w:pPr>
        <w:pStyle w:val="Textoindependiente"/>
        <w:spacing w:line="249" w:lineRule="auto"/>
        <w:ind w:left="301" w:right="934"/>
        <w:jc w:val="both"/>
      </w:pPr>
      <w:r>
        <w:t>Las actividades industriales de este tipo pueden desarrollarse dentro de edificios completamente cerrados, siendo adecuados para crear una zona de transición entre las zonas habitacionales o comerciales y otros usos industriales que involucran mayor grado potencial de emisiones y emergencias ambientales.</w:t>
      </w:r>
    </w:p>
    <w:p w:rsidR="001E4C99" w:rsidRDefault="001E4C99" w:rsidP="001E4C99">
      <w:pPr>
        <w:pStyle w:val="Textoindependiente"/>
        <w:spacing w:before="6"/>
        <w:ind w:left="0"/>
        <w:rPr>
          <w:sz w:val="17"/>
        </w:rPr>
      </w:pPr>
    </w:p>
    <w:p w:rsidR="001E4C99" w:rsidRDefault="001E4C99" w:rsidP="001E4C99">
      <w:pPr>
        <w:pStyle w:val="Textoindependiente"/>
        <w:spacing w:before="1" w:line="247" w:lineRule="auto"/>
        <w:ind w:left="301" w:right="947"/>
        <w:jc w:val="both"/>
      </w:pPr>
      <w:r>
        <w:t>El uso habitacional debe quedar excluido dentro de estas zonas con el fin de proteger a las zonas habitacionales y asegurar la reserva adecuada de áreas para el desarrollo industrial.</w:t>
      </w:r>
    </w:p>
    <w:p w:rsidR="001E4C99" w:rsidRDefault="001E4C99" w:rsidP="001E4C99">
      <w:pPr>
        <w:pStyle w:val="Textoindependiente"/>
        <w:spacing w:line="254" w:lineRule="auto"/>
        <w:ind w:left="301" w:right="943"/>
        <w:jc w:val="both"/>
      </w:pPr>
      <w:r>
        <w:t>Cuando este tipo de establecimiento mezcle su actividad industrial con la comercial, se desarrolle en edificación cerrada y cumpla con un COS máximo del cincuenta por ciento, con un mínimo del treinta por ciento de área jardinada, podrá ser considerado comercial y aceptarse en cualquiera de las zonas MD, CD,CR y S.</w:t>
      </w:r>
    </w:p>
    <w:p w:rsidR="001E4C99" w:rsidRDefault="001E4C99" w:rsidP="00F82E20">
      <w:pPr>
        <w:pStyle w:val="Prrafodelista"/>
        <w:numPr>
          <w:ilvl w:val="0"/>
          <w:numId w:val="238"/>
        </w:numPr>
        <w:tabs>
          <w:tab w:val="left" w:pos="837"/>
        </w:tabs>
        <w:spacing w:line="254" w:lineRule="auto"/>
        <w:ind w:right="936" w:firstLine="0"/>
        <w:jc w:val="both"/>
        <w:rPr>
          <w:sz w:val="18"/>
        </w:rPr>
      </w:pPr>
      <w:r>
        <w:rPr>
          <w:b/>
          <w:sz w:val="18"/>
        </w:rPr>
        <w:t xml:space="preserve">Industria de mediano impacto y riesgo, I-2: </w:t>
      </w:r>
      <w:r>
        <w:rPr>
          <w:sz w:val="18"/>
        </w:rPr>
        <w:t>estas zonas están previstas para instalaciones industriales y relacionadas que puedan cumplir con los lineamientos técnicos señalados en este reglamento para el nivel medio, relativos a la prevención de siniestros, riesgos urbanos, control de emisiones e impacto ambiental. Estas instalaciones no necesitan estar en edificaciones cerradas excepto en áreas colindantes con alguna zona habitacional de la propia industria. No deberán permitirse dentro de estas zonas usos habitacionales, ni de equipamiento urbano comunitario ajeno a las actividades de la propia</w:t>
      </w:r>
      <w:r>
        <w:rPr>
          <w:spacing w:val="-1"/>
          <w:sz w:val="18"/>
        </w:rPr>
        <w:t xml:space="preserve"> </w:t>
      </w:r>
      <w:r>
        <w:rPr>
          <w:sz w:val="18"/>
        </w:rPr>
        <w:t>zona.</w:t>
      </w:r>
    </w:p>
    <w:p w:rsidR="001E4C99" w:rsidRDefault="001E4C99" w:rsidP="00F82E20">
      <w:pPr>
        <w:pStyle w:val="Prrafodelista"/>
        <w:numPr>
          <w:ilvl w:val="0"/>
          <w:numId w:val="238"/>
        </w:numPr>
        <w:tabs>
          <w:tab w:val="left" w:pos="848"/>
        </w:tabs>
        <w:spacing w:before="7" w:line="266" w:lineRule="auto"/>
        <w:ind w:right="934" w:firstLine="0"/>
        <w:jc w:val="both"/>
        <w:rPr>
          <w:sz w:val="18"/>
        </w:rPr>
      </w:pPr>
      <w:r>
        <w:rPr>
          <w:b/>
          <w:sz w:val="18"/>
        </w:rPr>
        <w:t xml:space="preserve">Industria pesada y de alto impacto y riesgo, I-3: </w:t>
      </w:r>
      <w:r>
        <w:rPr>
          <w:sz w:val="18"/>
        </w:rPr>
        <w:t xml:space="preserve">Estas zonas están previstas para instalaciones en las que se desarrollan procesos productivos que por su naturaleza y/o volumen de producción alcanzan niveles potencialmente contaminantes de acuerdo a las </w:t>
      </w:r>
      <w:r>
        <w:rPr>
          <w:i/>
          <w:sz w:val="18"/>
        </w:rPr>
        <w:t xml:space="preserve">Normas Oficiales Mexicanas </w:t>
      </w:r>
      <w:r>
        <w:rPr>
          <w:sz w:val="18"/>
        </w:rPr>
        <w:t>y a los criterios expresados en este</w:t>
      </w:r>
      <w:r>
        <w:rPr>
          <w:spacing w:val="-2"/>
          <w:sz w:val="18"/>
        </w:rPr>
        <w:t xml:space="preserve"> </w:t>
      </w:r>
      <w:r>
        <w:rPr>
          <w:sz w:val="18"/>
        </w:rPr>
        <w:t>reglamento.</w:t>
      </w:r>
    </w:p>
    <w:p w:rsidR="001E4C99" w:rsidRDefault="001E4C99" w:rsidP="001E4C99">
      <w:pPr>
        <w:pStyle w:val="Textoindependiente"/>
        <w:spacing w:before="9"/>
        <w:ind w:left="0"/>
      </w:pPr>
    </w:p>
    <w:p w:rsidR="001E4C99" w:rsidRDefault="001E4C99" w:rsidP="001E4C99">
      <w:pPr>
        <w:pStyle w:val="Textoindependiente"/>
        <w:spacing w:line="285" w:lineRule="auto"/>
        <w:ind w:left="301" w:right="1044"/>
      </w:pPr>
      <w:r>
        <w:t>En estas zonas no debe permitirse ningún uso habitacional ni de equipamiento comunitario y comercial, que impliquen concentración de gentes ajenas a la actividad industrial. Así mismo tampoco debe existir</w:t>
      </w:r>
    </w:p>
    <w:p w:rsidR="001E4C99" w:rsidRDefault="001E4C99" w:rsidP="001E4C99">
      <w:pPr>
        <w:spacing w:line="285" w:lineRule="auto"/>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5"/>
        <w:ind w:left="0"/>
        <w:rPr>
          <w:sz w:val="21"/>
        </w:rPr>
      </w:pPr>
    </w:p>
    <w:p w:rsidR="001E4C99" w:rsidRDefault="001E4C99" w:rsidP="001E4C99">
      <w:pPr>
        <w:pStyle w:val="Textoindependiente"/>
        <w:spacing w:line="266" w:lineRule="auto"/>
        <w:ind w:left="301" w:right="945"/>
        <w:jc w:val="both"/>
      </w:pPr>
      <w:r>
        <w:t>una colindancia directa con zonas habitacionales y comerciales, siendo el distanciamiento entre los asentamientos humanos y las instalaciones que desarrollen estas actividades determinado con base a lo que la autoridad federal disponga como resultado del análisis de riesgo.</w:t>
      </w:r>
    </w:p>
    <w:p w:rsidR="001E4C99" w:rsidRDefault="001E4C99" w:rsidP="00F82E20">
      <w:pPr>
        <w:pStyle w:val="Prrafodelista"/>
        <w:numPr>
          <w:ilvl w:val="0"/>
          <w:numId w:val="238"/>
        </w:numPr>
        <w:tabs>
          <w:tab w:val="left" w:pos="580"/>
        </w:tabs>
        <w:spacing w:before="149" w:line="256" w:lineRule="auto"/>
        <w:ind w:left="301" w:right="933" w:firstLine="0"/>
        <w:jc w:val="both"/>
        <w:rPr>
          <w:sz w:val="18"/>
        </w:rPr>
      </w:pPr>
      <w:r>
        <w:rPr>
          <w:b/>
          <w:sz w:val="18"/>
        </w:rPr>
        <w:t xml:space="preserve">- Industrial Jardín, I-J: </w:t>
      </w:r>
      <w:r>
        <w:rPr>
          <w:sz w:val="18"/>
        </w:rPr>
        <w:t xml:space="preserve">estas zonas están previstas para alojar instalaciones industriales del tipo </w:t>
      </w:r>
      <w:r>
        <w:rPr>
          <w:spacing w:val="4"/>
          <w:sz w:val="18"/>
        </w:rPr>
        <w:t xml:space="preserve">I- </w:t>
      </w:r>
      <w:r>
        <w:rPr>
          <w:sz w:val="18"/>
        </w:rPr>
        <w:t xml:space="preserve">1 e I-J y que puedan cumplir con los lineamientos técnicos señalados en este reglamento para el </w:t>
      </w:r>
      <w:r>
        <w:rPr>
          <w:spacing w:val="2"/>
          <w:sz w:val="18"/>
        </w:rPr>
        <w:t xml:space="preserve">nivel </w:t>
      </w:r>
      <w:r>
        <w:rPr>
          <w:sz w:val="18"/>
        </w:rPr>
        <w:t>de riesgo medio relativos a la prevención de siniestros, riesgos urbanos, control de emisiones e impacto ambiental, además de generar grandes espacios abiertos y áreas verdes, no deberán permitirse dentro de éstas usos habitacionales, ni de equipamiento urbano comunitario ajeno a las actividades de la propia zona.</w:t>
      </w:r>
    </w:p>
    <w:p w:rsidR="001E4C99" w:rsidRDefault="001E4C99" w:rsidP="001E4C99">
      <w:pPr>
        <w:pStyle w:val="Textoindependiente"/>
        <w:spacing w:before="159" w:line="256" w:lineRule="auto"/>
        <w:ind w:left="301" w:right="933"/>
        <w:jc w:val="both"/>
      </w:pPr>
      <w:r>
        <w:rPr>
          <w:b/>
        </w:rPr>
        <w:t xml:space="preserve">V.- Desarrollo Económico Controlado de Baja Intensidad DE-1: </w:t>
      </w:r>
      <w:r>
        <w:t>son zonas de alcance urbano y regional, que se caracterizan porque su uso predominante lo constituyen las actividades que apoyan a la economía del centro de población, como son las actividades de abasto, almacenamiento, talleres de servicios, ventas especializadas, manufacturas menores y giros seleccionados de industria ligera y de bajo impacto, pudiendo coexistir con unidades de vivienda, siempre y cuando, ésta forme parte de desarrollos integrales vivienda – trabajo, cuidando desde el diseño la adecuada coexistencia de ambas actividades y nunca como vivienda desvinculada de los centros de</w:t>
      </w:r>
      <w:r>
        <w:rPr>
          <w:spacing w:val="-13"/>
        </w:rPr>
        <w:t xml:space="preserve"> </w:t>
      </w:r>
      <w:r>
        <w:t>empleo.</w:t>
      </w:r>
    </w:p>
    <w:p w:rsidR="001E4C99" w:rsidRDefault="001E4C99" w:rsidP="001E4C99">
      <w:pPr>
        <w:pStyle w:val="Textoindependiente"/>
        <w:spacing w:before="149" w:line="254" w:lineRule="auto"/>
        <w:ind w:left="301" w:right="933"/>
        <w:jc w:val="both"/>
      </w:pPr>
      <w:r>
        <w:rPr>
          <w:b/>
        </w:rPr>
        <w:t xml:space="preserve">VI.- Desarrollo Económico Controlado de Mediana Intensidad DE-2: </w:t>
      </w:r>
      <w:r>
        <w:t>son zonas de alcance urbano y regional, que se caracterizan porque su uso predominante lo constituyen las actividades que apoyan a la economía del centro de población, esencialmente actividades manufactureras que no causen ningún desequilibrio ecológico y que puedan convivir con las actividades de abasto, almacenamiento, talleres de servicios, ventas especializadas y manufacturas menores. En estas zonas se puede permitir la construcción de unidades de vivienda, siempre y cuando, ésta forme parte de desarrollos integrales vivienda – trabajo, cuidando desde el diseño la adecuada coexistencia de ambas actividades y nunca como vivienda desvinculada de los centros de</w:t>
      </w:r>
      <w:r>
        <w:rPr>
          <w:spacing w:val="-6"/>
        </w:rPr>
        <w:t xml:space="preserve"> </w:t>
      </w:r>
      <w:r>
        <w:t>empleo.</w:t>
      </w:r>
    </w:p>
    <w:p w:rsidR="001E4C99" w:rsidRDefault="001E4C99" w:rsidP="001E4C99">
      <w:pPr>
        <w:pStyle w:val="Textoindependiente"/>
        <w:spacing w:before="141" w:line="302" w:lineRule="auto"/>
        <w:ind w:left="301" w:right="934"/>
        <w:jc w:val="both"/>
      </w:pPr>
      <w:r>
        <w:rPr>
          <w:b/>
        </w:rPr>
        <w:t xml:space="preserve">Artículo 89. </w:t>
      </w:r>
      <w:r>
        <w:t xml:space="preserve">Los grupos de usos y destinos, según la clasificación establecida en el </w:t>
      </w:r>
      <w:r>
        <w:rPr>
          <w:i/>
        </w:rPr>
        <w:t>cuadro 3</w:t>
      </w:r>
      <w:r>
        <w:t>, permitidos en los distintos tipos de zonas industriales son los que se indican en la siguiente tabla:</w:t>
      </w:r>
    </w:p>
    <w:p w:rsidR="001E4C99" w:rsidRDefault="001E4C99" w:rsidP="001E4C99">
      <w:pPr>
        <w:pStyle w:val="Textoindependiente"/>
        <w:ind w:left="0"/>
        <w:rPr>
          <w:sz w:val="20"/>
        </w:rPr>
      </w:pPr>
    </w:p>
    <w:p w:rsidR="001E4C99" w:rsidRDefault="001E4C99" w:rsidP="001E4C99">
      <w:pPr>
        <w:pStyle w:val="Textoindependiente"/>
        <w:spacing w:before="2"/>
        <w:ind w:left="0"/>
      </w:pPr>
    </w:p>
    <w:tbl>
      <w:tblPr>
        <w:tblStyle w:val="TableNormal"/>
        <w:tblW w:w="0" w:type="auto"/>
        <w:tblInd w:w="306" w:type="dxa"/>
        <w:tblLayout w:type="fixed"/>
        <w:tblLook w:val="01E0" w:firstRow="1" w:lastRow="1" w:firstColumn="1" w:lastColumn="1" w:noHBand="0" w:noVBand="0"/>
      </w:tblPr>
      <w:tblGrid>
        <w:gridCol w:w="496"/>
        <w:gridCol w:w="3302"/>
        <w:gridCol w:w="1204"/>
        <w:gridCol w:w="3588"/>
      </w:tblGrid>
      <w:tr w:rsidR="001E4C99" w:rsidTr="00D81122">
        <w:trPr>
          <w:trHeight w:val="291"/>
        </w:trPr>
        <w:tc>
          <w:tcPr>
            <w:tcW w:w="496" w:type="dxa"/>
            <w:tcBorders>
              <w:top w:val="single" w:sz="6" w:space="0" w:color="000000"/>
              <w:left w:val="single" w:sz="6" w:space="0" w:color="000000"/>
              <w:bottom w:val="single" w:sz="8" w:space="0" w:color="000000"/>
            </w:tcBorders>
          </w:tcPr>
          <w:p w:rsidR="001E4C99" w:rsidRDefault="001E4C99" w:rsidP="00D81122">
            <w:pPr>
              <w:pStyle w:val="TableParagraph"/>
              <w:rPr>
                <w:rFonts w:ascii="Times New Roman"/>
                <w:sz w:val="16"/>
              </w:rPr>
            </w:pPr>
          </w:p>
        </w:tc>
        <w:tc>
          <w:tcPr>
            <w:tcW w:w="3302" w:type="dxa"/>
            <w:tcBorders>
              <w:top w:val="single" w:sz="6" w:space="0" w:color="000000"/>
              <w:bottom w:val="single" w:sz="8" w:space="0" w:color="000000"/>
            </w:tcBorders>
          </w:tcPr>
          <w:p w:rsidR="001E4C99" w:rsidRDefault="001E4C99" w:rsidP="00D81122">
            <w:pPr>
              <w:pStyle w:val="TableParagraph"/>
              <w:spacing w:before="9"/>
              <w:ind w:left="1235" w:right="1643"/>
              <w:jc w:val="center"/>
              <w:rPr>
                <w:b/>
                <w:sz w:val="16"/>
              </w:rPr>
            </w:pPr>
            <w:r>
              <w:rPr>
                <w:b/>
                <w:sz w:val="16"/>
              </w:rPr>
              <w:t>Zona</w:t>
            </w:r>
          </w:p>
        </w:tc>
        <w:tc>
          <w:tcPr>
            <w:tcW w:w="1204" w:type="dxa"/>
            <w:tcBorders>
              <w:top w:val="single" w:sz="6" w:space="0" w:color="000000"/>
              <w:bottom w:val="single" w:sz="8" w:space="0" w:color="000000"/>
            </w:tcBorders>
          </w:tcPr>
          <w:p w:rsidR="001E4C99" w:rsidRDefault="001E4C99" w:rsidP="00D81122">
            <w:pPr>
              <w:pStyle w:val="TableParagraph"/>
              <w:spacing w:before="9"/>
              <w:ind w:left="311"/>
              <w:rPr>
                <w:b/>
                <w:sz w:val="16"/>
              </w:rPr>
            </w:pPr>
            <w:r>
              <w:rPr>
                <w:b/>
                <w:sz w:val="16"/>
              </w:rPr>
              <w:t>Categoría</w:t>
            </w:r>
          </w:p>
        </w:tc>
        <w:tc>
          <w:tcPr>
            <w:tcW w:w="3588" w:type="dxa"/>
            <w:tcBorders>
              <w:top w:val="single" w:sz="6" w:space="0" w:color="000000"/>
              <w:bottom w:val="single" w:sz="8" w:space="0" w:color="000000"/>
              <w:right w:val="single" w:sz="6" w:space="0" w:color="000000"/>
            </w:tcBorders>
          </w:tcPr>
          <w:p w:rsidR="001E4C99" w:rsidRDefault="001E4C99" w:rsidP="00D81122">
            <w:pPr>
              <w:pStyle w:val="TableParagraph"/>
              <w:spacing w:before="9"/>
              <w:ind w:left="1128"/>
              <w:rPr>
                <w:b/>
                <w:sz w:val="16"/>
              </w:rPr>
            </w:pPr>
            <w:r>
              <w:rPr>
                <w:b/>
                <w:sz w:val="16"/>
              </w:rPr>
              <w:t>Grupos Permitidos</w:t>
            </w:r>
          </w:p>
        </w:tc>
      </w:tr>
      <w:tr w:rsidR="001E4C99" w:rsidTr="00D81122">
        <w:trPr>
          <w:trHeight w:val="156"/>
        </w:trPr>
        <w:tc>
          <w:tcPr>
            <w:tcW w:w="496" w:type="dxa"/>
            <w:tcBorders>
              <w:top w:val="single" w:sz="8" w:space="0" w:color="000000"/>
              <w:left w:val="single" w:sz="6" w:space="0" w:color="000000"/>
            </w:tcBorders>
          </w:tcPr>
          <w:p w:rsidR="001E4C99" w:rsidRDefault="001E4C99" w:rsidP="00D81122">
            <w:pPr>
              <w:pStyle w:val="TableParagraph"/>
              <w:spacing w:line="136" w:lineRule="exact"/>
              <w:ind w:left="42"/>
              <w:rPr>
                <w:b/>
                <w:sz w:val="16"/>
              </w:rPr>
            </w:pPr>
            <w:r>
              <w:rPr>
                <w:b/>
                <w:sz w:val="16"/>
              </w:rPr>
              <w:t>I-1</w:t>
            </w:r>
          </w:p>
        </w:tc>
        <w:tc>
          <w:tcPr>
            <w:tcW w:w="3302" w:type="dxa"/>
            <w:tcBorders>
              <w:top w:val="single" w:sz="8" w:space="0" w:color="000000"/>
            </w:tcBorders>
          </w:tcPr>
          <w:p w:rsidR="001E4C99" w:rsidRDefault="001E4C99" w:rsidP="00D81122">
            <w:pPr>
              <w:pStyle w:val="TableParagraph"/>
              <w:spacing w:line="136" w:lineRule="exact"/>
              <w:ind w:left="271"/>
              <w:rPr>
                <w:sz w:val="16"/>
              </w:rPr>
            </w:pPr>
            <w:r>
              <w:rPr>
                <w:sz w:val="16"/>
              </w:rPr>
              <w:t>Industria ligera y de bajo impacto y riesgo</w:t>
            </w:r>
          </w:p>
        </w:tc>
        <w:tc>
          <w:tcPr>
            <w:tcW w:w="1204" w:type="dxa"/>
            <w:tcBorders>
              <w:top w:val="single" w:sz="8" w:space="0" w:color="000000"/>
            </w:tcBorders>
          </w:tcPr>
          <w:p w:rsidR="001E4C99" w:rsidRDefault="001E4C99" w:rsidP="00D81122">
            <w:pPr>
              <w:pStyle w:val="TableParagraph"/>
              <w:spacing w:line="136" w:lineRule="exact"/>
              <w:ind w:left="90"/>
              <w:rPr>
                <w:sz w:val="16"/>
              </w:rPr>
            </w:pPr>
            <w:r>
              <w:rPr>
                <w:sz w:val="16"/>
              </w:rPr>
              <w:t>Predominante</w:t>
            </w:r>
          </w:p>
        </w:tc>
        <w:tc>
          <w:tcPr>
            <w:tcW w:w="3588" w:type="dxa"/>
            <w:tcBorders>
              <w:top w:val="single" w:sz="8" w:space="0" w:color="000000"/>
              <w:right w:val="single" w:sz="6" w:space="0" w:color="000000"/>
            </w:tcBorders>
          </w:tcPr>
          <w:p w:rsidR="001E4C99" w:rsidRDefault="001E4C99" w:rsidP="00D81122">
            <w:pPr>
              <w:pStyle w:val="TableParagraph"/>
              <w:spacing w:line="136" w:lineRule="exact"/>
              <w:ind w:left="127"/>
              <w:rPr>
                <w:sz w:val="16"/>
              </w:rPr>
            </w:pPr>
            <w:r>
              <w:rPr>
                <w:sz w:val="16"/>
              </w:rPr>
              <w:t>Industria de bajo impacto, cumpliendo</w:t>
            </w:r>
          </w:p>
        </w:tc>
      </w:tr>
      <w:tr w:rsidR="001E4C99" w:rsidTr="00D81122">
        <w:trPr>
          <w:trHeight w:val="175"/>
        </w:trPr>
        <w:tc>
          <w:tcPr>
            <w:tcW w:w="496" w:type="dxa"/>
            <w:tcBorders>
              <w:left w:val="single" w:sz="6" w:space="0" w:color="000000"/>
            </w:tcBorders>
          </w:tcPr>
          <w:p w:rsidR="001E4C99" w:rsidRDefault="001E4C99" w:rsidP="00D81122">
            <w:pPr>
              <w:pStyle w:val="TableParagraph"/>
              <w:rPr>
                <w:rFonts w:ascii="Times New Roman"/>
                <w:sz w:val="10"/>
              </w:rPr>
            </w:pPr>
          </w:p>
        </w:tc>
        <w:tc>
          <w:tcPr>
            <w:tcW w:w="3302" w:type="dxa"/>
          </w:tcPr>
          <w:p w:rsidR="001E4C99" w:rsidRDefault="001E4C99" w:rsidP="00D81122">
            <w:pPr>
              <w:pStyle w:val="TableParagraph"/>
              <w:rPr>
                <w:rFonts w:ascii="Times New Roman"/>
                <w:sz w:val="10"/>
              </w:rPr>
            </w:pPr>
          </w:p>
        </w:tc>
        <w:tc>
          <w:tcPr>
            <w:tcW w:w="1204" w:type="dxa"/>
          </w:tcPr>
          <w:p w:rsidR="001E4C99" w:rsidRDefault="001E4C99" w:rsidP="00D81122">
            <w:pPr>
              <w:pStyle w:val="TableParagraph"/>
              <w:rPr>
                <w:rFonts w:ascii="Times New Roman"/>
                <w:sz w:val="10"/>
              </w:rPr>
            </w:pPr>
          </w:p>
        </w:tc>
        <w:tc>
          <w:tcPr>
            <w:tcW w:w="3588" w:type="dxa"/>
            <w:tcBorders>
              <w:right w:val="single" w:sz="6" w:space="0" w:color="000000"/>
            </w:tcBorders>
          </w:tcPr>
          <w:p w:rsidR="001E4C99" w:rsidRDefault="001E4C99" w:rsidP="00D81122">
            <w:pPr>
              <w:pStyle w:val="TableParagraph"/>
              <w:spacing w:line="155" w:lineRule="exact"/>
              <w:ind w:left="127"/>
              <w:rPr>
                <w:sz w:val="16"/>
              </w:rPr>
            </w:pPr>
            <w:r>
              <w:rPr>
                <w:sz w:val="16"/>
              </w:rPr>
              <w:t>lineamientos de riesgo bajo.</w:t>
            </w:r>
          </w:p>
        </w:tc>
      </w:tr>
      <w:tr w:rsidR="001E4C99" w:rsidTr="00D81122">
        <w:trPr>
          <w:trHeight w:val="180"/>
        </w:trPr>
        <w:tc>
          <w:tcPr>
            <w:tcW w:w="496" w:type="dxa"/>
            <w:tcBorders>
              <w:left w:val="single" w:sz="6" w:space="0" w:color="000000"/>
            </w:tcBorders>
          </w:tcPr>
          <w:p w:rsidR="001E4C99" w:rsidRDefault="001E4C99" w:rsidP="00D81122">
            <w:pPr>
              <w:pStyle w:val="TableParagraph"/>
              <w:spacing w:line="161" w:lineRule="exact"/>
              <w:ind w:left="42"/>
              <w:rPr>
                <w:b/>
                <w:sz w:val="16"/>
              </w:rPr>
            </w:pPr>
            <w:r>
              <w:rPr>
                <w:b/>
                <w:sz w:val="16"/>
              </w:rPr>
              <w:t>I-J</w:t>
            </w:r>
          </w:p>
        </w:tc>
        <w:tc>
          <w:tcPr>
            <w:tcW w:w="3302" w:type="dxa"/>
          </w:tcPr>
          <w:p w:rsidR="001E4C99" w:rsidRDefault="001E4C99" w:rsidP="00D81122">
            <w:pPr>
              <w:pStyle w:val="TableParagraph"/>
              <w:spacing w:line="161" w:lineRule="exact"/>
              <w:ind w:left="271"/>
              <w:rPr>
                <w:sz w:val="16"/>
              </w:rPr>
            </w:pPr>
            <w:r>
              <w:rPr>
                <w:sz w:val="16"/>
              </w:rPr>
              <w:t>Industrial Jardín</w:t>
            </w:r>
          </w:p>
        </w:tc>
        <w:tc>
          <w:tcPr>
            <w:tcW w:w="1204" w:type="dxa"/>
          </w:tcPr>
          <w:p w:rsidR="001E4C99" w:rsidRDefault="001E4C99" w:rsidP="00D81122">
            <w:pPr>
              <w:pStyle w:val="TableParagraph"/>
              <w:spacing w:line="161" w:lineRule="exact"/>
              <w:ind w:left="90"/>
              <w:rPr>
                <w:sz w:val="16"/>
              </w:rPr>
            </w:pPr>
            <w:r>
              <w:rPr>
                <w:sz w:val="16"/>
              </w:rPr>
              <w:t>Compatible</w:t>
            </w:r>
          </w:p>
        </w:tc>
        <w:tc>
          <w:tcPr>
            <w:tcW w:w="3588" w:type="dxa"/>
            <w:tcBorders>
              <w:right w:val="single" w:sz="6" w:space="0" w:color="000000"/>
            </w:tcBorders>
          </w:tcPr>
          <w:p w:rsidR="001E4C99" w:rsidRDefault="001E4C99" w:rsidP="00D81122">
            <w:pPr>
              <w:pStyle w:val="TableParagraph"/>
              <w:spacing w:line="161" w:lineRule="exact"/>
              <w:ind w:left="127"/>
              <w:rPr>
                <w:sz w:val="16"/>
              </w:rPr>
            </w:pPr>
            <w:r>
              <w:rPr>
                <w:sz w:val="16"/>
              </w:rPr>
              <w:t>Manufacturas menores</w:t>
            </w:r>
          </w:p>
        </w:tc>
      </w:tr>
      <w:tr w:rsidR="001E4C99" w:rsidTr="00D81122">
        <w:trPr>
          <w:trHeight w:val="179"/>
        </w:trPr>
        <w:tc>
          <w:tcPr>
            <w:tcW w:w="496" w:type="dxa"/>
            <w:tcBorders>
              <w:left w:val="single" w:sz="6" w:space="0" w:color="000000"/>
            </w:tcBorders>
          </w:tcPr>
          <w:p w:rsidR="001E4C99" w:rsidRDefault="001E4C99" w:rsidP="00D81122">
            <w:pPr>
              <w:pStyle w:val="TableParagraph"/>
              <w:rPr>
                <w:rFonts w:ascii="Times New Roman"/>
                <w:sz w:val="12"/>
              </w:rPr>
            </w:pPr>
          </w:p>
        </w:tc>
        <w:tc>
          <w:tcPr>
            <w:tcW w:w="3302" w:type="dxa"/>
          </w:tcPr>
          <w:p w:rsidR="001E4C99" w:rsidRDefault="001E4C99" w:rsidP="00D81122">
            <w:pPr>
              <w:pStyle w:val="TableParagraph"/>
              <w:rPr>
                <w:rFonts w:ascii="Times New Roman"/>
                <w:sz w:val="12"/>
              </w:rPr>
            </w:pPr>
          </w:p>
        </w:tc>
        <w:tc>
          <w:tcPr>
            <w:tcW w:w="1204" w:type="dxa"/>
          </w:tcPr>
          <w:p w:rsidR="001E4C99" w:rsidRDefault="001E4C99" w:rsidP="00D81122">
            <w:pPr>
              <w:pStyle w:val="TableParagraph"/>
              <w:spacing w:line="159" w:lineRule="exact"/>
              <w:ind w:left="90"/>
              <w:rPr>
                <w:sz w:val="16"/>
              </w:rPr>
            </w:pPr>
            <w:r>
              <w:rPr>
                <w:sz w:val="16"/>
              </w:rPr>
              <w:t>Compatible</w:t>
            </w:r>
          </w:p>
        </w:tc>
        <w:tc>
          <w:tcPr>
            <w:tcW w:w="3588" w:type="dxa"/>
            <w:tcBorders>
              <w:right w:val="single" w:sz="6" w:space="0" w:color="000000"/>
            </w:tcBorders>
          </w:tcPr>
          <w:p w:rsidR="001E4C99" w:rsidRDefault="001E4C99" w:rsidP="00D81122">
            <w:pPr>
              <w:pStyle w:val="TableParagraph"/>
              <w:spacing w:line="159" w:lineRule="exact"/>
              <w:ind w:left="127"/>
              <w:rPr>
                <w:sz w:val="16"/>
              </w:rPr>
            </w:pPr>
            <w:r>
              <w:rPr>
                <w:sz w:val="16"/>
              </w:rPr>
              <w:t>Almacenes, bodegas y Mayoreos</w:t>
            </w:r>
          </w:p>
        </w:tc>
      </w:tr>
      <w:tr w:rsidR="001E4C99" w:rsidTr="00D81122">
        <w:trPr>
          <w:trHeight w:val="180"/>
        </w:trPr>
        <w:tc>
          <w:tcPr>
            <w:tcW w:w="496" w:type="dxa"/>
            <w:tcBorders>
              <w:left w:val="single" w:sz="6" w:space="0" w:color="000000"/>
            </w:tcBorders>
          </w:tcPr>
          <w:p w:rsidR="001E4C99" w:rsidRDefault="001E4C99" w:rsidP="00D81122">
            <w:pPr>
              <w:pStyle w:val="TableParagraph"/>
              <w:rPr>
                <w:rFonts w:ascii="Times New Roman"/>
                <w:sz w:val="12"/>
              </w:rPr>
            </w:pPr>
          </w:p>
        </w:tc>
        <w:tc>
          <w:tcPr>
            <w:tcW w:w="3302" w:type="dxa"/>
          </w:tcPr>
          <w:p w:rsidR="001E4C99" w:rsidRDefault="001E4C99" w:rsidP="00D81122">
            <w:pPr>
              <w:pStyle w:val="TableParagraph"/>
              <w:rPr>
                <w:rFonts w:ascii="Times New Roman"/>
                <w:sz w:val="12"/>
              </w:rPr>
            </w:pPr>
          </w:p>
        </w:tc>
        <w:tc>
          <w:tcPr>
            <w:tcW w:w="1204" w:type="dxa"/>
          </w:tcPr>
          <w:p w:rsidR="001E4C99" w:rsidRDefault="001E4C99" w:rsidP="00D81122">
            <w:pPr>
              <w:pStyle w:val="TableParagraph"/>
              <w:spacing w:line="160" w:lineRule="exact"/>
              <w:ind w:left="90"/>
              <w:rPr>
                <w:sz w:val="16"/>
              </w:rPr>
            </w:pPr>
            <w:r>
              <w:rPr>
                <w:sz w:val="16"/>
              </w:rPr>
              <w:t>Compatible</w:t>
            </w:r>
          </w:p>
        </w:tc>
        <w:tc>
          <w:tcPr>
            <w:tcW w:w="3588" w:type="dxa"/>
            <w:tcBorders>
              <w:right w:val="single" w:sz="6" w:space="0" w:color="000000"/>
            </w:tcBorders>
          </w:tcPr>
          <w:p w:rsidR="001E4C99" w:rsidRDefault="001E4C99" w:rsidP="00D81122">
            <w:pPr>
              <w:pStyle w:val="TableParagraph"/>
              <w:spacing w:line="160" w:lineRule="exact"/>
              <w:ind w:left="127"/>
              <w:rPr>
                <w:sz w:val="16"/>
              </w:rPr>
            </w:pPr>
            <w:r>
              <w:rPr>
                <w:sz w:val="16"/>
              </w:rPr>
              <w:t>Talleres de servicios y ventas especializadas</w:t>
            </w:r>
          </w:p>
        </w:tc>
      </w:tr>
      <w:tr w:rsidR="001E4C99" w:rsidTr="00D81122">
        <w:trPr>
          <w:trHeight w:val="180"/>
        </w:trPr>
        <w:tc>
          <w:tcPr>
            <w:tcW w:w="496" w:type="dxa"/>
            <w:tcBorders>
              <w:left w:val="single" w:sz="6" w:space="0" w:color="000000"/>
            </w:tcBorders>
          </w:tcPr>
          <w:p w:rsidR="001E4C99" w:rsidRDefault="001E4C99" w:rsidP="00D81122">
            <w:pPr>
              <w:pStyle w:val="TableParagraph"/>
              <w:rPr>
                <w:rFonts w:ascii="Times New Roman"/>
                <w:sz w:val="12"/>
              </w:rPr>
            </w:pPr>
          </w:p>
        </w:tc>
        <w:tc>
          <w:tcPr>
            <w:tcW w:w="3302" w:type="dxa"/>
          </w:tcPr>
          <w:p w:rsidR="001E4C99" w:rsidRDefault="001E4C99" w:rsidP="00D81122">
            <w:pPr>
              <w:pStyle w:val="TableParagraph"/>
              <w:rPr>
                <w:rFonts w:ascii="Times New Roman"/>
                <w:sz w:val="12"/>
              </w:rPr>
            </w:pPr>
          </w:p>
        </w:tc>
        <w:tc>
          <w:tcPr>
            <w:tcW w:w="1204" w:type="dxa"/>
          </w:tcPr>
          <w:p w:rsidR="001E4C99" w:rsidRDefault="001E4C99" w:rsidP="00D81122">
            <w:pPr>
              <w:pStyle w:val="TableParagraph"/>
              <w:spacing w:line="160" w:lineRule="exact"/>
              <w:ind w:left="90"/>
              <w:rPr>
                <w:sz w:val="16"/>
              </w:rPr>
            </w:pPr>
            <w:r>
              <w:rPr>
                <w:sz w:val="16"/>
              </w:rPr>
              <w:t>Compatible</w:t>
            </w:r>
          </w:p>
        </w:tc>
        <w:tc>
          <w:tcPr>
            <w:tcW w:w="3588" w:type="dxa"/>
            <w:tcBorders>
              <w:right w:val="single" w:sz="6" w:space="0" w:color="000000"/>
            </w:tcBorders>
          </w:tcPr>
          <w:p w:rsidR="001E4C99" w:rsidRDefault="001E4C99" w:rsidP="00D81122">
            <w:pPr>
              <w:pStyle w:val="TableParagraph"/>
              <w:spacing w:line="160" w:lineRule="exact"/>
              <w:ind w:left="127"/>
              <w:rPr>
                <w:sz w:val="16"/>
              </w:rPr>
            </w:pPr>
            <w:r>
              <w:rPr>
                <w:sz w:val="16"/>
              </w:rPr>
              <w:t>Oficinas en general</w:t>
            </w:r>
          </w:p>
        </w:tc>
      </w:tr>
      <w:tr w:rsidR="001E4C99" w:rsidTr="00D81122">
        <w:trPr>
          <w:trHeight w:val="178"/>
        </w:trPr>
        <w:tc>
          <w:tcPr>
            <w:tcW w:w="496" w:type="dxa"/>
            <w:tcBorders>
              <w:left w:val="single" w:sz="6" w:space="0" w:color="000000"/>
            </w:tcBorders>
          </w:tcPr>
          <w:p w:rsidR="001E4C99" w:rsidRDefault="001E4C99" w:rsidP="00D81122">
            <w:pPr>
              <w:pStyle w:val="TableParagraph"/>
              <w:rPr>
                <w:rFonts w:ascii="Times New Roman"/>
                <w:sz w:val="12"/>
              </w:rPr>
            </w:pPr>
          </w:p>
        </w:tc>
        <w:tc>
          <w:tcPr>
            <w:tcW w:w="3302" w:type="dxa"/>
          </w:tcPr>
          <w:p w:rsidR="001E4C99" w:rsidRDefault="001E4C99" w:rsidP="00D81122">
            <w:pPr>
              <w:pStyle w:val="TableParagraph"/>
              <w:rPr>
                <w:rFonts w:ascii="Times New Roman"/>
                <w:sz w:val="12"/>
              </w:rPr>
            </w:pPr>
          </w:p>
        </w:tc>
        <w:tc>
          <w:tcPr>
            <w:tcW w:w="1204" w:type="dxa"/>
          </w:tcPr>
          <w:p w:rsidR="001E4C99" w:rsidRDefault="001E4C99" w:rsidP="00D81122">
            <w:pPr>
              <w:pStyle w:val="TableParagraph"/>
              <w:spacing w:line="159" w:lineRule="exact"/>
              <w:ind w:left="90"/>
              <w:rPr>
                <w:sz w:val="16"/>
              </w:rPr>
            </w:pPr>
            <w:r>
              <w:rPr>
                <w:sz w:val="16"/>
              </w:rPr>
              <w:t>Compatible</w:t>
            </w:r>
          </w:p>
        </w:tc>
        <w:tc>
          <w:tcPr>
            <w:tcW w:w="3588" w:type="dxa"/>
            <w:tcBorders>
              <w:right w:val="single" w:sz="6" w:space="0" w:color="000000"/>
            </w:tcBorders>
          </w:tcPr>
          <w:p w:rsidR="001E4C99" w:rsidRDefault="001E4C99" w:rsidP="00D81122">
            <w:pPr>
              <w:pStyle w:val="TableParagraph"/>
              <w:spacing w:line="159" w:lineRule="exact"/>
              <w:ind w:left="127"/>
              <w:rPr>
                <w:sz w:val="16"/>
              </w:rPr>
            </w:pPr>
            <w:r>
              <w:rPr>
                <w:sz w:val="16"/>
              </w:rPr>
              <w:t>Venta de vehículos y maquinaria</w:t>
            </w:r>
          </w:p>
        </w:tc>
      </w:tr>
      <w:tr w:rsidR="001E4C99" w:rsidTr="00D81122">
        <w:trPr>
          <w:trHeight w:val="177"/>
        </w:trPr>
        <w:tc>
          <w:tcPr>
            <w:tcW w:w="496" w:type="dxa"/>
            <w:tcBorders>
              <w:left w:val="single" w:sz="6" w:space="0" w:color="000000"/>
            </w:tcBorders>
          </w:tcPr>
          <w:p w:rsidR="001E4C99" w:rsidRDefault="001E4C99" w:rsidP="00D81122">
            <w:pPr>
              <w:pStyle w:val="TableParagraph"/>
              <w:rPr>
                <w:rFonts w:ascii="Times New Roman"/>
                <w:sz w:val="10"/>
              </w:rPr>
            </w:pPr>
          </w:p>
        </w:tc>
        <w:tc>
          <w:tcPr>
            <w:tcW w:w="3302" w:type="dxa"/>
          </w:tcPr>
          <w:p w:rsidR="001E4C99" w:rsidRDefault="001E4C99" w:rsidP="00D81122">
            <w:pPr>
              <w:pStyle w:val="TableParagraph"/>
              <w:rPr>
                <w:rFonts w:ascii="Times New Roman"/>
                <w:sz w:val="10"/>
              </w:rPr>
            </w:pPr>
          </w:p>
        </w:tc>
        <w:tc>
          <w:tcPr>
            <w:tcW w:w="1204" w:type="dxa"/>
          </w:tcPr>
          <w:p w:rsidR="001E4C99" w:rsidRDefault="001E4C99" w:rsidP="00D81122">
            <w:pPr>
              <w:pStyle w:val="TableParagraph"/>
              <w:spacing w:line="158" w:lineRule="exact"/>
              <w:ind w:left="90"/>
              <w:rPr>
                <w:sz w:val="16"/>
              </w:rPr>
            </w:pPr>
            <w:r>
              <w:rPr>
                <w:sz w:val="16"/>
              </w:rPr>
              <w:t>Compatible</w:t>
            </w:r>
          </w:p>
        </w:tc>
        <w:tc>
          <w:tcPr>
            <w:tcW w:w="3588" w:type="dxa"/>
            <w:tcBorders>
              <w:right w:val="single" w:sz="6" w:space="0" w:color="000000"/>
            </w:tcBorders>
          </w:tcPr>
          <w:p w:rsidR="001E4C99" w:rsidRDefault="001E4C99" w:rsidP="00D81122">
            <w:pPr>
              <w:pStyle w:val="TableParagraph"/>
              <w:spacing w:line="158" w:lineRule="exact"/>
              <w:ind w:left="127"/>
              <w:rPr>
                <w:sz w:val="16"/>
              </w:rPr>
            </w:pPr>
            <w:r>
              <w:rPr>
                <w:sz w:val="16"/>
              </w:rPr>
              <w:t>Comercio y servicios de impacto mayor</w:t>
            </w:r>
          </w:p>
        </w:tc>
      </w:tr>
      <w:tr w:rsidR="001E4C99" w:rsidTr="00D81122">
        <w:trPr>
          <w:trHeight w:val="178"/>
        </w:trPr>
        <w:tc>
          <w:tcPr>
            <w:tcW w:w="496" w:type="dxa"/>
            <w:tcBorders>
              <w:left w:val="single" w:sz="6" w:space="0" w:color="000000"/>
            </w:tcBorders>
          </w:tcPr>
          <w:p w:rsidR="001E4C99" w:rsidRDefault="001E4C99" w:rsidP="00D81122">
            <w:pPr>
              <w:pStyle w:val="TableParagraph"/>
              <w:rPr>
                <w:rFonts w:ascii="Times New Roman"/>
                <w:sz w:val="12"/>
              </w:rPr>
            </w:pPr>
          </w:p>
        </w:tc>
        <w:tc>
          <w:tcPr>
            <w:tcW w:w="3302" w:type="dxa"/>
          </w:tcPr>
          <w:p w:rsidR="001E4C99" w:rsidRDefault="001E4C99" w:rsidP="00D81122">
            <w:pPr>
              <w:pStyle w:val="TableParagraph"/>
              <w:rPr>
                <w:rFonts w:ascii="Times New Roman"/>
                <w:sz w:val="12"/>
              </w:rPr>
            </w:pPr>
          </w:p>
        </w:tc>
        <w:tc>
          <w:tcPr>
            <w:tcW w:w="1204" w:type="dxa"/>
          </w:tcPr>
          <w:p w:rsidR="001E4C99" w:rsidRDefault="001E4C99" w:rsidP="00D81122">
            <w:pPr>
              <w:pStyle w:val="TableParagraph"/>
              <w:spacing w:line="159" w:lineRule="exact"/>
              <w:ind w:left="90"/>
              <w:rPr>
                <w:sz w:val="16"/>
              </w:rPr>
            </w:pPr>
            <w:r>
              <w:rPr>
                <w:sz w:val="16"/>
              </w:rPr>
              <w:t>Compatible</w:t>
            </w:r>
          </w:p>
        </w:tc>
        <w:tc>
          <w:tcPr>
            <w:tcW w:w="3588" w:type="dxa"/>
            <w:tcBorders>
              <w:right w:val="single" w:sz="6" w:space="0" w:color="000000"/>
            </w:tcBorders>
          </w:tcPr>
          <w:p w:rsidR="001E4C99" w:rsidRDefault="001E4C99" w:rsidP="00D81122">
            <w:pPr>
              <w:pStyle w:val="TableParagraph"/>
              <w:spacing w:line="159" w:lineRule="exact"/>
              <w:ind w:left="127"/>
              <w:rPr>
                <w:sz w:val="16"/>
              </w:rPr>
            </w:pPr>
            <w:r>
              <w:rPr>
                <w:sz w:val="16"/>
              </w:rPr>
              <w:t>Comercio y serv. especial</w:t>
            </w:r>
          </w:p>
        </w:tc>
      </w:tr>
      <w:tr w:rsidR="001E4C99" w:rsidTr="00D81122">
        <w:trPr>
          <w:trHeight w:val="180"/>
        </w:trPr>
        <w:tc>
          <w:tcPr>
            <w:tcW w:w="496" w:type="dxa"/>
            <w:tcBorders>
              <w:left w:val="single" w:sz="6" w:space="0" w:color="000000"/>
            </w:tcBorders>
          </w:tcPr>
          <w:p w:rsidR="001E4C99" w:rsidRDefault="001E4C99" w:rsidP="00D81122">
            <w:pPr>
              <w:pStyle w:val="TableParagraph"/>
              <w:rPr>
                <w:rFonts w:ascii="Times New Roman"/>
                <w:sz w:val="12"/>
              </w:rPr>
            </w:pPr>
          </w:p>
        </w:tc>
        <w:tc>
          <w:tcPr>
            <w:tcW w:w="3302" w:type="dxa"/>
          </w:tcPr>
          <w:p w:rsidR="001E4C99" w:rsidRDefault="001E4C99" w:rsidP="00D81122">
            <w:pPr>
              <w:pStyle w:val="TableParagraph"/>
              <w:rPr>
                <w:rFonts w:ascii="Times New Roman"/>
                <w:sz w:val="12"/>
              </w:rPr>
            </w:pPr>
          </w:p>
        </w:tc>
        <w:tc>
          <w:tcPr>
            <w:tcW w:w="1204" w:type="dxa"/>
          </w:tcPr>
          <w:p w:rsidR="001E4C99" w:rsidRDefault="001E4C99" w:rsidP="00D81122">
            <w:pPr>
              <w:pStyle w:val="TableParagraph"/>
              <w:spacing w:line="160" w:lineRule="exact"/>
              <w:ind w:left="90"/>
              <w:rPr>
                <w:sz w:val="16"/>
              </w:rPr>
            </w:pPr>
            <w:r>
              <w:rPr>
                <w:sz w:val="16"/>
              </w:rPr>
              <w:t>Compatible</w:t>
            </w:r>
          </w:p>
        </w:tc>
        <w:tc>
          <w:tcPr>
            <w:tcW w:w="3588" w:type="dxa"/>
            <w:tcBorders>
              <w:right w:val="single" w:sz="6" w:space="0" w:color="000000"/>
            </w:tcBorders>
          </w:tcPr>
          <w:p w:rsidR="001E4C99" w:rsidRDefault="001E4C99" w:rsidP="00D81122">
            <w:pPr>
              <w:pStyle w:val="TableParagraph"/>
              <w:spacing w:line="160" w:lineRule="exact"/>
              <w:ind w:left="127"/>
              <w:rPr>
                <w:sz w:val="16"/>
              </w:rPr>
            </w:pPr>
            <w:r>
              <w:rPr>
                <w:sz w:val="16"/>
              </w:rPr>
              <w:t>Comercio y serv. básicos</w:t>
            </w:r>
          </w:p>
        </w:tc>
      </w:tr>
      <w:tr w:rsidR="001E4C99" w:rsidTr="00D81122">
        <w:trPr>
          <w:trHeight w:val="180"/>
        </w:trPr>
        <w:tc>
          <w:tcPr>
            <w:tcW w:w="496" w:type="dxa"/>
            <w:tcBorders>
              <w:left w:val="single" w:sz="6" w:space="0" w:color="000000"/>
            </w:tcBorders>
          </w:tcPr>
          <w:p w:rsidR="001E4C99" w:rsidRDefault="001E4C99" w:rsidP="00D81122">
            <w:pPr>
              <w:pStyle w:val="TableParagraph"/>
              <w:rPr>
                <w:rFonts w:ascii="Times New Roman"/>
                <w:sz w:val="12"/>
              </w:rPr>
            </w:pPr>
          </w:p>
        </w:tc>
        <w:tc>
          <w:tcPr>
            <w:tcW w:w="3302" w:type="dxa"/>
          </w:tcPr>
          <w:p w:rsidR="001E4C99" w:rsidRDefault="001E4C99" w:rsidP="00D81122">
            <w:pPr>
              <w:pStyle w:val="TableParagraph"/>
              <w:rPr>
                <w:rFonts w:ascii="Times New Roman"/>
                <w:sz w:val="12"/>
              </w:rPr>
            </w:pPr>
          </w:p>
        </w:tc>
        <w:tc>
          <w:tcPr>
            <w:tcW w:w="1204" w:type="dxa"/>
          </w:tcPr>
          <w:p w:rsidR="001E4C99" w:rsidRDefault="001E4C99" w:rsidP="00D81122">
            <w:pPr>
              <w:pStyle w:val="TableParagraph"/>
              <w:spacing w:line="160" w:lineRule="exact"/>
              <w:ind w:left="90"/>
              <w:rPr>
                <w:sz w:val="16"/>
              </w:rPr>
            </w:pPr>
            <w:r>
              <w:rPr>
                <w:sz w:val="16"/>
              </w:rPr>
              <w:t>Compatible</w:t>
            </w:r>
          </w:p>
        </w:tc>
        <w:tc>
          <w:tcPr>
            <w:tcW w:w="3588" w:type="dxa"/>
            <w:tcBorders>
              <w:right w:val="single" w:sz="6" w:space="0" w:color="000000"/>
            </w:tcBorders>
          </w:tcPr>
          <w:p w:rsidR="001E4C99" w:rsidRDefault="001E4C99" w:rsidP="00D81122">
            <w:pPr>
              <w:pStyle w:val="TableParagraph"/>
              <w:spacing w:line="160" w:lineRule="exact"/>
              <w:ind w:left="127"/>
              <w:rPr>
                <w:sz w:val="16"/>
              </w:rPr>
            </w:pPr>
            <w:r>
              <w:rPr>
                <w:sz w:val="16"/>
              </w:rPr>
              <w:t>Instal. de Infraestructura</w:t>
            </w:r>
          </w:p>
        </w:tc>
      </w:tr>
      <w:tr w:rsidR="001E4C99" w:rsidTr="00D81122">
        <w:trPr>
          <w:trHeight w:val="178"/>
        </w:trPr>
        <w:tc>
          <w:tcPr>
            <w:tcW w:w="496" w:type="dxa"/>
            <w:tcBorders>
              <w:left w:val="single" w:sz="6" w:space="0" w:color="000000"/>
            </w:tcBorders>
          </w:tcPr>
          <w:p w:rsidR="001E4C99" w:rsidRDefault="001E4C99" w:rsidP="00D81122">
            <w:pPr>
              <w:pStyle w:val="TableParagraph"/>
              <w:rPr>
                <w:rFonts w:ascii="Times New Roman"/>
                <w:sz w:val="12"/>
              </w:rPr>
            </w:pPr>
          </w:p>
        </w:tc>
        <w:tc>
          <w:tcPr>
            <w:tcW w:w="3302" w:type="dxa"/>
          </w:tcPr>
          <w:p w:rsidR="001E4C99" w:rsidRDefault="001E4C99" w:rsidP="00D81122">
            <w:pPr>
              <w:pStyle w:val="TableParagraph"/>
              <w:rPr>
                <w:rFonts w:ascii="Times New Roman"/>
                <w:sz w:val="12"/>
              </w:rPr>
            </w:pPr>
          </w:p>
        </w:tc>
        <w:tc>
          <w:tcPr>
            <w:tcW w:w="1204" w:type="dxa"/>
          </w:tcPr>
          <w:p w:rsidR="001E4C99" w:rsidRDefault="001E4C99" w:rsidP="00D81122">
            <w:pPr>
              <w:pStyle w:val="TableParagraph"/>
              <w:spacing w:line="159" w:lineRule="exact"/>
              <w:ind w:left="90"/>
              <w:rPr>
                <w:sz w:val="16"/>
              </w:rPr>
            </w:pPr>
            <w:r>
              <w:rPr>
                <w:sz w:val="16"/>
              </w:rPr>
              <w:t>Compatible</w:t>
            </w:r>
          </w:p>
        </w:tc>
        <w:tc>
          <w:tcPr>
            <w:tcW w:w="3588" w:type="dxa"/>
            <w:tcBorders>
              <w:right w:val="single" w:sz="6" w:space="0" w:color="000000"/>
            </w:tcBorders>
          </w:tcPr>
          <w:p w:rsidR="001E4C99" w:rsidRDefault="001E4C99" w:rsidP="00D81122">
            <w:pPr>
              <w:pStyle w:val="TableParagraph"/>
              <w:spacing w:line="159" w:lineRule="exact"/>
              <w:ind w:left="127"/>
              <w:rPr>
                <w:sz w:val="16"/>
              </w:rPr>
            </w:pPr>
            <w:r>
              <w:rPr>
                <w:sz w:val="16"/>
              </w:rPr>
              <w:t>Espacios abiertos</w:t>
            </w:r>
          </w:p>
        </w:tc>
      </w:tr>
      <w:tr w:rsidR="001E4C99" w:rsidTr="00D81122">
        <w:trPr>
          <w:trHeight w:val="190"/>
        </w:trPr>
        <w:tc>
          <w:tcPr>
            <w:tcW w:w="496" w:type="dxa"/>
            <w:tcBorders>
              <w:left w:val="single" w:sz="6" w:space="0" w:color="000000"/>
            </w:tcBorders>
          </w:tcPr>
          <w:p w:rsidR="001E4C99" w:rsidRDefault="001E4C99" w:rsidP="00D81122">
            <w:pPr>
              <w:pStyle w:val="TableParagraph"/>
              <w:rPr>
                <w:rFonts w:ascii="Times New Roman"/>
                <w:sz w:val="12"/>
              </w:rPr>
            </w:pPr>
          </w:p>
        </w:tc>
        <w:tc>
          <w:tcPr>
            <w:tcW w:w="3302" w:type="dxa"/>
          </w:tcPr>
          <w:p w:rsidR="001E4C99" w:rsidRDefault="001E4C99" w:rsidP="00D81122">
            <w:pPr>
              <w:pStyle w:val="TableParagraph"/>
              <w:rPr>
                <w:rFonts w:ascii="Times New Roman"/>
                <w:sz w:val="12"/>
              </w:rPr>
            </w:pPr>
          </w:p>
        </w:tc>
        <w:tc>
          <w:tcPr>
            <w:tcW w:w="1204" w:type="dxa"/>
          </w:tcPr>
          <w:p w:rsidR="001E4C99" w:rsidRDefault="001E4C99" w:rsidP="00D81122">
            <w:pPr>
              <w:pStyle w:val="TableParagraph"/>
              <w:spacing w:line="171" w:lineRule="exact"/>
              <w:ind w:left="90"/>
              <w:rPr>
                <w:sz w:val="16"/>
              </w:rPr>
            </w:pPr>
            <w:r>
              <w:rPr>
                <w:sz w:val="16"/>
              </w:rPr>
              <w:t>Condicionado</w:t>
            </w:r>
          </w:p>
        </w:tc>
        <w:tc>
          <w:tcPr>
            <w:tcW w:w="3588" w:type="dxa"/>
            <w:tcBorders>
              <w:right w:val="single" w:sz="6" w:space="0" w:color="000000"/>
            </w:tcBorders>
          </w:tcPr>
          <w:p w:rsidR="001E4C99" w:rsidRDefault="001E4C99" w:rsidP="00D81122">
            <w:pPr>
              <w:pStyle w:val="TableParagraph"/>
              <w:spacing w:line="171" w:lineRule="exact"/>
              <w:ind w:left="127"/>
              <w:rPr>
                <w:sz w:val="16"/>
              </w:rPr>
            </w:pPr>
            <w:r>
              <w:rPr>
                <w:sz w:val="16"/>
              </w:rPr>
              <w:t>Equipamiento urbano general, sólo servicios</w:t>
            </w:r>
          </w:p>
        </w:tc>
      </w:tr>
      <w:tr w:rsidR="001E4C99" w:rsidTr="00D81122">
        <w:trPr>
          <w:trHeight w:val="358"/>
        </w:trPr>
        <w:tc>
          <w:tcPr>
            <w:tcW w:w="496" w:type="dxa"/>
            <w:tcBorders>
              <w:left w:val="single" w:sz="6" w:space="0" w:color="000000"/>
              <w:bottom w:val="single" w:sz="8" w:space="0" w:color="000000"/>
            </w:tcBorders>
          </w:tcPr>
          <w:p w:rsidR="001E4C99" w:rsidRDefault="001E4C99" w:rsidP="00D81122">
            <w:pPr>
              <w:pStyle w:val="TableParagraph"/>
              <w:rPr>
                <w:rFonts w:ascii="Times New Roman"/>
                <w:sz w:val="16"/>
              </w:rPr>
            </w:pPr>
          </w:p>
        </w:tc>
        <w:tc>
          <w:tcPr>
            <w:tcW w:w="3302" w:type="dxa"/>
            <w:tcBorders>
              <w:bottom w:val="single" w:sz="8" w:space="0" w:color="000000"/>
            </w:tcBorders>
          </w:tcPr>
          <w:p w:rsidR="001E4C99" w:rsidRDefault="001E4C99" w:rsidP="00D81122">
            <w:pPr>
              <w:pStyle w:val="TableParagraph"/>
              <w:rPr>
                <w:rFonts w:ascii="Times New Roman"/>
                <w:sz w:val="16"/>
              </w:rPr>
            </w:pPr>
          </w:p>
        </w:tc>
        <w:tc>
          <w:tcPr>
            <w:tcW w:w="1204" w:type="dxa"/>
            <w:tcBorders>
              <w:bottom w:val="single" w:sz="8" w:space="0" w:color="000000"/>
            </w:tcBorders>
          </w:tcPr>
          <w:p w:rsidR="001E4C99" w:rsidRDefault="001E4C99" w:rsidP="00D81122">
            <w:pPr>
              <w:pStyle w:val="TableParagraph"/>
              <w:rPr>
                <w:rFonts w:ascii="Times New Roman"/>
                <w:sz w:val="16"/>
              </w:rPr>
            </w:pPr>
          </w:p>
        </w:tc>
        <w:tc>
          <w:tcPr>
            <w:tcW w:w="3588" w:type="dxa"/>
            <w:tcBorders>
              <w:bottom w:val="single" w:sz="8" w:space="0" w:color="000000"/>
              <w:right w:val="single" w:sz="6" w:space="0" w:color="000000"/>
            </w:tcBorders>
          </w:tcPr>
          <w:p w:rsidR="001E4C99" w:rsidRDefault="001E4C99" w:rsidP="00D81122">
            <w:pPr>
              <w:pStyle w:val="TableParagraph"/>
              <w:spacing w:before="7"/>
              <w:ind w:left="127"/>
              <w:rPr>
                <w:sz w:val="16"/>
              </w:rPr>
            </w:pPr>
            <w:r>
              <w:rPr>
                <w:sz w:val="16"/>
              </w:rPr>
              <w:t>urbanos.</w:t>
            </w:r>
          </w:p>
        </w:tc>
      </w:tr>
      <w:tr w:rsidR="001E4C99" w:rsidTr="00D81122">
        <w:trPr>
          <w:trHeight w:val="157"/>
        </w:trPr>
        <w:tc>
          <w:tcPr>
            <w:tcW w:w="496" w:type="dxa"/>
            <w:tcBorders>
              <w:top w:val="single" w:sz="8" w:space="0" w:color="000000"/>
              <w:left w:val="single" w:sz="6" w:space="0" w:color="000000"/>
            </w:tcBorders>
          </w:tcPr>
          <w:p w:rsidR="001E4C99" w:rsidRDefault="001E4C99" w:rsidP="00D81122">
            <w:pPr>
              <w:pStyle w:val="TableParagraph"/>
              <w:spacing w:line="138" w:lineRule="exact"/>
              <w:ind w:left="42"/>
              <w:rPr>
                <w:b/>
                <w:sz w:val="16"/>
              </w:rPr>
            </w:pPr>
            <w:r>
              <w:rPr>
                <w:b/>
                <w:sz w:val="16"/>
              </w:rPr>
              <w:t>I-2</w:t>
            </w:r>
          </w:p>
        </w:tc>
        <w:tc>
          <w:tcPr>
            <w:tcW w:w="3302" w:type="dxa"/>
            <w:tcBorders>
              <w:top w:val="single" w:sz="8" w:space="0" w:color="000000"/>
            </w:tcBorders>
          </w:tcPr>
          <w:p w:rsidR="001E4C99" w:rsidRDefault="001E4C99" w:rsidP="00D81122">
            <w:pPr>
              <w:pStyle w:val="TableParagraph"/>
              <w:spacing w:line="138" w:lineRule="exact"/>
              <w:ind w:left="271"/>
              <w:rPr>
                <w:sz w:val="16"/>
              </w:rPr>
            </w:pPr>
            <w:r>
              <w:rPr>
                <w:sz w:val="16"/>
              </w:rPr>
              <w:t>Industria de mediano impacto y riesgo</w:t>
            </w:r>
          </w:p>
        </w:tc>
        <w:tc>
          <w:tcPr>
            <w:tcW w:w="1204" w:type="dxa"/>
            <w:tcBorders>
              <w:top w:val="single" w:sz="8" w:space="0" w:color="000000"/>
            </w:tcBorders>
          </w:tcPr>
          <w:p w:rsidR="001E4C99" w:rsidRDefault="001E4C99" w:rsidP="00D81122">
            <w:pPr>
              <w:pStyle w:val="TableParagraph"/>
              <w:spacing w:line="138" w:lineRule="exact"/>
              <w:ind w:left="90"/>
              <w:rPr>
                <w:sz w:val="16"/>
              </w:rPr>
            </w:pPr>
            <w:r>
              <w:rPr>
                <w:sz w:val="16"/>
              </w:rPr>
              <w:t>Predominante</w:t>
            </w:r>
          </w:p>
        </w:tc>
        <w:tc>
          <w:tcPr>
            <w:tcW w:w="3588" w:type="dxa"/>
            <w:tcBorders>
              <w:top w:val="single" w:sz="8" w:space="0" w:color="000000"/>
              <w:right w:val="single" w:sz="6" w:space="0" w:color="000000"/>
            </w:tcBorders>
          </w:tcPr>
          <w:p w:rsidR="001E4C99" w:rsidRDefault="001E4C99" w:rsidP="00D81122">
            <w:pPr>
              <w:pStyle w:val="TableParagraph"/>
              <w:spacing w:line="138" w:lineRule="exact"/>
              <w:ind w:left="127"/>
              <w:rPr>
                <w:sz w:val="16"/>
              </w:rPr>
            </w:pPr>
            <w:r>
              <w:rPr>
                <w:sz w:val="16"/>
              </w:rPr>
              <w:t>Industria de mediano impacto, cumpliendo</w:t>
            </w:r>
          </w:p>
        </w:tc>
      </w:tr>
      <w:tr w:rsidR="001E4C99" w:rsidTr="00D81122">
        <w:trPr>
          <w:trHeight w:val="176"/>
        </w:trPr>
        <w:tc>
          <w:tcPr>
            <w:tcW w:w="496" w:type="dxa"/>
            <w:tcBorders>
              <w:left w:val="single" w:sz="6" w:space="0" w:color="000000"/>
            </w:tcBorders>
          </w:tcPr>
          <w:p w:rsidR="001E4C99" w:rsidRDefault="001E4C99" w:rsidP="00D81122">
            <w:pPr>
              <w:pStyle w:val="TableParagraph"/>
              <w:rPr>
                <w:rFonts w:ascii="Times New Roman"/>
                <w:sz w:val="10"/>
              </w:rPr>
            </w:pPr>
          </w:p>
        </w:tc>
        <w:tc>
          <w:tcPr>
            <w:tcW w:w="3302" w:type="dxa"/>
          </w:tcPr>
          <w:p w:rsidR="001E4C99" w:rsidRDefault="001E4C99" w:rsidP="00D81122">
            <w:pPr>
              <w:pStyle w:val="TableParagraph"/>
              <w:rPr>
                <w:rFonts w:ascii="Times New Roman"/>
                <w:sz w:val="10"/>
              </w:rPr>
            </w:pPr>
          </w:p>
        </w:tc>
        <w:tc>
          <w:tcPr>
            <w:tcW w:w="1204" w:type="dxa"/>
          </w:tcPr>
          <w:p w:rsidR="001E4C99" w:rsidRDefault="001E4C99" w:rsidP="00D81122">
            <w:pPr>
              <w:pStyle w:val="TableParagraph"/>
              <w:rPr>
                <w:rFonts w:ascii="Times New Roman"/>
                <w:sz w:val="10"/>
              </w:rPr>
            </w:pPr>
          </w:p>
        </w:tc>
        <w:tc>
          <w:tcPr>
            <w:tcW w:w="3588" w:type="dxa"/>
            <w:tcBorders>
              <w:right w:val="single" w:sz="6" w:space="0" w:color="000000"/>
            </w:tcBorders>
          </w:tcPr>
          <w:p w:rsidR="001E4C99" w:rsidRDefault="001E4C99" w:rsidP="00D81122">
            <w:pPr>
              <w:pStyle w:val="TableParagraph"/>
              <w:spacing w:line="157" w:lineRule="exact"/>
              <w:ind w:left="127"/>
              <w:rPr>
                <w:sz w:val="16"/>
              </w:rPr>
            </w:pPr>
            <w:r>
              <w:rPr>
                <w:sz w:val="16"/>
              </w:rPr>
              <w:t>lineamientos de riesgo medio.</w:t>
            </w:r>
          </w:p>
        </w:tc>
      </w:tr>
      <w:tr w:rsidR="001E4C99" w:rsidTr="00D81122">
        <w:trPr>
          <w:trHeight w:val="178"/>
        </w:trPr>
        <w:tc>
          <w:tcPr>
            <w:tcW w:w="496" w:type="dxa"/>
            <w:tcBorders>
              <w:left w:val="single" w:sz="6" w:space="0" w:color="000000"/>
            </w:tcBorders>
          </w:tcPr>
          <w:p w:rsidR="001E4C99" w:rsidRDefault="001E4C99" w:rsidP="00D81122">
            <w:pPr>
              <w:pStyle w:val="TableParagraph"/>
              <w:rPr>
                <w:rFonts w:ascii="Times New Roman"/>
                <w:sz w:val="12"/>
              </w:rPr>
            </w:pPr>
          </w:p>
        </w:tc>
        <w:tc>
          <w:tcPr>
            <w:tcW w:w="3302" w:type="dxa"/>
          </w:tcPr>
          <w:p w:rsidR="001E4C99" w:rsidRDefault="001E4C99" w:rsidP="00D81122">
            <w:pPr>
              <w:pStyle w:val="TableParagraph"/>
              <w:rPr>
                <w:rFonts w:ascii="Times New Roman"/>
                <w:sz w:val="12"/>
              </w:rPr>
            </w:pPr>
          </w:p>
        </w:tc>
        <w:tc>
          <w:tcPr>
            <w:tcW w:w="1204" w:type="dxa"/>
          </w:tcPr>
          <w:p w:rsidR="001E4C99" w:rsidRDefault="001E4C99" w:rsidP="00D81122">
            <w:pPr>
              <w:pStyle w:val="TableParagraph"/>
              <w:spacing w:line="159" w:lineRule="exact"/>
              <w:ind w:left="90"/>
              <w:rPr>
                <w:sz w:val="16"/>
              </w:rPr>
            </w:pPr>
            <w:r>
              <w:rPr>
                <w:sz w:val="16"/>
              </w:rPr>
              <w:t>Compatible</w:t>
            </w:r>
          </w:p>
        </w:tc>
        <w:tc>
          <w:tcPr>
            <w:tcW w:w="3588" w:type="dxa"/>
            <w:tcBorders>
              <w:right w:val="single" w:sz="6" w:space="0" w:color="000000"/>
            </w:tcBorders>
          </w:tcPr>
          <w:p w:rsidR="001E4C99" w:rsidRDefault="001E4C99" w:rsidP="00D81122">
            <w:pPr>
              <w:pStyle w:val="TableParagraph"/>
              <w:spacing w:line="159" w:lineRule="exact"/>
              <w:ind w:left="127"/>
              <w:rPr>
                <w:sz w:val="16"/>
              </w:rPr>
            </w:pPr>
            <w:r>
              <w:rPr>
                <w:sz w:val="16"/>
              </w:rPr>
              <w:t>Manufacturas menores</w:t>
            </w:r>
          </w:p>
        </w:tc>
      </w:tr>
      <w:tr w:rsidR="001E4C99" w:rsidTr="00D81122">
        <w:trPr>
          <w:trHeight w:val="178"/>
        </w:trPr>
        <w:tc>
          <w:tcPr>
            <w:tcW w:w="496" w:type="dxa"/>
            <w:tcBorders>
              <w:left w:val="single" w:sz="6" w:space="0" w:color="000000"/>
            </w:tcBorders>
          </w:tcPr>
          <w:p w:rsidR="001E4C99" w:rsidRDefault="001E4C99" w:rsidP="00D81122">
            <w:pPr>
              <w:pStyle w:val="TableParagraph"/>
              <w:rPr>
                <w:rFonts w:ascii="Times New Roman"/>
                <w:sz w:val="12"/>
              </w:rPr>
            </w:pPr>
          </w:p>
        </w:tc>
        <w:tc>
          <w:tcPr>
            <w:tcW w:w="3302" w:type="dxa"/>
          </w:tcPr>
          <w:p w:rsidR="001E4C99" w:rsidRDefault="001E4C99" w:rsidP="00D81122">
            <w:pPr>
              <w:pStyle w:val="TableParagraph"/>
              <w:rPr>
                <w:rFonts w:ascii="Times New Roman"/>
                <w:sz w:val="12"/>
              </w:rPr>
            </w:pPr>
          </w:p>
        </w:tc>
        <w:tc>
          <w:tcPr>
            <w:tcW w:w="1204" w:type="dxa"/>
          </w:tcPr>
          <w:p w:rsidR="001E4C99" w:rsidRDefault="001E4C99" w:rsidP="00D81122">
            <w:pPr>
              <w:pStyle w:val="TableParagraph"/>
              <w:spacing w:line="159" w:lineRule="exact"/>
              <w:ind w:left="90"/>
              <w:rPr>
                <w:sz w:val="16"/>
              </w:rPr>
            </w:pPr>
            <w:r>
              <w:rPr>
                <w:sz w:val="16"/>
              </w:rPr>
              <w:t>Compatible</w:t>
            </w:r>
          </w:p>
        </w:tc>
        <w:tc>
          <w:tcPr>
            <w:tcW w:w="3588" w:type="dxa"/>
            <w:tcBorders>
              <w:right w:val="single" w:sz="6" w:space="0" w:color="000000"/>
            </w:tcBorders>
          </w:tcPr>
          <w:p w:rsidR="001E4C99" w:rsidRDefault="001E4C99" w:rsidP="00D81122">
            <w:pPr>
              <w:pStyle w:val="TableParagraph"/>
              <w:spacing w:line="159" w:lineRule="exact"/>
              <w:ind w:left="127"/>
              <w:rPr>
                <w:sz w:val="16"/>
              </w:rPr>
            </w:pPr>
            <w:r>
              <w:rPr>
                <w:sz w:val="16"/>
              </w:rPr>
              <w:t>Almacenes, bodegas y Mayoreos</w:t>
            </w:r>
          </w:p>
        </w:tc>
      </w:tr>
      <w:tr w:rsidR="001E4C99" w:rsidTr="00D81122">
        <w:trPr>
          <w:trHeight w:val="180"/>
        </w:trPr>
        <w:tc>
          <w:tcPr>
            <w:tcW w:w="496" w:type="dxa"/>
            <w:tcBorders>
              <w:left w:val="single" w:sz="6" w:space="0" w:color="000000"/>
            </w:tcBorders>
          </w:tcPr>
          <w:p w:rsidR="001E4C99" w:rsidRDefault="001E4C99" w:rsidP="00D81122">
            <w:pPr>
              <w:pStyle w:val="TableParagraph"/>
              <w:rPr>
                <w:rFonts w:ascii="Times New Roman"/>
                <w:sz w:val="12"/>
              </w:rPr>
            </w:pPr>
          </w:p>
        </w:tc>
        <w:tc>
          <w:tcPr>
            <w:tcW w:w="3302" w:type="dxa"/>
          </w:tcPr>
          <w:p w:rsidR="001E4C99" w:rsidRDefault="001E4C99" w:rsidP="00D81122">
            <w:pPr>
              <w:pStyle w:val="TableParagraph"/>
              <w:rPr>
                <w:rFonts w:ascii="Times New Roman"/>
                <w:sz w:val="12"/>
              </w:rPr>
            </w:pPr>
          </w:p>
        </w:tc>
        <w:tc>
          <w:tcPr>
            <w:tcW w:w="1204" w:type="dxa"/>
          </w:tcPr>
          <w:p w:rsidR="001E4C99" w:rsidRDefault="001E4C99" w:rsidP="00D81122">
            <w:pPr>
              <w:pStyle w:val="TableParagraph"/>
              <w:spacing w:line="160" w:lineRule="exact"/>
              <w:ind w:left="90"/>
              <w:rPr>
                <w:sz w:val="16"/>
              </w:rPr>
            </w:pPr>
            <w:r>
              <w:rPr>
                <w:sz w:val="16"/>
              </w:rPr>
              <w:t>Compatible</w:t>
            </w:r>
          </w:p>
        </w:tc>
        <w:tc>
          <w:tcPr>
            <w:tcW w:w="3588" w:type="dxa"/>
            <w:tcBorders>
              <w:right w:val="single" w:sz="6" w:space="0" w:color="000000"/>
            </w:tcBorders>
          </w:tcPr>
          <w:p w:rsidR="001E4C99" w:rsidRDefault="001E4C99" w:rsidP="00D81122">
            <w:pPr>
              <w:pStyle w:val="TableParagraph"/>
              <w:spacing w:line="160" w:lineRule="exact"/>
              <w:ind w:left="127"/>
              <w:rPr>
                <w:sz w:val="16"/>
              </w:rPr>
            </w:pPr>
            <w:r>
              <w:rPr>
                <w:sz w:val="16"/>
              </w:rPr>
              <w:t>Talleres de servicios y ventas especializadas</w:t>
            </w:r>
          </w:p>
        </w:tc>
      </w:tr>
      <w:tr w:rsidR="001E4C99" w:rsidTr="00D81122">
        <w:trPr>
          <w:trHeight w:val="178"/>
        </w:trPr>
        <w:tc>
          <w:tcPr>
            <w:tcW w:w="496" w:type="dxa"/>
            <w:tcBorders>
              <w:left w:val="single" w:sz="6" w:space="0" w:color="000000"/>
            </w:tcBorders>
          </w:tcPr>
          <w:p w:rsidR="001E4C99" w:rsidRDefault="001E4C99" w:rsidP="00D81122">
            <w:pPr>
              <w:pStyle w:val="TableParagraph"/>
              <w:rPr>
                <w:rFonts w:ascii="Times New Roman"/>
                <w:sz w:val="12"/>
              </w:rPr>
            </w:pPr>
          </w:p>
        </w:tc>
        <w:tc>
          <w:tcPr>
            <w:tcW w:w="3302" w:type="dxa"/>
          </w:tcPr>
          <w:p w:rsidR="001E4C99" w:rsidRDefault="001E4C99" w:rsidP="00D81122">
            <w:pPr>
              <w:pStyle w:val="TableParagraph"/>
              <w:rPr>
                <w:rFonts w:ascii="Times New Roman"/>
                <w:sz w:val="12"/>
              </w:rPr>
            </w:pPr>
          </w:p>
        </w:tc>
        <w:tc>
          <w:tcPr>
            <w:tcW w:w="1204" w:type="dxa"/>
          </w:tcPr>
          <w:p w:rsidR="001E4C99" w:rsidRDefault="001E4C99" w:rsidP="00D81122">
            <w:pPr>
              <w:pStyle w:val="TableParagraph"/>
              <w:spacing w:line="159" w:lineRule="exact"/>
              <w:ind w:left="90"/>
              <w:rPr>
                <w:sz w:val="16"/>
              </w:rPr>
            </w:pPr>
            <w:r>
              <w:rPr>
                <w:sz w:val="16"/>
              </w:rPr>
              <w:t>Compatible</w:t>
            </w:r>
          </w:p>
        </w:tc>
        <w:tc>
          <w:tcPr>
            <w:tcW w:w="3588" w:type="dxa"/>
            <w:tcBorders>
              <w:right w:val="single" w:sz="6" w:space="0" w:color="000000"/>
            </w:tcBorders>
          </w:tcPr>
          <w:p w:rsidR="001E4C99" w:rsidRDefault="001E4C99" w:rsidP="00D81122">
            <w:pPr>
              <w:pStyle w:val="TableParagraph"/>
              <w:spacing w:line="159" w:lineRule="exact"/>
              <w:ind w:left="127"/>
              <w:rPr>
                <w:sz w:val="16"/>
              </w:rPr>
            </w:pPr>
            <w:r>
              <w:rPr>
                <w:sz w:val="16"/>
              </w:rPr>
              <w:t>Venta de vehículos y maquinaria</w:t>
            </w:r>
          </w:p>
        </w:tc>
      </w:tr>
      <w:tr w:rsidR="001E4C99" w:rsidTr="00D81122">
        <w:trPr>
          <w:trHeight w:val="178"/>
        </w:trPr>
        <w:tc>
          <w:tcPr>
            <w:tcW w:w="496" w:type="dxa"/>
            <w:tcBorders>
              <w:left w:val="single" w:sz="6" w:space="0" w:color="000000"/>
            </w:tcBorders>
          </w:tcPr>
          <w:p w:rsidR="001E4C99" w:rsidRDefault="001E4C99" w:rsidP="00D81122">
            <w:pPr>
              <w:pStyle w:val="TableParagraph"/>
              <w:rPr>
                <w:rFonts w:ascii="Times New Roman"/>
                <w:sz w:val="12"/>
              </w:rPr>
            </w:pPr>
          </w:p>
        </w:tc>
        <w:tc>
          <w:tcPr>
            <w:tcW w:w="3302" w:type="dxa"/>
          </w:tcPr>
          <w:p w:rsidR="001E4C99" w:rsidRDefault="001E4C99" w:rsidP="00D81122">
            <w:pPr>
              <w:pStyle w:val="TableParagraph"/>
              <w:rPr>
                <w:rFonts w:ascii="Times New Roman"/>
                <w:sz w:val="12"/>
              </w:rPr>
            </w:pPr>
          </w:p>
        </w:tc>
        <w:tc>
          <w:tcPr>
            <w:tcW w:w="1204" w:type="dxa"/>
          </w:tcPr>
          <w:p w:rsidR="001E4C99" w:rsidRDefault="001E4C99" w:rsidP="00D81122">
            <w:pPr>
              <w:pStyle w:val="TableParagraph"/>
              <w:spacing w:line="159" w:lineRule="exact"/>
              <w:ind w:left="90"/>
              <w:rPr>
                <w:sz w:val="16"/>
              </w:rPr>
            </w:pPr>
            <w:r>
              <w:rPr>
                <w:sz w:val="16"/>
              </w:rPr>
              <w:t>Compatible</w:t>
            </w:r>
          </w:p>
        </w:tc>
        <w:tc>
          <w:tcPr>
            <w:tcW w:w="3588" w:type="dxa"/>
            <w:tcBorders>
              <w:right w:val="single" w:sz="6" w:space="0" w:color="000000"/>
            </w:tcBorders>
          </w:tcPr>
          <w:p w:rsidR="001E4C99" w:rsidRDefault="001E4C99" w:rsidP="00D81122">
            <w:pPr>
              <w:pStyle w:val="TableParagraph"/>
              <w:spacing w:line="159" w:lineRule="exact"/>
              <w:ind w:left="127"/>
              <w:rPr>
                <w:sz w:val="16"/>
              </w:rPr>
            </w:pPr>
            <w:r>
              <w:rPr>
                <w:sz w:val="16"/>
              </w:rPr>
              <w:t>Comercio y servicios de impacto mayor</w:t>
            </w:r>
          </w:p>
        </w:tc>
      </w:tr>
      <w:tr w:rsidR="001E4C99" w:rsidTr="00D81122">
        <w:trPr>
          <w:trHeight w:val="180"/>
        </w:trPr>
        <w:tc>
          <w:tcPr>
            <w:tcW w:w="496" w:type="dxa"/>
            <w:tcBorders>
              <w:left w:val="single" w:sz="6" w:space="0" w:color="000000"/>
            </w:tcBorders>
          </w:tcPr>
          <w:p w:rsidR="001E4C99" w:rsidRDefault="001E4C99" w:rsidP="00D81122">
            <w:pPr>
              <w:pStyle w:val="TableParagraph"/>
              <w:rPr>
                <w:rFonts w:ascii="Times New Roman"/>
                <w:sz w:val="12"/>
              </w:rPr>
            </w:pPr>
          </w:p>
        </w:tc>
        <w:tc>
          <w:tcPr>
            <w:tcW w:w="3302" w:type="dxa"/>
          </w:tcPr>
          <w:p w:rsidR="001E4C99" w:rsidRDefault="001E4C99" w:rsidP="00D81122">
            <w:pPr>
              <w:pStyle w:val="TableParagraph"/>
              <w:rPr>
                <w:rFonts w:ascii="Times New Roman"/>
                <w:sz w:val="12"/>
              </w:rPr>
            </w:pPr>
          </w:p>
        </w:tc>
        <w:tc>
          <w:tcPr>
            <w:tcW w:w="1204" w:type="dxa"/>
          </w:tcPr>
          <w:p w:rsidR="001E4C99" w:rsidRDefault="001E4C99" w:rsidP="00D81122">
            <w:pPr>
              <w:pStyle w:val="TableParagraph"/>
              <w:spacing w:line="160" w:lineRule="exact"/>
              <w:ind w:left="90"/>
              <w:rPr>
                <w:sz w:val="16"/>
              </w:rPr>
            </w:pPr>
            <w:r>
              <w:rPr>
                <w:sz w:val="16"/>
              </w:rPr>
              <w:t>Compatible</w:t>
            </w:r>
          </w:p>
        </w:tc>
        <w:tc>
          <w:tcPr>
            <w:tcW w:w="3588" w:type="dxa"/>
            <w:tcBorders>
              <w:right w:val="single" w:sz="6" w:space="0" w:color="000000"/>
            </w:tcBorders>
          </w:tcPr>
          <w:p w:rsidR="001E4C99" w:rsidRDefault="001E4C99" w:rsidP="00D81122">
            <w:pPr>
              <w:pStyle w:val="TableParagraph"/>
              <w:spacing w:line="160" w:lineRule="exact"/>
              <w:ind w:left="127"/>
              <w:rPr>
                <w:sz w:val="16"/>
              </w:rPr>
            </w:pPr>
            <w:r>
              <w:rPr>
                <w:sz w:val="16"/>
              </w:rPr>
              <w:t>Instal. de Infraestructura</w:t>
            </w:r>
          </w:p>
        </w:tc>
      </w:tr>
      <w:tr w:rsidR="001E4C99" w:rsidTr="00D81122">
        <w:trPr>
          <w:trHeight w:val="180"/>
        </w:trPr>
        <w:tc>
          <w:tcPr>
            <w:tcW w:w="496" w:type="dxa"/>
            <w:tcBorders>
              <w:left w:val="single" w:sz="6" w:space="0" w:color="000000"/>
            </w:tcBorders>
          </w:tcPr>
          <w:p w:rsidR="001E4C99" w:rsidRDefault="001E4C99" w:rsidP="00D81122">
            <w:pPr>
              <w:pStyle w:val="TableParagraph"/>
              <w:rPr>
                <w:rFonts w:ascii="Times New Roman"/>
                <w:sz w:val="12"/>
              </w:rPr>
            </w:pPr>
          </w:p>
        </w:tc>
        <w:tc>
          <w:tcPr>
            <w:tcW w:w="3302" w:type="dxa"/>
          </w:tcPr>
          <w:p w:rsidR="001E4C99" w:rsidRDefault="001E4C99" w:rsidP="00D81122">
            <w:pPr>
              <w:pStyle w:val="TableParagraph"/>
              <w:rPr>
                <w:rFonts w:ascii="Times New Roman"/>
                <w:sz w:val="12"/>
              </w:rPr>
            </w:pPr>
          </w:p>
        </w:tc>
        <w:tc>
          <w:tcPr>
            <w:tcW w:w="1204" w:type="dxa"/>
          </w:tcPr>
          <w:p w:rsidR="001E4C99" w:rsidRDefault="001E4C99" w:rsidP="00D81122">
            <w:pPr>
              <w:pStyle w:val="TableParagraph"/>
              <w:spacing w:line="160" w:lineRule="exact"/>
              <w:ind w:left="90"/>
              <w:rPr>
                <w:sz w:val="16"/>
              </w:rPr>
            </w:pPr>
            <w:r>
              <w:rPr>
                <w:sz w:val="16"/>
              </w:rPr>
              <w:t>Compatible</w:t>
            </w:r>
          </w:p>
        </w:tc>
        <w:tc>
          <w:tcPr>
            <w:tcW w:w="3588" w:type="dxa"/>
            <w:tcBorders>
              <w:right w:val="single" w:sz="6" w:space="0" w:color="000000"/>
            </w:tcBorders>
          </w:tcPr>
          <w:p w:rsidR="001E4C99" w:rsidRDefault="001E4C99" w:rsidP="00D81122">
            <w:pPr>
              <w:pStyle w:val="TableParagraph"/>
              <w:spacing w:line="160" w:lineRule="exact"/>
              <w:ind w:left="127"/>
              <w:rPr>
                <w:sz w:val="16"/>
              </w:rPr>
            </w:pPr>
            <w:r>
              <w:rPr>
                <w:sz w:val="16"/>
              </w:rPr>
              <w:t>Espacios abiertos</w:t>
            </w:r>
          </w:p>
        </w:tc>
      </w:tr>
      <w:tr w:rsidR="001E4C99" w:rsidTr="00D81122">
        <w:trPr>
          <w:trHeight w:val="190"/>
        </w:trPr>
        <w:tc>
          <w:tcPr>
            <w:tcW w:w="496" w:type="dxa"/>
            <w:tcBorders>
              <w:left w:val="single" w:sz="6" w:space="0" w:color="000000"/>
            </w:tcBorders>
          </w:tcPr>
          <w:p w:rsidR="001E4C99" w:rsidRDefault="001E4C99" w:rsidP="00D81122">
            <w:pPr>
              <w:pStyle w:val="TableParagraph"/>
              <w:rPr>
                <w:rFonts w:ascii="Times New Roman"/>
                <w:sz w:val="12"/>
              </w:rPr>
            </w:pPr>
          </w:p>
        </w:tc>
        <w:tc>
          <w:tcPr>
            <w:tcW w:w="3302" w:type="dxa"/>
          </w:tcPr>
          <w:p w:rsidR="001E4C99" w:rsidRDefault="001E4C99" w:rsidP="00D81122">
            <w:pPr>
              <w:pStyle w:val="TableParagraph"/>
              <w:rPr>
                <w:rFonts w:ascii="Times New Roman"/>
                <w:sz w:val="12"/>
              </w:rPr>
            </w:pPr>
          </w:p>
        </w:tc>
        <w:tc>
          <w:tcPr>
            <w:tcW w:w="1204" w:type="dxa"/>
          </w:tcPr>
          <w:p w:rsidR="001E4C99" w:rsidRDefault="001E4C99" w:rsidP="00D81122">
            <w:pPr>
              <w:pStyle w:val="TableParagraph"/>
              <w:spacing w:line="171" w:lineRule="exact"/>
              <w:ind w:left="90"/>
              <w:rPr>
                <w:sz w:val="16"/>
              </w:rPr>
            </w:pPr>
            <w:r>
              <w:rPr>
                <w:sz w:val="16"/>
              </w:rPr>
              <w:t>Condicionado</w:t>
            </w:r>
          </w:p>
        </w:tc>
        <w:tc>
          <w:tcPr>
            <w:tcW w:w="3588" w:type="dxa"/>
            <w:tcBorders>
              <w:right w:val="single" w:sz="6" w:space="0" w:color="000000"/>
            </w:tcBorders>
          </w:tcPr>
          <w:p w:rsidR="001E4C99" w:rsidRDefault="001E4C99" w:rsidP="00D81122">
            <w:pPr>
              <w:pStyle w:val="TableParagraph"/>
              <w:spacing w:line="171" w:lineRule="exact"/>
              <w:ind w:left="127"/>
              <w:rPr>
                <w:sz w:val="16"/>
              </w:rPr>
            </w:pPr>
            <w:r>
              <w:rPr>
                <w:sz w:val="16"/>
              </w:rPr>
              <w:t>Equipamiento urbano general, sólo servicios</w:t>
            </w:r>
          </w:p>
        </w:tc>
      </w:tr>
      <w:tr w:rsidR="001E4C99" w:rsidTr="000F4C1A">
        <w:trPr>
          <w:trHeight w:val="534"/>
        </w:trPr>
        <w:tc>
          <w:tcPr>
            <w:tcW w:w="496" w:type="dxa"/>
            <w:tcBorders>
              <w:left w:val="single" w:sz="6" w:space="0" w:color="000000"/>
              <w:bottom w:val="single" w:sz="4" w:space="0" w:color="000000"/>
            </w:tcBorders>
          </w:tcPr>
          <w:p w:rsidR="001E4C99" w:rsidRDefault="001E4C99" w:rsidP="00D81122">
            <w:pPr>
              <w:pStyle w:val="TableParagraph"/>
              <w:rPr>
                <w:rFonts w:ascii="Times New Roman"/>
                <w:sz w:val="16"/>
              </w:rPr>
            </w:pPr>
          </w:p>
        </w:tc>
        <w:tc>
          <w:tcPr>
            <w:tcW w:w="3302" w:type="dxa"/>
            <w:tcBorders>
              <w:bottom w:val="single" w:sz="4" w:space="0" w:color="000000"/>
            </w:tcBorders>
          </w:tcPr>
          <w:p w:rsidR="001E4C99" w:rsidRDefault="001E4C99" w:rsidP="00D81122">
            <w:pPr>
              <w:pStyle w:val="TableParagraph"/>
              <w:rPr>
                <w:rFonts w:ascii="Times New Roman"/>
                <w:sz w:val="16"/>
              </w:rPr>
            </w:pPr>
          </w:p>
        </w:tc>
        <w:tc>
          <w:tcPr>
            <w:tcW w:w="1204" w:type="dxa"/>
            <w:tcBorders>
              <w:bottom w:val="single" w:sz="4" w:space="0" w:color="000000"/>
            </w:tcBorders>
          </w:tcPr>
          <w:p w:rsidR="001E4C99" w:rsidRDefault="001E4C99" w:rsidP="00D81122">
            <w:pPr>
              <w:pStyle w:val="TableParagraph"/>
              <w:rPr>
                <w:rFonts w:ascii="Times New Roman"/>
                <w:sz w:val="16"/>
              </w:rPr>
            </w:pPr>
          </w:p>
        </w:tc>
        <w:tc>
          <w:tcPr>
            <w:tcW w:w="3588" w:type="dxa"/>
            <w:tcBorders>
              <w:bottom w:val="single" w:sz="4" w:space="0" w:color="000000"/>
              <w:right w:val="single" w:sz="6" w:space="0" w:color="000000"/>
            </w:tcBorders>
          </w:tcPr>
          <w:p w:rsidR="001E4C99" w:rsidRDefault="001E4C99" w:rsidP="00D81122">
            <w:pPr>
              <w:pStyle w:val="TableParagraph"/>
              <w:spacing w:before="6"/>
              <w:ind w:left="127"/>
              <w:rPr>
                <w:sz w:val="16"/>
              </w:rPr>
            </w:pPr>
            <w:r>
              <w:rPr>
                <w:sz w:val="16"/>
              </w:rPr>
              <w:t>urbanos.</w:t>
            </w:r>
          </w:p>
        </w:tc>
      </w:tr>
      <w:tr w:rsidR="001E4C99" w:rsidTr="000F4C1A">
        <w:trPr>
          <w:trHeight w:val="355"/>
        </w:trPr>
        <w:tc>
          <w:tcPr>
            <w:tcW w:w="8590" w:type="dxa"/>
            <w:gridSpan w:val="4"/>
            <w:tcBorders>
              <w:top w:val="single" w:sz="4" w:space="0" w:color="000000"/>
              <w:left w:val="single" w:sz="6" w:space="0" w:color="000000"/>
              <w:bottom w:val="single" w:sz="4" w:space="0" w:color="auto"/>
              <w:right w:val="single" w:sz="6" w:space="0" w:color="000000"/>
            </w:tcBorders>
          </w:tcPr>
          <w:p w:rsidR="001E4C99" w:rsidRDefault="001E4C99" w:rsidP="00D81122">
            <w:pPr>
              <w:pStyle w:val="TableParagraph"/>
              <w:tabs>
                <w:tab w:val="left" w:pos="760"/>
                <w:tab w:val="left" w:pos="5122"/>
              </w:tabs>
              <w:spacing w:line="167" w:lineRule="exact"/>
              <w:ind w:left="40"/>
              <w:rPr>
                <w:sz w:val="16"/>
              </w:rPr>
            </w:pPr>
            <w:r>
              <w:rPr>
                <w:b/>
                <w:sz w:val="16"/>
              </w:rPr>
              <w:t>I-3</w:t>
            </w:r>
            <w:r>
              <w:rPr>
                <w:b/>
                <w:sz w:val="16"/>
              </w:rPr>
              <w:tab/>
            </w:r>
            <w:r>
              <w:rPr>
                <w:sz w:val="16"/>
              </w:rPr>
              <w:t>Industria pesada y de alto impacto y</w:t>
            </w:r>
            <w:r>
              <w:rPr>
                <w:spacing w:val="-13"/>
                <w:sz w:val="16"/>
              </w:rPr>
              <w:t xml:space="preserve"> </w:t>
            </w:r>
            <w:r>
              <w:rPr>
                <w:sz w:val="16"/>
              </w:rPr>
              <w:t>riesgo</w:t>
            </w:r>
            <w:r>
              <w:rPr>
                <w:spacing w:val="39"/>
                <w:sz w:val="16"/>
              </w:rPr>
              <w:t xml:space="preserve"> </w:t>
            </w:r>
            <w:r>
              <w:rPr>
                <w:sz w:val="16"/>
              </w:rPr>
              <w:t>Predominante</w:t>
            </w:r>
            <w:r>
              <w:rPr>
                <w:sz w:val="16"/>
              </w:rPr>
              <w:tab/>
              <w:t>Industria de alto impacto,</w:t>
            </w:r>
            <w:r>
              <w:rPr>
                <w:spacing w:val="-28"/>
                <w:sz w:val="16"/>
              </w:rPr>
              <w:t xml:space="preserve"> </w:t>
            </w:r>
            <w:r>
              <w:rPr>
                <w:sz w:val="16"/>
              </w:rPr>
              <w:t>cumpliendo</w:t>
            </w:r>
          </w:p>
          <w:p w:rsidR="001E4C99" w:rsidRDefault="001E4C99" w:rsidP="00D81122">
            <w:pPr>
              <w:pStyle w:val="TableParagraph"/>
              <w:spacing w:before="20" w:line="149" w:lineRule="exact"/>
              <w:ind w:left="5122"/>
              <w:rPr>
                <w:sz w:val="16"/>
              </w:rPr>
            </w:pPr>
            <w:r>
              <w:rPr>
                <w:sz w:val="16"/>
              </w:rPr>
              <w:t>lineamientos de riesgo alto.</w:t>
            </w:r>
          </w:p>
        </w:tc>
      </w:tr>
    </w:tbl>
    <w:p w:rsidR="001E4C99" w:rsidRDefault="001E4C99" w:rsidP="001E4C99">
      <w:pPr>
        <w:spacing w:line="149" w:lineRule="exact"/>
        <w:rPr>
          <w:sz w:val="16"/>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1"/>
        <w:ind w:left="0"/>
        <w:rPr>
          <w:sz w:val="21"/>
        </w:rPr>
      </w:pPr>
    </w:p>
    <w:tbl>
      <w:tblPr>
        <w:tblStyle w:val="TableNormal"/>
        <w:tblW w:w="0" w:type="auto"/>
        <w:tblInd w:w="311" w:type="dxa"/>
        <w:tblLayout w:type="fixed"/>
        <w:tblLook w:val="01E0" w:firstRow="1" w:lastRow="1" w:firstColumn="1" w:lastColumn="1" w:noHBand="0" w:noVBand="0"/>
      </w:tblPr>
      <w:tblGrid>
        <w:gridCol w:w="587"/>
        <w:gridCol w:w="2930"/>
        <w:gridCol w:w="1484"/>
        <w:gridCol w:w="3602"/>
      </w:tblGrid>
      <w:tr w:rsidR="001E4C99" w:rsidTr="00D81122">
        <w:trPr>
          <w:trHeight w:val="306"/>
        </w:trPr>
        <w:tc>
          <w:tcPr>
            <w:tcW w:w="587" w:type="dxa"/>
            <w:tcBorders>
              <w:top w:val="single" w:sz="8" w:space="0" w:color="000000"/>
              <w:left w:val="single" w:sz="8" w:space="0" w:color="000000"/>
              <w:bottom w:val="single" w:sz="8" w:space="0" w:color="000000"/>
            </w:tcBorders>
          </w:tcPr>
          <w:p w:rsidR="001E4C99" w:rsidRDefault="001E4C99" w:rsidP="00D81122">
            <w:pPr>
              <w:pStyle w:val="TableParagraph"/>
              <w:rPr>
                <w:rFonts w:ascii="Times New Roman"/>
                <w:sz w:val="16"/>
              </w:rPr>
            </w:pPr>
          </w:p>
        </w:tc>
        <w:tc>
          <w:tcPr>
            <w:tcW w:w="2930" w:type="dxa"/>
            <w:tcBorders>
              <w:top w:val="single" w:sz="8" w:space="0" w:color="000000"/>
              <w:bottom w:val="single" w:sz="8" w:space="0" w:color="000000"/>
            </w:tcBorders>
          </w:tcPr>
          <w:p w:rsidR="001E4C99" w:rsidRDefault="001E4C99" w:rsidP="00D81122">
            <w:pPr>
              <w:pStyle w:val="TableParagraph"/>
              <w:spacing w:before="46"/>
              <w:ind w:left="1142" w:right="1365"/>
              <w:jc w:val="center"/>
              <w:rPr>
                <w:b/>
                <w:sz w:val="16"/>
              </w:rPr>
            </w:pPr>
            <w:r>
              <w:rPr>
                <w:b/>
                <w:sz w:val="16"/>
              </w:rPr>
              <w:t>Zona</w:t>
            </w:r>
          </w:p>
        </w:tc>
        <w:tc>
          <w:tcPr>
            <w:tcW w:w="1484" w:type="dxa"/>
            <w:tcBorders>
              <w:top w:val="single" w:sz="8" w:space="0" w:color="000000"/>
              <w:bottom w:val="single" w:sz="8" w:space="0" w:color="000000"/>
            </w:tcBorders>
          </w:tcPr>
          <w:p w:rsidR="001E4C99" w:rsidRDefault="001E4C99" w:rsidP="00D81122">
            <w:pPr>
              <w:pStyle w:val="TableParagraph"/>
              <w:spacing w:before="46"/>
              <w:ind w:right="150"/>
              <w:jc w:val="right"/>
              <w:rPr>
                <w:b/>
                <w:sz w:val="16"/>
              </w:rPr>
            </w:pPr>
            <w:r>
              <w:rPr>
                <w:b/>
                <w:sz w:val="16"/>
              </w:rPr>
              <w:t>Categoría</w:t>
            </w:r>
          </w:p>
        </w:tc>
        <w:tc>
          <w:tcPr>
            <w:tcW w:w="3602" w:type="dxa"/>
            <w:tcBorders>
              <w:top w:val="single" w:sz="8" w:space="0" w:color="000000"/>
              <w:bottom w:val="single" w:sz="8" w:space="0" w:color="000000"/>
              <w:right w:val="single" w:sz="8" w:space="0" w:color="000000"/>
            </w:tcBorders>
          </w:tcPr>
          <w:p w:rsidR="001E4C99" w:rsidRDefault="001E4C99" w:rsidP="00D81122">
            <w:pPr>
              <w:pStyle w:val="TableParagraph"/>
              <w:spacing w:before="46"/>
              <w:ind w:left="1129"/>
              <w:rPr>
                <w:b/>
                <w:sz w:val="16"/>
              </w:rPr>
            </w:pPr>
            <w:r>
              <w:rPr>
                <w:b/>
                <w:sz w:val="16"/>
              </w:rPr>
              <w:t>Grupos Permitidos</w:t>
            </w:r>
          </w:p>
        </w:tc>
      </w:tr>
      <w:tr w:rsidR="001E4C99" w:rsidTr="00D81122">
        <w:trPr>
          <w:trHeight w:val="158"/>
        </w:trPr>
        <w:tc>
          <w:tcPr>
            <w:tcW w:w="587" w:type="dxa"/>
            <w:tcBorders>
              <w:top w:val="single" w:sz="8" w:space="0" w:color="000000"/>
              <w:left w:val="single" w:sz="8" w:space="0" w:color="000000"/>
            </w:tcBorders>
          </w:tcPr>
          <w:p w:rsidR="001E4C99" w:rsidRDefault="001E4C99" w:rsidP="00D81122">
            <w:pPr>
              <w:pStyle w:val="TableParagraph"/>
              <w:rPr>
                <w:rFonts w:ascii="Times New Roman"/>
                <w:sz w:val="10"/>
              </w:rPr>
            </w:pPr>
          </w:p>
        </w:tc>
        <w:tc>
          <w:tcPr>
            <w:tcW w:w="2930" w:type="dxa"/>
            <w:tcBorders>
              <w:top w:val="single" w:sz="8" w:space="0" w:color="000000"/>
            </w:tcBorders>
          </w:tcPr>
          <w:p w:rsidR="001E4C99" w:rsidRDefault="001E4C99" w:rsidP="00D81122">
            <w:pPr>
              <w:pStyle w:val="TableParagraph"/>
              <w:rPr>
                <w:rFonts w:ascii="Times New Roman"/>
                <w:sz w:val="10"/>
              </w:rPr>
            </w:pPr>
          </w:p>
        </w:tc>
        <w:tc>
          <w:tcPr>
            <w:tcW w:w="1484" w:type="dxa"/>
            <w:tcBorders>
              <w:top w:val="single" w:sz="8" w:space="0" w:color="000000"/>
            </w:tcBorders>
          </w:tcPr>
          <w:p w:rsidR="001E4C99" w:rsidRDefault="001E4C99" w:rsidP="00D81122">
            <w:pPr>
              <w:pStyle w:val="TableParagraph"/>
              <w:spacing w:line="139" w:lineRule="exact"/>
              <w:ind w:left="373"/>
              <w:rPr>
                <w:sz w:val="16"/>
              </w:rPr>
            </w:pPr>
            <w:r>
              <w:rPr>
                <w:sz w:val="16"/>
              </w:rPr>
              <w:t>Compatible</w:t>
            </w:r>
          </w:p>
        </w:tc>
        <w:tc>
          <w:tcPr>
            <w:tcW w:w="3602" w:type="dxa"/>
            <w:tcBorders>
              <w:top w:val="single" w:sz="8" w:space="0" w:color="000000"/>
              <w:right w:val="single" w:sz="8" w:space="0" w:color="000000"/>
            </w:tcBorders>
          </w:tcPr>
          <w:p w:rsidR="001E4C99" w:rsidRDefault="001E4C99" w:rsidP="00D81122">
            <w:pPr>
              <w:pStyle w:val="TableParagraph"/>
              <w:spacing w:line="139" w:lineRule="exact"/>
              <w:ind w:left="128"/>
              <w:rPr>
                <w:sz w:val="16"/>
              </w:rPr>
            </w:pPr>
            <w:r>
              <w:rPr>
                <w:sz w:val="16"/>
              </w:rPr>
              <w:t>Industria de bajo y mediano impacto</w:t>
            </w:r>
          </w:p>
        </w:tc>
      </w:tr>
      <w:tr w:rsidR="001E4C99" w:rsidTr="00D81122">
        <w:trPr>
          <w:trHeight w:val="176"/>
        </w:trPr>
        <w:tc>
          <w:tcPr>
            <w:tcW w:w="587" w:type="dxa"/>
            <w:tcBorders>
              <w:left w:val="single" w:sz="8" w:space="0" w:color="000000"/>
            </w:tcBorders>
          </w:tcPr>
          <w:p w:rsidR="001E4C99" w:rsidRDefault="001E4C99" w:rsidP="00D81122">
            <w:pPr>
              <w:pStyle w:val="TableParagraph"/>
              <w:rPr>
                <w:rFonts w:ascii="Times New Roman"/>
                <w:sz w:val="10"/>
              </w:rPr>
            </w:pPr>
          </w:p>
        </w:tc>
        <w:tc>
          <w:tcPr>
            <w:tcW w:w="2930" w:type="dxa"/>
          </w:tcPr>
          <w:p w:rsidR="001E4C99" w:rsidRDefault="001E4C99" w:rsidP="00D81122">
            <w:pPr>
              <w:pStyle w:val="TableParagraph"/>
              <w:rPr>
                <w:rFonts w:ascii="Times New Roman"/>
                <w:sz w:val="10"/>
              </w:rPr>
            </w:pPr>
          </w:p>
        </w:tc>
        <w:tc>
          <w:tcPr>
            <w:tcW w:w="1484" w:type="dxa"/>
          </w:tcPr>
          <w:p w:rsidR="001E4C99" w:rsidRDefault="001E4C99" w:rsidP="00D81122">
            <w:pPr>
              <w:pStyle w:val="TableParagraph"/>
              <w:spacing w:line="156" w:lineRule="exact"/>
              <w:ind w:right="128"/>
              <w:jc w:val="right"/>
              <w:rPr>
                <w:sz w:val="16"/>
              </w:rPr>
            </w:pPr>
            <w:r>
              <w:rPr>
                <w:sz w:val="16"/>
              </w:rPr>
              <w:t>Condicionado</w:t>
            </w:r>
          </w:p>
        </w:tc>
        <w:tc>
          <w:tcPr>
            <w:tcW w:w="3602" w:type="dxa"/>
            <w:tcBorders>
              <w:right w:val="single" w:sz="8" w:space="0" w:color="000000"/>
            </w:tcBorders>
          </w:tcPr>
          <w:p w:rsidR="001E4C99" w:rsidRDefault="001E4C99" w:rsidP="00D81122">
            <w:pPr>
              <w:pStyle w:val="TableParagraph"/>
              <w:spacing w:line="156" w:lineRule="exact"/>
              <w:ind w:left="128"/>
              <w:rPr>
                <w:sz w:val="16"/>
              </w:rPr>
            </w:pPr>
            <w:r>
              <w:rPr>
                <w:sz w:val="16"/>
              </w:rPr>
              <w:t>Almacenes y bodegas, excluye mayoreos</w:t>
            </w:r>
          </w:p>
        </w:tc>
      </w:tr>
      <w:tr w:rsidR="001E4C99" w:rsidTr="00D81122">
        <w:trPr>
          <w:trHeight w:val="178"/>
        </w:trPr>
        <w:tc>
          <w:tcPr>
            <w:tcW w:w="587" w:type="dxa"/>
            <w:tcBorders>
              <w:left w:val="single" w:sz="8" w:space="0" w:color="000000"/>
            </w:tcBorders>
          </w:tcPr>
          <w:p w:rsidR="001E4C99" w:rsidRDefault="001E4C99" w:rsidP="00D81122">
            <w:pPr>
              <w:pStyle w:val="TableParagraph"/>
              <w:rPr>
                <w:rFonts w:ascii="Times New Roman"/>
                <w:sz w:val="12"/>
              </w:rPr>
            </w:pPr>
          </w:p>
        </w:tc>
        <w:tc>
          <w:tcPr>
            <w:tcW w:w="2930" w:type="dxa"/>
          </w:tcPr>
          <w:p w:rsidR="001E4C99" w:rsidRDefault="001E4C99" w:rsidP="00D81122">
            <w:pPr>
              <w:pStyle w:val="TableParagraph"/>
              <w:rPr>
                <w:rFonts w:ascii="Times New Roman"/>
                <w:sz w:val="12"/>
              </w:rPr>
            </w:pPr>
          </w:p>
        </w:tc>
        <w:tc>
          <w:tcPr>
            <w:tcW w:w="1484" w:type="dxa"/>
          </w:tcPr>
          <w:p w:rsidR="001E4C99" w:rsidRDefault="001E4C99" w:rsidP="00D81122">
            <w:pPr>
              <w:pStyle w:val="TableParagraph"/>
              <w:spacing w:line="159" w:lineRule="exact"/>
              <w:ind w:left="373"/>
              <w:rPr>
                <w:sz w:val="16"/>
              </w:rPr>
            </w:pPr>
            <w:r>
              <w:rPr>
                <w:sz w:val="16"/>
              </w:rPr>
              <w:t>Compatible</w:t>
            </w:r>
          </w:p>
        </w:tc>
        <w:tc>
          <w:tcPr>
            <w:tcW w:w="3602" w:type="dxa"/>
            <w:tcBorders>
              <w:right w:val="single" w:sz="8" w:space="0" w:color="000000"/>
            </w:tcBorders>
          </w:tcPr>
          <w:p w:rsidR="001E4C99" w:rsidRDefault="001E4C99" w:rsidP="00D81122">
            <w:pPr>
              <w:pStyle w:val="TableParagraph"/>
              <w:spacing w:line="159" w:lineRule="exact"/>
              <w:ind w:left="128"/>
              <w:rPr>
                <w:sz w:val="16"/>
              </w:rPr>
            </w:pPr>
            <w:r>
              <w:rPr>
                <w:sz w:val="16"/>
              </w:rPr>
              <w:t>Talleres de servicios y ventas especializadas</w:t>
            </w:r>
          </w:p>
        </w:tc>
      </w:tr>
      <w:tr w:rsidR="001E4C99" w:rsidTr="00D81122">
        <w:trPr>
          <w:trHeight w:val="180"/>
        </w:trPr>
        <w:tc>
          <w:tcPr>
            <w:tcW w:w="587" w:type="dxa"/>
            <w:tcBorders>
              <w:left w:val="single" w:sz="8" w:space="0" w:color="000000"/>
            </w:tcBorders>
          </w:tcPr>
          <w:p w:rsidR="001E4C99" w:rsidRDefault="001E4C99" w:rsidP="00D81122">
            <w:pPr>
              <w:pStyle w:val="TableParagraph"/>
              <w:rPr>
                <w:rFonts w:ascii="Times New Roman"/>
                <w:sz w:val="12"/>
              </w:rPr>
            </w:pPr>
          </w:p>
        </w:tc>
        <w:tc>
          <w:tcPr>
            <w:tcW w:w="2930" w:type="dxa"/>
          </w:tcPr>
          <w:p w:rsidR="001E4C99" w:rsidRDefault="001E4C99" w:rsidP="00D81122">
            <w:pPr>
              <w:pStyle w:val="TableParagraph"/>
              <w:rPr>
                <w:rFonts w:ascii="Times New Roman"/>
                <w:sz w:val="12"/>
              </w:rPr>
            </w:pPr>
          </w:p>
        </w:tc>
        <w:tc>
          <w:tcPr>
            <w:tcW w:w="1484" w:type="dxa"/>
          </w:tcPr>
          <w:p w:rsidR="001E4C99" w:rsidRDefault="001E4C99" w:rsidP="00D81122">
            <w:pPr>
              <w:pStyle w:val="TableParagraph"/>
              <w:spacing w:line="160" w:lineRule="exact"/>
              <w:ind w:left="373"/>
              <w:rPr>
                <w:sz w:val="16"/>
              </w:rPr>
            </w:pPr>
            <w:r>
              <w:rPr>
                <w:sz w:val="16"/>
              </w:rPr>
              <w:t>Compatible</w:t>
            </w:r>
          </w:p>
        </w:tc>
        <w:tc>
          <w:tcPr>
            <w:tcW w:w="3602" w:type="dxa"/>
            <w:tcBorders>
              <w:right w:val="single" w:sz="8" w:space="0" w:color="000000"/>
            </w:tcBorders>
          </w:tcPr>
          <w:p w:rsidR="001E4C99" w:rsidRDefault="001E4C99" w:rsidP="00D81122">
            <w:pPr>
              <w:pStyle w:val="TableParagraph"/>
              <w:spacing w:line="160" w:lineRule="exact"/>
              <w:ind w:left="128"/>
              <w:rPr>
                <w:sz w:val="16"/>
              </w:rPr>
            </w:pPr>
            <w:r>
              <w:rPr>
                <w:sz w:val="16"/>
              </w:rPr>
              <w:t>Espacios abiertos</w:t>
            </w:r>
          </w:p>
        </w:tc>
      </w:tr>
      <w:tr w:rsidR="001E4C99" w:rsidTr="00D81122">
        <w:trPr>
          <w:trHeight w:val="180"/>
        </w:trPr>
        <w:tc>
          <w:tcPr>
            <w:tcW w:w="587" w:type="dxa"/>
            <w:tcBorders>
              <w:left w:val="single" w:sz="8" w:space="0" w:color="000000"/>
            </w:tcBorders>
          </w:tcPr>
          <w:p w:rsidR="001E4C99" w:rsidRDefault="001E4C99" w:rsidP="00D81122">
            <w:pPr>
              <w:pStyle w:val="TableParagraph"/>
              <w:rPr>
                <w:rFonts w:ascii="Times New Roman"/>
                <w:sz w:val="12"/>
              </w:rPr>
            </w:pPr>
          </w:p>
        </w:tc>
        <w:tc>
          <w:tcPr>
            <w:tcW w:w="2930" w:type="dxa"/>
          </w:tcPr>
          <w:p w:rsidR="001E4C99" w:rsidRDefault="001E4C99" w:rsidP="00D81122">
            <w:pPr>
              <w:pStyle w:val="TableParagraph"/>
              <w:rPr>
                <w:rFonts w:ascii="Times New Roman"/>
                <w:sz w:val="12"/>
              </w:rPr>
            </w:pPr>
          </w:p>
        </w:tc>
        <w:tc>
          <w:tcPr>
            <w:tcW w:w="1484" w:type="dxa"/>
          </w:tcPr>
          <w:p w:rsidR="001E4C99" w:rsidRDefault="001E4C99" w:rsidP="00D81122">
            <w:pPr>
              <w:pStyle w:val="TableParagraph"/>
              <w:spacing w:line="160" w:lineRule="exact"/>
              <w:ind w:right="128"/>
              <w:jc w:val="right"/>
              <w:rPr>
                <w:sz w:val="16"/>
              </w:rPr>
            </w:pPr>
            <w:r>
              <w:rPr>
                <w:sz w:val="16"/>
              </w:rPr>
              <w:t>Condicionado</w:t>
            </w:r>
          </w:p>
        </w:tc>
        <w:tc>
          <w:tcPr>
            <w:tcW w:w="3602" w:type="dxa"/>
            <w:tcBorders>
              <w:right w:val="single" w:sz="8" w:space="0" w:color="000000"/>
            </w:tcBorders>
          </w:tcPr>
          <w:p w:rsidR="001E4C99" w:rsidRDefault="001E4C99" w:rsidP="00D81122">
            <w:pPr>
              <w:pStyle w:val="TableParagraph"/>
              <w:spacing w:line="160" w:lineRule="exact"/>
              <w:ind w:left="128"/>
              <w:rPr>
                <w:sz w:val="16"/>
              </w:rPr>
            </w:pPr>
            <w:r>
              <w:rPr>
                <w:sz w:val="16"/>
              </w:rPr>
              <w:t>Infraestructura, sólo de servicio a la propia zona</w:t>
            </w:r>
          </w:p>
        </w:tc>
      </w:tr>
      <w:tr w:rsidR="001E4C99" w:rsidTr="00D81122">
        <w:trPr>
          <w:trHeight w:val="183"/>
        </w:trPr>
        <w:tc>
          <w:tcPr>
            <w:tcW w:w="587" w:type="dxa"/>
            <w:tcBorders>
              <w:left w:val="single" w:sz="8" w:space="0" w:color="000000"/>
            </w:tcBorders>
          </w:tcPr>
          <w:p w:rsidR="001E4C99" w:rsidRDefault="001E4C99" w:rsidP="00D81122">
            <w:pPr>
              <w:pStyle w:val="TableParagraph"/>
              <w:rPr>
                <w:rFonts w:ascii="Times New Roman"/>
                <w:sz w:val="12"/>
              </w:rPr>
            </w:pPr>
          </w:p>
        </w:tc>
        <w:tc>
          <w:tcPr>
            <w:tcW w:w="2930" w:type="dxa"/>
          </w:tcPr>
          <w:p w:rsidR="001E4C99" w:rsidRDefault="001E4C99" w:rsidP="00D81122">
            <w:pPr>
              <w:pStyle w:val="TableParagraph"/>
              <w:rPr>
                <w:rFonts w:ascii="Times New Roman"/>
                <w:sz w:val="12"/>
              </w:rPr>
            </w:pPr>
          </w:p>
        </w:tc>
        <w:tc>
          <w:tcPr>
            <w:tcW w:w="1484" w:type="dxa"/>
          </w:tcPr>
          <w:p w:rsidR="001E4C99" w:rsidRDefault="001E4C99" w:rsidP="00D81122">
            <w:pPr>
              <w:pStyle w:val="TableParagraph"/>
              <w:spacing w:line="164" w:lineRule="exact"/>
              <w:ind w:right="128"/>
              <w:jc w:val="right"/>
              <w:rPr>
                <w:sz w:val="16"/>
              </w:rPr>
            </w:pPr>
            <w:r>
              <w:rPr>
                <w:sz w:val="16"/>
              </w:rPr>
              <w:t>Condicionado</w:t>
            </w:r>
          </w:p>
        </w:tc>
        <w:tc>
          <w:tcPr>
            <w:tcW w:w="3602" w:type="dxa"/>
            <w:tcBorders>
              <w:right w:val="single" w:sz="8" w:space="0" w:color="000000"/>
            </w:tcBorders>
          </w:tcPr>
          <w:p w:rsidR="001E4C99" w:rsidRDefault="001E4C99" w:rsidP="00D81122">
            <w:pPr>
              <w:pStyle w:val="TableParagraph"/>
              <w:spacing w:line="164" w:lineRule="exact"/>
              <w:ind w:left="128"/>
              <w:rPr>
                <w:sz w:val="16"/>
              </w:rPr>
            </w:pPr>
            <w:r>
              <w:rPr>
                <w:sz w:val="16"/>
              </w:rPr>
              <w:t>Equipamiento urbano general, sólo servicios</w:t>
            </w:r>
          </w:p>
        </w:tc>
      </w:tr>
      <w:tr w:rsidR="001E4C99" w:rsidTr="00D81122">
        <w:trPr>
          <w:trHeight w:val="187"/>
        </w:trPr>
        <w:tc>
          <w:tcPr>
            <w:tcW w:w="587"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2930" w:type="dxa"/>
            <w:tcBorders>
              <w:bottom w:val="single" w:sz="8" w:space="0" w:color="000000"/>
            </w:tcBorders>
          </w:tcPr>
          <w:p w:rsidR="001E4C99" w:rsidRDefault="001E4C99" w:rsidP="00D81122">
            <w:pPr>
              <w:pStyle w:val="TableParagraph"/>
              <w:rPr>
                <w:rFonts w:ascii="Times New Roman"/>
                <w:sz w:val="12"/>
              </w:rPr>
            </w:pPr>
          </w:p>
        </w:tc>
        <w:tc>
          <w:tcPr>
            <w:tcW w:w="1484" w:type="dxa"/>
            <w:tcBorders>
              <w:bottom w:val="single" w:sz="8" w:space="0" w:color="000000"/>
            </w:tcBorders>
          </w:tcPr>
          <w:p w:rsidR="001E4C99" w:rsidRDefault="001E4C99" w:rsidP="00D81122">
            <w:pPr>
              <w:pStyle w:val="TableParagraph"/>
              <w:rPr>
                <w:rFonts w:ascii="Times New Roman"/>
                <w:sz w:val="12"/>
              </w:rPr>
            </w:pPr>
          </w:p>
        </w:tc>
        <w:tc>
          <w:tcPr>
            <w:tcW w:w="3602" w:type="dxa"/>
            <w:tcBorders>
              <w:bottom w:val="single" w:sz="8" w:space="0" w:color="000000"/>
              <w:right w:val="single" w:sz="8" w:space="0" w:color="000000"/>
            </w:tcBorders>
          </w:tcPr>
          <w:p w:rsidR="001E4C99" w:rsidRDefault="001E4C99" w:rsidP="00D81122">
            <w:pPr>
              <w:pStyle w:val="TableParagraph"/>
              <w:spacing w:line="167" w:lineRule="exact"/>
              <w:ind w:left="128"/>
              <w:rPr>
                <w:sz w:val="16"/>
              </w:rPr>
            </w:pPr>
            <w:r>
              <w:rPr>
                <w:sz w:val="16"/>
              </w:rPr>
              <w:t>urbanos de vigilancia, emergencias y bomberos.</w:t>
            </w:r>
          </w:p>
        </w:tc>
      </w:tr>
      <w:tr w:rsidR="001E4C99" w:rsidTr="00D81122">
        <w:trPr>
          <w:trHeight w:val="156"/>
        </w:trPr>
        <w:tc>
          <w:tcPr>
            <w:tcW w:w="587" w:type="dxa"/>
            <w:tcBorders>
              <w:top w:val="single" w:sz="8" w:space="0" w:color="000000"/>
              <w:left w:val="single" w:sz="8" w:space="0" w:color="000000"/>
            </w:tcBorders>
          </w:tcPr>
          <w:p w:rsidR="001E4C99" w:rsidRDefault="001E4C99" w:rsidP="00D81122">
            <w:pPr>
              <w:pStyle w:val="TableParagraph"/>
              <w:spacing w:line="136" w:lineRule="exact"/>
              <w:ind w:left="50"/>
              <w:rPr>
                <w:sz w:val="16"/>
              </w:rPr>
            </w:pPr>
            <w:r>
              <w:rPr>
                <w:sz w:val="16"/>
              </w:rPr>
              <w:t>DE-1</w:t>
            </w:r>
          </w:p>
        </w:tc>
        <w:tc>
          <w:tcPr>
            <w:tcW w:w="2930" w:type="dxa"/>
            <w:tcBorders>
              <w:top w:val="single" w:sz="8" w:space="0" w:color="000000"/>
            </w:tcBorders>
          </w:tcPr>
          <w:p w:rsidR="001E4C99" w:rsidRDefault="001E4C99" w:rsidP="00D81122">
            <w:pPr>
              <w:pStyle w:val="TableParagraph"/>
              <w:spacing w:line="136" w:lineRule="exact"/>
              <w:ind w:left="180"/>
              <w:rPr>
                <w:sz w:val="16"/>
              </w:rPr>
            </w:pPr>
            <w:r>
              <w:rPr>
                <w:sz w:val="16"/>
              </w:rPr>
              <w:t>Desarrollo Económico Controlado</w:t>
            </w:r>
          </w:p>
        </w:tc>
        <w:tc>
          <w:tcPr>
            <w:tcW w:w="1484" w:type="dxa"/>
            <w:tcBorders>
              <w:top w:val="single" w:sz="8" w:space="0" w:color="000000"/>
            </w:tcBorders>
          </w:tcPr>
          <w:p w:rsidR="001E4C99" w:rsidRDefault="001E4C99" w:rsidP="00D81122">
            <w:pPr>
              <w:pStyle w:val="TableParagraph"/>
              <w:spacing w:line="136" w:lineRule="exact"/>
              <w:ind w:right="109"/>
              <w:jc w:val="right"/>
              <w:rPr>
                <w:sz w:val="16"/>
              </w:rPr>
            </w:pPr>
            <w:r>
              <w:rPr>
                <w:sz w:val="16"/>
              </w:rPr>
              <w:t>Predominante</w:t>
            </w:r>
          </w:p>
        </w:tc>
        <w:tc>
          <w:tcPr>
            <w:tcW w:w="3602" w:type="dxa"/>
            <w:tcBorders>
              <w:top w:val="single" w:sz="8" w:space="0" w:color="000000"/>
              <w:right w:val="single" w:sz="8" w:space="0" w:color="000000"/>
            </w:tcBorders>
          </w:tcPr>
          <w:p w:rsidR="001E4C99" w:rsidRDefault="001E4C99" w:rsidP="00D81122">
            <w:pPr>
              <w:pStyle w:val="TableParagraph"/>
              <w:spacing w:line="136" w:lineRule="exact"/>
              <w:ind w:left="128"/>
              <w:rPr>
                <w:sz w:val="16"/>
              </w:rPr>
            </w:pPr>
            <w:r>
              <w:rPr>
                <w:sz w:val="16"/>
              </w:rPr>
              <w:t>Centros comerciales</w:t>
            </w:r>
          </w:p>
        </w:tc>
      </w:tr>
      <w:tr w:rsidR="001E4C99" w:rsidTr="00D81122">
        <w:trPr>
          <w:trHeight w:val="176"/>
        </w:trPr>
        <w:tc>
          <w:tcPr>
            <w:tcW w:w="587" w:type="dxa"/>
            <w:tcBorders>
              <w:left w:val="single" w:sz="8" w:space="0" w:color="000000"/>
            </w:tcBorders>
          </w:tcPr>
          <w:p w:rsidR="001E4C99" w:rsidRDefault="001E4C99" w:rsidP="00D81122">
            <w:pPr>
              <w:pStyle w:val="TableParagraph"/>
              <w:rPr>
                <w:rFonts w:ascii="Times New Roman"/>
                <w:sz w:val="10"/>
              </w:rPr>
            </w:pPr>
          </w:p>
        </w:tc>
        <w:tc>
          <w:tcPr>
            <w:tcW w:w="2930" w:type="dxa"/>
          </w:tcPr>
          <w:p w:rsidR="001E4C99" w:rsidRDefault="001E4C99" w:rsidP="00D81122">
            <w:pPr>
              <w:pStyle w:val="TableParagraph"/>
              <w:spacing w:line="156" w:lineRule="exact"/>
              <w:ind w:left="180"/>
              <w:rPr>
                <w:sz w:val="16"/>
              </w:rPr>
            </w:pPr>
            <w:r>
              <w:rPr>
                <w:sz w:val="16"/>
              </w:rPr>
              <w:t>de baja intensidad</w:t>
            </w:r>
          </w:p>
        </w:tc>
        <w:tc>
          <w:tcPr>
            <w:tcW w:w="1484" w:type="dxa"/>
          </w:tcPr>
          <w:p w:rsidR="001E4C99" w:rsidRDefault="001E4C99" w:rsidP="00D81122">
            <w:pPr>
              <w:pStyle w:val="TableParagraph"/>
              <w:spacing w:line="156" w:lineRule="exact"/>
              <w:ind w:right="109"/>
              <w:jc w:val="right"/>
              <w:rPr>
                <w:sz w:val="16"/>
              </w:rPr>
            </w:pPr>
            <w:r>
              <w:rPr>
                <w:sz w:val="16"/>
              </w:rPr>
              <w:t>Predominante</w:t>
            </w:r>
          </w:p>
        </w:tc>
        <w:tc>
          <w:tcPr>
            <w:tcW w:w="3602" w:type="dxa"/>
            <w:tcBorders>
              <w:right w:val="single" w:sz="8" w:space="0" w:color="000000"/>
            </w:tcBorders>
          </w:tcPr>
          <w:p w:rsidR="001E4C99" w:rsidRDefault="001E4C99" w:rsidP="00D81122">
            <w:pPr>
              <w:pStyle w:val="TableParagraph"/>
              <w:spacing w:line="156" w:lineRule="exact"/>
              <w:ind w:left="128"/>
              <w:rPr>
                <w:sz w:val="16"/>
              </w:rPr>
            </w:pPr>
            <w:r>
              <w:rPr>
                <w:sz w:val="16"/>
              </w:rPr>
              <w:t>Comercio y servicios de impacto mayor</w:t>
            </w:r>
          </w:p>
        </w:tc>
      </w:tr>
      <w:tr w:rsidR="001E4C99" w:rsidTr="00D81122">
        <w:trPr>
          <w:trHeight w:val="178"/>
        </w:trPr>
        <w:tc>
          <w:tcPr>
            <w:tcW w:w="587" w:type="dxa"/>
            <w:tcBorders>
              <w:left w:val="single" w:sz="8" w:space="0" w:color="000000"/>
            </w:tcBorders>
          </w:tcPr>
          <w:p w:rsidR="001E4C99" w:rsidRDefault="001E4C99" w:rsidP="00D81122">
            <w:pPr>
              <w:pStyle w:val="TableParagraph"/>
              <w:spacing w:line="159" w:lineRule="exact"/>
              <w:ind w:left="50"/>
              <w:rPr>
                <w:sz w:val="16"/>
              </w:rPr>
            </w:pPr>
            <w:r>
              <w:rPr>
                <w:sz w:val="16"/>
              </w:rPr>
              <w:t>DE-2</w:t>
            </w:r>
          </w:p>
        </w:tc>
        <w:tc>
          <w:tcPr>
            <w:tcW w:w="2930" w:type="dxa"/>
          </w:tcPr>
          <w:p w:rsidR="001E4C99" w:rsidRDefault="001E4C99" w:rsidP="00D81122">
            <w:pPr>
              <w:pStyle w:val="TableParagraph"/>
              <w:spacing w:line="159" w:lineRule="exact"/>
              <w:ind w:left="180"/>
              <w:rPr>
                <w:sz w:val="16"/>
              </w:rPr>
            </w:pPr>
            <w:r>
              <w:rPr>
                <w:sz w:val="16"/>
              </w:rPr>
              <w:t>Desarrollo Económico Controlado</w:t>
            </w:r>
          </w:p>
        </w:tc>
        <w:tc>
          <w:tcPr>
            <w:tcW w:w="1484" w:type="dxa"/>
          </w:tcPr>
          <w:p w:rsidR="001E4C99" w:rsidRDefault="001E4C99" w:rsidP="00D81122">
            <w:pPr>
              <w:pStyle w:val="TableParagraph"/>
              <w:spacing w:line="159" w:lineRule="exact"/>
              <w:ind w:right="109"/>
              <w:jc w:val="right"/>
              <w:rPr>
                <w:sz w:val="16"/>
              </w:rPr>
            </w:pPr>
            <w:r>
              <w:rPr>
                <w:sz w:val="16"/>
              </w:rPr>
              <w:t>Predominante</w:t>
            </w:r>
          </w:p>
        </w:tc>
        <w:tc>
          <w:tcPr>
            <w:tcW w:w="3602" w:type="dxa"/>
            <w:tcBorders>
              <w:right w:val="single" w:sz="8" w:space="0" w:color="000000"/>
            </w:tcBorders>
          </w:tcPr>
          <w:p w:rsidR="001E4C99" w:rsidRDefault="001E4C99" w:rsidP="00D81122">
            <w:pPr>
              <w:pStyle w:val="TableParagraph"/>
              <w:spacing w:line="159" w:lineRule="exact"/>
              <w:ind w:left="128"/>
              <w:rPr>
                <w:sz w:val="16"/>
              </w:rPr>
            </w:pPr>
            <w:r>
              <w:rPr>
                <w:sz w:val="16"/>
              </w:rPr>
              <w:t>Venta de vehículos y maquinaria</w:t>
            </w:r>
          </w:p>
        </w:tc>
      </w:tr>
      <w:tr w:rsidR="001E4C99" w:rsidTr="00D81122">
        <w:trPr>
          <w:trHeight w:val="180"/>
        </w:trPr>
        <w:tc>
          <w:tcPr>
            <w:tcW w:w="587" w:type="dxa"/>
            <w:tcBorders>
              <w:left w:val="single" w:sz="8" w:space="0" w:color="000000"/>
            </w:tcBorders>
          </w:tcPr>
          <w:p w:rsidR="001E4C99" w:rsidRDefault="001E4C99" w:rsidP="00D81122">
            <w:pPr>
              <w:pStyle w:val="TableParagraph"/>
              <w:rPr>
                <w:rFonts w:ascii="Times New Roman"/>
                <w:sz w:val="12"/>
              </w:rPr>
            </w:pPr>
          </w:p>
        </w:tc>
        <w:tc>
          <w:tcPr>
            <w:tcW w:w="2930" w:type="dxa"/>
          </w:tcPr>
          <w:p w:rsidR="001E4C99" w:rsidRDefault="001E4C99" w:rsidP="00D81122">
            <w:pPr>
              <w:pStyle w:val="TableParagraph"/>
              <w:spacing w:line="160" w:lineRule="exact"/>
              <w:ind w:left="180"/>
              <w:rPr>
                <w:sz w:val="16"/>
              </w:rPr>
            </w:pPr>
            <w:r>
              <w:rPr>
                <w:sz w:val="16"/>
              </w:rPr>
              <w:t>de mediana intensidad</w:t>
            </w:r>
          </w:p>
        </w:tc>
        <w:tc>
          <w:tcPr>
            <w:tcW w:w="1484" w:type="dxa"/>
          </w:tcPr>
          <w:p w:rsidR="001E4C99" w:rsidRDefault="001E4C99" w:rsidP="00D81122">
            <w:pPr>
              <w:pStyle w:val="TableParagraph"/>
              <w:spacing w:line="160" w:lineRule="exact"/>
              <w:ind w:right="109"/>
              <w:jc w:val="right"/>
              <w:rPr>
                <w:sz w:val="16"/>
              </w:rPr>
            </w:pPr>
            <w:r>
              <w:rPr>
                <w:sz w:val="16"/>
              </w:rPr>
              <w:t>Predominante</w:t>
            </w:r>
          </w:p>
        </w:tc>
        <w:tc>
          <w:tcPr>
            <w:tcW w:w="3602" w:type="dxa"/>
            <w:tcBorders>
              <w:right w:val="single" w:sz="8" w:space="0" w:color="000000"/>
            </w:tcBorders>
          </w:tcPr>
          <w:p w:rsidR="001E4C99" w:rsidRDefault="001E4C99" w:rsidP="00D81122">
            <w:pPr>
              <w:pStyle w:val="TableParagraph"/>
              <w:spacing w:line="160" w:lineRule="exact"/>
              <w:ind w:left="128"/>
              <w:rPr>
                <w:sz w:val="16"/>
              </w:rPr>
            </w:pPr>
            <w:r>
              <w:rPr>
                <w:sz w:val="16"/>
              </w:rPr>
              <w:t>Comercio y serv. Especializados</w:t>
            </w:r>
          </w:p>
        </w:tc>
      </w:tr>
      <w:tr w:rsidR="001E4C99" w:rsidTr="00D81122">
        <w:trPr>
          <w:trHeight w:val="180"/>
        </w:trPr>
        <w:tc>
          <w:tcPr>
            <w:tcW w:w="587" w:type="dxa"/>
            <w:tcBorders>
              <w:left w:val="single" w:sz="8" w:space="0" w:color="000000"/>
            </w:tcBorders>
          </w:tcPr>
          <w:p w:rsidR="001E4C99" w:rsidRDefault="001E4C99" w:rsidP="00D81122">
            <w:pPr>
              <w:pStyle w:val="TableParagraph"/>
              <w:rPr>
                <w:rFonts w:ascii="Times New Roman"/>
                <w:sz w:val="12"/>
              </w:rPr>
            </w:pPr>
          </w:p>
        </w:tc>
        <w:tc>
          <w:tcPr>
            <w:tcW w:w="2930" w:type="dxa"/>
          </w:tcPr>
          <w:p w:rsidR="001E4C99" w:rsidRDefault="001E4C99" w:rsidP="00D81122">
            <w:pPr>
              <w:pStyle w:val="TableParagraph"/>
              <w:rPr>
                <w:rFonts w:ascii="Times New Roman"/>
                <w:sz w:val="12"/>
              </w:rPr>
            </w:pPr>
          </w:p>
        </w:tc>
        <w:tc>
          <w:tcPr>
            <w:tcW w:w="1484" w:type="dxa"/>
          </w:tcPr>
          <w:p w:rsidR="001E4C99" w:rsidRDefault="001E4C99" w:rsidP="00D81122">
            <w:pPr>
              <w:pStyle w:val="TableParagraph"/>
              <w:spacing w:line="160" w:lineRule="exact"/>
              <w:ind w:left="373"/>
              <w:rPr>
                <w:sz w:val="16"/>
              </w:rPr>
            </w:pPr>
            <w:r>
              <w:rPr>
                <w:sz w:val="16"/>
              </w:rPr>
              <w:t>Compatible</w:t>
            </w:r>
          </w:p>
        </w:tc>
        <w:tc>
          <w:tcPr>
            <w:tcW w:w="3602" w:type="dxa"/>
            <w:tcBorders>
              <w:right w:val="single" w:sz="8" w:space="0" w:color="000000"/>
            </w:tcBorders>
          </w:tcPr>
          <w:p w:rsidR="001E4C99" w:rsidRDefault="001E4C99" w:rsidP="00D81122">
            <w:pPr>
              <w:pStyle w:val="TableParagraph"/>
              <w:spacing w:line="160" w:lineRule="exact"/>
              <w:ind w:left="128"/>
              <w:rPr>
                <w:sz w:val="16"/>
              </w:rPr>
            </w:pPr>
            <w:r>
              <w:rPr>
                <w:sz w:val="16"/>
              </w:rPr>
              <w:t>Talleres de servicios y ventas esp.</w:t>
            </w:r>
          </w:p>
        </w:tc>
      </w:tr>
      <w:tr w:rsidR="001E4C99" w:rsidTr="00D81122">
        <w:trPr>
          <w:trHeight w:val="180"/>
        </w:trPr>
        <w:tc>
          <w:tcPr>
            <w:tcW w:w="587" w:type="dxa"/>
            <w:tcBorders>
              <w:left w:val="single" w:sz="8" w:space="0" w:color="000000"/>
            </w:tcBorders>
          </w:tcPr>
          <w:p w:rsidR="001E4C99" w:rsidRDefault="001E4C99" w:rsidP="00D81122">
            <w:pPr>
              <w:pStyle w:val="TableParagraph"/>
              <w:rPr>
                <w:rFonts w:ascii="Times New Roman"/>
                <w:sz w:val="12"/>
              </w:rPr>
            </w:pPr>
          </w:p>
        </w:tc>
        <w:tc>
          <w:tcPr>
            <w:tcW w:w="2930" w:type="dxa"/>
          </w:tcPr>
          <w:p w:rsidR="001E4C99" w:rsidRDefault="001E4C99" w:rsidP="00D81122">
            <w:pPr>
              <w:pStyle w:val="TableParagraph"/>
              <w:rPr>
                <w:rFonts w:ascii="Times New Roman"/>
                <w:sz w:val="12"/>
              </w:rPr>
            </w:pPr>
          </w:p>
        </w:tc>
        <w:tc>
          <w:tcPr>
            <w:tcW w:w="1484" w:type="dxa"/>
          </w:tcPr>
          <w:p w:rsidR="001E4C99" w:rsidRDefault="001E4C99" w:rsidP="00D81122">
            <w:pPr>
              <w:pStyle w:val="TableParagraph"/>
              <w:spacing w:line="160" w:lineRule="exact"/>
              <w:ind w:left="373"/>
              <w:rPr>
                <w:sz w:val="16"/>
              </w:rPr>
            </w:pPr>
            <w:r>
              <w:rPr>
                <w:sz w:val="16"/>
              </w:rPr>
              <w:t>Compatible</w:t>
            </w:r>
          </w:p>
        </w:tc>
        <w:tc>
          <w:tcPr>
            <w:tcW w:w="3602" w:type="dxa"/>
            <w:tcBorders>
              <w:right w:val="single" w:sz="8" w:space="0" w:color="000000"/>
            </w:tcBorders>
          </w:tcPr>
          <w:p w:rsidR="001E4C99" w:rsidRDefault="001E4C99" w:rsidP="00D81122">
            <w:pPr>
              <w:pStyle w:val="TableParagraph"/>
              <w:spacing w:line="160" w:lineRule="exact"/>
              <w:ind w:left="128"/>
              <w:rPr>
                <w:sz w:val="16"/>
              </w:rPr>
            </w:pPr>
            <w:r>
              <w:rPr>
                <w:sz w:val="16"/>
              </w:rPr>
              <w:t>Almacenes, bodegas y Mayoreos</w:t>
            </w:r>
          </w:p>
        </w:tc>
      </w:tr>
      <w:tr w:rsidR="001E4C99" w:rsidTr="00D81122">
        <w:trPr>
          <w:trHeight w:val="178"/>
        </w:trPr>
        <w:tc>
          <w:tcPr>
            <w:tcW w:w="587" w:type="dxa"/>
            <w:tcBorders>
              <w:left w:val="single" w:sz="8" w:space="0" w:color="000000"/>
            </w:tcBorders>
          </w:tcPr>
          <w:p w:rsidR="001E4C99" w:rsidRDefault="001E4C99" w:rsidP="00D81122">
            <w:pPr>
              <w:pStyle w:val="TableParagraph"/>
              <w:rPr>
                <w:rFonts w:ascii="Times New Roman"/>
                <w:sz w:val="12"/>
              </w:rPr>
            </w:pPr>
          </w:p>
        </w:tc>
        <w:tc>
          <w:tcPr>
            <w:tcW w:w="2930" w:type="dxa"/>
          </w:tcPr>
          <w:p w:rsidR="001E4C99" w:rsidRDefault="001E4C99" w:rsidP="00D81122">
            <w:pPr>
              <w:pStyle w:val="TableParagraph"/>
              <w:rPr>
                <w:rFonts w:ascii="Times New Roman"/>
                <w:sz w:val="12"/>
              </w:rPr>
            </w:pPr>
          </w:p>
        </w:tc>
        <w:tc>
          <w:tcPr>
            <w:tcW w:w="1484" w:type="dxa"/>
          </w:tcPr>
          <w:p w:rsidR="001E4C99" w:rsidRDefault="001E4C99" w:rsidP="00D81122">
            <w:pPr>
              <w:pStyle w:val="TableParagraph"/>
              <w:spacing w:line="159" w:lineRule="exact"/>
              <w:ind w:left="373"/>
              <w:rPr>
                <w:sz w:val="16"/>
              </w:rPr>
            </w:pPr>
            <w:r>
              <w:rPr>
                <w:sz w:val="16"/>
              </w:rPr>
              <w:t>Compatible</w:t>
            </w:r>
          </w:p>
        </w:tc>
        <w:tc>
          <w:tcPr>
            <w:tcW w:w="3602" w:type="dxa"/>
            <w:tcBorders>
              <w:right w:val="single" w:sz="8" w:space="0" w:color="000000"/>
            </w:tcBorders>
          </w:tcPr>
          <w:p w:rsidR="001E4C99" w:rsidRDefault="001E4C99" w:rsidP="00D81122">
            <w:pPr>
              <w:pStyle w:val="TableParagraph"/>
              <w:spacing w:line="159" w:lineRule="exact"/>
              <w:ind w:left="128"/>
              <w:rPr>
                <w:sz w:val="16"/>
              </w:rPr>
            </w:pPr>
            <w:r>
              <w:rPr>
                <w:sz w:val="16"/>
              </w:rPr>
              <w:t>Manufacturas Domiciliarias</w:t>
            </w:r>
          </w:p>
        </w:tc>
      </w:tr>
      <w:tr w:rsidR="001E4C99" w:rsidTr="00D81122">
        <w:trPr>
          <w:trHeight w:val="177"/>
        </w:trPr>
        <w:tc>
          <w:tcPr>
            <w:tcW w:w="587" w:type="dxa"/>
            <w:tcBorders>
              <w:left w:val="single" w:sz="8" w:space="0" w:color="000000"/>
            </w:tcBorders>
          </w:tcPr>
          <w:p w:rsidR="001E4C99" w:rsidRDefault="001E4C99" w:rsidP="00D81122">
            <w:pPr>
              <w:pStyle w:val="TableParagraph"/>
              <w:rPr>
                <w:rFonts w:ascii="Times New Roman"/>
                <w:sz w:val="10"/>
              </w:rPr>
            </w:pPr>
          </w:p>
        </w:tc>
        <w:tc>
          <w:tcPr>
            <w:tcW w:w="2930" w:type="dxa"/>
          </w:tcPr>
          <w:p w:rsidR="001E4C99" w:rsidRDefault="001E4C99" w:rsidP="00D81122">
            <w:pPr>
              <w:pStyle w:val="TableParagraph"/>
              <w:rPr>
                <w:rFonts w:ascii="Times New Roman"/>
                <w:sz w:val="10"/>
              </w:rPr>
            </w:pPr>
          </w:p>
        </w:tc>
        <w:tc>
          <w:tcPr>
            <w:tcW w:w="1484" w:type="dxa"/>
          </w:tcPr>
          <w:p w:rsidR="001E4C99" w:rsidRDefault="001E4C99" w:rsidP="00D81122">
            <w:pPr>
              <w:pStyle w:val="TableParagraph"/>
              <w:spacing w:line="158" w:lineRule="exact"/>
              <w:ind w:left="373"/>
              <w:rPr>
                <w:sz w:val="16"/>
              </w:rPr>
            </w:pPr>
            <w:r>
              <w:rPr>
                <w:sz w:val="16"/>
              </w:rPr>
              <w:t>Compatible</w:t>
            </w:r>
          </w:p>
        </w:tc>
        <w:tc>
          <w:tcPr>
            <w:tcW w:w="3602" w:type="dxa"/>
            <w:tcBorders>
              <w:right w:val="single" w:sz="8" w:space="0" w:color="000000"/>
            </w:tcBorders>
          </w:tcPr>
          <w:p w:rsidR="001E4C99" w:rsidRDefault="001E4C99" w:rsidP="00D81122">
            <w:pPr>
              <w:pStyle w:val="TableParagraph"/>
              <w:spacing w:line="158" w:lineRule="exact"/>
              <w:ind w:left="128"/>
              <w:rPr>
                <w:sz w:val="16"/>
              </w:rPr>
            </w:pPr>
            <w:r>
              <w:rPr>
                <w:sz w:val="16"/>
              </w:rPr>
              <w:t>Manufacturas menores</w:t>
            </w:r>
          </w:p>
        </w:tc>
      </w:tr>
      <w:tr w:rsidR="001E4C99" w:rsidTr="00D81122">
        <w:trPr>
          <w:trHeight w:val="179"/>
        </w:trPr>
        <w:tc>
          <w:tcPr>
            <w:tcW w:w="587" w:type="dxa"/>
            <w:tcBorders>
              <w:left w:val="single" w:sz="8" w:space="0" w:color="000000"/>
            </w:tcBorders>
          </w:tcPr>
          <w:p w:rsidR="001E4C99" w:rsidRDefault="001E4C99" w:rsidP="00D81122">
            <w:pPr>
              <w:pStyle w:val="TableParagraph"/>
              <w:rPr>
                <w:rFonts w:ascii="Times New Roman"/>
                <w:sz w:val="12"/>
              </w:rPr>
            </w:pPr>
          </w:p>
        </w:tc>
        <w:tc>
          <w:tcPr>
            <w:tcW w:w="2930" w:type="dxa"/>
          </w:tcPr>
          <w:p w:rsidR="001E4C99" w:rsidRDefault="001E4C99" w:rsidP="00D81122">
            <w:pPr>
              <w:pStyle w:val="TableParagraph"/>
              <w:rPr>
                <w:rFonts w:ascii="Times New Roman"/>
                <w:sz w:val="12"/>
              </w:rPr>
            </w:pPr>
          </w:p>
        </w:tc>
        <w:tc>
          <w:tcPr>
            <w:tcW w:w="1484" w:type="dxa"/>
          </w:tcPr>
          <w:p w:rsidR="001E4C99" w:rsidRDefault="001E4C99" w:rsidP="00D81122">
            <w:pPr>
              <w:pStyle w:val="TableParagraph"/>
              <w:spacing w:line="159" w:lineRule="exact"/>
              <w:ind w:left="373"/>
              <w:rPr>
                <w:sz w:val="16"/>
              </w:rPr>
            </w:pPr>
            <w:r>
              <w:rPr>
                <w:sz w:val="16"/>
              </w:rPr>
              <w:t>Compatible</w:t>
            </w:r>
          </w:p>
        </w:tc>
        <w:tc>
          <w:tcPr>
            <w:tcW w:w="3602" w:type="dxa"/>
            <w:tcBorders>
              <w:right w:val="single" w:sz="8" w:space="0" w:color="000000"/>
            </w:tcBorders>
          </w:tcPr>
          <w:p w:rsidR="001E4C99" w:rsidRDefault="001E4C99" w:rsidP="00D81122">
            <w:pPr>
              <w:pStyle w:val="TableParagraph"/>
              <w:spacing w:line="159" w:lineRule="exact"/>
              <w:ind w:left="128"/>
              <w:rPr>
                <w:sz w:val="16"/>
              </w:rPr>
            </w:pPr>
            <w:r>
              <w:rPr>
                <w:sz w:val="16"/>
              </w:rPr>
              <w:t>Centros de diversión</w:t>
            </w:r>
          </w:p>
        </w:tc>
      </w:tr>
      <w:tr w:rsidR="001E4C99" w:rsidTr="00D81122">
        <w:trPr>
          <w:trHeight w:val="180"/>
        </w:trPr>
        <w:tc>
          <w:tcPr>
            <w:tcW w:w="587" w:type="dxa"/>
            <w:tcBorders>
              <w:left w:val="single" w:sz="8" w:space="0" w:color="000000"/>
            </w:tcBorders>
          </w:tcPr>
          <w:p w:rsidR="001E4C99" w:rsidRDefault="001E4C99" w:rsidP="00D81122">
            <w:pPr>
              <w:pStyle w:val="TableParagraph"/>
              <w:rPr>
                <w:rFonts w:ascii="Times New Roman"/>
                <w:sz w:val="12"/>
              </w:rPr>
            </w:pPr>
          </w:p>
        </w:tc>
        <w:tc>
          <w:tcPr>
            <w:tcW w:w="2930" w:type="dxa"/>
          </w:tcPr>
          <w:p w:rsidR="001E4C99" w:rsidRDefault="001E4C99" w:rsidP="00D81122">
            <w:pPr>
              <w:pStyle w:val="TableParagraph"/>
              <w:rPr>
                <w:rFonts w:ascii="Times New Roman"/>
                <w:sz w:val="12"/>
              </w:rPr>
            </w:pPr>
          </w:p>
        </w:tc>
        <w:tc>
          <w:tcPr>
            <w:tcW w:w="1484" w:type="dxa"/>
          </w:tcPr>
          <w:p w:rsidR="001E4C99" w:rsidRDefault="001E4C99" w:rsidP="00D81122">
            <w:pPr>
              <w:pStyle w:val="TableParagraph"/>
              <w:spacing w:line="160" w:lineRule="exact"/>
              <w:ind w:left="373"/>
              <w:rPr>
                <w:sz w:val="16"/>
              </w:rPr>
            </w:pPr>
            <w:r>
              <w:rPr>
                <w:sz w:val="16"/>
              </w:rPr>
              <w:t>Compatible</w:t>
            </w:r>
          </w:p>
        </w:tc>
        <w:tc>
          <w:tcPr>
            <w:tcW w:w="3602" w:type="dxa"/>
            <w:tcBorders>
              <w:right w:val="single" w:sz="8" w:space="0" w:color="000000"/>
            </w:tcBorders>
          </w:tcPr>
          <w:p w:rsidR="001E4C99" w:rsidRDefault="001E4C99" w:rsidP="00D81122">
            <w:pPr>
              <w:pStyle w:val="TableParagraph"/>
              <w:spacing w:line="160" w:lineRule="exact"/>
              <w:ind w:left="128"/>
              <w:rPr>
                <w:sz w:val="16"/>
              </w:rPr>
            </w:pPr>
            <w:r>
              <w:rPr>
                <w:sz w:val="16"/>
              </w:rPr>
              <w:t>Alojamiento Temporal Mixto</w:t>
            </w:r>
          </w:p>
        </w:tc>
      </w:tr>
      <w:tr w:rsidR="001E4C99" w:rsidTr="00D81122">
        <w:trPr>
          <w:trHeight w:val="180"/>
        </w:trPr>
        <w:tc>
          <w:tcPr>
            <w:tcW w:w="587" w:type="dxa"/>
            <w:tcBorders>
              <w:left w:val="single" w:sz="8" w:space="0" w:color="000000"/>
            </w:tcBorders>
          </w:tcPr>
          <w:p w:rsidR="001E4C99" w:rsidRDefault="001E4C99" w:rsidP="00D81122">
            <w:pPr>
              <w:pStyle w:val="TableParagraph"/>
              <w:rPr>
                <w:rFonts w:ascii="Times New Roman"/>
                <w:sz w:val="12"/>
              </w:rPr>
            </w:pPr>
          </w:p>
        </w:tc>
        <w:tc>
          <w:tcPr>
            <w:tcW w:w="2930" w:type="dxa"/>
          </w:tcPr>
          <w:p w:rsidR="001E4C99" w:rsidRDefault="001E4C99" w:rsidP="00D81122">
            <w:pPr>
              <w:pStyle w:val="TableParagraph"/>
              <w:rPr>
                <w:rFonts w:ascii="Times New Roman"/>
                <w:sz w:val="12"/>
              </w:rPr>
            </w:pPr>
          </w:p>
        </w:tc>
        <w:tc>
          <w:tcPr>
            <w:tcW w:w="1484" w:type="dxa"/>
          </w:tcPr>
          <w:p w:rsidR="001E4C99" w:rsidRDefault="001E4C99" w:rsidP="00D81122">
            <w:pPr>
              <w:pStyle w:val="TableParagraph"/>
              <w:spacing w:line="160" w:lineRule="exact"/>
              <w:ind w:left="373"/>
              <w:rPr>
                <w:sz w:val="16"/>
              </w:rPr>
            </w:pPr>
            <w:r>
              <w:rPr>
                <w:sz w:val="16"/>
              </w:rPr>
              <w:t>Compatible</w:t>
            </w:r>
          </w:p>
        </w:tc>
        <w:tc>
          <w:tcPr>
            <w:tcW w:w="3602" w:type="dxa"/>
            <w:tcBorders>
              <w:right w:val="single" w:sz="8" w:space="0" w:color="000000"/>
            </w:tcBorders>
          </w:tcPr>
          <w:p w:rsidR="001E4C99" w:rsidRDefault="001E4C99" w:rsidP="00D81122">
            <w:pPr>
              <w:pStyle w:val="TableParagraph"/>
              <w:spacing w:line="160" w:lineRule="exact"/>
              <w:ind w:left="128"/>
              <w:rPr>
                <w:sz w:val="16"/>
              </w:rPr>
            </w:pPr>
            <w:r>
              <w:rPr>
                <w:sz w:val="16"/>
              </w:rPr>
              <w:t>Oficinas en general</w:t>
            </w:r>
          </w:p>
        </w:tc>
      </w:tr>
      <w:tr w:rsidR="001E4C99" w:rsidTr="00D81122">
        <w:trPr>
          <w:trHeight w:val="178"/>
        </w:trPr>
        <w:tc>
          <w:tcPr>
            <w:tcW w:w="587" w:type="dxa"/>
            <w:tcBorders>
              <w:left w:val="single" w:sz="8" w:space="0" w:color="000000"/>
            </w:tcBorders>
          </w:tcPr>
          <w:p w:rsidR="001E4C99" w:rsidRDefault="001E4C99" w:rsidP="00D81122">
            <w:pPr>
              <w:pStyle w:val="TableParagraph"/>
              <w:rPr>
                <w:rFonts w:ascii="Times New Roman"/>
                <w:sz w:val="12"/>
              </w:rPr>
            </w:pPr>
          </w:p>
        </w:tc>
        <w:tc>
          <w:tcPr>
            <w:tcW w:w="2930" w:type="dxa"/>
          </w:tcPr>
          <w:p w:rsidR="001E4C99" w:rsidRDefault="001E4C99" w:rsidP="00D81122">
            <w:pPr>
              <w:pStyle w:val="TableParagraph"/>
              <w:rPr>
                <w:rFonts w:ascii="Times New Roman"/>
                <w:sz w:val="12"/>
              </w:rPr>
            </w:pPr>
          </w:p>
        </w:tc>
        <w:tc>
          <w:tcPr>
            <w:tcW w:w="1484" w:type="dxa"/>
          </w:tcPr>
          <w:p w:rsidR="001E4C99" w:rsidRDefault="001E4C99" w:rsidP="00D81122">
            <w:pPr>
              <w:pStyle w:val="TableParagraph"/>
              <w:spacing w:line="159" w:lineRule="exact"/>
              <w:ind w:left="373"/>
              <w:rPr>
                <w:sz w:val="16"/>
              </w:rPr>
            </w:pPr>
            <w:r>
              <w:rPr>
                <w:sz w:val="16"/>
              </w:rPr>
              <w:t>Compatible</w:t>
            </w:r>
          </w:p>
        </w:tc>
        <w:tc>
          <w:tcPr>
            <w:tcW w:w="3602" w:type="dxa"/>
            <w:tcBorders>
              <w:right w:val="single" w:sz="8" w:space="0" w:color="000000"/>
            </w:tcBorders>
          </w:tcPr>
          <w:p w:rsidR="001E4C99" w:rsidRDefault="001E4C99" w:rsidP="00D81122">
            <w:pPr>
              <w:pStyle w:val="TableParagraph"/>
              <w:spacing w:line="159" w:lineRule="exact"/>
              <w:ind w:left="128"/>
              <w:rPr>
                <w:sz w:val="16"/>
              </w:rPr>
            </w:pPr>
            <w:r>
              <w:rPr>
                <w:sz w:val="16"/>
              </w:rPr>
              <w:t>Industria selecta de mínimo impacto</w:t>
            </w:r>
          </w:p>
        </w:tc>
      </w:tr>
      <w:tr w:rsidR="001E4C99" w:rsidTr="00D81122">
        <w:trPr>
          <w:trHeight w:val="178"/>
        </w:trPr>
        <w:tc>
          <w:tcPr>
            <w:tcW w:w="587" w:type="dxa"/>
            <w:tcBorders>
              <w:left w:val="single" w:sz="8" w:space="0" w:color="000000"/>
            </w:tcBorders>
          </w:tcPr>
          <w:p w:rsidR="001E4C99" w:rsidRDefault="001E4C99" w:rsidP="00D81122">
            <w:pPr>
              <w:pStyle w:val="TableParagraph"/>
              <w:rPr>
                <w:rFonts w:ascii="Times New Roman"/>
                <w:sz w:val="12"/>
              </w:rPr>
            </w:pPr>
          </w:p>
        </w:tc>
        <w:tc>
          <w:tcPr>
            <w:tcW w:w="2930" w:type="dxa"/>
          </w:tcPr>
          <w:p w:rsidR="001E4C99" w:rsidRDefault="001E4C99" w:rsidP="00D81122">
            <w:pPr>
              <w:pStyle w:val="TableParagraph"/>
              <w:rPr>
                <w:rFonts w:ascii="Times New Roman"/>
                <w:sz w:val="12"/>
              </w:rPr>
            </w:pPr>
          </w:p>
        </w:tc>
        <w:tc>
          <w:tcPr>
            <w:tcW w:w="1484" w:type="dxa"/>
          </w:tcPr>
          <w:p w:rsidR="001E4C99" w:rsidRDefault="001E4C99" w:rsidP="00D81122">
            <w:pPr>
              <w:pStyle w:val="TableParagraph"/>
              <w:spacing w:line="159" w:lineRule="exact"/>
              <w:ind w:left="373"/>
              <w:rPr>
                <w:sz w:val="16"/>
              </w:rPr>
            </w:pPr>
            <w:r>
              <w:rPr>
                <w:sz w:val="16"/>
              </w:rPr>
              <w:t>Compatible</w:t>
            </w:r>
          </w:p>
        </w:tc>
        <w:tc>
          <w:tcPr>
            <w:tcW w:w="3602" w:type="dxa"/>
            <w:tcBorders>
              <w:right w:val="single" w:sz="8" w:space="0" w:color="000000"/>
            </w:tcBorders>
          </w:tcPr>
          <w:p w:rsidR="001E4C99" w:rsidRDefault="001E4C99" w:rsidP="00D81122">
            <w:pPr>
              <w:pStyle w:val="TableParagraph"/>
              <w:spacing w:line="159" w:lineRule="exact"/>
              <w:ind w:left="128"/>
              <w:rPr>
                <w:sz w:val="16"/>
              </w:rPr>
            </w:pPr>
            <w:r>
              <w:rPr>
                <w:sz w:val="16"/>
              </w:rPr>
              <w:t>Equipamiento Urbano General</w:t>
            </w:r>
          </w:p>
        </w:tc>
      </w:tr>
      <w:tr w:rsidR="001E4C99" w:rsidTr="00D81122">
        <w:trPr>
          <w:trHeight w:val="178"/>
        </w:trPr>
        <w:tc>
          <w:tcPr>
            <w:tcW w:w="587" w:type="dxa"/>
            <w:tcBorders>
              <w:left w:val="single" w:sz="8" w:space="0" w:color="000000"/>
            </w:tcBorders>
          </w:tcPr>
          <w:p w:rsidR="001E4C99" w:rsidRDefault="001E4C99" w:rsidP="00D81122">
            <w:pPr>
              <w:pStyle w:val="TableParagraph"/>
              <w:rPr>
                <w:rFonts w:ascii="Times New Roman"/>
                <w:sz w:val="12"/>
              </w:rPr>
            </w:pPr>
          </w:p>
        </w:tc>
        <w:tc>
          <w:tcPr>
            <w:tcW w:w="2930" w:type="dxa"/>
          </w:tcPr>
          <w:p w:rsidR="001E4C99" w:rsidRDefault="001E4C99" w:rsidP="00D81122">
            <w:pPr>
              <w:pStyle w:val="TableParagraph"/>
              <w:rPr>
                <w:rFonts w:ascii="Times New Roman"/>
                <w:sz w:val="12"/>
              </w:rPr>
            </w:pPr>
          </w:p>
        </w:tc>
        <w:tc>
          <w:tcPr>
            <w:tcW w:w="1484" w:type="dxa"/>
          </w:tcPr>
          <w:p w:rsidR="001E4C99" w:rsidRDefault="001E4C99" w:rsidP="00D81122">
            <w:pPr>
              <w:pStyle w:val="TableParagraph"/>
              <w:spacing w:line="159" w:lineRule="exact"/>
              <w:ind w:left="373"/>
              <w:rPr>
                <w:sz w:val="16"/>
              </w:rPr>
            </w:pPr>
            <w:r>
              <w:rPr>
                <w:sz w:val="16"/>
              </w:rPr>
              <w:t>Compatible</w:t>
            </w:r>
          </w:p>
        </w:tc>
        <w:tc>
          <w:tcPr>
            <w:tcW w:w="3602" w:type="dxa"/>
            <w:tcBorders>
              <w:right w:val="single" w:sz="8" w:space="0" w:color="000000"/>
            </w:tcBorders>
          </w:tcPr>
          <w:p w:rsidR="001E4C99" w:rsidRDefault="001E4C99" w:rsidP="00D81122">
            <w:pPr>
              <w:pStyle w:val="TableParagraph"/>
              <w:spacing w:line="159" w:lineRule="exact"/>
              <w:ind w:left="128"/>
              <w:rPr>
                <w:sz w:val="16"/>
              </w:rPr>
            </w:pPr>
            <w:r>
              <w:rPr>
                <w:sz w:val="16"/>
              </w:rPr>
              <w:t>Equipamiento Urbano Regional</w:t>
            </w:r>
          </w:p>
        </w:tc>
      </w:tr>
      <w:tr w:rsidR="001E4C99" w:rsidTr="00D81122">
        <w:trPr>
          <w:trHeight w:val="178"/>
        </w:trPr>
        <w:tc>
          <w:tcPr>
            <w:tcW w:w="587" w:type="dxa"/>
            <w:tcBorders>
              <w:left w:val="single" w:sz="8" w:space="0" w:color="000000"/>
            </w:tcBorders>
          </w:tcPr>
          <w:p w:rsidR="001E4C99" w:rsidRDefault="001E4C99" w:rsidP="00D81122">
            <w:pPr>
              <w:pStyle w:val="TableParagraph"/>
              <w:rPr>
                <w:rFonts w:ascii="Times New Roman"/>
                <w:sz w:val="12"/>
              </w:rPr>
            </w:pPr>
          </w:p>
        </w:tc>
        <w:tc>
          <w:tcPr>
            <w:tcW w:w="2930" w:type="dxa"/>
          </w:tcPr>
          <w:p w:rsidR="001E4C99" w:rsidRDefault="001E4C99" w:rsidP="00D81122">
            <w:pPr>
              <w:pStyle w:val="TableParagraph"/>
              <w:rPr>
                <w:rFonts w:ascii="Times New Roman"/>
                <w:sz w:val="12"/>
              </w:rPr>
            </w:pPr>
          </w:p>
        </w:tc>
        <w:tc>
          <w:tcPr>
            <w:tcW w:w="1484" w:type="dxa"/>
          </w:tcPr>
          <w:p w:rsidR="001E4C99" w:rsidRDefault="001E4C99" w:rsidP="00D81122">
            <w:pPr>
              <w:pStyle w:val="TableParagraph"/>
              <w:spacing w:line="159" w:lineRule="exact"/>
              <w:ind w:left="373"/>
              <w:rPr>
                <w:sz w:val="16"/>
              </w:rPr>
            </w:pPr>
            <w:r>
              <w:rPr>
                <w:sz w:val="16"/>
              </w:rPr>
              <w:t>Compatible</w:t>
            </w:r>
          </w:p>
        </w:tc>
        <w:tc>
          <w:tcPr>
            <w:tcW w:w="3602" w:type="dxa"/>
            <w:tcBorders>
              <w:right w:val="single" w:sz="8" w:space="0" w:color="000000"/>
            </w:tcBorders>
          </w:tcPr>
          <w:p w:rsidR="001E4C99" w:rsidRDefault="001E4C99" w:rsidP="00D81122">
            <w:pPr>
              <w:pStyle w:val="TableParagraph"/>
              <w:spacing w:line="159" w:lineRule="exact"/>
              <w:ind w:left="128"/>
              <w:rPr>
                <w:sz w:val="16"/>
              </w:rPr>
            </w:pPr>
            <w:r>
              <w:rPr>
                <w:sz w:val="16"/>
              </w:rPr>
              <w:t>Espacios Abiertos</w:t>
            </w:r>
          </w:p>
        </w:tc>
      </w:tr>
      <w:tr w:rsidR="001E4C99" w:rsidTr="00D81122">
        <w:trPr>
          <w:trHeight w:val="178"/>
        </w:trPr>
        <w:tc>
          <w:tcPr>
            <w:tcW w:w="587" w:type="dxa"/>
            <w:tcBorders>
              <w:left w:val="single" w:sz="8" w:space="0" w:color="000000"/>
            </w:tcBorders>
          </w:tcPr>
          <w:p w:rsidR="001E4C99" w:rsidRDefault="001E4C99" w:rsidP="00D81122">
            <w:pPr>
              <w:pStyle w:val="TableParagraph"/>
              <w:rPr>
                <w:rFonts w:ascii="Times New Roman"/>
                <w:sz w:val="12"/>
              </w:rPr>
            </w:pPr>
          </w:p>
        </w:tc>
        <w:tc>
          <w:tcPr>
            <w:tcW w:w="2930" w:type="dxa"/>
          </w:tcPr>
          <w:p w:rsidR="001E4C99" w:rsidRDefault="001E4C99" w:rsidP="00D81122">
            <w:pPr>
              <w:pStyle w:val="TableParagraph"/>
              <w:rPr>
                <w:rFonts w:ascii="Times New Roman"/>
                <w:sz w:val="12"/>
              </w:rPr>
            </w:pPr>
          </w:p>
        </w:tc>
        <w:tc>
          <w:tcPr>
            <w:tcW w:w="1484" w:type="dxa"/>
          </w:tcPr>
          <w:p w:rsidR="001E4C99" w:rsidRDefault="001E4C99" w:rsidP="00D81122">
            <w:pPr>
              <w:pStyle w:val="TableParagraph"/>
              <w:spacing w:line="159" w:lineRule="exact"/>
              <w:ind w:left="373"/>
              <w:rPr>
                <w:sz w:val="16"/>
              </w:rPr>
            </w:pPr>
            <w:r>
              <w:rPr>
                <w:sz w:val="16"/>
              </w:rPr>
              <w:t>Compatible</w:t>
            </w:r>
          </w:p>
        </w:tc>
        <w:tc>
          <w:tcPr>
            <w:tcW w:w="3602" w:type="dxa"/>
            <w:tcBorders>
              <w:right w:val="single" w:sz="8" w:space="0" w:color="000000"/>
            </w:tcBorders>
          </w:tcPr>
          <w:p w:rsidR="001E4C99" w:rsidRDefault="001E4C99" w:rsidP="00D81122">
            <w:pPr>
              <w:pStyle w:val="TableParagraph"/>
              <w:spacing w:line="159" w:lineRule="exact"/>
              <w:ind w:left="128"/>
              <w:rPr>
                <w:sz w:val="16"/>
              </w:rPr>
            </w:pPr>
            <w:r>
              <w:rPr>
                <w:sz w:val="16"/>
              </w:rPr>
              <w:t>Instalaciones de infraestructura</w:t>
            </w:r>
          </w:p>
        </w:tc>
      </w:tr>
      <w:tr w:rsidR="001E4C99" w:rsidTr="00D81122">
        <w:trPr>
          <w:trHeight w:val="178"/>
        </w:trPr>
        <w:tc>
          <w:tcPr>
            <w:tcW w:w="587" w:type="dxa"/>
            <w:tcBorders>
              <w:left w:val="single" w:sz="8" w:space="0" w:color="000000"/>
            </w:tcBorders>
          </w:tcPr>
          <w:p w:rsidR="001E4C99" w:rsidRDefault="001E4C99" w:rsidP="00D81122">
            <w:pPr>
              <w:pStyle w:val="TableParagraph"/>
              <w:rPr>
                <w:rFonts w:ascii="Times New Roman"/>
                <w:sz w:val="12"/>
              </w:rPr>
            </w:pPr>
          </w:p>
        </w:tc>
        <w:tc>
          <w:tcPr>
            <w:tcW w:w="2930" w:type="dxa"/>
          </w:tcPr>
          <w:p w:rsidR="001E4C99" w:rsidRDefault="001E4C99" w:rsidP="00D81122">
            <w:pPr>
              <w:pStyle w:val="TableParagraph"/>
              <w:rPr>
                <w:rFonts w:ascii="Times New Roman"/>
                <w:sz w:val="12"/>
              </w:rPr>
            </w:pPr>
          </w:p>
        </w:tc>
        <w:tc>
          <w:tcPr>
            <w:tcW w:w="1484" w:type="dxa"/>
          </w:tcPr>
          <w:p w:rsidR="001E4C99" w:rsidRDefault="001E4C99" w:rsidP="00D81122">
            <w:pPr>
              <w:pStyle w:val="TableParagraph"/>
              <w:spacing w:line="159" w:lineRule="exact"/>
              <w:ind w:right="128"/>
              <w:jc w:val="right"/>
              <w:rPr>
                <w:sz w:val="16"/>
              </w:rPr>
            </w:pPr>
            <w:r>
              <w:rPr>
                <w:sz w:val="16"/>
              </w:rPr>
              <w:t>Condicionado</w:t>
            </w:r>
          </w:p>
        </w:tc>
        <w:tc>
          <w:tcPr>
            <w:tcW w:w="3602" w:type="dxa"/>
            <w:tcBorders>
              <w:right w:val="single" w:sz="8" w:space="0" w:color="000000"/>
            </w:tcBorders>
          </w:tcPr>
          <w:p w:rsidR="001E4C99" w:rsidRDefault="001E4C99" w:rsidP="00D81122">
            <w:pPr>
              <w:pStyle w:val="TableParagraph"/>
              <w:spacing w:line="159" w:lineRule="exact"/>
              <w:ind w:left="128"/>
              <w:rPr>
                <w:sz w:val="16"/>
              </w:rPr>
            </w:pPr>
            <w:r>
              <w:rPr>
                <w:sz w:val="16"/>
              </w:rPr>
              <w:t>Vivienda Plurifamiliar Vertical</w:t>
            </w:r>
          </w:p>
        </w:tc>
      </w:tr>
      <w:tr w:rsidR="001E4C99" w:rsidTr="00D81122">
        <w:trPr>
          <w:trHeight w:val="184"/>
        </w:trPr>
        <w:tc>
          <w:tcPr>
            <w:tcW w:w="587" w:type="dxa"/>
            <w:tcBorders>
              <w:left w:val="single" w:sz="8" w:space="0" w:color="000000"/>
            </w:tcBorders>
          </w:tcPr>
          <w:p w:rsidR="001E4C99" w:rsidRDefault="001E4C99" w:rsidP="00D81122">
            <w:pPr>
              <w:pStyle w:val="TableParagraph"/>
              <w:rPr>
                <w:rFonts w:ascii="Times New Roman"/>
                <w:sz w:val="12"/>
              </w:rPr>
            </w:pPr>
          </w:p>
        </w:tc>
        <w:tc>
          <w:tcPr>
            <w:tcW w:w="2930" w:type="dxa"/>
          </w:tcPr>
          <w:p w:rsidR="001E4C99" w:rsidRDefault="001E4C99" w:rsidP="00D81122">
            <w:pPr>
              <w:pStyle w:val="TableParagraph"/>
              <w:rPr>
                <w:rFonts w:ascii="Times New Roman"/>
                <w:sz w:val="12"/>
              </w:rPr>
            </w:pPr>
          </w:p>
        </w:tc>
        <w:tc>
          <w:tcPr>
            <w:tcW w:w="1484" w:type="dxa"/>
          </w:tcPr>
          <w:p w:rsidR="001E4C99" w:rsidRDefault="001E4C99" w:rsidP="00D81122">
            <w:pPr>
              <w:pStyle w:val="TableParagraph"/>
              <w:spacing w:line="165" w:lineRule="exact"/>
              <w:ind w:right="128"/>
              <w:jc w:val="right"/>
              <w:rPr>
                <w:sz w:val="16"/>
              </w:rPr>
            </w:pPr>
            <w:r>
              <w:rPr>
                <w:sz w:val="16"/>
              </w:rPr>
              <w:t>Condicionado</w:t>
            </w:r>
          </w:p>
        </w:tc>
        <w:tc>
          <w:tcPr>
            <w:tcW w:w="3602" w:type="dxa"/>
            <w:tcBorders>
              <w:right w:val="single" w:sz="8" w:space="0" w:color="000000"/>
            </w:tcBorders>
          </w:tcPr>
          <w:p w:rsidR="001E4C99" w:rsidRDefault="001E4C99" w:rsidP="00D81122">
            <w:pPr>
              <w:pStyle w:val="TableParagraph"/>
              <w:spacing w:line="165" w:lineRule="exact"/>
              <w:ind w:left="128"/>
              <w:rPr>
                <w:sz w:val="16"/>
              </w:rPr>
            </w:pPr>
            <w:r>
              <w:rPr>
                <w:sz w:val="16"/>
              </w:rPr>
              <w:t>Vivienda Plurifamiliar Horizontal</w:t>
            </w:r>
          </w:p>
        </w:tc>
      </w:tr>
      <w:tr w:rsidR="001E4C99" w:rsidTr="00D81122">
        <w:trPr>
          <w:trHeight w:val="188"/>
        </w:trPr>
        <w:tc>
          <w:tcPr>
            <w:tcW w:w="587"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2930" w:type="dxa"/>
            <w:tcBorders>
              <w:bottom w:val="single" w:sz="8" w:space="0" w:color="000000"/>
            </w:tcBorders>
          </w:tcPr>
          <w:p w:rsidR="001E4C99" w:rsidRDefault="001E4C99" w:rsidP="00D81122">
            <w:pPr>
              <w:pStyle w:val="TableParagraph"/>
              <w:rPr>
                <w:rFonts w:ascii="Times New Roman"/>
                <w:sz w:val="12"/>
              </w:rPr>
            </w:pPr>
          </w:p>
        </w:tc>
        <w:tc>
          <w:tcPr>
            <w:tcW w:w="1484" w:type="dxa"/>
            <w:tcBorders>
              <w:bottom w:val="single" w:sz="8" w:space="0" w:color="000000"/>
            </w:tcBorders>
          </w:tcPr>
          <w:p w:rsidR="001E4C99" w:rsidRDefault="001E4C99" w:rsidP="00D81122">
            <w:pPr>
              <w:pStyle w:val="TableParagraph"/>
              <w:spacing w:line="168" w:lineRule="exact"/>
              <w:ind w:right="128"/>
              <w:jc w:val="right"/>
              <w:rPr>
                <w:sz w:val="16"/>
              </w:rPr>
            </w:pPr>
            <w:r>
              <w:rPr>
                <w:sz w:val="16"/>
              </w:rPr>
              <w:t>Condicionado</w:t>
            </w:r>
          </w:p>
        </w:tc>
        <w:tc>
          <w:tcPr>
            <w:tcW w:w="3602" w:type="dxa"/>
            <w:tcBorders>
              <w:bottom w:val="single" w:sz="8" w:space="0" w:color="000000"/>
              <w:right w:val="single" w:sz="8" w:space="0" w:color="000000"/>
            </w:tcBorders>
          </w:tcPr>
          <w:p w:rsidR="001E4C99" w:rsidRDefault="001E4C99" w:rsidP="00D81122">
            <w:pPr>
              <w:pStyle w:val="TableParagraph"/>
              <w:spacing w:line="168" w:lineRule="exact"/>
              <w:ind w:left="128"/>
              <w:rPr>
                <w:sz w:val="16"/>
              </w:rPr>
            </w:pPr>
            <w:r>
              <w:rPr>
                <w:sz w:val="16"/>
              </w:rPr>
              <w:t>Vivienda Unifamiliar</w:t>
            </w:r>
          </w:p>
        </w:tc>
      </w:tr>
    </w:tbl>
    <w:p w:rsidR="001E4C99" w:rsidRDefault="001E4C99" w:rsidP="001E4C99">
      <w:pPr>
        <w:pStyle w:val="Textoindependiente"/>
        <w:ind w:left="0"/>
        <w:rPr>
          <w:sz w:val="20"/>
        </w:rPr>
      </w:pPr>
    </w:p>
    <w:p w:rsidR="001E4C99" w:rsidRDefault="001E4C99" w:rsidP="001E4C99">
      <w:pPr>
        <w:pStyle w:val="Textoindependiente"/>
        <w:spacing w:before="7"/>
        <w:ind w:left="0"/>
        <w:rPr>
          <w:sz w:val="21"/>
        </w:rPr>
      </w:pPr>
    </w:p>
    <w:p w:rsidR="001E4C99" w:rsidRDefault="001E4C99" w:rsidP="001E4C99">
      <w:pPr>
        <w:pStyle w:val="Textoindependiente"/>
        <w:spacing w:before="94" w:line="264" w:lineRule="auto"/>
        <w:ind w:left="301" w:right="934"/>
        <w:jc w:val="both"/>
      </w:pPr>
      <w:r>
        <w:rPr>
          <w:b/>
        </w:rPr>
        <w:t xml:space="preserve">Artículo 90. </w:t>
      </w:r>
      <w:r>
        <w:t xml:space="preserve">Los grupos de usos señalados en el artículo anterior, cuyos giros o actividades específicas se enlistan en el </w:t>
      </w:r>
      <w:r>
        <w:rPr>
          <w:i/>
        </w:rPr>
        <w:t>cuadro 3</w:t>
      </w:r>
      <w:r>
        <w:t>, deberán cumplir con los lineamientos técnicos descritos en el presente capítulo. En caso de conflicto entre las actividades listadas en los grupos de usos y los lineamientos mencionados, prevalecerán estos últimos.</w:t>
      </w:r>
    </w:p>
    <w:p w:rsidR="001E4C99" w:rsidRDefault="001E4C99" w:rsidP="001E4C99">
      <w:pPr>
        <w:pStyle w:val="Textoindependiente"/>
        <w:spacing w:before="134" w:line="266" w:lineRule="auto"/>
        <w:ind w:left="301" w:right="933"/>
        <w:jc w:val="both"/>
      </w:pPr>
      <w:r>
        <w:rPr>
          <w:b/>
        </w:rPr>
        <w:t xml:space="preserve">Artículo 91. </w:t>
      </w:r>
      <w:r>
        <w:t xml:space="preserve">Las actividades listadas en el grupo 8.4 para industria de alto impacto del </w:t>
      </w:r>
      <w:r>
        <w:rPr>
          <w:i/>
        </w:rPr>
        <w:t>cuadro 3</w:t>
      </w:r>
      <w:r>
        <w:t>, pueden ser permisibles en zonas tipo I-1 e I-2, así como en I-3, cuando la Federación en coordinación con el Gobierno del Estado y Municipio determinen su factibilidad y fijen las zonas intermedias de salvaguardia necesarias.</w:t>
      </w:r>
    </w:p>
    <w:p w:rsidR="001E4C99" w:rsidRDefault="001E4C99" w:rsidP="001E4C99">
      <w:pPr>
        <w:spacing w:before="125" w:line="276" w:lineRule="auto"/>
        <w:ind w:left="301" w:right="934"/>
        <w:jc w:val="both"/>
        <w:rPr>
          <w:sz w:val="18"/>
        </w:rPr>
      </w:pPr>
      <w:r>
        <w:rPr>
          <w:b/>
          <w:sz w:val="18"/>
        </w:rPr>
        <w:t xml:space="preserve">Artículo 92. </w:t>
      </w:r>
      <w:r>
        <w:rPr>
          <w:sz w:val="18"/>
        </w:rPr>
        <w:t xml:space="preserve">Los predios o terrenos y las edificaciones e instalaciones ubicadas en las </w:t>
      </w:r>
      <w:r>
        <w:rPr>
          <w:b/>
          <w:sz w:val="18"/>
        </w:rPr>
        <w:t>zonas de industria ligera y bajo impacto</w:t>
      </w:r>
      <w:r>
        <w:rPr>
          <w:b/>
          <w:i/>
          <w:sz w:val="18"/>
        </w:rPr>
        <w:t xml:space="preserve">, </w:t>
      </w:r>
      <w:r>
        <w:rPr>
          <w:sz w:val="18"/>
        </w:rPr>
        <w:t xml:space="preserve">tipo </w:t>
      </w:r>
      <w:r>
        <w:rPr>
          <w:b/>
          <w:i/>
          <w:sz w:val="18"/>
        </w:rPr>
        <w:t xml:space="preserve">I-1, </w:t>
      </w:r>
      <w:r>
        <w:rPr>
          <w:sz w:val="18"/>
        </w:rPr>
        <w:t>deberán cumplir con los siguientes lineamientos relativos a la densidad de la</w:t>
      </w:r>
      <w:r>
        <w:rPr>
          <w:spacing w:val="-1"/>
          <w:sz w:val="18"/>
        </w:rPr>
        <w:t xml:space="preserve"> </w:t>
      </w:r>
      <w:r>
        <w:rPr>
          <w:sz w:val="18"/>
        </w:rPr>
        <w:t>edificación:</w:t>
      </w:r>
    </w:p>
    <w:p w:rsidR="001E4C99" w:rsidRDefault="001E4C99" w:rsidP="00F82E20">
      <w:pPr>
        <w:pStyle w:val="Prrafodelista"/>
        <w:numPr>
          <w:ilvl w:val="1"/>
          <w:numId w:val="238"/>
        </w:numPr>
        <w:tabs>
          <w:tab w:val="left" w:pos="753"/>
        </w:tabs>
        <w:spacing w:before="13" w:line="331" w:lineRule="auto"/>
        <w:ind w:right="934" w:firstLine="0"/>
        <w:rPr>
          <w:sz w:val="18"/>
        </w:rPr>
      </w:pPr>
      <w:r>
        <w:rPr>
          <w:sz w:val="18"/>
        </w:rPr>
        <w:t xml:space="preserve">La </w:t>
      </w:r>
      <w:r>
        <w:rPr>
          <w:i/>
          <w:sz w:val="18"/>
        </w:rPr>
        <w:t xml:space="preserve">superficie mínima del lote </w:t>
      </w:r>
      <w:r>
        <w:rPr>
          <w:sz w:val="18"/>
        </w:rPr>
        <w:t>será de 400 metros cuadrados, sin que pueda dividirse en fracciones menores;</w:t>
      </w:r>
    </w:p>
    <w:p w:rsidR="001E4C99" w:rsidRDefault="001E4C99" w:rsidP="00F82E20">
      <w:pPr>
        <w:pStyle w:val="Prrafodelista"/>
        <w:numPr>
          <w:ilvl w:val="1"/>
          <w:numId w:val="238"/>
        </w:numPr>
        <w:tabs>
          <w:tab w:val="left" w:pos="784"/>
        </w:tabs>
        <w:spacing w:line="200" w:lineRule="exact"/>
        <w:ind w:left="783" w:hanging="202"/>
        <w:rPr>
          <w:sz w:val="18"/>
        </w:rPr>
      </w:pPr>
      <w:r>
        <w:rPr>
          <w:sz w:val="18"/>
        </w:rPr>
        <w:t xml:space="preserve">El </w:t>
      </w:r>
      <w:r>
        <w:rPr>
          <w:i/>
          <w:sz w:val="18"/>
        </w:rPr>
        <w:t xml:space="preserve">frente mínimo del lote </w:t>
      </w:r>
      <w:r>
        <w:rPr>
          <w:sz w:val="18"/>
        </w:rPr>
        <w:t>será de 15 metros</w:t>
      </w:r>
      <w:r>
        <w:rPr>
          <w:spacing w:val="-1"/>
          <w:sz w:val="18"/>
        </w:rPr>
        <w:t xml:space="preserve"> </w:t>
      </w:r>
      <w:r>
        <w:rPr>
          <w:sz w:val="18"/>
        </w:rPr>
        <w:t>lineales;</w:t>
      </w:r>
    </w:p>
    <w:p w:rsidR="001E4C99" w:rsidRDefault="001E4C99" w:rsidP="00F82E20">
      <w:pPr>
        <w:pStyle w:val="Prrafodelista"/>
        <w:numPr>
          <w:ilvl w:val="1"/>
          <w:numId w:val="238"/>
        </w:numPr>
        <w:tabs>
          <w:tab w:val="left" w:pos="870"/>
        </w:tabs>
        <w:spacing w:before="105" w:line="331" w:lineRule="auto"/>
        <w:ind w:right="934" w:firstLine="0"/>
        <w:rPr>
          <w:sz w:val="18"/>
        </w:rPr>
      </w:pPr>
      <w:r>
        <w:rPr>
          <w:sz w:val="18"/>
        </w:rPr>
        <w:t xml:space="preserve">El </w:t>
      </w:r>
      <w:r>
        <w:rPr>
          <w:i/>
          <w:sz w:val="18"/>
        </w:rPr>
        <w:t xml:space="preserve">coeficiente de ocupación del suelo </w:t>
      </w:r>
      <w:r>
        <w:rPr>
          <w:sz w:val="18"/>
        </w:rPr>
        <w:t>no será mayor de 0.8 y, consecuentemente, la superficie edificable no deberá ocupar más del 80 por ciento de la superficie total del</w:t>
      </w:r>
      <w:r>
        <w:rPr>
          <w:spacing w:val="-21"/>
          <w:sz w:val="18"/>
        </w:rPr>
        <w:t xml:space="preserve"> </w:t>
      </w:r>
      <w:r>
        <w:rPr>
          <w:sz w:val="18"/>
        </w:rPr>
        <w:t>lote;</w:t>
      </w:r>
    </w:p>
    <w:p w:rsidR="001E4C99" w:rsidRDefault="001E4C99" w:rsidP="00F82E20">
      <w:pPr>
        <w:pStyle w:val="Prrafodelista"/>
        <w:numPr>
          <w:ilvl w:val="1"/>
          <w:numId w:val="238"/>
        </w:numPr>
        <w:tabs>
          <w:tab w:val="left" w:pos="854"/>
        </w:tabs>
        <w:spacing w:line="195" w:lineRule="exact"/>
        <w:ind w:left="853" w:hanging="272"/>
        <w:rPr>
          <w:sz w:val="18"/>
        </w:rPr>
      </w:pPr>
      <w:r>
        <w:rPr>
          <w:sz w:val="18"/>
        </w:rPr>
        <w:t xml:space="preserve">El </w:t>
      </w:r>
      <w:r>
        <w:rPr>
          <w:i/>
          <w:sz w:val="18"/>
        </w:rPr>
        <w:t xml:space="preserve">coeficiente de utilización del suelo </w:t>
      </w:r>
      <w:r>
        <w:rPr>
          <w:sz w:val="18"/>
        </w:rPr>
        <w:t>no deberá ser superior a 8 metros cúbicos por metro</w:t>
      </w:r>
      <w:r>
        <w:rPr>
          <w:spacing w:val="-20"/>
          <w:sz w:val="18"/>
        </w:rPr>
        <w:t xml:space="preserve"> </w:t>
      </w:r>
      <w:r>
        <w:rPr>
          <w:sz w:val="18"/>
        </w:rPr>
        <w:t>cuadrado;</w:t>
      </w:r>
    </w:p>
    <w:p w:rsidR="001E4C99" w:rsidRDefault="001E4C99" w:rsidP="001E4C99">
      <w:pPr>
        <w:pStyle w:val="Textoindependiente"/>
        <w:ind w:left="0"/>
        <w:rPr>
          <w:sz w:val="20"/>
        </w:rPr>
      </w:pPr>
    </w:p>
    <w:p w:rsidR="001E4C99" w:rsidRDefault="001E4C99" w:rsidP="00F82E20">
      <w:pPr>
        <w:pStyle w:val="Prrafodelista"/>
        <w:numPr>
          <w:ilvl w:val="1"/>
          <w:numId w:val="238"/>
        </w:numPr>
        <w:tabs>
          <w:tab w:val="left" w:pos="815"/>
        </w:tabs>
        <w:spacing w:before="132" w:line="316" w:lineRule="auto"/>
        <w:ind w:right="931"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 suelo, exceptuando aquellas zonas que, en razón de su fisonomía urbana, deban señalarse límites máximos y</w:t>
      </w:r>
      <w:r>
        <w:rPr>
          <w:spacing w:val="-4"/>
          <w:sz w:val="18"/>
        </w:rPr>
        <w:t xml:space="preserve"> </w:t>
      </w:r>
      <w:r>
        <w:rPr>
          <w:sz w:val="18"/>
        </w:rPr>
        <w:t>mínimos;</w:t>
      </w:r>
    </w:p>
    <w:p w:rsidR="001E4C99" w:rsidRDefault="001E4C99" w:rsidP="00F82E20">
      <w:pPr>
        <w:pStyle w:val="Prrafodelista"/>
        <w:numPr>
          <w:ilvl w:val="1"/>
          <w:numId w:val="238"/>
        </w:numPr>
        <w:tabs>
          <w:tab w:val="left" w:pos="868"/>
        </w:tabs>
        <w:spacing w:line="328" w:lineRule="auto"/>
        <w:ind w:right="934" w:firstLine="0"/>
        <w:rPr>
          <w:sz w:val="18"/>
        </w:rPr>
      </w:pPr>
      <w:r>
        <w:rPr>
          <w:sz w:val="18"/>
        </w:rPr>
        <w:t xml:space="preserve">Se deberá tener dentro del lote un </w:t>
      </w:r>
      <w:r>
        <w:rPr>
          <w:i/>
          <w:sz w:val="18"/>
        </w:rPr>
        <w:t xml:space="preserve">área de estacionamiento </w:t>
      </w:r>
      <w:r>
        <w:rPr>
          <w:sz w:val="18"/>
        </w:rPr>
        <w:t xml:space="preserve">con la capacidad mínima especificada en el </w:t>
      </w:r>
      <w:r>
        <w:rPr>
          <w:i/>
          <w:sz w:val="18"/>
        </w:rPr>
        <w:t>cuadro 6</w:t>
      </w:r>
      <w:r>
        <w:rPr>
          <w:sz w:val="18"/>
        </w:rPr>
        <w:t>, según el tipo de actividades a desempeñar;</w:t>
      </w:r>
      <w:r>
        <w:rPr>
          <w:spacing w:val="-9"/>
          <w:sz w:val="18"/>
        </w:rPr>
        <w:t xml:space="preserve"> </w:t>
      </w:r>
      <w:r>
        <w:rPr>
          <w:sz w:val="18"/>
        </w:rPr>
        <w:t>y</w:t>
      </w:r>
    </w:p>
    <w:p w:rsidR="001E4C99" w:rsidRDefault="001E4C99" w:rsidP="00F82E20">
      <w:pPr>
        <w:pStyle w:val="Prrafodelista"/>
        <w:numPr>
          <w:ilvl w:val="1"/>
          <w:numId w:val="238"/>
        </w:numPr>
        <w:tabs>
          <w:tab w:val="left" w:pos="909"/>
        </w:tabs>
        <w:spacing w:line="350" w:lineRule="auto"/>
        <w:ind w:right="932" w:firstLine="0"/>
        <w:rPr>
          <w:sz w:val="18"/>
        </w:rPr>
      </w:pPr>
      <w:r>
        <w:rPr>
          <w:sz w:val="18"/>
        </w:rPr>
        <w:t xml:space="preserve">La </w:t>
      </w:r>
      <w:r>
        <w:rPr>
          <w:i/>
          <w:sz w:val="18"/>
        </w:rPr>
        <w:t xml:space="preserve">restricción frontal </w:t>
      </w:r>
      <w:r>
        <w:rPr>
          <w:sz w:val="18"/>
        </w:rPr>
        <w:t>será de cinco metros, en esta superficie se deberá tener un mínimo del 20 por ciento como área</w:t>
      </w:r>
      <w:r>
        <w:rPr>
          <w:spacing w:val="-3"/>
          <w:sz w:val="18"/>
        </w:rPr>
        <w:t xml:space="preserve"> </w:t>
      </w:r>
      <w:r>
        <w:rPr>
          <w:sz w:val="18"/>
        </w:rPr>
        <w:t>jardinada.</w:t>
      </w:r>
    </w:p>
    <w:p w:rsidR="001E4C99" w:rsidRDefault="001E4C99" w:rsidP="001E4C99">
      <w:pPr>
        <w:spacing w:line="350" w:lineRule="auto"/>
        <w:jc w:val="both"/>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spacing w:line="271" w:lineRule="auto"/>
        <w:ind w:left="301" w:right="934"/>
        <w:jc w:val="both"/>
        <w:rPr>
          <w:sz w:val="18"/>
        </w:rPr>
      </w:pPr>
      <w:r>
        <w:rPr>
          <w:b/>
          <w:sz w:val="18"/>
        </w:rPr>
        <w:t xml:space="preserve">Artículo 93. </w:t>
      </w:r>
      <w:r>
        <w:rPr>
          <w:sz w:val="18"/>
        </w:rPr>
        <w:t xml:space="preserve">Los predios o terrenos y las edificaciones e instalaciones ubicadas en las </w:t>
      </w:r>
      <w:r>
        <w:rPr>
          <w:b/>
          <w:sz w:val="18"/>
        </w:rPr>
        <w:t>zonas de industria de mediano impacto y riesgo</w:t>
      </w:r>
      <w:r>
        <w:rPr>
          <w:b/>
          <w:i/>
          <w:sz w:val="18"/>
        </w:rPr>
        <w:t xml:space="preserve">, </w:t>
      </w:r>
      <w:r>
        <w:rPr>
          <w:sz w:val="18"/>
        </w:rPr>
        <w:t xml:space="preserve">tipo </w:t>
      </w:r>
      <w:r>
        <w:rPr>
          <w:b/>
          <w:i/>
          <w:sz w:val="18"/>
        </w:rPr>
        <w:t xml:space="preserve">I-2, </w:t>
      </w:r>
      <w:r>
        <w:rPr>
          <w:sz w:val="18"/>
        </w:rPr>
        <w:t>deberán cumplir con los siguientes lineamientos relativos a la densidad de la edificación:</w:t>
      </w:r>
    </w:p>
    <w:p w:rsidR="001E4C99" w:rsidRDefault="001E4C99" w:rsidP="00F82E20">
      <w:pPr>
        <w:pStyle w:val="Prrafodelista"/>
        <w:numPr>
          <w:ilvl w:val="0"/>
          <w:numId w:val="237"/>
        </w:numPr>
        <w:tabs>
          <w:tab w:val="left" w:pos="743"/>
        </w:tabs>
        <w:spacing w:line="283" w:lineRule="auto"/>
        <w:ind w:right="934" w:firstLine="0"/>
        <w:rPr>
          <w:sz w:val="18"/>
        </w:rPr>
      </w:pPr>
      <w:r>
        <w:rPr>
          <w:sz w:val="18"/>
        </w:rPr>
        <w:t xml:space="preserve">La </w:t>
      </w:r>
      <w:r>
        <w:rPr>
          <w:i/>
          <w:sz w:val="18"/>
        </w:rPr>
        <w:t xml:space="preserve">superficie mínima del lote </w:t>
      </w:r>
      <w:r>
        <w:rPr>
          <w:sz w:val="18"/>
        </w:rPr>
        <w:t>será de 1,200 metros cuadrados, sin que pueda dividirse en fracciones menores;</w:t>
      </w:r>
    </w:p>
    <w:p w:rsidR="001E4C99" w:rsidRDefault="001E4C99" w:rsidP="00F82E20">
      <w:pPr>
        <w:pStyle w:val="Prrafodelista"/>
        <w:numPr>
          <w:ilvl w:val="0"/>
          <w:numId w:val="237"/>
        </w:numPr>
        <w:tabs>
          <w:tab w:val="left" w:pos="784"/>
        </w:tabs>
        <w:spacing w:line="201" w:lineRule="exact"/>
        <w:ind w:left="783" w:hanging="202"/>
        <w:rPr>
          <w:sz w:val="18"/>
        </w:rPr>
      </w:pPr>
      <w:r>
        <w:rPr>
          <w:sz w:val="18"/>
        </w:rPr>
        <w:t xml:space="preserve">El </w:t>
      </w:r>
      <w:r>
        <w:rPr>
          <w:i/>
          <w:sz w:val="18"/>
        </w:rPr>
        <w:t xml:space="preserve">frente mínimo del lote </w:t>
      </w:r>
      <w:r>
        <w:rPr>
          <w:sz w:val="18"/>
        </w:rPr>
        <w:t>será de 20 metros</w:t>
      </w:r>
      <w:r>
        <w:rPr>
          <w:spacing w:val="-1"/>
          <w:sz w:val="18"/>
        </w:rPr>
        <w:t xml:space="preserve"> </w:t>
      </w:r>
      <w:r>
        <w:rPr>
          <w:sz w:val="18"/>
        </w:rPr>
        <w:t>lineales;</w:t>
      </w:r>
    </w:p>
    <w:p w:rsidR="001E4C99" w:rsidRDefault="001E4C99" w:rsidP="00F82E20">
      <w:pPr>
        <w:pStyle w:val="Prrafodelista"/>
        <w:numPr>
          <w:ilvl w:val="0"/>
          <w:numId w:val="237"/>
        </w:numPr>
        <w:tabs>
          <w:tab w:val="left" w:pos="870"/>
        </w:tabs>
        <w:spacing w:before="59" w:line="283" w:lineRule="auto"/>
        <w:ind w:right="940" w:firstLine="0"/>
        <w:rPr>
          <w:sz w:val="18"/>
        </w:rPr>
      </w:pPr>
      <w:r>
        <w:rPr>
          <w:sz w:val="18"/>
        </w:rPr>
        <w:t xml:space="preserve">El </w:t>
      </w:r>
      <w:r>
        <w:rPr>
          <w:i/>
          <w:sz w:val="18"/>
        </w:rPr>
        <w:t xml:space="preserve">coeficiente de ocupación del suelo </w:t>
      </w:r>
      <w:r>
        <w:rPr>
          <w:sz w:val="18"/>
        </w:rPr>
        <w:t>no será mayor de 0.7 y, consecuentemente, la superficie edificable no deberá ocupar más del 70 por ciento de la superficie total del</w:t>
      </w:r>
      <w:r>
        <w:rPr>
          <w:spacing w:val="-21"/>
          <w:sz w:val="18"/>
        </w:rPr>
        <w:t xml:space="preserve"> </w:t>
      </w:r>
      <w:r>
        <w:rPr>
          <w:sz w:val="18"/>
        </w:rPr>
        <w:t>lote;</w:t>
      </w:r>
    </w:p>
    <w:p w:rsidR="001E4C99" w:rsidRDefault="001E4C99" w:rsidP="00F82E20">
      <w:pPr>
        <w:pStyle w:val="Prrafodelista"/>
        <w:numPr>
          <w:ilvl w:val="0"/>
          <w:numId w:val="237"/>
        </w:numPr>
        <w:tabs>
          <w:tab w:val="left" w:pos="892"/>
        </w:tabs>
        <w:spacing w:line="283" w:lineRule="auto"/>
        <w:ind w:right="940" w:firstLine="0"/>
        <w:rPr>
          <w:sz w:val="18"/>
        </w:rPr>
      </w:pPr>
      <w:r>
        <w:rPr>
          <w:sz w:val="18"/>
        </w:rPr>
        <w:t xml:space="preserve">El </w:t>
      </w:r>
      <w:r>
        <w:rPr>
          <w:i/>
          <w:sz w:val="18"/>
        </w:rPr>
        <w:t xml:space="preserve">coeficiente de utilización del suelo </w:t>
      </w:r>
      <w:r>
        <w:rPr>
          <w:sz w:val="18"/>
        </w:rPr>
        <w:t>no deberá ser superior a 10.5 metros cúbicos por metro cuadrado;</w:t>
      </w:r>
    </w:p>
    <w:p w:rsidR="001E4C99" w:rsidRDefault="001E4C99" w:rsidP="00F82E20">
      <w:pPr>
        <w:pStyle w:val="Prrafodelista"/>
        <w:numPr>
          <w:ilvl w:val="0"/>
          <w:numId w:val="237"/>
        </w:numPr>
        <w:tabs>
          <w:tab w:val="left" w:pos="815"/>
        </w:tabs>
        <w:spacing w:line="273" w:lineRule="auto"/>
        <w:ind w:right="931"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 suelo, exceptuando aquellas zonas que, en razón de su fisonomía urbana, deban señalarse límites máximos y</w:t>
      </w:r>
      <w:r>
        <w:rPr>
          <w:spacing w:val="-4"/>
          <w:sz w:val="18"/>
        </w:rPr>
        <w:t xml:space="preserve"> </w:t>
      </w:r>
      <w:r>
        <w:rPr>
          <w:sz w:val="18"/>
        </w:rPr>
        <w:t>mínimos;</w:t>
      </w:r>
    </w:p>
    <w:p w:rsidR="001E4C99" w:rsidRDefault="001E4C99" w:rsidP="00F82E20">
      <w:pPr>
        <w:pStyle w:val="Prrafodelista"/>
        <w:numPr>
          <w:ilvl w:val="0"/>
          <w:numId w:val="237"/>
        </w:numPr>
        <w:tabs>
          <w:tab w:val="left" w:pos="868"/>
        </w:tabs>
        <w:spacing w:line="196" w:lineRule="exact"/>
        <w:ind w:left="867" w:hanging="286"/>
        <w:rPr>
          <w:sz w:val="18"/>
        </w:rPr>
      </w:pPr>
      <w:r>
        <w:rPr>
          <w:sz w:val="18"/>
        </w:rPr>
        <w:t>Se</w:t>
      </w:r>
      <w:r>
        <w:rPr>
          <w:spacing w:val="10"/>
          <w:sz w:val="18"/>
        </w:rPr>
        <w:t xml:space="preserve"> </w:t>
      </w:r>
      <w:r>
        <w:rPr>
          <w:sz w:val="18"/>
        </w:rPr>
        <w:t>deberá</w:t>
      </w:r>
      <w:r>
        <w:rPr>
          <w:spacing w:val="11"/>
          <w:sz w:val="18"/>
        </w:rPr>
        <w:t xml:space="preserve"> </w:t>
      </w:r>
      <w:r>
        <w:rPr>
          <w:sz w:val="18"/>
        </w:rPr>
        <w:t>tener</w:t>
      </w:r>
      <w:r>
        <w:rPr>
          <w:spacing w:val="11"/>
          <w:sz w:val="18"/>
        </w:rPr>
        <w:t xml:space="preserve"> </w:t>
      </w:r>
      <w:r>
        <w:rPr>
          <w:sz w:val="18"/>
        </w:rPr>
        <w:t>dentro</w:t>
      </w:r>
      <w:r>
        <w:rPr>
          <w:spacing w:val="12"/>
          <w:sz w:val="18"/>
        </w:rPr>
        <w:t xml:space="preserve"> </w:t>
      </w:r>
      <w:r>
        <w:rPr>
          <w:sz w:val="18"/>
        </w:rPr>
        <w:t>del</w:t>
      </w:r>
      <w:r>
        <w:rPr>
          <w:spacing w:val="14"/>
          <w:sz w:val="18"/>
        </w:rPr>
        <w:t xml:space="preserve"> </w:t>
      </w:r>
      <w:r>
        <w:rPr>
          <w:sz w:val="18"/>
        </w:rPr>
        <w:t>lote</w:t>
      </w:r>
      <w:r>
        <w:rPr>
          <w:spacing w:val="12"/>
          <w:sz w:val="18"/>
        </w:rPr>
        <w:t xml:space="preserve"> </w:t>
      </w:r>
      <w:r>
        <w:rPr>
          <w:sz w:val="18"/>
        </w:rPr>
        <w:t>un</w:t>
      </w:r>
      <w:r>
        <w:rPr>
          <w:spacing w:val="15"/>
          <w:sz w:val="18"/>
        </w:rPr>
        <w:t xml:space="preserve"> </w:t>
      </w:r>
      <w:r>
        <w:rPr>
          <w:i/>
          <w:sz w:val="18"/>
        </w:rPr>
        <w:t>área</w:t>
      </w:r>
      <w:r>
        <w:rPr>
          <w:i/>
          <w:spacing w:val="12"/>
          <w:sz w:val="18"/>
        </w:rPr>
        <w:t xml:space="preserve"> </w:t>
      </w:r>
      <w:r>
        <w:rPr>
          <w:i/>
          <w:sz w:val="18"/>
        </w:rPr>
        <w:t>de</w:t>
      </w:r>
      <w:r>
        <w:rPr>
          <w:i/>
          <w:spacing w:val="12"/>
          <w:sz w:val="18"/>
        </w:rPr>
        <w:t xml:space="preserve"> </w:t>
      </w:r>
      <w:r>
        <w:rPr>
          <w:i/>
          <w:sz w:val="18"/>
        </w:rPr>
        <w:t>estacionamiento</w:t>
      </w:r>
      <w:r>
        <w:rPr>
          <w:i/>
          <w:spacing w:val="14"/>
          <w:sz w:val="18"/>
        </w:rPr>
        <w:t xml:space="preserve"> </w:t>
      </w:r>
      <w:r>
        <w:rPr>
          <w:sz w:val="18"/>
        </w:rPr>
        <w:t>con</w:t>
      </w:r>
      <w:r>
        <w:rPr>
          <w:spacing w:val="14"/>
          <w:sz w:val="18"/>
        </w:rPr>
        <w:t xml:space="preserve"> </w:t>
      </w:r>
      <w:r>
        <w:rPr>
          <w:sz w:val="18"/>
        </w:rPr>
        <w:t>la</w:t>
      </w:r>
      <w:r>
        <w:rPr>
          <w:spacing w:val="11"/>
          <w:sz w:val="18"/>
        </w:rPr>
        <w:t xml:space="preserve"> </w:t>
      </w:r>
      <w:r>
        <w:rPr>
          <w:sz w:val="18"/>
        </w:rPr>
        <w:t>capacidad</w:t>
      </w:r>
      <w:r>
        <w:rPr>
          <w:spacing w:val="12"/>
          <w:sz w:val="18"/>
        </w:rPr>
        <w:t xml:space="preserve"> </w:t>
      </w:r>
      <w:r>
        <w:rPr>
          <w:sz w:val="18"/>
        </w:rPr>
        <w:t>mínima</w:t>
      </w:r>
      <w:r>
        <w:rPr>
          <w:spacing w:val="12"/>
          <w:sz w:val="18"/>
        </w:rPr>
        <w:t xml:space="preserve"> </w:t>
      </w:r>
      <w:r>
        <w:rPr>
          <w:sz w:val="18"/>
        </w:rPr>
        <w:t>especificada</w:t>
      </w:r>
    </w:p>
    <w:p w:rsidR="001E4C99" w:rsidRDefault="001E4C99" w:rsidP="001E4C99">
      <w:pPr>
        <w:pStyle w:val="Textoindependiente"/>
        <w:spacing w:before="28"/>
        <w:jc w:val="both"/>
      </w:pPr>
      <w:r>
        <w:t xml:space="preserve">en el </w:t>
      </w:r>
      <w:r>
        <w:rPr>
          <w:i/>
        </w:rPr>
        <w:t>cuadro 6</w:t>
      </w:r>
      <w:r>
        <w:t>, según el tipo de actividades a desempeñar; y</w:t>
      </w:r>
    </w:p>
    <w:p w:rsidR="001E4C99" w:rsidRDefault="001E4C99" w:rsidP="00F82E20">
      <w:pPr>
        <w:pStyle w:val="Prrafodelista"/>
        <w:numPr>
          <w:ilvl w:val="0"/>
          <w:numId w:val="237"/>
        </w:numPr>
        <w:tabs>
          <w:tab w:val="left" w:pos="909"/>
        </w:tabs>
        <w:spacing w:before="33" w:line="302" w:lineRule="auto"/>
        <w:ind w:right="932" w:firstLine="0"/>
        <w:rPr>
          <w:sz w:val="18"/>
        </w:rPr>
      </w:pPr>
      <w:r>
        <w:rPr>
          <w:sz w:val="18"/>
        </w:rPr>
        <w:t xml:space="preserve">La </w:t>
      </w:r>
      <w:r>
        <w:rPr>
          <w:i/>
          <w:sz w:val="18"/>
        </w:rPr>
        <w:t xml:space="preserve">restricción frontal </w:t>
      </w:r>
      <w:r>
        <w:rPr>
          <w:sz w:val="18"/>
        </w:rPr>
        <w:t>será de cinco metros, en esta superficie se deberá tener un mínimo del 20 por ciento como área</w:t>
      </w:r>
      <w:r>
        <w:rPr>
          <w:spacing w:val="-3"/>
          <w:sz w:val="18"/>
        </w:rPr>
        <w:t xml:space="preserve"> </w:t>
      </w:r>
      <w:r>
        <w:rPr>
          <w:sz w:val="18"/>
        </w:rPr>
        <w:t>jardinada.</w:t>
      </w:r>
    </w:p>
    <w:p w:rsidR="001E4C99" w:rsidRDefault="001E4C99" w:rsidP="001E4C99">
      <w:pPr>
        <w:spacing w:before="95" w:line="273" w:lineRule="auto"/>
        <w:ind w:left="301" w:right="935"/>
        <w:jc w:val="both"/>
        <w:rPr>
          <w:sz w:val="18"/>
        </w:rPr>
      </w:pPr>
      <w:r>
        <w:rPr>
          <w:b/>
          <w:sz w:val="18"/>
        </w:rPr>
        <w:t xml:space="preserve">Artículo 94. </w:t>
      </w:r>
      <w:r>
        <w:rPr>
          <w:sz w:val="18"/>
        </w:rPr>
        <w:t xml:space="preserve">Los predios o terrenos y las edificaciones e instalaciones ubicadas en las </w:t>
      </w:r>
      <w:r>
        <w:rPr>
          <w:b/>
          <w:sz w:val="18"/>
        </w:rPr>
        <w:t xml:space="preserve">zonas de industria pesada y de alto impacto y riesgo, </w:t>
      </w:r>
      <w:r>
        <w:rPr>
          <w:sz w:val="18"/>
        </w:rPr>
        <w:t xml:space="preserve">tipo </w:t>
      </w:r>
      <w:r>
        <w:rPr>
          <w:b/>
          <w:i/>
          <w:sz w:val="18"/>
        </w:rPr>
        <w:t xml:space="preserve">I-3, </w:t>
      </w:r>
      <w:r>
        <w:rPr>
          <w:sz w:val="18"/>
        </w:rPr>
        <w:t>deberán cumplir con los siguientes lineamientos relativos a la densidad de la edificación:</w:t>
      </w:r>
    </w:p>
    <w:p w:rsidR="001E4C99" w:rsidRDefault="001E4C99" w:rsidP="00F82E20">
      <w:pPr>
        <w:pStyle w:val="Prrafodelista"/>
        <w:numPr>
          <w:ilvl w:val="0"/>
          <w:numId w:val="236"/>
        </w:numPr>
        <w:tabs>
          <w:tab w:val="left" w:pos="743"/>
        </w:tabs>
        <w:spacing w:line="283" w:lineRule="auto"/>
        <w:ind w:right="934" w:firstLine="0"/>
        <w:rPr>
          <w:sz w:val="18"/>
        </w:rPr>
      </w:pPr>
      <w:r>
        <w:rPr>
          <w:sz w:val="18"/>
        </w:rPr>
        <w:t xml:space="preserve">La </w:t>
      </w:r>
      <w:r>
        <w:rPr>
          <w:i/>
          <w:sz w:val="18"/>
        </w:rPr>
        <w:t xml:space="preserve">superficie mínima del lote </w:t>
      </w:r>
      <w:r>
        <w:rPr>
          <w:sz w:val="18"/>
        </w:rPr>
        <w:t>será de 1,500 metros cuadrados, sin que pueda dividirse en fracciones menores;</w:t>
      </w:r>
    </w:p>
    <w:p w:rsidR="001E4C99" w:rsidRDefault="001E4C99" w:rsidP="00F82E20">
      <w:pPr>
        <w:pStyle w:val="Prrafodelista"/>
        <w:numPr>
          <w:ilvl w:val="0"/>
          <w:numId w:val="236"/>
        </w:numPr>
        <w:tabs>
          <w:tab w:val="left" w:pos="784"/>
        </w:tabs>
        <w:spacing w:line="201" w:lineRule="exact"/>
        <w:ind w:left="783" w:hanging="202"/>
        <w:rPr>
          <w:sz w:val="18"/>
        </w:rPr>
      </w:pPr>
      <w:r>
        <w:rPr>
          <w:sz w:val="18"/>
        </w:rPr>
        <w:t xml:space="preserve">El </w:t>
      </w:r>
      <w:r>
        <w:rPr>
          <w:i/>
          <w:sz w:val="18"/>
        </w:rPr>
        <w:t xml:space="preserve">frente mínimo del lote </w:t>
      </w:r>
      <w:r>
        <w:rPr>
          <w:sz w:val="18"/>
        </w:rPr>
        <w:t>será de 30 metros</w:t>
      </w:r>
      <w:r>
        <w:rPr>
          <w:spacing w:val="-1"/>
          <w:sz w:val="18"/>
        </w:rPr>
        <w:t xml:space="preserve"> </w:t>
      </w:r>
      <w:r>
        <w:rPr>
          <w:sz w:val="18"/>
        </w:rPr>
        <w:t>lineales;</w:t>
      </w:r>
    </w:p>
    <w:p w:rsidR="001E4C99" w:rsidRDefault="001E4C99" w:rsidP="00F82E20">
      <w:pPr>
        <w:pStyle w:val="Prrafodelista"/>
        <w:numPr>
          <w:ilvl w:val="0"/>
          <w:numId w:val="236"/>
        </w:numPr>
        <w:tabs>
          <w:tab w:val="left" w:pos="839"/>
        </w:tabs>
        <w:spacing w:before="55" w:line="283" w:lineRule="auto"/>
        <w:ind w:right="935" w:firstLine="0"/>
        <w:rPr>
          <w:sz w:val="18"/>
        </w:rPr>
      </w:pPr>
      <w:r>
        <w:rPr>
          <w:sz w:val="18"/>
        </w:rPr>
        <w:t xml:space="preserve">El </w:t>
      </w:r>
      <w:r>
        <w:rPr>
          <w:i/>
          <w:sz w:val="18"/>
        </w:rPr>
        <w:t xml:space="preserve">coeficiente de ocupación del suelo </w:t>
      </w:r>
      <w:r>
        <w:rPr>
          <w:sz w:val="18"/>
        </w:rPr>
        <w:t>no será mayor de 0.7 y, consecuentemente, la superficie de la edificación no deberá ocupar más del 70 por ciento de la superficie total del</w:t>
      </w:r>
      <w:r>
        <w:rPr>
          <w:spacing w:val="-17"/>
          <w:sz w:val="18"/>
        </w:rPr>
        <w:t xml:space="preserve"> </w:t>
      </w:r>
      <w:r>
        <w:rPr>
          <w:sz w:val="18"/>
        </w:rPr>
        <w:t>lote;</w:t>
      </w:r>
    </w:p>
    <w:p w:rsidR="001E4C99" w:rsidRDefault="001E4C99" w:rsidP="00F82E20">
      <w:pPr>
        <w:pStyle w:val="Prrafodelista"/>
        <w:numPr>
          <w:ilvl w:val="0"/>
          <w:numId w:val="236"/>
        </w:numPr>
        <w:tabs>
          <w:tab w:val="left" w:pos="892"/>
        </w:tabs>
        <w:spacing w:line="285" w:lineRule="auto"/>
        <w:ind w:right="940" w:firstLine="0"/>
        <w:rPr>
          <w:sz w:val="18"/>
        </w:rPr>
      </w:pPr>
      <w:r>
        <w:rPr>
          <w:sz w:val="18"/>
        </w:rPr>
        <w:t xml:space="preserve">El </w:t>
      </w:r>
      <w:r>
        <w:rPr>
          <w:i/>
          <w:sz w:val="18"/>
        </w:rPr>
        <w:t xml:space="preserve">coeficiente de utilización del suelo </w:t>
      </w:r>
      <w:r>
        <w:rPr>
          <w:sz w:val="18"/>
        </w:rPr>
        <w:t>no deberá ser superior a 10.5 metros cúbicos por metro cuadrado;</w:t>
      </w:r>
    </w:p>
    <w:p w:rsidR="001E4C99" w:rsidRDefault="001E4C99" w:rsidP="00F82E20">
      <w:pPr>
        <w:pStyle w:val="Prrafodelista"/>
        <w:numPr>
          <w:ilvl w:val="0"/>
          <w:numId w:val="236"/>
        </w:numPr>
        <w:tabs>
          <w:tab w:val="left" w:pos="815"/>
        </w:tabs>
        <w:spacing w:line="273" w:lineRule="auto"/>
        <w:ind w:right="931"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 suelo, exceptuando aquellas zonas que, en razón de su fisonomía urbana, deban señalarse límites máximos y</w:t>
      </w:r>
      <w:r>
        <w:rPr>
          <w:spacing w:val="-4"/>
          <w:sz w:val="18"/>
        </w:rPr>
        <w:t xml:space="preserve"> </w:t>
      </w:r>
      <w:r>
        <w:rPr>
          <w:sz w:val="18"/>
        </w:rPr>
        <w:t>mínimos;</w:t>
      </w:r>
    </w:p>
    <w:p w:rsidR="001E4C99" w:rsidRDefault="001E4C99" w:rsidP="00F82E20">
      <w:pPr>
        <w:pStyle w:val="Prrafodelista"/>
        <w:numPr>
          <w:ilvl w:val="0"/>
          <w:numId w:val="236"/>
        </w:numPr>
        <w:tabs>
          <w:tab w:val="left" w:pos="868"/>
        </w:tabs>
        <w:spacing w:line="195" w:lineRule="exact"/>
        <w:ind w:left="867" w:hanging="286"/>
        <w:rPr>
          <w:sz w:val="18"/>
        </w:rPr>
      </w:pPr>
      <w:r>
        <w:rPr>
          <w:sz w:val="18"/>
        </w:rPr>
        <w:t>Se</w:t>
      </w:r>
      <w:r>
        <w:rPr>
          <w:spacing w:val="10"/>
          <w:sz w:val="18"/>
        </w:rPr>
        <w:t xml:space="preserve"> </w:t>
      </w:r>
      <w:r>
        <w:rPr>
          <w:sz w:val="18"/>
        </w:rPr>
        <w:t>deberá</w:t>
      </w:r>
      <w:r>
        <w:rPr>
          <w:spacing w:val="11"/>
          <w:sz w:val="18"/>
        </w:rPr>
        <w:t xml:space="preserve"> </w:t>
      </w:r>
      <w:r>
        <w:rPr>
          <w:sz w:val="18"/>
        </w:rPr>
        <w:t>tener</w:t>
      </w:r>
      <w:r>
        <w:rPr>
          <w:spacing w:val="11"/>
          <w:sz w:val="18"/>
        </w:rPr>
        <w:t xml:space="preserve"> </w:t>
      </w:r>
      <w:r>
        <w:rPr>
          <w:sz w:val="18"/>
        </w:rPr>
        <w:t>dentro</w:t>
      </w:r>
      <w:r>
        <w:rPr>
          <w:spacing w:val="12"/>
          <w:sz w:val="18"/>
        </w:rPr>
        <w:t xml:space="preserve"> </w:t>
      </w:r>
      <w:r>
        <w:rPr>
          <w:sz w:val="18"/>
        </w:rPr>
        <w:t>del</w:t>
      </w:r>
      <w:r>
        <w:rPr>
          <w:spacing w:val="14"/>
          <w:sz w:val="18"/>
        </w:rPr>
        <w:t xml:space="preserve"> </w:t>
      </w:r>
      <w:r>
        <w:rPr>
          <w:sz w:val="18"/>
        </w:rPr>
        <w:t>lote</w:t>
      </w:r>
      <w:r>
        <w:rPr>
          <w:spacing w:val="12"/>
          <w:sz w:val="18"/>
        </w:rPr>
        <w:t xml:space="preserve"> </w:t>
      </w:r>
      <w:r>
        <w:rPr>
          <w:sz w:val="18"/>
        </w:rPr>
        <w:t>un</w:t>
      </w:r>
      <w:r>
        <w:rPr>
          <w:spacing w:val="15"/>
          <w:sz w:val="18"/>
        </w:rPr>
        <w:t xml:space="preserve"> </w:t>
      </w:r>
      <w:r>
        <w:rPr>
          <w:i/>
          <w:sz w:val="18"/>
        </w:rPr>
        <w:t>área</w:t>
      </w:r>
      <w:r>
        <w:rPr>
          <w:i/>
          <w:spacing w:val="11"/>
          <w:sz w:val="18"/>
        </w:rPr>
        <w:t xml:space="preserve"> </w:t>
      </w:r>
      <w:r>
        <w:rPr>
          <w:i/>
          <w:sz w:val="18"/>
        </w:rPr>
        <w:t>de</w:t>
      </w:r>
      <w:r>
        <w:rPr>
          <w:i/>
          <w:spacing w:val="12"/>
          <w:sz w:val="18"/>
        </w:rPr>
        <w:t xml:space="preserve"> </w:t>
      </w:r>
      <w:r>
        <w:rPr>
          <w:i/>
          <w:sz w:val="18"/>
        </w:rPr>
        <w:t>estacionamiento</w:t>
      </w:r>
      <w:r>
        <w:rPr>
          <w:i/>
          <w:spacing w:val="14"/>
          <w:sz w:val="18"/>
        </w:rPr>
        <w:t xml:space="preserve"> </w:t>
      </w:r>
      <w:r>
        <w:rPr>
          <w:sz w:val="18"/>
        </w:rPr>
        <w:t>con</w:t>
      </w:r>
      <w:r>
        <w:rPr>
          <w:spacing w:val="14"/>
          <w:sz w:val="18"/>
        </w:rPr>
        <w:t xml:space="preserve"> </w:t>
      </w:r>
      <w:r>
        <w:rPr>
          <w:sz w:val="18"/>
        </w:rPr>
        <w:t>la</w:t>
      </w:r>
      <w:r>
        <w:rPr>
          <w:spacing w:val="11"/>
          <w:sz w:val="18"/>
        </w:rPr>
        <w:t xml:space="preserve"> </w:t>
      </w:r>
      <w:r>
        <w:rPr>
          <w:sz w:val="18"/>
        </w:rPr>
        <w:t>capacidad</w:t>
      </w:r>
      <w:r>
        <w:rPr>
          <w:spacing w:val="12"/>
          <w:sz w:val="18"/>
        </w:rPr>
        <w:t xml:space="preserve"> </w:t>
      </w:r>
      <w:r>
        <w:rPr>
          <w:sz w:val="18"/>
        </w:rPr>
        <w:t>mínima</w:t>
      </w:r>
      <w:r>
        <w:rPr>
          <w:spacing w:val="14"/>
          <w:sz w:val="18"/>
        </w:rPr>
        <w:t xml:space="preserve"> </w:t>
      </w:r>
      <w:r>
        <w:rPr>
          <w:sz w:val="18"/>
        </w:rPr>
        <w:t>especificada</w:t>
      </w:r>
    </w:p>
    <w:p w:rsidR="001E4C99" w:rsidRDefault="001E4C99" w:rsidP="001E4C99">
      <w:pPr>
        <w:pStyle w:val="Textoindependiente"/>
        <w:spacing w:before="22"/>
        <w:jc w:val="both"/>
      </w:pPr>
      <w:r>
        <w:t xml:space="preserve">en el </w:t>
      </w:r>
      <w:r>
        <w:rPr>
          <w:i/>
        </w:rPr>
        <w:t>cuadro 6</w:t>
      </w:r>
      <w:r>
        <w:t>, según el tipo de actividades a desempeñar; y</w:t>
      </w:r>
    </w:p>
    <w:p w:rsidR="001E4C99" w:rsidRDefault="001E4C99" w:rsidP="00F82E20">
      <w:pPr>
        <w:pStyle w:val="Prrafodelista"/>
        <w:numPr>
          <w:ilvl w:val="0"/>
          <w:numId w:val="236"/>
        </w:numPr>
        <w:tabs>
          <w:tab w:val="left" w:pos="909"/>
        </w:tabs>
        <w:spacing w:before="33" w:line="300" w:lineRule="auto"/>
        <w:ind w:right="932" w:firstLine="0"/>
        <w:rPr>
          <w:sz w:val="18"/>
        </w:rPr>
      </w:pPr>
      <w:r>
        <w:rPr>
          <w:sz w:val="18"/>
        </w:rPr>
        <w:t xml:space="preserve">La </w:t>
      </w:r>
      <w:r>
        <w:rPr>
          <w:i/>
          <w:sz w:val="18"/>
        </w:rPr>
        <w:t xml:space="preserve">restricción frontal </w:t>
      </w:r>
      <w:r>
        <w:rPr>
          <w:sz w:val="18"/>
        </w:rPr>
        <w:t>será de cinco metros, en esta superficie se deberá tener un mínimo del 20 por ciento como área</w:t>
      </w:r>
      <w:r>
        <w:rPr>
          <w:spacing w:val="-3"/>
          <w:sz w:val="18"/>
        </w:rPr>
        <w:t xml:space="preserve"> </w:t>
      </w:r>
      <w:r>
        <w:rPr>
          <w:sz w:val="18"/>
        </w:rPr>
        <w:t>jardinada.</w:t>
      </w:r>
    </w:p>
    <w:p w:rsidR="001E4C99" w:rsidRDefault="001E4C99" w:rsidP="001E4C99">
      <w:pPr>
        <w:spacing w:before="102" w:line="259" w:lineRule="auto"/>
        <w:ind w:left="301" w:right="934"/>
        <w:jc w:val="both"/>
        <w:rPr>
          <w:sz w:val="18"/>
        </w:rPr>
      </w:pPr>
      <w:r>
        <w:rPr>
          <w:b/>
          <w:sz w:val="18"/>
        </w:rPr>
        <w:t xml:space="preserve">Artículo 95. </w:t>
      </w:r>
      <w:r>
        <w:rPr>
          <w:sz w:val="18"/>
        </w:rPr>
        <w:t xml:space="preserve">Las </w:t>
      </w:r>
      <w:r>
        <w:rPr>
          <w:b/>
          <w:i/>
          <w:sz w:val="18"/>
        </w:rPr>
        <w:t xml:space="preserve">actividades de riesgo bajo </w:t>
      </w:r>
      <w:r>
        <w:rPr>
          <w:sz w:val="18"/>
        </w:rPr>
        <w:t xml:space="preserve">son aquellas que manejan en cantidades menores al cinco por ciento de la </w:t>
      </w:r>
      <w:r>
        <w:rPr>
          <w:i/>
          <w:sz w:val="18"/>
        </w:rPr>
        <w:t xml:space="preserve">cantidad de reporte </w:t>
      </w:r>
      <w:r>
        <w:rPr>
          <w:sz w:val="18"/>
        </w:rPr>
        <w:t xml:space="preserve">de una ó más de las substancias contenidas en los listados de actividades altamente riesgosas, expedidos por las </w:t>
      </w:r>
      <w:r>
        <w:rPr>
          <w:i/>
          <w:sz w:val="18"/>
        </w:rPr>
        <w:t xml:space="preserve">Secretarías de Gobernación y Desarrollo Social </w:t>
      </w:r>
      <w:r>
        <w:rPr>
          <w:sz w:val="18"/>
        </w:rPr>
        <w:t xml:space="preserve">publicadas en el </w:t>
      </w:r>
      <w:r>
        <w:rPr>
          <w:i/>
          <w:sz w:val="18"/>
        </w:rPr>
        <w:t xml:space="preserve">Diario Oficial de la Federación </w:t>
      </w:r>
      <w:r>
        <w:rPr>
          <w:sz w:val="18"/>
        </w:rPr>
        <w:t>con fechas 28 de marzo de 1990 y 4 de mayo de 1992, y a las que posteriormente se expidan al respecto.</w:t>
      </w:r>
    </w:p>
    <w:p w:rsidR="001E4C99" w:rsidRDefault="001E4C99" w:rsidP="001E4C99">
      <w:pPr>
        <w:pStyle w:val="Textoindependiente"/>
        <w:spacing w:before="12" w:line="266" w:lineRule="auto"/>
        <w:ind w:left="301" w:right="1002"/>
        <w:jc w:val="both"/>
      </w:pPr>
      <w:r>
        <w:t>Estas actividades no requieren someterse a una evaluación de riesgo urbano, debiendo cumplir con los lineamientos en materia de riesgo de incendio y explosión señaladas en este reglamento, en tanto no se expida regulación federal al respecto.</w:t>
      </w:r>
    </w:p>
    <w:p w:rsidR="001E4C99" w:rsidRDefault="001E4C99" w:rsidP="001E4C99">
      <w:pPr>
        <w:spacing w:before="132" w:line="261" w:lineRule="auto"/>
        <w:ind w:left="301" w:right="933"/>
        <w:jc w:val="both"/>
        <w:rPr>
          <w:sz w:val="18"/>
        </w:rPr>
      </w:pPr>
      <w:r>
        <w:rPr>
          <w:b/>
          <w:sz w:val="18"/>
        </w:rPr>
        <w:t xml:space="preserve">Artículo 96. </w:t>
      </w:r>
      <w:r>
        <w:rPr>
          <w:sz w:val="18"/>
        </w:rPr>
        <w:t xml:space="preserve">Las </w:t>
      </w:r>
      <w:r>
        <w:rPr>
          <w:b/>
          <w:i/>
          <w:sz w:val="18"/>
        </w:rPr>
        <w:t xml:space="preserve">actividades de riesgo medio </w:t>
      </w:r>
      <w:r>
        <w:rPr>
          <w:sz w:val="18"/>
        </w:rPr>
        <w:t xml:space="preserve">son aquellas que manejan en cantidades mayores al cinco por ciento y menores al cien por ciento de la </w:t>
      </w:r>
      <w:r>
        <w:rPr>
          <w:i/>
          <w:sz w:val="18"/>
        </w:rPr>
        <w:t>cantidad de reporte</w:t>
      </w:r>
      <w:r>
        <w:rPr>
          <w:sz w:val="18"/>
        </w:rPr>
        <w:t xml:space="preserve">, una ó más de las substancias contenidas en los listados de actividades altamente riesgosas, expedidos por las </w:t>
      </w:r>
      <w:r>
        <w:rPr>
          <w:i/>
          <w:sz w:val="18"/>
        </w:rPr>
        <w:t xml:space="preserve">Secretarías de Gobernación y Desarrollo Social </w:t>
      </w:r>
      <w:r>
        <w:rPr>
          <w:sz w:val="18"/>
        </w:rPr>
        <w:t xml:space="preserve">publicadas en el </w:t>
      </w:r>
      <w:r>
        <w:rPr>
          <w:i/>
          <w:sz w:val="18"/>
        </w:rPr>
        <w:t xml:space="preserve">Diario Oficial de la Federación </w:t>
      </w:r>
      <w:r>
        <w:rPr>
          <w:sz w:val="18"/>
        </w:rPr>
        <w:t>con fechas 28 de marzo de 1990 y 4 de mayo de 1992, y a las que posteriormente se expidan al respecto.</w:t>
      </w:r>
    </w:p>
    <w:p w:rsidR="001E4C99" w:rsidRDefault="001E4C99" w:rsidP="001E4C99">
      <w:pPr>
        <w:pStyle w:val="Textoindependiente"/>
        <w:ind w:left="0"/>
        <w:rPr>
          <w:sz w:val="20"/>
        </w:rPr>
      </w:pPr>
    </w:p>
    <w:p w:rsidR="001E4C99" w:rsidRDefault="001E4C99" w:rsidP="001E4C99">
      <w:pPr>
        <w:pStyle w:val="Textoindependiente"/>
        <w:spacing w:before="10"/>
        <w:ind w:left="0"/>
        <w:rPr>
          <w:sz w:val="15"/>
        </w:rPr>
      </w:pPr>
    </w:p>
    <w:p w:rsidR="001E4C99" w:rsidRDefault="001E4C99" w:rsidP="001E4C99">
      <w:pPr>
        <w:pStyle w:val="Textoindependiente"/>
        <w:spacing w:before="1" w:line="273" w:lineRule="auto"/>
        <w:ind w:left="301" w:right="1044"/>
      </w:pPr>
      <w:r>
        <w:t>Estas actividades están sujetas a los siguientes lineamientos para la prevención de siniestros y riesgos urbanos, en tanto no se expida regulación federal al respecto:</w:t>
      </w:r>
    </w:p>
    <w:p w:rsidR="001E4C99" w:rsidRDefault="001E4C99" w:rsidP="00F82E20">
      <w:pPr>
        <w:pStyle w:val="Prrafodelista"/>
        <w:numPr>
          <w:ilvl w:val="0"/>
          <w:numId w:val="235"/>
        </w:numPr>
        <w:tabs>
          <w:tab w:val="left" w:pos="822"/>
        </w:tabs>
        <w:spacing w:line="205" w:lineRule="exact"/>
        <w:rPr>
          <w:sz w:val="18"/>
        </w:rPr>
      </w:pPr>
      <w:r>
        <w:rPr>
          <w:sz w:val="18"/>
        </w:rPr>
        <w:t xml:space="preserve">Contar con instalaciones de acuerdo a </w:t>
      </w:r>
      <w:r>
        <w:rPr>
          <w:i/>
          <w:sz w:val="18"/>
        </w:rPr>
        <w:t xml:space="preserve">Normas Oficiales Mexicanas </w:t>
      </w:r>
      <w:r>
        <w:rPr>
          <w:sz w:val="18"/>
        </w:rPr>
        <w:t>aplicables.</w:t>
      </w:r>
    </w:p>
    <w:p w:rsidR="001E4C99" w:rsidRDefault="001E4C99" w:rsidP="001E4C99">
      <w:pPr>
        <w:spacing w:line="205" w:lineRule="exact"/>
        <w:jc w:val="both"/>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235"/>
        </w:numPr>
        <w:tabs>
          <w:tab w:val="left" w:pos="784"/>
        </w:tabs>
        <w:spacing w:line="283" w:lineRule="auto"/>
        <w:ind w:left="582" w:right="974" w:firstLine="0"/>
        <w:rPr>
          <w:sz w:val="18"/>
        </w:rPr>
      </w:pPr>
      <w:r>
        <w:rPr>
          <w:sz w:val="18"/>
        </w:rPr>
        <w:t>Establecer un programa de capacitación del personal en materia de prevención de siniestros y riesgo urbano.</w:t>
      </w:r>
    </w:p>
    <w:p w:rsidR="001E4C99" w:rsidRDefault="001E4C99" w:rsidP="00F82E20">
      <w:pPr>
        <w:pStyle w:val="Prrafodelista"/>
        <w:numPr>
          <w:ilvl w:val="0"/>
          <w:numId w:val="235"/>
        </w:numPr>
        <w:tabs>
          <w:tab w:val="left" w:pos="834"/>
        </w:tabs>
        <w:spacing w:line="285" w:lineRule="auto"/>
        <w:ind w:left="582" w:right="1582" w:firstLine="0"/>
        <w:rPr>
          <w:sz w:val="18"/>
        </w:rPr>
      </w:pPr>
      <w:r>
        <w:rPr>
          <w:sz w:val="18"/>
        </w:rPr>
        <w:t>Cumplir con los lineamientos en materia de riesgo de incendio y explosión</w:t>
      </w:r>
      <w:r>
        <w:rPr>
          <w:spacing w:val="-36"/>
          <w:sz w:val="18"/>
        </w:rPr>
        <w:t xml:space="preserve"> </w:t>
      </w:r>
      <w:r>
        <w:rPr>
          <w:sz w:val="18"/>
        </w:rPr>
        <w:t>señaladas en este reglamento.</w:t>
      </w:r>
    </w:p>
    <w:p w:rsidR="001E4C99" w:rsidRDefault="001E4C99" w:rsidP="00F82E20">
      <w:pPr>
        <w:pStyle w:val="Prrafodelista"/>
        <w:numPr>
          <w:ilvl w:val="0"/>
          <w:numId w:val="235"/>
        </w:numPr>
        <w:tabs>
          <w:tab w:val="left" w:pos="854"/>
        </w:tabs>
        <w:spacing w:line="283" w:lineRule="auto"/>
        <w:ind w:left="582" w:right="1050" w:firstLine="0"/>
        <w:rPr>
          <w:sz w:val="18"/>
        </w:rPr>
      </w:pPr>
      <w:r>
        <w:rPr>
          <w:sz w:val="18"/>
        </w:rPr>
        <w:t>Presentar un análisis de consecuencias sobre la instalación, que cubra como mínimo los siguientes puntos:</w:t>
      </w:r>
    </w:p>
    <w:p w:rsidR="001E4C99" w:rsidRDefault="001E4C99" w:rsidP="00F82E20">
      <w:pPr>
        <w:pStyle w:val="Prrafodelista"/>
        <w:numPr>
          <w:ilvl w:val="0"/>
          <w:numId w:val="234"/>
        </w:numPr>
        <w:tabs>
          <w:tab w:val="left" w:pos="904"/>
        </w:tabs>
        <w:spacing w:line="201" w:lineRule="exact"/>
        <w:ind w:hanging="263"/>
        <w:rPr>
          <w:sz w:val="18"/>
        </w:rPr>
      </w:pPr>
      <w:r>
        <w:rPr>
          <w:sz w:val="18"/>
        </w:rPr>
        <w:t>Descripción del marco físico natural del</w:t>
      </w:r>
      <w:r>
        <w:rPr>
          <w:spacing w:val="-7"/>
          <w:sz w:val="18"/>
        </w:rPr>
        <w:t xml:space="preserve"> </w:t>
      </w:r>
      <w:r>
        <w:rPr>
          <w:sz w:val="18"/>
        </w:rPr>
        <w:t>entorno;</w:t>
      </w:r>
    </w:p>
    <w:p w:rsidR="001E4C99" w:rsidRDefault="001E4C99" w:rsidP="00F82E20">
      <w:pPr>
        <w:pStyle w:val="Prrafodelista"/>
        <w:numPr>
          <w:ilvl w:val="0"/>
          <w:numId w:val="234"/>
        </w:numPr>
        <w:tabs>
          <w:tab w:val="left" w:pos="914"/>
        </w:tabs>
        <w:spacing w:before="51"/>
        <w:ind w:left="913" w:hanging="273"/>
        <w:rPr>
          <w:sz w:val="18"/>
        </w:rPr>
      </w:pPr>
      <w:r>
        <w:rPr>
          <w:sz w:val="18"/>
        </w:rPr>
        <w:t>Descripción de las actividades a desarrollarse en la</w:t>
      </w:r>
      <w:r>
        <w:rPr>
          <w:spacing w:val="-5"/>
          <w:sz w:val="18"/>
        </w:rPr>
        <w:t xml:space="preserve"> </w:t>
      </w:r>
      <w:r>
        <w:rPr>
          <w:sz w:val="18"/>
        </w:rPr>
        <w:t>instalación;</w:t>
      </w:r>
    </w:p>
    <w:p w:rsidR="001E4C99" w:rsidRDefault="001E4C99" w:rsidP="00F82E20">
      <w:pPr>
        <w:pStyle w:val="Prrafodelista"/>
        <w:numPr>
          <w:ilvl w:val="0"/>
          <w:numId w:val="234"/>
        </w:numPr>
        <w:tabs>
          <w:tab w:val="left" w:pos="904"/>
        </w:tabs>
        <w:spacing w:before="64"/>
        <w:ind w:hanging="263"/>
        <w:rPr>
          <w:sz w:val="18"/>
        </w:rPr>
      </w:pPr>
      <w:r>
        <w:rPr>
          <w:sz w:val="18"/>
        </w:rPr>
        <w:t>Descripción de uso y cantidades de las substancias a manejar en la instalación;</w:t>
      </w:r>
      <w:r>
        <w:rPr>
          <w:spacing w:val="-15"/>
          <w:sz w:val="18"/>
        </w:rPr>
        <w:t xml:space="preserve"> </w:t>
      </w:r>
      <w:r>
        <w:rPr>
          <w:sz w:val="18"/>
        </w:rPr>
        <w:t>y</w:t>
      </w:r>
    </w:p>
    <w:p w:rsidR="001E4C99" w:rsidRDefault="001E4C99" w:rsidP="00F82E20">
      <w:pPr>
        <w:pStyle w:val="Prrafodelista"/>
        <w:numPr>
          <w:ilvl w:val="0"/>
          <w:numId w:val="234"/>
        </w:numPr>
        <w:tabs>
          <w:tab w:val="left" w:pos="914"/>
        </w:tabs>
        <w:spacing w:before="62" w:line="297" w:lineRule="auto"/>
        <w:ind w:left="641" w:right="1196" w:firstLine="0"/>
        <w:rPr>
          <w:sz w:val="18"/>
        </w:rPr>
      </w:pPr>
      <w:r>
        <w:rPr>
          <w:sz w:val="18"/>
        </w:rPr>
        <w:t>Análisis de las contingencias que se pudieran presentar por el uso de substancias riesgosas, por causas antropogénicas y naturales,</w:t>
      </w:r>
      <w:r>
        <w:rPr>
          <w:spacing w:val="-3"/>
          <w:sz w:val="18"/>
        </w:rPr>
        <w:t xml:space="preserve"> </w:t>
      </w:r>
      <w:r>
        <w:rPr>
          <w:sz w:val="18"/>
        </w:rPr>
        <w:t>incluyendo:</w:t>
      </w:r>
    </w:p>
    <w:p w:rsidR="001E4C99" w:rsidRDefault="001E4C99" w:rsidP="00F82E20">
      <w:pPr>
        <w:pStyle w:val="Prrafodelista"/>
        <w:numPr>
          <w:ilvl w:val="1"/>
          <w:numId w:val="234"/>
        </w:numPr>
        <w:tabs>
          <w:tab w:val="left" w:pos="1175"/>
        </w:tabs>
        <w:spacing w:line="233" w:lineRule="exact"/>
        <w:ind w:hanging="174"/>
        <w:rPr>
          <w:sz w:val="18"/>
        </w:rPr>
      </w:pPr>
      <w:r>
        <w:rPr>
          <w:sz w:val="18"/>
        </w:rPr>
        <w:t>Árbol de fallas;</w:t>
      </w:r>
      <w:r>
        <w:rPr>
          <w:spacing w:val="-1"/>
          <w:sz w:val="18"/>
        </w:rPr>
        <w:t xml:space="preserve"> </w:t>
      </w:r>
      <w:r>
        <w:rPr>
          <w:sz w:val="18"/>
        </w:rPr>
        <w:t>y</w:t>
      </w:r>
    </w:p>
    <w:p w:rsidR="001E4C99" w:rsidRDefault="001E4C99" w:rsidP="00F82E20">
      <w:pPr>
        <w:pStyle w:val="Prrafodelista"/>
        <w:numPr>
          <w:ilvl w:val="1"/>
          <w:numId w:val="234"/>
        </w:numPr>
        <w:tabs>
          <w:tab w:val="left" w:pos="1233"/>
        </w:tabs>
        <w:spacing w:before="59"/>
        <w:ind w:left="1232" w:hanging="232"/>
        <w:rPr>
          <w:sz w:val="18"/>
        </w:rPr>
      </w:pPr>
      <w:r>
        <w:rPr>
          <w:sz w:val="18"/>
        </w:rPr>
        <w:t>Evaluación plasmada en</w:t>
      </w:r>
      <w:r>
        <w:rPr>
          <w:spacing w:val="-3"/>
          <w:sz w:val="18"/>
        </w:rPr>
        <w:t xml:space="preserve"> </w:t>
      </w:r>
      <w:r>
        <w:rPr>
          <w:sz w:val="18"/>
        </w:rPr>
        <w:t>cartografía.</w:t>
      </w:r>
    </w:p>
    <w:p w:rsidR="001E4C99" w:rsidRDefault="001E4C99" w:rsidP="001E4C99">
      <w:pPr>
        <w:pStyle w:val="Textoindependiente"/>
        <w:spacing w:before="96" w:line="256" w:lineRule="auto"/>
        <w:ind w:left="301" w:right="934"/>
        <w:jc w:val="both"/>
      </w:pPr>
      <w:r>
        <w:rPr>
          <w:b/>
        </w:rPr>
        <w:t xml:space="preserve">Artículo 97. </w:t>
      </w:r>
      <w:r>
        <w:t xml:space="preserve">Las </w:t>
      </w:r>
      <w:r>
        <w:rPr>
          <w:b/>
          <w:i/>
        </w:rPr>
        <w:t xml:space="preserve">actividades de riesgo alto, </w:t>
      </w:r>
      <w:r>
        <w:t xml:space="preserve">son aquellas que involucran materiales que por sus características de toxicidad, corrosividad, reactividad, inflamabilidad, explosividad y/o acción biológica, pueden ocasionar una afectación significativa al ambiente, a la población ó a sus bienes cuando se manejan en cantidades iguales o superiores a la </w:t>
      </w:r>
      <w:r>
        <w:rPr>
          <w:i/>
        </w:rPr>
        <w:t xml:space="preserve">cantidad de reporte </w:t>
      </w:r>
      <w:r>
        <w:t xml:space="preserve">expedidas por la </w:t>
      </w:r>
      <w:r>
        <w:rPr>
          <w:i/>
        </w:rPr>
        <w:t xml:space="preserve">Secretaría de Gobernación </w:t>
      </w:r>
      <w:r>
        <w:t>en los listados 1 y 2 vigentes sobre sustancias tóxicas y sustancias inflamables y explosivas respectivamente, y a los que posteriormente se expidan al</w:t>
      </w:r>
      <w:r>
        <w:rPr>
          <w:spacing w:val="-12"/>
        </w:rPr>
        <w:t xml:space="preserve"> </w:t>
      </w:r>
      <w:r>
        <w:t>respecto.</w:t>
      </w:r>
    </w:p>
    <w:p w:rsidR="001E4C99" w:rsidRDefault="001E4C99" w:rsidP="001E4C99">
      <w:pPr>
        <w:pStyle w:val="Textoindependiente"/>
        <w:spacing w:before="78" w:line="285" w:lineRule="auto"/>
        <w:ind w:left="301" w:right="942"/>
        <w:jc w:val="both"/>
      </w:pPr>
      <w:r>
        <w:t>Para la regulación de estas actividades el Ayuntamiento propondrá a la autoridad federal correspondiente los acuerdos de coordinación necesarios para su atención</w:t>
      </w:r>
      <w:r>
        <w:rPr>
          <w:spacing w:val="-11"/>
        </w:rPr>
        <w:t xml:space="preserve"> </w:t>
      </w:r>
      <w:r>
        <w:t>conjunta.</w:t>
      </w:r>
    </w:p>
    <w:p w:rsidR="001E4C99" w:rsidRDefault="001E4C99" w:rsidP="001E4C99">
      <w:pPr>
        <w:pStyle w:val="Textoindependiente"/>
        <w:spacing w:before="47" w:line="266" w:lineRule="auto"/>
        <w:ind w:left="301" w:right="944"/>
        <w:jc w:val="both"/>
      </w:pPr>
      <w:r>
        <w:t>Estas actividades están sujetas a la autorización previa del Gobierno Federal y a los siguientes lineamientos para la prevención de siniestros y riesgos urbanos, cuando estos últimos no se contrapongan al dictamen de la autorización</w:t>
      </w:r>
      <w:r>
        <w:rPr>
          <w:spacing w:val="-7"/>
        </w:rPr>
        <w:t xml:space="preserve"> </w:t>
      </w:r>
      <w:r>
        <w:t>Federal:</w:t>
      </w:r>
    </w:p>
    <w:p w:rsidR="001E4C99" w:rsidRDefault="001E4C99" w:rsidP="00F82E20">
      <w:pPr>
        <w:pStyle w:val="Prrafodelista"/>
        <w:numPr>
          <w:ilvl w:val="0"/>
          <w:numId w:val="233"/>
        </w:numPr>
        <w:tabs>
          <w:tab w:val="left" w:pos="822"/>
        </w:tabs>
        <w:spacing w:before="52"/>
        <w:rPr>
          <w:sz w:val="18"/>
        </w:rPr>
      </w:pPr>
      <w:r>
        <w:rPr>
          <w:sz w:val="18"/>
        </w:rPr>
        <w:t xml:space="preserve">Contar con instalaciones de acuerdo a </w:t>
      </w:r>
      <w:r>
        <w:rPr>
          <w:i/>
          <w:sz w:val="18"/>
        </w:rPr>
        <w:t xml:space="preserve">Normas Oficiales Mexicanas </w:t>
      </w:r>
      <w:r>
        <w:rPr>
          <w:sz w:val="18"/>
        </w:rPr>
        <w:t>aplicables;</w:t>
      </w:r>
    </w:p>
    <w:p w:rsidR="001E4C99" w:rsidRDefault="001E4C99" w:rsidP="00F82E20">
      <w:pPr>
        <w:pStyle w:val="Prrafodelista"/>
        <w:numPr>
          <w:ilvl w:val="0"/>
          <w:numId w:val="233"/>
        </w:numPr>
        <w:tabs>
          <w:tab w:val="left" w:pos="806"/>
        </w:tabs>
        <w:spacing w:before="122" w:line="304" w:lineRule="auto"/>
        <w:ind w:left="582" w:right="940" w:firstLine="0"/>
        <w:rPr>
          <w:sz w:val="18"/>
        </w:rPr>
      </w:pPr>
      <w:r>
        <w:rPr>
          <w:sz w:val="18"/>
        </w:rPr>
        <w:t>Establecer un programa de contingencias ambientales, que incluya la capacitación de personal en materia de prevención de siniestros y riesgo</w:t>
      </w:r>
      <w:r>
        <w:rPr>
          <w:spacing w:val="-5"/>
          <w:sz w:val="18"/>
        </w:rPr>
        <w:t xml:space="preserve"> </w:t>
      </w:r>
      <w:r>
        <w:rPr>
          <w:sz w:val="18"/>
        </w:rPr>
        <w:t>urbano;</w:t>
      </w:r>
    </w:p>
    <w:p w:rsidR="001E4C99" w:rsidRDefault="001E4C99" w:rsidP="00F82E20">
      <w:pPr>
        <w:pStyle w:val="Prrafodelista"/>
        <w:numPr>
          <w:ilvl w:val="0"/>
          <w:numId w:val="233"/>
        </w:numPr>
        <w:tabs>
          <w:tab w:val="left" w:pos="834"/>
        </w:tabs>
        <w:spacing w:before="17"/>
        <w:ind w:left="834" w:hanging="252"/>
        <w:rPr>
          <w:sz w:val="18"/>
        </w:rPr>
      </w:pPr>
      <w:r>
        <w:rPr>
          <w:sz w:val="18"/>
        </w:rPr>
        <w:t>Contar con procedimientos de mantenimiento preventivo y de control de</w:t>
      </w:r>
      <w:r>
        <w:rPr>
          <w:spacing w:val="-16"/>
          <w:sz w:val="18"/>
        </w:rPr>
        <w:t xml:space="preserve"> </w:t>
      </w:r>
      <w:r>
        <w:rPr>
          <w:sz w:val="18"/>
        </w:rPr>
        <w:t>operaciones;</w:t>
      </w:r>
    </w:p>
    <w:p w:rsidR="001E4C99" w:rsidRDefault="001E4C99" w:rsidP="00F82E20">
      <w:pPr>
        <w:pStyle w:val="Prrafodelista"/>
        <w:numPr>
          <w:ilvl w:val="0"/>
          <w:numId w:val="233"/>
        </w:numPr>
        <w:tabs>
          <w:tab w:val="left" w:pos="873"/>
        </w:tabs>
        <w:spacing w:before="124" w:line="273" w:lineRule="auto"/>
        <w:ind w:left="582" w:right="933" w:firstLine="0"/>
        <w:rPr>
          <w:sz w:val="18"/>
        </w:rPr>
      </w:pPr>
      <w:r>
        <w:rPr>
          <w:sz w:val="18"/>
        </w:rPr>
        <w:t xml:space="preserve">Elaborar un estudio de riesgo, de conformidad con lo señalado en los artículos 30 y 35 de la </w:t>
      </w:r>
      <w:r>
        <w:rPr>
          <w:i/>
          <w:spacing w:val="-2"/>
          <w:sz w:val="18"/>
        </w:rPr>
        <w:t xml:space="preserve">Ley </w:t>
      </w:r>
      <w:r>
        <w:rPr>
          <w:i/>
          <w:sz w:val="18"/>
        </w:rPr>
        <w:t>General del equilibrio ecológico y la protección al ambiente</w:t>
      </w:r>
      <w:r>
        <w:rPr>
          <w:sz w:val="18"/>
        </w:rPr>
        <w:t xml:space="preserve">, así como en el artículo 6 del </w:t>
      </w:r>
      <w:r>
        <w:rPr>
          <w:i/>
          <w:sz w:val="18"/>
        </w:rPr>
        <w:t xml:space="preserve">Reglamento  de impacto ambiental </w:t>
      </w:r>
      <w:r>
        <w:rPr>
          <w:sz w:val="18"/>
        </w:rPr>
        <w:t>y en el artículo 45 de la ley estatal</w:t>
      </w:r>
      <w:r>
        <w:rPr>
          <w:spacing w:val="-17"/>
          <w:sz w:val="18"/>
        </w:rPr>
        <w:t xml:space="preserve"> </w:t>
      </w:r>
      <w:r>
        <w:rPr>
          <w:sz w:val="18"/>
        </w:rPr>
        <w:t>correspondiente;</w:t>
      </w:r>
    </w:p>
    <w:p w:rsidR="001E4C99" w:rsidRDefault="001E4C99" w:rsidP="00F82E20">
      <w:pPr>
        <w:pStyle w:val="Prrafodelista"/>
        <w:numPr>
          <w:ilvl w:val="0"/>
          <w:numId w:val="233"/>
        </w:numPr>
        <w:tabs>
          <w:tab w:val="left" w:pos="803"/>
        </w:tabs>
        <w:spacing w:before="46"/>
        <w:ind w:left="802" w:hanging="221"/>
        <w:rPr>
          <w:sz w:val="18"/>
        </w:rPr>
      </w:pPr>
      <w:r>
        <w:rPr>
          <w:sz w:val="18"/>
        </w:rPr>
        <w:t>Elaborar un plan de</w:t>
      </w:r>
      <w:r>
        <w:rPr>
          <w:spacing w:val="-1"/>
          <w:sz w:val="18"/>
        </w:rPr>
        <w:t xml:space="preserve"> </w:t>
      </w:r>
      <w:r>
        <w:rPr>
          <w:sz w:val="18"/>
        </w:rPr>
        <w:t>contingencia;</w:t>
      </w:r>
    </w:p>
    <w:p w:rsidR="001E4C99" w:rsidRDefault="001E4C99" w:rsidP="00F82E20">
      <w:pPr>
        <w:pStyle w:val="Prrafodelista"/>
        <w:numPr>
          <w:ilvl w:val="0"/>
          <w:numId w:val="233"/>
        </w:numPr>
        <w:tabs>
          <w:tab w:val="left" w:pos="894"/>
        </w:tabs>
        <w:spacing w:before="122" w:line="283" w:lineRule="auto"/>
        <w:ind w:left="582" w:right="944" w:firstLine="0"/>
        <w:rPr>
          <w:sz w:val="18"/>
        </w:rPr>
      </w:pPr>
      <w:r>
        <w:rPr>
          <w:sz w:val="18"/>
        </w:rPr>
        <w:t>Cumplir con los lineamientos en materia de riesgo de incendio y explosión señaladas en este reglamento;</w:t>
      </w:r>
      <w:r>
        <w:rPr>
          <w:spacing w:val="-1"/>
          <w:sz w:val="18"/>
        </w:rPr>
        <w:t xml:space="preserve"> </w:t>
      </w:r>
      <w:r>
        <w:rPr>
          <w:sz w:val="18"/>
        </w:rPr>
        <w:t>y</w:t>
      </w:r>
    </w:p>
    <w:p w:rsidR="001E4C99" w:rsidRDefault="001E4C99" w:rsidP="00F82E20">
      <w:pPr>
        <w:pStyle w:val="Prrafodelista"/>
        <w:numPr>
          <w:ilvl w:val="0"/>
          <w:numId w:val="233"/>
        </w:numPr>
        <w:tabs>
          <w:tab w:val="left" w:pos="954"/>
        </w:tabs>
        <w:spacing w:line="201" w:lineRule="exact"/>
        <w:ind w:left="954" w:hanging="372"/>
        <w:rPr>
          <w:sz w:val="18"/>
        </w:rPr>
      </w:pPr>
      <w:r>
        <w:rPr>
          <w:sz w:val="18"/>
        </w:rPr>
        <w:t>Contar con programas para la prevención de accidentes en la realización de tales</w:t>
      </w:r>
      <w:r>
        <w:rPr>
          <w:spacing w:val="-19"/>
          <w:sz w:val="18"/>
        </w:rPr>
        <w:t xml:space="preserve"> </w:t>
      </w:r>
      <w:r>
        <w:rPr>
          <w:sz w:val="18"/>
        </w:rPr>
        <w:t>actividades.</w:t>
      </w:r>
    </w:p>
    <w:p w:rsidR="001E4C99" w:rsidRDefault="001E4C99" w:rsidP="001E4C99">
      <w:pPr>
        <w:pStyle w:val="Textoindependiente"/>
        <w:spacing w:before="3"/>
        <w:ind w:left="0"/>
        <w:rPr>
          <w:sz w:val="17"/>
        </w:rPr>
      </w:pPr>
    </w:p>
    <w:p w:rsidR="001E4C99" w:rsidRDefault="001E4C99" w:rsidP="001E4C99">
      <w:pPr>
        <w:spacing w:line="283" w:lineRule="auto"/>
        <w:ind w:left="301" w:right="1157"/>
        <w:jc w:val="both"/>
        <w:rPr>
          <w:sz w:val="18"/>
        </w:rPr>
      </w:pPr>
      <w:r>
        <w:rPr>
          <w:b/>
          <w:sz w:val="18"/>
        </w:rPr>
        <w:t xml:space="preserve">Artículo 98. </w:t>
      </w:r>
      <w:r>
        <w:rPr>
          <w:sz w:val="18"/>
        </w:rPr>
        <w:t xml:space="preserve">Para fines de </w:t>
      </w:r>
      <w:r>
        <w:rPr>
          <w:b/>
          <w:sz w:val="18"/>
        </w:rPr>
        <w:t xml:space="preserve">control de incendio y explosión, </w:t>
      </w:r>
      <w:r>
        <w:rPr>
          <w:sz w:val="18"/>
        </w:rPr>
        <w:t>los materiales o productos utilizados en los procesos industriales se clasifican de la siguiente manera:</w:t>
      </w:r>
    </w:p>
    <w:p w:rsidR="001E4C99" w:rsidRDefault="001E4C99" w:rsidP="00F82E20">
      <w:pPr>
        <w:pStyle w:val="Prrafodelista"/>
        <w:numPr>
          <w:ilvl w:val="0"/>
          <w:numId w:val="232"/>
        </w:numPr>
        <w:tabs>
          <w:tab w:val="left" w:pos="746"/>
        </w:tabs>
        <w:spacing w:line="285" w:lineRule="auto"/>
        <w:ind w:right="933" w:firstLine="0"/>
        <w:rPr>
          <w:sz w:val="18"/>
        </w:rPr>
      </w:pPr>
      <w:r>
        <w:rPr>
          <w:i/>
          <w:sz w:val="18"/>
        </w:rPr>
        <w:t xml:space="preserve">Clase I: </w:t>
      </w:r>
      <w:r>
        <w:rPr>
          <w:sz w:val="18"/>
        </w:rPr>
        <w:t>materiales que van de incineración lenta a incineración moderada, incluidos los líquidos con un punto de inflamación de 83º C ó</w:t>
      </w:r>
      <w:r>
        <w:rPr>
          <w:spacing w:val="-3"/>
          <w:sz w:val="18"/>
        </w:rPr>
        <w:t xml:space="preserve"> </w:t>
      </w:r>
      <w:r>
        <w:rPr>
          <w:sz w:val="18"/>
        </w:rPr>
        <w:t>superior;</w:t>
      </w:r>
    </w:p>
    <w:p w:rsidR="001E4C99" w:rsidRDefault="001E4C99" w:rsidP="00F82E20">
      <w:pPr>
        <w:pStyle w:val="Prrafodelista"/>
        <w:numPr>
          <w:ilvl w:val="0"/>
          <w:numId w:val="232"/>
        </w:numPr>
        <w:tabs>
          <w:tab w:val="left" w:pos="808"/>
        </w:tabs>
        <w:spacing w:line="285" w:lineRule="auto"/>
        <w:ind w:right="945" w:firstLine="0"/>
        <w:rPr>
          <w:sz w:val="18"/>
        </w:rPr>
      </w:pPr>
      <w:r>
        <w:rPr>
          <w:i/>
          <w:sz w:val="18"/>
        </w:rPr>
        <w:t xml:space="preserve">Clase II: </w:t>
      </w:r>
      <w:r>
        <w:rPr>
          <w:sz w:val="18"/>
        </w:rPr>
        <w:t>materiales que van de incineración libre a incineración intensa, incluidos los líquidos con punto de inflamación entre 38º C y</w:t>
      </w:r>
      <w:r>
        <w:rPr>
          <w:spacing w:val="-7"/>
          <w:sz w:val="18"/>
        </w:rPr>
        <w:t xml:space="preserve"> </w:t>
      </w:r>
      <w:r>
        <w:rPr>
          <w:sz w:val="18"/>
        </w:rPr>
        <w:t>83ºC;</w:t>
      </w:r>
    </w:p>
    <w:p w:rsidR="001E4C99" w:rsidRDefault="001E4C99" w:rsidP="00F82E20">
      <w:pPr>
        <w:pStyle w:val="Prrafodelista"/>
        <w:numPr>
          <w:ilvl w:val="0"/>
          <w:numId w:val="232"/>
        </w:numPr>
        <w:tabs>
          <w:tab w:val="left" w:pos="894"/>
        </w:tabs>
        <w:spacing w:line="271" w:lineRule="auto"/>
        <w:ind w:right="935" w:firstLine="0"/>
        <w:rPr>
          <w:sz w:val="18"/>
        </w:rPr>
      </w:pPr>
      <w:r>
        <w:rPr>
          <w:i/>
          <w:sz w:val="18"/>
        </w:rPr>
        <w:t xml:space="preserve">Clase III: </w:t>
      </w:r>
      <w:r>
        <w:rPr>
          <w:sz w:val="18"/>
        </w:rPr>
        <w:t>materiales que son o producen vapores o gases inflamables y explosivos bajo la temperatura normal del medio ambiente, incluidos los líquidos con punto de inflamación menor de 38ºC, temperatura de ebullición mayor a 21ºC y presión de vapor menor que 760 mmHg;</w:t>
      </w:r>
      <w:r>
        <w:rPr>
          <w:spacing w:val="-21"/>
          <w:sz w:val="18"/>
        </w:rPr>
        <w:t xml:space="preserve"> </w:t>
      </w:r>
      <w:r>
        <w:rPr>
          <w:sz w:val="18"/>
        </w:rPr>
        <w:t>y</w:t>
      </w:r>
    </w:p>
    <w:p w:rsidR="001E4C99" w:rsidRDefault="001E4C99" w:rsidP="00F82E20">
      <w:pPr>
        <w:pStyle w:val="Prrafodelista"/>
        <w:numPr>
          <w:ilvl w:val="0"/>
          <w:numId w:val="232"/>
        </w:numPr>
        <w:tabs>
          <w:tab w:val="left" w:pos="866"/>
        </w:tabs>
        <w:spacing w:line="259" w:lineRule="auto"/>
        <w:ind w:right="933" w:firstLine="0"/>
        <w:rPr>
          <w:sz w:val="18"/>
        </w:rPr>
      </w:pPr>
      <w:r>
        <w:rPr>
          <w:i/>
          <w:sz w:val="18"/>
        </w:rPr>
        <w:t xml:space="preserve">Clase IV: </w:t>
      </w:r>
      <w:r>
        <w:rPr>
          <w:sz w:val="18"/>
        </w:rPr>
        <w:t>materiales que se descomponen por detonación, incluidos los explosivos primarios como fulminantes o tetaren; los altos explosivos como TNT, RDX, HMX, PETN y el ácido pícrico, así como los propelentes y componentes de los mismos, tales como la nitrocelulosa, polvo negro y sus derivados; los pirotécnicos y cohetes como polvo de magnesio, clorato de potasio o nitrato de potasio; los explosivos detonantes como dinamita o nitroglicerina; los compuestos</w:t>
      </w:r>
      <w:r>
        <w:rPr>
          <w:spacing w:val="-7"/>
          <w:sz w:val="18"/>
        </w:rPr>
        <w:t xml:space="preserve"> </w:t>
      </w:r>
      <w:r>
        <w:rPr>
          <w:sz w:val="18"/>
        </w:rPr>
        <w:t>orgánicos</w:t>
      </w:r>
    </w:p>
    <w:p w:rsidR="001E4C99" w:rsidRDefault="001E4C99" w:rsidP="001E4C99">
      <w:pPr>
        <w:spacing w:line="259" w:lineRule="auto"/>
        <w:jc w:val="both"/>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5"/>
        <w:ind w:left="0"/>
        <w:rPr>
          <w:sz w:val="21"/>
        </w:rPr>
      </w:pPr>
    </w:p>
    <w:p w:rsidR="001E4C99" w:rsidRDefault="001E4C99" w:rsidP="001E4C99">
      <w:pPr>
        <w:pStyle w:val="Textoindependiente"/>
        <w:spacing w:line="266" w:lineRule="auto"/>
        <w:ind w:right="937"/>
        <w:jc w:val="both"/>
      </w:pPr>
      <w:r>
        <w:t>inestables como acetílidos, tetrasoles u ozónidos; y los agentes oxidantes fuertes como ácido perclórico, percloratos, cloratos, cloritos o peróxido de hidrógeno en concentraciones mayores del 35 por</w:t>
      </w:r>
      <w:r>
        <w:rPr>
          <w:spacing w:val="-1"/>
        </w:rPr>
        <w:t xml:space="preserve"> </w:t>
      </w:r>
      <w:r>
        <w:t>ciento.</w:t>
      </w:r>
    </w:p>
    <w:p w:rsidR="001E4C99" w:rsidRDefault="001E4C99" w:rsidP="001E4C99">
      <w:pPr>
        <w:pStyle w:val="Textoindependiente"/>
        <w:spacing w:before="132" w:line="285" w:lineRule="auto"/>
        <w:ind w:left="301" w:right="1055"/>
        <w:jc w:val="both"/>
      </w:pPr>
      <w:r>
        <w:rPr>
          <w:b/>
        </w:rPr>
        <w:t xml:space="preserve">Artículo 99. </w:t>
      </w:r>
      <w:r>
        <w:t>Las definiciones que se deberán tomar en cuenta a fin de ubicar los materiales dentro de una de las clases a que se refiere el artículo anterior, son las siguientes:</w:t>
      </w:r>
    </w:p>
    <w:p w:rsidR="001E4C99" w:rsidRDefault="001E4C99" w:rsidP="00F82E20">
      <w:pPr>
        <w:pStyle w:val="Prrafodelista"/>
        <w:numPr>
          <w:ilvl w:val="0"/>
          <w:numId w:val="231"/>
        </w:numPr>
        <w:tabs>
          <w:tab w:val="left" w:pos="738"/>
        </w:tabs>
        <w:spacing w:line="271" w:lineRule="auto"/>
        <w:ind w:right="933" w:firstLine="0"/>
        <w:rPr>
          <w:sz w:val="18"/>
        </w:rPr>
      </w:pPr>
      <w:r>
        <w:rPr>
          <w:i/>
          <w:sz w:val="18"/>
        </w:rPr>
        <w:t xml:space="preserve">Incineración lenta: </w:t>
      </w:r>
      <w:r>
        <w:rPr>
          <w:sz w:val="18"/>
        </w:rPr>
        <w:t>la que se da en materiales que no se encienden o soportan una combustión activa durante 5 minutos ó una temperatura de 650 grados Celsius, es decir, no constituyen un combustible activo;</w:t>
      </w:r>
    </w:p>
    <w:p w:rsidR="001E4C99" w:rsidRDefault="001E4C99" w:rsidP="00F82E20">
      <w:pPr>
        <w:pStyle w:val="Prrafodelista"/>
        <w:numPr>
          <w:ilvl w:val="0"/>
          <w:numId w:val="231"/>
        </w:numPr>
        <w:tabs>
          <w:tab w:val="left" w:pos="791"/>
        </w:tabs>
        <w:spacing w:line="285" w:lineRule="auto"/>
        <w:ind w:right="933" w:firstLine="0"/>
        <w:rPr>
          <w:sz w:val="18"/>
        </w:rPr>
      </w:pPr>
      <w:r>
        <w:rPr>
          <w:i/>
          <w:sz w:val="18"/>
        </w:rPr>
        <w:t xml:space="preserve">Incineración moderada: </w:t>
      </w:r>
      <w:r>
        <w:rPr>
          <w:sz w:val="18"/>
        </w:rPr>
        <w:t>la que se da en materiales que se consumen lentamente y pueden contener pequeñas cantidades de algún producto con un mayor grado de</w:t>
      </w:r>
      <w:r>
        <w:rPr>
          <w:spacing w:val="-16"/>
          <w:sz w:val="18"/>
        </w:rPr>
        <w:t xml:space="preserve"> </w:t>
      </w:r>
      <w:r>
        <w:rPr>
          <w:sz w:val="18"/>
        </w:rPr>
        <w:t>combustibilidad;</w:t>
      </w:r>
    </w:p>
    <w:p w:rsidR="001E4C99" w:rsidRDefault="001E4C99" w:rsidP="00F82E20">
      <w:pPr>
        <w:pStyle w:val="Prrafodelista"/>
        <w:numPr>
          <w:ilvl w:val="0"/>
          <w:numId w:val="231"/>
        </w:numPr>
        <w:tabs>
          <w:tab w:val="left" w:pos="834"/>
        </w:tabs>
        <w:spacing w:line="199" w:lineRule="exact"/>
        <w:ind w:left="834" w:hanging="252"/>
        <w:rPr>
          <w:sz w:val="18"/>
        </w:rPr>
      </w:pPr>
      <w:r>
        <w:rPr>
          <w:i/>
          <w:sz w:val="18"/>
        </w:rPr>
        <w:t xml:space="preserve">Incineración libre: </w:t>
      </w:r>
      <w:r>
        <w:rPr>
          <w:sz w:val="18"/>
        </w:rPr>
        <w:t>la que se da en materiales que por sí mismos constituyen combustibles</w:t>
      </w:r>
      <w:r>
        <w:rPr>
          <w:spacing w:val="-22"/>
          <w:sz w:val="18"/>
        </w:rPr>
        <w:t xml:space="preserve"> </w:t>
      </w:r>
      <w:r>
        <w:rPr>
          <w:sz w:val="18"/>
        </w:rPr>
        <w:t>activos;</w:t>
      </w:r>
    </w:p>
    <w:p w:rsidR="001E4C99" w:rsidRDefault="001E4C99" w:rsidP="00F82E20">
      <w:pPr>
        <w:pStyle w:val="Prrafodelista"/>
        <w:numPr>
          <w:ilvl w:val="0"/>
          <w:numId w:val="231"/>
        </w:numPr>
        <w:tabs>
          <w:tab w:val="left" w:pos="930"/>
        </w:tabs>
        <w:spacing w:before="48" w:line="285" w:lineRule="auto"/>
        <w:ind w:right="941" w:firstLine="0"/>
        <w:rPr>
          <w:sz w:val="18"/>
        </w:rPr>
      </w:pPr>
      <w:r>
        <w:rPr>
          <w:i/>
          <w:sz w:val="18"/>
        </w:rPr>
        <w:t xml:space="preserve">Incineración intensa: </w:t>
      </w:r>
      <w:r>
        <w:rPr>
          <w:sz w:val="18"/>
        </w:rPr>
        <w:t>la que se da en materiales que se consumen con gran intensidad, encendiéndose a temperaturas de bajo nivel y generando una alta producción de</w:t>
      </w:r>
      <w:r>
        <w:rPr>
          <w:spacing w:val="-18"/>
          <w:sz w:val="18"/>
        </w:rPr>
        <w:t xml:space="preserve"> </w:t>
      </w:r>
      <w:r>
        <w:rPr>
          <w:sz w:val="18"/>
        </w:rPr>
        <w:t>calor;</w:t>
      </w:r>
    </w:p>
    <w:p w:rsidR="001E4C99" w:rsidRDefault="001E4C99" w:rsidP="00F82E20">
      <w:pPr>
        <w:pStyle w:val="Prrafodelista"/>
        <w:numPr>
          <w:ilvl w:val="0"/>
          <w:numId w:val="231"/>
        </w:numPr>
        <w:tabs>
          <w:tab w:val="left" w:pos="827"/>
        </w:tabs>
        <w:spacing w:line="283" w:lineRule="auto"/>
        <w:ind w:right="941" w:firstLine="0"/>
        <w:rPr>
          <w:sz w:val="18"/>
        </w:rPr>
      </w:pPr>
      <w:r>
        <w:rPr>
          <w:i/>
          <w:sz w:val="18"/>
        </w:rPr>
        <w:t xml:space="preserve">Inflamación o explosión: </w:t>
      </w:r>
      <w:r>
        <w:rPr>
          <w:sz w:val="18"/>
        </w:rPr>
        <w:t>la que se da en materiales que producen vapores o gases inflamables o explosivos bajo temperaturas normales del medio ambiente,</w:t>
      </w:r>
      <w:r>
        <w:rPr>
          <w:spacing w:val="-9"/>
          <w:sz w:val="18"/>
        </w:rPr>
        <w:t xml:space="preserve"> </w:t>
      </w:r>
      <w:r>
        <w:rPr>
          <w:sz w:val="18"/>
        </w:rPr>
        <w:t>y</w:t>
      </w:r>
    </w:p>
    <w:p w:rsidR="001E4C99" w:rsidRDefault="001E4C99" w:rsidP="00F82E20">
      <w:pPr>
        <w:pStyle w:val="Prrafodelista"/>
        <w:numPr>
          <w:ilvl w:val="0"/>
          <w:numId w:val="231"/>
        </w:numPr>
        <w:tabs>
          <w:tab w:val="left" w:pos="899"/>
        </w:tabs>
        <w:spacing w:line="302" w:lineRule="auto"/>
        <w:ind w:right="943" w:firstLine="0"/>
        <w:rPr>
          <w:sz w:val="18"/>
        </w:rPr>
      </w:pPr>
      <w:r>
        <w:rPr>
          <w:i/>
          <w:sz w:val="18"/>
        </w:rPr>
        <w:t xml:space="preserve">Punto de inflamación: </w:t>
      </w:r>
      <w:r>
        <w:rPr>
          <w:sz w:val="18"/>
        </w:rPr>
        <w:t>la temperatura bajo la que un líquido expide vapores en concentración suficiente para formar una mezcla susceptible de</w:t>
      </w:r>
      <w:r>
        <w:rPr>
          <w:spacing w:val="-5"/>
          <w:sz w:val="18"/>
        </w:rPr>
        <w:t xml:space="preserve"> </w:t>
      </w:r>
      <w:r>
        <w:rPr>
          <w:sz w:val="18"/>
        </w:rPr>
        <w:t>inflamarse.</w:t>
      </w:r>
    </w:p>
    <w:p w:rsidR="001E4C99" w:rsidRDefault="001E4C99" w:rsidP="001E4C99">
      <w:pPr>
        <w:pStyle w:val="Textoindependiente"/>
        <w:spacing w:before="85" w:line="302" w:lineRule="auto"/>
        <w:ind w:left="301" w:right="1594"/>
      </w:pPr>
      <w:r>
        <w:rPr>
          <w:b/>
        </w:rPr>
        <w:t xml:space="preserve">Artículo 100. </w:t>
      </w:r>
      <w:r>
        <w:t xml:space="preserve">Los materiales o productos que clasifiquen para la </w:t>
      </w:r>
      <w:r>
        <w:rPr>
          <w:i/>
        </w:rPr>
        <w:t xml:space="preserve">Clase I, </w:t>
      </w:r>
      <w:r>
        <w:t>pueden ser almacenados, manufacturados o utilizados en todos los tipos de zonas industriales.</w:t>
      </w:r>
    </w:p>
    <w:p w:rsidR="001E4C99" w:rsidRDefault="001E4C99" w:rsidP="001E4C99">
      <w:pPr>
        <w:pStyle w:val="Textoindependiente"/>
        <w:spacing w:before="95" w:line="285" w:lineRule="auto"/>
        <w:ind w:left="301" w:right="1544"/>
      </w:pPr>
      <w:r>
        <w:rPr>
          <w:b/>
        </w:rPr>
        <w:t xml:space="preserve">Artículo 101. </w:t>
      </w:r>
      <w:r>
        <w:t xml:space="preserve">Los materiales o productos que clasifiquen para la </w:t>
      </w:r>
      <w:r>
        <w:rPr>
          <w:i/>
        </w:rPr>
        <w:t xml:space="preserve">Clase II, </w:t>
      </w:r>
      <w:r>
        <w:t>pueden ser almacenados, manufacturados o utilizados, sujetos a las siguientes restricciones:</w:t>
      </w:r>
    </w:p>
    <w:p w:rsidR="001E4C99" w:rsidRDefault="001E4C99" w:rsidP="00F82E20">
      <w:pPr>
        <w:pStyle w:val="Prrafodelista"/>
        <w:numPr>
          <w:ilvl w:val="0"/>
          <w:numId w:val="230"/>
        </w:numPr>
        <w:tabs>
          <w:tab w:val="left" w:pos="822"/>
        </w:tabs>
        <w:spacing w:line="202" w:lineRule="exact"/>
        <w:rPr>
          <w:b/>
          <w:sz w:val="18"/>
        </w:rPr>
      </w:pPr>
      <w:r>
        <w:rPr>
          <w:sz w:val="18"/>
        </w:rPr>
        <w:t>En las zonas tipo</w:t>
      </w:r>
      <w:r>
        <w:rPr>
          <w:spacing w:val="3"/>
          <w:sz w:val="18"/>
        </w:rPr>
        <w:t xml:space="preserve"> </w:t>
      </w:r>
      <w:r>
        <w:rPr>
          <w:b/>
          <w:sz w:val="18"/>
        </w:rPr>
        <w:t>I-1:</w:t>
      </w:r>
    </w:p>
    <w:p w:rsidR="001E4C99" w:rsidRDefault="001E4C99" w:rsidP="00F82E20">
      <w:pPr>
        <w:pStyle w:val="Prrafodelista"/>
        <w:numPr>
          <w:ilvl w:val="1"/>
          <w:numId w:val="230"/>
        </w:numPr>
        <w:tabs>
          <w:tab w:val="left" w:pos="1118"/>
        </w:tabs>
        <w:spacing w:before="64" w:line="283" w:lineRule="auto"/>
        <w:ind w:left="821" w:right="944" w:firstLine="0"/>
        <w:rPr>
          <w:sz w:val="18"/>
        </w:rPr>
      </w:pPr>
      <w:r>
        <w:rPr>
          <w:sz w:val="18"/>
        </w:rPr>
        <w:t>Su utilización o manejo deberá realizarse únicamente dentro de edificaciones completamente cerradas, construidas con muros exteriores</w:t>
      </w:r>
      <w:r>
        <w:rPr>
          <w:spacing w:val="-5"/>
          <w:sz w:val="18"/>
        </w:rPr>
        <w:t xml:space="preserve"> </w:t>
      </w:r>
      <w:r>
        <w:rPr>
          <w:sz w:val="18"/>
        </w:rPr>
        <w:t>incombustibles.</w:t>
      </w:r>
    </w:p>
    <w:p w:rsidR="001E4C99" w:rsidRDefault="001E4C99" w:rsidP="00F82E20">
      <w:pPr>
        <w:pStyle w:val="Prrafodelista"/>
        <w:numPr>
          <w:ilvl w:val="1"/>
          <w:numId w:val="230"/>
        </w:numPr>
        <w:tabs>
          <w:tab w:val="left" w:pos="1127"/>
        </w:tabs>
        <w:spacing w:line="271" w:lineRule="auto"/>
        <w:ind w:left="821" w:right="963" w:firstLine="0"/>
        <w:rPr>
          <w:sz w:val="18"/>
        </w:rPr>
      </w:pPr>
      <w:r>
        <w:rPr>
          <w:sz w:val="18"/>
        </w:rPr>
        <w:t>Las edificaciones deberán estar alejadas a una distancia de 12 metros de cualquiera de los límites de la propiedad, ó en su defecto, tales edificaciones y tanques de almacenamiento, deberán contar con un sistema automático de extinción de</w:t>
      </w:r>
      <w:r>
        <w:rPr>
          <w:spacing w:val="-9"/>
          <w:sz w:val="18"/>
        </w:rPr>
        <w:t xml:space="preserve"> </w:t>
      </w:r>
      <w:r>
        <w:rPr>
          <w:sz w:val="18"/>
        </w:rPr>
        <w:t>incendios.</w:t>
      </w:r>
    </w:p>
    <w:p w:rsidR="001E4C99" w:rsidRDefault="001E4C99" w:rsidP="00F82E20">
      <w:pPr>
        <w:pStyle w:val="Prrafodelista"/>
        <w:numPr>
          <w:ilvl w:val="1"/>
          <w:numId w:val="230"/>
        </w:numPr>
        <w:tabs>
          <w:tab w:val="left" w:pos="1098"/>
        </w:tabs>
        <w:spacing w:line="283" w:lineRule="auto"/>
        <w:ind w:left="821" w:right="934" w:firstLine="0"/>
        <w:rPr>
          <w:sz w:val="18"/>
        </w:rPr>
      </w:pPr>
      <w:r>
        <w:rPr>
          <w:sz w:val="18"/>
        </w:rPr>
        <w:t>La cantidad de manejo de estos materiales estará limitada a lo establecido para las actividades de riesgo bajo del presente</w:t>
      </w:r>
      <w:r>
        <w:rPr>
          <w:spacing w:val="-3"/>
          <w:sz w:val="18"/>
        </w:rPr>
        <w:t xml:space="preserve"> </w:t>
      </w:r>
      <w:r>
        <w:rPr>
          <w:sz w:val="18"/>
        </w:rPr>
        <w:t>reglamento;</w:t>
      </w:r>
    </w:p>
    <w:p w:rsidR="001E4C99" w:rsidRDefault="001E4C99" w:rsidP="00F82E20">
      <w:pPr>
        <w:pStyle w:val="Prrafodelista"/>
        <w:numPr>
          <w:ilvl w:val="1"/>
          <w:numId w:val="230"/>
        </w:numPr>
        <w:tabs>
          <w:tab w:val="left" w:pos="1115"/>
        </w:tabs>
        <w:spacing w:line="290" w:lineRule="auto"/>
        <w:ind w:left="821" w:right="933" w:firstLine="0"/>
        <w:rPr>
          <w:sz w:val="18"/>
        </w:rPr>
      </w:pPr>
      <w:r>
        <w:rPr>
          <w:sz w:val="18"/>
        </w:rPr>
        <w:t>El almacenamiento de estos materiales en contenedores superficiales estará limitado a 12,500 litros de capacidad total y la capacidad máxima individual de cada contenedor será de 5,000</w:t>
      </w:r>
      <w:r>
        <w:rPr>
          <w:spacing w:val="-34"/>
          <w:sz w:val="18"/>
        </w:rPr>
        <w:t xml:space="preserve"> </w:t>
      </w:r>
      <w:r>
        <w:rPr>
          <w:sz w:val="18"/>
        </w:rPr>
        <w:t>litros;</w:t>
      </w:r>
    </w:p>
    <w:p w:rsidR="001E4C99" w:rsidRDefault="001E4C99" w:rsidP="001E4C99">
      <w:pPr>
        <w:pStyle w:val="Textoindependiente"/>
        <w:spacing w:before="7"/>
        <w:ind w:left="0"/>
        <w:rPr>
          <w:sz w:val="15"/>
        </w:rPr>
      </w:pPr>
    </w:p>
    <w:p w:rsidR="001E4C99" w:rsidRDefault="001E4C99" w:rsidP="00F82E20">
      <w:pPr>
        <w:pStyle w:val="Prrafodelista"/>
        <w:numPr>
          <w:ilvl w:val="0"/>
          <w:numId w:val="230"/>
        </w:numPr>
        <w:tabs>
          <w:tab w:val="left" w:pos="784"/>
        </w:tabs>
        <w:spacing w:before="1"/>
        <w:ind w:left="783" w:hanging="202"/>
        <w:rPr>
          <w:b/>
          <w:sz w:val="18"/>
        </w:rPr>
      </w:pPr>
      <w:r>
        <w:rPr>
          <w:sz w:val="18"/>
        </w:rPr>
        <w:t>En las zonas tipo</w:t>
      </w:r>
      <w:r>
        <w:rPr>
          <w:spacing w:val="-2"/>
          <w:sz w:val="18"/>
        </w:rPr>
        <w:t xml:space="preserve"> </w:t>
      </w:r>
      <w:r>
        <w:rPr>
          <w:b/>
          <w:sz w:val="18"/>
        </w:rPr>
        <w:t>I-2:</w:t>
      </w:r>
    </w:p>
    <w:p w:rsidR="001E4C99" w:rsidRDefault="001E4C99" w:rsidP="00F82E20">
      <w:pPr>
        <w:pStyle w:val="Prrafodelista"/>
        <w:numPr>
          <w:ilvl w:val="0"/>
          <w:numId w:val="229"/>
        </w:numPr>
        <w:tabs>
          <w:tab w:val="left" w:pos="1089"/>
        </w:tabs>
        <w:spacing w:before="61" w:line="271" w:lineRule="auto"/>
        <w:ind w:left="821" w:right="935" w:firstLine="0"/>
        <w:rPr>
          <w:sz w:val="18"/>
        </w:rPr>
      </w:pPr>
      <w:r>
        <w:rPr>
          <w:sz w:val="18"/>
        </w:rPr>
        <w:t>Pueden ser manufacturados o utilizados con las limitaciones establecidas para las actividades de riesgo medio, y su almacenamiento estará limitado a 757,000 litros, exceptuando el que se dé en tanques subterráneos o en contenedores originalmente</w:t>
      </w:r>
      <w:r>
        <w:rPr>
          <w:spacing w:val="-5"/>
          <w:sz w:val="18"/>
        </w:rPr>
        <w:t xml:space="preserve"> </w:t>
      </w:r>
      <w:r>
        <w:rPr>
          <w:sz w:val="18"/>
        </w:rPr>
        <w:t>sellados.</w:t>
      </w:r>
    </w:p>
    <w:p w:rsidR="001E4C99" w:rsidRDefault="001E4C99" w:rsidP="00F82E20">
      <w:pPr>
        <w:pStyle w:val="Prrafodelista"/>
        <w:numPr>
          <w:ilvl w:val="0"/>
          <w:numId w:val="229"/>
        </w:numPr>
        <w:tabs>
          <w:tab w:val="left" w:pos="1108"/>
        </w:tabs>
        <w:spacing w:line="271" w:lineRule="auto"/>
        <w:ind w:left="821" w:right="933" w:firstLine="0"/>
        <w:rPr>
          <w:sz w:val="18"/>
        </w:rPr>
      </w:pPr>
      <w:r>
        <w:rPr>
          <w:sz w:val="18"/>
        </w:rPr>
        <w:t>Si las instalaciones se encuentran a una distancia de 30 metros o menos de los límites de una zona habitacional, de uso mixto, comercial y de servicios, ó del tipo I-1, se aplicarán las restricciones establecidas en la fracción anterior para las zonas</w:t>
      </w:r>
      <w:r>
        <w:rPr>
          <w:spacing w:val="-3"/>
          <w:sz w:val="18"/>
        </w:rPr>
        <w:t xml:space="preserve"> </w:t>
      </w:r>
      <w:r>
        <w:rPr>
          <w:sz w:val="18"/>
        </w:rPr>
        <w:t>I-1.</w:t>
      </w:r>
    </w:p>
    <w:p w:rsidR="001E4C99" w:rsidRDefault="001E4C99" w:rsidP="00F82E20">
      <w:pPr>
        <w:pStyle w:val="Prrafodelista"/>
        <w:numPr>
          <w:ilvl w:val="0"/>
          <w:numId w:val="230"/>
        </w:numPr>
        <w:tabs>
          <w:tab w:val="left" w:pos="834"/>
        </w:tabs>
        <w:spacing w:line="201" w:lineRule="exact"/>
        <w:ind w:left="834" w:hanging="252"/>
        <w:rPr>
          <w:b/>
          <w:sz w:val="18"/>
        </w:rPr>
      </w:pPr>
      <w:r>
        <w:rPr>
          <w:sz w:val="18"/>
        </w:rPr>
        <w:t>En las zonas tipo</w:t>
      </w:r>
      <w:r>
        <w:rPr>
          <w:spacing w:val="-5"/>
          <w:sz w:val="18"/>
        </w:rPr>
        <w:t xml:space="preserve"> </w:t>
      </w:r>
      <w:r>
        <w:rPr>
          <w:b/>
          <w:sz w:val="18"/>
        </w:rPr>
        <w:t>I-3:</w:t>
      </w:r>
    </w:p>
    <w:p w:rsidR="001E4C99" w:rsidRDefault="001E4C99" w:rsidP="00F82E20">
      <w:pPr>
        <w:pStyle w:val="Prrafodelista"/>
        <w:numPr>
          <w:ilvl w:val="0"/>
          <w:numId w:val="228"/>
        </w:numPr>
        <w:tabs>
          <w:tab w:val="left" w:pos="1094"/>
        </w:tabs>
        <w:spacing w:before="54" w:line="288" w:lineRule="auto"/>
        <w:ind w:left="821" w:right="933" w:firstLine="0"/>
        <w:rPr>
          <w:sz w:val="18"/>
        </w:rPr>
      </w:pPr>
      <w:r>
        <w:rPr>
          <w:sz w:val="18"/>
        </w:rPr>
        <w:t>Estos materiales o productos pueden ser manufacturados, utilizados y almacenados sin ninguna limitación.</w:t>
      </w:r>
    </w:p>
    <w:p w:rsidR="001E4C99" w:rsidRDefault="001E4C99" w:rsidP="00F82E20">
      <w:pPr>
        <w:pStyle w:val="Prrafodelista"/>
        <w:numPr>
          <w:ilvl w:val="0"/>
          <w:numId w:val="228"/>
        </w:numPr>
        <w:tabs>
          <w:tab w:val="left" w:pos="1108"/>
        </w:tabs>
        <w:spacing w:line="273" w:lineRule="auto"/>
        <w:ind w:left="821" w:right="933" w:firstLine="0"/>
        <w:rPr>
          <w:sz w:val="18"/>
        </w:rPr>
      </w:pPr>
      <w:r>
        <w:rPr>
          <w:sz w:val="18"/>
        </w:rPr>
        <w:t>Si las instalaciones se encuentran a una distancia de 30 metros o menos de los límites de una zona habitacional, de uso mixto, comercial y de servicios, ó del tipo I-1, se aplicarán las restricciones establecidas en la fracción I, para las zonas</w:t>
      </w:r>
      <w:r>
        <w:rPr>
          <w:spacing w:val="1"/>
          <w:sz w:val="18"/>
        </w:rPr>
        <w:t xml:space="preserve"> </w:t>
      </w:r>
      <w:r>
        <w:rPr>
          <w:sz w:val="18"/>
        </w:rPr>
        <w:t>I-1.</w:t>
      </w:r>
    </w:p>
    <w:p w:rsidR="001E4C99" w:rsidRDefault="001E4C99" w:rsidP="001E4C99">
      <w:pPr>
        <w:pStyle w:val="Textoindependiente"/>
        <w:spacing w:before="111" w:line="285" w:lineRule="auto"/>
        <w:ind w:left="301" w:right="1511"/>
        <w:jc w:val="both"/>
      </w:pPr>
      <w:r>
        <w:rPr>
          <w:b/>
        </w:rPr>
        <w:t xml:space="preserve">Artículo 102. </w:t>
      </w:r>
      <w:r>
        <w:t xml:space="preserve">Los materiales o productos que clasifiquen para la </w:t>
      </w:r>
      <w:r>
        <w:rPr>
          <w:i/>
        </w:rPr>
        <w:t xml:space="preserve">Clase III, </w:t>
      </w:r>
      <w:r>
        <w:t>pueden ser almacenados, manufacturados o utilizados, sujetos a las siguientes restricciones:</w:t>
      </w:r>
    </w:p>
    <w:p w:rsidR="001E4C99" w:rsidRDefault="001E4C99" w:rsidP="00F82E20">
      <w:pPr>
        <w:pStyle w:val="Prrafodelista"/>
        <w:numPr>
          <w:ilvl w:val="0"/>
          <w:numId w:val="227"/>
        </w:numPr>
        <w:tabs>
          <w:tab w:val="left" w:pos="822"/>
        </w:tabs>
        <w:spacing w:line="202" w:lineRule="exact"/>
        <w:rPr>
          <w:b/>
          <w:sz w:val="18"/>
        </w:rPr>
      </w:pPr>
      <w:r>
        <w:rPr>
          <w:sz w:val="18"/>
        </w:rPr>
        <w:t>En las zonas tipo</w:t>
      </w:r>
      <w:r>
        <w:rPr>
          <w:spacing w:val="3"/>
          <w:sz w:val="18"/>
        </w:rPr>
        <w:t xml:space="preserve"> </w:t>
      </w:r>
      <w:r>
        <w:rPr>
          <w:b/>
          <w:sz w:val="18"/>
        </w:rPr>
        <w:t>I-1:</w:t>
      </w:r>
    </w:p>
    <w:p w:rsidR="001E4C99" w:rsidRDefault="001E4C99" w:rsidP="001E4C99">
      <w:pPr>
        <w:spacing w:line="202" w:lineRule="exact"/>
        <w:jc w:val="both"/>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b/>
          <w:sz w:val="20"/>
        </w:rPr>
      </w:pPr>
    </w:p>
    <w:p w:rsidR="001E4C99" w:rsidRDefault="001E4C99" w:rsidP="001E4C99">
      <w:pPr>
        <w:pStyle w:val="Textoindependiente"/>
        <w:spacing w:before="7"/>
        <w:ind w:left="0"/>
        <w:rPr>
          <w:b/>
          <w:sz w:val="20"/>
        </w:rPr>
      </w:pPr>
    </w:p>
    <w:p w:rsidR="001E4C99" w:rsidRDefault="001E4C99" w:rsidP="00F82E20">
      <w:pPr>
        <w:pStyle w:val="Prrafodelista"/>
        <w:numPr>
          <w:ilvl w:val="0"/>
          <w:numId w:val="226"/>
        </w:numPr>
        <w:tabs>
          <w:tab w:val="left" w:pos="957"/>
        </w:tabs>
        <w:spacing w:line="273" w:lineRule="auto"/>
        <w:ind w:left="641" w:right="944" w:firstLine="0"/>
        <w:rPr>
          <w:sz w:val="18"/>
        </w:rPr>
      </w:pPr>
      <w:r>
        <w:rPr>
          <w:sz w:val="18"/>
        </w:rPr>
        <w:t>No estará permitida su manufactura, solamente se permitirá su almacenamiento y utilización necesaria para la elaboración de otro tipo de productos, este manejo deberá realizarse únicamente dentro de edificaciones completamente cerradas, construidas con muros exteriores</w:t>
      </w:r>
      <w:r>
        <w:rPr>
          <w:spacing w:val="-25"/>
          <w:sz w:val="18"/>
        </w:rPr>
        <w:t xml:space="preserve"> </w:t>
      </w:r>
      <w:r>
        <w:rPr>
          <w:sz w:val="18"/>
        </w:rPr>
        <w:t>incombustibles.</w:t>
      </w:r>
    </w:p>
    <w:p w:rsidR="001E4C99" w:rsidRDefault="001E4C99" w:rsidP="00F82E20">
      <w:pPr>
        <w:pStyle w:val="Prrafodelista"/>
        <w:numPr>
          <w:ilvl w:val="0"/>
          <w:numId w:val="226"/>
        </w:numPr>
        <w:tabs>
          <w:tab w:val="left" w:pos="921"/>
        </w:tabs>
        <w:spacing w:before="46" w:line="273" w:lineRule="auto"/>
        <w:ind w:left="641" w:right="953" w:firstLine="0"/>
        <w:rPr>
          <w:sz w:val="18"/>
        </w:rPr>
      </w:pPr>
      <w:r>
        <w:rPr>
          <w:sz w:val="18"/>
        </w:rPr>
        <w:t>Las edificaciones deberán estar alejadas a una distancia de 12 metros de cualquiera de los límites de la propiedad, ó en su defecto, tales edificaciones y tanques de almacenamiento, deberán contar  con un sistema automático de extinción de</w:t>
      </w:r>
      <w:r>
        <w:rPr>
          <w:spacing w:val="-6"/>
          <w:sz w:val="18"/>
        </w:rPr>
        <w:t xml:space="preserve"> </w:t>
      </w:r>
      <w:r>
        <w:rPr>
          <w:sz w:val="18"/>
        </w:rPr>
        <w:t>incendios.</w:t>
      </w:r>
    </w:p>
    <w:p w:rsidR="001E4C99" w:rsidRDefault="001E4C99" w:rsidP="00F82E20">
      <w:pPr>
        <w:pStyle w:val="Prrafodelista"/>
        <w:numPr>
          <w:ilvl w:val="0"/>
          <w:numId w:val="226"/>
        </w:numPr>
        <w:tabs>
          <w:tab w:val="left" w:pos="950"/>
        </w:tabs>
        <w:spacing w:before="46" w:line="302" w:lineRule="auto"/>
        <w:ind w:left="641" w:right="946" w:firstLine="0"/>
        <w:rPr>
          <w:sz w:val="18"/>
        </w:rPr>
      </w:pPr>
      <w:r>
        <w:rPr>
          <w:sz w:val="18"/>
        </w:rPr>
        <w:t>El almacenamiento de estos materiales o productos estará limitado a lo establecido para las actividades de riesgo bajo de este</w:t>
      </w:r>
      <w:r>
        <w:rPr>
          <w:spacing w:val="-8"/>
          <w:sz w:val="18"/>
        </w:rPr>
        <w:t xml:space="preserve"> </w:t>
      </w:r>
      <w:r>
        <w:rPr>
          <w:sz w:val="18"/>
        </w:rPr>
        <w:t>reglamento.</w:t>
      </w:r>
    </w:p>
    <w:p w:rsidR="001E4C99" w:rsidRDefault="001E4C99" w:rsidP="00F82E20">
      <w:pPr>
        <w:pStyle w:val="Prrafodelista"/>
        <w:numPr>
          <w:ilvl w:val="0"/>
          <w:numId w:val="226"/>
        </w:numPr>
        <w:tabs>
          <w:tab w:val="left" w:pos="914"/>
        </w:tabs>
        <w:spacing w:before="21"/>
        <w:ind w:left="913" w:hanging="273"/>
        <w:rPr>
          <w:sz w:val="18"/>
        </w:rPr>
      </w:pPr>
      <w:r>
        <w:rPr>
          <w:sz w:val="18"/>
        </w:rPr>
        <w:t>Los productos finales manufacturados o elaborados deberán ser clasificados como Clase</w:t>
      </w:r>
      <w:r>
        <w:rPr>
          <w:spacing w:val="-13"/>
          <w:sz w:val="18"/>
        </w:rPr>
        <w:t xml:space="preserve"> </w:t>
      </w:r>
      <w:r>
        <w:rPr>
          <w:sz w:val="18"/>
        </w:rPr>
        <w:t>I.</w:t>
      </w:r>
    </w:p>
    <w:p w:rsidR="001E4C99" w:rsidRDefault="001E4C99" w:rsidP="001E4C99">
      <w:pPr>
        <w:pStyle w:val="Textoindependiente"/>
        <w:spacing w:before="10"/>
        <w:ind w:left="0"/>
        <w:rPr>
          <w:sz w:val="23"/>
        </w:rPr>
      </w:pPr>
    </w:p>
    <w:p w:rsidR="001E4C99" w:rsidRDefault="001E4C99" w:rsidP="00F82E20">
      <w:pPr>
        <w:pStyle w:val="Prrafodelista"/>
        <w:numPr>
          <w:ilvl w:val="0"/>
          <w:numId w:val="227"/>
        </w:numPr>
        <w:tabs>
          <w:tab w:val="left" w:pos="784"/>
        </w:tabs>
        <w:ind w:left="783" w:hanging="202"/>
        <w:rPr>
          <w:b/>
          <w:sz w:val="18"/>
        </w:rPr>
      </w:pPr>
      <w:r>
        <w:rPr>
          <w:sz w:val="18"/>
        </w:rPr>
        <w:t>En las zonas tipo</w:t>
      </w:r>
      <w:r>
        <w:rPr>
          <w:spacing w:val="-2"/>
          <w:sz w:val="18"/>
        </w:rPr>
        <w:t xml:space="preserve"> </w:t>
      </w:r>
      <w:r>
        <w:rPr>
          <w:b/>
          <w:sz w:val="18"/>
        </w:rPr>
        <w:t>I-2:</w:t>
      </w:r>
    </w:p>
    <w:p w:rsidR="001E4C99" w:rsidRDefault="001E4C99" w:rsidP="00F82E20">
      <w:pPr>
        <w:pStyle w:val="Prrafodelista"/>
        <w:numPr>
          <w:ilvl w:val="0"/>
          <w:numId w:val="225"/>
        </w:numPr>
        <w:tabs>
          <w:tab w:val="left" w:pos="957"/>
        </w:tabs>
        <w:spacing w:before="122" w:line="309" w:lineRule="auto"/>
        <w:ind w:left="641" w:right="944" w:firstLine="0"/>
        <w:rPr>
          <w:b/>
          <w:sz w:val="18"/>
        </w:rPr>
      </w:pPr>
      <w:r>
        <w:rPr>
          <w:sz w:val="18"/>
        </w:rPr>
        <w:t>No estará permitida su manufactura, solamente se permitirá su almacenamiento y utilización necesaria para la elaboración de otro tipo de</w:t>
      </w:r>
      <w:r>
        <w:rPr>
          <w:spacing w:val="-8"/>
          <w:sz w:val="18"/>
        </w:rPr>
        <w:t xml:space="preserve"> </w:t>
      </w:r>
      <w:r>
        <w:rPr>
          <w:sz w:val="18"/>
        </w:rPr>
        <w:t>productos</w:t>
      </w:r>
      <w:r>
        <w:rPr>
          <w:b/>
          <w:sz w:val="18"/>
        </w:rPr>
        <w:t>.</w:t>
      </w:r>
    </w:p>
    <w:p w:rsidR="001E4C99" w:rsidRDefault="001E4C99" w:rsidP="00F82E20">
      <w:pPr>
        <w:pStyle w:val="Prrafodelista"/>
        <w:numPr>
          <w:ilvl w:val="0"/>
          <w:numId w:val="225"/>
        </w:numPr>
        <w:tabs>
          <w:tab w:val="left" w:pos="945"/>
        </w:tabs>
        <w:spacing w:before="9" w:line="273" w:lineRule="auto"/>
        <w:ind w:left="641" w:right="944" w:firstLine="0"/>
        <w:rPr>
          <w:sz w:val="18"/>
        </w:rPr>
      </w:pPr>
      <w:r>
        <w:rPr>
          <w:sz w:val="18"/>
        </w:rPr>
        <w:t>Su almacenamiento estará limitado a establecido para las actividades de riesgo medio en este reglamento, exceptuando el que se dé en tanques subterráneos o en contenedores originalmente sellados.</w:t>
      </w:r>
    </w:p>
    <w:p w:rsidR="001E4C99" w:rsidRDefault="001E4C99" w:rsidP="00F82E20">
      <w:pPr>
        <w:pStyle w:val="Prrafodelista"/>
        <w:numPr>
          <w:ilvl w:val="0"/>
          <w:numId w:val="225"/>
        </w:numPr>
        <w:tabs>
          <w:tab w:val="left" w:pos="954"/>
        </w:tabs>
        <w:spacing w:before="48"/>
        <w:ind w:left="954" w:hanging="313"/>
        <w:rPr>
          <w:sz w:val="18"/>
        </w:rPr>
      </w:pPr>
      <w:r>
        <w:rPr>
          <w:sz w:val="18"/>
        </w:rPr>
        <w:t>Los productos finales manufacturados o elaborados deberán ser clasificados como Clase</w:t>
      </w:r>
      <w:r>
        <w:rPr>
          <w:spacing w:val="-7"/>
          <w:sz w:val="18"/>
        </w:rPr>
        <w:t xml:space="preserve"> </w:t>
      </w:r>
      <w:r>
        <w:rPr>
          <w:sz w:val="18"/>
        </w:rPr>
        <w:t>II.</w:t>
      </w:r>
    </w:p>
    <w:p w:rsidR="001E4C99" w:rsidRDefault="001E4C99" w:rsidP="00F82E20">
      <w:pPr>
        <w:pStyle w:val="Prrafodelista"/>
        <w:numPr>
          <w:ilvl w:val="0"/>
          <w:numId w:val="225"/>
        </w:numPr>
        <w:tabs>
          <w:tab w:val="left" w:pos="914"/>
        </w:tabs>
        <w:spacing w:before="122" w:line="273" w:lineRule="auto"/>
        <w:ind w:left="641" w:right="933" w:firstLine="0"/>
        <w:rPr>
          <w:sz w:val="18"/>
        </w:rPr>
      </w:pPr>
      <w:r>
        <w:rPr>
          <w:sz w:val="18"/>
        </w:rPr>
        <w:t>Si las instalaciones se encuentran a una distancia de 30 metros o menos de los límites de una zona habitacional, de uso mixto, comercial y de servicios, o del tipo I-1, se aplicarán las restricciones establecidas en la fracción anterior para las zonas</w:t>
      </w:r>
      <w:r>
        <w:rPr>
          <w:spacing w:val="-1"/>
          <w:sz w:val="18"/>
        </w:rPr>
        <w:t xml:space="preserve"> </w:t>
      </w:r>
      <w:r>
        <w:rPr>
          <w:sz w:val="18"/>
        </w:rPr>
        <w:t>I-1.</w:t>
      </w:r>
    </w:p>
    <w:p w:rsidR="001E4C99" w:rsidRDefault="001E4C99" w:rsidP="00F82E20">
      <w:pPr>
        <w:pStyle w:val="Prrafodelista"/>
        <w:numPr>
          <w:ilvl w:val="0"/>
          <w:numId w:val="227"/>
        </w:numPr>
        <w:tabs>
          <w:tab w:val="left" w:pos="834"/>
        </w:tabs>
        <w:spacing w:before="46"/>
        <w:ind w:left="834" w:hanging="252"/>
        <w:rPr>
          <w:b/>
          <w:sz w:val="18"/>
        </w:rPr>
      </w:pPr>
      <w:r>
        <w:rPr>
          <w:sz w:val="18"/>
        </w:rPr>
        <w:t>En las zonas tipo</w:t>
      </w:r>
      <w:r>
        <w:rPr>
          <w:spacing w:val="-5"/>
          <w:sz w:val="18"/>
        </w:rPr>
        <w:t xml:space="preserve"> </w:t>
      </w:r>
      <w:r>
        <w:rPr>
          <w:b/>
          <w:sz w:val="18"/>
        </w:rPr>
        <w:t>I-3:</w:t>
      </w:r>
    </w:p>
    <w:p w:rsidR="001E4C99" w:rsidRDefault="001E4C99" w:rsidP="00F82E20">
      <w:pPr>
        <w:pStyle w:val="Prrafodelista"/>
        <w:numPr>
          <w:ilvl w:val="0"/>
          <w:numId w:val="224"/>
        </w:numPr>
        <w:tabs>
          <w:tab w:val="left" w:pos="928"/>
        </w:tabs>
        <w:spacing w:before="122" w:line="302" w:lineRule="auto"/>
        <w:ind w:left="641" w:right="953" w:firstLine="0"/>
        <w:rPr>
          <w:sz w:val="18"/>
        </w:rPr>
      </w:pPr>
      <w:r>
        <w:rPr>
          <w:sz w:val="18"/>
        </w:rPr>
        <w:t>Estos materiales o productos pueden ser manufacturados, utilizados y almacenados sin ninguna limitación, exceptuando las siguientes</w:t>
      </w:r>
      <w:r>
        <w:rPr>
          <w:spacing w:val="-6"/>
          <w:sz w:val="18"/>
        </w:rPr>
        <w:t xml:space="preserve"> </w:t>
      </w:r>
      <w:r>
        <w:rPr>
          <w:sz w:val="18"/>
        </w:rPr>
        <w:t>previsiones:</w:t>
      </w:r>
    </w:p>
    <w:p w:rsidR="001E4C99" w:rsidRDefault="001E4C99" w:rsidP="00F82E20">
      <w:pPr>
        <w:pStyle w:val="Prrafodelista"/>
        <w:numPr>
          <w:ilvl w:val="0"/>
          <w:numId w:val="224"/>
        </w:numPr>
        <w:tabs>
          <w:tab w:val="left" w:pos="933"/>
        </w:tabs>
        <w:spacing w:before="21" w:line="273" w:lineRule="auto"/>
        <w:ind w:left="641" w:right="937" w:firstLine="0"/>
        <w:rPr>
          <w:sz w:val="18"/>
        </w:rPr>
      </w:pPr>
      <w:r>
        <w:rPr>
          <w:sz w:val="18"/>
        </w:rPr>
        <w:t>Si las instalaciones se encuentran a una distancia de 120 metros o menos de los límites de una zona habitacional, de uso mixto, comercial y de servicios, ó del tipo I-1, se aplicarán las restricciones establecidas en el inciso I de este artículo para las zonas</w:t>
      </w:r>
      <w:r>
        <w:rPr>
          <w:spacing w:val="-11"/>
          <w:sz w:val="18"/>
        </w:rPr>
        <w:t xml:space="preserve"> </w:t>
      </w:r>
      <w:r>
        <w:rPr>
          <w:sz w:val="18"/>
        </w:rPr>
        <w:t>I-1.</w:t>
      </w:r>
    </w:p>
    <w:p w:rsidR="001E4C99" w:rsidRDefault="001E4C99" w:rsidP="00F82E20">
      <w:pPr>
        <w:pStyle w:val="Prrafodelista"/>
        <w:numPr>
          <w:ilvl w:val="0"/>
          <w:numId w:val="224"/>
        </w:numPr>
        <w:tabs>
          <w:tab w:val="left" w:pos="928"/>
        </w:tabs>
        <w:spacing w:before="46" w:line="302" w:lineRule="auto"/>
        <w:ind w:left="641" w:right="953" w:firstLine="0"/>
        <w:rPr>
          <w:sz w:val="18"/>
        </w:rPr>
      </w:pPr>
      <w:r>
        <w:rPr>
          <w:sz w:val="18"/>
        </w:rPr>
        <w:t>Estos materiales o productos pueden ser manufacturados, utilizados y almacenados sin ninguna limitación.</w:t>
      </w:r>
    </w:p>
    <w:p w:rsidR="001E4C99" w:rsidRDefault="001E4C99" w:rsidP="00F82E20">
      <w:pPr>
        <w:pStyle w:val="Prrafodelista"/>
        <w:numPr>
          <w:ilvl w:val="0"/>
          <w:numId w:val="224"/>
        </w:numPr>
        <w:tabs>
          <w:tab w:val="left" w:pos="914"/>
        </w:tabs>
        <w:spacing w:before="20" w:line="273" w:lineRule="auto"/>
        <w:ind w:left="641" w:right="933" w:firstLine="0"/>
        <w:rPr>
          <w:sz w:val="18"/>
        </w:rPr>
      </w:pPr>
      <w:r>
        <w:rPr>
          <w:sz w:val="18"/>
        </w:rPr>
        <w:t>Si las instalaciones se encuentran a una distancia de 90 metros o menos de los límites de una zona industrial tipo I-2, el almacenamiento estará limitado a 250,000 litros, exceptuando el que se dé en tanques subterráneos ó en contenedores originalmente</w:t>
      </w:r>
      <w:r>
        <w:rPr>
          <w:spacing w:val="-5"/>
          <w:sz w:val="18"/>
        </w:rPr>
        <w:t xml:space="preserve"> </w:t>
      </w:r>
      <w:r>
        <w:rPr>
          <w:sz w:val="18"/>
        </w:rPr>
        <w:t>sellados.</w:t>
      </w:r>
    </w:p>
    <w:p w:rsidR="001E4C99" w:rsidRDefault="001E4C99" w:rsidP="001E4C99">
      <w:pPr>
        <w:pStyle w:val="Textoindependiente"/>
        <w:spacing w:before="123" w:line="261" w:lineRule="auto"/>
        <w:ind w:left="301" w:right="935"/>
        <w:jc w:val="both"/>
      </w:pPr>
      <w:r>
        <w:rPr>
          <w:b/>
        </w:rPr>
        <w:t xml:space="preserve">Artículo 103. </w:t>
      </w:r>
      <w:r>
        <w:t xml:space="preserve">Los materiales o productos que clasifiquen para la </w:t>
      </w:r>
      <w:r>
        <w:rPr>
          <w:i/>
        </w:rPr>
        <w:t xml:space="preserve">Clase IV, </w:t>
      </w:r>
      <w:r>
        <w:t xml:space="preserve">no podrán ser manufacturados o elaborados en ningún tipo de zona industrial y, solamente pueden ser utilizados en la elaboración de otro tipo de productos cuando cuenten con un permiso especial expedido por las </w:t>
      </w:r>
      <w:r>
        <w:rPr>
          <w:i/>
        </w:rPr>
        <w:t>Secretarías de Gobernación y Desarrollo Social</w:t>
      </w:r>
      <w:r>
        <w:t>, así como de las autoridades estatales y municipales competentes.</w:t>
      </w:r>
    </w:p>
    <w:p w:rsidR="001E4C99" w:rsidRDefault="001E4C99" w:rsidP="001E4C99">
      <w:pPr>
        <w:pStyle w:val="Textoindependiente"/>
        <w:ind w:left="0"/>
        <w:rPr>
          <w:sz w:val="20"/>
        </w:rPr>
      </w:pPr>
    </w:p>
    <w:p w:rsidR="001E4C99" w:rsidRDefault="001E4C99" w:rsidP="001E4C99">
      <w:pPr>
        <w:spacing w:before="125" w:line="285" w:lineRule="auto"/>
        <w:ind w:left="301" w:right="934"/>
        <w:jc w:val="both"/>
        <w:rPr>
          <w:sz w:val="18"/>
        </w:rPr>
      </w:pPr>
      <w:r>
        <w:rPr>
          <w:b/>
          <w:sz w:val="18"/>
        </w:rPr>
        <w:t xml:space="preserve">Artículo 104. </w:t>
      </w:r>
      <w:r>
        <w:rPr>
          <w:sz w:val="18"/>
        </w:rPr>
        <w:t xml:space="preserve">Las instalaciones de </w:t>
      </w:r>
      <w:r>
        <w:rPr>
          <w:b/>
          <w:sz w:val="18"/>
        </w:rPr>
        <w:t xml:space="preserve">plantas distribuidoras de gas L. P. </w:t>
      </w:r>
      <w:r>
        <w:rPr>
          <w:sz w:val="18"/>
        </w:rPr>
        <w:t>estarán sujetas a los lineamientos siguientes:</w:t>
      </w:r>
    </w:p>
    <w:p w:rsidR="001E4C99" w:rsidRDefault="001E4C99" w:rsidP="00F82E20">
      <w:pPr>
        <w:pStyle w:val="Prrafodelista"/>
        <w:numPr>
          <w:ilvl w:val="0"/>
          <w:numId w:val="223"/>
        </w:numPr>
        <w:tabs>
          <w:tab w:val="left" w:pos="738"/>
        </w:tabs>
        <w:spacing w:line="302" w:lineRule="auto"/>
        <w:ind w:right="933" w:firstLine="0"/>
        <w:rPr>
          <w:sz w:val="18"/>
        </w:rPr>
      </w:pPr>
      <w:r>
        <w:rPr>
          <w:sz w:val="18"/>
        </w:rPr>
        <w:t xml:space="preserve">Se deberán localizar únicamente en las zonas industriales, sujetándose a los límites de capacidad de almacenamiento establecidos en este Reglamento para productos de la </w:t>
      </w:r>
      <w:r>
        <w:rPr>
          <w:i/>
          <w:sz w:val="18"/>
        </w:rPr>
        <w:t>Clase</w:t>
      </w:r>
      <w:r>
        <w:rPr>
          <w:i/>
          <w:spacing w:val="-2"/>
          <w:sz w:val="18"/>
        </w:rPr>
        <w:t xml:space="preserve"> </w:t>
      </w:r>
      <w:r>
        <w:rPr>
          <w:i/>
          <w:sz w:val="18"/>
        </w:rPr>
        <w:t>III</w:t>
      </w:r>
      <w:r>
        <w:rPr>
          <w:sz w:val="18"/>
        </w:rPr>
        <w:t>;</w:t>
      </w:r>
    </w:p>
    <w:p w:rsidR="001E4C99" w:rsidRDefault="001E4C99" w:rsidP="00F82E20">
      <w:pPr>
        <w:pStyle w:val="Prrafodelista"/>
        <w:numPr>
          <w:ilvl w:val="0"/>
          <w:numId w:val="223"/>
        </w:numPr>
        <w:tabs>
          <w:tab w:val="left" w:pos="813"/>
        </w:tabs>
        <w:spacing w:before="14" w:line="273" w:lineRule="auto"/>
        <w:ind w:right="945" w:firstLine="0"/>
        <w:rPr>
          <w:sz w:val="18"/>
        </w:rPr>
      </w:pPr>
      <w:r>
        <w:rPr>
          <w:sz w:val="18"/>
        </w:rPr>
        <w:t>Los tanques contenedores no deberán tener una capacidad individual mayor de 114 mil litros de agua y, el grupo de contenedores no tendrán una capacidad volumétrica acumulada que exceda 757 mil litros por</w:t>
      </w:r>
      <w:r>
        <w:rPr>
          <w:spacing w:val="-2"/>
          <w:sz w:val="18"/>
        </w:rPr>
        <w:t xml:space="preserve"> </w:t>
      </w:r>
      <w:r>
        <w:rPr>
          <w:sz w:val="18"/>
        </w:rPr>
        <w:t>planta;</w:t>
      </w:r>
    </w:p>
    <w:p w:rsidR="001E4C99" w:rsidRDefault="001E4C99" w:rsidP="00F82E20">
      <w:pPr>
        <w:pStyle w:val="Prrafodelista"/>
        <w:numPr>
          <w:ilvl w:val="0"/>
          <w:numId w:val="223"/>
        </w:numPr>
        <w:tabs>
          <w:tab w:val="left" w:pos="875"/>
        </w:tabs>
        <w:spacing w:before="43" w:line="256" w:lineRule="auto"/>
        <w:ind w:right="934" w:firstLine="0"/>
        <w:rPr>
          <w:sz w:val="18"/>
        </w:rPr>
      </w:pPr>
      <w:r>
        <w:rPr>
          <w:sz w:val="18"/>
        </w:rPr>
        <w:t xml:space="preserve">Cuando una instalación cuente con más de seis contenedores o cuando la capacidad total de almacenamiento exceda de 757 mil litros, previo permiso de las </w:t>
      </w:r>
      <w:r>
        <w:rPr>
          <w:i/>
          <w:sz w:val="18"/>
        </w:rPr>
        <w:t>Secretarías de Comercio y Fomento Industrial, de Salud y de Desarrollo Social</w:t>
      </w:r>
      <w:r>
        <w:rPr>
          <w:sz w:val="18"/>
        </w:rPr>
        <w:t xml:space="preserve">, así como de la </w:t>
      </w:r>
      <w:r>
        <w:rPr>
          <w:i/>
          <w:sz w:val="18"/>
        </w:rPr>
        <w:t xml:space="preserve">Comisión Estatal de Ecología </w:t>
      </w:r>
      <w:r>
        <w:rPr>
          <w:sz w:val="18"/>
        </w:rPr>
        <w:t>, los contenedores deberán agruparse. En este caso, cada grupo deberá contar con no más de seis contenedores, cuya capacidad acumulada no excederá de 757 mil litros, separado de otro grupo o contenedor aislado por una distancia mínima de 7.50 metros;</w:t>
      </w:r>
      <w:r>
        <w:rPr>
          <w:spacing w:val="-8"/>
          <w:sz w:val="18"/>
        </w:rPr>
        <w:t xml:space="preserve"> </w:t>
      </w:r>
      <w:r>
        <w:rPr>
          <w:sz w:val="18"/>
        </w:rPr>
        <w:t>y</w:t>
      </w:r>
    </w:p>
    <w:p w:rsidR="001E4C99" w:rsidRDefault="001E4C99" w:rsidP="001E4C99">
      <w:pPr>
        <w:spacing w:line="256" w:lineRule="auto"/>
        <w:jc w:val="both"/>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223"/>
        </w:numPr>
        <w:tabs>
          <w:tab w:val="left" w:pos="868"/>
        </w:tabs>
        <w:spacing w:line="264" w:lineRule="auto"/>
        <w:ind w:right="944" w:firstLine="0"/>
        <w:rPr>
          <w:sz w:val="18"/>
        </w:rPr>
      </w:pPr>
      <w:r>
        <w:rPr>
          <w:sz w:val="18"/>
        </w:rPr>
        <w:t>Los contenedores, ya sean únicos o en grupos, que tengan una capacidad acumulada no superior de 757 mil litros, deberán estar separados de los límites de las propiedades adyacentes donde existan o puedan existir edificios. Las distancias determinadas en función de su capacidad de almacenamiento se indican en la siguiente</w:t>
      </w:r>
      <w:r>
        <w:rPr>
          <w:spacing w:val="-3"/>
          <w:sz w:val="18"/>
        </w:rPr>
        <w:t xml:space="preserve"> </w:t>
      </w:r>
      <w:r>
        <w:rPr>
          <w:sz w:val="18"/>
        </w:rPr>
        <w:t>tabla:</w:t>
      </w:r>
    </w:p>
    <w:p w:rsidR="001E4C99" w:rsidRDefault="001E4C99" w:rsidP="001E4C99">
      <w:pPr>
        <w:pStyle w:val="Textoindependiente"/>
        <w:ind w:left="0"/>
        <w:rPr>
          <w:sz w:val="20"/>
        </w:rPr>
      </w:pPr>
    </w:p>
    <w:p w:rsidR="001E4C99" w:rsidRDefault="001E4C99" w:rsidP="001E4C99">
      <w:pPr>
        <w:pStyle w:val="Textoindependiente"/>
        <w:ind w:left="0"/>
        <w:rPr>
          <w:sz w:val="23"/>
        </w:rPr>
      </w:pPr>
    </w:p>
    <w:tbl>
      <w:tblPr>
        <w:tblStyle w:val="TableNormal"/>
        <w:tblW w:w="0" w:type="auto"/>
        <w:tblInd w:w="1350" w:type="dxa"/>
        <w:tblLayout w:type="fixed"/>
        <w:tblLook w:val="01E0" w:firstRow="1" w:lastRow="1" w:firstColumn="1" w:lastColumn="1" w:noHBand="0" w:noVBand="0"/>
      </w:tblPr>
      <w:tblGrid>
        <w:gridCol w:w="1149"/>
        <w:gridCol w:w="1755"/>
        <w:gridCol w:w="1555"/>
        <w:gridCol w:w="2065"/>
      </w:tblGrid>
      <w:tr w:rsidR="001E4C99" w:rsidTr="00D81122">
        <w:trPr>
          <w:trHeight w:val="181"/>
        </w:trPr>
        <w:tc>
          <w:tcPr>
            <w:tcW w:w="1149" w:type="dxa"/>
            <w:tcBorders>
              <w:top w:val="single" w:sz="8" w:space="0" w:color="000000"/>
              <w:left w:val="single" w:sz="8" w:space="0" w:color="000000"/>
            </w:tcBorders>
          </w:tcPr>
          <w:p w:rsidR="001E4C99" w:rsidRDefault="001E4C99" w:rsidP="00D81122">
            <w:pPr>
              <w:pStyle w:val="TableParagraph"/>
              <w:spacing w:line="161" w:lineRule="exact"/>
              <w:ind w:left="347" w:right="197"/>
              <w:jc w:val="center"/>
              <w:rPr>
                <w:b/>
                <w:sz w:val="16"/>
              </w:rPr>
            </w:pPr>
            <w:r>
              <w:rPr>
                <w:b/>
                <w:sz w:val="16"/>
              </w:rPr>
              <w:t>Zonas</w:t>
            </w:r>
          </w:p>
        </w:tc>
        <w:tc>
          <w:tcPr>
            <w:tcW w:w="1755" w:type="dxa"/>
            <w:tcBorders>
              <w:top w:val="single" w:sz="8" w:space="0" w:color="000000"/>
            </w:tcBorders>
          </w:tcPr>
          <w:p w:rsidR="001E4C99" w:rsidRDefault="001E4C99" w:rsidP="00D81122">
            <w:pPr>
              <w:pStyle w:val="TableParagraph"/>
              <w:spacing w:line="161" w:lineRule="exact"/>
              <w:ind w:left="212" w:right="165"/>
              <w:jc w:val="center"/>
              <w:rPr>
                <w:b/>
                <w:sz w:val="16"/>
              </w:rPr>
            </w:pPr>
            <w:r>
              <w:rPr>
                <w:b/>
                <w:sz w:val="16"/>
              </w:rPr>
              <w:t>Capacidad</w:t>
            </w:r>
          </w:p>
        </w:tc>
        <w:tc>
          <w:tcPr>
            <w:tcW w:w="1555" w:type="dxa"/>
            <w:tcBorders>
              <w:top w:val="single" w:sz="8" w:space="0" w:color="000000"/>
            </w:tcBorders>
          </w:tcPr>
          <w:p w:rsidR="001E4C99" w:rsidRDefault="001E4C99" w:rsidP="00D81122">
            <w:pPr>
              <w:pStyle w:val="TableParagraph"/>
              <w:spacing w:line="161" w:lineRule="exact"/>
              <w:ind w:left="223"/>
              <w:rPr>
                <w:b/>
                <w:sz w:val="16"/>
              </w:rPr>
            </w:pPr>
            <w:r>
              <w:rPr>
                <w:b/>
                <w:sz w:val="16"/>
              </w:rPr>
              <w:t>Distancia 1</w:t>
            </w:r>
          </w:p>
        </w:tc>
        <w:tc>
          <w:tcPr>
            <w:tcW w:w="2065" w:type="dxa"/>
            <w:tcBorders>
              <w:top w:val="single" w:sz="8" w:space="0" w:color="000000"/>
              <w:right w:val="single" w:sz="8" w:space="0" w:color="000000"/>
            </w:tcBorders>
          </w:tcPr>
          <w:p w:rsidR="001E4C99" w:rsidRDefault="001E4C99" w:rsidP="00D81122">
            <w:pPr>
              <w:pStyle w:val="TableParagraph"/>
              <w:spacing w:line="161" w:lineRule="exact"/>
              <w:ind w:left="496" w:right="674"/>
              <w:jc w:val="center"/>
              <w:rPr>
                <w:b/>
                <w:sz w:val="16"/>
              </w:rPr>
            </w:pPr>
            <w:r>
              <w:rPr>
                <w:b/>
                <w:sz w:val="16"/>
              </w:rPr>
              <w:t>Distancia 2</w:t>
            </w:r>
          </w:p>
        </w:tc>
      </w:tr>
      <w:tr w:rsidR="001E4C99" w:rsidTr="00D81122">
        <w:trPr>
          <w:trHeight w:val="191"/>
        </w:trPr>
        <w:tc>
          <w:tcPr>
            <w:tcW w:w="1149" w:type="dxa"/>
            <w:tcBorders>
              <w:left w:val="single" w:sz="8" w:space="0" w:color="000000"/>
            </w:tcBorders>
          </w:tcPr>
          <w:p w:rsidR="001E4C99" w:rsidRDefault="001E4C99" w:rsidP="00D81122">
            <w:pPr>
              <w:pStyle w:val="TableParagraph"/>
              <w:rPr>
                <w:rFonts w:ascii="Times New Roman"/>
                <w:sz w:val="12"/>
              </w:rPr>
            </w:pPr>
          </w:p>
        </w:tc>
        <w:tc>
          <w:tcPr>
            <w:tcW w:w="1755" w:type="dxa"/>
          </w:tcPr>
          <w:p w:rsidR="001E4C99" w:rsidRDefault="001E4C99" w:rsidP="00D81122">
            <w:pPr>
              <w:pStyle w:val="TableParagraph"/>
              <w:spacing w:line="172" w:lineRule="exact"/>
              <w:ind w:left="214" w:right="165"/>
              <w:jc w:val="center"/>
              <w:rPr>
                <w:sz w:val="16"/>
              </w:rPr>
            </w:pPr>
            <w:r>
              <w:rPr>
                <w:sz w:val="16"/>
              </w:rPr>
              <w:t>(litros)</w:t>
            </w:r>
          </w:p>
        </w:tc>
        <w:tc>
          <w:tcPr>
            <w:tcW w:w="1555" w:type="dxa"/>
          </w:tcPr>
          <w:p w:rsidR="001E4C99" w:rsidRDefault="001E4C99" w:rsidP="00D81122">
            <w:pPr>
              <w:pStyle w:val="TableParagraph"/>
              <w:spacing w:line="172" w:lineRule="exact"/>
              <w:ind w:left="346"/>
              <w:rPr>
                <w:sz w:val="16"/>
              </w:rPr>
            </w:pPr>
            <w:r>
              <w:rPr>
                <w:sz w:val="16"/>
              </w:rPr>
              <w:t>(metros)</w:t>
            </w:r>
          </w:p>
        </w:tc>
        <w:tc>
          <w:tcPr>
            <w:tcW w:w="2065" w:type="dxa"/>
            <w:tcBorders>
              <w:right w:val="single" w:sz="8" w:space="0" w:color="000000"/>
            </w:tcBorders>
          </w:tcPr>
          <w:p w:rsidR="001E4C99" w:rsidRDefault="001E4C99" w:rsidP="00D81122">
            <w:pPr>
              <w:pStyle w:val="TableParagraph"/>
              <w:spacing w:line="172" w:lineRule="exact"/>
              <w:ind w:left="492" w:right="674"/>
              <w:jc w:val="center"/>
              <w:rPr>
                <w:sz w:val="16"/>
              </w:rPr>
            </w:pPr>
            <w:r>
              <w:rPr>
                <w:sz w:val="16"/>
              </w:rPr>
              <w:t>(metros)</w:t>
            </w:r>
          </w:p>
        </w:tc>
      </w:tr>
      <w:tr w:rsidR="001E4C99" w:rsidTr="00D81122">
        <w:trPr>
          <w:trHeight w:val="250"/>
        </w:trPr>
        <w:tc>
          <w:tcPr>
            <w:tcW w:w="1149" w:type="dxa"/>
            <w:tcBorders>
              <w:left w:val="single" w:sz="8" w:space="0" w:color="000000"/>
            </w:tcBorders>
          </w:tcPr>
          <w:p w:rsidR="001E4C99" w:rsidRDefault="001E4C99" w:rsidP="00D81122">
            <w:pPr>
              <w:pStyle w:val="TableParagraph"/>
              <w:spacing w:before="9"/>
              <w:ind w:left="326" w:right="199"/>
              <w:jc w:val="center"/>
              <w:rPr>
                <w:b/>
                <w:sz w:val="16"/>
              </w:rPr>
            </w:pPr>
            <w:r>
              <w:rPr>
                <w:b/>
                <w:sz w:val="16"/>
              </w:rPr>
              <w:t>I-1</w:t>
            </w:r>
          </w:p>
        </w:tc>
        <w:tc>
          <w:tcPr>
            <w:tcW w:w="1755" w:type="dxa"/>
          </w:tcPr>
          <w:p w:rsidR="001E4C99" w:rsidRDefault="001E4C99" w:rsidP="00D81122">
            <w:pPr>
              <w:pStyle w:val="TableParagraph"/>
              <w:spacing w:before="11"/>
              <w:ind w:left="213" w:right="165"/>
              <w:jc w:val="center"/>
              <w:rPr>
                <w:sz w:val="16"/>
              </w:rPr>
            </w:pPr>
            <w:r>
              <w:rPr>
                <w:sz w:val="16"/>
              </w:rPr>
              <w:t>menor de 7,600</w:t>
            </w:r>
          </w:p>
        </w:tc>
        <w:tc>
          <w:tcPr>
            <w:tcW w:w="1555" w:type="dxa"/>
          </w:tcPr>
          <w:p w:rsidR="001E4C99" w:rsidRDefault="001E4C99" w:rsidP="00D81122">
            <w:pPr>
              <w:pStyle w:val="TableParagraph"/>
              <w:spacing w:before="11"/>
              <w:ind w:left="527" w:right="810"/>
              <w:jc w:val="center"/>
              <w:rPr>
                <w:sz w:val="16"/>
              </w:rPr>
            </w:pPr>
            <w:r>
              <w:rPr>
                <w:sz w:val="16"/>
              </w:rPr>
              <w:t>15</w:t>
            </w:r>
          </w:p>
        </w:tc>
        <w:tc>
          <w:tcPr>
            <w:tcW w:w="2065" w:type="dxa"/>
            <w:tcBorders>
              <w:right w:val="single" w:sz="8" w:space="0" w:color="000000"/>
            </w:tcBorders>
          </w:tcPr>
          <w:p w:rsidR="001E4C99" w:rsidRDefault="001E4C99" w:rsidP="00D81122">
            <w:pPr>
              <w:pStyle w:val="TableParagraph"/>
              <w:spacing w:before="11"/>
              <w:ind w:left="472" w:right="674"/>
              <w:jc w:val="center"/>
              <w:rPr>
                <w:sz w:val="16"/>
              </w:rPr>
            </w:pPr>
            <w:r>
              <w:rPr>
                <w:w w:val="95"/>
                <w:sz w:val="16"/>
              </w:rPr>
              <w:t>15</w:t>
            </w:r>
          </w:p>
        </w:tc>
      </w:tr>
      <w:tr w:rsidR="001E4C99" w:rsidTr="00D81122">
        <w:trPr>
          <w:trHeight w:val="292"/>
        </w:trPr>
        <w:tc>
          <w:tcPr>
            <w:tcW w:w="1149" w:type="dxa"/>
            <w:tcBorders>
              <w:left w:val="single" w:sz="8" w:space="0" w:color="000000"/>
            </w:tcBorders>
          </w:tcPr>
          <w:p w:rsidR="001E4C99" w:rsidRDefault="001E4C99" w:rsidP="00D81122">
            <w:pPr>
              <w:pStyle w:val="TableParagraph"/>
              <w:spacing w:before="51"/>
              <w:ind w:left="326" w:right="199"/>
              <w:jc w:val="center"/>
              <w:rPr>
                <w:b/>
                <w:sz w:val="16"/>
              </w:rPr>
            </w:pPr>
            <w:r>
              <w:rPr>
                <w:b/>
                <w:sz w:val="16"/>
              </w:rPr>
              <w:t>I-1</w:t>
            </w:r>
          </w:p>
        </w:tc>
        <w:tc>
          <w:tcPr>
            <w:tcW w:w="1755" w:type="dxa"/>
          </w:tcPr>
          <w:p w:rsidR="001E4C99" w:rsidRDefault="001E4C99" w:rsidP="00D81122">
            <w:pPr>
              <w:pStyle w:val="TableParagraph"/>
              <w:spacing w:before="53"/>
              <w:ind w:left="211" w:right="165"/>
              <w:jc w:val="center"/>
              <w:rPr>
                <w:sz w:val="16"/>
              </w:rPr>
            </w:pPr>
            <w:r>
              <w:rPr>
                <w:sz w:val="16"/>
              </w:rPr>
              <w:t>7,600 a 114,000</w:t>
            </w:r>
          </w:p>
        </w:tc>
        <w:tc>
          <w:tcPr>
            <w:tcW w:w="1555" w:type="dxa"/>
          </w:tcPr>
          <w:p w:rsidR="001E4C99" w:rsidRDefault="001E4C99" w:rsidP="00D81122">
            <w:pPr>
              <w:pStyle w:val="TableParagraph"/>
              <w:spacing w:before="53"/>
              <w:ind w:left="527" w:right="810"/>
              <w:jc w:val="center"/>
              <w:rPr>
                <w:sz w:val="16"/>
              </w:rPr>
            </w:pPr>
            <w:r>
              <w:rPr>
                <w:sz w:val="16"/>
              </w:rPr>
              <w:t>15</w:t>
            </w:r>
          </w:p>
        </w:tc>
        <w:tc>
          <w:tcPr>
            <w:tcW w:w="2065" w:type="dxa"/>
            <w:tcBorders>
              <w:right w:val="single" w:sz="8" w:space="0" w:color="000000"/>
            </w:tcBorders>
          </w:tcPr>
          <w:p w:rsidR="001E4C99" w:rsidRDefault="001E4C99" w:rsidP="00D81122">
            <w:pPr>
              <w:pStyle w:val="TableParagraph"/>
              <w:spacing w:before="53"/>
              <w:ind w:left="472" w:right="674"/>
              <w:jc w:val="center"/>
              <w:rPr>
                <w:sz w:val="16"/>
              </w:rPr>
            </w:pPr>
            <w:r>
              <w:rPr>
                <w:w w:val="95"/>
                <w:sz w:val="16"/>
              </w:rPr>
              <w:t>25</w:t>
            </w:r>
          </w:p>
        </w:tc>
      </w:tr>
      <w:tr w:rsidR="001E4C99" w:rsidTr="00D81122">
        <w:trPr>
          <w:trHeight w:val="292"/>
        </w:trPr>
        <w:tc>
          <w:tcPr>
            <w:tcW w:w="1149" w:type="dxa"/>
            <w:tcBorders>
              <w:left w:val="single" w:sz="8" w:space="0" w:color="000000"/>
            </w:tcBorders>
          </w:tcPr>
          <w:p w:rsidR="001E4C99" w:rsidRDefault="001E4C99" w:rsidP="00D81122">
            <w:pPr>
              <w:pStyle w:val="TableParagraph"/>
              <w:spacing w:before="51"/>
              <w:ind w:left="347" w:right="199"/>
              <w:jc w:val="center"/>
              <w:rPr>
                <w:b/>
                <w:sz w:val="16"/>
              </w:rPr>
            </w:pPr>
            <w:r>
              <w:rPr>
                <w:b/>
                <w:sz w:val="16"/>
              </w:rPr>
              <w:t>I-1 e I-2</w:t>
            </w:r>
          </w:p>
        </w:tc>
        <w:tc>
          <w:tcPr>
            <w:tcW w:w="1755" w:type="dxa"/>
          </w:tcPr>
          <w:p w:rsidR="001E4C99" w:rsidRDefault="001E4C99" w:rsidP="00D81122">
            <w:pPr>
              <w:pStyle w:val="TableParagraph"/>
              <w:spacing w:before="53"/>
              <w:ind w:left="214" w:right="165"/>
              <w:jc w:val="center"/>
              <w:rPr>
                <w:sz w:val="16"/>
              </w:rPr>
            </w:pPr>
            <w:r>
              <w:rPr>
                <w:sz w:val="16"/>
              </w:rPr>
              <w:t>114,000 a 265,000</w:t>
            </w:r>
          </w:p>
        </w:tc>
        <w:tc>
          <w:tcPr>
            <w:tcW w:w="1555" w:type="dxa"/>
          </w:tcPr>
          <w:p w:rsidR="001E4C99" w:rsidRDefault="001E4C99" w:rsidP="00D81122">
            <w:pPr>
              <w:pStyle w:val="TableParagraph"/>
              <w:spacing w:before="53"/>
              <w:ind w:left="527" w:right="810"/>
              <w:jc w:val="center"/>
              <w:rPr>
                <w:sz w:val="16"/>
              </w:rPr>
            </w:pPr>
            <w:r>
              <w:rPr>
                <w:sz w:val="16"/>
              </w:rPr>
              <w:t>15</w:t>
            </w:r>
          </w:p>
        </w:tc>
        <w:tc>
          <w:tcPr>
            <w:tcW w:w="2065" w:type="dxa"/>
            <w:tcBorders>
              <w:right w:val="single" w:sz="8" w:space="0" w:color="000000"/>
            </w:tcBorders>
          </w:tcPr>
          <w:p w:rsidR="001E4C99" w:rsidRDefault="001E4C99" w:rsidP="00D81122">
            <w:pPr>
              <w:pStyle w:val="TableParagraph"/>
              <w:spacing w:before="53"/>
              <w:ind w:left="472" w:right="674"/>
              <w:jc w:val="center"/>
              <w:rPr>
                <w:sz w:val="16"/>
              </w:rPr>
            </w:pPr>
            <w:r>
              <w:rPr>
                <w:w w:val="95"/>
                <w:sz w:val="16"/>
              </w:rPr>
              <w:t>30</w:t>
            </w:r>
          </w:p>
        </w:tc>
      </w:tr>
      <w:tr w:rsidR="001E4C99" w:rsidTr="00D81122">
        <w:trPr>
          <w:trHeight w:val="291"/>
        </w:trPr>
        <w:tc>
          <w:tcPr>
            <w:tcW w:w="1149" w:type="dxa"/>
            <w:tcBorders>
              <w:left w:val="single" w:sz="8" w:space="0" w:color="000000"/>
            </w:tcBorders>
          </w:tcPr>
          <w:p w:rsidR="001E4C99" w:rsidRDefault="001E4C99" w:rsidP="00D81122">
            <w:pPr>
              <w:pStyle w:val="TableParagraph"/>
              <w:spacing w:before="51"/>
              <w:ind w:left="326" w:right="199"/>
              <w:jc w:val="center"/>
              <w:rPr>
                <w:b/>
                <w:sz w:val="16"/>
              </w:rPr>
            </w:pPr>
            <w:r>
              <w:rPr>
                <w:b/>
                <w:sz w:val="16"/>
              </w:rPr>
              <w:t>I-2</w:t>
            </w:r>
          </w:p>
        </w:tc>
        <w:tc>
          <w:tcPr>
            <w:tcW w:w="1755" w:type="dxa"/>
          </w:tcPr>
          <w:p w:rsidR="001E4C99" w:rsidRDefault="001E4C99" w:rsidP="00D81122">
            <w:pPr>
              <w:pStyle w:val="TableParagraph"/>
              <w:spacing w:before="53"/>
              <w:ind w:left="214" w:right="165"/>
              <w:jc w:val="center"/>
              <w:rPr>
                <w:sz w:val="16"/>
              </w:rPr>
            </w:pPr>
            <w:r>
              <w:rPr>
                <w:sz w:val="16"/>
              </w:rPr>
              <w:t>265,000 a 341,000</w:t>
            </w:r>
          </w:p>
        </w:tc>
        <w:tc>
          <w:tcPr>
            <w:tcW w:w="1555" w:type="dxa"/>
          </w:tcPr>
          <w:p w:rsidR="001E4C99" w:rsidRDefault="001E4C99" w:rsidP="00D81122">
            <w:pPr>
              <w:pStyle w:val="TableParagraph"/>
              <w:spacing w:before="53"/>
              <w:ind w:left="527" w:right="810"/>
              <w:jc w:val="center"/>
              <w:rPr>
                <w:sz w:val="16"/>
              </w:rPr>
            </w:pPr>
            <w:r>
              <w:rPr>
                <w:sz w:val="16"/>
              </w:rPr>
              <w:t>25</w:t>
            </w:r>
          </w:p>
        </w:tc>
        <w:tc>
          <w:tcPr>
            <w:tcW w:w="2065" w:type="dxa"/>
            <w:tcBorders>
              <w:right w:val="single" w:sz="8" w:space="0" w:color="000000"/>
            </w:tcBorders>
          </w:tcPr>
          <w:p w:rsidR="001E4C99" w:rsidRDefault="001E4C99" w:rsidP="00D81122">
            <w:pPr>
              <w:pStyle w:val="TableParagraph"/>
              <w:spacing w:before="53"/>
              <w:ind w:left="472" w:right="674"/>
              <w:jc w:val="center"/>
              <w:rPr>
                <w:sz w:val="16"/>
              </w:rPr>
            </w:pPr>
            <w:r>
              <w:rPr>
                <w:w w:val="95"/>
                <w:sz w:val="16"/>
              </w:rPr>
              <w:t>45</w:t>
            </w:r>
          </w:p>
        </w:tc>
      </w:tr>
      <w:tr w:rsidR="001E4C99" w:rsidTr="00D81122">
        <w:trPr>
          <w:trHeight w:val="291"/>
        </w:trPr>
        <w:tc>
          <w:tcPr>
            <w:tcW w:w="1149" w:type="dxa"/>
            <w:tcBorders>
              <w:left w:val="single" w:sz="8" w:space="0" w:color="000000"/>
            </w:tcBorders>
          </w:tcPr>
          <w:p w:rsidR="001E4C99" w:rsidRDefault="001E4C99" w:rsidP="00D81122">
            <w:pPr>
              <w:pStyle w:val="TableParagraph"/>
              <w:spacing w:before="49"/>
              <w:ind w:left="347" w:right="199"/>
              <w:jc w:val="center"/>
              <w:rPr>
                <w:b/>
                <w:sz w:val="16"/>
              </w:rPr>
            </w:pPr>
            <w:r>
              <w:rPr>
                <w:b/>
                <w:sz w:val="16"/>
              </w:rPr>
              <w:t>I-2 e I-3</w:t>
            </w:r>
          </w:p>
        </w:tc>
        <w:tc>
          <w:tcPr>
            <w:tcW w:w="1755" w:type="dxa"/>
          </w:tcPr>
          <w:p w:rsidR="001E4C99" w:rsidRDefault="001E4C99" w:rsidP="00D81122">
            <w:pPr>
              <w:pStyle w:val="TableParagraph"/>
              <w:spacing w:before="52"/>
              <w:ind w:left="214" w:right="165"/>
              <w:jc w:val="center"/>
              <w:rPr>
                <w:sz w:val="16"/>
              </w:rPr>
            </w:pPr>
            <w:r>
              <w:rPr>
                <w:sz w:val="16"/>
              </w:rPr>
              <w:t>341,000 a 757,000</w:t>
            </w:r>
          </w:p>
        </w:tc>
        <w:tc>
          <w:tcPr>
            <w:tcW w:w="1555" w:type="dxa"/>
          </w:tcPr>
          <w:p w:rsidR="001E4C99" w:rsidRDefault="001E4C99" w:rsidP="00D81122">
            <w:pPr>
              <w:pStyle w:val="TableParagraph"/>
              <w:spacing w:before="52"/>
              <w:ind w:left="527" w:right="810"/>
              <w:jc w:val="center"/>
              <w:rPr>
                <w:sz w:val="16"/>
              </w:rPr>
            </w:pPr>
            <w:r>
              <w:rPr>
                <w:sz w:val="16"/>
              </w:rPr>
              <w:t>30</w:t>
            </w:r>
          </w:p>
        </w:tc>
        <w:tc>
          <w:tcPr>
            <w:tcW w:w="2065" w:type="dxa"/>
            <w:tcBorders>
              <w:right w:val="single" w:sz="8" w:space="0" w:color="000000"/>
            </w:tcBorders>
          </w:tcPr>
          <w:p w:rsidR="001E4C99" w:rsidRDefault="001E4C99" w:rsidP="00D81122">
            <w:pPr>
              <w:pStyle w:val="TableParagraph"/>
              <w:spacing w:before="52"/>
              <w:ind w:left="472" w:right="674"/>
              <w:jc w:val="center"/>
              <w:rPr>
                <w:sz w:val="16"/>
              </w:rPr>
            </w:pPr>
            <w:r>
              <w:rPr>
                <w:w w:val="95"/>
                <w:sz w:val="16"/>
              </w:rPr>
              <w:t>60</w:t>
            </w:r>
          </w:p>
        </w:tc>
      </w:tr>
      <w:tr w:rsidR="001E4C99" w:rsidTr="00D81122">
        <w:trPr>
          <w:trHeight w:val="332"/>
        </w:trPr>
        <w:tc>
          <w:tcPr>
            <w:tcW w:w="1149" w:type="dxa"/>
            <w:tcBorders>
              <w:left w:val="single" w:sz="8" w:space="0" w:color="000000"/>
              <w:bottom w:val="single" w:sz="8" w:space="0" w:color="000000"/>
            </w:tcBorders>
          </w:tcPr>
          <w:p w:rsidR="001E4C99" w:rsidRDefault="001E4C99" w:rsidP="00D81122">
            <w:pPr>
              <w:pStyle w:val="TableParagraph"/>
              <w:spacing w:before="51"/>
              <w:ind w:left="326" w:right="199"/>
              <w:jc w:val="center"/>
              <w:rPr>
                <w:b/>
                <w:sz w:val="16"/>
              </w:rPr>
            </w:pPr>
            <w:r>
              <w:rPr>
                <w:b/>
                <w:sz w:val="16"/>
              </w:rPr>
              <w:t>I-3</w:t>
            </w:r>
          </w:p>
        </w:tc>
        <w:tc>
          <w:tcPr>
            <w:tcW w:w="1755" w:type="dxa"/>
            <w:tcBorders>
              <w:bottom w:val="single" w:sz="8" w:space="0" w:color="000000"/>
            </w:tcBorders>
          </w:tcPr>
          <w:p w:rsidR="001E4C99" w:rsidRDefault="001E4C99" w:rsidP="00D81122">
            <w:pPr>
              <w:pStyle w:val="TableParagraph"/>
              <w:spacing w:before="53"/>
              <w:ind w:left="210" w:right="165"/>
              <w:jc w:val="center"/>
              <w:rPr>
                <w:sz w:val="16"/>
              </w:rPr>
            </w:pPr>
            <w:r>
              <w:rPr>
                <w:sz w:val="16"/>
              </w:rPr>
              <w:t>más de 757,000</w:t>
            </w:r>
          </w:p>
        </w:tc>
        <w:tc>
          <w:tcPr>
            <w:tcW w:w="1555" w:type="dxa"/>
            <w:tcBorders>
              <w:bottom w:val="single" w:sz="8" w:space="0" w:color="000000"/>
            </w:tcBorders>
          </w:tcPr>
          <w:p w:rsidR="001E4C99" w:rsidRDefault="001E4C99" w:rsidP="00D81122">
            <w:pPr>
              <w:pStyle w:val="TableParagraph"/>
              <w:spacing w:before="53"/>
              <w:ind w:left="527" w:right="810"/>
              <w:jc w:val="center"/>
              <w:rPr>
                <w:sz w:val="16"/>
              </w:rPr>
            </w:pPr>
            <w:r>
              <w:rPr>
                <w:sz w:val="16"/>
              </w:rPr>
              <w:t>40</w:t>
            </w:r>
          </w:p>
        </w:tc>
        <w:tc>
          <w:tcPr>
            <w:tcW w:w="2065" w:type="dxa"/>
            <w:tcBorders>
              <w:bottom w:val="single" w:sz="8" w:space="0" w:color="000000"/>
              <w:right w:val="single" w:sz="8" w:space="0" w:color="000000"/>
            </w:tcBorders>
          </w:tcPr>
          <w:p w:rsidR="001E4C99" w:rsidRDefault="001E4C99" w:rsidP="00D81122">
            <w:pPr>
              <w:pStyle w:val="TableParagraph"/>
              <w:spacing w:before="53"/>
              <w:ind w:left="491" w:right="674"/>
              <w:jc w:val="center"/>
              <w:rPr>
                <w:sz w:val="16"/>
              </w:rPr>
            </w:pPr>
            <w:r>
              <w:rPr>
                <w:sz w:val="16"/>
              </w:rPr>
              <w:t>120</w:t>
            </w:r>
          </w:p>
        </w:tc>
      </w:tr>
    </w:tbl>
    <w:p w:rsidR="001E4C99" w:rsidRDefault="001E4C99" w:rsidP="001E4C99">
      <w:pPr>
        <w:pStyle w:val="Textoindependiente"/>
        <w:spacing w:before="2"/>
        <w:ind w:left="0"/>
        <w:rPr>
          <w:sz w:val="6"/>
        </w:rPr>
      </w:pPr>
    </w:p>
    <w:p w:rsidR="001E4C99" w:rsidRDefault="001E4C99" w:rsidP="001E4C99">
      <w:pPr>
        <w:spacing w:before="95"/>
        <w:ind w:left="263" w:right="444"/>
        <w:jc w:val="center"/>
        <w:rPr>
          <w:sz w:val="16"/>
        </w:rPr>
      </w:pPr>
      <w:r>
        <w:rPr>
          <w:i/>
          <w:sz w:val="16"/>
        </w:rPr>
        <w:t>Distancia 1</w:t>
      </w:r>
      <w:r>
        <w:rPr>
          <w:sz w:val="16"/>
        </w:rPr>
        <w:t>: la distancia a edificios donde labora personal permanente dentro del mismo predio.</w:t>
      </w:r>
    </w:p>
    <w:p w:rsidR="001E4C99" w:rsidRDefault="001E4C99" w:rsidP="001E4C99">
      <w:pPr>
        <w:pStyle w:val="Textoindependiente"/>
        <w:spacing w:before="1"/>
        <w:ind w:left="0"/>
        <w:rPr>
          <w:sz w:val="15"/>
        </w:rPr>
      </w:pPr>
    </w:p>
    <w:p w:rsidR="001E4C99" w:rsidRDefault="001E4C99" w:rsidP="001E4C99">
      <w:pPr>
        <w:spacing w:before="1"/>
        <w:ind w:left="263" w:right="446"/>
        <w:jc w:val="center"/>
        <w:rPr>
          <w:sz w:val="16"/>
        </w:rPr>
      </w:pPr>
      <w:r>
        <w:rPr>
          <w:i/>
          <w:sz w:val="16"/>
        </w:rPr>
        <w:t>Distancia 2</w:t>
      </w:r>
      <w:r>
        <w:rPr>
          <w:sz w:val="16"/>
        </w:rPr>
        <w:t>: la distancia a los límites de propiedad y al límite opuesto de vías públicas colindantes.</w:t>
      </w:r>
    </w:p>
    <w:p w:rsidR="001E4C99" w:rsidRDefault="001E4C99" w:rsidP="001E4C99">
      <w:pPr>
        <w:pStyle w:val="Textoindependiente"/>
        <w:ind w:left="0"/>
      </w:pPr>
    </w:p>
    <w:p w:rsidR="001E4C99" w:rsidRDefault="001E4C99" w:rsidP="001E4C99">
      <w:pPr>
        <w:pStyle w:val="Textoindependiente"/>
        <w:spacing w:before="4"/>
        <w:ind w:left="0"/>
        <w:rPr>
          <w:sz w:val="17"/>
        </w:rPr>
      </w:pPr>
    </w:p>
    <w:p w:rsidR="001E4C99" w:rsidRDefault="001E4C99" w:rsidP="00F82E20">
      <w:pPr>
        <w:pStyle w:val="Ttulo2"/>
        <w:numPr>
          <w:ilvl w:val="0"/>
          <w:numId w:val="223"/>
        </w:numPr>
        <w:tabs>
          <w:tab w:val="left" w:pos="830"/>
        </w:tabs>
        <w:spacing w:line="252" w:lineRule="auto"/>
        <w:ind w:firstLine="0"/>
        <w:rPr>
          <w:i/>
        </w:rPr>
      </w:pPr>
      <w:r>
        <w:t xml:space="preserve">Para el caso de todas las plantas distribuidoras y de almacenamiento de gas L. P. deberán cumplir con los requerimientos de diseño y construcción establecidos en las </w:t>
      </w:r>
      <w:r>
        <w:rPr>
          <w:i/>
        </w:rPr>
        <w:t xml:space="preserve">Normas Oficiales Mexicanas </w:t>
      </w:r>
      <w:r>
        <w:t xml:space="preserve">NOM-EM-001-SCFI-1993, NOM-021/2-SCFI, NOM-021/3-SCFI y NOM-025-SCFI en vigor, las correspondientes a la fecha de fabricación y las que se expidan al respecto por la </w:t>
      </w:r>
      <w:r>
        <w:rPr>
          <w:i/>
        </w:rPr>
        <w:t>Secretaría de Comercio y Fomento</w:t>
      </w:r>
      <w:r>
        <w:rPr>
          <w:i/>
          <w:spacing w:val="-3"/>
        </w:rPr>
        <w:t xml:space="preserve"> </w:t>
      </w:r>
      <w:r>
        <w:rPr>
          <w:i/>
        </w:rPr>
        <w:t>Industrial.</w:t>
      </w:r>
    </w:p>
    <w:p w:rsidR="001E4C99" w:rsidRDefault="001E4C99" w:rsidP="001E4C99">
      <w:pPr>
        <w:pStyle w:val="Textoindependiente"/>
        <w:spacing w:before="11"/>
        <w:ind w:left="0"/>
        <w:rPr>
          <w:i/>
          <w:sz w:val="16"/>
        </w:rPr>
      </w:pPr>
    </w:p>
    <w:p w:rsidR="001E4C99" w:rsidRDefault="001E4C99" w:rsidP="001E4C99">
      <w:pPr>
        <w:spacing w:line="297" w:lineRule="auto"/>
        <w:ind w:left="301" w:right="1044"/>
        <w:rPr>
          <w:sz w:val="19"/>
        </w:rPr>
      </w:pPr>
      <w:r>
        <w:rPr>
          <w:b/>
          <w:sz w:val="18"/>
        </w:rPr>
        <w:t xml:space="preserve">Artículo 105. </w:t>
      </w:r>
      <w:r>
        <w:rPr>
          <w:sz w:val="19"/>
        </w:rPr>
        <w:t xml:space="preserve">Para los fines de </w:t>
      </w:r>
      <w:r>
        <w:rPr>
          <w:b/>
          <w:sz w:val="19"/>
        </w:rPr>
        <w:t xml:space="preserve">control de ruido </w:t>
      </w:r>
      <w:r>
        <w:rPr>
          <w:sz w:val="19"/>
        </w:rPr>
        <w:t xml:space="preserve">de este Reglamento, se consideran las siguientes definiciones, contenidas en las </w:t>
      </w:r>
      <w:r>
        <w:rPr>
          <w:i/>
          <w:sz w:val="19"/>
        </w:rPr>
        <w:t xml:space="preserve">Normas Oficiales Mexicanas </w:t>
      </w:r>
      <w:r>
        <w:rPr>
          <w:sz w:val="19"/>
        </w:rPr>
        <w:t>vigentes:</w:t>
      </w:r>
    </w:p>
    <w:p w:rsidR="001E4C99" w:rsidRDefault="001E4C99" w:rsidP="00F82E20">
      <w:pPr>
        <w:pStyle w:val="Ttulo2"/>
        <w:numPr>
          <w:ilvl w:val="0"/>
          <w:numId w:val="222"/>
        </w:numPr>
        <w:tabs>
          <w:tab w:val="left" w:pos="741"/>
        </w:tabs>
        <w:spacing w:before="147" w:line="266" w:lineRule="auto"/>
        <w:ind w:right="932" w:firstLine="0"/>
      </w:pPr>
      <w:r>
        <w:rPr>
          <w:i/>
        </w:rPr>
        <w:t xml:space="preserve">Decibel: </w:t>
      </w:r>
      <w:r>
        <w:t>Es una unidad de relación, expresada como 10 veces el logaritmo común (de base 10) del cociente de dos cantidades proporcionales en alguna forma a la potencia acústica, se abreviará</w:t>
      </w:r>
      <w:r>
        <w:rPr>
          <w:spacing w:val="-2"/>
        </w:rPr>
        <w:t xml:space="preserve"> </w:t>
      </w:r>
      <w:r>
        <w:t>dB.</w:t>
      </w:r>
    </w:p>
    <w:p w:rsidR="001E4C99" w:rsidRDefault="001E4C99" w:rsidP="001E4C99">
      <w:pPr>
        <w:pStyle w:val="Textoindependiente"/>
        <w:spacing w:before="7"/>
        <w:ind w:left="0"/>
        <w:rPr>
          <w:sz w:val="15"/>
        </w:rPr>
      </w:pPr>
    </w:p>
    <w:p w:rsidR="001E4C99" w:rsidRDefault="001E4C99" w:rsidP="00F82E20">
      <w:pPr>
        <w:pStyle w:val="Prrafodelista"/>
        <w:numPr>
          <w:ilvl w:val="0"/>
          <w:numId w:val="222"/>
        </w:numPr>
        <w:tabs>
          <w:tab w:val="left" w:pos="789"/>
        </w:tabs>
        <w:spacing w:line="290" w:lineRule="auto"/>
        <w:ind w:right="935" w:firstLine="0"/>
        <w:rPr>
          <w:sz w:val="19"/>
        </w:rPr>
      </w:pPr>
      <w:r>
        <w:rPr>
          <w:i/>
          <w:sz w:val="19"/>
        </w:rPr>
        <w:t xml:space="preserve">Frecuencia: </w:t>
      </w:r>
      <w:r>
        <w:rPr>
          <w:sz w:val="19"/>
        </w:rPr>
        <w:t>La frecuencia de una función periódica es el recíproco del período de la misma. Su unidad es el Hertz</w:t>
      </w:r>
      <w:r>
        <w:rPr>
          <w:spacing w:val="-1"/>
          <w:sz w:val="19"/>
        </w:rPr>
        <w:t xml:space="preserve"> </w:t>
      </w:r>
      <w:r>
        <w:rPr>
          <w:sz w:val="19"/>
        </w:rPr>
        <w:t>(Hz).</w:t>
      </w:r>
    </w:p>
    <w:p w:rsidR="001E4C99" w:rsidRDefault="001E4C99" w:rsidP="00F82E20">
      <w:pPr>
        <w:pStyle w:val="Prrafodelista"/>
        <w:numPr>
          <w:ilvl w:val="0"/>
          <w:numId w:val="222"/>
        </w:numPr>
        <w:tabs>
          <w:tab w:val="left" w:pos="846"/>
        </w:tabs>
        <w:spacing w:before="151" w:line="292" w:lineRule="auto"/>
        <w:ind w:right="939" w:firstLine="0"/>
        <w:rPr>
          <w:sz w:val="19"/>
        </w:rPr>
      </w:pPr>
      <w:r>
        <w:rPr>
          <w:i/>
          <w:sz w:val="19"/>
        </w:rPr>
        <w:t xml:space="preserve">Nivel de presión acústica (NPA): </w:t>
      </w:r>
      <w:r>
        <w:rPr>
          <w:sz w:val="19"/>
        </w:rPr>
        <w:t>Es igual a 20 veces el logaritmo decimal de la relación entre una presión acústica y una de referencia determinada. Se expresa en</w:t>
      </w:r>
      <w:r>
        <w:rPr>
          <w:spacing w:val="-14"/>
          <w:sz w:val="19"/>
        </w:rPr>
        <w:t xml:space="preserve"> </w:t>
      </w:r>
      <w:r>
        <w:rPr>
          <w:sz w:val="19"/>
        </w:rPr>
        <w:t>decibeles.</w:t>
      </w:r>
    </w:p>
    <w:p w:rsidR="001E4C99" w:rsidRDefault="001E4C99" w:rsidP="00F82E20">
      <w:pPr>
        <w:pStyle w:val="Prrafodelista"/>
        <w:numPr>
          <w:ilvl w:val="0"/>
          <w:numId w:val="222"/>
        </w:numPr>
        <w:tabs>
          <w:tab w:val="left" w:pos="909"/>
        </w:tabs>
        <w:spacing w:before="148" w:line="290" w:lineRule="auto"/>
        <w:ind w:right="957" w:firstLine="0"/>
        <w:rPr>
          <w:sz w:val="19"/>
        </w:rPr>
      </w:pPr>
      <w:r>
        <w:rPr>
          <w:i/>
          <w:sz w:val="19"/>
        </w:rPr>
        <w:t xml:space="preserve">Nivel sonoro "A": </w:t>
      </w:r>
      <w:r>
        <w:rPr>
          <w:sz w:val="19"/>
        </w:rPr>
        <w:t>Es el nivel de presión acústica ajustado a la función de ponderación denominada "A", con una presión eficaz de referencia de 20 micro</w:t>
      </w:r>
      <w:r>
        <w:rPr>
          <w:spacing w:val="-15"/>
          <w:sz w:val="19"/>
        </w:rPr>
        <w:t xml:space="preserve"> </w:t>
      </w:r>
      <w:r>
        <w:rPr>
          <w:sz w:val="19"/>
        </w:rPr>
        <w:t>Pa.</w:t>
      </w:r>
    </w:p>
    <w:p w:rsidR="001E4C99" w:rsidRDefault="001E4C99" w:rsidP="00F82E20">
      <w:pPr>
        <w:pStyle w:val="Prrafodelista"/>
        <w:numPr>
          <w:ilvl w:val="0"/>
          <w:numId w:val="222"/>
        </w:numPr>
        <w:tabs>
          <w:tab w:val="left" w:pos="803"/>
        </w:tabs>
        <w:spacing w:before="153"/>
        <w:ind w:left="802" w:hanging="221"/>
        <w:rPr>
          <w:sz w:val="19"/>
        </w:rPr>
      </w:pPr>
      <w:r>
        <w:rPr>
          <w:i/>
          <w:sz w:val="19"/>
        </w:rPr>
        <w:t xml:space="preserve">Sonido: </w:t>
      </w:r>
      <w:r>
        <w:rPr>
          <w:sz w:val="19"/>
        </w:rPr>
        <w:t>Es la vibración acústica capaz de producir una sensación</w:t>
      </w:r>
      <w:r>
        <w:rPr>
          <w:spacing w:val="-14"/>
          <w:sz w:val="19"/>
        </w:rPr>
        <w:t xml:space="preserve"> </w:t>
      </w:r>
      <w:r>
        <w:rPr>
          <w:sz w:val="19"/>
        </w:rPr>
        <w:t>audible.</w:t>
      </w:r>
    </w:p>
    <w:p w:rsidR="001E4C99" w:rsidRDefault="001E4C99" w:rsidP="001E4C99">
      <w:pPr>
        <w:pStyle w:val="Textoindependiente"/>
        <w:spacing w:before="2"/>
        <w:ind w:left="0"/>
        <w:rPr>
          <w:sz w:val="17"/>
        </w:rPr>
      </w:pPr>
    </w:p>
    <w:p w:rsidR="001E4C99" w:rsidRDefault="001E4C99" w:rsidP="001E4C99">
      <w:pPr>
        <w:spacing w:line="266" w:lineRule="auto"/>
        <w:ind w:left="301" w:right="933"/>
        <w:jc w:val="both"/>
        <w:rPr>
          <w:sz w:val="19"/>
        </w:rPr>
      </w:pPr>
      <w:r>
        <w:rPr>
          <w:b/>
          <w:sz w:val="18"/>
        </w:rPr>
        <w:t xml:space="preserve">Artículo 106. </w:t>
      </w:r>
      <w:r>
        <w:rPr>
          <w:sz w:val="19"/>
        </w:rPr>
        <w:t xml:space="preserve">La medición de la intensidad y frecuencia de sonido se hará de acuerdo a las </w:t>
      </w:r>
      <w:r>
        <w:rPr>
          <w:i/>
          <w:sz w:val="19"/>
        </w:rPr>
        <w:t xml:space="preserve">Normas Oficiales Mexicanas </w:t>
      </w:r>
      <w:r>
        <w:rPr>
          <w:sz w:val="19"/>
        </w:rPr>
        <w:t>vigentes y, se emplearán los métodos de evaluación e instrumentos de medición señalados en las mismas.</w:t>
      </w:r>
    </w:p>
    <w:p w:rsidR="001E4C99" w:rsidRDefault="001E4C99" w:rsidP="001E4C99">
      <w:pPr>
        <w:spacing w:before="141" w:line="288" w:lineRule="auto"/>
        <w:ind w:left="301" w:right="934"/>
        <w:jc w:val="both"/>
        <w:rPr>
          <w:sz w:val="19"/>
        </w:rPr>
      </w:pPr>
      <w:r>
        <w:rPr>
          <w:b/>
          <w:sz w:val="18"/>
        </w:rPr>
        <w:t xml:space="preserve">Artículo 107. </w:t>
      </w:r>
      <w:r>
        <w:rPr>
          <w:sz w:val="19"/>
        </w:rPr>
        <w:t>En todas las zonas industriales, los niveles de presión de sonido resultantes de cualquier actividad, sea que ésta sea abierta o cerrada, no deberá exceder más allá de los</w:t>
      </w:r>
      <w:r>
        <w:rPr>
          <w:spacing w:val="-24"/>
          <w:sz w:val="19"/>
        </w:rPr>
        <w:t xml:space="preserve"> </w:t>
      </w:r>
      <w:r>
        <w:rPr>
          <w:sz w:val="19"/>
        </w:rPr>
        <w:t>límites</w:t>
      </w:r>
    </w:p>
    <w:p w:rsidR="001E4C99" w:rsidRDefault="001E4C99" w:rsidP="00710F8F">
      <w:pPr>
        <w:spacing w:line="285" w:lineRule="auto"/>
        <w:ind w:left="284" w:right="940"/>
        <w:jc w:val="both"/>
        <w:rPr>
          <w:sz w:val="19"/>
        </w:rPr>
      </w:pPr>
      <w:r>
        <w:rPr>
          <w:sz w:val="19"/>
        </w:rPr>
        <w:t>de propiedad, los niveles de decibeles máximos permitidos designados para la banda octava que son fijados según la siguiente tabla:</w:t>
      </w:r>
    </w:p>
    <w:p w:rsidR="001E4C99" w:rsidRDefault="001E4C99" w:rsidP="001E4C99">
      <w:pPr>
        <w:spacing w:line="285" w:lineRule="auto"/>
        <w:jc w:val="both"/>
        <w:rPr>
          <w:sz w:val="19"/>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ind w:left="0"/>
        <w:rPr>
          <w:sz w:val="20"/>
        </w:rPr>
      </w:pPr>
    </w:p>
    <w:p w:rsidR="001E4C99" w:rsidRDefault="001E4C99" w:rsidP="001E4C99">
      <w:pPr>
        <w:pStyle w:val="Textoindependiente"/>
        <w:ind w:left="0"/>
        <w:rPr>
          <w:sz w:val="21"/>
        </w:rPr>
      </w:pPr>
    </w:p>
    <w:tbl>
      <w:tblPr>
        <w:tblStyle w:val="TableNormal"/>
        <w:tblW w:w="0" w:type="auto"/>
        <w:tblInd w:w="2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78"/>
        <w:gridCol w:w="1020"/>
        <w:gridCol w:w="1020"/>
        <w:gridCol w:w="780"/>
      </w:tblGrid>
      <w:tr w:rsidR="001E4C99" w:rsidTr="00D81122">
        <w:trPr>
          <w:trHeight w:val="359"/>
        </w:trPr>
        <w:tc>
          <w:tcPr>
            <w:tcW w:w="4998" w:type="dxa"/>
            <w:gridSpan w:val="4"/>
            <w:tcBorders>
              <w:bottom w:val="single" w:sz="8" w:space="0" w:color="000000"/>
              <w:right w:val="single" w:sz="4" w:space="0" w:color="000000"/>
            </w:tcBorders>
          </w:tcPr>
          <w:p w:rsidR="001E4C99" w:rsidRDefault="001E4C99" w:rsidP="00D81122">
            <w:pPr>
              <w:pStyle w:val="TableParagraph"/>
              <w:spacing w:line="159" w:lineRule="exact"/>
              <w:ind w:left="597" w:right="506"/>
              <w:jc w:val="center"/>
              <w:rPr>
                <w:b/>
                <w:sz w:val="16"/>
              </w:rPr>
            </w:pPr>
            <w:r>
              <w:rPr>
                <w:b/>
                <w:sz w:val="16"/>
              </w:rPr>
              <w:t>Niveles de Presión de Sonido Máximos Permitidos</w:t>
            </w:r>
          </w:p>
          <w:p w:rsidR="001E4C99" w:rsidRDefault="001E4C99" w:rsidP="00D81122">
            <w:pPr>
              <w:pStyle w:val="TableParagraph"/>
              <w:spacing w:before="13" w:line="168" w:lineRule="exact"/>
              <w:ind w:left="522" w:right="506"/>
              <w:jc w:val="center"/>
              <w:rPr>
                <w:sz w:val="16"/>
              </w:rPr>
            </w:pPr>
            <w:r>
              <w:rPr>
                <w:sz w:val="16"/>
              </w:rPr>
              <w:t>(en decibeles)</w:t>
            </w:r>
          </w:p>
        </w:tc>
      </w:tr>
      <w:tr w:rsidR="001E4C99" w:rsidTr="00D81122">
        <w:trPr>
          <w:trHeight w:val="257"/>
        </w:trPr>
        <w:tc>
          <w:tcPr>
            <w:tcW w:w="2178" w:type="dxa"/>
            <w:tcBorders>
              <w:top w:val="single" w:sz="8" w:space="0" w:color="000000"/>
              <w:bottom w:val="nil"/>
              <w:right w:val="single" w:sz="8" w:space="0" w:color="000000"/>
            </w:tcBorders>
          </w:tcPr>
          <w:p w:rsidR="001E4C99" w:rsidRDefault="001E4C99" w:rsidP="00D81122">
            <w:pPr>
              <w:pStyle w:val="TableParagraph"/>
              <w:spacing w:before="29"/>
              <w:ind w:left="342" w:right="336"/>
              <w:jc w:val="center"/>
              <w:rPr>
                <w:b/>
                <w:sz w:val="16"/>
              </w:rPr>
            </w:pPr>
            <w:r>
              <w:rPr>
                <w:b/>
                <w:sz w:val="16"/>
              </w:rPr>
              <w:t>Banda de Octavos</w:t>
            </w:r>
          </w:p>
        </w:tc>
        <w:tc>
          <w:tcPr>
            <w:tcW w:w="1020" w:type="dxa"/>
            <w:tcBorders>
              <w:top w:val="single" w:sz="8" w:space="0" w:color="000000"/>
              <w:left w:val="single" w:sz="8" w:space="0" w:color="000000"/>
              <w:bottom w:val="nil"/>
              <w:right w:val="nil"/>
            </w:tcBorders>
          </w:tcPr>
          <w:p w:rsidR="001E4C99" w:rsidRDefault="001E4C99" w:rsidP="00D81122">
            <w:pPr>
              <w:pStyle w:val="TableParagraph"/>
              <w:rPr>
                <w:rFonts w:ascii="Times New Roman"/>
                <w:sz w:val="16"/>
              </w:rPr>
            </w:pPr>
          </w:p>
        </w:tc>
        <w:tc>
          <w:tcPr>
            <w:tcW w:w="1020" w:type="dxa"/>
            <w:tcBorders>
              <w:top w:val="single" w:sz="8" w:space="0" w:color="000000"/>
              <w:left w:val="nil"/>
              <w:bottom w:val="nil"/>
              <w:right w:val="nil"/>
            </w:tcBorders>
          </w:tcPr>
          <w:p w:rsidR="001E4C99" w:rsidRDefault="001E4C99" w:rsidP="00D81122">
            <w:pPr>
              <w:pStyle w:val="TableParagraph"/>
              <w:spacing w:before="29"/>
              <w:ind w:left="146"/>
              <w:rPr>
                <w:b/>
                <w:sz w:val="16"/>
              </w:rPr>
            </w:pPr>
            <w:r>
              <w:rPr>
                <w:b/>
                <w:sz w:val="16"/>
              </w:rPr>
              <w:t>Zonas</w:t>
            </w:r>
          </w:p>
        </w:tc>
        <w:tc>
          <w:tcPr>
            <w:tcW w:w="780" w:type="dxa"/>
            <w:tcBorders>
              <w:top w:val="single" w:sz="8" w:space="0" w:color="000000"/>
              <w:left w:val="nil"/>
              <w:bottom w:val="nil"/>
              <w:right w:val="single" w:sz="4" w:space="0" w:color="000000"/>
            </w:tcBorders>
          </w:tcPr>
          <w:p w:rsidR="001E4C99" w:rsidRDefault="001E4C99" w:rsidP="00D81122">
            <w:pPr>
              <w:pStyle w:val="TableParagraph"/>
              <w:rPr>
                <w:rFonts w:ascii="Times New Roman"/>
                <w:sz w:val="16"/>
              </w:rPr>
            </w:pPr>
          </w:p>
        </w:tc>
      </w:tr>
      <w:tr w:rsidR="001E4C99" w:rsidTr="00D81122">
        <w:trPr>
          <w:trHeight w:val="318"/>
        </w:trPr>
        <w:tc>
          <w:tcPr>
            <w:tcW w:w="2178" w:type="dxa"/>
            <w:tcBorders>
              <w:top w:val="nil"/>
              <w:bottom w:val="single" w:sz="8" w:space="0" w:color="000000"/>
              <w:right w:val="single" w:sz="8" w:space="0" w:color="000000"/>
            </w:tcBorders>
          </w:tcPr>
          <w:p w:rsidR="001E4C99" w:rsidRDefault="001E4C99" w:rsidP="00D81122">
            <w:pPr>
              <w:pStyle w:val="TableParagraph"/>
              <w:spacing w:before="41"/>
              <w:ind w:left="342" w:right="337"/>
              <w:jc w:val="center"/>
              <w:rPr>
                <w:sz w:val="16"/>
              </w:rPr>
            </w:pPr>
            <w:r>
              <w:rPr>
                <w:sz w:val="16"/>
              </w:rPr>
              <w:t>(ciclos por segundo)</w:t>
            </w:r>
          </w:p>
        </w:tc>
        <w:tc>
          <w:tcPr>
            <w:tcW w:w="1020" w:type="dxa"/>
            <w:tcBorders>
              <w:top w:val="nil"/>
              <w:left w:val="single" w:sz="8" w:space="0" w:color="000000"/>
              <w:bottom w:val="single" w:sz="8" w:space="0" w:color="000000"/>
              <w:right w:val="nil"/>
            </w:tcBorders>
          </w:tcPr>
          <w:p w:rsidR="001E4C99" w:rsidRDefault="001E4C99" w:rsidP="00D81122">
            <w:pPr>
              <w:pStyle w:val="TableParagraph"/>
              <w:spacing w:before="39"/>
              <w:ind w:left="388" w:right="394"/>
              <w:jc w:val="center"/>
              <w:rPr>
                <w:b/>
                <w:sz w:val="16"/>
              </w:rPr>
            </w:pPr>
            <w:r>
              <w:rPr>
                <w:b/>
                <w:sz w:val="16"/>
              </w:rPr>
              <w:t>I-1</w:t>
            </w:r>
          </w:p>
        </w:tc>
        <w:tc>
          <w:tcPr>
            <w:tcW w:w="1020" w:type="dxa"/>
            <w:tcBorders>
              <w:top w:val="nil"/>
              <w:left w:val="nil"/>
              <w:bottom w:val="single" w:sz="8" w:space="0" w:color="000000"/>
              <w:right w:val="nil"/>
            </w:tcBorders>
          </w:tcPr>
          <w:p w:rsidR="001E4C99" w:rsidRDefault="001E4C99" w:rsidP="00D81122">
            <w:pPr>
              <w:pStyle w:val="TableParagraph"/>
              <w:spacing w:before="39"/>
              <w:ind w:left="402" w:right="391"/>
              <w:jc w:val="center"/>
              <w:rPr>
                <w:b/>
                <w:sz w:val="16"/>
              </w:rPr>
            </w:pPr>
            <w:r>
              <w:rPr>
                <w:b/>
                <w:sz w:val="16"/>
              </w:rPr>
              <w:t>I-2</w:t>
            </w:r>
          </w:p>
        </w:tc>
        <w:tc>
          <w:tcPr>
            <w:tcW w:w="780" w:type="dxa"/>
            <w:tcBorders>
              <w:top w:val="nil"/>
              <w:left w:val="nil"/>
              <w:bottom w:val="single" w:sz="8" w:space="0" w:color="000000"/>
              <w:right w:val="single" w:sz="4" w:space="0" w:color="000000"/>
            </w:tcBorders>
          </w:tcPr>
          <w:p w:rsidR="001E4C99" w:rsidRDefault="001E4C99" w:rsidP="00D81122">
            <w:pPr>
              <w:pStyle w:val="TableParagraph"/>
              <w:spacing w:before="39"/>
              <w:ind w:left="282" w:right="266"/>
              <w:jc w:val="center"/>
              <w:rPr>
                <w:b/>
                <w:sz w:val="16"/>
              </w:rPr>
            </w:pPr>
            <w:r>
              <w:rPr>
                <w:b/>
                <w:sz w:val="16"/>
              </w:rPr>
              <w:t>I-3</w:t>
            </w:r>
          </w:p>
        </w:tc>
      </w:tr>
      <w:tr w:rsidR="001E4C99" w:rsidTr="00D81122">
        <w:trPr>
          <w:trHeight w:val="247"/>
        </w:trPr>
        <w:tc>
          <w:tcPr>
            <w:tcW w:w="2178" w:type="dxa"/>
            <w:tcBorders>
              <w:top w:val="single" w:sz="8" w:space="0" w:color="000000"/>
              <w:bottom w:val="nil"/>
              <w:right w:val="single" w:sz="8" w:space="0" w:color="000000"/>
            </w:tcBorders>
          </w:tcPr>
          <w:p w:rsidR="001E4C99" w:rsidRDefault="001E4C99" w:rsidP="00D81122">
            <w:pPr>
              <w:pStyle w:val="TableParagraph"/>
              <w:spacing w:before="10"/>
              <w:ind w:left="341" w:right="337"/>
              <w:jc w:val="center"/>
              <w:rPr>
                <w:sz w:val="16"/>
              </w:rPr>
            </w:pPr>
            <w:r>
              <w:rPr>
                <w:sz w:val="16"/>
              </w:rPr>
              <w:t>20 a 75</w:t>
            </w:r>
          </w:p>
        </w:tc>
        <w:tc>
          <w:tcPr>
            <w:tcW w:w="1020"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before="10"/>
              <w:ind w:left="278" w:right="280"/>
              <w:jc w:val="center"/>
              <w:rPr>
                <w:sz w:val="16"/>
              </w:rPr>
            </w:pPr>
            <w:r>
              <w:rPr>
                <w:sz w:val="16"/>
              </w:rPr>
              <w:t>79.00</w:t>
            </w:r>
          </w:p>
        </w:tc>
        <w:tc>
          <w:tcPr>
            <w:tcW w:w="1020"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before="10"/>
              <w:ind w:right="310"/>
              <w:jc w:val="right"/>
              <w:rPr>
                <w:sz w:val="16"/>
              </w:rPr>
            </w:pPr>
            <w:r>
              <w:rPr>
                <w:w w:val="90"/>
                <w:sz w:val="16"/>
              </w:rPr>
              <w:t>79.00</w:t>
            </w:r>
          </w:p>
        </w:tc>
        <w:tc>
          <w:tcPr>
            <w:tcW w:w="780"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before="10"/>
              <w:ind w:left="159" w:right="160"/>
              <w:jc w:val="center"/>
              <w:rPr>
                <w:sz w:val="16"/>
              </w:rPr>
            </w:pPr>
            <w:r>
              <w:rPr>
                <w:sz w:val="16"/>
              </w:rPr>
              <w:t>80.00</w:t>
            </w:r>
          </w:p>
        </w:tc>
      </w:tr>
      <w:tr w:rsidR="001E4C99" w:rsidTr="00D81122">
        <w:trPr>
          <w:trHeight w:val="287"/>
        </w:trPr>
        <w:tc>
          <w:tcPr>
            <w:tcW w:w="2178" w:type="dxa"/>
            <w:tcBorders>
              <w:top w:val="nil"/>
              <w:bottom w:val="nil"/>
              <w:right w:val="single" w:sz="8" w:space="0" w:color="000000"/>
            </w:tcBorders>
          </w:tcPr>
          <w:p w:rsidR="001E4C99" w:rsidRDefault="001E4C99" w:rsidP="00D81122">
            <w:pPr>
              <w:pStyle w:val="TableParagraph"/>
              <w:spacing w:before="48"/>
              <w:ind w:left="336" w:right="337"/>
              <w:jc w:val="center"/>
              <w:rPr>
                <w:sz w:val="16"/>
              </w:rPr>
            </w:pPr>
            <w:r>
              <w:rPr>
                <w:sz w:val="16"/>
              </w:rPr>
              <w:t>75 a 150</w:t>
            </w:r>
          </w:p>
        </w:tc>
        <w:tc>
          <w:tcPr>
            <w:tcW w:w="1020" w:type="dxa"/>
            <w:tcBorders>
              <w:top w:val="nil"/>
              <w:left w:val="single" w:sz="8" w:space="0" w:color="000000"/>
              <w:bottom w:val="nil"/>
              <w:right w:val="single" w:sz="8" w:space="0" w:color="000000"/>
            </w:tcBorders>
          </w:tcPr>
          <w:p w:rsidR="001E4C99" w:rsidRDefault="001E4C99" w:rsidP="00D81122">
            <w:pPr>
              <w:pStyle w:val="TableParagraph"/>
              <w:spacing w:before="48"/>
              <w:ind w:left="278" w:right="280"/>
              <w:jc w:val="center"/>
              <w:rPr>
                <w:sz w:val="16"/>
              </w:rPr>
            </w:pPr>
            <w:r>
              <w:rPr>
                <w:sz w:val="16"/>
              </w:rPr>
              <w:t>74.00</w:t>
            </w:r>
          </w:p>
        </w:tc>
        <w:tc>
          <w:tcPr>
            <w:tcW w:w="1020" w:type="dxa"/>
            <w:tcBorders>
              <w:top w:val="nil"/>
              <w:left w:val="single" w:sz="8" w:space="0" w:color="000000"/>
              <w:bottom w:val="nil"/>
              <w:right w:val="single" w:sz="8" w:space="0" w:color="000000"/>
            </w:tcBorders>
          </w:tcPr>
          <w:p w:rsidR="001E4C99" w:rsidRDefault="001E4C99" w:rsidP="00D81122">
            <w:pPr>
              <w:pStyle w:val="TableParagraph"/>
              <w:spacing w:before="48"/>
              <w:ind w:right="310"/>
              <w:jc w:val="right"/>
              <w:rPr>
                <w:sz w:val="16"/>
              </w:rPr>
            </w:pPr>
            <w:r>
              <w:rPr>
                <w:w w:val="90"/>
                <w:sz w:val="16"/>
              </w:rPr>
              <w:t>75.00</w:t>
            </w:r>
          </w:p>
        </w:tc>
        <w:tc>
          <w:tcPr>
            <w:tcW w:w="780" w:type="dxa"/>
            <w:tcBorders>
              <w:top w:val="nil"/>
              <w:left w:val="single" w:sz="8" w:space="0" w:color="000000"/>
              <w:bottom w:val="nil"/>
              <w:right w:val="single" w:sz="8" w:space="0" w:color="000000"/>
            </w:tcBorders>
          </w:tcPr>
          <w:p w:rsidR="001E4C99" w:rsidRDefault="001E4C99" w:rsidP="00D81122">
            <w:pPr>
              <w:pStyle w:val="TableParagraph"/>
              <w:spacing w:before="48"/>
              <w:ind w:left="159" w:right="160"/>
              <w:jc w:val="center"/>
              <w:rPr>
                <w:sz w:val="16"/>
              </w:rPr>
            </w:pPr>
            <w:r>
              <w:rPr>
                <w:sz w:val="16"/>
              </w:rPr>
              <w:t>75.00</w:t>
            </w:r>
          </w:p>
        </w:tc>
      </w:tr>
      <w:tr w:rsidR="001E4C99" w:rsidTr="00D81122">
        <w:trPr>
          <w:trHeight w:val="291"/>
        </w:trPr>
        <w:tc>
          <w:tcPr>
            <w:tcW w:w="2178" w:type="dxa"/>
            <w:tcBorders>
              <w:top w:val="nil"/>
              <w:bottom w:val="nil"/>
              <w:right w:val="single" w:sz="8" w:space="0" w:color="000000"/>
            </w:tcBorders>
          </w:tcPr>
          <w:p w:rsidR="001E4C99" w:rsidRDefault="001E4C99" w:rsidP="00D81122">
            <w:pPr>
              <w:pStyle w:val="TableParagraph"/>
              <w:spacing w:before="51"/>
              <w:ind w:left="338" w:right="337"/>
              <w:jc w:val="center"/>
              <w:rPr>
                <w:sz w:val="16"/>
              </w:rPr>
            </w:pPr>
            <w:r>
              <w:rPr>
                <w:sz w:val="16"/>
              </w:rPr>
              <w:t>150 a 300</w:t>
            </w:r>
          </w:p>
        </w:tc>
        <w:tc>
          <w:tcPr>
            <w:tcW w:w="1020" w:type="dxa"/>
            <w:tcBorders>
              <w:top w:val="nil"/>
              <w:left w:val="single" w:sz="8" w:space="0" w:color="000000"/>
              <w:bottom w:val="nil"/>
              <w:right w:val="single" w:sz="8" w:space="0" w:color="000000"/>
            </w:tcBorders>
          </w:tcPr>
          <w:p w:rsidR="001E4C99" w:rsidRDefault="001E4C99" w:rsidP="00D81122">
            <w:pPr>
              <w:pStyle w:val="TableParagraph"/>
              <w:spacing w:before="51"/>
              <w:ind w:left="278" w:right="280"/>
              <w:jc w:val="center"/>
              <w:rPr>
                <w:sz w:val="16"/>
              </w:rPr>
            </w:pPr>
            <w:r>
              <w:rPr>
                <w:sz w:val="16"/>
              </w:rPr>
              <w:t>66.00</w:t>
            </w:r>
          </w:p>
        </w:tc>
        <w:tc>
          <w:tcPr>
            <w:tcW w:w="1020" w:type="dxa"/>
            <w:tcBorders>
              <w:top w:val="nil"/>
              <w:left w:val="single" w:sz="8" w:space="0" w:color="000000"/>
              <w:bottom w:val="nil"/>
              <w:right w:val="single" w:sz="8" w:space="0" w:color="000000"/>
            </w:tcBorders>
          </w:tcPr>
          <w:p w:rsidR="001E4C99" w:rsidRDefault="001E4C99" w:rsidP="00D81122">
            <w:pPr>
              <w:pStyle w:val="TableParagraph"/>
              <w:spacing w:before="51"/>
              <w:ind w:right="310"/>
              <w:jc w:val="right"/>
              <w:rPr>
                <w:sz w:val="16"/>
              </w:rPr>
            </w:pPr>
            <w:r>
              <w:rPr>
                <w:w w:val="90"/>
                <w:sz w:val="16"/>
              </w:rPr>
              <w:t>68.00</w:t>
            </w:r>
          </w:p>
        </w:tc>
        <w:tc>
          <w:tcPr>
            <w:tcW w:w="780" w:type="dxa"/>
            <w:tcBorders>
              <w:top w:val="nil"/>
              <w:left w:val="single" w:sz="8" w:space="0" w:color="000000"/>
              <w:bottom w:val="nil"/>
              <w:right w:val="single" w:sz="8" w:space="0" w:color="000000"/>
            </w:tcBorders>
          </w:tcPr>
          <w:p w:rsidR="001E4C99" w:rsidRDefault="001E4C99" w:rsidP="00D81122">
            <w:pPr>
              <w:pStyle w:val="TableParagraph"/>
              <w:spacing w:before="51"/>
              <w:ind w:left="159" w:right="160"/>
              <w:jc w:val="center"/>
              <w:rPr>
                <w:sz w:val="16"/>
              </w:rPr>
            </w:pPr>
            <w:r>
              <w:rPr>
                <w:sz w:val="16"/>
              </w:rPr>
              <w:t>70.00</w:t>
            </w:r>
          </w:p>
        </w:tc>
      </w:tr>
      <w:tr w:rsidR="001E4C99" w:rsidTr="00D81122">
        <w:trPr>
          <w:trHeight w:val="292"/>
        </w:trPr>
        <w:tc>
          <w:tcPr>
            <w:tcW w:w="2178" w:type="dxa"/>
            <w:tcBorders>
              <w:top w:val="nil"/>
              <w:bottom w:val="nil"/>
              <w:right w:val="single" w:sz="8" w:space="0" w:color="000000"/>
            </w:tcBorders>
          </w:tcPr>
          <w:p w:rsidR="001E4C99" w:rsidRDefault="001E4C99" w:rsidP="00D81122">
            <w:pPr>
              <w:pStyle w:val="TableParagraph"/>
              <w:spacing w:before="52"/>
              <w:ind w:left="338" w:right="337"/>
              <w:jc w:val="center"/>
              <w:rPr>
                <w:sz w:val="16"/>
              </w:rPr>
            </w:pPr>
            <w:r>
              <w:rPr>
                <w:sz w:val="16"/>
              </w:rPr>
              <w:t>300 a 600</w:t>
            </w:r>
          </w:p>
        </w:tc>
        <w:tc>
          <w:tcPr>
            <w:tcW w:w="1020" w:type="dxa"/>
            <w:tcBorders>
              <w:top w:val="nil"/>
              <w:left w:val="single" w:sz="8" w:space="0" w:color="000000"/>
              <w:bottom w:val="nil"/>
              <w:right w:val="single" w:sz="8" w:space="0" w:color="000000"/>
            </w:tcBorders>
          </w:tcPr>
          <w:p w:rsidR="001E4C99" w:rsidRDefault="001E4C99" w:rsidP="00D81122">
            <w:pPr>
              <w:pStyle w:val="TableParagraph"/>
              <w:spacing w:before="52"/>
              <w:ind w:left="278" w:right="280"/>
              <w:jc w:val="center"/>
              <w:rPr>
                <w:sz w:val="16"/>
              </w:rPr>
            </w:pPr>
            <w:r>
              <w:rPr>
                <w:sz w:val="16"/>
              </w:rPr>
              <w:t>59.00</w:t>
            </w:r>
          </w:p>
        </w:tc>
        <w:tc>
          <w:tcPr>
            <w:tcW w:w="1020" w:type="dxa"/>
            <w:tcBorders>
              <w:top w:val="nil"/>
              <w:left w:val="single" w:sz="8" w:space="0" w:color="000000"/>
              <w:bottom w:val="nil"/>
              <w:right w:val="single" w:sz="8" w:space="0" w:color="000000"/>
            </w:tcBorders>
          </w:tcPr>
          <w:p w:rsidR="001E4C99" w:rsidRDefault="001E4C99" w:rsidP="00D81122">
            <w:pPr>
              <w:pStyle w:val="TableParagraph"/>
              <w:spacing w:before="52"/>
              <w:ind w:right="310"/>
              <w:jc w:val="right"/>
              <w:rPr>
                <w:sz w:val="16"/>
              </w:rPr>
            </w:pPr>
            <w:r>
              <w:rPr>
                <w:w w:val="90"/>
                <w:sz w:val="16"/>
              </w:rPr>
              <w:t>62.00</w:t>
            </w:r>
          </w:p>
        </w:tc>
        <w:tc>
          <w:tcPr>
            <w:tcW w:w="780" w:type="dxa"/>
            <w:tcBorders>
              <w:top w:val="nil"/>
              <w:left w:val="single" w:sz="8" w:space="0" w:color="000000"/>
              <w:bottom w:val="nil"/>
              <w:right w:val="single" w:sz="8" w:space="0" w:color="000000"/>
            </w:tcBorders>
          </w:tcPr>
          <w:p w:rsidR="001E4C99" w:rsidRDefault="001E4C99" w:rsidP="00D81122">
            <w:pPr>
              <w:pStyle w:val="TableParagraph"/>
              <w:spacing w:before="52"/>
              <w:ind w:left="159" w:right="160"/>
              <w:jc w:val="center"/>
              <w:rPr>
                <w:sz w:val="16"/>
              </w:rPr>
            </w:pPr>
            <w:r>
              <w:rPr>
                <w:sz w:val="16"/>
              </w:rPr>
              <w:t>64.00</w:t>
            </w:r>
          </w:p>
        </w:tc>
      </w:tr>
      <w:tr w:rsidR="001E4C99" w:rsidTr="00D81122">
        <w:trPr>
          <w:trHeight w:val="292"/>
        </w:trPr>
        <w:tc>
          <w:tcPr>
            <w:tcW w:w="2178" w:type="dxa"/>
            <w:tcBorders>
              <w:top w:val="nil"/>
              <w:bottom w:val="nil"/>
              <w:right w:val="single" w:sz="8" w:space="0" w:color="000000"/>
            </w:tcBorders>
          </w:tcPr>
          <w:p w:rsidR="001E4C99" w:rsidRDefault="001E4C99" w:rsidP="00D81122">
            <w:pPr>
              <w:pStyle w:val="TableParagraph"/>
              <w:spacing w:before="52"/>
              <w:ind w:left="340" w:right="337"/>
              <w:jc w:val="center"/>
              <w:rPr>
                <w:sz w:val="16"/>
              </w:rPr>
            </w:pPr>
            <w:r>
              <w:rPr>
                <w:sz w:val="16"/>
              </w:rPr>
              <w:t>600 a 1,200</w:t>
            </w:r>
          </w:p>
        </w:tc>
        <w:tc>
          <w:tcPr>
            <w:tcW w:w="1020" w:type="dxa"/>
            <w:tcBorders>
              <w:top w:val="nil"/>
              <w:left w:val="single" w:sz="8" w:space="0" w:color="000000"/>
              <w:bottom w:val="nil"/>
              <w:right w:val="single" w:sz="8" w:space="0" w:color="000000"/>
            </w:tcBorders>
          </w:tcPr>
          <w:p w:rsidR="001E4C99" w:rsidRDefault="001E4C99" w:rsidP="00D81122">
            <w:pPr>
              <w:pStyle w:val="TableParagraph"/>
              <w:spacing w:before="52"/>
              <w:ind w:left="278" w:right="280"/>
              <w:jc w:val="center"/>
              <w:rPr>
                <w:sz w:val="16"/>
              </w:rPr>
            </w:pPr>
            <w:r>
              <w:rPr>
                <w:sz w:val="16"/>
              </w:rPr>
              <w:t>53.00</w:t>
            </w:r>
          </w:p>
        </w:tc>
        <w:tc>
          <w:tcPr>
            <w:tcW w:w="1020" w:type="dxa"/>
            <w:tcBorders>
              <w:top w:val="nil"/>
              <w:left w:val="single" w:sz="8" w:space="0" w:color="000000"/>
              <w:bottom w:val="nil"/>
              <w:right w:val="single" w:sz="8" w:space="0" w:color="000000"/>
            </w:tcBorders>
          </w:tcPr>
          <w:p w:rsidR="001E4C99" w:rsidRDefault="001E4C99" w:rsidP="00D81122">
            <w:pPr>
              <w:pStyle w:val="TableParagraph"/>
              <w:spacing w:before="52"/>
              <w:ind w:right="310"/>
              <w:jc w:val="right"/>
              <w:rPr>
                <w:sz w:val="16"/>
              </w:rPr>
            </w:pPr>
            <w:r>
              <w:rPr>
                <w:w w:val="90"/>
                <w:sz w:val="16"/>
              </w:rPr>
              <w:t>56.00</w:t>
            </w:r>
          </w:p>
        </w:tc>
        <w:tc>
          <w:tcPr>
            <w:tcW w:w="780" w:type="dxa"/>
            <w:tcBorders>
              <w:top w:val="nil"/>
              <w:left w:val="single" w:sz="8" w:space="0" w:color="000000"/>
              <w:bottom w:val="nil"/>
              <w:right w:val="single" w:sz="8" w:space="0" w:color="000000"/>
            </w:tcBorders>
          </w:tcPr>
          <w:p w:rsidR="001E4C99" w:rsidRDefault="001E4C99" w:rsidP="00D81122">
            <w:pPr>
              <w:pStyle w:val="TableParagraph"/>
              <w:spacing w:before="52"/>
              <w:ind w:left="159" w:right="160"/>
              <w:jc w:val="center"/>
              <w:rPr>
                <w:sz w:val="16"/>
              </w:rPr>
            </w:pPr>
            <w:r>
              <w:rPr>
                <w:sz w:val="16"/>
              </w:rPr>
              <w:t>58.00</w:t>
            </w:r>
          </w:p>
        </w:tc>
      </w:tr>
      <w:tr w:rsidR="001E4C99" w:rsidTr="00D81122">
        <w:trPr>
          <w:trHeight w:val="292"/>
        </w:trPr>
        <w:tc>
          <w:tcPr>
            <w:tcW w:w="2178" w:type="dxa"/>
            <w:tcBorders>
              <w:top w:val="nil"/>
              <w:bottom w:val="nil"/>
              <w:right w:val="single" w:sz="8" w:space="0" w:color="000000"/>
            </w:tcBorders>
          </w:tcPr>
          <w:p w:rsidR="001E4C99" w:rsidRDefault="001E4C99" w:rsidP="00D81122">
            <w:pPr>
              <w:pStyle w:val="TableParagraph"/>
              <w:spacing w:before="52"/>
              <w:ind w:left="338" w:right="337"/>
              <w:jc w:val="center"/>
              <w:rPr>
                <w:sz w:val="16"/>
              </w:rPr>
            </w:pPr>
            <w:r>
              <w:rPr>
                <w:sz w:val="16"/>
              </w:rPr>
              <w:t>1,200 a 2,400</w:t>
            </w:r>
          </w:p>
        </w:tc>
        <w:tc>
          <w:tcPr>
            <w:tcW w:w="1020" w:type="dxa"/>
            <w:tcBorders>
              <w:top w:val="nil"/>
              <w:left w:val="single" w:sz="8" w:space="0" w:color="000000"/>
              <w:bottom w:val="nil"/>
              <w:right w:val="single" w:sz="8" w:space="0" w:color="000000"/>
            </w:tcBorders>
          </w:tcPr>
          <w:p w:rsidR="001E4C99" w:rsidRDefault="001E4C99" w:rsidP="00D81122">
            <w:pPr>
              <w:pStyle w:val="TableParagraph"/>
              <w:spacing w:before="52"/>
              <w:ind w:left="278" w:right="280"/>
              <w:jc w:val="center"/>
              <w:rPr>
                <w:sz w:val="16"/>
              </w:rPr>
            </w:pPr>
            <w:r>
              <w:rPr>
                <w:sz w:val="16"/>
              </w:rPr>
              <w:t>47.00</w:t>
            </w:r>
          </w:p>
        </w:tc>
        <w:tc>
          <w:tcPr>
            <w:tcW w:w="1020" w:type="dxa"/>
            <w:tcBorders>
              <w:top w:val="nil"/>
              <w:left w:val="single" w:sz="8" w:space="0" w:color="000000"/>
              <w:bottom w:val="nil"/>
              <w:right w:val="single" w:sz="8" w:space="0" w:color="000000"/>
            </w:tcBorders>
          </w:tcPr>
          <w:p w:rsidR="001E4C99" w:rsidRDefault="001E4C99" w:rsidP="00D81122">
            <w:pPr>
              <w:pStyle w:val="TableParagraph"/>
              <w:spacing w:before="52"/>
              <w:ind w:right="310"/>
              <w:jc w:val="right"/>
              <w:rPr>
                <w:sz w:val="16"/>
              </w:rPr>
            </w:pPr>
            <w:r>
              <w:rPr>
                <w:w w:val="90"/>
                <w:sz w:val="16"/>
              </w:rPr>
              <w:t>51.00</w:t>
            </w:r>
          </w:p>
        </w:tc>
        <w:tc>
          <w:tcPr>
            <w:tcW w:w="780" w:type="dxa"/>
            <w:tcBorders>
              <w:top w:val="nil"/>
              <w:left w:val="single" w:sz="8" w:space="0" w:color="000000"/>
              <w:bottom w:val="nil"/>
              <w:right w:val="single" w:sz="8" w:space="0" w:color="000000"/>
            </w:tcBorders>
          </w:tcPr>
          <w:p w:rsidR="001E4C99" w:rsidRDefault="001E4C99" w:rsidP="00D81122">
            <w:pPr>
              <w:pStyle w:val="TableParagraph"/>
              <w:spacing w:before="52"/>
              <w:ind w:left="159" w:right="160"/>
              <w:jc w:val="center"/>
              <w:rPr>
                <w:sz w:val="16"/>
              </w:rPr>
            </w:pPr>
            <w:r>
              <w:rPr>
                <w:sz w:val="16"/>
              </w:rPr>
              <w:t>53.00</w:t>
            </w:r>
          </w:p>
        </w:tc>
      </w:tr>
      <w:tr w:rsidR="001E4C99" w:rsidTr="00D81122">
        <w:trPr>
          <w:trHeight w:val="291"/>
        </w:trPr>
        <w:tc>
          <w:tcPr>
            <w:tcW w:w="2178" w:type="dxa"/>
            <w:tcBorders>
              <w:top w:val="nil"/>
              <w:bottom w:val="nil"/>
              <w:right w:val="single" w:sz="8" w:space="0" w:color="000000"/>
            </w:tcBorders>
          </w:tcPr>
          <w:p w:rsidR="001E4C99" w:rsidRDefault="001E4C99" w:rsidP="00D81122">
            <w:pPr>
              <w:pStyle w:val="TableParagraph"/>
              <w:spacing w:before="52"/>
              <w:ind w:left="338" w:right="337"/>
              <w:jc w:val="center"/>
              <w:rPr>
                <w:sz w:val="16"/>
              </w:rPr>
            </w:pPr>
            <w:r>
              <w:rPr>
                <w:sz w:val="16"/>
              </w:rPr>
              <w:t>2,400 a 4,800</w:t>
            </w:r>
          </w:p>
        </w:tc>
        <w:tc>
          <w:tcPr>
            <w:tcW w:w="1020" w:type="dxa"/>
            <w:tcBorders>
              <w:top w:val="nil"/>
              <w:left w:val="single" w:sz="8" w:space="0" w:color="000000"/>
              <w:bottom w:val="nil"/>
              <w:right w:val="single" w:sz="8" w:space="0" w:color="000000"/>
            </w:tcBorders>
          </w:tcPr>
          <w:p w:rsidR="001E4C99" w:rsidRDefault="001E4C99" w:rsidP="00D81122">
            <w:pPr>
              <w:pStyle w:val="TableParagraph"/>
              <w:spacing w:before="52"/>
              <w:ind w:left="278" w:right="280"/>
              <w:jc w:val="center"/>
              <w:rPr>
                <w:sz w:val="16"/>
              </w:rPr>
            </w:pPr>
            <w:r>
              <w:rPr>
                <w:sz w:val="16"/>
              </w:rPr>
              <w:t>41.00</w:t>
            </w:r>
          </w:p>
        </w:tc>
        <w:tc>
          <w:tcPr>
            <w:tcW w:w="1020" w:type="dxa"/>
            <w:tcBorders>
              <w:top w:val="nil"/>
              <w:left w:val="single" w:sz="8" w:space="0" w:color="000000"/>
              <w:bottom w:val="nil"/>
              <w:right w:val="single" w:sz="8" w:space="0" w:color="000000"/>
            </w:tcBorders>
          </w:tcPr>
          <w:p w:rsidR="001E4C99" w:rsidRDefault="001E4C99" w:rsidP="00D81122">
            <w:pPr>
              <w:pStyle w:val="TableParagraph"/>
              <w:spacing w:before="52"/>
              <w:ind w:right="310"/>
              <w:jc w:val="right"/>
              <w:rPr>
                <w:sz w:val="16"/>
              </w:rPr>
            </w:pPr>
            <w:r>
              <w:rPr>
                <w:w w:val="90"/>
                <w:sz w:val="16"/>
              </w:rPr>
              <w:t>47.00</w:t>
            </w:r>
          </w:p>
        </w:tc>
        <w:tc>
          <w:tcPr>
            <w:tcW w:w="780" w:type="dxa"/>
            <w:tcBorders>
              <w:top w:val="nil"/>
              <w:left w:val="single" w:sz="8" w:space="0" w:color="000000"/>
              <w:bottom w:val="nil"/>
              <w:right w:val="single" w:sz="8" w:space="0" w:color="000000"/>
            </w:tcBorders>
          </w:tcPr>
          <w:p w:rsidR="001E4C99" w:rsidRDefault="001E4C99" w:rsidP="00D81122">
            <w:pPr>
              <w:pStyle w:val="TableParagraph"/>
              <w:spacing w:before="52"/>
              <w:ind w:left="159" w:right="160"/>
              <w:jc w:val="center"/>
              <w:rPr>
                <w:sz w:val="16"/>
              </w:rPr>
            </w:pPr>
            <w:r>
              <w:rPr>
                <w:sz w:val="16"/>
              </w:rPr>
              <w:t>49.00</w:t>
            </w:r>
          </w:p>
        </w:tc>
      </w:tr>
      <w:tr w:rsidR="001E4C99" w:rsidTr="00D81122">
        <w:trPr>
          <w:trHeight w:val="335"/>
        </w:trPr>
        <w:tc>
          <w:tcPr>
            <w:tcW w:w="2178" w:type="dxa"/>
            <w:tcBorders>
              <w:top w:val="nil"/>
              <w:bottom w:val="single" w:sz="8" w:space="0" w:color="000000"/>
              <w:right w:val="single" w:sz="8" w:space="0" w:color="000000"/>
            </w:tcBorders>
          </w:tcPr>
          <w:p w:rsidR="001E4C99" w:rsidRDefault="001E4C99" w:rsidP="00D81122">
            <w:pPr>
              <w:pStyle w:val="TableParagraph"/>
              <w:spacing w:before="51"/>
              <w:ind w:left="338" w:right="337"/>
              <w:jc w:val="center"/>
              <w:rPr>
                <w:sz w:val="16"/>
              </w:rPr>
            </w:pPr>
            <w:r>
              <w:rPr>
                <w:sz w:val="16"/>
              </w:rPr>
              <w:t>más de 4,800</w:t>
            </w:r>
          </w:p>
        </w:tc>
        <w:tc>
          <w:tcPr>
            <w:tcW w:w="1020"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before="51"/>
              <w:ind w:left="278" w:right="280"/>
              <w:jc w:val="center"/>
              <w:rPr>
                <w:sz w:val="16"/>
              </w:rPr>
            </w:pPr>
            <w:r>
              <w:rPr>
                <w:sz w:val="16"/>
              </w:rPr>
              <w:t>39.00</w:t>
            </w:r>
          </w:p>
        </w:tc>
        <w:tc>
          <w:tcPr>
            <w:tcW w:w="1020"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before="51"/>
              <w:ind w:right="310"/>
              <w:jc w:val="right"/>
              <w:rPr>
                <w:sz w:val="16"/>
              </w:rPr>
            </w:pPr>
            <w:r>
              <w:rPr>
                <w:w w:val="90"/>
                <w:sz w:val="16"/>
              </w:rPr>
              <w:t>44.00</w:t>
            </w:r>
          </w:p>
        </w:tc>
        <w:tc>
          <w:tcPr>
            <w:tcW w:w="780"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before="51"/>
              <w:ind w:left="159" w:right="160"/>
              <w:jc w:val="center"/>
              <w:rPr>
                <w:sz w:val="16"/>
              </w:rPr>
            </w:pPr>
            <w:r>
              <w:rPr>
                <w:sz w:val="16"/>
              </w:rPr>
              <w:t>46.00</w:t>
            </w:r>
          </w:p>
        </w:tc>
      </w:tr>
    </w:tbl>
    <w:p w:rsidR="001E4C99" w:rsidRDefault="001E4C99" w:rsidP="001E4C99">
      <w:pPr>
        <w:pStyle w:val="Textoindependiente"/>
        <w:spacing w:before="4"/>
        <w:ind w:left="0"/>
        <w:rPr>
          <w:sz w:val="6"/>
        </w:rPr>
      </w:pPr>
    </w:p>
    <w:p w:rsidR="001E4C99" w:rsidRDefault="001E4C99" w:rsidP="001E4C99">
      <w:pPr>
        <w:pStyle w:val="Textoindependiente"/>
        <w:spacing w:before="94" w:line="268" w:lineRule="auto"/>
        <w:ind w:left="301" w:right="933"/>
        <w:jc w:val="both"/>
      </w:pPr>
      <w:r>
        <w:rPr>
          <w:b/>
        </w:rPr>
        <w:t xml:space="preserve">Artículo 108. </w:t>
      </w:r>
      <w:r>
        <w:t>Cuando una zona industrial colinde con una zona habitacional, en cualquier punto de la línea divisoria o dentro de la zona habitacional, los niveles de decibeles máximos permitidos en todas las bandas octavas deben reducirse en seis decibeles para los niveles máximos fijados en la tabla anterior.</w:t>
      </w:r>
    </w:p>
    <w:p w:rsidR="001E4C99" w:rsidRDefault="001E4C99" w:rsidP="001E4C99">
      <w:pPr>
        <w:pStyle w:val="Textoindependiente"/>
        <w:ind w:left="0"/>
        <w:rPr>
          <w:sz w:val="20"/>
        </w:rPr>
      </w:pPr>
    </w:p>
    <w:p w:rsidR="001E4C99" w:rsidRDefault="001E4C99" w:rsidP="001E4C99">
      <w:pPr>
        <w:pStyle w:val="Textoindependiente"/>
        <w:spacing w:before="118" w:line="276" w:lineRule="auto"/>
        <w:ind w:left="301" w:right="934"/>
        <w:jc w:val="both"/>
      </w:pPr>
      <w:r>
        <w:rPr>
          <w:b/>
        </w:rPr>
        <w:t xml:space="preserve">Artículo 109. </w:t>
      </w:r>
      <w:r>
        <w:t>Los sonidos producidos por la operación de motores vehiculares u otras fuentes móviles, no se incluirán en la determinación de los niveles de decibeles máximos permitidos. Siendo éstos regulados por el reglamento en la materia.</w:t>
      </w:r>
    </w:p>
    <w:p w:rsidR="001E4C99" w:rsidRDefault="001E4C99" w:rsidP="001E4C99">
      <w:pPr>
        <w:spacing w:before="119" w:line="259" w:lineRule="auto"/>
        <w:ind w:left="301" w:right="935"/>
        <w:jc w:val="both"/>
        <w:rPr>
          <w:sz w:val="18"/>
        </w:rPr>
      </w:pPr>
      <w:r>
        <w:rPr>
          <w:b/>
          <w:sz w:val="18"/>
        </w:rPr>
        <w:t xml:space="preserve">Artículo 110. </w:t>
      </w:r>
      <w:r>
        <w:rPr>
          <w:sz w:val="18"/>
        </w:rPr>
        <w:t xml:space="preserve">Para los fines de </w:t>
      </w:r>
      <w:r>
        <w:rPr>
          <w:b/>
          <w:sz w:val="18"/>
        </w:rPr>
        <w:t xml:space="preserve">control de la contaminación de la atmósfera </w:t>
      </w:r>
      <w:r>
        <w:rPr>
          <w:sz w:val="18"/>
        </w:rPr>
        <w:t xml:space="preserve">, las actividades que se establezcan en todas las zonas industriales, deberán cumplir con lo señalado en la </w:t>
      </w:r>
      <w:r>
        <w:rPr>
          <w:i/>
          <w:sz w:val="18"/>
        </w:rPr>
        <w:t xml:space="preserve">Ley General del Equilibrio Ecológico y Protección del Ambiente </w:t>
      </w:r>
      <w:r>
        <w:rPr>
          <w:sz w:val="18"/>
        </w:rPr>
        <w:t xml:space="preserve">y el reglamento respectivo de fecha 23 de noviembre de 1988, así como con las </w:t>
      </w:r>
      <w:r>
        <w:rPr>
          <w:i/>
          <w:sz w:val="18"/>
        </w:rPr>
        <w:t xml:space="preserve">Normas Oficiales Mexicanas </w:t>
      </w:r>
      <w:r>
        <w:rPr>
          <w:sz w:val="18"/>
        </w:rPr>
        <w:t>aplicables al tipo de industria, y las disposiciones que las autoridades estatales y municipales emitan al respecto.</w:t>
      </w:r>
    </w:p>
    <w:p w:rsidR="001E4C99" w:rsidRDefault="001E4C99" w:rsidP="001E4C99">
      <w:pPr>
        <w:pStyle w:val="Textoindependiente"/>
        <w:spacing w:before="140" w:line="276" w:lineRule="auto"/>
        <w:ind w:left="301" w:right="942"/>
        <w:jc w:val="both"/>
      </w:pPr>
      <w:r>
        <w:rPr>
          <w:b/>
        </w:rPr>
        <w:t xml:space="preserve">Artículo 111. </w:t>
      </w:r>
      <w:r>
        <w:t>En todas las zonas industriales la emisión de contaminantes a la atmósfera debe ser reducida y controlada, para asegurar una calidad del aire satisfactoria para el bienestar de la población y el equilibrio</w:t>
      </w:r>
      <w:r>
        <w:rPr>
          <w:spacing w:val="-1"/>
        </w:rPr>
        <w:t xml:space="preserve"> </w:t>
      </w:r>
      <w:r>
        <w:t>ecológico.</w:t>
      </w:r>
    </w:p>
    <w:p w:rsidR="001E4C99" w:rsidRDefault="001E4C99" w:rsidP="001E4C99">
      <w:pPr>
        <w:pStyle w:val="Textoindependiente"/>
        <w:spacing w:line="256" w:lineRule="auto"/>
        <w:ind w:left="301" w:right="1044"/>
      </w:pPr>
      <w:r>
        <w:t xml:space="preserve">La emisión de gases, olores, así como de partículas sólidas y líquidas a la atmósfera que se generen por la fuente fija, no deberán exceder los niveles máximos permisibles de emisión e inmisión, por contaminantes y por fuentes de contaminación que se establezcan en las </w:t>
      </w:r>
      <w:r>
        <w:rPr>
          <w:i/>
        </w:rPr>
        <w:t xml:space="preserve">Normas Oficiales Mexicanas </w:t>
      </w:r>
      <w:r>
        <w:t>vigentes. Cuando dichas emisiones contengan materiales o residuos peligrosos, se requerirá para su emisión la previa autorización de las autoridades Federales.</w:t>
      </w:r>
    </w:p>
    <w:p w:rsidR="001E4C99" w:rsidRDefault="001E4C99" w:rsidP="001E4C99">
      <w:pPr>
        <w:tabs>
          <w:tab w:val="left" w:pos="1661"/>
        </w:tabs>
        <w:spacing w:before="133"/>
        <w:ind w:left="301"/>
        <w:rPr>
          <w:sz w:val="18"/>
        </w:rPr>
      </w:pPr>
      <w:r>
        <w:rPr>
          <w:b/>
          <w:sz w:val="18"/>
        </w:rPr>
        <w:t>Artículo</w:t>
      </w:r>
      <w:r>
        <w:rPr>
          <w:b/>
          <w:spacing w:val="-2"/>
          <w:sz w:val="18"/>
        </w:rPr>
        <w:t xml:space="preserve"> </w:t>
      </w:r>
      <w:r>
        <w:rPr>
          <w:b/>
          <w:sz w:val="18"/>
        </w:rPr>
        <w:t>112.</w:t>
      </w:r>
      <w:r>
        <w:rPr>
          <w:b/>
          <w:sz w:val="18"/>
        </w:rPr>
        <w:tab/>
      </w:r>
      <w:r>
        <w:rPr>
          <w:sz w:val="18"/>
        </w:rPr>
        <w:t xml:space="preserve">Para el propósito del </w:t>
      </w:r>
      <w:r>
        <w:rPr>
          <w:b/>
          <w:sz w:val="18"/>
        </w:rPr>
        <w:t>control de vibración</w:t>
      </w:r>
      <w:r>
        <w:rPr>
          <w:sz w:val="18"/>
        </w:rPr>
        <w:t>, se definen los siguientes</w:t>
      </w:r>
      <w:r>
        <w:rPr>
          <w:spacing w:val="-12"/>
          <w:sz w:val="18"/>
        </w:rPr>
        <w:t xml:space="preserve"> </w:t>
      </w:r>
      <w:r>
        <w:rPr>
          <w:sz w:val="18"/>
        </w:rPr>
        <w:t>términos:</w:t>
      </w:r>
    </w:p>
    <w:p w:rsidR="001E4C99" w:rsidRDefault="001E4C99" w:rsidP="001E4C99">
      <w:pPr>
        <w:pStyle w:val="Textoindependiente"/>
        <w:spacing w:before="9"/>
        <w:ind w:left="0"/>
        <w:rPr>
          <w:sz w:val="20"/>
        </w:rPr>
      </w:pPr>
    </w:p>
    <w:p w:rsidR="001E4C99" w:rsidRDefault="001E4C99" w:rsidP="00F82E20">
      <w:pPr>
        <w:pStyle w:val="Prrafodelista"/>
        <w:numPr>
          <w:ilvl w:val="0"/>
          <w:numId w:val="221"/>
        </w:numPr>
        <w:tabs>
          <w:tab w:val="left" w:pos="734"/>
        </w:tabs>
        <w:spacing w:line="300" w:lineRule="auto"/>
        <w:ind w:right="1367" w:firstLine="0"/>
        <w:rPr>
          <w:sz w:val="18"/>
        </w:rPr>
      </w:pPr>
      <w:r>
        <w:rPr>
          <w:i/>
          <w:sz w:val="18"/>
        </w:rPr>
        <w:t xml:space="preserve">Vibración de estado permanente (VEP): </w:t>
      </w:r>
      <w:r>
        <w:rPr>
          <w:sz w:val="18"/>
        </w:rPr>
        <w:t>son oscilaciones a nivel de tierra que son continuas. Los pulsos discretos que ocurren más frecuentemente que 100 veces por</w:t>
      </w:r>
      <w:r>
        <w:rPr>
          <w:spacing w:val="-18"/>
          <w:sz w:val="18"/>
        </w:rPr>
        <w:t xml:space="preserve"> </w:t>
      </w:r>
      <w:r>
        <w:rPr>
          <w:sz w:val="18"/>
        </w:rPr>
        <w:t>minuto;</w:t>
      </w:r>
    </w:p>
    <w:p w:rsidR="001E4C99" w:rsidRDefault="001E4C99" w:rsidP="00F82E20">
      <w:pPr>
        <w:pStyle w:val="Prrafodelista"/>
        <w:numPr>
          <w:ilvl w:val="0"/>
          <w:numId w:val="221"/>
        </w:numPr>
        <w:tabs>
          <w:tab w:val="left" w:pos="784"/>
        </w:tabs>
        <w:spacing w:before="140" w:line="304" w:lineRule="auto"/>
        <w:ind w:right="1713" w:firstLine="0"/>
        <w:rPr>
          <w:sz w:val="18"/>
        </w:rPr>
      </w:pPr>
      <w:r>
        <w:rPr>
          <w:i/>
          <w:sz w:val="18"/>
        </w:rPr>
        <w:t>Vibraciones</w:t>
      </w:r>
      <w:r>
        <w:rPr>
          <w:i/>
          <w:spacing w:val="-1"/>
          <w:sz w:val="18"/>
        </w:rPr>
        <w:t xml:space="preserve"> </w:t>
      </w:r>
      <w:r>
        <w:rPr>
          <w:i/>
          <w:sz w:val="18"/>
        </w:rPr>
        <w:t>de</w:t>
      </w:r>
      <w:r>
        <w:rPr>
          <w:i/>
          <w:spacing w:val="-3"/>
          <w:sz w:val="18"/>
        </w:rPr>
        <w:t xml:space="preserve"> </w:t>
      </w:r>
      <w:r>
        <w:rPr>
          <w:i/>
          <w:sz w:val="18"/>
        </w:rPr>
        <w:t>impacto:</w:t>
      </w:r>
      <w:r>
        <w:rPr>
          <w:i/>
          <w:spacing w:val="-2"/>
          <w:sz w:val="18"/>
        </w:rPr>
        <w:t xml:space="preserve"> </w:t>
      </w:r>
      <w:r>
        <w:rPr>
          <w:sz w:val="18"/>
        </w:rPr>
        <w:t>son</w:t>
      </w:r>
      <w:r>
        <w:rPr>
          <w:spacing w:val="-1"/>
          <w:sz w:val="18"/>
        </w:rPr>
        <w:t xml:space="preserve"> </w:t>
      </w:r>
      <w:r>
        <w:rPr>
          <w:sz w:val="18"/>
        </w:rPr>
        <w:t>oscilaciones a</w:t>
      </w:r>
      <w:r>
        <w:rPr>
          <w:spacing w:val="-4"/>
          <w:sz w:val="18"/>
        </w:rPr>
        <w:t xml:space="preserve"> </w:t>
      </w:r>
      <w:r>
        <w:rPr>
          <w:sz w:val="18"/>
        </w:rPr>
        <w:t>nivel</w:t>
      </w:r>
      <w:r>
        <w:rPr>
          <w:spacing w:val="-3"/>
          <w:sz w:val="18"/>
        </w:rPr>
        <w:t xml:space="preserve"> </w:t>
      </w:r>
      <w:r>
        <w:rPr>
          <w:sz w:val="18"/>
        </w:rPr>
        <w:t>de</w:t>
      </w:r>
      <w:r>
        <w:rPr>
          <w:spacing w:val="-1"/>
          <w:sz w:val="18"/>
        </w:rPr>
        <w:t xml:space="preserve"> </w:t>
      </w:r>
      <w:r>
        <w:rPr>
          <w:sz w:val="18"/>
        </w:rPr>
        <w:t>tierra</w:t>
      </w:r>
      <w:r>
        <w:rPr>
          <w:spacing w:val="-4"/>
          <w:sz w:val="18"/>
        </w:rPr>
        <w:t xml:space="preserve"> </w:t>
      </w:r>
      <w:r>
        <w:rPr>
          <w:sz w:val="18"/>
        </w:rPr>
        <w:t>que</w:t>
      </w:r>
      <w:r>
        <w:rPr>
          <w:spacing w:val="-3"/>
          <w:sz w:val="18"/>
        </w:rPr>
        <w:t xml:space="preserve"> </w:t>
      </w:r>
      <w:r>
        <w:rPr>
          <w:sz w:val="18"/>
        </w:rPr>
        <w:t>son</w:t>
      </w:r>
      <w:r>
        <w:rPr>
          <w:spacing w:val="-3"/>
          <w:sz w:val="18"/>
        </w:rPr>
        <w:t xml:space="preserve"> </w:t>
      </w:r>
      <w:r>
        <w:rPr>
          <w:sz w:val="18"/>
        </w:rPr>
        <w:t>en</w:t>
      </w:r>
      <w:r>
        <w:rPr>
          <w:spacing w:val="-2"/>
          <w:sz w:val="18"/>
        </w:rPr>
        <w:t xml:space="preserve"> </w:t>
      </w:r>
      <w:r>
        <w:rPr>
          <w:sz w:val="18"/>
        </w:rPr>
        <w:t>forma</w:t>
      </w:r>
      <w:r>
        <w:rPr>
          <w:spacing w:val="-3"/>
          <w:sz w:val="18"/>
        </w:rPr>
        <w:t xml:space="preserve"> </w:t>
      </w:r>
      <w:r>
        <w:rPr>
          <w:sz w:val="18"/>
        </w:rPr>
        <w:t>de</w:t>
      </w:r>
      <w:r>
        <w:rPr>
          <w:spacing w:val="-3"/>
          <w:sz w:val="18"/>
        </w:rPr>
        <w:t xml:space="preserve"> </w:t>
      </w:r>
      <w:r>
        <w:rPr>
          <w:sz w:val="18"/>
        </w:rPr>
        <w:t>pulsos</w:t>
      </w:r>
      <w:r>
        <w:rPr>
          <w:spacing w:val="-3"/>
          <w:sz w:val="18"/>
        </w:rPr>
        <w:t xml:space="preserve"> </w:t>
      </w:r>
      <w:r>
        <w:rPr>
          <w:sz w:val="18"/>
        </w:rPr>
        <w:t>a</w:t>
      </w:r>
      <w:r>
        <w:rPr>
          <w:spacing w:val="-4"/>
          <w:sz w:val="18"/>
        </w:rPr>
        <w:t xml:space="preserve"> </w:t>
      </w:r>
      <w:r>
        <w:rPr>
          <w:sz w:val="18"/>
        </w:rPr>
        <w:t>una frecuencia igual o menor a 100 pulsos por</w:t>
      </w:r>
      <w:r>
        <w:rPr>
          <w:spacing w:val="-8"/>
          <w:sz w:val="18"/>
        </w:rPr>
        <w:t xml:space="preserve"> </w:t>
      </w:r>
      <w:r>
        <w:rPr>
          <w:sz w:val="18"/>
        </w:rPr>
        <w:t>minuto;</w:t>
      </w:r>
    </w:p>
    <w:p w:rsidR="001E4C99" w:rsidRDefault="001E4C99" w:rsidP="00F82E20">
      <w:pPr>
        <w:pStyle w:val="Prrafodelista"/>
        <w:numPr>
          <w:ilvl w:val="0"/>
          <w:numId w:val="221"/>
        </w:numPr>
        <w:tabs>
          <w:tab w:val="left" w:pos="834"/>
        </w:tabs>
        <w:spacing w:before="133"/>
        <w:ind w:left="834" w:hanging="252"/>
        <w:rPr>
          <w:sz w:val="18"/>
        </w:rPr>
      </w:pPr>
      <w:r>
        <w:rPr>
          <w:i/>
          <w:sz w:val="18"/>
        </w:rPr>
        <w:t xml:space="preserve">Frecuencia: </w:t>
      </w:r>
      <w:r>
        <w:rPr>
          <w:sz w:val="18"/>
        </w:rPr>
        <w:t>es el número de oscilaciones por segundo de una</w:t>
      </w:r>
      <w:r>
        <w:rPr>
          <w:spacing w:val="-6"/>
          <w:sz w:val="18"/>
        </w:rPr>
        <w:t xml:space="preserve"> </w:t>
      </w:r>
      <w:r>
        <w:rPr>
          <w:sz w:val="18"/>
        </w:rPr>
        <w:t>vibración;</w:t>
      </w:r>
    </w:p>
    <w:p w:rsidR="001E4C99" w:rsidRDefault="001E4C99" w:rsidP="001E4C99">
      <w:pPr>
        <w:pStyle w:val="Textoindependiente"/>
        <w:spacing w:before="9"/>
        <w:ind w:left="0"/>
        <w:rPr>
          <w:sz w:val="20"/>
        </w:rPr>
      </w:pPr>
    </w:p>
    <w:p w:rsidR="001E4C99" w:rsidRDefault="001E4C99" w:rsidP="00F82E20">
      <w:pPr>
        <w:pStyle w:val="Prrafodelista"/>
        <w:numPr>
          <w:ilvl w:val="0"/>
          <w:numId w:val="221"/>
        </w:numPr>
        <w:tabs>
          <w:tab w:val="left" w:pos="854"/>
        </w:tabs>
        <w:spacing w:line="302" w:lineRule="auto"/>
        <w:ind w:right="1423" w:firstLine="0"/>
        <w:rPr>
          <w:sz w:val="18"/>
        </w:rPr>
      </w:pPr>
      <w:r>
        <w:rPr>
          <w:i/>
          <w:sz w:val="18"/>
        </w:rPr>
        <w:t>Sistema</w:t>
      </w:r>
      <w:r>
        <w:rPr>
          <w:i/>
          <w:spacing w:val="-3"/>
          <w:sz w:val="18"/>
        </w:rPr>
        <w:t xml:space="preserve"> </w:t>
      </w:r>
      <w:r>
        <w:rPr>
          <w:i/>
          <w:sz w:val="18"/>
        </w:rPr>
        <w:t>de</w:t>
      </w:r>
      <w:r>
        <w:rPr>
          <w:i/>
          <w:spacing w:val="-2"/>
          <w:sz w:val="18"/>
        </w:rPr>
        <w:t xml:space="preserve"> </w:t>
      </w:r>
      <w:r>
        <w:rPr>
          <w:i/>
          <w:sz w:val="18"/>
        </w:rPr>
        <w:t>medición</w:t>
      </w:r>
      <w:r>
        <w:rPr>
          <w:i/>
          <w:spacing w:val="-4"/>
          <w:sz w:val="18"/>
        </w:rPr>
        <w:t xml:space="preserve"> </w:t>
      </w:r>
      <w:r>
        <w:rPr>
          <w:i/>
          <w:sz w:val="18"/>
        </w:rPr>
        <w:t>tri-componente:</w:t>
      </w:r>
      <w:r>
        <w:rPr>
          <w:i/>
          <w:spacing w:val="-2"/>
          <w:sz w:val="18"/>
        </w:rPr>
        <w:t xml:space="preserve"> </w:t>
      </w:r>
      <w:r>
        <w:rPr>
          <w:sz w:val="18"/>
        </w:rPr>
        <w:t>es</w:t>
      </w:r>
      <w:r>
        <w:rPr>
          <w:spacing w:val="-4"/>
          <w:sz w:val="18"/>
        </w:rPr>
        <w:t xml:space="preserve"> </w:t>
      </w:r>
      <w:r>
        <w:rPr>
          <w:sz w:val="18"/>
        </w:rPr>
        <w:t>un</w:t>
      </w:r>
      <w:r>
        <w:rPr>
          <w:spacing w:val="-4"/>
          <w:sz w:val="18"/>
        </w:rPr>
        <w:t xml:space="preserve"> </w:t>
      </w:r>
      <w:r>
        <w:rPr>
          <w:sz w:val="18"/>
        </w:rPr>
        <w:t>dispositivo</w:t>
      </w:r>
      <w:r>
        <w:rPr>
          <w:spacing w:val="-5"/>
          <w:sz w:val="18"/>
        </w:rPr>
        <w:t xml:space="preserve"> </w:t>
      </w:r>
      <w:r>
        <w:rPr>
          <w:sz w:val="18"/>
        </w:rPr>
        <w:t>para</w:t>
      </w:r>
      <w:r>
        <w:rPr>
          <w:spacing w:val="-2"/>
          <w:sz w:val="18"/>
        </w:rPr>
        <w:t xml:space="preserve"> </w:t>
      </w:r>
      <w:r>
        <w:rPr>
          <w:sz w:val="18"/>
        </w:rPr>
        <w:t>registrar</w:t>
      </w:r>
      <w:r>
        <w:rPr>
          <w:spacing w:val="-2"/>
          <w:sz w:val="18"/>
        </w:rPr>
        <w:t xml:space="preserve"> </w:t>
      </w:r>
      <w:r>
        <w:rPr>
          <w:sz w:val="18"/>
        </w:rPr>
        <w:t>la</w:t>
      </w:r>
      <w:r>
        <w:rPr>
          <w:spacing w:val="-4"/>
          <w:sz w:val="18"/>
        </w:rPr>
        <w:t xml:space="preserve"> </w:t>
      </w:r>
      <w:r>
        <w:rPr>
          <w:sz w:val="18"/>
        </w:rPr>
        <w:t>intensidad</w:t>
      </w:r>
      <w:r>
        <w:rPr>
          <w:spacing w:val="-3"/>
          <w:sz w:val="18"/>
        </w:rPr>
        <w:t xml:space="preserve"> </w:t>
      </w:r>
      <w:r>
        <w:rPr>
          <w:sz w:val="18"/>
        </w:rPr>
        <w:t>de</w:t>
      </w:r>
      <w:r>
        <w:rPr>
          <w:spacing w:val="-4"/>
          <w:sz w:val="18"/>
        </w:rPr>
        <w:t xml:space="preserve"> </w:t>
      </w:r>
      <w:r>
        <w:rPr>
          <w:sz w:val="18"/>
        </w:rPr>
        <w:t>cualquier vibración en tres direcciones mutuamente</w:t>
      </w:r>
      <w:r>
        <w:rPr>
          <w:spacing w:val="-7"/>
          <w:sz w:val="18"/>
        </w:rPr>
        <w:t xml:space="preserve"> </w:t>
      </w:r>
      <w:r>
        <w:rPr>
          <w:sz w:val="18"/>
        </w:rPr>
        <w:t>perpendiculares.</w:t>
      </w:r>
    </w:p>
    <w:p w:rsidR="001E4C99" w:rsidRDefault="001E4C99" w:rsidP="001E4C99">
      <w:pPr>
        <w:pStyle w:val="Textoindependiente"/>
        <w:spacing w:before="136" w:line="273" w:lineRule="auto"/>
        <w:ind w:left="301" w:right="930"/>
        <w:jc w:val="both"/>
      </w:pPr>
      <w:r>
        <w:rPr>
          <w:b/>
        </w:rPr>
        <w:t xml:space="preserve">Artículo 113. </w:t>
      </w:r>
      <w:r>
        <w:t>Para el propósito de medición de vibraciones, debe ser empleado un sistema de medición tri- componente, y utilizado bajo un método estandarizado para medición de vibración de estado permanente y vibración de impacto, en tanto no se expida norma oficial mexicana al respecto.</w:t>
      </w:r>
    </w:p>
    <w:p w:rsidR="001E4C99" w:rsidRDefault="001E4C99" w:rsidP="001E4C99">
      <w:pPr>
        <w:spacing w:line="273" w:lineRule="auto"/>
        <w:jc w:val="both"/>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8"/>
        <w:ind w:left="0"/>
        <w:rPr>
          <w:sz w:val="21"/>
        </w:rPr>
      </w:pPr>
    </w:p>
    <w:p w:rsidR="001E4C99" w:rsidRDefault="001E4C99" w:rsidP="001E4C99">
      <w:pPr>
        <w:pStyle w:val="Textoindependiente"/>
        <w:spacing w:line="285" w:lineRule="auto"/>
        <w:ind w:left="301" w:right="1627"/>
        <w:jc w:val="both"/>
      </w:pPr>
      <w:r>
        <w:t>Las</w:t>
      </w:r>
      <w:r>
        <w:rPr>
          <w:spacing w:val="-4"/>
        </w:rPr>
        <w:t xml:space="preserve"> </w:t>
      </w:r>
      <w:r>
        <w:t>definiciones</w:t>
      </w:r>
      <w:r>
        <w:rPr>
          <w:spacing w:val="-3"/>
        </w:rPr>
        <w:t xml:space="preserve"> </w:t>
      </w:r>
      <w:r>
        <w:t>del</w:t>
      </w:r>
      <w:r>
        <w:rPr>
          <w:spacing w:val="-4"/>
        </w:rPr>
        <w:t xml:space="preserve"> </w:t>
      </w:r>
      <w:r>
        <w:t>artículo</w:t>
      </w:r>
      <w:r>
        <w:rPr>
          <w:spacing w:val="-4"/>
        </w:rPr>
        <w:t xml:space="preserve"> </w:t>
      </w:r>
      <w:r>
        <w:t>anterior,</w:t>
      </w:r>
      <w:r>
        <w:rPr>
          <w:spacing w:val="-2"/>
        </w:rPr>
        <w:t xml:space="preserve"> </w:t>
      </w:r>
      <w:r>
        <w:t>así</w:t>
      </w:r>
      <w:r>
        <w:rPr>
          <w:spacing w:val="-3"/>
        </w:rPr>
        <w:t xml:space="preserve"> </w:t>
      </w:r>
      <w:r>
        <w:t>como</w:t>
      </w:r>
      <w:r>
        <w:rPr>
          <w:spacing w:val="-4"/>
        </w:rPr>
        <w:t xml:space="preserve"> </w:t>
      </w:r>
      <w:r>
        <w:t>los</w:t>
      </w:r>
      <w:r>
        <w:rPr>
          <w:spacing w:val="-1"/>
        </w:rPr>
        <w:t xml:space="preserve"> </w:t>
      </w:r>
      <w:r>
        <w:t>lineamientos</w:t>
      </w:r>
      <w:r>
        <w:rPr>
          <w:spacing w:val="-3"/>
        </w:rPr>
        <w:t xml:space="preserve"> </w:t>
      </w:r>
      <w:r>
        <w:t>señalados</w:t>
      </w:r>
      <w:r>
        <w:rPr>
          <w:spacing w:val="-3"/>
        </w:rPr>
        <w:t xml:space="preserve"> </w:t>
      </w:r>
      <w:r>
        <w:t>en</w:t>
      </w:r>
      <w:r>
        <w:rPr>
          <w:spacing w:val="-4"/>
        </w:rPr>
        <w:t xml:space="preserve"> </w:t>
      </w:r>
      <w:r>
        <w:t>materia</w:t>
      </w:r>
      <w:r>
        <w:rPr>
          <w:spacing w:val="-3"/>
        </w:rPr>
        <w:t xml:space="preserve"> </w:t>
      </w:r>
      <w:r>
        <w:t>de</w:t>
      </w:r>
      <w:r>
        <w:rPr>
          <w:spacing w:val="-2"/>
        </w:rPr>
        <w:t xml:space="preserve"> </w:t>
      </w:r>
      <w:r>
        <w:t>control</w:t>
      </w:r>
      <w:r>
        <w:rPr>
          <w:spacing w:val="-4"/>
        </w:rPr>
        <w:t xml:space="preserve"> </w:t>
      </w:r>
      <w:r>
        <w:t>de vibraciones son aplicables, en tanto no existan normas federales al</w:t>
      </w:r>
      <w:r>
        <w:rPr>
          <w:spacing w:val="-15"/>
        </w:rPr>
        <w:t xml:space="preserve"> </w:t>
      </w:r>
      <w:r>
        <w:t>respecto.</w:t>
      </w:r>
    </w:p>
    <w:p w:rsidR="001E4C99" w:rsidRDefault="001E4C99" w:rsidP="001E4C99">
      <w:pPr>
        <w:pStyle w:val="Textoindependiente"/>
        <w:spacing w:before="114" w:line="268" w:lineRule="auto"/>
        <w:ind w:left="301" w:right="934"/>
        <w:jc w:val="both"/>
      </w:pPr>
      <w:r>
        <w:rPr>
          <w:b/>
        </w:rPr>
        <w:t xml:space="preserve">Artículo 114. </w:t>
      </w:r>
      <w:r>
        <w:t xml:space="preserve">En todas las zonas industriales, ninguna actividad deberá causar o producir una </w:t>
      </w:r>
      <w:r>
        <w:rPr>
          <w:i/>
        </w:rPr>
        <w:t xml:space="preserve">vibración de estado permanente </w:t>
      </w:r>
      <w:r>
        <w:t>más allá de los límites de su propiedad, con un desplazamiento que exceda de los permitidos, para las frecuencias fijadas, establecidos en la siguiente tabla, para cada tipo de zona.</w:t>
      </w:r>
    </w:p>
    <w:p w:rsidR="001E4C99" w:rsidRDefault="001E4C99" w:rsidP="001E4C99">
      <w:pPr>
        <w:pStyle w:val="Textoindependiente"/>
        <w:ind w:left="0"/>
        <w:rPr>
          <w:sz w:val="20"/>
        </w:rPr>
      </w:pPr>
    </w:p>
    <w:p w:rsidR="001E4C99" w:rsidRDefault="001E4C99" w:rsidP="001E4C99">
      <w:pPr>
        <w:pStyle w:val="Textoindependiente"/>
        <w:spacing w:before="10"/>
        <w:ind w:left="0"/>
      </w:pPr>
    </w:p>
    <w:tbl>
      <w:tblPr>
        <w:tblStyle w:val="TableNormal"/>
        <w:tblW w:w="0" w:type="auto"/>
        <w:tblInd w:w="1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1"/>
        <w:gridCol w:w="1059"/>
        <w:gridCol w:w="1122"/>
        <w:gridCol w:w="1821"/>
      </w:tblGrid>
      <w:tr w:rsidR="001E4C99" w:rsidTr="00D81122">
        <w:trPr>
          <w:trHeight w:val="358"/>
        </w:trPr>
        <w:tc>
          <w:tcPr>
            <w:tcW w:w="5843" w:type="dxa"/>
            <w:gridSpan w:val="4"/>
            <w:tcBorders>
              <w:bottom w:val="single" w:sz="8" w:space="0" w:color="000000"/>
              <w:right w:val="single" w:sz="4" w:space="0" w:color="000000"/>
            </w:tcBorders>
          </w:tcPr>
          <w:p w:rsidR="001E4C99" w:rsidRDefault="001E4C99" w:rsidP="00D81122">
            <w:pPr>
              <w:pStyle w:val="TableParagraph"/>
              <w:spacing w:line="139" w:lineRule="exact"/>
              <w:ind w:left="138" w:right="680"/>
              <w:jc w:val="center"/>
              <w:rPr>
                <w:b/>
                <w:sz w:val="14"/>
              </w:rPr>
            </w:pPr>
            <w:r>
              <w:rPr>
                <w:b/>
                <w:sz w:val="14"/>
              </w:rPr>
              <w:t>Desplazamientos Máximos Permitidos en Vibración de Estado Permanente</w:t>
            </w:r>
          </w:p>
          <w:p w:rsidR="001E4C99" w:rsidRDefault="001E4C99" w:rsidP="00D81122">
            <w:pPr>
              <w:pStyle w:val="TableParagraph"/>
              <w:spacing w:before="31" w:line="168" w:lineRule="exact"/>
              <w:ind w:left="138" w:right="109"/>
              <w:jc w:val="center"/>
              <w:rPr>
                <w:sz w:val="16"/>
              </w:rPr>
            </w:pPr>
            <w:r>
              <w:rPr>
                <w:sz w:val="16"/>
              </w:rPr>
              <w:t>(en pulgadas)</w:t>
            </w:r>
          </w:p>
        </w:tc>
      </w:tr>
      <w:tr w:rsidR="001E4C99" w:rsidTr="00D81122">
        <w:trPr>
          <w:trHeight w:val="162"/>
        </w:trPr>
        <w:tc>
          <w:tcPr>
            <w:tcW w:w="1841" w:type="dxa"/>
            <w:tcBorders>
              <w:top w:val="single" w:sz="8" w:space="0" w:color="000000"/>
              <w:bottom w:val="nil"/>
              <w:right w:val="single" w:sz="8" w:space="0" w:color="000000"/>
            </w:tcBorders>
          </w:tcPr>
          <w:p w:rsidR="001E4C99" w:rsidRDefault="001E4C99" w:rsidP="00D81122">
            <w:pPr>
              <w:pStyle w:val="TableParagraph"/>
              <w:spacing w:line="142" w:lineRule="exact"/>
              <w:ind w:left="172" w:right="165"/>
              <w:jc w:val="center"/>
              <w:rPr>
                <w:b/>
                <w:sz w:val="16"/>
              </w:rPr>
            </w:pPr>
            <w:r>
              <w:rPr>
                <w:b/>
                <w:sz w:val="16"/>
              </w:rPr>
              <w:t>Frecuencia</w:t>
            </w:r>
          </w:p>
        </w:tc>
        <w:tc>
          <w:tcPr>
            <w:tcW w:w="1059" w:type="dxa"/>
            <w:tcBorders>
              <w:top w:val="single" w:sz="8" w:space="0" w:color="000000"/>
              <w:left w:val="single" w:sz="8" w:space="0" w:color="000000"/>
              <w:bottom w:val="nil"/>
              <w:right w:val="nil"/>
            </w:tcBorders>
          </w:tcPr>
          <w:p w:rsidR="001E4C99" w:rsidRDefault="001E4C99" w:rsidP="00D81122">
            <w:pPr>
              <w:pStyle w:val="TableParagraph"/>
              <w:rPr>
                <w:rFonts w:ascii="Times New Roman"/>
                <w:sz w:val="10"/>
              </w:rPr>
            </w:pPr>
          </w:p>
        </w:tc>
        <w:tc>
          <w:tcPr>
            <w:tcW w:w="2943" w:type="dxa"/>
            <w:gridSpan w:val="2"/>
            <w:tcBorders>
              <w:top w:val="single" w:sz="8" w:space="0" w:color="000000"/>
              <w:left w:val="nil"/>
              <w:bottom w:val="nil"/>
              <w:right w:val="single" w:sz="4" w:space="0" w:color="000000"/>
            </w:tcBorders>
          </w:tcPr>
          <w:p w:rsidR="001E4C99" w:rsidRDefault="001E4C99" w:rsidP="00D81122">
            <w:pPr>
              <w:pStyle w:val="TableParagraph"/>
              <w:spacing w:line="142" w:lineRule="exact"/>
              <w:ind w:left="707"/>
              <w:rPr>
                <w:b/>
                <w:sz w:val="16"/>
              </w:rPr>
            </w:pPr>
            <w:r>
              <w:rPr>
                <w:b/>
                <w:sz w:val="16"/>
              </w:rPr>
              <w:t>Zonas</w:t>
            </w:r>
          </w:p>
        </w:tc>
      </w:tr>
      <w:tr w:rsidR="001E4C99" w:rsidTr="00D81122">
        <w:trPr>
          <w:trHeight w:val="189"/>
        </w:trPr>
        <w:tc>
          <w:tcPr>
            <w:tcW w:w="1841" w:type="dxa"/>
            <w:tcBorders>
              <w:top w:val="nil"/>
              <w:bottom w:val="single" w:sz="8" w:space="0" w:color="000000"/>
              <w:right w:val="single" w:sz="8" w:space="0" w:color="000000"/>
            </w:tcBorders>
          </w:tcPr>
          <w:p w:rsidR="001E4C99" w:rsidRDefault="001E4C99" w:rsidP="00D81122">
            <w:pPr>
              <w:pStyle w:val="TableParagraph"/>
              <w:spacing w:before="1" w:line="168" w:lineRule="exact"/>
              <w:ind w:left="172" w:right="169"/>
              <w:jc w:val="center"/>
              <w:rPr>
                <w:sz w:val="16"/>
              </w:rPr>
            </w:pPr>
            <w:r>
              <w:rPr>
                <w:sz w:val="16"/>
              </w:rPr>
              <w:t>(ciclos por segundo)</w:t>
            </w:r>
          </w:p>
        </w:tc>
        <w:tc>
          <w:tcPr>
            <w:tcW w:w="1059" w:type="dxa"/>
            <w:tcBorders>
              <w:top w:val="nil"/>
              <w:left w:val="single" w:sz="8" w:space="0" w:color="000000"/>
              <w:bottom w:val="single" w:sz="8" w:space="0" w:color="000000"/>
              <w:right w:val="nil"/>
            </w:tcBorders>
          </w:tcPr>
          <w:p w:rsidR="001E4C99" w:rsidRDefault="001E4C99" w:rsidP="00D81122">
            <w:pPr>
              <w:pStyle w:val="TableParagraph"/>
              <w:spacing w:line="170" w:lineRule="exact"/>
              <w:ind w:left="94" w:right="105"/>
              <w:jc w:val="center"/>
              <w:rPr>
                <w:b/>
                <w:sz w:val="16"/>
              </w:rPr>
            </w:pPr>
            <w:r>
              <w:rPr>
                <w:b/>
                <w:sz w:val="16"/>
              </w:rPr>
              <w:t>I-1</w:t>
            </w:r>
          </w:p>
        </w:tc>
        <w:tc>
          <w:tcPr>
            <w:tcW w:w="1122" w:type="dxa"/>
            <w:tcBorders>
              <w:top w:val="nil"/>
              <w:left w:val="nil"/>
              <w:bottom w:val="single" w:sz="8" w:space="0" w:color="000000"/>
              <w:right w:val="nil"/>
            </w:tcBorders>
          </w:tcPr>
          <w:p w:rsidR="001E4C99" w:rsidRDefault="001E4C99" w:rsidP="00D81122">
            <w:pPr>
              <w:pStyle w:val="TableParagraph"/>
              <w:spacing w:line="170" w:lineRule="exact"/>
              <w:ind w:left="441" w:right="453"/>
              <w:jc w:val="center"/>
              <w:rPr>
                <w:b/>
                <w:sz w:val="16"/>
              </w:rPr>
            </w:pPr>
            <w:r>
              <w:rPr>
                <w:b/>
                <w:sz w:val="16"/>
              </w:rPr>
              <w:t>I-2</w:t>
            </w:r>
          </w:p>
        </w:tc>
        <w:tc>
          <w:tcPr>
            <w:tcW w:w="1821" w:type="dxa"/>
            <w:tcBorders>
              <w:top w:val="nil"/>
              <w:left w:val="nil"/>
              <w:bottom w:val="single" w:sz="8" w:space="0" w:color="000000"/>
              <w:right w:val="single" w:sz="4" w:space="0" w:color="000000"/>
            </w:tcBorders>
          </w:tcPr>
          <w:p w:rsidR="001E4C99" w:rsidRDefault="001E4C99" w:rsidP="00D81122">
            <w:pPr>
              <w:pStyle w:val="TableParagraph"/>
              <w:spacing w:line="170" w:lineRule="exact"/>
              <w:ind w:left="818" w:right="771"/>
              <w:jc w:val="center"/>
              <w:rPr>
                <w:b/>
                <w:sz w:val="16"/>
              </w:rPr>
            </w:pPr>
            <w:r>
              <w:rPr>
                <w:b/>
                <w:sz w:val="16"/>
              </w:rPr>
              <w:t>I-3</w:t>
            </w:r>
          </w:p>
        </w:tc>
      </w:tr>
      <w:tr w:rsidR="001E4C99" w:rsidTr="00D81122">
        <w:trPr>
          <w:trHeight w:val="275"/>
        </w:trPr>
        <w:tc>
          <w:tcPr>
            <w:tcW w:w="1841" w:type="dxa"/>
            <w:tcBorders>
              <w:top w:val="single" w:sz="8" w:space="0" w:color="000000"/>
              <w:bottom w:val="nil"/>
              <w:right w:val="single" w:sz="8" w:space="0" w:color="000000"/>
            </w:tcBorders>
          </w:tcPr>
          <w:p w:rsidR="001E4C99" w:rsidRDefault="001E4C99" w:rsidP="00D81122">
            <w:pPr>
              <w:pStyle w:val="TableParagraph"/>
              <w:rPr>
                <w:rFonts w:ascii="Times New Roman"/>
                <w:sz w:val="16"/>
              </w:rPr>
            </w:pPr>
          </w:p>
        </w:tc>
        <w:tc>
          <w:tcPr>
            <w:tcW w:w="1059"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before="12"/>
              <w:ind w:left="294" w:right="303"/>
              <w:jc w:val="center"/>
              <w:rPr>
                <w:sz w:val="16"/>
              </w:rPr>
            </w:pPr>
            <w:r>
              <w:rPr>
                <w:sz w:val="16"/>
              </w:rPr>
              <w:t>.0008</w:t>
            </w:r>
          </w:p>
        </w:tc>
        <w:tc>
          <w:tcPr>
            <w:tcW w:w="1122"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before="12"/>
              <w:ind w:left="326" w:right="334"/>
              <w:jc w:val="center"/>
              <w:rPr>
                <w:sz w:val="16"/>
              </w:rPr>
            </w:pPr>
            <w:r>
              <w:rPr>
                <w:sz w:val="16"/>
              </w:rPr>
              <w:t>.0020</w:t>
            </w:r>
          </w:p>
        </w:tc>
        <w:tc>
          <w:tcPr>
            <w:tcW w:w="1821"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before="12"/>
              <w:ind w:left="698" w:right="662"/>
              <w:jc w:val="center"/>
              <w:rPr>
                <w:sz w:val="16"/>
              </w:rPr>
            </w:pPr>
            <w:r>
              <w:rPr>
                <w:sz w:val="16"/>
              </w:rPr>
              <w:t>.0039</w:t>
            </w:r>
          </w:p>
        </w:tc>
      </w:tr>
      <w:tr w:rsidR="001E4C99" w:rsidTr="00D81122">
        <w:trPr>
          <w:trHeight w:val="265"/>
        </w:trPr>
        <w:tc>
          <w:tcPr>
            <w:tcW w:w="1841" w:type="dxa"/>
            <w:tcBorders>
              <w:top w:val="nil"/>
              <w:bottom w:val="nil"/>
              <w:right w:val="single" w:sz="8" w:space="0" w:color="000000"/>
            </w:tcBorders>
          </w:tcPr>
          <w:p w:rsidR="001E4C99" w:rsidRDefault="001E4C99" w:rsidP="00D81122">
            <w:pPr>
              <w:pStyle w:val="TableParagraph"/>
              <w:spacing w:before="73" w:line="172" w:lineRule="exact"/>
              <w:ind w:left="172" w:right="169"/>
              <w:jc w:val="center"/>
              <w:rPr>
                <w:sz w:val="16"/>
              </w:rPr>
            </w:pPr>
            <w:r>
              <w:rPr>
                <w:sz w:val="16"/>
              </w:rPr>
              <w:t>10 a 20</w:t>
            </w:r>
          </w:p>
        </w:tc>
        <w:tc>
          <w:tcPr>
            <w:tcW w:w="1059" w:type="dxa"/>
            <w:tcBorders>
              <w:top w:val="nil"/>
              <w:left w:val="single" w:sz="8" w:space="0" w:color="000000"/>
              <w:bottom w:val="nil"/>
              <w:right w:val="single" w:sz="8" w:space="0" w:color="000000"/>
            </w:tcBorders>
          </w:tcPr>
          <w:p w:rsidR="001E4C99" w:rsidRDefault="001E4C99" w:rsidP="00D81122">
            <w:pPr>
              <w:pStyle w:val="TableParagraph"/>
              <w:spacing w:before="73" w:line="172" w:lineRule="exact"/>
              <w:ind w:left="294" w:right="303"/>
              <w:jc w:val="center"/>
              <w:rPr>
                <w:sz w:val="16"/>
              </w:rPr>
            </w:pPr>
            <w:r>
              <w:rPr>
                <w:sz w:val="16"/>
              </w:rPr>
              <w:t>.0005</w:t>
            </w:r>
          </w:p>
        </w:tc>
        <w:tc>
          <w:tcPr>
            <w:tcW w:w="1122" w:type="dxa"/>
            <w:tcBorders>
              <w:top w:val="nil"/>
              <w:left w:val="single" w:sz="8" w:space="0" w:color="000000"/>
              <w:bottom w:val="nil"/>
              <w:right w:val="single" w:sz="8" w:space="0" w:color="000000"/>
            </w:tcBorders>
          </w:tcPr>
          <w:p w:rsidR="001E4C99" w:rsidRDefault="001E4C99" w:rsidP="00D81122">
            <w:pPr>
              <w:pStyle w:val="TableParagraph"/>
              <w:spacing w:before="73" w:line="172" w:lineRule="exact"/>
              <w:ind w:left="326" w:right="334"/>
              <w:jc w:val="center"/>
              <w:rPr>
                <w:sz w:val="16"/>
              </w:rPr>
            </w:pPr>
            <w:r>
              <w:rPr>
                <w:sz w:val="16"/>
              </w:rPr>
              <w:t>.0010</w:t>
            </w:r>
          </w:p>
        </w:tc>
        <w:tc>
          <w:tcPr>
            <w:tcW w:w="1821" w:type="dxa"/>
            <w:tcBorders>
              <w:top w:val="nil"/>
              <w:left w:val="single" w:sz="8" w:space="0" w:color="000000"/>
              <w:bottom w:val="nil"/>
              <w:right w:val="single" w:sz="8" w:space="0" w:color="000000"/>
            </w:tcBorders>
          </w:tcPr>
          <w:p w:rsidR="001E4C99" w:rsidRDefault="001E4C99" w:rsidP="00D81122">
            <w:pPr>
              <w:pStyle w:val="TableParagraph"/>
              <w:spacing w:before="73" w:line="172" w:lineRule="exact"/>
              <w:ind w:left="698" w:right="662"/>
              <w:jc w:val="center"/>
              <w:rPr>
                <w:sz w:val="16"/>
              </w:rPr>
            </w:pPr>
            <w:r>
              <w:rPr>
                <w:sz w:val="16"/>
              </w:rPr>
              <w:t>.0022</w:t>
            </w:r>
          </w:p>
        </w:tc>
      </w:tr>
      <w:tr w:rsidR="001E4C99" w:rsidTr="00D81122">
        <w:trPr>
          <w:trHeight w:val="194"/>
        </w:trPr>
        <w:tc>
          <w:tcPr>
            <w:tcW w:w="1841" w:type="dxa"/>
            <w:tcBorders>
              <w:top w:val="nil"/>
              <w:bottom w:val="nil"/>
              <w:right w:val="single" w:sz="8" w:space="0" w:color="000000"/>
            </w:tcBorders>
          </w:tcPr>
          <w:p w:rsidR="001E4C99" w:rsidRDefault="001E4C99" w:rsidP="00D81122">
            <w:pPr>
              <w:pStyle w:val="TableParagraph"/>
              <w:spacing w:before="3" w:line="172" w:lineRule="exact"/>
              <w:ind w:left="172" w:right="169"/>
              <w:jc w:val="center"/>
              <w:rPr>
                <w:sz w:val="16"/>
              </w:rPr>
            </w:pPr>
            <w:r>
              <w:rPr>
                <w:sz w:val="16"/>
              </w:rPr>
              <w:t>20 a 30</w:t>
            </w:r>
          </w:p>
        </w:tc>
        <w:tc>
          <w:tcPr>
            <w:tcW w:w="1059" w:type="dxa"/>
            <w:tcBorders>
              <w:top w:val="nil"/>
              <w:left w:val="single" w:sz="8" w:space="0" w:color="000000"/>
              <w:bottom w:val="nil"/>
              <w:right w:val="single" w:sz="8" w:space="0" w:color="000000"/>
            </w:tcBorders>
          </w:tcPr>
          <w:p w:rsidR="001E4C99" w:rsidRDefault="001E4C99" w:rsidP="00D81122">
            <w:pPr>
              <w:pStyle w:val="TableParagraph"/>
              <w:spacing w:before="3" w:line="172" w:lineRule="exact"/>
              <w:ind w:left="294" w:right="303"/>
              <w:jc w:val="center"/>
              <w:rPr>
                <w:sz w:val="16"/>
              </w:rPr>
            </w:pPr>
            <w:r>
              <w:rPr>
                <w:sz w:val="16"/>
              </w:rPr>
              <w:t>.0003</w:t>
            </w:r>
          </w:p>
        </w:tc>
        <w:tc>
          <w:tcPr>
            <w:tcW w:w="1122" w:type="dxa"/>
            <w:tcBorders>
              <w:top w:val="nil"/>
              <w:left w:val="single" w:sz="8" w:space="0" w:color="000000"/>
              <w:bottom w:val="nil"/>
              <w:right w:val="single" w:sz="8" w:space="0" w:color="000000"/>
            </w:tcBorders>
          </w:tcPr>
          <w:p w:rsidR="001E4C99" w:rsidRDefault="001E4C99" w:rsidP="00D81122">
            <w:pPr>
              <w:pStyle w:val="TableParagraph"/>
              <w:spacing w:before="3" w:line="172" w:lineRule="exact"/>
              <w:ind w:left="326" w:right="334"/>
              <w:jc w:val="center"/>
              <w:rPr>
                <w:sz w:val="16"/>
              </w:rPr>
            </w:pPr>
            <w:r>
              <w:rPr>
                <w:sz w:val="16"/>
              </w:rPr>
              <w:t>.0006</w:t>
            </w:r>
          </w:p>
        </w:tc>
        <w:tc>
          <w:tcPr>
            <w:tcW w:w="1821" w:type="dxa"/>
            <w:tcBorders>
              <w:top w:val="nil"/>
              <w:left w:val="single" w:sz="8" w:space="0" w:color="000000"/>
              <w:bottom w:val="nil"/>
              <w:right w:val="single" w:sz="8" w:space="0" w:color="000000"/>
            </w:tcBorders>
          </w:tcPr>
          <w:p w:rsidR="001E4C99" w:rsidRDefault="001E4C99" w:rsidP="00D81122">
            <w:pPr>
              <w:pStyle w:val="TableParagraph"/>
              <w:spacing w:before="3" w:line="172" w:lineRule="exact"/>
              <w:ind w:left="698" w:right="662"/>
              <w:jc w:val="center"/>
              <w:rPr>
                <w:sz w:val="16"/>
              </w:rPr>
            </w:pPr>
            <w:r>
              <w:rPr>
                <w:sz w:val="16"/>
              </w:rPr>
              <w:t>.0011</w:t>
            </w:r>
          </w:p>
        </w:tc>
      </w:tr>
      <w:tr w:rsidR="001E4C99" w:rsidTr="00D81122">
        <w:trPr>
          <w:trHeight w:val="195"/>
        </w:trPr>
        <w:tc>
          <w:tcPr>
            <w:tcW w:w="1841" w:type="dxa"/>
            <w:tcBorders>
              <w:top w:val="nil"/>
              <w:bottom w:val="nil"/>
              <w:right w:val="single" w:sz="8" w:space="0" w:color="000000"/>
            </w:tcBorders>
          </w:tcPr>
          <w:p w:rsidR="001E4C99" w:rsidRDefault="001E4C99" w:rsidP="00D81122">
            <w:pPr>
              <w:pStyle w:val="TableParagraph"/>
              <w:spacing w:before="3" w:line="173" w:lineRule="exact"/>
              <w:ind w:left="172" w:right="169"/>
              <w:jc w:val="center"/>
              <w:rPr>
                <w:sz w:val="16"/>
              </w:rPr>
            </w:pPr>
            <w:r>
              <w:rPr>
                <w:sz w:val="16"/>
              </w:rPr>
              <w:t>30 a 40</w:t>
            </w:r>
          </w:p>
        </w:tc>
        <w:tc>
          <w:tcPr>
            <w:tcW w:w="1059" w:type="dxa"/>
            <w:tcBorders>
              <w:top w:val="nil"/>
              <w:left w:val="single" w:sz="8" w:space="0" w:color="000000"/>
              <w:bottom w:val="nil"/>
              <w:right w:val="single" w:sz="8" w:space="0" w:color="000000"/>
            </w:tcBorders>
          </w:tcPr>
          <w:p w:rsidR="001E4C99" w:rsidRDefault="001E4C99" w:rsidP="00D81122">
            <w:pPr>
              <w:pStyle w:val="TableParagraph"/>
              <w:spacing w:before="3" w:line="173" w:lineRule="exact"/>
              <w:ind w:left="294" w:right="303"/>
              <w:jc w:val="center"/>
              <w:rPr>
                <w:sz w:val="16"/>
              </w:rPr>
            </w:pPr>
            <w:r>
              <w:rPr>
                <w:sz w:val="16"/>
              </w:rPr>
              <w:t>.0002</w:t>
            </w:r>
          </w:p>
        </w:tc>
        <w:tc>
          <w:tcPr>
            <w:tcW w:w="1122" w:type="dxa"/>
            <w:tcBorders>
              <w:top w:val="nil"/>
              <w:left w:val="single" w:sz="8" w:space="0" w:color="000000"/>
              <w:bottom w:val="nil"/>
              <w:right w:val="single" w:sz="8" w:space="0" w:color="000000"/>
            </w:tcBorders>
          </w:tcPr>
          <w:p w:rsidR="001E4C99" w:rsidRDefault="001E4C99" w:rsidP="00D81122">
            <w:pPr>
              <w:pStyle w:val="TableParagraph"/>
              <w:spacing w:before="3" w:line="173" w:lineRule="exact"/>
              <w:ind w:left="326" w:right="334"/>
              <w:jc w:val="center"/>
              <w:rPr>
                <w:sz w:val="16"/>
              </w:rPr>
            </w:pPr>
            <w:r>
              <w:rPr>
                <w:sz w:val="16"/>
              </w:rPr>
              <w:t>.0004</w:t>
            </w:r>
          </w:p>
        </w:tc>
        <w:tc>
          <w:tcPr>
            <w:tcW w:w="1821" w:type="dxa"/>
            <w:tcBorders>
              <w:top w:val="nil"/>
              <w:left w:val="single" w:sz="8" w:space="0" w:color="000000"/>
              <w:bottom w:val="nil"/>
              <w:right w:val="single" w:sz="8" w:space="0" w:color="000000"/>
            </w:tcBorders>
          </w:tcPr>
          <w:p w:rsidR="001E4C99" w:rsidRDefault="001E4C99" w:rsidP="00D81122">
            <w:pPr>
              <w:pStyle w:val="TableParagraph"/>
              <w:spacing w:before="3" w:line="173" w:lineRule="exact"/>
              <w:ind w:left="698" w:right="662"/>
              <w:jc w:val="center"/>
              <w:rPr>
                <w:sz w:val="16"/>
              </w:rPr>
            </w:pPr>
            <w:r>
              <w:rPr>
                <w:sz w:val="16"/>
              </w:rPr>
              <w:t>.0007</w:t>
            </w:r>
          </w:p>
        </w:tc>
      </w:tr>
      <w:tr w:rsidR="001E4C99" w:rsidTr="00D81122">
        <w:trPr>
          <w:trHeight w:val="194"/>
        </w:trPr>
        <w:tc>
          <w:tcPr>
            <w:tcW w:w="1841" w:type="dxa"/>
            <w:tcBorders>
              <w:top w:val="nil"/>
              <w:bottom w:val="nil"/>
              <w:right w:val="single" w:sz="8" w:space="0" w:color="000000"/>
            </w:tcBorders>
          </w:tcPr>
          <w:p w:rsidR="001E4C99" w:rsidRDefault="001E4C99" w:rsidP="00D81122">
            <w:pPr>
              <w:pStyle w:val="TableParagraph"/>
              <w:spacing w:before="4" w:line="170" w:lineRule="exact"/>
              <w:ind w:left="172" w:right="168"/>
              <w:jc w:val="center"/>
              <w:rPr>
                <w:sz w:val="16"/>
              </w:rPr>
            </w:pPr>
            <w:r>
              <w:rPr>
                <w:sz w:val="16"/>
              </w:rPr>
              <w:t>40 a 50</w:t>
            </w:r>
          </w:p>
        </w:tc>
        <w:tc>
          <w:tcPr>
            <w:tcW w:w="1059" w:type="dxa"/>
            <w:tcBorders>
              <w:top w:val="nil"/>
              <w:left w:val="single" w:sz="8" w:space="0" w:color="000000"/>
              <w:bottom w:val="nil"/>
              <w:right w:val="single" w:sz="8" w:space="0" w:color="000000"/>
            </w:tcBorders>
          </w:tcPr>
          <w:p w:rsidR="001E4C99" w:rsidRDefault="001E4C99" w:rsidP="00D81122">
            <w:pPr>
              <w:pStyle w:val="TableParagraph"/>
              <w:spacing w:before="4" w:line="170" w:lineRule="exact"/>
              <w:ind w:left="294" w:right="303"/>
              <w:jc w:val="center"/>
              <w:rPr>
                <w:sz w:val="16"/>
              </w:rPr>
            </w:pPr>
            <w:r>
              <w:rPr>
                <w:sz w:val="16"/>
              </w:rPr>
              <w:t>.0001</w:t>
            </w:r>
          </w:p>
        </w:tc>
        <w:tc>
          <w:tcPr>
            <w:tcW w:w="1122" w:type="dxa"/>
            <w:tcBorders>
              <w:top w:val="nil"/>
              <w:left w:val="single" w:sz="8" w:space="0" w:color="000000"/>
              <w:bottom w:val="nil"/>
              <w:right w:val="single" w:sz="8" w:space="0" w:color="000000"/>
            </w:tcBorders>
          </w:tcPr>
          <w:p w:rsidR="001E4C99" w:rsidRDefault="001E4C99" w:rsidP="00D81122">
            <w:pPr>
              <w:pStyle w:val="TableParagraph"/>
              <w:spacing w:before="4" w:line="170" w:lineRule="exact"/>
              <w:ind w:left="326" w:right="334"/>
              <w:jc w:val="center"/>
              <w:rPr>
                <w:sz w:val="16"/>
              </w:rPr>
            </w:pPr>
            <w:r>
              <w:rPr>
                <w:sz w:val="16"/>
              </w:rPr>
              <w:t>.0003</w:t>
            </w:r>
          </w:p>
        </w:tc>
        <w:tc>
          <w:tcPr>
            <w:tcW w:w="1821" w:type="dxa"/>
            <w:tcBorders>
              <w:top w:val="nil"/>
              <w:left w:val="single" w:sz="8" w:space="0" w:color="000000"/>
              <w:bottom w:val="nil"/>
              <w:right w:val="single" w:sz="8" w:space="0" w:color="000000"/>
            </w:tcBorders>
          </w:tcPr>
          <w:p w:rsidR="001E4C99" w:rsidRDefault="001E4C99" w:rsidP="00D81122">
            <w:pPr>
              <w:pStyle w:val="TableParagraph"/>
              <w:spacing w:before="4" w:line="170" w:lineRule="exact"/>
              <w:ind w:left="698" w:right="662"/>
              <w:jc w:val="center"/>
              <w:rPr>
                <w:sz w:val="16"/>
              </w:rPr>
            </w:pPr>
            <w:r>
              <w:rPr>
                <w:sz w:val="16"/>
              </w:rPr>
              <w:t>.0005</w:t>
            </w:r>
          </w:p>
        </w:tc>
      </w:tr>
      <w:tr w:rsidR="001E4C99" w:rsidTr="00D81122">
        <w:trPr>
          <w:trHeight w:val="199"/>
        </w:trPr>
        <w:tc>
          <w:tcPr>
            <w:tcW w:w="1841" w:type="dxa"/>
            <w:tcBorders>
              <w:top w:val="nil"/>
              <w:bottom w:val="nil"/>
              <w:right w:val="single" w:sz="8" w:space="0" w:color="000000"/>
            </w:tcBorders>
          </w:tcPr>
          <w:p w:rsidR="001E4C99" w:rsidRDefault="001E4C99" w:rsidP="00D81122">
            <w:pPr>
              <w:pStyle w:val="TableParagraph"/>
              <w:spacing w:before="1" w:line="178" w:lineRule="exact"/>
              <w:ind w:left="172" w:right="169"/>
              <w:jc w:val="center"/>
              <w:rPr>
                <w:sz w:val="16"/>
              </w:rPr>
            </w:pPr>
            <w:r>
              <w:rPr>
                <w:sz w:val="16"/>
              </w:rPr>
              <w:t>50 a 60</w:t>
            </w:r>
          </w:p>
        </w:tc>
        <w:tc>
          <w:tcPr>
            <w:tcW w:w="1059" w:type="dxa"/>
            <w:tcBorders>
              <w:top w:val="nil"/>
              <w:left w:val="single" w:sz="8" w:space="0" w:color="000000"/>
              <w:bottom w:val="nil"/>
              <w:right w:val="single" w:sz="8" w:space="0" w:color="000000"/>
            </w:tcBorders>
          </w:tcPr>
          <w:p w:rsidR="001E4C99" w:rsidRDefault="001E4C99" w:rsidP="00D81122">
            <w:pPr>
              <w:pStyle w:val="TableParagraph"/>
              <w:spacing w:before="1" w:line="178" w:lineRule="exact"/>
              <w:ind w:left="294" w:right="303"/>
              <w:jc w:val="center"/>
              <w:rPr>
                <w:sz w:val="16"/>
              </w:rPr>
            </w:pPr>
            <w:r>
              <w:rPr>
                <w:sz w:val="16"/>
              </w:rPr>
              <w:t>.0001</w:t>
            </w:r>
          </w:p>
        </w:tc>
        <w:tc>
          <w:tcPr>
            <w:tcW w:w="1122" w:type="dxa"/>
            <w:tcBorders>
              <w:top w:val="nil"/>
              <w:left w:val="single" w:sz="8" w:space="0" w:color="000000"/>
              <w:bottom w:val="nil"/>
              <w:right w:val="single" w:sz="8" w:space="0" w:color="000000"/>
            </w:tcBorders>
          </w:tcPr>
          <w:p w:rsidR="001E4C99" w:rsidRDefault="001E4C99" w:rsidP="00D81122">
            <w:pPr>
              <w:pStyle w:val="TableParagraph"/>
              <w:spacing w:before="1" w:line="178" w:lineRule="exact"/>
              <w:ind w:left="326" w:right="334"/>
              <w:jc w:val="center"/>
              <w:rPr>
                <w:sz w:val="16"/>
              </w:rPr>
            </w:pPr>
            <w:r>
              <w:rPr>
                <w:sz w:val="16"/>
              </w:rPr>
              <w:t>.0002</w:t>
            </w:r>
          </w:p>
        </w:tc>
        <w:tc>
          <w:tcPr>
            <w:tcW w:w="1821" w:type="dxa"/>
            <w:tcBorders>
              <w:top w:val="nil"/>
              <w:left w:val="single" w:sz="8" w:space="0" w:color="000000"/>
              <w:bottom w:val="nil"/>
              <w:right w:val="single" w:sz="8" w:space="0" w:color="000000"/>
            </w:tcBorders>
          </w:tcPr>
          <w:p w:rsidR="001E4C99" w:rsidRDefault="001E4C99" w:rsidP="00D81122">
            <w:pPr>
              <w:pStyle w:val="TableParagraph"/>
              <w:spacing w:before="1" w:line="178" w:lineRule="exact"/>
              <w:ind w:left="698" w:right="662"/>
              <w:jc w:val="center"/>
              <w:rPr>
                <w:sz w:val="16"/>
              </w:rPr>
            </w:pPr>
            <w:r>
              <w:rPr>
                <w:sz w:val="16"/>
              </w:rPr>
              <w:t>.0004</w:t>
            </w:r>
          </w:p>
        </w:tc>
      </w:tr>
      <w:tr w:rsidR="001E4C99" w:rsidTr="00D81122">
        <w:trPr>
          <w:trHeight w:val="196"/>
        </w:trPr>
        <w:tc>
          <w:tcPr>
            <w:tcW w:w="1841" w:type="dxa"/>
            <w:tcBorders>
              <w:top w:val="nil"/>
              <w:bottom w:val="single" w:sz="8" w:space="0" w:color="000000"/>
              <w:right w:val="single" w:sz="8" w:space="0" w:color="000000"/>
            </w:tcBorders>
          </w:tcPr>
          <w:p w:rsidR="001E4C99" w:rsidRDefault="001E4C99" w:rsidP="00D81122">
            <w:pPr>
              <w:pStyle w:val="TableParagraph"/>
              <w:spacing w:before="9" w:line="168" w:lineRule="exact"/>
              <w:ind w:left="170" w:right="169"/>
              <w:jc w:val="center"/>
              <w:rPr>
                <w:sz w:val="16"/>
              </w:rPr>
            </w:pPr>
            <w:r>
              <w:rPr>
                <w:sz w:val="16"/>
              </w:rPr>
              <w:t>más de 60</w:t>
            </w:r>
          </w:p>
        </w:tc>
        <w:tc>
          <w:tcPr>
            <w:tcW w:w="1059"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before="9" w:line="168" w:lineRule="exact"/>
              <w:ind w:left="294" w:right="303"/>
              <w:jc w:val="center"/>
              <w:rPr>
                <w:sz w:val="16"/>
              </w:rPr>
            </w:pPr>
            <w:r>
              <w:rPr>
                <w:sz w:val="16"/>
              </w:rPr>
              <w:t>.0001</w:t>
            </w:r>
          </w:p>
        </w:tc>
        <w:tc>
          <w:tcPr>
            <w:tcW w:w="1122"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before="9" w:line="168" w:lineRule="exact"/>
              <w:ind w:left="326" w:right="334"/>
              <w:jc w:val="center"/>
              <w:rPr>
                <w:sz w:val="16"/>
              </w:rPr>
            </w:pPr>
            <w:r>
              <w:rPr>
                <w:sz w:val="16"/>
              </w:rPr>
              <w:t>.0001</w:t>
            </w:r>
          </w:p>
        </w:tc>
        <w:tc>
          <w:tcPr>
            <w:tcW w:w="1821"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before="9" w:line="168" w:lineRule="exact"/>
              <w:ind w:left="698" w:right="662"/>
              <w:jc w:val="center"/>
              <w:rPr>
                <w:sz w:val="16"/>
              </w:rPr>
            </w:pPr>
            <w:r>
              <w:rPr>
                <w:sz w:val="16"/>
              </w:rPr>
              <w:t>.0004</w:t>
            </w:r>
          </w:p>
        </w:tc>
      </w:tr>
    </w:tbl>
    <w:p w:rsidR="001E4C99" w:rsidRDefault="001E4C99" w:rsidP="001E4C99">
      <w:pPr>
        <w:pStyle w:val="Textoindependiente"/>
        <w:spacing w:before="4"/>
        <w:ind w:left="0"/>
        <w:rPr>
          <w:sz w:val="6"/>
        </w:rPr>
      </w:pPr>
    </w:p>
    <w:p w:rsidR="001E4C99" w:rsidRDefault="001E4C99" w:rsidP="001E4C99">
      <w:pPr>
        <w:pStyle w:val="Textoindependiente"/>
        <w:spacing w:before="94" w:line="273" w:lineRule="auto"/>
        <w:ind w:left="301" w:right="934"/>
        <w:jc w:val="both"/>
      </w:pPr>
      <w:r>
        <w:rPr>
          <w:b/>
        </w:rPr>
        <w:t xml:space="preserve">Artículo 115. </w:t>
      </w:r>
      <w:r>
        <w:t xml:space="preserve">En todas las zonas industriales, ninguna actividad deberá causar o producir una </w:t>
      </w:r>
      <w:r>
        <w:rPr>
          <w:i/>
        </w:rPr>
        <w:t xml:space="preserve">vibración de impacto </w:t>
      </w:r>
      <w:r>
        <w:t>más allá de los límites de su propiedad, con un desplazamiento que exceda de los permitidos, para las frecuencias fijadas, establecidos en la siguiente tabla:</w:t>
      </w:r>
    </w:p>
    <w:p w:rsidR="001E4C99" w:rsidRDefault="001E4C99" w:rsidP="001E4C99">
      <w:pPr>
        <w:pStyle w:val="Textoindependiente"/>
        <w:spacing w:before="7"/>
        <w:ind w:left="0"/>
        <w:rPr>
          <w:sz w:val="19"/>
        </w:rPr>
      </w:pPr>
    </w:p>
    <w:tbl>
      <w:tblPr>
        <w:tblStyle w:val="TableNormal"/>
        <w:tblW w:w="0" w:type="auto"/>
        <w:tblInd w:w="20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16"/>
        <w:gridCol w:w="1061"/>
        <w:gridCol w:w="1058"/>
        <w:gridCol w:w="1361"/>
      </w:tblGrid>
      <w:tr w:rsidR="001E4C99" w:rsidTr="00D81122">
        <w:trPr>
          <w:trHeight w:val="382"/>
        </w:trPr>
        <w:tc>
          <w:tcPr>
            <w:tcW w:w="5196" w:type="dxa"/>
            <w:gridSpan w:val="4"/>
            <w:tcBorders>
              <w:bottom w:val="single" w:sz="8" w:space="0" w:color="000000"/>
              <w:right w:val="single" w:sz="4" w:space="0" w:color="000000"/>
            </w:tcBorders>
          </w:tcPr>
          <w:p w:rsidR="001E4C99" w:rsidRDefault="001E4C99" w:rsidP="00D81122">
            <w:pPr>
              <w:pStyle w:val="TableParagraph"/>
              <w:spacing w:line="162" w:lineRule="exact"/>
              <w:ind w:left="94" w:right="248"/>
              <w:jc w:val="center"/>
              <w:rPr>
                <w:b/>
                <w:sz w:val="16"/>
              </w:rPr>
            </w:pPr>
            <w:r>
              <w:rPr>
                <w:b/>
                <w:sz w:val="16"/>
              </w:rPr>
              <w:t>Desplazamientos Máximos Permitidos en Vibración de Impacto</w:t>
            </w:r>
          </w:p>
          <w:p w:rsidR="001E4C99" w:rsidRDefault="001E4C99" w:rsidP="00D81122">
            <w:pPr>
              <w:pStyle w:val="TableParagraph"/>
              <w:spacing w:before="20" w:line="180" w:lineRule="exact"/>
              <w:ind w:left="94" w:right="91"/>
              <w:jc w:val="center"/>
              <w:rPr>
                <w:sz w:val="17"/>
              </w:rPr>
            </w:pPr>
            <w:r>
              <w:rPr>
                <w:sz w:val="17"/>
              </w:rPr>
              <w:t>(en pulgadas)</w:t>
            </w:r>
          </w:p>
        </w:tc>
      </w:tr>
      <w:tr w:rsidR="001E4C99" w:rsidTr="00D81122">
        <w:trPr>
          <w:trHeight w:val="175"/>
        </w:trPr>
        <w:tc>
          <w:tcPr>
            <w:tcW w:w="1716" w:type="dxa"/>
            <w:tcBorders>
              <w:top w:val="single" w:sz="8" w:space="0" w:color="000000"/>
              <w:bottom w:val="nil"/>
              <w:right w:val="single" w:sz="8" w:space="0" w:color="000000"/>
            </w:tcBorders>
          </w:tcPr>
          <w:p w:rsidR="001E4C99" w:rsidRDefault="001E4C99" w:rsidP="00D81122">
            <w:pPr>
              <w:pStyle w:val="TableParagraph"/>
              <w:spacing w:line="156" w:lineRule="exact"/>
              <w:ind w:left="61" w:right="63"/>
              <w:jc w:val="center"/>
              <w:rPr>
                <w:b/>
                <w:sz w:val="17"/>
              </w:rPr>
            </w:pPr>
            <w:r>
              <w:rPr>
                <w:b/>
                <w:sz w:val="17"/>
              </w:rPr>
              <w:t>Frecuencia</w:t>
            </w:r>
          </w:p>
        </w:tc>
        <w:tc>
          <w:tcPr>
            <w:tcW w:w="1061" w:type="dxa"/>
            <w:tcBorders>
              <w:top w:val="single" w:sz="8" w:space="0" w:color="000000"/>
              <w:left w:val="single" w:sz="8" w:space="0" w:color="000000"/>
              <w:bottom w:val="nil"/>
              <w:right w:val="nil"/>
            </w:tcBorders>
          </w:tcPr>
          <w:p w:rsidR="001E4C99" w:rsidRDefault="001E4C99" w:rsidP="00D81122">
            <w:pPr>
              <w:pStyle w:val="TableParagraph"/>
              <w:rPr>
                <w:rFonts w:ascii="Times New Roman"/>
                <w:sz w:val="10"/>
              </w:rPr>
            </w:pPr>
          </w:p>
        </w:tc>
        <w:tc>
          <w:tcPr>
            <w:tcW w:w="1058" w:type="dxa"/>
            <w:tcBorders>
              <w:top w:val="single" w:sz="8" w:space="0" w:color="000000"/>
              <w:left w:val="nil"/>
              <w:bottom w:val="nil"/>
              <w:right w:val="nil"/>
            </w:tcBorders>
          </w:tcPr>
          <w:p w:rsidR="001E4C99" w:rsidRDefault="001E4C99" w:rsidP="00D81122">
            <w:pPr>
              <w:pStyle w:val="TableParagraph"/>
              <w:spacing w:line="156" w:lineRule="exact"/>
              <w:ind w:left="424"/>
              <w:rPr>
                <w:b/>
                <w:sz w:val="17"/>
              </w:rPr>
            </w:pPr>
            <w:r>
              <w:rPr>
                <w:b/>
                <w:sz w:val="17"/>
              </w:rPr>
              <w:t>Zonas</w:t>
            </w:r>
          </w:p>
        </w:tc>
        <w:tc>
          <w:tcPr>
            <w:tcW w:w="1361" w:type="dxa"/>
            <w:tcBorders>
              <w:top w:val="single" w:sz="8" w:space="0" w:color="000000"/>
              <w:left w:val="nil"/>
              <w:bottom w:val="nil"/>
              <w:right w:val="single" w:sz="4" w:space="0" w:color="000000"/>
            </w:tcBorders>
          </w:tcPr>
          <w:p w:rsidR="001E4C99" w:rsidRDefault="001E4C99" w:rsidP="00D81122">
            <w:pPr>
              <w:pStyle w:val="TableParagraph"/>
              <w:rPr>
                <w:rFonts w:ascii="Times New Roman"/>
                <w:sz w:val="10"/>
              </w:rPr>
            </w:pPr>
          </w:p>
        </w:tc>
      </w:tr>
      <w:tr w:rsidR="001E4C99" w:rsidTr="00D81122">
        <w:trPr>
          <w:trHeight w:val="197"/>
        </w:trPr>
        <w:tc>
          <w:tcPr>
            <w:tcW w:w="1716" w:type="dxa"/>
            <w:tcBorders>
              <w:top w:val="nil"/>
              <w:bottom w:val="single" w:sz="8" w:space="0" w:color="000000"/>
              <w:right w:val="single" w:sz="8" w:space="0" w:color="000000"/>
            </w:tcBorders>
          </w:tcPr>
          <w:p w:rsidR="001E4C99" w:rsidRDefault="001E4C99" w:rsidP="00D81122">
            <w:pPr>
              <w:pStyle w:val="TableParagraph"/>
              <w:spacing w:line="177" w:lineRule="exact"/>
              <w:ind w:left="61" w:right="66"/>
              <w:jc w:val="center"/>
              <w:rPr>
                <w:sz w:val="17"/>
              </w:rPr>
            </w:pPr>
            <w:r>
              <w:rPr>
                <w:sz w:val="17"/>
              </w:rPr>
              <w:t>(ciclos por segundo)</w:t>
            </w:r>
          </w:p>
        </w:tc>
        <w:tc>
          <w:tcPr>
            <w:tcW w:w="1061" w:type="dxa"/>
            <w:tcBorders>
              <w:top w:val="nil"/>
              <w:left w:val="single" w:sz="8" w:space="0" w:color="000000"/>
              <w:bottom w:val="single" w:sz="8" w:space="0" w:color="000000"/>
              <w:right w:val="nil"/>
            </w:tcBorders>
          </w:tcPr>
          <w:p w:rsidR="001E4C99" w:rsidRDefault="001E4C99" w:rsidP="00D81122">
            <w:pPr>
              <w:pStyle w:val="TableParagraph"/>
              <w:spacing w:line="177" w:lineRule="exact"/>
              <w:ind w:left="403" w:right="409"/>
              <w:jc w:val="center"/>
              <w:rPr>
                <w:b/>
                <w:sz w:val="17"/>
              </w:rPr>
            </w:pPr>
            <w:r>
              <w:rPr>
                <w:b/>
                <w:sz w:val="17"/>
              </w:rPr>
              <w:t>I-1</w:t>
            </w:r>
          </w:p>
        </w:tc>
        <w:tc>
          <w:tcPr>
            <w:tcW w:w="1058" w:type="dxa"/>
            <w:tcBorders>
              <w:top w:val="nil"/>
              <w:left w:val="nil"/>
              <w:bottom w:val="single" w:sz="8" w:space="0" w:color="000000"/>
              <w:right w:val="nil"/>
            </w:tcBorders>
          </w:tcPr>
          <w:p w:rsidR="001E4C99" w:rsidRDefault="001E4C99" w:rsidP="00D81122">
            <w:pPr>
              <w:pStyle w:val="TableParagraph"/>
              <w:spacing w:line="177" w:lineRule="exact"/>
              <w:ind w:left="414" w:right="405"/>
              <w:jc w:val="center"/>
              <w:rPr>
                <w:b/>
                <w:sz w:val="17"/>
              </w:rPr>
            </w:pPr>
            <w:r>
              <w:rPr>
                <w:b/>
                <w:sz w:val="17"/>
              </w:rPr>
              <w:t>I-2</w:t>
            </w:r>
          </w:p>
        </w:tc>
        <w:tc>
          <w:tcPr>
            <w:tcW w:w="1361" w:type="dxa"/>
            <w:tcBorders>
              <w:top w:val="nil"/>
              <w:left w:val="nil"/>
              <w:bottom w:val="single" w:sz="8" w:space="0" w:color="000000"/>
              <w:right w:val="single" w:sz="4" w:space="0" w:color="000000"/>
            </w:tcBorders>
          </w:tcPr>
          <w:p w:rsidR="001E4C99" w:rsidRDefault="001E4C99" w:rsidP="00D81122">
            <w:pPr>
              <w:pStyle w:val="TableParagraph"/>
              <w:spacing w:line="177" w:lineRule="exact"/>
              <w:ind w:left="568" w:right="549"/>
              <w:jc w:val="center"/>
              <w:rPr>
                <w:b/>
                <w:sz w:val="17"/>
              </w:rPr>
            </w:pPr>
            <w:r>
              <w:rPr>
                <w:b/>
                <w:sz w:val="17"/>
              </w:rPr>
              <w:t>I-3</w:t>
            </w:r>
          </w:p>
        </w:tc>
      </w:tr>
      <w:tr w:rsidR="001E4C99" w:rsidTr="00D81122">
        <w:trPr>
          <w:trHeight w:val="178"/>
        </w:trPr>
        <w:tc>
          <w:tcPr>
            <w:tcW w:w="1716" w:type="dxa"/>
            <w:tcBorders>
              <w:top w:val="single" w:sz="8" w:space="0" w:color="000000"/>
              <w:bottom w:val="nil"/>
              <w:right w:val="single" w:sz="8" w:space="0" w:color="000000"/>
            </w:tcBorders>
          </w:tcPr>
          <w:p w:rsidR="001E4C99" w:rsidRDefault="001E4C99" w:rsidP="00D81122">
            <w:pPr>
              <w:pStyle w:val="TableParagraph"/>
              <w:spacing w:line="158" w:lineRule="exact"/>
              <w:ind w:left="61" w:right="61"/>
              <w:jc w:val="center"/>
              <w:rPr>
                <w:sz w:val="17"/>
              </w:rPr>
            </w:pPr>
            <w:r>
              <w:rPr>
                <w:sz w:val="17"/>
              </w:rPr>
              <w:t>menos de 10</w:t>
            </w:r>
          </w:p>
        </w:tc>
        <w:tc>
          <w:tcPr>
            <w:tcW w:w="1061"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58" w:lineRule="exact"/>
              <w:ind w:left="281" w:right="293"/>
              <w:jc w:val="center"/>
              <w:rPr>
                <w:sz w:val="17"/>
              </w:rPr>
            </w:pPr>
            <w:r>
              <w:rPr>
                <w:sz w:val="17"/>
              </w:rPr>
              <w:t>.0016</w:t>
            </w:r>
          </w:p>
        </w:tc>
        <w:tc>
          <w:tcPr>
            <w:tcW w:w="1058"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58" w:lineRule="exact"/>
              <w:ind w:left="315"/>
              <w:rPr>
                <w:sz w:val="17"/>
              </w:rPr>
            </w:pPr>
            <w:r>
              <w:rPr>
                <w:sz w:val="17"/>
              </w:rPr>
              <w:t>.0040</w:t>
            </w:r>
          </w:p>
        </w:tc>
        <w:tc>
          <w:tcPr>
            <w:tcW w:w="1361"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line="158" w:lineRule="exact"/>
              <w:ind w:left="434" w:right="441"/>
              <w:jc w:val="center"/>
              <w:rPr>
                <w:sz w:val="17"/>
              </w:rPr>
            </w:pPr>
            <w:r>
              <w:rPr>
                <w:sz w:val="17"/>
              </w:rPr>
              <w:t>.0078</w:t>
            </w:r>
          </w:p>
        </w:tc>
      </w:tr>
      <w:tr w:rsidR="001E4C99" w:rsidTr="00D81122">
        <w:trPr>
          <w:trHeight w:val="192"/>
        </w:trPr>
        <w:tc>
          <w:tcPr>
            <w:tcW w:w="1716" w:type="dxa"/>
            <w:tcBorders>
              <w:top w:val="nil"/>
              <w:bottom w:val="nil"/>
              <w:right w:val="single" w:sz="8" w:space="0" w:color="000000"/>
            </w:tcBorders>
          </w:tcPr>
          <w:p w:rsidR="001E4C99" w:rsidRDefault="001E4C99" w:rsidP="00D81122">
            <w:pPr>
              <w:pStyle w:val="TableParagraph"/>
              <w:spacing w:line="172" w:lineRule="exact"/>
              <w:ind w:left="61" w:right="61"/>
              <w:jc w:val="center"/>
              <w:rPr>
                <w:sz w:val="17"/>
              </w:rPr>
            </w:pPr>
            <w:r>
              <w:rPr>
                <w:sz w:val="17"/>
              </w:rPr>
              <w:t>10 a 20</w:t>
            </w:r>
          </w:p>
        </w:tc>
        <w:tc>
          <w:tcPr>
            <w:tcW w:w="1061" w:type="dxa"/>
            <w:tcBorders>
              <w:top w:val="nil"/>
              <w:left w:val="single" w:sz="8" w:space="0" w:color="000000"/>
              <w:bottom w:val="nil"/>
              <w:right w:val="single" w:sz="8" w:space="0" w:color="000000"/>
            </w:tcBorders>
          </w:tcPr>
          <w:p w:rsidR="001E4C99" w:rsidRDefault="001E4C99" w:rsidP="00D81122">
            <w:pPr>
              <w:pStyle w:val="TableParagraph"/>
              <w:spacing w:line="172" w:lineRule="exact"/>
              <w:ind w:left="281" w:right="293"/>
              <w:jc w:val="center"/>
              <w:rPr>
                <w:sz w:val="17"/>
              </w:rPr>
            </w:pPr>
            <w:r>
              <w:rPr>
                <w:sz w:val="17"/>
              </w:rPr>
              <w:t>.0010</w:t>
            </w:r>
          </w:p>
        </w:tc>
        <w:tc>
          <w:tcPr>
            <w:tcW w:w="1058" w:type="dxa"/>
            <w:tcBorders>
              <w:top w:val="nil"/>
              <w:left w:val="single" w:sz="8" w:space="0" w:color="000000"/>
              <w:bottom w:val="nil"/>
              <w:right w:val="single" w:sz="8" w:space="0" w:color="000000"/>
            </w:tcBorders>
          </w:tcPr>
          <w:p w:rsidR="001E4C99" w:rsidRDefault="001E4C99" w:rsidP="00D81122">
            <w:pPr>
              <w:pStyle w:val="TableParagraph"/>
              <w:spacing w:line="172" w:lineRule="exact"/>
              <w:ind w:left="315"/>
              <w:rPr>
                <w:sz w:val="17"/>
              </w:rPr>
            </w:pPr>
            <w:r>
              <w:rPr>
                <w:sz w:val="17"/>
              </w:rPr>
              <w:t>.0020</w:t>
            </w:r>
          </w:p>
        </w:tc>
        <w:tc>
          <w:tcPr>
            <w:tcW w:w="1361" w:type="dxa"/>
            <w:tcBorders>
              <w:top w:val="nil"/>
              <w:left w:val="single" w:sz="8" w:space="0" w:color="000000"/>
              <w:bottom w:val="nil"/>
              <w:right w:val="single" w:sz="8" w:space="0" w:color="000000"/>
            </w:tcBorders>
          </w:tcPr>
          <w:p w:rsidR="001E4C99" w:rsidRDefault="001E4C99" w:rsidP="00D81122">
            <w:pPr>
              <w:pStyle w:val="TableParagraph"/>
              <w:spacing w:line="172" w:lineRule="exact"/>
              <w:ind w:left="434" w:right="441"/>
              <w:jc w:val="center"/>
              <w:rPr>
                <w:sz w:val="17"/>
              </w:rPr>
            </w:pPr>
            <w:r>
              <w:rPr>
                <w:sz w:val="17"/>
              </w:rPr>
              <w:t>.0044</w:t>
            </w:r>
          </w:p>
        </w:tc>
      </w:tr>
      <w:tr w:rsidR="001E4C99" w:rsidTr="00D81122">
        <w:trPr>
          <w:trHeight w:val="194"/>
        </w:trPr>
        <w:tc>
          <w:tcPr>
            <w:tcW w:w="1716" w:type="dxa"/>
            <w:tcBorders>
              <w:top w:val="nil"/>
              <w:bottom w:val="nil"/>
              <w:right w:val="single" w:sz="8" w:space="0" w:color="000000"/>
            </w:tcBorders>
          </w:tcPr>
          <w:p w:rsidR="001E4C99" w:rsidRDefault="001E4C99" w:rsidP="00D81122">
            <w:pPr>
              <w:pStyle w:val="TableParagraph"/>
              <w:spacing w:line="175" w:lineRule="exact"/>
              <w:ind w:left="61" w:right="61"/>
              <w:jc w:val="center"/>
              <w:rPr>
                <w:sz w:val="17"/>
              </w:rPr>
            </w:pPr>
            <w:r>
              <w:rPr>
                <w:sz w:val="17"/>
              </w:rPr>
              <w:t>20 a 30</w:t>
            </w:r>
          </w:p>
        </w:tc>
        <w:tc>
          <w:tcPr>
            <w:tcW w:w="1061" w:type="dxa"/>
            <w:tcBorders>
              <w:top w:val="nil"/>
              <w:left w:val="single" w:sz="8" w:space="0" w:color="000000"/>
              <w:bottom w:val="nil"/>
              <w:right w:val="single" w:sz="8" w:space="0" w:color="000000"/>
            </w:tcBorders>
          </w:tcPr>
          <w:p w:rsidR="001E4C99" w:rsidRDefault="001E4C99" w:rsidP="00D81122">
            <w:pPr>
              <w:pStyle w:val="TableParagraph"/>
              <w:spacing w:line="175" w:lineRule="exact"/>
              <w:ind w:left="281" w:right="293"/>
              <w:jc w:val="center"/>
              <w:rPr>
                <w:sz w:val="17"/>
              </w:rPr>
            </w:pPr>
            <w:r>
              <w:rPr>
                <w:sz w:val="17"/>
              </w:rPr>
              <w:t>.0006</w:t>
            </w:r>
          </w:p>
        </w:tc>
        <w:tc>
          <w:tcPr>
            <w:tcW w:w="1058" w:type="dxa"/>
            <w:tcBorders>
              <w:top w:val="nil"/>
              <w:left w:val="single" w:sz="8" w:space="0" w:color="000000"/>
              <w:bottom w:val="nil"/>
              <w:right w:val="single" w:sz="8" w:space="0" w:color="000000"/>
            </w:tcBorders>
          </w:tcPr>
          <w:p w:rsidR="001E4C99" w:rsidRDefault="001E4C99" w:rsidP="00D81122">
            <w:pPr>
              <w:pStyle w:val="TableParagraph"/>
              <w:spacing w:line="175" w:lineRule="exact"/>
              <w:ind w:left="315"/>
              <w:rPr>
                <w:sz w:val="17"/>
              </w:rPr>
            </w:pPr>
            <w:r>
              <w:rPr>
                <w:sz w:val="17"/>
              </w:rPr>
              <w:t>.0012</w:t>
            </w:r>
          </w:p>
        </w:tc>
        <w:tc>
          <w:tcPr>
            <w:tcW w:w="1361" w:type="dxa"/>
            <w:tcBorders>
              <w:top w:val="nil"/>
              <w:left w:val="single" w:sz="8" w:space="0" w:color="000000"/>
              <w:bottom w:val="nil"/>
              <w:right w:val="single" w:sz="8" w:space="0" w:color="000000"/>
            </w:tcBorders>
          </w:tcPr>
          <w:p w:rsidR="001E4C99" w:rsidRDefault="001E4C99" w:rsidP="00D81122">
            <w:pPr>
              <w:pStyle w:val="TableParagraph"/>
              <w:spacing w:line="175" w:lineRule="exact"/>
              <w:ind w:left="434" w:right="441"/>
              <w:jc w:val="center"/>
              <w:rPr>
                <w:sz w:val="17"/>
              </w:rPr>
            </w:pPr>
            <w:r>
              <w:rPr>
                <w:sz w:val="17"/>
              </w:rPr>
              <w:t>.0022</w:t>
            </w:r>
          </w:p>
        </w:tc>
      </w:tr>
      <w:tr w:rsidR="001E4C99" w:rsidTr="00D81122">
        <w:trPr>
          <w:trHeight w:val="194"/>
        </w:trPr>
        <w:tc>
          <w:tcPr>
            <w:tcW w:w="1716" w:type="dxa"/>
            <w:tcBorders>
              <w:top w:val="nil"/>
              <w:bottom w:val="nil"/>
              <w:right w:val="single" w:sz="8" w:space="0" w:color="000000"/>
            </w:tcBorders>
          </w:tcPr>
          <w:p w:rsidR="001E4C99" w:rsidRDefault="001E4C99" w:rsidP="00D81122">
            <w:pPr>
              <w:pStyle w:val="TableParagraph"/>
              <w:spacing w:line="175" w:lineRule="exact"/>
              <w:ind w:left="61" w:right="61"/>
              <w:jc w:val="center"/>
              <w:rPr>
                <w:sz w:val="17"/>
              </w:rPr>
            </w:pPr>
            <w:r>
              <w:rPr>
                <w:sz w:val="17"/>
              </w:rPr>
              <w:t>30 a 40</w:t>
            </w:r>
          </w:p>
        </w:tc>
        <w:tc>
          <w:tcPr>
            <w:tcW w:w="1061" w:type="dxa"/>
            <w:tcBorders>
              <w:top w:val="nil"/>
              <w:left w:val="single" w:sz="8" w:space="0" w:color="000000"/>
              <w:bottom w:val="nil"/>
              <w:right w:val="single" w:sz="8" w:space="0" w:color="000000"/>
            </w:tcBorders>
          </w:tcPr>
          <w:p w:rsidR="001E4C99" w:rsidRDefault="001E4C99" w:rsidP="00D81122">
            <w:pPr>
              <w:pStyle w:val="TableParagraph"/>
              <w:spacing w:line="175" w:lineRule="exact"/>
              <w:ind w:left="281" w:right="293"/>
              <w:jc w:val="center"/>
              <w:rPr>
                <w:sz w:val="17"/>
              </w:rPr>
            </w:pPr>
            <w:r>
              <w:rPr>
                <w:sz w:val="17"/>
              </w:rPr>
              <w:t>.0004</w:t>
            </w:r>
          </w:p>
        </w:tc>
        <w:tc>
          <w:tcPr>
            <w:tcW w:w="1058" w:type="dxa"/>
            <w:tcBorders>
              <w:top w:val="nil"/>
              <w:left w:val="single" w:sz="8" w:space="0" w:color="000000"/>
              <w:bottom w:val="nil"/>
              <w:right w:val="single" w:sz="8" w:space="0" w:color="000000"/>
            </w:tcBorders>
          </w:tcPr>
          <w:p w:rsidR="001E4C99" w:rsidRDefault="001E4C99" w:rsidP="00D81122">
            <w:pPr>
              <w:pStyle w:val="TableParagraph"/>
              <w:spacing w:line="175" w:lineRule="exact"/>
              <w:ind w:left="315"/>
              <w:rPr>
                <w:sz w:val="17"/>
              </w:rPr>
            </w:pPr>
            <w:r>
              <w:rPr>
                <w:sz w:val="17"/>
              </w:rPr>
              <w:t>.0008</w:t>
            </w:r>
          </w:p>
        </w:tc>
        <w:tc>
          <w:tcPr>
            <w:tcW w:w="1361" w:type="dxa"/>
            <w:tcBorders>
              <w:top w:val="nil"/>
              <w:left w:val="single" w:sz="8" w:space="0" w:color="000000"/>
              <w:bottom w:val="nil"/>
              <w:right w:val="single" w:sz="8" w:space="0" w:color="000000"/>
            </w:tcBorders>
          </w:tcPr>
          <w:p w:rsidR="001E4C99" w:rsidRDefault="001E4C99" w:rsidP="00D81122">
            <w:pPr>
              <w:pStyle w:val="TableParagraph"/>
              <w:spacing w:line="175" w:lineRule="exact"/>
              <w:ind w:left="434" w:right="441"/>
              <w:jc w:val="center"/>
              <w:rPr>
                <w:sz w:val="17"/>
              </w:rPr>
            </w:pPr>
            <w:r>
              <w:rPr>
                <w:sz w:val="17"/>
              </w:rPr>
              <w:t>.0014</w:t>
            </w:r>
          </w:p>
        </w:tc>
      </w:tr>
      <w:tr w:rsidR="001E4C99" w:rsidTr="00D81122">
        <w:trPr>
          <w:trHeight w:val="193"/>
        </w:trPr>
        <w:tc>
          <w:tcPr>
            <w:tcW w:w="1716" w:type="dxa"/>
            <w:tcBorders>
              <w:top w:val="nil"/>
              <w:bottom w:val="nil"/>
              <w:right w:val="single" w:sz="8" w:space="0" w:color="000000"/>
            </w:tcBorders>
          </w:tcPr>
          <w:p w:rsidR="001E4C99" w:rsidRDefault="001E4C99" w:rsidP="00D81122">
            <w:pPr>
              <w:pStyle w:val="TableParagraph"/>
              <w:spacing w:line="173" w:lineRule="exact"/>
              <w:ind w:left="61" w:right="61"/>
              <w:jc w:val="center"/>
              <w:rPr>
                <w:sz w:val="17"/>
              </w:rPr>
            </w:pPr>
            <w:r>
              <w:rPr>
                <w:sz w:val="17"/>
              </w:rPr>
              <w:t>40 a 50</w:t>
            </w:r>
          </w:p>
        </w:tc>
        <w:tc>
          <w:tcPr>
            <w:tcW w:w="1061" w:type="dxa"/>
            <w:tcBorders>
              <w:top w:val="nil"/>
              <w:left w:val="single" w:sz="8" w:space="0" w:color="000000"/>
              <w:bottom w:val="nil"/>
              <w:right w:val="single" w:sz="8" w:space="0" w:color="000000"/>
            </w:tcBorders>
          </w:tcPr>
          <w:p w:rsidR="001E4C99" w:rsidRDefault="001E4C99" w:rsidP="00D81122">
            <w:pPr>
              <w:pStyle w:val="TableParagraph"/>
              <w:spacing w:line="173" w:lineRule="exact"/>
              <w:ind w:left="281" w:right="293"/>
              <w:jc w:val="center"/>
              <w:rPr>
                <w:sz w:val="17"/>
              </w:rPr>
            </w:pPr>
            <w:r>
              <w:rPr>
                <w:sz w:val="17"/>
              </w:rPr>
              <w:t>.0002</w:t>
            </w:r>
          </w:p>
        </w:tc>
        <w:tc>
          <w:tcPr>
            <w:tcW w:w="1058" w:type="dxa"/>
            <w:tcBorders>
              <w:top w:val="nil"/>
              <w:left w:val="single" w:sz="8" w:space="0" w:color="000000"/>
              <w:bottom w:val="nil"/>
              <w:right w:val="single" w:sz="8" w:space="0" w:color="000000"/>
            </w:tcBorders>
          </w:tcPr>
          <w:p w:rsidR="001E4C99" w:rsidRDefault="001E4C99" w:rsidP="00D81122">
            <w:pPr>
              <w:pStyle w:val="TableParagraph"/>
              <w:spacing w:line="173" w:lineRule="exact"/>
              <w:ind w:left="315"/>
              <w:rPr>
                <w:sz w:val="17"/>
              </w:rPr>
            </w:pPr>
            <w:r>
              <w:rPr>
                <w:sz w:val="17"/>
              </w:rPr>
              <w:t>.0006</w:t>
            </w:r>
          </w:p>
        </w:tc>
        <w:tc>
          <w:tcPr>
            <w:tcW w:w="1361" w:type="dxa"/>
            <w:tcBorders>
              <w:top w:val="nil"/>
              <w:left w:val="single" w:sz="8" w:space="0" w:color="000000"/>
              <w:bottom w:val="nil"/>
              <w:right w:val="single" w:sz="8" w:space="0" w:color="000000"/>
            </w:tcBorders>
          </w:tcPr>
          <w:p w:rsidR="001E4C99" w:rsidRDefault="001E4C99" w:rsidP="00D81122">
            <w:pPr>
              <w:pStyle w:val="TableParagraph"/>
              <w:spacing w:line="173" w:lineRule="exact"/>
              <w:ind w:left="434" w:right="441"/>
              <w:jc w:val="center"/>
              <w:rPr>
                <w:sz w:val="17"/>
              </w:rPr>
            </w:pPr>
            <w:r>
              <w:rPr>
                <w:sz w:val="17"/>
              </w:rPr>
              <w:t>.0010</w:t>
            </w:r>
          </w:p>
        </w:tc>
      </w:tr>
      <w:tr w:rsidR="001E4C99" w:rsidTr="00D81122">
        <w:trPr>
          <w:trHeight w:val="201"/>
        </w:trPr>
        <w:tc>
          <w:tcPr>
            <w:tcW w:w="1716" w:type="dxa"/>
            <w:tcBorders>
              <w:top w:val="nil"/>
              <w:bottom w:val="nil"/>
              <w:right w:val="single" w:sz="8" w:space="0" w:color="000000"/>
            </w:tcBorders>
          </w:tcPr>
          <w:p w:rsidR="001E4C99" w:rsidRDefault="001E4C99" w:rsidP="00D81122">
            <w:pPr>
              <w:pStyle w:val="TableParagraph"/>
              <w:spacing w:line="182" w:lineRule="exact"/>
              <w:ind w:left="61" w:right="61"/>
              <w:jc w:val="center"/>
              <w:rPr>
                <w:sz w:val="17"/>
              </w:rPr>
            </w:pPr>
            <w:r>
              <w:rPr>
                <w:sz w:val="17"/>
              </w:rPr>
              <w:t>50 a 60</w:t>
            </w:r>
          </w:p>
        </w:tc>
        <w:tc>
          <w:tcPr>
            <w:tcW w:w="1061" w:type="dxa"/>
            <w:tcBorders>
              <w:top w:val="nil"/>
              <w:left w:val="single" w:sz="8" w:space="0" w:color="000000"/>
              <w:bottom w:val="nil"/>
              <w:right w:val="single" w:sz="8" w:space="0" w:color="000000"/>
            </w:tcBorders>
          </w:tcPr>
          <w:p w:rsidR="001E4C99" w:rsidRDefault="001E4C99" w:rsidP="00D81122">
            <w:pPr>
              <w:pStyle w:val="TableParagraph"/>
              <w:spacing w:line="182" w:lineRule="exact"/>
              <w:ind w:left="281" w:right="293"/>
              <w:jc w:val="center"/>
              <w:rPr>
                <w:sz w:val="17"/>
              </w:rPr>
            </w:pPr>
            <w:r>
              <w:rPr>
                <w:sz w:val="17"/>
              </w:rPr>
              <w:t>.0002</w:t>
            </w:r>
          </w:p>
        </w:tc>
        <w:tc>
          <w:tcPr>
            <w:tcW w:w="1058" w:type="dxa"/>
            <w:tcBorders>
              <w:top w:val="nil"/>
              <w:left w:val="single" w:sz="8" w:space="0" w:color="000000"/>
              <w:bottom w:val="nil"/>
              <w:right w:val="single" w:sz="8" w:space="0" w:color="000000"/>
            </w:tcBorders>
          </w:tcPr>
          <w:p w:rsidR="001E4C99" w:rsidRDefault="001E4C99" w:rsidP="00D81122">
            <w:pPr>
              <w:pStyle w:val="TableParagraph"/>
              <w:spacing w:line="182" w:lineRule="exact"/>
              <w:ind w:left="315"/>
              <w:rPr>
                <w:sz w:val="17"/>
              </w:rPr>
            </w:pPr>
            <w:r>
              <w:rPr>
                <w:sz w:val="17"/>
              </w:rPr>
              <w:t>.0004</w:t>
            </w:r>
          </w:p>
        </w:tc>
        <w:tc>
          <w:tcPr>
            <w:tcW w:w="1361" w:type="dxa"/>
            <w:tcBorders>
              <w:top w:val="nil"/>
              <w:left w:val="single" w:sz="8" w:space="0" w:color="000000"/>
              <w:bottom w:val="nil"/>
              <w:right w:val="single" w:sz="8" w:space="0" w:color="000000"/>
            </w:tcBorders>
          </w:tcPr>
          <w:p w:rsidR="001E4C99" w:rsidRDefault="001E4C99" w:rsidP="00D81122">
            <w:pPr>
              <w:pStyle w:val="TableParagraph"/>
              <w:spacing w:line="182" w:lineRule="exact"/>
              <w:ind w:left="434" w:right="441"/>
              <w:jc w:val="center"/>
              <w:rPr>
                <w:sz w:val="17"/>
              </w:rPr>
            </w:pPr>
            <w:r>
              <w:rPr>
                <w:sz w:val="17"/>
              </w:rPr>
              <w:t>.0008</w:t>
            </w:r>
          </w:p>
        </w:tc>
      </w:tr>
      <w:tr w:rsidR="001E4C99" w:rsidTr="00D81122">
        <w:trPr>
          <w:trHeight w:val="203"/>
        </w:trPr>
        <w:tc>
          <w:tcPr>
            <w:tcW w:w="1716" w:type="dxa"/>
            <w:tcBorders>
              <w:top w:val="nil"/>
              <w:bottom w:val="single" w:sz="8" w:space="0" w:color="000000"/>
              <w:right w:val="single" w:sz="8" w:space="0" w:color="000000"/>
            </w:tcBorders>
          </w:tcPr>
          <w:p w:rsidR="001E4C99" w:rsidRDefault="001E4C99" w:rsidP="00D81122">
            <w:pPr>
              <w:pStyle w:val="TableParagraph"/>
              <w:spacing w:before="4" w:line="180" w:lineRule="exact"/>
              <w:ind w:left="61" w:right="63"/>
              <w:jc w:val="center"/>
              <w:rPr>
                <w:sz w:val="17"/>
              </w:rPr>
            </w:pPr>
            <w:r>
              <w:rPr>
                <w:sz w:val="17"/>
              </w:rPr>
              <w:t>más de 60</w:t>
            </w:r>
          </w:p>
        </w:tc>
        <w:tc>
          <w:tcPr>
            <w:tcW w:w="1061"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before="4" w:line="180" w:lineRule="exact"/>
              <w:ind w:left="281" w:right="293"/>
              <w:jc w:val="center"/>
              <w:rPr>
                <w:sz w:val="17"/>
              </w:rPr>
            </w:pPr>
            <w:r>
              <w:rPr>
                <w:sz w:val="17"/>
              </w:rPr>
              <w:t>.0002</w:t>
            </w:r>
          </w:p>
        </w:tc>
        <w:tc>
          <w:tcPr>
            <w:tcW w:w="1058"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before="4" w:line="180" w:lineRule="exact"/>
              <w:ind w:left="315"/>
              <w:rPr>
                <w:sz w:val="17"/>
              </w:rPr>
            </w:pPr>
            <w:r>
              <w:rPr>
                <w:sz w:val="17"/>
              </w:rPr>
              <w:t>.0002</w:t>
            </w:r>
          </w:p>
        </w:tc>
        <w:tc>
          <w:tcPr>
            <w:tcW w:w="1361"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before="4" w:line="180" w:lineRule="exact"/>
              <w:ind w:left="434" w:right="441"/>
              <w:jc w:val="center"/>
              <w:rPr>
                <w:sz w:val="17"/>
              </w:rPr>
            </w:pPr>
            <w:r>
              <w:rPr>
                <w:sz w:val="17"/>
              </w:rPr>
              <w:t>.0008</w:t>
            </w:r>
          </w:p>
        </w:tc>
      </w:tr>
    </w:tbl>
    <w:p w:rsidR="001E4C99" w:rsidRDefault="001E4C99" w:rsidP="001E4C99">
      <w:pPr>
        <w:pStyle w:val="Textoindependiente"/>
        <w:ind w:left="0"/>
        <w:rPr>
          <w:sz w:val="20"/>
        </w:rPr>
      </w:pPr>
    </w:p>
    <w:p w:rsidR="001E4C99" w:rsidRDefault="001E4C99" w:rsidP="001E4C99">
      <w:pPr>
        <w:pStyle w:val="Textoindependiente"/>
        <w:spacing w:before="122" w:line="259" w:lineRule="auto"/>
        <w:ind w:left="301" w:right="934"/>
        <w:jc w:val="both"/>
      </w:pPr>
      <w:r>
        <w:rPr>
          <w:b/>
        </w:rPr>
        <w:t xml:space="preserve">Artículo 116. </w:t>
      </w:r>
      <w:r>
        <w:t xml:space="preserve">El </w:t>
      </w:r>
      <w:r>
        <w:rPr>
          <w:b/>
        </w:rPr>
        <w:t xml:space="preserve">control de residuos peligrosos </w:t>
      </w:r>
      <w:r>
        <w:t xml:space="preserve">es competencia Federal. Estos residuos se identificarán y evaluarán mediante las pruebas y procedimientos establecidos en las </w:t>
      </w:r>
      <w:r>
        <w:rPr>
          <w:i/>
        </w:rPr>
        <w:t xml:space="preserve">Normas Oficiales Mexicanas </w:t>
      </w:r>
      <w:r>
        <w:t>NOM- CRP-001-ECOL/93, NOM-CRP -002-ECOL/93 y NOM-CRP-003-ECOL/93 y las que posteriormente se expidan al respecto, así como el reglamento aplicable y los requerimientos ante las dependencias federales correspondientes.</w:t>
      </w:r>
    </w:p>
    <w:p w:rsidR="001E4C99" w:rsidRDefault="001E4C99" w:rsidP="001E4C99">
      <w:pPr>
        <w:spacing w:before="140" w:line="259" w:lineRule="auto"/>
        <w:ind w:left="301" w:right="934"/>
        <w:jc w:val="both"/>
        <w:rPr>
          <w:sz w:val="18"/>
        </w:rPr>
      </w:pPr>
      <w:r>
        <w:rPr>
          <w:b/>
          <w:sz w:val="18"/>
        </w:rPr>
        <w:t xml:space="preserve">Artículo 117. </w:t>
      </w:r>
      <w:r>
        <w:rPr>
          <w:sz w:val="18"/>
        </w:rPr>
        <w:t xml:space="preserve">Para los fines de </w:t>
      </w:r>
      <w:r>
        <w:rPr>
          <w:b/>
          <w:sz w:val="18"/>
        </w:rPr>
        <w:t>control de aguas residuales</w:t>
      </w:r>
      <w:r>
        <w:rPr>
          <w:sz w:val="18"/>
        </w:rPr>
        <w:t xml:space="preserve">, las actividades que se establezcan en todas las zonas industriales, deberán cumplir con lo señalado en la </w:t>
      </w:r>
      <w:r>
        <w:rPr>
          <w:i/>
          <w:sz w:val="18"/>
        </w:rPr>
        <w:t>Ley General del Equilibrio Ecológico y Protección del Ambiente</w:t>
      </w:r>
      <w:r>
        <w:rPr>
          <w:sz w:val="18"/>
        </w:rPr>
        <w:t xml:space="preserve">, la </w:t>
      </w:r>
      <w:r>
        <w:rPr>
          <w:i/>
          <w:sz w:val="18"/>
        </w:rPr>
        <w:t xml:space="preserve">Ley de Aguas Nacionales </w:t>
      </w:r>
      <w:r>
        <w:rPr>
          <w:sz w:val="18"/>
        </w:rPr>
        <w:t xml:space="preserve">y el reglamento respectivo de fecha 12 de enero de 1994, así como con las </w:t>
      </w:r>
      <w:r>
        <w:rPr>
          <w:i/>
          <w:sz w:val="18"/>
        </w:rPr>
        <w:t xml:space="preserve">Normas Oficiales Mexicanas </w:t>
      </w:r>
      <w:r>
        <w:rPr>
          <w:sz w:val="18"/>
        </w:rPr>
        <w:t>aplicables y las disposiciones que las autoridades estatales y municipales emitan al respecto.</w:t>
      </w:r>
    </w:p>
    <w:p w:rsidR="001E4C99" w:rsidRDefault="001E4C99" w:rsidP="001E4C99">
      <w:pPr>
        <w:pStyle w:val="Textoindependiente"/>
        <w:spacing w:before="140" w:line="300" w:lineRule="auto"/>
        <w:ind w:left="301" w:right="935"/>
        <w:jc w:val="both"/>
      </w:pPr>
      <w:r>
        <w:rPr>
          <w:b/>
        </w:rPr>
        <w:t xml:space="preserve">Artículo 118. </w:t>
      </w:r>
      <w:r>
        <w:t>Las actividades industriales, en materia de control de aguas residuales, estarán sujetas al cumplimiento de los siguientes lineamientos por cada tipo de zona:</w:t>
      </w:r>
    </w:p>
    <w:p w:rsidR="001E4C99" w:rsidRDefault="001E4C99" w:rsidP="00F82E20">
      <w:pPr>
        <w:pStyle w:val="Prrafodelista"/>
        <w:numPr>
          <w:ilvl w:val="0"/>
          <w:numId w:val="220"/>
        </w:numPr>
        <w:tabs>
          <w:tab w:val="left" w:pos="750"/>
        </w:tabs>
        <w:spacing w:before="23" w:line="276" w:lineRule="auto"/>
        <w:ind w:right="934" w:firstLine="0"/>
        <w:rPr>
          <w:sz w:val="18"/>
        </w:rPr>
      </w:pPr>
      <w:r>
        <w:rPr>
          <w:i/>
          <w:sz w:val="18"/>
        </w:rPr>
        <w:t xml:space="preserve">Zonas </w:t>
      </w:r>
      <w:r>
        <w:rPr>
          <w:b/>
          <w:i/>
          <w:sz w:val="18"/>
        </w:rPr>
        <w:t>I-1</w:t>
      </w:r>
      <w:r>
        <w:rPr>
          <w:i/>
          <w:sz w:val="18"/>
        </w:rPr>
        <w:t xml:space="preserve">: </w:t>
      </w:r>
      <w:r>
        <w:rPr>
          <w:sz w:val="18"/>
        </w:rPr>
        <w:t>las aguas residuales generadas, antes de cualquier tratamiento, cumplirán con todos los parámetros señalados en la NOM-001-ECOL/1996, a excepción de temperatura que podrá estar entre 40 y 50 ºC, y pH entre 5 y</w:t>
      </w:r>
      <w:r>
        <w:rPr>
          <w:spacing w:val="-4"/>
          <w:sz w:val="18"/>
        </w:rPr>
        <w:t xml:space="preserve"> </w:t>
      </w:r>
      <w:r>
        <w:rPr>
          <w:sz w:val="18"/>
        </w:rPr>
        <w:t>10;</w:t>
      </w:r>
    </w:p>
    <w:p w:rsidR="001E4C99" w:rsidRDefault="001E4C99" w:rsidP="00F82E20">
      <w:pPr>
        <w:pStyle w:val="Prrafodelista"/>
        <w:numPr>
          <w:ilvl w:val="0"/>
          <w:numId w:val="220"/>
        </w:numPr>
        <w:tabs>
          <w:tab w:val="left" w:pos="798"/>
        </w:tabs>
        <w:spacing w:before="42" w:line="264" w:lineRule="auto"/>
        <w:ind w:right="934" w:firstLine="0"/>
        <w:rPr>
          <w:sz w:val="18"/>
        </w:rPr>
      </w:pPr>
      <w:r>
        <w:rPr>
          <w:i/>
          <w:sz w:val="18"/>
        </w:rPr>
        <w:t xml:space="preserve">Zonas </w:t>
      </w:r>
      <w:r>
        <w:rPr>
          <w:b/>
          <w:i/>
          <w:sz w:val="18"/>
        </w:rPr>
        <w:t xml:space="preserve">I-2: </w:t>
      </w:r>
      <w:r>
        <w:rPr>
          <w:sz w:val="18"/>
        </w:rPr>
        <w:t>las aguas residuales generadas, antes de cualquier tratamiento, cumplirán con todos los parámetros señalados en la NOM-001-ECOL/1996, a excepción de temperatura que podrá estar entre 40 y 50 ºC, y pH entre 5 y 10, sólidos sedimentables menores a 20 mg/L y grasas y aceites menores a 150 mg/L;</w:t>
      </w:r>
      <w:r>
        <w:rPr>
          <w:spacing w:val="-4"/>
          <w:sz w:val="18"/>
        </w:rPr>
        <w:t xml:space="preserve"> </w:t>
      </w:r>
      <w:r>
        <w:rPr>
          <w:sz w:val="18"/>
        </w:rPr>
        <w:t>y</w:t>
      </w:r>
    </w:p>
    <w:p w:rsidR="001E4C99" w:rsidRDefault="001E4C99" w:rsidP="001E4C99">
      <w:pPr>
        <w:spacing w:line="264" w:lineRule="auto"/>
        <w:jc w:val="both"/>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220"/>
        </w:numPr>
        <w:tabs>
          <w:tab w:val="left" w:pos="834"/>
        </w:tabs>
        <w:spacing w:line="300" w:lineRule="auto"/>
        <w:ind w:right="1024" w:firstLine="0"/>
        <w:rPr>
          <w:sz w:val="18"/>
        </w:rPr>
      </w:pPr>
      <w:r>
        <w:rPr>
          <w:i/>
          <w:sz w:val="18"/>
        </w:rPr>
        <w:t xml:space="preserve">Zonas </w:t>
      </w:r>
      <w:r>
        <w:rPr>
          <w:b/>
          <w:i/>
          <w:sz w:val="18"/>
        </w:rPr>
        <w:t xml:space="preserve">I-3: </w:t>
      </w:r>
      <w:r>
        <w:rPr>
          <w:sz w:val="18"/>
        </w:rPr>
        <w:t>las aguas residuales generadas, antes de cualquier tratamiento podrán exceder alguno o varios de los parámetros señalados en la</w:t>
      </w:r>
      <w:r>
        <w:rPr>
          <w:spacing w:val="-4"/>
          <w:sz w:val="18"/>
        </w:rPr>
        <w:t xml:space="preserve"> </w:t>
      </w:r>
      <w:r>
        <w:rPr>
          <w:sz w:val="18"/>
        </w:rPr>
        <w:t>NOM-CCA-031-ECOL/1993</w:t>
      </w:r>
    </w:p>
    <w:p w:rsidR="001E4C99" w:rsidRDefault="001E4C99" w:rsidP="001E4C99">
      <w:pPr>
        <w:pStyle w:val="Textoindependiente"/>
        <w:spacing w:before="7"/>
        <w:ind w:left="0"/>
        <w:rPr>
          <w:sz w:val="21"/>
        </w:rPr>
      </w:pPr>
    </w:p>
    <w:p w:rsidR="001E4C99" w:rsidRDefault="001E4C99" w:rsidP="001E4C99">
      <w:pPr>
        <w:pStyle w:val="Textoindependiente"/>
        <w:spacing w:line="266" w:lineRule="auto"/>
        <w:ind w:left="301" w:right="998"/>
        <w:jc w:val="both"/>
      </w:pPr>
      <w:r>
        <w:t>En todos los casos, deberán contar con un sistema de tratamiento adecuado a las características de las aguas residuales generadas para cumplir con la NOM-CCA-031-ECOL/1993 o la disposición que resulte aplicable según la normatividad antes señalada en el artículo anterior.</w:t>
      </w:r>
    </w:p>
    <w:p w:rsidR="001E4C99" w:rsidRDefault="001E4C99" w:rsidP="001E4C99">
      <w:pPr>
        <w:spacing w:before="153"/>
        <w:ind w:left="1747" w:right="2368"/>
        <w:jc w:val="center"/>
        <w:rPr>
          <w:b/>
          <w:sz w:val="17"/>
        </w:rPr>
      </w:pPr>
      <w:r>
        <w:rPr>
          <w:b/>
          <w:sz w:val="17"/>
        </w:rPr>
        <w:t>CAPÍTULO XIII</w:t>
      </w:r>
    </w:p>
    <w:p w:rsidR="001E4C99" w:rsidRDefault="001E4C99" w:rsidP="001E4C99">
      <w:pPr>
        <w:spacing w:before="16"/>
        <w:ind w:left="1840" w:right="2368"/>
        <w:jc w:val="center"/>
        <w:rPr>
          <w:b/>
          <w:sz w:val="17"/>
        </w:rPr>
      </w:pPr>
      <w:r>
        <w:rPr>
          <w:b/>
          <w:sz w:val="17"/>
        </w:rPr>
        <w:t>Reglamentación de zonas de equipamiento urbano</w:t>
      </w:r>
    </w:p>
    <w:p w:rsidR="001E4C99" w:rsidRDefault="001E4C99" w:rsidP="001E4C99">
      <w:pPr>
        <w:pStyle w:val="Textoindependiente"/>
        <w:spacing w:before="3"/>
        <w:ind w:left="0"/>
        <w:rPr>
          <w:b/>
          <w:sz w:val="14"/>
        </w:rPr>
      </w:pPr>
    </w:p>
    <w:p w:rsidR="001E4C99" w:rsidRDefault="001E4C99" w:rsidP="001E4C99">
      <w:pPr>
        <w:spacing w:line="266" w:lineRule="auto"/>
        <w:ind w:left="301" w:right="940"/>
        <w:jc w:val="both"/>
        <w:rPr>
          <w:sz w:val="16"/>
        </w:rPr>
      </w:pPr>
      <w:r>
        <w:rPr>
          <w:b/>
          <w:sz w:val="18"/>
        </w:rPr>
        <w:t xml:space="preserve">Artículo 119. </w:t>
      </w:r>
      <w:r>
        <w:rPr>
          <w:sz w:val="16"/>
        </w:rPr>
        <w:t>Los grupos de usos y destinos permitidos en las zonas de equipamiento urbano son los que se describen a</w:t>
      </w:r>
      <w:r>
        <w:rPr>
          <w:spacing w:val="-3"/>
          <w:sz w:val="16"/>
        </w:rPr>
        <w:t xml:space="preserve"> </w:t>
      </w:r>
      <w:r>
        <w:rPr>
          <w:sz w:val="16"/>
        </w:rPr>
        <w:t>continuación:</w:t>
      </w:r>
    </w:p>
    <w:p w:rsidR="001E4C99" w:rsidRDefault="001E4C99" w:rsidP="001E4C99">
      <w:pPr>
        <w:pStyle w:val="Textoindependiente"/>
        <w:ind w:left="0"/>
        <w:rPr>
          <w:sz w:val="20"/>
        </w:rPr>
      </w:pPr>
    </w:p>
    <w:p w:rsidR="001E4C99" w:rsidRDefault="001E4C99" w:rsidP="001E4C99">
      <w:pPr>
        <w:pStyle w:val="Textoindependiente"/>
        <w:spacing w:before="6" w:after="1"/>
        <w:ind w:left="0"/>
        <w:rPr>
          <w:sz w:val="14"/>
        </w:rPr>
      </w:pPr>
    </w:p>
    <w:tbl>
      <w:tblPr>
        <w:tblStyle w:val="TableNormal"/>
        <w:tblW w:w="0" w:type="auto"/>
        <w:tblInd w:w="311" w:type="dxa"/>
        <w:tblLayout w:type="fixed"/>
        <w:tblLook w:val="01E0" w:firstRow="1" w:lastRow="1" w:firstColumn="1" w:lastColumn="1" w:noHBand="0" w:noVBand="0"/>
      </w:tblPr>
      <w:tblGrid>
        <w:gridCol w:w="462"/>
        <w:gridCol w:w="2827"/>
        <w:gridCol w:w="1734"/>
        <w:gridCol w:w="2923"/>
      </w:tblGrid>
      <w:tr w:rsidR="001E4C99" w:rsidTr="00D81122">
        <w:trPr>
          <w:trHeight w:val="311"/>
        </w:trPr>
        <w:tc>
          <w:tcPr>
            <w:tcW w:w="462" w:type="dxa"/>
            <w:tcBorders>
              <w:left w:val="single" w:sz="8" w:space="0" w:color="000000"/>
            </w:tcBorders>
          </w:tcPr>
          <w:p w:rsidR="001E4C99" w:rsidRDefault="001E4C99" w:rsidP="00D81122">
            <w:pPr>
              <w:pStyle w:val="TableParagraph"/>
              <w:rPr>
                <w:rFonts w:ascii="Times New Roman"/>
                <w:sz w:val="16"/>
              </w:rPr>
            </w:pPr>
          </w:p>
        </w:tc>
        <w:tc>
          <w:tcPr>
            <w:tcW w:w="2827" w:type="dxa"/>
          </w:tcPr>
          <w:p w:rsidR="001E4C99" w:rsidRDefault="001E4C99" w:rsidP="00D81122">
            <w:pPr>
              <w:pStyle w:val="TableParagraph"/>
              <w:spacing w:before="119" w:line="172" w:lineRule="exact"/>
              <w:ind w:left="1065" w:right="1314"/>
              <w:jc w:val="center"/>
              <w:rPr>
                <w:b/>
                <w:sz w:val="17"/>
              </w:rPr>
            </w:pPr>
            <w:r>
              <w:rPr>
                <w:b/>
                <w:sz w:val="17"/>
              </w:rPr>
              <w:t>Zona</w:t>
            </w:r>
          </w:p>
        </w:tc>
        <w:tc>
          <w:tcPr>
            <w:tcW w:w="1734" w:type="dxa"/>
          </w:tcPr>
          <w:p w:rsidR="001E4C99" w:rsidRDefault="001E4C99" w:rsidP="00D81122">
            <w:pPr>
              <w:pStyle w:val="TableParagraph"/>
              <w:spacing w:before="119" w:line="172" w:lineRule="exact"/>
              <w:ind w:left="700"/>
              <w:rPr>
                <w:b/>
                <w:sz w:val="17"/>
              </w:rPr>
            </w:pPr>
            <w:r>
              <w:rPr>
                <w:b/>
                <w:sz w:val="17"/>
              </w:rPr>
              <w:t>Categoría</w:t>
            </w:r>
          </w:p>
        </w:tc>
        <w:tc>
          <w:tcPr>
            <w:tcW w:w="2923" w:type="dxa"/>
          </w:tcPr>
          <w:p w:rsidR="001E4C99" w:rsidRDefault="001E4C99" w:rsidP="00D81122">
            <w:pPr>
              <w:pStyle w:val="TableParagraph"/>
              <w:spacing w:before="119" w:line="172" w:lineRule="exact"/>
              <w:ind w:left="1145"/>
              <w:rPr>
                <w:b/>
                <w:sz w:val="17"/>
              </w:rPr>
            </w:pPr>
            <w:r>
              <w:rPr>
                <w:b/>
                <w:sz w:val="17"/>
              </w:rPr>
              <w:t>Grupos Permitidos</w:t>
            </w:r>
          </w:p>
        </w:tc>
      </w:tr>
      <w:tr w:rsidR="001E4C99" w:rsidTr="00D81122">
        <w:trPr>
          <w:trHeight w:val="187"/>
        </w:trPr>
        <w:tc>
          <w:tcPr>
            <w:tcW w:w="462" w:type="dxa"/>
            <w:tcBorders>
              <w:left w:val="single" w:sz="8" w:space="0" w:color="000000"/>
            </w:tcBorders>
          </w:tcPr>
          <w:p w:rsidR="001E4C99" w:rsidRDefault="001E4C99" w:rsidP="00D81122">
            <w:pPr>
              <w:pStyle w:val="TableParagraph"/>
              <w:spacing w:line="167" w:lineRule="exact"/>
              <w:ind w:left="50"/>
              <w:rPr>
                <w:b/>
                <w:sz w:val="17"/>
              </w:rPr>
            </w:pPr>
            <w:r>
              <w:rPr>
                <w:b/>
                <w:sz w:val="17"/>
              </w:rPr>
              <w:t>EI</w:t>
            </w:r>
          </w:p>
        </w:tc>
        <w:tc>
          <w:tcPr>
            <w:tcW w:w="2827" w:type="dxa"/>
          </w:tcPr>
          <w:p w:rsidR="001E4C99" w:rsidRDefault="001E4C99" w:rsidP="00D81122">
            <w:pPr>
              <w:pStyle w:val="TableParagraph"/>
              <w:spacing w:line="167" w:lineRule="exact"/>
              <w:ind w:left="185"/>
              <w:rPr>
                <w:sz w:val="17"/>
              </w:rPr>
            </w:pPr>
            <w:r>
              <w:rPr>
                <w:sz w:val="17"/>
              </w:rPr>
              <w:t>Equipamiento Institucional</w:t>
            </w:r>
          </w:p>
        </w:tc>
        <w:tc>
          <w:tcPr>
            <w:tcW w:w="1734" w:type="dxa"/>
          </w:tcPr>
          <w:p w:rsidR="001E4C99" w:rsidRDefault="001E4C99" w:rsidP="00D81122">
            <w:pPr>
              <w:pStyle w:val="TableParagraph"/>
              <w:spacing w:line="167" w:lineRule="exact"/>
              <w:ind w:left="239"/>
              <w:rPr>
                <w:sz w:val="17"/>
              </w:rPr>
            </w:pPr>
            <w:r>
              <w:rPr>
                <w:sz w:val="17"/>
              </w:rPr>
              <w:t>Predominante</w:t>
            </w:r>
          </w:p>
        </w:tc>
        <w:tc>
          <w:tcPr>
            <w:tcW w:w="2923" w:type="dxa"/>
          </w:tcPr>
          <w:p w:rsidR="001E4C99" w:rsidRDefault="001E4C99" w:rsidP="00D81122">
            <w:pPr>
              <w:pStyle w:val="TableParagraph"/>
              <w:spacing w:line="167" w:lineRule="exact"/>
              <w:ind w:left="267"/>
              <w:rPr>
                <w:sz w:val="17"/>
              </w:rPr>
            </w:pPr>
            <w:r>
              <w:rPr>
                <w:sz w:val="17"/>
              </w:rPr>
              <w:t>Equipamiento urbano de barrio</w:t>
            </w:r>
          </w:p>
        </w:tc>
      </w:tr>
      <w:tr w:rsidR="001E4C99" w:rsidTr="00D81122">
        <w:trPr>
          <w:trHeight w:val="194"/>
        </w:trPr>
        <w:tc>
          <w:tcPr>
            <w:tcW w:w="462" w:type="dxa"/>
            <w:tcBorders>
              <w:left w:val="single" w:sz="8" w:space="0" w:color="000000"/>
            </w:tcBorders>
          </w:tcPr>
          <w:p w:rsidR="001E4C99" w:rsidRDefault="001E4C99" w:rsidP="00D81122">
            <w:pPr>
              <w:pStyle w:val="TableParagraph"/>
              <w:rPr>
                <w:rFonts w:ascii="Times New Roman"/>
                <w:sz w:val="12"/>
              </w:rPr>
            </w:pPr>
          </w:p>
        </w:tc>
        <w:tc>
          <w:tcPr>
            <w:tcW w:w="2827" w:type="dxa"/>
          </w:tcPr>
          <w:p w:rsidR="001E4C99" w:rsidRDefault="001E4C99" w:rsidP="00D81122">
            <w:pPr>
              <w:pStyle w:val="TableParagraph"/>
              <w:rPr>
                <w:rFonts w:ascii="Times New Roman"/>
                <w:sz w:val="12"/>
              </w:rPr>
            </w:pPr>
          </w:p>
        </w:tc>
        <w:tc>
          <w:tcPr>
            <w:tcW w:w="1734" w:type="dxa"/>
          </w:tcPr>
          <w:p w:rsidR="001E4C99" w:rsidRDefault="001E4C99" w:rsidP="00D81122">
            <w:pPr>
              <w:pStyle w:val="TableParagraph"/>
              <w:spacing w:line="174" w:lineRule="exact"/>
              <w:ind w:left="239"/>
              <w:rPr>
                <w:sz w:val="17"/>
              </w:rPr>
            </w:pPr>
            <w:r>
              <w:rPr>
                <w:sz w:val="17"/>
              </w:rPr>
              <w:t>Predominante</w:t>
            </w:r>
          </w:p>
        </w:tc>
        <w:tc>
          <w:tcPr>
            <w:tcW w:w="2923" w:type="dxa"/>
          </w:tcPr>
          <w:p w:rsidR="001E4C99" w:rsidRDefault="001E4C99" w:rsidP="00D81122">
            <w:pPr>
              <w:pStyle w:val="TableParagraph"/>
              <w:spacing w:line="174" w:lineRule="exact"/>
              <w:ind w:left="267"/>
              <w:rPr>
                <w:sz w:val="17"/>
              </w:rPr>
            </w:pPr>
            <w:r>
              <w:rPr>
                <w:sz w:val="17"/>
              </w:rPr>
              <w:t>Equipamiento urbano General</w:t>
            </w:r>
          </w:p>
        </w:tc>
      </w:tr>
      <w:tr w:rsidR="001E4C99" w:rsidTr="00D81122">
        <w:trPr>
          <w:trHeight w:val="194"/>
        </w:trPr>
        <w:tc>
          <w:tcPr>
            <w:tcW w:w="462" w:type="dxa"/>
            <w:tcBorders>
              <w:left w:val="single" w:sz="8" w:space="0" w:color="000000"/>
            </w:tcBorders>
          </w:tcPr>
          <w:p w:rsidR="001E4C99" w:rsidRDefault="001E4C99" w:rsidP="00D81122">
            <w:pPr>
              <w:pStyle w:val="TableParagraph"/>
              <w:rPr>
                <w:rFonts w:ascii="Times New Roman"/>
                <w:sz w:val="12"/>
              </w:rPr>
            </w:pPr>
          </w:p>
        </w:tc>
        <w:tc>
          <w:tcPr>
            <w:tcW w:w="2827" w:type="dxa"/>
          </w:tcPr>
          <w:p w:rsidR="001E4C99" w:rsidRDefault="001E4C99" w:rsidP="00D81122">
            <w:pPr>
              <w:pStyle w:val="TableParagraph"/>
              <w:rPr>
                <w:rFonts w:ascii="Times New Roman"/>
                <w:sz w:val="12"/>
              </w:rPr>
            </w:pPr>
          </w:p>
        </w:tc>
        <w:tc>
          <w:tcPr>
            <w:tcW w:w="1734" w:type="dxa"/>
          </w:tcPr>
          <w:p w:rsidR="001E4C99" w:rsidRDefault="001E4C99" w:rsidP="00D81122">
            <w:pPr>
              <w:pStyle w:val="TableParagraph"/>
              <w:spacing w:line="174" w:lineRule="exact"/>
              <w:ind w:left="239"/>
              <w:rPr>
                <w:sz w:val="17"/>
              </w:rPr>
            </w:pPr>
            <w:r>
              <w:rPr>
                <w:sz w:val="17"/>
              </w:rPr>
              <w:t>Compatible</w:t>
            </w:r>
          </w:p>
        </w:tc>
        <w:tc>
          <w:tcPr>
            <w:tcW w:w="2923" w:type="dxa"/>
          </w:tcPr>
          <w:p w:rsidR="001E4C99" w:rsidRDefault="001E4C99" w:rsidP="00D81122">
            <w:pPr>
              <w:pStyle w:val="TableParagraph"/>
              <w:spacing w:line="174" w:lineRule="exact"/>
              <w:ind w:left="267"/>
              <w:rPr>
                <w:sz w:val="17"/>
              </w:rPr>
            </w:pPr>
            <w:r>
              <w:rPr>
                <w:sz w:val="17"/>
              </w:rPr>
              <w:t>Recreación en espacios abiertos</w:t>
            </w:r>
          </w:p>
        </w:tc>
      </w:tr>
      <w:tr w:rsidR="001E4C99" w:rsidTr="00D81122">
        <w:trPr>
          <w:trHeight w:val="193"/>
        </w:trPr>
        <w:tc>
          <w:tcPr>
            <w:tcW w:w="462" w:type="dxa"/>
            <w:tcBorders>
              <w:left w:val="single" w:sz="8" w:space="0" w:color="000000"/>
            </w:tcBorders>
          </w:tcPr>
          <w:p w:rsidR="001E4C99" w:rsidRDefault="001E4C99" w:rsidP="00D81122">
            <w:pPr>
              <w:pStyle w:val="TableParagraph"/>
              <w:spacing w:line="173" w:lineRule="exact"/>
              <w:ind w:left="50"/>
              <w:rPr>
                <w:b/>
                <w:sz w:val="17"/>
              </w:rPr>
            </w:pPr>
            <w:r>
              <w:rPr>
                <w:b/>
                <w:sz w:val="17"/>
              </w:rPr>
              <w:t>ER</w:t>
            </w:r>
          </w:p>
        </w:tc>
        <w:tc>
          <w:tcPr>
            <w:tcW w:w="2827" w:type="dxa"/>
          </w:tcPr>
          <w:p w:rsidR="001E4C99" w:rsidRDefault="001E4C99" w:rsidP="00D81122">
            <w:pPr>
              <w:pStyle w:val="TableParagraph"/>
              <w:spacing w:line="173" w:lineRule="exact"/>
              <w:ind w:left="185"/>
              <w:rPr>
                <w:sz w:val="17"/>
              </w:rPr>
            </w:pPr>
            <w:r>
              <w:rPr>
                <w:sz w:val="17"/>
              </w:rPr>
              <w:t>Equipamiento Regional</w:t>
            </w:r>
          </w:p>
        </w:tc>
        <w:tc>
          <w:tcPr>
            <w:tcW w:w="1734" w:type="dxa"/>
          </w:tcPr>
          <w:p w:rsidR="001E4C99" w:rsidRDefault="001E4C99" w:rsidP="00D81122">
            <w:pPr>
              <w:pStyle w:val="TableParagraph"/>
              <w:spacing w:line="173" w:lineRule="exact"/>
              <w:ind w:left="239"/>
              <w:rPr>
                <w:sz w:val="17"/>
              </w:rPr>
            </w:pPr>
            <w:r>
              <w:rPr>
                <w:sz w:val="17"/>
              </w:rPr>
              <w:t>Predominante</w:t>
            </w:r>
          </w:p>
        </w:tc>
        <w:tc>
          <w:tcPr>
            <w:tcW w:w="2923" w:type="dxa"/>
          </w:tcPr>
          <w:p w:rsidR="001E4C99" w:rsidRDefault="001E4C99" w:rsidP="00D81122">
            <w:pPr>
              <w:pStyle w:val="TableParagraph"/>
              <w:spacing w:line="173" w:lineRule="exact"/>
              <w:ind w:left="267"/>
              <w:rPr>
                <w:sz w:val="17"/>
              </w:rPr>
            </w:pPr>
            <w:r>
              <w:rPr>
                <w:sz w:val="17"/>
              </w:rPr>
              <w:t>Equipamiento urbano Regional</w:t>
            </w:r>
          </w:p>
        </w:tc>
      </w:tr>
      <w:tr w:rsidR="001E4C99" w:rsidTr="00D81122">
        <w:trPr>
          <w:trHeight w:val="194"/>
        </w:trPr>
        <w:tc>
          <w:tcPr>
            <w:tcW w:w="462" w:type="dxa"/>
            <w:tcBorders>
              <w:left w:val="single" w:sz="8" w:space="0" w:color="000000"/>
            </w:tcBorders>
          </w:tcPr>
          <w:p w:rsidR="001E4C99" w:rsidRDefault="001E4C99" w:rsidP="00D81122">
            <w:pPr>
              <w:pStyle w:val="TableParagraph"/>
              <w:rPr>
                <w:rFonts w:ascii="Times New Roman"/>
                <w:sz w:val="12"/>
              </w:rPr>
            </w:pPr>
          </w:p>
        </w:tc>
        <w:tc>
          <w:tcPr>
            <w:tcW w:w="2827" w:type="dxa"/>
          </w:tcPr>
          <w:p w:rsidR="001E4C99" w:rsidRDefault="001E4C99" w:rsidP="00D81122">
            <w:pPr>
              <w:pStyle w:val="TableParagraph"/>
              <w:rPr>
                <w:rFonts w:ascii="Times New Roman"/>
                <w:sz w:val="12"/>
              </w:rPr>
            </w:pPr>
          </w:p>
        </w:tc>
        <w:tc>
          <w:tcPr>
            <w:tcW w:w="1734" w:type="dxa"/>
          </w:tcPr>
          <w:p w:rsidR="001E4C99" w:rsidRDefault="001E4C99" w:rsidP="00D81122">
            <w:pPr>
              <w:pStyle w:val="TableParagraph"/>
              <w:spacing w:line="174" w:lineRule="exact"/>
              <w:ind w:left="239"/>
              <w:rPr>
                <w:sz w:val="17"/>
              </w:rPr>
            </w:pPr>
            <w:r>
              <w:rPr>
                <w:sz w:val="17"/>
              </w:rPr>
              <w:t>Compatible</w:t>
            </w:r>
          </w:p>
        </w:tc>
        <w:tc>
          <w:tcPr>
            <w:tcW w:w="2923" w:type="dxa"/>
          </w:tcPr>
          <w:p w:rsidR="001E4C99" w:rsidRDefault="001E4C99" w:rsidP="00D81122">
            <w:pPr>
              <w:pStyle w:val="TableParagraph"/>
              <w:spacing w:line="174" w:lineRule="exact"/>
              <w:ind w:left="267"/>
              <w:rPr>
                <w:sz w:val="17"/>
              </w:rPr>
            </w:pPr>
            <w:r>
              <w:rPr>
                <w:sz w:val="17"/>
              </w:rPr>
              <w:t>Recreación en espacios abiertos</w:t>
            </w:r>
          </w:p>
        </w:tc>
      </w:tr>
      <w:tr w:rsidR="001E4C99" w:rsidTr="00D81122">
        <w:trPr>
          <w:trHeight w:val="194"/>
        </w:trPr>
        <w:tc>
          <w:tcPr>
            <w:tcW w:w="462" w:type="dxa"/>
            <w:tcBorders>
              <w:left w:val="single" w:sz="8" w:space="0" w:color="000000"/>
            </w:tcBorders>
          </w:tcPr>
          <w:p w:rsidR="001E4C99" w:rsidRDefault="001E4C99" w:rsidP="00D81122">
            <w:pPr>
              <w:pStyle w:val="TableParagraph"/>
              <w:spacing w:line="174" w:lineRule="exact"/>
              <w:ind w:left="50"/>
              <w:rPr>
                <w:b/>
                <w:sz w:val="17"/>
              </w:rPr>
            </w:pPr>
            <w:r>
              <w:rPr>
                <w:b/>
                <w:sz w:val="17"/>
              </w:rPr>
              <w:t>EV</w:t>
            </w:r>
          </w:p>
        </w:tc>
        <w:tc>
          <w:tcPr>
            <w:tcW w:w="2827" w:type="dxa"/>
          </w:tcPr>
          <w:p w:rsidR="001E4C99" w:rsidRDefault="001E4C99" w:rsidP="00D81122">
            <w:pPr>
              <w:pStyle w:val="TableParagraph"/>
              <w:spacing w:line="174" w:lineRule="exact"/>
              <w:ind w:left="185"/>
              <w:rPr>
                <w:sz w:val="17"/>
              </w:rPr>
            </w:pPr>
            <w:r>
              <w:rPr>
                <w:sz w:val="17"/>
              </w:rPr>
              <w:t>Espacios verdes abiertos</w:t>
            </w:r>
          </w:p>
        </w:tc>
        <w:tc>
          <w:tcPr>
            <w:tcW w:w="1734" w:type="dxa"/>
          </w:tcPr>
          <w:p w:rsidR="001E4C99" w:rsidRDefault="001E4C99" w:rsidP="00D81122">
            <w:pPr>
              <w:pStyle w:val="TableParagraph"/>
              <w:spacing w:line="174" w:lineRule="exact"/>
              <w:ind w:left="239"/>
              <w:rPr>
                <w:sz w:val="17"/>
              </w:rPr>
            </w:pPr>
            <w:r>
              <w:rPr>
                <w:sz w:val="17"/>
              </w:rPr>
              <w:t>Predominante</w:t>
            </w:r>
          </w:p>
        </w:tc>
        <w:tc>
          <w:tcPr>
            <w:tcW w:w="2923" w:type="dxa"/>
          </w:tcPr>
          <w:p w:rsidR="001E4C99" w:rsidRDefault="001E4C99" w:rsidP="00D81122">
            <w:pPr>
              <w:pStyle w:val="TableParagraph"/>
              <w:spacing w:line="174" w:lineRule="exact"/>
              <w:ind w:left="267"/>
              <w:rPr>
                <w:sz w:val="17"/>
              </w:rPr>
            </w:pPr>
            <w:r>
              <w:rPr>
                <w:sz w:val="17"/>
              </w:rPr>
              <w:t>Recreación en espacios abiertos</w:t>
            </w:r>
          </w:p>
        </w:tc>
      </w:tr>
      <w:tr w:rsidR="001E4C99" w:rsidTr="00D81122">
        <w:trPr>
          <w:trHeight w:val="193"/>
        </w:trPr>
        <w:tc>
          <w:tcPr>
            <w:tcW w:w="462" w:type="dxa"/>
            <w:tcBorders>
              <w:left w:val="single" w:sz="8" w:space="0" w:color="000000"/>
            </w:tcBorders>
          </w:tcPr>
          <w:p w:rsidR="001E4C99" w:rsidRDefault="001E4C99" w:rsidP="00D81122">
            <w:pPr>
              <w:pStyle w:val="TableParagraph"/>
              <w:rPr>
                <w:rFonts w:ascii="Times New Roman"/>
                <w:sz w:val="12"/>
              </w:rPr>
            </w:pPr>
          </w:p>
        </w:tc>
        <w:tc>
          <w:tcPr>
            <w:tcW w:w="2827" w:type="dxa"/>
          </w:tcPr>
          <w:p w:rsidR="001E4C99" w:rsidRDefault="001E4C99" w:rsidP="00D81122">
            <w:pPr>
              <w:pStyle w:val="TableParagraph"/>
              <w:rPr>
                <w:rFonts w:ascii="Times New Roman"/>
                <w:sz w:val="12"/>
              </w:rPr>
            </w:pPr>
          </w:p>
        </w:tc>
        <w:tc>
          <w:tcPr>
            <w:tcW w:w="1734" w:type="dxa"/>
          </w:tcPr>
          <w:p w:rsidR="001E4C99" w:rsidRDefault="001E4C99" w:rsidP="00D81122">
            <w:pPr>
              <w:pStyle w:val="TableParagraph"/>
              <w:spacing w:line="173" w:lineRule="exact"/>
              <w:ind w:left="239"/>
              <w:rPr>
                <w:sz w:val="17"/>
              </w:rPr>
            </w:pPr>
            <w:r>
              <w:rPr>
                <w:sz w:val="17"/>
              </w:rPr>
              <w:t>Compatible</w:t>
            </w:r>
          </w:p>
        </w:tc>
        <w:tc>
          <w:tcPr>
            <w:tcW w:w="2923" w:type="dxa"/>
          </w:tcPr>
          <w:p w:rsidR="001E4C99" w:rsidRDefault="001E4C99" w:rsidP="00D81122">
            <w:pPr>
              <w:pStyle w:val="TableParagraph"/>
              <w:spacing w:line="173" w:lineRule="exact"/>
              <w:ind w:left="267"/>
              <w:rPr>
                <w:sz w:val="17"/>
              </w:rPr>
            </w:pPr>
            <w:r>
              <w:rPr>
                <w:sz w:val="17"/>
              </w:rPr>
              <w:t>ninguno</w:t>
            </w:r>
          </w:p>
        </w:tc>
      </w:tr>
      <w:tr w:rsidR="001E4C99" w:rsidTr="00D81122">
        <w:trPr>
          <w:trHeight w:val="194"/>
        </w:trPr>
        <w:tc>
          <w:tcPr>
            <w:tcW w:w="462" w:type="dxa"/>
            <w:tcBorders>
              <w:left w:val="single" w:sz="8" w:space="0" w:color="000000"/>
            </w:tcBorders>
          </w:tcPr>
          <w:p w:rsidR="001E4C99" w:rsidRDefault="001E4C99" w:rsidP="00D81122">
            <w:pPr>
              <w:pStyle w:val="TableParagraph"/>
              <w:spacing w:line="174" w:lineRule="exact"/>
              <w:ind w:left="50"/>
              <w:rPr>
                <w:b/>
                <w:sz w:val="17"/>
              </w:rPr>
            </w:pPr>
            <w:r>
              <w:rPr>
                <w:b/>
                <w:sz w:val="17"/>
              </w:rPr>
              <w:t>EE</w:t>
            </w:r>
          </w:p>
        </w:tc>
        <w:tc>
          <w:tcPr>
            <w:tcW w:w="2827" w:type="dxa"/>
          </w:tcPr>
          <w:p w:rsidR="001E4C99" w:rsidRDefault="001E4C99" w:rsidP="00D81122">
            <w:pPr>
              <w:pStyle w:val="TableParagraph"/>
              <w:spacing w:line="174" w:lineRule="exact"/>
              <w:ind w:left="185"/>
              <w:rPr>
                <w:sz w:val="17"/>
              </w:rPr>
            </w:pPr>
            <w:r>
              <w:rPr>
                <w:sz w:val="17"/>
              </w:rPr>
              <w:t>Equipamiento Especial</w:t>
            </w:r>
          </w:p>
        </w:tc>
        <w:tc>
          <w:tcPr>
            <w:tcW w:w="1734" w:type="dxa"/>
          </w:tcPr>
          <w:p w:rsidR="001E4C99" w:rsidRDefault="001E4C99" w:rsidP="00D81122">
            <w:pPr>
              <w:pStyle w:val="TableParagraph"/>
              <w:spacing w:line="174" w:lineRule="exact"/>
              <w:ind w:left="239"/>
              <w:rPr>
                <w:sz w:val="17"/>
              </w:rPr>
            </w:pPr>
            <w:r>
              <w:rPr>
                <w:sz w:val="17"/>
              </w:rPr>
              <w:t>Predominante</w:t>
            </w:r>
          </w:p>
        </w:tc>
        <w:tc>
          <w:tcPr>
            <w:tcW w:w="2923" w:type="dxa"/>
          </w:tcPr>
          <w:p w:rsidR="001E4C99" w:rsidRDefault="001E4C99" w:rsidP="00D81122">
            <w:pPr>
              <w:pStyle w:val="TableParagraph"/>
              <w:spacing w:line="174" w:lineRule="exact"/>
              <w:ind w:left="267"/>
              <w:rPr>
                <w:sz w:val="17"/>
              </w:rPr>
            </w:pPr>
            <w:r>
              <w:rPr>
                <w:sz w:val="17"/>
              </w:rPr>
              <w:t>Equipamiento especial</w:t>
            </w:r>
          </w:p>
        </w:tc>
      </w:tr>
      <w:tr w:rsidR="001E4C99" w:rsidTr="00D81122">
        <w:trPr>
          <w:trHeight w:val="194"/>
        </w:trPr>
        <w:tc>
          <w:tcPr>
            <w:tcW w:w="462" w:type="dxa"/>
            <w:tcBorders>
              <w:left w:val="single" w:sz="8" w:space="0" w:color="000000"/>
            </w:tcBorders>
          </w:tcPr>
          <w:p w:rsidR="001E4C99" w:rsidRDefault="001E4C99" w:rsidP="00D81122">
            <w:pPr>
              <w:pStyle w:val="TableParagraph"/>
              <w:rPr>
                <w:rFonts w:ascii="Times New Roman"/>
                <w:sz w:val="12"/>
              </w:rPr>
            </w:pPr>
          </w:p>
        </w:tc>
        <w:tc>
          <w:tcPr>
            <w:tcW w:w="2827" w:type="dxa"/>
          </w:tcPr>
          <w:p w:rsidR="001E4C99" w:rsidRDefault="001E4C99" w:rsidP="00D81122">
            <w:pPr>
              <w:pStyle w:val="TableParagraph"/>
              <w:rPr>
                <w:rFonts w:ascii="Times New Roman"/>
                <w:sz w:val="12"/>
              </w:rPr>
            </w:pPr>
          </w:p>
        </w:tc>
        <w:tc>
          <w:tcPr>
            <w:tcW w:w="1734" w:type="dxa"/>
          </w:tcPr>
          <w:p w:rsidR="001E4C99" w:rsidRDefault="001E4C99" w:rsidP="00D81122">
            <w:pPr>
              <w:pStyle w:val="TableParagraph"/>
              <w:spacing w:line="174" w:lineRule="exact"/>
              <w:ind w:left="239"/>
              <w:rPr>
                <w:sz w:val="17"/>
              </w:rPr>
            </w:pPr>
            <w:r>
              <w:rPr>
                <w:sz w:val="17"/>
              </w:rPr>
              <w:t>Compatible</w:t>
            </w:r>
          </w:p>
        </w:tc>
        <w:tc>
          <w:tcPr>
            <w:tcW w:w="2923" w:type="dxa"/>
          </w:tcPr>
          <w:p w:rsidR="001E4C99" w:rsidRDefault="001E4C99" w:rsidP="00D81122">
            <w:pPr>
              <w:pStyle w:val="TableParagraph"/>
              <w:spacing w:line="174" w:lineRule="exact"/>
              <w:ind w:left="267"/>
              <w:rPr>
                <w:sz w:val="17"/>
              </w:rPr>
            </w:pPr>
            <w:r>
              <w:rPr>
                <w:sz w:val="17"/>
              </w:rPr>
              <w:t>ninguno</w:t>
            </w:r>
          </w:p>
        </w:tc>
      </w:tr>
      <w:tr w:rsidR="001E4C99" w:rsidTr="00D81122">
        <w:trPr>
          <w:trHeight w:val="207"/>
        </w:trPr>
        <w:tc>
          <w:tcPr>
            <w:tcW w:w="462" w:type="dxa"/>
            <w:tcBorders>
              <w:left w:val="single" w:sz="8" w:space="0" w:color="000000"/>
            </w:tcBorders>
          </w:tcPr>
          <w:p w:rsidR="001E4C99" w:rsidRDefault="001E4C99" w:rsidP="00D81122">
            <w:pPr>
              <w:pStyle w:val="TableParagraph"/>
              <w:spacing w:line="188" w:lineRule="exact"/>
              <w:ind w:left="50"/>
              <w:rPr>
                <w:b/>
                <w:sz w:val="17"/>
              </w:rPr>
            </w:pPr>
            <w:r>
              <w:rPr>
                <w:b/>
                <w:sz w:val="17"/>
              </w:rPr>
              <w:t>IN</w:t>
            </w:r>
          </w:p>
        </w:tc>
        <w:tc>
          <w:tcPr>
            <w:tcW w:w="2827" w:type="dxa"/>
          </w:tcPr>
          <w:p w:rsidR="001E4C99" w:rsidRDefault="001E4C99" w:rsidP="00D81122">
            <w:pPr>
              <w:pStyle w:val="TableParagraph"/>
              <w:spacing w:line="188" w:lineRule="exact"/>
              <w:ind w:left="185"/>
              <w:rPr>
                <w:sz w:val="17"/>
              </w:rPr>
            </w:pPr>
            <w:r>
              <w:rPr>
                <w:sz w:val="17"/>
              </w:rPr>
              <w:t>Equipamiento de Infraestructura</w:t>
            </w:r>
          </w:p>
        </w:tc>
        <w:tc>
          <w:tcPr>
            <w:tcW w:w="1734" w:type="dxa"/>
          </w:tcPr>
          <w:p w:rsidR="001E4C99" w:rsidRDefault="001E4C99" w:rsidP="00D81122">
            <w:pPr>
              <w:pStyle w:val="TableParagraph"/>
              <w:spacing w:line="188" w:lineRule="exact"/>
              <w:ind w:left="239"/>
              <w:rPr>
                <w:sz w:val="17"/>
              </w:rPr>
            </w:pPr>
            <w:r>
              <w:rPr>
                <w:sz w:val="17"/>
              </w:rPr>
              <w:t>Predominante</w:t>
            </w:r>
          </w:p>
        </w:tc>
        <w:tc>
          <w:tcPr>
            <w:tcW w:w="2923" w:type="dxa"/>
          </w:tcPr>
          <w:p w:rsidR="001E4C99" w:rsidRDefault="001E4C99" w:rsidP="00D81122">
            <w:pPr>
              <w:pStyle w:val="TableParagraph"/>
              <w:spacing w:line="188" w:lineRule="exact"/>
              <w:ind w:left="267"/>
              <w:rPr>
                <w:sz w:val="17"/>
              </w:rPr>
            </w:pPr>
            <w:r>
              <w:rPr>
                <w:sz w:val="17"/>
              </w:rPr>
              <w:t>Instalaciones de infraestructura</w:t>
            </w:r>
          </w:p>
        </w:tc>
      </w:tr>
      <w:tr w:rsidR="001E4C99" w:rsidTr="00D81122">
        <w:trPr>
          <w:trHeight w:val="403"/>
        </w:trPr>
        <w:tc>
          <w:tcPr>
            <w:tcW w:w="462" w:type="dxa"/>
            <w:tcBorders>
              <w:left w:val="single" w:sz="8" w:space="0" w:color="000000"/>
            </w:tcBorders>
          </w:tcPr>
          <w:p w:rsidR="001E4C99" w:rsidRDefault="001E4C99" w:rsidP="00D81122">
            <w:pPr>
              <w:pStyle w:val="TableParagraph"/>
              <w:rPr>
                <w:rFonts w:ascii="Times New Roman"/>
                <w:sz w:val="16"/>
              </w:rPr>
            </w:pPr>
          </w:p>
        </w:tc>
        <w:tc>
          <w:tcPr>
            <w:tcW w:w="2827" w:type="dxa"/>
          </w:tcPr>
          <w:p w:rsidR="001E4C99" w:rsidRDefault="001E4C99" w:rsidP="00D81122">
            <w:pPr>
              <w:pStyle w:val="TableParagraph"/>
              <w:rPr>
                <w:rFonts w:ascii="Times New Roman"/>
                <w:sz w:val="16"/>
              </w:rPr>
            </w:pPr>
          </w:p>
        </w:tc>
        <w:tc>
          <w:tcPr>
            <w:tcW w:w="1734" w:type="dxa"/>
          </w:tcPr>
          <w:p w:rsidR="001E4C99" w:rsidRDefault="001E4C99" w:rsidP="00D81122">
            <w:pPr>
              <w:pStyle w:val="TableParagraph"/>
              <w:spacing w:before="9"/>
              <w:ind w:left="239"/>
              <w:rPr>
                <w:sz w:val="17"/>
              </w:rPr>
            </w:pPr>
            <w:r>
              <w:rPr>
                <w:sz w:val="17"/>
              </w:rPr>
              <w:t>Compatible</w:t>
            </w:r>
          </w:p>
        </w:tc>
        <w:tc>
          <w:tcPr>
            <w:tcW w:w="2923" w:type="dxa"/>
          </w:tcPr>
          <w:p w:rsidR="001E4C99" w:rsidRDefault="001E4C99" w:rsidP="00D81122">
            <w:pPr>
              <w:pStyle w:val="TableParagraph"/>
              <w:spacing w:before="9"/>
              <w:ind w:left="267"/>
              <w:rPr>
                <w:sz w:val="17"/>
              </w:rPr>
            </w:pPr>
            <w:r>
              <w:rPr>
                <w:sz w:val="17"/>
              </w:rPr>
              <w:t>ninguno</w:t>
            </w:r>
          </w:p>
        </w:tc>
      </w:tr>
    </w:tbl>
    <w:p w:rsidR="001E4C99" w:rsidRDefault="001E4C99" w:rsidP="001E4C99">
      <w:pPr>
        <w:pStyle w:val="Textoindependiente"/>
        <w:spacing w:before="11"/>
        <w:ind w:left="0"/>
        <w:rPr>
          <w:sz w:val="6"/>
        </w:rPr>
      </w:pPr>
    </w:p>
    <w:p w:rsidR="001E4C99" w:rsidRDefault="001E4C99" w:rsidP="001E4C99">
      <w:pPr>
        <w:spacing w:before="94" w:line="273" w:lineRule="auto"/>
        <w:ind w:left="301" w:right="935"/>
        <w:jc w:val="both"/>
        <w:rPr>
          <w:sz w:val="18"/>
        </w:rPr>
      </w:pPr>
      <w:r>
        <w:rPr>
          <w:noProof/>
          <w:lang w:val="es-MX" w:eastAsia="es-MX" w:bidi="ar-SA"/>
        </w:rPr>
        <mc:AlternateContent>
          <mc:Choice Requires="wpg">
            <w:drawing>
              <wp:anchor distT="0" distB="0" distL="114300" distR="114300" simplePos="0" relativeHeight="251659264" behindDoc="1" locked="0" layoutInCell="1" allowOverlap="1" wp14:anchorId="54B47277" wp14:editId="29981D58">
                <wp:simplePos x="0" y="0"/>
                <wp:positionH relativeFrom="page">
                  <wp:posOffset>1061085</wp:posOffset>
                </wp:positionH>
                <wp:positionV relativeFrom="paragraph">
                  <wp:posOffset>-1747520</wp:posOffset>
                </wp:positionV>
                <wp:extent cx="5475605" cy="1703070"/>
                <wp:effectExtent l="0" t="0" r="0" b="0"/>
                <wp:wrapNone/>
                <wp:docPr id="4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5605" cy="1703070"/>
                          <a:chOff x="1671" y="-2752"/>
                          <a:chExt cx="8623" cy="2682"/>
                        </a:xfrm>
                      </wpg:grpSpPr>
                      <wps:wsp>
                        <wps:cNvPr id="44" name="Line 36"/>
                        <wps:cNvCnPr/>
                        <wps:spPr bwMode="auto">
                          <a:xfrm>
                            <a:off x="1671" y="-2743"/>
                            <a:ext cx="45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35"/>
                        <wps:cNvSpPr>
                          <a:spLocks noChangeArrowheads="1"/>
                        </wps:cNvSpPr>
                        <wps:spPr bwMode="auto">
                          <a:xfrm>
                            <a:off x="2122" y="-275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34"/>
                        <wps:cNvCnPr/>
                        <wps:spPr bwMode="auto">
                          <a:xfrm>
                            <a:off x="2141" y="-2743"/>
                            <a:ext cx="278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33"/>
                        <wps:cNvSpPr>
                          <a:spLocks noChangeArrowheads="1"/>
                        </wps:cNvSpPr>
                        <wps:spPr bwMode="auto">
                          <a:xfrm>
                            <a:off x="4921" y="-275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32"/>
                        <wps:cNvCnPr/>
                        <wps:spPr bwMode="auto">
                          <a:xfrm>
                            <a:off x="4940" y="-2743"/>
                            <a:ext cx="172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31"/>
                        <wps:cNvSpPr>
                          <a:spLocks noChangeArrowheads="1"/>
                        </wps:cNvSpPr>
                        <wps:spPr bwMode="auto">
                          <a:xfrm>
                            <a:off x="6661" y="-275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30"/>
                        <wps:cNvCnPr/>
                        <wps:spPr bwMode="auto">
                          <a:xfrm>
                            <a:off x="6681" y="-2743"/>
                            <a:ext cx="359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29"/>
                        <wps:cNvSpPr>
                          <a:spLocks noChangeArrowheads="1"/>
                        </wps:cNvSpPr>
                        <wps:spPr bwMode="auto">
                          <a:xfrm>
                            <a:off x="10274" y="-275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28"/>
                        <wps:cNvCnPr/>
                        <wps:spPr bwMode="auto">
                          <a:xfrm>
                            <a:off x="10284" y="-2733"/>
                            <a:ext cx="0" cy="30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27"/>
                        <wps:cNvCnPr/>
                        <wps:spPr bwMode="auto">
                          <a:xfrm>
                            <a:off x="10284" y="-2425"/>
                            <a:ext cx="0" cy="18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26"/>
                        <wps:cNvCnPr/>
                        <wps:spPr bwMode="auto">
                          <a:xfrm>
                            <a:off x="10284" y="-2243"/>
                            <a:ext cx="0" cy="19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25"/>
                        <wps:cNvCnPr/>
                        <wps:spPr bwMode="auto">
                          <a:xfrm>
                            <a:off x="10284" y="-2051"/>
                            <a:ext cx="0" cy="197"/>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24"/>
                        <wps:cNvCnPr/>
                        <wps:spPr bwMode="auto">
                          <a:xfrm>
                            <a:off x="10284" y="-1854"/>
                            <a:ext cx="0" cy="194"/>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23"/>
                        <wps:cNvCnPr/>
                        <wps:spPr bwMode="auto">
                          <a:xfrm>
                            <a:off x="10284" y="-1660"/>
                            <a:ext cx="0" cy="19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22"/>
                        <wps:cNvCnPr/>
                        <wps:spPr bwMode="auto">
                          <a:xfrm>
                            <a:off x="10284" y="-1465"/>
                            <a:ext cx="0" cy="194"/>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21"/>
                        <wps:cNvCnPr/>
                        <wps:spPr bwMode="auto">
                          <a:xfrm>
                            <a:off x="10284" y="-1271"/>
                            <a:ext cx="0" cy="19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20"/>
                        <wps:cNvCnPr/>
                        <wps:spPr bwMode="auto">
                          <a:xfrm>
                            <a:off x="10284" y="-1079"/>
                            <a:ext cx="0" cy="19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19"/>
                        <wps:cNvCnPr/>
                        <wps:spPr bwMode="auto">
                          <a:xfrm>
                            <a:off x="10284" y="-884"/>
                            <a:ext cx="0" cy="194"/>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18"/>
                        <wps:cNvCnPr/>
                        <wps:spPr bwMode="auto">
                          <a:xfrm>
                            <a:off x="10284" y="-690"/>
                            <a:ext cx="0" cy="197"/>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17"/>
                        <wps:cNvCnPr/>
                        <wps:spPr bwMode="auto">
                          <a:xfrm>
                            <a:off x="10284" y="-493"/>
                            <a:ext cx="0" cy="21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16"/>
                        <wps:cNvCnPr/>
                        <wps:spPr bwMode="auto">
                          <a:xfrm>
                            <a:off x="1671" y="-80"/>
                            <a:ext cx="45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15"/>
                        <wps:cNvSpPr>
                          <a:spLocks noChangeArrowheads="1"/>
                        </wps:cNvSpPr>
                        <wps:spPr bwMode="auto">
                          <a:xfrm>
                            <a:off x="2107" y="-9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14"/>
                        <wps:cNvCnPr/>
                        <wps:spPr bwMode="auto">
                          <a:xfrm>
                            <a:off x="2127" y="-80"/>
                            <a:ext cx="279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13"/>
                        <wps:cNvSpPr>
                          <a:spLocks noChangeArrowheads="1"/>
                        </wps:cNvSpPr>
                        <wps:spPr bwMode="auto">
                          <a:xfrm>
                            <a:off x="4906" y="-9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12"/>
                        <wps:cNvCnPr/>
                        <wps:spPr bwMode="auto">
                          <a:xfrm>
                            <a:off x="4926" y="-80"/>
                            <a:ext cx="17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Rectangle 11"/>
                        <wps:cNvSpPr>
                          <a:spLocks noChangeArrowheads="1"/>
                        </wps:cNvSpPr>
                        <wps:spPr bwMode="auto">
                          <a:xfrm>
                            <a:off x="6647" y="-9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10"/>
                        <wps:cNvCnPr/>
                        <wps:spPr bwMode="auto">
                          <a:xfrm>
                            <a:off x="6666" y="-80"/>
                            <a:ext cx="360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9"/>
                        <wps:cNvCnPr/>
                        <wps:spPr bwMode="auto">
                          <a:xfrm>
                            <a:off x="10284" y="-275"/>
                            <a:ext cx="0" cy="204"/>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83.55pt;margin-top:-137.6pt;width:431.15pt;height:134.1pt;z-index:-251657216;mso-position-horizontal-relative:page" coordorigin="1671,-2752" coordsize="8623,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">
                <v:line id="Line 36" o:spid="_x0000_s1027" style="position:absolute;visibility:visible;mso-wrap-style:square" from="1671,-2743" to="2122,-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mr4sEAAADbAAAADwAAAGRycy9kb3ducmV2LnhtbESPUWvCMBSF3wf+h3CFva3pRMbWNcoU&#10;CgpDmI49X5JrW2xuShJt9++NIPh4OOd8h1MuR9uJC/nQOlbwmuUgiLUzLdcKfg/VyzuIEJENdo5J&#10;wT8FWC4mTyUWxg38Q5d9rEWCcChQQRNjX0gZdEMWQ+Z64uQdnbcYk/S1NB6HBLednOX5m7TYclpo&#10;sKd1Q/q0P1sFq/77I+5Wf5XT7ZYqW+HgGZV6no5fnyAijfERvrc3RsF8Drcv6QfIx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CaviwQAAANsAAAAPAAAAAAAAAAAAAAAA&#10;AKECAABkcnMvZG93bnJldi54bWxQSwUGAAAAAAQABAD5AAAAjwMAAAAA&#10;" strokeweight=".96pt"/>
                <v:rect id="Rectangle 35" o:spid="_x0000_s1028" style="position:absolute;left:2122;top:-275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34" o:spid="_x0000_s1029" style="position:absolute;visibility:visible;mso-wrap-style:square" from="2141,-2743" to="4921,-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eQDsEAAADbAAAADwAAAGRycy9kb3ducmV2LnhtbESPUWvCMBSF3wf+h3CFva3pZMjWNcoU&#10;CgpDmI49X5JrW2xuShJt/feLIPh4OOd8h1MuR9uJC/nQOlbwmuUgiLUzLdcKfg/VyzuIEJENdo5J&#10;wZUCLBeTpxIL4wb+ocs+1iJBOBSooImxL6QMuiGLIXM9cfKOzluMSfpaGo9DgttOzvJ8Li22nBYa&#10;7GndkD7tz1bBqv/+iLvVX+V0u6XKVjh4RqWep+PXJ4hIY3yE7+2NUfA2h9uX9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l5AOwQAAANsAAAAPAAAAAAAAAAAAAAAA&#10;AKECAABkcnMvZG93bnJldi54bWxQSwUGAAAAAAQABAD5AAAAjwMAAAAA&#10;" strokeweight=".96pt"/>
                <v:rect id="Rectangle 33" o:spid="_x0000_s1030" style="position:absolute;left:4921;top:-275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32" o:spid="_x0000_s1031" style="position:absolute;visibility:visible;mso-wrap-style:square" from="4940,-2743" to="6661,-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Sh578AAADbAAAADwAAAGRycy9kb3ducmV2LnhtbERPXWuDMBR9H+w/hDvoW40bZXTWKHMg&#10;rFAGs6PPF3OrUnMjSVbtv28eBns8nO+8XMworuT8YFnBc5KCIG6tHrhT8HOs11sQPiBrHC2Tght5&#10;KIvHhxwzbWf+pmsTOhFD2GeooA9hyqT0bU8GfWIn4sidrTMYInSd1A7nGG5G+ZKmr9LgwLGhx4k+&#10;emovza9RUE2Ht/BVnWrbDnuqTY2zY1Rq9bS870AEWsK/+M/9qRVs4tj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0Sh578AAADbAAAADwAAAAAAAAAAAAAAAACh&#10;AgAAZHJzL2Rvd25yZXYueG1sUEsFBgAAAAAEAAQA+QAAAI0DAAAAAA==&#10;" strokeweight=".96pt"/>
                <v:rect id="Rectangle 31" o:spid="_x0000_s1032" style="position:absolute;left:6661;top:-275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line id="Line 30" o:spid="_x0000_s1033" style="position:absolute;visibility:visible;mso-wrap-style:square" from="6681,-2743" to="10274,-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s7PL8AAADbAAAADwAAAGRycy9kb3ducmV2LnhtbERPXWuDMBR9H+w/hDvoW40bdHTWKHMg&#10;rFAGs6PPF3OrUnMjSVbtv28eBns8nO+8XMworuT8YFnBc5KCIG6tHrhT8HOs11sQPiBrHC2Tght5&#10;KIvHhxwzbWf+pmsTOhFD2GeooA9hyqT0bU8GfWIn4sidrTMYInSd1A7nGG5G+ZKmr9LgwLGhx4k+&#10;emovza9RUE2Ht/BVnWrbDnuqTY2zY1Rq9bS870AEWsK/+M/9qRVs4vr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Os7PL8AAADbAAAADwAAAAAAAAAAAAAAAACh&#10;AgAAZHJzL2Rvd25yZXYueG1sUEsFBgAAAAAEAAQA+QAAAI0DAAAAAA==&#10;" strokeweight=".96pt"/>
                <v:rect id="Rectangle 29" o:spid="_x0000_s1034" style="position:absolute;left:10274;top:-275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line id="Line 28" o:spid="_x0000_s1035" style="position:absolute;visibility:visible;mso-wrap-style:square" from="10284,-2733" to="10284,-2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UA0MAAAADbAAAADwAAAGRycy9kb3ducmV2LnhtbESPQYvCMBSE7wv+h/AEb2uq4LJWo6hQ&#10;UFiEVfH8aJ5tsXkpSbT13xtB8DjMzDfMfNmZWtzJ+cqygtEwAUGcW11xoeB0zL5/QfiArLG2TAoe&#10;5GG56H3NMdW25X+6H0IhIoR9igrKEJpUSp+XZNAPbUMcvYt1BkOUrpDaYRvhppbjJPmRBiuOCyU2&#10;tCkpvx5uRsG6+ZuG/fqc2bzaUWYybB2jUoN+t5qBCNSFT/jd3moFkzG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1ANDAAAAA2wAAAA8AAAAAAAAAAAAAAAAA&#10;oQIAAGRycy9kb3ducmV2LnhtbFBLBQYAAAAABAAEAPkAAACOAwAAAAA=&#10;" strokeweight=".96pt"/>
                <v:line id="Line 27" o:spid="_x0000_s1036" style="position:absolute;visibility:visible;mso-wrap-style:square" from="10284,-2425" to="10284,-2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mlS8IAAADbAAAADwAAAGRycy9kb3ducmV2LnhtbESPzWrDMBCE74W8g9hAb42chpbEiWLi&#10;gqGFUsgPOS/WxjaxVkJSYvftq0Khx2FmvmE2xWh6cScfOssK5rMMBHFtdceNgtOxelqCCBFZY2+Z&#10;FHxTgGI7edhgru3Ae7ofYiMShEOOCtoYXS5lqFsyGGbWESfvYr3BmKRvpPY4JLjp5XOWvUqDHaeF&#10;Fh29tVRfDzejoHSfq/hVnitbdx9UmQoHz6jU43TcrUFEGuN/+K/9rhW8LO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mlS8IAAADbAAAADwAAAAAAAAAAAAAA&#10;AAChAgAAZHJzL2Rvd25yZXYueG1sUEsFBgAAAAAEAAQA+QAAAJADAAAAAA==&#10;" strokeweight=".96pt"/>
                <v:line id="Line 26" o:spid="_x0000_s1037" style="position:absolute;visibility:visible;mso-wrap-style:square" from="10284,-2243" to="10284,-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A9P8IAAADbAAAADwAAAGRycy9kb3ducmV2LnhtbESPzWrDMBCE74W8g9hAb42ckpbEiWLi&#10;gqGFUsgPOS/WxjaxVkJSYvftq0Khx2FmvmE2xWh6cScfOssK5rMMBHFtdceNgtOxelqCCBFZY2+Z&#10;FHxTgGI7edhgru3Ae7ofYiMShEOOCtoYXS5lqFsyGGbWESfvYr3BmKRvpPY4JLjp5XOWvUqDHaeF&#10;Fh29tVRfDzejoHSfq/hVnitbdx9UmQoHz6jU43TcrUFEGuN/+K/9rhW8LO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9A9P8IAAADbAAAADwAAAAAAAAAAAAAA&#10;AAChAgAAZHJzL2Rvd25yZXYueG1sUEsFBgAAAAAEAAQA+QAAAJADAAAAAA==&#10;" strokeweight=".96pt"/>
                <v:line id="Line 25" o:spid="_x0000_s1038" style="position:absolute;visibility:visible;mso-wrap-style:square" from="10284,-2051" to="10284,-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yYpMEAAADbAAAADwAAAGRycy9kb3ducmV2LnhtbESPUWvCMBSF3wf+h3CFva3pBMfWNcoU&#10;CgpDmI49X5JrW2xuShJt9++NIPh4OOd8h1MuR9uJC/nQOlbwmuUgiLUzLdcKfg/VyzuIEJENdo5J&#10;wT8FWC4mTyUWxg38Q5d9rEWCcChQQRNjX0gZdEMWQ+Z64uQdnbcYk/S1NB6HBLednOX5m7TYclpo&#10;sKd1Q/q0P1sFq/77I+5Wf5XT7ZYqW+HgGZV6no5fnyAijfERvrc3RsF8Drcv6QfIx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nJikwQAAANsAAAAPAAAAAAAAAAAAAAAA&#10;AKECAABkcnMvZG93bnJldi54bWxQSwUGAAAAAAQABAD5AAAAjwMAAAAA&#10;" strokeweight=".96pt"/>
                <v:line id="Line 24" o:spid="_x0000_s1039" style="position:absolute;visibility:visible;mso-wrap-style:square" from="10284,-1854" to="10284,-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4G08EAAADbAAAADwAAAGRycy9kb3ducmV2LnhtbESPUWvCMBSF3wf+h3CFva3phMnWNcoU&#10;CgpDmI49X5JrW2xuShJt/feLIPh4OOd8h1MuR9uJC/nQOlbwmuUgiLUzLdcKfg/VyzuIEJENdo5J&#10;wZUCLBeTpxIL4wb+ocs+1iJBOBSooImxL6QMuiGLIXM9cfKOzluMSfpaGo9DgttOzvJ8Li22nBYa&#10;7GndkD7tz1bBqv/+iLvVX+V0u6XKVjh4RqWep+PXJ4hIY3yE7+2NUfA2h9uX9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TgbTwQAAANsAAAAPAAAAAAAAAAAAAAAA&#10;AKECAABkcnMvZG93bnJldi54bWxQSwUGAAAAAAQABAD5AAAAjwMAAAAA&#10;" strokeweight=".96pt"/>
                <v:line id="Line 23" o:spid="_x0000_s1040" style="position:absolute;visibility:visible;mso-wrap-style:square" from="10284,-1660" to="10284,-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jSMIAAADbAAAADwAAAGRycy9kb3ducmV2LnhtbESPzWrDMBCE74W8g9hAb42cQtrEiWLi&#10;gqGFUsgPOS/WxjaxVkJSYvftq0Khx2FmvmE2xWh6cScfOssK5rMMBHFtdceNgtOxelqCCBFZY2+Z&#10;FHxTgGI7edhgru3Ae7ofYiMShEOOCtoYXS5lqFsyGGbWESfvYr3BmKRvpPY4JLjp5XOWvUiDHaeF&#10;Fh29tVRfDzejoHSfq/hVnitbdx9UmQoHz6jU43TcrUFEGuN/+K/9rhUsXuH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KjSMIAAADbAAAADwAAAAAAAAAAAAAA&#10;AAChAgAAZHJzL2Rvd25yZXYueG1sUEsFBgAAAAAEAAQA+QAAAJADAAAAAA==&#10;" strokeweight=".96pt"/>
                <v:line id="Line 22" o:spid="_x0000_s1041" style="position:absolute;visibility:visible;mso-wrap-style:square" from="10284,-1465" to="10284,-1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03Or8AAADbAAAADwAAAGRycy9kb3ducmV2LnhtbERPXWuDMBR9H+w/hDvoW40bdHTWKHMg&#10;rFAGs6PPF3OrUnMjSVbtv28eBns8nO+8XMworuT8YFnBc5KCIG6tHrhT8HOs11sQPiBrHC2Tght5&#10;KIvHhxwzbWf+pmsTOhFD2GeooA9hyqT0bU8GfWIn4sidrTMYInSd1A7nGG5G+ZKmr9LgwLGhx4k+&#10;emovza9RUE2Ht/BVnWrbDnuqTY2zY1Rq9bS870AEWsK/+M/9qRVs4tj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p03Or8AAADbAAAADwAAAAAAAAAAAAAAAACh&#10;AgAAZHJzL2Rvd25yZXYueG1sUEsFBgAAAAAEAAQA+QAAAI0DAAAAAA==&#10;" strokeweight=".96pt"/>
                <v:line id="Line 21" o:spid="_x0000_s1042" style="position:absolute;visibility:visible;mso-wrap-style:square" from="10284,-1271" to="10284,-1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GSocAAAADbAAAADwAAAGRycy9kb3ducmV2LnhtbESPQYvCMBSE74L/IbwFb5ruwop2jaJC&#10;YQURrOL50bxti81LSbK2/nsjCB6HmfmGWax604gbOV9bVvA5SUAQF1bXXCo4n7LxDIQPyBoby6Tg&#10;Th5Wy+Fggam2HR/plodSRAj7FBVUIbSplL6oyKCf2JY4en/WGQxRulJqh12Em0Z+JclUGqw5LlTY&#10;0rai4pr/GwWbdj8Ph80ls0W9o8xk2DlGpUYf/foHRKA+vMOv9q9W8D2H55f4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HRkqHAAAAA2wAAAA8AAAAAAAAAAAAAAAAA&#10;oQIAAGRycy9kb3ducmV2LnhtbFBLBQYAAAAABAAEAPkAAACOAwAAAAA=&#10;" strokeweight=".96pt"/>
                <v:line id="Line 20" o:spid="_x0000_s1043" style="position:absolute;visibility:visible;mso-wrap-style:square" from="10284,-1079" to="10284,-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fxgb0AAADbAAAADwAAAGRycy9kb3ducmV2LnhtbERPy4rCMBTdC/5DuII7TZ2FaMdYpkJB&#10;QQQfuL40d9oyzU1JMrb+vVkILg/nvckG04oHOd9YVrCYJyCIS6sbrhTcrsVsBcIHZI2tZVLwJA/Z&#10;djzaYKptz2d6XEIlYgj7FBXUIXSplL6syaCf2444cr/WGQwRukpqh30MN638SpKlNNhwbKixo11N&#10;5d/l3yjIu+M6nPJ7YcvmQIUpsHeMSk0nw883iEBD+Ijf7r1WsIzr45f4A+T2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6H8YG9AAAA2wAAAA8AAAAAAAAAAAAAAAAAoQIA&#10;AGRycy9kb3ducmV2LnhtbFBLBQYAAAAABAAEAPkAAACLAwAAAAA=&#10;" strokeweight=".96pt"/>
                <v:line id="Line 19" o:spid="_x0000_s1044" style="position:absolute;visibility:visible;mso-wrap-style:square" from="10284,-884" to="10284,-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tUGsIAAADbAAAADwAAAGRycy9kb3ducmV2LnhtbESPzWrDMBCE74W+g9hCb43sHEziRglx&#10;wNBCCOSHnBdra5tYKyOptvP2UaDQ4zAz3zCrzWQ6MZDzrWUF6SwBQVxZ3XKt4HIuPxYgfEDW2Fkm&#10;BXfysFm/vqww13bkIw2nUIsIYZ+jgiaEPpfSVw0Z9DPbE0fvxzqDIUpXS+1wjHDTyXmSZNJgy3Gh&#10;wZ52DVW3069RUPT7ZTgU19JW7TeVpsTRMSr1/jZtP0EEmsJ/+K/9pRVkKTy/xB8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tUGsIAAADbAAAADwAAAAAAAAAAAAAA&#10;AAChAgAAZHJzL2Rvd25yZXYueG1sUEsFBgAAAAAEAAQA+QAAAJADAAAAAA==&#10;" strokeweight=".96pt"/>
                <v:line id="Line 18" o:spid="_x0000_s1045" style="position:absolute;visibility:visible;mso-wrap-style:square" from="10284,-690" to="10284,-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nKbcIAAADbAAAADwAAAGRycy9kb3ducmV2LnhtbESPwWrDMBBE74H8g9hAb4kcH0zrRjZx&#10;wNBCKTQpPS/W1jaxVkZSbffvq0Igx2Fm3jCHcjGDmMj53rKC/S4BQdxY3XOr4PNSbx9B+ICscbBM&#10;Cn7JQ1msVwfMtZ35g6ZzaEWEsM9RQRfCmEvpm44M+p0diaP3bZ3BEKVrpXY4R7gZZJokmTTYc1zo&#10;cKRTR831/GMUVOPbU3ivvmrb9K9Umxpnx6jUw2Y5PoMItIR7+NZ+0QqyFP6/xB8g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nKbcIAAADbAAAADwAAAAAAAAAAAAAA&#10;AAChAgAAZHJzL2Rvd25yZXYueG1sUEsFBgAAAAAEAAQA+QAAAJADAAAAAA==&#10;" strokeweight=".96pt"/>
                <v:line id="Line 17" o:spid="_x0000_s1046" style="position:absolute;visibility:visible;mso-wrap-style:square" from="10284,-493" to="10284,-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Vv9sEAAADbAAAADwAAAGRycy9kb3ducmV2LnhtbESPUWvCMBSF3wf+h3CFva3pHMjWNcoU&#10;CgpDmI49X5JrW2xuShJt/feLIPh4OOd8h1MuR9uJC/nQOlbwmuUgiLUzLdcKfg/VyzuIEJENdo5J&#10;wZUCLBeTpxIL4wb+ocs+1iJBOBSooImxL6QMuiGLIXM9cfKOzluMSfpaGo9DgttOzvJ8Li22nBYa&#10;7GndkD7tz1bBqv/+iLvVX+V0u6XKVjh4RqWep+PXJ4hIY3yE7+2NUTB/g9uX9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VW/2wQAAANsAAAAPAAAAAAAAAAAAAAAA&#10;AKECAABkcnMvZG93bnJldi54bWxQSwUGAAAAAAQABAD5AAAAjwMAAAAA&#10;" strokeweight=".96pt"/>
                <v:line id="Line 16" o:spid="_x0000_s1047" style="position:absolute;visibility:visible;mso-wrap-style:square" from="1671,-80" to="21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z3gsEAAADbAAAADwAAAGRycy9kb3ducmV2LnhtbESPUWvCMBSF3wf+h3CFva3pZMjWNcoU&#10;CgpDmI49X5JrW2xuShJt/feLIPh4OOd8h1MuR9uJC/nQOlbwmuUgiLUzLdcKfg/VyzuIEJENdo5J&#10;wZUCLBeTpxIL4wb+ocs+1iJBOBSooImxL6QMuiGLIXM9cfKOzluMSfpaGo9DgttOzvJ8Li22nBYa&#10;7GndkD7tz1bBqv/+iLvVX+V0u6XKVjh4RqWep+PXJ4hIY3yE7+2NUTB/g9uX9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vPeCwQAAANsAAAAPAAAAAAAAAAAAAAAA&#10;AKECAABkcnMvZG93bnJldi54bWxQSwUGAAAAAAQABAD5AAAAjwMAAAAA&#10;" strokeweight=".96pt"/>
                <v:rect id="Rectangle 15" o:spid="_x0000_s1048" style="position:absolute;left:2107;top:-9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line id="Line 14" o:spid="_x0000_s1049" style="position:absolute;visibility:visible;mso-wrap-style:square" from="2127,-80" to="49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LMbsEAAADbAAAADwAAAGRycy9kb3ducmV2LnhtbESPQWvCQBSE7wX/w/KE3uqmHoKmrlKF&#10;gIUiGKXnx+4zCWbfht01Sf99t1DocZiZb5jNbrKdGMiH1rGC10UGglg703Kt4HopX1YgQkQ22Dkm&#10;Bd8UYLedPW2wMG7kMw1VrEWCcChQQRNjX0gZdEMWw8L1xMm7OW8xJulraTyOCW47ucyyXFpsOS00&#10;2NOhIX2vHlbBvv9cx9P+q3S6/aDSljh6RqWe59P7G4hIU/wP/7WPRkGew++X9AP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IsxuwQAAANsAAAAPAAAAAAAAAAAAAAAA&#10;AKECAABkcnMvZG93bnJldi54bWxQSwUGAAAAAAQABAD5AAAAjwMAAAAA&#10;" strokeweight=".96pt"/>
                <v:rect id="Rectangle 13" o:spid="_x0000_s1050" style="position:absolute;left:4906;top:-9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line id="Line 12" o:spid="_x0000_s1051" style="position:absolute;visibility:visible;mso-wrap-style:square" from="4926,-80" to="666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H9h70AAADbAAAADwAAAGRycy9kb3ducmV2LnhtbERPy4rCMBTdC/5DuII7TZ2FaMdYpkJB&#10;QQQfuL40d9oyzU1JMrb+vVkILg/nvckG04oHOd9YVrCYJyCIS6sbrhTcrsVsBcIHZI2tZVLwJA/Z&#10;djzaYKptz2d6XEIlYgj7FBXUIXSplL6syaCf2444cr/WGQwRukpqh30MN638SpKlNNhwbKixo11N&#10;5d/l3yjIu+M6nPJ7YcvmQIUpsHeMSk0nw883iEBD+Ijf7r1WsIxj45f4A+T2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Dx/Ye9AAAA2wAAAA8AAAAAAAAAAAAAAAAAoQIA&#10;AGRycy9kb3ducmV2LnhtbFBLBQYAAAAABAAEAPkAAACLAwAAAAA=&#10;" strokeweight=".96pt"/>
                <v:rect id="Rectangle 11" o:spid="_x0000_s1052" style="position:absolute;left:6647;top:-9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line id="Line 10" o:spid="_x0000_s1053" style="position:absolute;visibility:visible;mso-wrap-style:square" from="6666,-80" to="1027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5nXL8AAADbAAAADwAAAGRycy9kb3ducmV2LnhtbERPz2uDMBS+D/Y/hDforcbt0HXWKHMg&#10;rFAGs6Pnh3lVqXmRJKv2v28Ogx0/vt95uZhRXMn5wbKC5yQFQdxaPXCn4OdYr7cgfEDWOFomBTfy&#10;UBaPDzlm2s78TdcmdCKGsM9QQR/ClEnp254M+sROxJE7W2cwROg6qR3OMdyM8iVNN9LgwLGhx4k+&#10;emovza9RUE2Ht/BVnWrbDnuqTY2zY1Rq9bS870AEWsK/+M/9qRW8xvXxS/wBsr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15nXL8AAADbAAAADwAAAAAAAAAAAAAAAACh&#10;AgAAZHJzL2Rvd25yZXYueG1sUEsFBgAAAAAEAAQA+QAAAI0DAAAAAA==&#10;" strokeweight=".96pt"/>
                <v:line id="Line 9" o:spid="_x0000_s1054" style="position:absolute;visibility:visible;mso-wrap-style:square" from="10284,-275" to="1028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LCx8IAAADbAAAADwAAAGRycy9kb3ducmV2LnhtbESPwWrDMBBE74H8g9hCb7GcHprEtRKa&#10;gKGFUIgTel6kjW1irYykxu7fV4VCj8PMvGHK3WR7cScfOscKllkOglg703Gj4HKuFmsQISIb7B2T&#10;gm8KsNvOZyUWxo18onsdG5EgHApU0MY4FFIG3ZLFkLmBOHlX5y3GJH0jjccxwW0vn/L8WVrsOC20&#10;ONChJX2rv6yC/XDcxI/9Z+V0906VrXD0jEo9PkyvLyAiTfE//Nd+MwpWS/j9kn6A3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LCx8IAAADbAAAADwAAAAAAAAAAAAAA&#10;AAChAgAAZHJzL2Rvd25yZXYueG1sUEsFBgAAAAAEAAQA+QAAAJADAAAAAA==&#10;" strokeweight=".96pt"/>
                <w10:wrap anchorx="page"/>
              </v:group>
            </w:pict>
          </mc:Fallback>
        </mc:AlternateContent>
      </w:r>
      <w:r>
        <w:rPr>
          <w:b/>
          <w:sz w:val="18"/>
        </w:rPr>
        <w:t xml:space="preserve">Artículo 120. </w:t>
      </w:r>
      <w:r>
        <w:rPr>
          <w:sz w:val="18"/>
        </w:rPr>
        <w:t xml:space="preserve">Los predios o terrenos y las edificaciones construidas en las </w:t>
      </w:r>
      <w:r>
        <w:rPr>
          <w:b/>
          <w:sz w:val="18"/>
        </w:rPr>
        <w:t>zonas de equipamiento institucional</w:t>
      </w:r>
      <w:r>
        <w:rPr>
          <w:b/>
          <w:i/>
          <w:sz w:val="18"/>
        </w:rPr>
        <w:t xml:space="preserve">, </w:t>
      </w:r>
      <w:r>
        <w:rPr>
          <w:sz w:val="18"/>
        </w:rPr>
        <w:t xml:space="preserve">tipo </w:t>
      </w:r>
      <w:r>
        <w:rPr>
          <w:b/>
          <w:i/>
          <w:sz w:val="18"/>
        </w:rPr>
        <w:t>EI</w:t>
      </w:r>
      <w:r>
        <w:rPr>
          <w:i/>
          <w:sz w:val="18"/>
        </w:rPr>
        <w:t xml:space="preserve">, </w:t>
      </w:r>
      <w:r>
        <w:rPr>
          <w:sz w:val="18"/>
        </w:rPr>
        <w:t>así como las construcciones de este tipo realizadas en zonas de usos mixtos, estarán sujetas al cumplimiento de los siguientes</w:t>
      </w:r>
      <w:r>
        <w:rPr>
          <w:spacing w:val="-2"/>
          <w:sz w:val="18"/>
        </w:rPr>
        <w:t xml:space="preserve"> </w:t>
      </w:r>
      <w:r>
        <w:rPr>
          <w:sz w:val="18"/>
        </w:rPr>
        <w:t>lineamientos:</w:t>
      </w:r>
    </w:p>
    <w:p w:rsidR="001E4C99" w:rsidRDefault="001E4C99" w:rsidP="00F82E20">
      <w:pPr>
        <w:pStyle w:val="Ttulo3"/>
        <w:numPr>
          <w:ilvl w:val="0"/>
          <w:numId w:val="219"/>
        </w:numPr>
        <w:tabs>
          <w:tab w:val="left" w:pos="822"/>
        </w:tabs>
        <w:spacing w:line="198" w:lineRule="exact"/>
        <w:ind w:right="0"/>
        <w:jc w:val="both"/>
      </w:pPr>
      <w:r>
        <w:t>Jardines de</w:t>
      </w:r>
      <w:r>
        <w:rPr>
          <w:spacing w:val="-3"/>
        </w:rPr>
        <w:t xml:space="preserve"> </w:t>
      </w:r>
      <w:r>
        <w:t>Niños:</w:t>
      </w:r>
    </w:p>
    <w:p w:rsidR="001E4C99" w:rsidRDefault="001E4C99" w:rsidP="00F82E20">
      <w:pPr>
        <w:pStyle w:val="Prrafodelista"/>
        <w:numPr>
          <w:ilvl w:val="0"/>
          <w:numId w:val="218"/>
        </w:numPr>
        <w:tabs>
          <w:tab w:val="left" w:pos="918"/>
        </w:tabs>
        <w:spacing w:before="62" w:line="266" w:lineRule="auto"/>
        <w:ind w:left="641" w:right="935" w:firstLine="0"/>
        <w:rPr>
          <w:sz w:val="18"/>
        </w:rPr>
      </w:pPr>
      <w:r>
        <w:rPr>
          <w:sz w:val="18"/>
        </w:rPr>
        <w:t xml:space="preserve">La </w:t>
      </w:r>
      <w:r>
        <w:rPr>
          <w:i/>
          <w:sz w:val="18"/>
        </w:rPr>
        <w:t xml:space="preserve">superficie mínima del terreno </w:t>
      </w:r>
      <w:r>
        <w:rPr>
          <w:sz w:val="18"/>
        </w:rPr>
        <w:t>será el equivalente a 2052 metros cuadrados, para el módulo de 270 alumnos y 2974 metros cuadrados, para el de 360 alumnos, considerando para su dotación 0.20 metros cuadrados por habitante, en función del número de habitantes de la zona habitacional a la que dará</w:t>
      </w:r>
      <w:r>
        <w:rPr>
          <w:spacing w:val="-3"/>
          <w:sz w:val="18"/>
        </w:rPr>
        <w:t xml:space="preserve"> </w:t>
      </w:r>
      <w:r>
        <w:rPr>
          <w:sz w:val="18"/>
        </w:rPr>
        <w:t>servicio;</w:t>
      </w:r>
    </w:p>
    <w:p w:rsidR="001E4C99" w:rsidRDefault="001E4C99" w:rsidP="00F82E20">
      <w:pPr>
        <w:pStyle w:val="Prrafodelista"/>
        <w:numPr>
          <w:ilvl w:val="0"/>
          <w:numId w:val="218"/>
        </w:numPr>
        <w:tabs>
          <w:tab w:val="left" w:pos="914"/>
        </w:tabs>
        <w:spacing w:line="198" w:lineRule="exact"/>
        <w:ind w:left="913" w:hanging="273"/>
        <w:rPr>
          <w:sz w:val="18"/>
        </w:rPr>
      </w:pPr>
      <w:r>
        <w:rPr>
          <w:sz w:val="18"/>
        </w:rPr>
        <w:t xml:space="preserve">El </w:t>
      </w:r>
      <w:r>
        <w:rPr>
          <w:i/>
          <w:sz w:val="18"/>
        </w:rPr>
        <w:t xml:space="preserve">frente mínimo del terreno </w:t>
      </w:r>
      <w:r>
        <w:rPr>
          <w:sz w:val="18"/>
        </w:rPr>
        <w:t>será de 52</w:t>
      </w:r>
      <w:r>
        <w:rPr>
          <w:spacing w:val="-3"/>
          <w:sz w:val="18"/>
        </w:rPr>
        <w:t xml:space="preserve"> </w:t>
      </w:r>
      <w:r>
        <w:rPr>
          <w:sz w:val="18"/>
        </w:rPr>
        <w:t>metros;</w:t>
      </w:r>
    </w:p>
    <w:p w:rsidR="001E4C99" w:rsidRDefault="001E4C99" w:rsidP="00F82E20">
      <w:pPr>
        <w:pStyle w:val="Prrafodelista"/>
        <w:numPr>
          <w:ilvl w:val="0"/>
          <w:numId w:val="218"/>
        </w:numPr>
        <w:tabs>
          <w:tab w:val="left" w:pos="935"/>
        </w:tabs>
        <w:spacing w:before="62" w:line="285" w:lineRule="auto"/>
        <w:ind w:left="641" w:right="940" w:firstLine="0"/>
        <w:rPr>
          <w:sz w:val="18"/>
        </w:rPr>
      </w:pPr>
      <w:r>
        <w:rPr>
          <w:sz w:val="18"/>
        </w:rPr>
        <w:t xml:space="preserve">El </w:t>
      </w:r>
      <w:r>
        <w:rPr>
          <w:i/>
          <w:sz w:val="18"/>
        </w:rPr>
        <w:t xml:space="preserve">coeficiente de ocupación del suelo </w:t>
      </w:r>
      <w:r>
        <w:rPr>
          <w:sz w:val="18"/>
        </w:rPr>
        <w:t>no será mayor de 0.4 y, consecuentemente, la superficie edificable no deberá ocupar más del 40 por ciento del</w:t>
      </w:r>
      <w:r>
        <w:rPr>
          <w:spacing w:val="-13"/>
          <w:sz w:val="18"/>
        </w:rPr>
        <w:t xml:space="preserve"> </w:t>
      </w:r>
      <w:r>
        <w:rPr>
          <w:sz w:val="18"/>
        </w:rPr>
        <w:t>terreno;</w:t>
      </w:r>
    </w:p>
    <w:p w:rsidR="001E4C99" w:rsidRDefault="001E4C99" w:rsidP="00F82E20">
      <w:pPr>
        <w:pStyle w:val="Prrafodelista"/>
        <w:numPr>
          <w:ilvl w:val="0"/>
          <w:numId w:val="218"/>
        </w:numPr>
        <w:tabs>
          <w:tab w:val="left" w:pos="957"/>
        </w:tabs>
        <w:spacing w:line="285" w:lineRule="auto"/>
        <w:ind w:left="641" w:right="940" w:firstLine="0"/>
        <w:rPr>
          <w:sz w:val="18"/>
        </w:rPr>
      </w:pPr>
      <w:r>
        <w:rPr>
          <w:sz w:val="18"/>
        </w:rPr>
        <w:t xml:space="preserve">El </w:t>
      </w:r>
      <w:r>
        <w:rPr>
          <w:i/>
          <w:sz w:val="18"/>
        </w:rPr>
        <w:t xml:space="preserve">coeficiente de utilización del suelo </w:t>
      </w:r>
      <w:r>
        <w:rPr>
          <w:sz w:val="18"/>
        </w:rPr>
        <w:t>no deberá ser superior a 0.4 y, por tanto, la superficie construida máxima no excederá al 40 por ciento de la superficie del</w:t>
      </w:r>
      <w:r>
        <w:rPr>
          <w:spacing w:val="-19"/>
          <w:sz w:val="18"/>
        </w:rPr>
        <w:t xml:space="preserve"> </w:t>
      </w:r>
      <w:r>
        <w:rPr>
          <w:sz w:val="18"/>
        </w:rPr>
        <w:t>terreno;</w:t>
      </w:r>
    </w:p>
    <w:p w:rsidR="001E4C99" w:rsidRDefault="001E4C99" w:rsidP="00F82E20">
      <w:pPr>
        <w:pStyle w:val="Prrafodelista"/>
        <w:numPr>
          <w:ilvl w:val="0"/>
          <w:numId w:val="218"/>
        </w:numPr>
        <w:tabs>
          <w:tab w:val="left" w:pos="904"/>
        </w:tabs>
        <w:spacing w:line="199" w:lineRule="exact"/>
        <w:ind w:left="903" w:hanging="263"/>
        <w:rPr>
          <w:b/>
          <w:sz w:val="18"/>
        </w:rPr>
      </w:pPr>
      <w:r>
        <w:rPr>
          <w:sz w:val="18"/>
        </w:rPr>
        <w:t xml:space="preserve">La </w:t>
      </w:r>
      <w:r>
        <w:rPr>
          <w:i/>
          <w:sz w:val="18"/>
        </w:rPr>
        <w:t xml:space="preserve">altura máxima </w:t>
      </w:r>
      <w:r>
        <w:rPr>
          <w:sz w:val="18"/>
        </w:rPr>
        <w:t>de la edificación será de 4.50 metros o un piso completo;</w:t>
      </w:r>
      <w:r>
        <w:rPr>
          <w:spacing w:val="-6"/>
          <w:sz w:val="18"/>
        </w:rPr>
        <w:t xml:space="preserve"> </w:t>
      </w:r>
      <w:r>
        <w:rPr>
          <w:b/>
          <w:sz w:val="18"/>
        </w:rPr>
        <w:t>f).</w:t>
      </w:r>
    </w:p>
    <w:p w:rsidR="001E4C99" w:rsidRDefault="001E4C99" w:rsidP="001E4C99">
      <w:pPr>
        <w:spacing w:before="56"/>
        <w:ind w:left="641"/>
        <w:jc w:val="both"/>
        <w:rPr>
          <w:sz w:val="18"/>
        </w:rPr>
      </w:pPr>
      <w:r>
        <w:rPr>
          <w:sz w:val="18"/>
        </w:rPr>
        <w:t xml:space="preserve">El </w:t>
      </w:r>
      <w:r>
        <w:rPr>
          <w:i/>
          <w:sz w:val="18"/>
        </w:rPr>
        <w:t xml:space="preserve">radio de cobertura </w:t>
      </w:r>
      <w:r>
        <w:rPr>
          <w:sz w:val="18"/>
        </w:rPr>
        <w:t>no será mayor de 600 metros;</w:t>
      </w:r>
    </w:p>
    <w:p w:rsidR="001E4C99" w:rsidRDefault="001E4C99" w:rsidP="00F82E20">
      <w:pPr>
        <w:pStyle w:val="Prrafodelista"/>
        <w:numPr>
          <w:ilvl w:val="0"/>
          <w:numId w:val="217"/>
        </w:numPr>
        <w:tabs>
          <w:tab w:val="left" w:pos="923"/>
        </w:tabs>
        <w:spacing w:before="60" w:line="285" w:lineRule="auto"/>
        <w:ind w:left="641" w:right="934" w:firstLine="0"/>
        <w:rPr>
          <w:sz w:val="18"/>
        </w:rPr>
      </w:pPr>
      <w:r>
        <w:rPr>
          <w:sz w:val="18"/>
        </w:rPr>
        <w:t xml:space="preserve">Se deberá tener dentro del lote un </w:t>
      </w:r>
      <w:r>
        <w:rPr>
          <w:i/>
          <w:sz w:val="18"/>
        </w:rPr>
        <w:t xml:space="preserve">área de estacionamiento </w:t>
      </w:r>
      <w:r>
        <w:rPr>
          <w:sz w:val="18"/>
        </w:rPr>
        <w:t>con la capacidad mínima especificada en el cuadro</w:t>
      </w:r>
      <w:r>
        <w:rPr>
          <w:spacing w:val="-5"/>
          <w:sz w:val="18"/>
        </w:rPr>
        <w:t xml:space="preserve"> </w:t>
      </w:r>
      <w:r>
        <w:rPr>
          <w:sz w:val="18"/>
        </w:rPr>
        <w:t>6;</w:t>
      </w:r>
    </w:p>
    <w:p w:rsidR="001E4C99" w:rsidRDefault="001E4C99" w:rsidP="00F82E20">
      <w:pPr>
        <w:pStyle w:val="Prrafodelista"/>
        <w:numPr>
          <w:ilvl w:val="0"/>
          <w:numId w:val="217"/>
        </w:numPr>
        <w:tabs>
          <w:tab w:val="left" w:pos="918"/>
        </w:tabs>
        <w:spacing w:line="288" w:lineRule="auto"/>
        <w:ind w:left="641" w:right="932" w:firstLine="0"/>
        <w:rPr>
          <w:sz w:val="18"/>
        </w:rPr>
      </w:pPr>
      <w:r>
        <w:rPr>
          <w:sz w:val="18"/>
        </w:rPr>
        <w:t xml:space="preserve">La </w:t>
      </w:r>
      <w:r>
        <w:rPr>
          <w:i/>
          <w:sz w:val="18"/>
        </w:rPr>
        <w:t xml:space="preserve">restricción frontal </w:t>
      </w:r>
      <w:r>
        <w:rPr>
          <w:sz w:val="18"/>
        </w:rPr>
        <w:t>será de cinco metros, en esta superficie se deberá tener un mínimo del 30 por ciento como área</w:t>
      </w:r>
      <w:r>
        <w:rPr>
          <w:spacing w:val="-3"/>
          <w:sz w:val="18"/>
        </w:rPr>
        <w:t xml:space="preserve"> </w:t>
      </w:r>
      <w:r>
        <w:rPr>
          <w:sz w:val="18"/>
        </w:rPr>
        <w:t>jardinada;</w:t>
      </w:r>
    </w:p>
    <w:p w:rsidR="001E4C99" w:rsidRDefault="001E4C99" w:rsidP="00F82E20">
      <w:pPr>
        <w:pStyle w:val="Prrafodelista"/>
        <w:numPr>
          <w:ilvl w:val="0"/>
          <w:numId w:val="217"/>
        </w:numPr>
        <w:tabs>
          <w:tab w:val="left" w:pos="858"/>
        </w:tabs>
        <w:spacing w:line="196" w:lineRule="exact"/>
        <w:ind w:left="858" w:hanging="217"/>
        <w:rPr>
          <w:sz w:val="18"/>
        </w:rPr>
      </w:pPr>
      <w:r>
        <w:rPr>
          <w:sz w:val="18"/>
        </w:rPr>
        <w:t xml:space="preserve">La </w:t>
      </w:r>
      <w:r>
        <w:rPr>
          <w:i/>
          <w:sz w:val="18"/>
        </w:rPr>
        <w:t xml:space="preserve">restricción frontal </w:t>
      </w:r>
      <w:r>
        <w:rPr>
          <w:sz w:val="18"/>
        </w:rPr>
        <w:t>no se aplicará en las áreas de protección al patrimonio histórico (PH),</w:t>
      </w:r>
      <w:r>
        <w:rPr>
          <w:spacing w:val="6"/>
          <w:sz w:val="18"/>
        </w:rPr>
        <w:t xml:space="preserve"> </w:t>
      </w:r>
      <w:r>
        <w:rPr>
          <w:sz w:val="18"/>
        </w:rPr>
        <w:t>áreas de</w:t>
      </w:r>
    </w:p>
    <w:p w:rsidR="001E4C99" w:rsidRDefault="001E4C99" w:rsidP="001E4C99">
      <w:pPr>
        <w:pStyle w:val="Textoindependiente"/>
        <w:spacing w:before="20" w:line="268" w:lineRule="auto"/>
        <w:ind w:left="641" w:right="1044"/>
      </w:pPr>
      <w:r>
        <w:t>protección al patrimonio cultural (PC) y áreas de protección a la fisonomía (PF); en las cuales se aplicarán las disposiciones particulares para cada caso;</w:t>
      </w:r>
    </w:p>
    <w:p w:rsidR="001E4C99" w:rsidRDefault="001E4C99" w:rsidP="00F82E20">
      <w:pPr>
        <w:pStyle w:val="Prrafodelista"/>
        <w:numPr>
          <w:ilvl w:val="0"/>
          <w:numId w:val="217"/>
        </w:numPr>
        <w:tabs>
          <w:tab w:val="left" w:pos="856"/>
        </w:tabs>
        <w:spacing w:line="283" w:lineRule="auto"/>
        <w:ind w:left="641" w:right="934" w:firstLine="0"/>
        <w:rPr>
          <w:sz w:val="18"/>
        </w:rPr>
      </w:pPr>
      <w:r>
        <w:rPr>
          <w:sz w:val="18"/>
        </w:rPr>
        <w:t xml:space="preserve">La </w:t>
      </w:r>
      <w:r>
        <w:rPr>
          <w:i/>
          <w:sz w:val="18"/>
        </w:rPr>
        <w:t>restricción posterio</w:t>
      </w:r>
      <w:r>
        <w:rPr>
          <w:sz w:val="18"/>
        </w:rPr>
        <w:t>r será de tres metros; en esta superficie la construcción, incluyendo las bardas perimetrales no deberá tener una altura mayor a tres metros;</w:t>
      </w:r>
      <w:r>
        <w:rPr>
          <w:spacing w:val="-5"/>
          <w:sz w:val="18"/>
        </w:rPr>
        <w:t xml:space="preserve"> </w:t>
      </w:r>
      <w:r>
        <w:rPr>
          <w:sz w:val="18"/>
        </w:rPr>
        <w:t>y</w:t>
      </w:r>
    </w:p>
    <w:p w:rsidR="001E4C99" w:rsidRDefault="001E4C99" w:rsidP="00F82E20">
      <w:pPr>
        <w:pStyle w:val="Prrafodelista"/>
        <w:numPr>
          <w:ilvl w:val="0"/>
          <w:numId w:val="217"/>
        </w:numPr>
        <w:tabs>
          <w:tab w:val="left" w:pos="954"/>
        </w:tabs>
        <w:spacing w:line="201" w:lineRule="exact"/>
        <w:ind w:left="954" w:hanging="313"/>
        <w:rPr>
          <w:sz w:val="18"/>
        </w:rPr>
      </w:pPr>
      <w:r>
        <w:rPr>
          <w:sz w:val="18"/>
        </w:rPr>
        <w:t xml:space="preserve">El </w:t>
      </w:r>
      <w:r>
        <w:rPr>
          <w:i/>
          <w:sz w:val="18"/>
        </w:rPr>
        <w:t xml:space="preserve">modo de edificación </w:t>
      </w:r>
      <w:r>
        <w:rPr>
          <w:sz w:val="18"/>
        </w:rPr>
        <w:t>será</w:t>
      </w:r>
      <w:r>
        <w:rPr>
          <w:spacing w:val="-2"/>
          <w:sz w:val="18"/>
        </w:rPr>
        <w:t xml:space="preserve"> </w:t>
      </w:r>
      <w:r>
        <w:rPr>
          <w:sz w:val="18"/>
        </w:rPr>
        <w:t>semiabierto.</w:t>
      </w:r>
    </w:p>
    <w:p w:rsidR="001E4C99" w:rsidRDefault="001E4C99" w:rsidP="001E4C99">
      <w:pPr>
        <w:spacing w:line="201" w:lineRule="exact"/>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Ttulo3"/>
        <w:numPr>
          <w:ilvl w:val="0"/>
          <w:numId w:val="219"/>
        </w:numPr>
        <w:tabs>
          <w:tab w:val="left" w:pos="781"/>
        </w:tabs>
        <w:ind w:left="780" w:right="0" w:hanging="202"/>
        <w:jc w:val="both"/>
      </w:pPr>
      <w:r>
        <w:t>Escuelas</w:t>
      </w:r>
      <w:r>
        <w:rPr>
          <w:spacing w:val="-3"/>
        </w:rPr>
        <w:t xml:space="preserve"> </w:t>
      </w:r>
      <w:r>
        <w:t>Primarias:</w:t>
      </w:r>
    </w:p>
    <w:p w:rsidR="001E4C99" w:rsidRDefault="001E4C99" w:rsidP="00F82E20">
      <w:pPr>
        <w:pStyle w:val="Prrafodelista"/>
        <w:numPr>
          <w:ilvl w:val="0"/>
          <w:numId w:val="216"/>
        </w:numPr>
        <w:tabs>
          <w:tab w:val="left" w:pos="906"/>
        </w:tabs>
        <w:spacing w:before="65" w:line="264" w:lineRule="auto"/>
        <w:ind w:right="934" w:firstLine="0"/>
        <w:rPr>
          <w:sz w:val="18"/>
        </w:rPr>
      </w:pPr>
      <w:r>
        <w:rPr>
          <w:sz w:val="18"/>
        </w:rPr>
        <w:t xml:space="preserve">La </w:t>
      </w:r>
      <w:r>
        <w:rPr>
          <w:i/>
          <w:sz w:val="18"/>
        </w:rPr>
        <w:t xml:space="preserve">superficie mínima del terreno </w:t>
      </w:r>
      <w:r>
        <w:rPr>
          <w:sz w:val="18"/>
        </w:rPr>
        <w:t>será de 1716 metros cuadrados para 6 aulas y 300 alumnos, 2881 metros cuadrados para 12 aulas y 900 alumnos y 3339 metros cuadrados para 18 aulas y 900 alumnos; considerando para su dotación el equivalente a 0.80 metros cuadrados por habitante, en función del número de habitantes de la zona habitacional a la que dará</w:t>
      </w:r>
      <w:r>
        <w:rPr>
          <w:spacing w:val="-18"/>
          <w:sz w:val="18"/>
        </w:rPr>
        <w:t xml:space="preserve"> </w:t>
      </w:r>
      <w:r>
        <w:rPr>
          <w:sz w:val="18"/>
        </w:rPr>
        <w:t>servicio;</w:t>
      </w:r>
    </w:p>
    <w:p w:rsidR="001E4C99" w:rsidRDefault="001E4C99" w:rsidP="00F82E20">
      <w:pPr>
        <w:pStyle w:val="Prrafodelista"/>
        <w:numPr>
          <w:ilvl w:val="0"/>
          <w:numId w:val="216"/>
        </w:numPr>
        <w:tabs>
          <w:tab w:val="left" w:pos="916"/>
        </w:tabs>
        <w:spacing w:line="283" w:lineRule="auto"/>
        <w:ind w:right="934" w:firstLine="0"/>
        <w:rPr>
          <w:sz w:val="18"/>
        </w:rPr>
      </w:pPr>
      <w:r>
        <w:rPr>
          <w:sz w:val="18"/>
        </w:rPr>
        <w:t xml:space="preserve">El </w:t>
      </w:r>
      <w:r>
        <w:rPr>
          <w:i/>
          <w:sz w:val="18"/>
        </w:rPr>
        <w:t xml:space="preserve">frente mínimo del terreno </w:t>
      </w:r>
      <w:r>
        <w:rPr>
          <w:sz w:val="18"/>
        </w:rPr>
        <w:t>será de 39 metros, para 6 aulas, 43 metros para 12 aulas, y 53 metros para 18</w:t>
      </w:r>
      <w:r>
        <w:rPr>
          <w:spacing w:val="-1"/>
          <w:sz w:val="18"/>
        </w:rPr>
        <w:t xml:space="preserve"> </w:t>
      </w:r>
      <w:r>
        <w:rPr>
          <w:sz w:val="18"/>
        </w:rPr>
        <w:t>aulas.</w:t>
      </w:r>
    </w:p>
    <w:p w:rsidR="001E4C99" w:rsidRDefault="001E4C99" w:rsidP="00F82E20">
      <w:pPr>
        <w:pStyle w:val="Prrafodelista"/>
        <w:numPr>
          <w:ilvl w:val="0"/>
          <w:numId w:val="216"/>
        </w:numPr>
        <w:tabs>
          <w:tab w:val="left" w:pos="926"/>
        </w:tabs>
        <w:spacing w:line="285" w:lineRule="auto"/>
        <w:ind w:right="943" w:firstLine="0"/>
        <w:rPr>
          <w:sz w:val="18"/>
        </w:rPr>
      </w:pPr>
      <w:r>
        <w:rPr>
          <w:sz w:val="18"/>
        </w:rPr>
        <w:t xml:space="preserve">El </w:t>
      </w:r>
      <w:r>
        <w:rPr>
          <w:i/>
          <w:sz w:val="18"/>
        </w:rPr>
        <w:t xml:space="preserve">coeficiente de ocupación del suelo </w:t>
      </w:r>
      <w:r>
        <w:rPr>
          <w:sz w:val="18"/>
        </w:rPr>
        <w:t>no será mayor de 0.15 y, consecuentemente, la superficie edificable no deberá ocupar más del 15 por ciento del</w:t>
      </w:r>
      <w:r>
        <w:rPr>
          <w:spacing w:val="-13"/>
          <w:sz w:val="18"/>
        </w:rPr>
        <w:t xml:space="preserve"> </w:t>
      </w:r>
      <w:r>
        <w:rPr>
          <w:sz w:val="18"/>
        </w:rPr>
        <w:t>terreno;</w:t>
      </w:r>
    </w:p>
    <w:p w:rsidR="001E4C99" w:rsidRDefault="001E4C99" w:rsidP="00F82E20">
      <w:pPr>
        <w:pStyle w:val="Prrafodelista"/>
        <w:numPr>
          <w:ilvl w:val="0"/>
          <w:numId w:val="216"/>
        </w:numPr>
        <w:tabs>
          <w:tab w:val="left" w:pos="954"/>
        </w:tabs>
        <w:spacing w:line="271" w:lineRule="auto"/>
        <w:ind w:right="940" w:firstLine="0"/>
        <w:rPr>
          <w:sz w:val="18"/>
        </w:rPr>
      </w:pPr>
      <w:r>
        <w:rPr>
          <w:sz w:val="18"/>
        </w:rPr>
        <w:t xml:space="preserve">El </w:t>
      </w:r>
      <w:r>
        <w:rPr>
          <w:i/>
          <w:sz w:val="18"/>
        </w:rPr>
        <w:t xml:space="preserve">coeficiente de utilización del suelo </w:t>
      </w:r>
      <w:r>
        <w:rPr>
          <w:sz w:val="18"/>
        </w:rPr>
        <w:t>no deberá ser superior a 0.3 y, por tanto, la superficie construida máxima no excederá al 30 por ciento de la superficie del terreno, para el caso de 18 aulas. En los casos de 6 y 12 aulas el coeficiente no será mayor que</w:t>
      </w:r>
      <w:r>
        <w:rPr>
          <w:spacing w:val="-10"/>
          <w:sz w:val="18"/>
        </w:rPr>
        <w:t xml:space="preserve"> </w:t>
      </w:r>
      <w:r>
        <w:rPr>
          <w:sz w:val="18"/>
        </w:rPr>
        <w:t>0.15;</w:t>
      </w:r>
    </w:p>
    <w:p w:rsidR="001E4C99" w:rsidRDefault="001E4C99" w:rsidP="00F82E20">
      <w:pPr>
        <w:pStyle w:val="Prrafodelista"/>
        <w:numPr>
          <w:ilvl w:val="0"/>
          <w:numId w:val="216"/>
        </w:numPr>
        <w:tabs>
          <w:tab w:val="left" w:pos="952"/>
        </w:tabs>
        <w:spacing w:line="201" w:lineRule="exact"/>
        <w:ind w:left="951" w:hanging="313"/>
        <w:rPr>
          <w:sz w:val="18"/>
        </w:rPr>
      </w:pPr>
      <w:r>
        <w:rPr>
          <w:sz w:val="18"/>
        </w:rPr>
        <w:t xml:space="preserve">El </w:t>
      </w:r>
      <w:r>
        <w:rPr>
          <w:i/>
          <w:sz w:val="18"/>
        </w:rPr>
        <w:t xml:space="preserve">radio de cobertura </w:t>
      </w:r>
      <w:r>
        <w:rPr>
          <w:sz w:val="18"/>
        </w:rPr>
        <w:t>no será mayor de 700</w:t>
      </w:r>
      <w:r>
        <w:rPr>
          <w:spacing w:val="-10"/>
          <w:sz w:val="18"/>
        </w:rPr>
        <w:t xml:space="preserve"> </w:t>
      </w:r>
      <w:r>
        <w:rPr>
          <w:sz w:val="18"/>
        </w:rPr>
        <w:t>metros;</w:t>
      </w:r>
    </w:p>
    <w:p w:rsidR="001E4C99" w:rsidRDefault="001E4C99" w:rsidP="00F82E20">
      <w:pPr>
        <w:pStyle w:val="Prrafodelista"/>
        <w:numPr>
          <w:ilvl w:val="0"/>
          <w:numId w:val="216"/>
        </w:numPr>
        <w:tabs>
          <w:tab w:val="left" w:pos="902"/>
        </w:tabs>
        <w:spacing w:before="47" w:line="271" w:lineRule="auto"/>
        <w:ind w:right="938" w:firstLine="0"/>
        <w:rPr>
          <w:sz w:val="18"/>
        </w:rPr>
      </w:pPr>
      <w:r>
        <w:rPr>
          <w:sz w:val="18"/>
        </w:rPr>
        <w:t xml:space="preserve">La </w:t>
      </w:r>
      <w:r>
        <w:rPr>
          <w:i/>
          <w:sz w:val="18"/>
        </w:rPr>
        <w:t xml:space="preserve">altura máxima </w:t>
      </w:r>
      <w:r>
        <w:rPr>
          <w:sz w:val="18"/>
        </w:rPr>
        <w:t>de la edificación será la que resulte de la aplicación de los coeficientes de ocupación y utilización del suelo, exceptuando aquellas zonas en que, en razón de su fisonomía, deban señalarse límites máximos y</w:t>
      </w:r>
      <w:r>
        <w:rPr>
          <w:spacing w:val="-8"/>
          <w:sz w:val="18"/>
        </w:rPr>
        <w:t xml:space="preserve"> </w:t>
      </w:r>
      <w:r>
        <w:rPr>
          <w:sz w:val="18"/>
        </w:rPr>
        <w:t>mínimos;</w:t>
      </w:r>
    </w:p>
    <w:p w:rsidR="001E4C99" w:rsidRDefault="001E4C99" w:rsidP="00F82E20">
      <w:pPr>
        <w:pStyle w:val="Prrafodelista"/>
        <w:numPr>
          <w:ilvl w:val="0"/>
          <w:numId w:val="216"/>
        </w:numPr>
        <w:tabs>
          <w:tab w:val="left" w:pos="921"/>
        </w:tabs>
        <w:spacing w:line="283" w:lineRule="auto"/>
        <w:ind w:right="934" w:firstLine="0"/>
        <w:rPr>
          <w:sz w:val="18"/>
        </w:rPr>
      </w:pPr>
      <w:r>
        <w:rPr>
          <w:sz w:val="18"/>
        </w:rPr>
        <w:t xml:space="preserve">Se deberá tener dentro del lote un </w:t>
      </w:r>
      <w:r>
        <w:rPr>
          <w:i/>
          <w:sz w:val="18"/>
        </w:rPr>
        <w:t xml:space="preserve">área de estacionamiento </w:t>
      </w:r>
      <w:r>
        <w:rPr>
          <w:sz w:val="18"/>
        </w:rPr>
        <w:t>con la capacidad mínima especificada en el cuadro</w:t>
      </w:r>
      <w:r>
        <w:rPr>
          <w:spacing w:val="-5"/>
          <w:sz w:val="18"/>
        </w:rPr>
        <w:t xml:space="preserve"> </w:t>
      </w:r>
      <w:r>
        <w:rPr>
          <w:sz w:val="18"/>
        </w:rPr>
        <w:t>6;</w:t>
      </w:r>
    </w:p>
    <w:p w:rsidR="001E4C99" w:rsidRDefault="001E4C99" w:rsidP="00F82E20">
      <w:pPr>
        <w:pStyle w:val="Prrafodelista"/>
        <w:numPr>
          <w:ilvl w:val="0"/>
          <w:numId w:val="216"/>
        </w:numPr>
        <w:tabs>
          <w:tab w:val="left" w:pos="916"/>
        </w:tabs>
        <w:spacing w:line="283" w:lineRule="auto"/>
        <w:ind w:right="933" w:firstLine="0"/>
        <w:rPr>
          <w:sz w:val="18"/>
        </w:rPr>
      </w:pPr>
      <w:r>
        <w:rPr>
          <w:sz w:val="18"/>
        </w:rPr>
        <w:t xml:space="preserve">La </w:t>
      </w:r>
      <w:r>
        <w:rPr>
          <w:i/>
          <w:sz w:val="18"/>
        </w:rPr>
        <w:t xml:space="preserve">restricción frontal </w:t>
      </w:r>
      <w:r>
        <w:rPr>
          <w:sz w:val="18"/>
        </w:rPr>
        <w:t>será de cinco metros, en esta superficie se deberá tener un mínimo del 30 por ciento como área</w:t>
      </w:r>
      <w:r>
        <w:rPr>
          <w:spacing w:val="-3"/>
          <w:sz w:val="18"/>
        </w:rPr>
        <w:t xml:space="preserve"> </w:t>
      </w:r>
      <w:r>
        <w:rPr>
          <w:sz w:val="18"/>
        </w:rPr>
        <w:t>jardinada;</w:t>
      </w:r>
    </w:p>
    <w:p w:rsidR="001E4C99" w:rsidRDefault="001E4C99" w:rsidP="00F82E20">
      <w:pPr>
        <w:pStyle w:val="Prrafodelista"/>
        <w:numPr>
          <w:ilvl w:val="0"/>
          <w:numId w:val="216"/>
        </w:numPr>
        <w:tabs>
          <w:tab w:val="left" w:pos="856"/>
        </w:tabs>
        <w:spacing w:line="271" w:lineRule="auto"/>
        <w:ind w:right="934" w:firstLine="0"/>
        <w:rPr>
          <w:sz w:val="18"/>
        </w:rPr>
      </w:pPr>
      <w:r>
        <w:rPr>
          <w:sz w:val="18"/>
        </w:rPr>
        <w:t xml:space="preserve">La </w:t>
      </w:r>
      <w:r>
        <w:rPr>
          <w:i/>
          <w:sz w:val="18"/>
        </w:rPr>
        <w:t xml:space="preserve">restricción frontal </w:t>
      </w:r>
      <w:r>
        <w:rPr>
          <w:sz w:val="18"/>
        </w:rPr>
        <w:t>no se aplicará en las áreas de protección al patrimonio histórico (PH), áreas de protección al patrimonio cultural (PC) y áreas de protección a la fisonomía (PF); en las cuales se aplicarán las disposiciones particulares para cada</w:t>
      </w:r>
      <w:r>
        <w:rPr>
          <w:spacing w:val="-1"/>
          <w:sz w:val="18"/>
        </w:rPr>
        <w:t xml:space="preserve"> </w:t>
      </w:r>
      <w:r>
        <w:rPr>
          <w:sz w:val="18"/>
        </w:rPr>
        <w:t>caso;</w:t>
      </w:r>
    </w:p>
    <w:p w:rsidR="001E4C99" w:rsidRDefault="001E4C99" w:rsidP="00F82E20">
      <w:pPr>
        <w:pStyle w:val="Prrafodelista"/>
        <w:numPr>
          <w:ilvl w:val="0"/>
          <w:numId w:val="216"/>
        </w:numPr>
        <w:tabs>
          <w:tab w:val="left" w:pos="854"/>
        </w:tabs>
        <w:spacing w:line="283" w:lineRule="auto"/>
        <w:ind w:right="934" w:firstLine="0"/>
        <w:rPr>
          <w:sz w:val="18"/>
        </w:rPr>
      </w:pPr>
      <w:r>
        <w:rPr>
          <w:sz w:val="18"/>
        </w:rPr>
        <w:t xml:space="preserve">La </w:t>
      </w:r>
      <w:r>
        <w:rPr>
          <w:i/>
          <w:sz w:val="18"/>
        </w:rPr>
        <w:t>restricción posterio</w:t>
      </w:r>
      <w:r>
        <w:rPr>
          <w:sz w:val="18"/>
        </w:rPr>
        <w:t>r será de tres metros; en esta superficie la construcción, incluyendo las bardas perimetrales no deberá tener una altura mayor a tres metros;</w:t>
      </w:r>
      <w:r>
        <w:rPr>
          <w:spacing w:val="-9"/>
          <w:sz w:val="18"/>
        </w:rPr>
        <w:t xml:space="preserve"> </w:t>
      </w:r>
      <w:r>
        <w:rPr>
          <w:sz w:val="18"/>
        </w:rPr>
        <w:t>y</w:t>
      </w:r>
    </w:p>
    <w:p w:rsidR="001E4C99" w:rsidRDefault="001E4C99" w:rsidP="00F82E20">
      <w:pPr>
        <w:pStyle w:val="Prrafodelista"/>
        <w:numPr>
          <w:ilvl w:val="0"/>
          <w:numId w:val="216"/>
        </w:numPr>
        <w:tabs>
          <w:tab w:val="left" w:pos="952"/>
        </w:tabs>
        <w:spacing w:line="201" w:lineRule="exact"/>
        <w:ind w:left="951" w:hanging="313"/>
        <w:rPr>
          <w:sz w:val="18"/>
        </w:rPr>
      </w:pPr>
      <w:r>
        <w:rPr>
          <w:sz w:val="18"/>
        </w:rPr>
        <w:t xml:space="preserve">El </w:t>
      </w:r>
      <w:r>
        <w:rPr>
          <w:i/>
          <w:sz w:val="18"/>
        </w:rPr>
        <w:t xml:space="preserve">modo de edificación </w:t>
      </w:r>
      <w:r>
        <w:rPr>
          <w:sz w:val="18"/>
        </w:rPr>
        <w:t>será</w:t>
      </w:r>
      <w:r>
        <w:rPr>
          <w:spacing w:val="-1"/>
          <w:sz w:val="18"/>
        </w:rPr>
        <w:t xml:space="preserve"> </w:t>
      </w:r>
      <w:r>
        <w:rPr>
          <w:sz w:val="18"/>
        </w:rPr>
        <w:t>semiabierto.</w:t>
      </w:r>
    </w:p>
    <w:p w:rsidR="001E4C99" w:rsidRDefault="001E4C99" w:rsidP="00F82E20">
      <w:pPr>
        <w:pStyle w:val="Ttulo3"/>
        <w:numPr>
          <w:ilvl w:val="0"/>
          <w:numId w:val="219"/>
        </w:numPr>
        <w:tabs>
          <w:tab w:val="left" w:pos="831"/>
        </w:tabs>
        <w:spacing w:before="41"/>
        <w:ind w:left="830" w:right="0" w:hanging="252"/>
        <w:jc w:val="both"/>
      </w:pPr>
      <w:r>
        <w:t>Escuelas</w:t>
      </w:r>
      <w:r>
        <w:rPr>
          <w:spacing w:val="-1"/>
        </w:rPr>
        <w:t xml:space="preserve"> </w:t>
      </w:r>
      <w:r>
        <w:t>Secundarias:</w:t>
      </w:r>
    </w:p>
    <w:p w:rsidR="001E4C99" w:rsidRDefault="001E4C99" w:rsidP="00F82E20">
      <w:pPr>
        <w:pStyle w:val="Prrafodelista"/>
        <w:numPr>
          <w:ilvl w:val="0"/>
          <w:numId w:val="215"/>
        </w:numPr>
        <w:tabs>
          <w:tab w:val="left" w:pos="911"/>
        </w:tabs>
        <w:spacing w:before="61" w:line="261" w:lineRule="auto"/>
        <w:ind w:right="934" w:firstLine="0"/>
        <w:rPr>
          <w:sz w:val="18"/>
        </w:rPr>
      </w:pPr>
      <w:r>
        <w:rPr>
          <w:sz w:val="18"/>
        </w:rPr>
        <w:t xml:space="preserve">La </w:t>
      </w:r>
      <w:r>
        <w:rPr>
          <w:i/>
          <w:sz w:val="18"/>
        </w:rPr>
        <w:t xml:space="preserve">superficie mínima del terreno </w:t>
      </w:r>
      <w:r>
        <w:rPr>
          <w:sz w:val="18"/>
        </w:rPr>
        <w:t>será de 9180 metros cuadrados, para 12 grupos y 600 alumnos y 14500 metros cuadrados para 18 grupos y 900 alumnos; se acepta también para 12 grupos un mínimo de 9000 metros cuadrados con construcción en dos pisos y 6500 metros cuadrados con construcción de tres pisos; considerando para su dotación el equivalente a 0.20 metros cuadrados por habitante, en función del número de habitantes de la zona habitacional a la que dará</w:t>
      </w:r>
      <w:r>
        <w:rPr>
          <w:spacing w:val="-12"/>
          <w:sz w:val="18"/>
        </w:rPr>
        <w:t xml:space="preserve"> </w:t>
      </w:r>
      <w:r>
        <w:rPr>
          <w:sz w:val="18"/>
        </w:rPr>
        <w:t>servicio;</w:t>
      </w:r>
    </w:p>
    <w:p w:rsidR="001E4C99" w:rsidRDefault="001E4C99" w:rsidP="00F82E20">
      <w:pPr>
        <w:pStyle w:val="Prrafodelista"/>
        <w:numPr>
          <w:ilvl w:val="0"/>
          <w:numId w:val="215"/>
        </w:numPr>
        <w:tabs>
          <w:tab w:val="left" w:pos="921"/>
        </w:tabs>
        <w:spacing w:line="285" w:lineRule="auto"/>
        <w:ind w:right="933" w:firstLine="0"/>
        <w:rPr>
          <w:sz w:val="18"/>
        </w:rPr>
      </w:pPr>
      <w:r>
        <w:rPr>
          <w:sz w:val="18"/>
        </w:rPr>
        <w:t xml:space="preserve">El </w:t>
      </w:r>
      <w:r>
        <w:rPr>
          <w:i/>
          <w:sz w:val="18"/>
        </w:rPr>
        <w:t xml:space="preserve">frente mínimo del terreno </w:t>
      </w:r>
      <w:r>
        <w:rPr>
          <w:sz w:val="18"/>
        </w:rPr>
        <w:t>será de 102 metros, para 12 grupos, 145 metros para 18 grupos, 100 metros para 18 grupos en 2 niveles y 65 metros para 18 grupos en 3</w:t>
      </w:r>
      <w:r>
        <w:rPr>
          <w:spacing w:val="-17"/>
          <w:sz w:val="18"/>
        </w:rPr>
        <w:t xml:space="preserve"> </w:t>
      </w:r>
      <w:r>
        <w:rPr>
          <w:sz w:val="18"/>
        </w:rPr>
        <w:t>niveles.</w:t>
      </w:r>
    </w:p>
    <w:p w:rsidR="001E4C99" w:rsidRDefault="001E4C99" w:rsidP="00F82E20">
      <w:pPr>
        <w:pStyle w:val="Prrafodelista"/>
        <w:numPr>
          <w:ilvl w:val="0"/>
          <w:numId w:val="215"/>
        </w:numPr>
        <w:tabs>
          <w:tab w:val="left" w:pos="926"/>
        </w:tabs>
        <w:spacing w:line="283" w:lineRule="auto"/>
        <w:ind w:right="941" w:firstLine="0"/>
        <w:rPr>
          <w:sz w:val="18"/>
        </w:rPr>
      </w:pPr>
      <w:r>
        <w:rPr>
          <w:sz w:val="18"/>
        </w:rPr>
        <w:t xml:space="preserve">El </w:t>
      </w:r>
      <w:r>
        <w:rPr>
          <w:i/>
          <w:sz w:val="18"/>
        </w:rPr>
        <w:t xml:space="preserve">coeficiente de ocupación del suelo </w:t>
      </w:r>
      <w:r>
        <w:rPr>
          <w:sz w:val="18"/>
        </w:rPr>
        <w:t>no será mayor de 0.15 y, consecuentemente, la superficie edificable no deberá ocupar más del 15 por ciento del</w:t>
      </w:r>
      <w:r>
        <w:rPr>
          <w:spacing w:val="-14"/>
          <w:sz w:val="18"/>
        </w:rPr>
        <w:t xml:space="preserve"> </w:t>
      </w:r>
      <w:r>
        <w:rPr>
          <w:sz w:val="18"/>
        </w:rPr>
        <w:t>terreno;</w:t>
      </w:r>
    </w:p>
    <w:p w:rsidR="001E4C99" w:rsidRDefault="001E4C99" w:rsidP="00F82E20">
      <w:pPr>
        <w:pStyle w:val="Prrafodelista"/>
        <w:numPr>
          <w:ilvl w:val="0"/>
          <w:numId w:val="215"/>
        </w:numPr>
        <w:tabs>
          <w:tab w:val="left" w:pos="947"/>
        </w:tabs>
        <w:spacing w:line="285" w:lineRule="auto"/>
        <w:ind w:right="947" w:firstLine="0"/>
        <w:rPr>
          <w:sz w:val="18"/>
        </w:rPr>
      </w:pPr>
      <w:r>
        <w:rPr>
          <w:sz w:val="18"/>
        </w:rPr>
        <w:t>El coeficiente de utilización del suelo no deberá ser superior a 0.45 y, por tanto, la superficie construida máxima no excederá al 45 por ciento de la superficie del</w:t>
      </w:r>
      <w:r>
        <w:rPr>
          <w:spacing w:val="-15"/>
          <w:sz w:val="18"/>
        </w:rPr>
        <w:t xml:space="preserve"> </w:t>
      </w:r>
      <w:r>
        <w:rPr>
          <w:sz w:val="18"/>
        </w:rPr>
        <w:t>terreno;</w:t>
      </w:r>
    </w:p>
    <w:p w:rsidR="001E4C99" w:rsidRDefault="001E4C99" w:rsidP="00F82E20">
      <w:pPr>
        <w:pStyle w:val="Prrafodelista"/>
        <w:numPr>
          <w:ilvl w:val="0"/>
          <w:numId w:val="215"/>
        </w:numPr>
        <w:tabs>
          <w:tab w:val="left" w:pos="902"/>
        </w:tabs>
        <w:spacing w:line="199" w:lineRule="exact"/>
        <w:ind w:left="901" w:hanging="263"/>
        <w:rPr>
          <w:sz w:val="18"/>
        </w:rPr>
      </w:pPr>
      <w:r>
        <w:rPr>
          <w:sz w:val="18"/>
        </w:rPr>
        <w:t xml:space="preserve">El </w:t>
      </w:r>
      <w:r>
        <w:rPr>
          <w:i/>
          <w:sz w:val="18"/>
        </w:rPr>
        <w:t xml:space="preserve">radio de cobertura </w:t>
      </w:r>
      <w:r>
        <w:rPr>
          <w:sz w:val="18"/>
        </w:rPr>
        <w:t>no será mayor de 1100</w:t>
      </w:r>
      <w:r>
        <w:rPr>
          <w:spacing w:val="-10"/>
          <w:sz w:val="18"/>
        </w:rPr>
        <w:t xml:space="preserve"> </w:t>
      </w:r>
      <w:r>
        <w:rPr>
          <w:sz w:val="18"/>
        </w:rPr>
        <w:t>metros;</w:t>
      </w:r>
    </w:p>
    <w:p w:rsidR="001E4C99" w:rsidRDefault="001E4C99" w:rsidP="00F82E20">
      <w:pPr>
        <w:pStyle w:val="Prrafodelista"/>
        <w:numPr>
          <w:ilvl w:val="0"/>
          <w:numId w:val="215"/>
        </w:numPr>
        <w:tabs>
          <w:tab w:val="left" w:pos="868"/>
        </w:tabs>
        <w:spacing w:before="44" w:line="271" w:lineRule="auto"/>
        <w:ind w:right="935"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 suelo, exceptuando aquellas zonas en que, en razón de su fisonomía, deban señalarse límites máximos y</w:t>
      </w:r>
      <w:r>
        <w:rPr>
          <w:spacing w:val="-5"/>
          <w:sz w:val="18"/>
        </w:rPr>
        <w:t xml:space="preserve"> </w:t>
      </w:r>
      <w:r>
        <w:rPr>
          <w:sz w:val="18"/>
        </w:rPr>
        <w:t>mínimos;</w:t>
      </w:r>
    </w:p>
    <w:p w:rsidR="001E4C99" w:rsidRDefault="001E4C99" w:rsidP="00F82E20">
      <w:pPr>
        <w:pStyle w:val="Prrafodelista"/>
        <w:numPr>
          <w:ilvl w:val="0"/>
          <w:numId w:val="215"/>
        </w:numPr>
        <w:tabs>
          <w:tab w:val="left" w:pos="921"/>
        </w:tabs>
        <w:spacing w:line="285" w:lineRule="auto"/>
        <w:ind w:right="934" w:firstLine="0"/>
        <w:rPr>
          <w:sz w:val="18"/>
        </w:rPr>
      </w:pPr>
      <w:r>
        <w:rPr>
          <w:sz w:val="18"/>
        </w:rPr>
        <w:t xml:space="preserve">Se deberá tener dentro del lote un </w:t>
      </w:r>
      <w:r>
        <w:rPr>
          <w:i/>
          <w:sz w:val="18"/>
        </w:rPr>
        <w:t xml:space="preserve">área de estacionamiento </w:t>
      </w:r>
      <w:r>
        <w:rPr>
          <w:sz w:val="18"/>
        </w:rPr>
        <w:t>con la capacidad mínima especificada en el cuadro</w:t>
      </w:r>
      <w:r>
        <w:rPr>
          <w:spacing w:val="-5"/>
          <w:sz w:val="18"/>
        </w:rPr>
        <w:t xml:space="preserve"> </w:t>
      </w:r>
      <w:r>
        <w:rPr>
          <w:sz w:val="18"/>
        </w:rPr>
        <w:t>6;</w:t>
      </w:r>
    </w:p>
    <w:p w:rsidR="001E4C99" w:rsidRDefault="001E4C99" w:rsidP="00F82E20">
      <w:pPr>
        <w:pStyle w:val="Prrafodelista"/>
        <w:numPr>
          <w:ilvl w:val="0"/>
          <w:numId w:val="215"/>
        </w:numPr>
        <w:tabs>
          <w:tab w:val="left" w:pos="916"/>
        </w:tabs>
        <w:spacing w:line="285" w:lineRule="auto"/>
        <w:ind w:right="933" w:firstLine="0"/>
        <w:rPr>
          <w:sz w:val="18"/>
        </w:rPr>
      </w:pPr>
      <w:r>
        <w:rPr>
          <w:sz w:val="18"/>
        </w:rPr>
        <w:t xml:space="preserve">La </w:t>
      </w:r>
      <w:r>
        <w:rPr>
          <w:i/>
          <w:sz w:val="18"/>
        </w:rPr>
        <w:t xml:space="preserve">restricción frontal </w:t>
      </w:r>
      <w:r>
        <w:rPr>
          <w:sz w:val="18"/>
        </w:rPr>
        <w:t>será de cinco metros, en esta superficie se deberá tener un mínimo del 30 por ciento como área</w:t>
      </w:r>
      <w:r>
        <w:rPr>
          <w:spacing w:val="-3"/>
          <w:sz w:val="18"/>
        </w:rPr>
        <w:t xml:space="preserve"> </w:t>
      </w:r>
      <w:r>
        <w:rPr>
          <w:sz w:val="18"/>
        </w:rPr>
        <w:t>jardinada;</w:t>
      </w:r>
    </w:p>
    <w:p w:rsidR="001E4C99" w:rsidRDefault="001E4C99" w:rsidP="00F82E20">
      <w:pPr>
        <w:pStyle w:val="Prrafodelista"/>
        <w:numPr>
          <w:ilvl w:val="0"/>
          <w:numId w:val="215"/>
        </w:numPr>
        <w:tabs>
          <w:tab w:val="left" w:pos="856"/>
        </w:tabs>
        <w:spacing w:line="273" w:lineRule="auto"/>
        <w:ind w:right="934" w:firstLine="0"/>
        <w:rPr>
          <w:sz w:val="18"/>
        </w:rPr>
      </w:pPr>
      <w:r>
        <w:rPr>
          <w:sz w:val="18"/>
        </w:rPr>
        <w:t xml:space="preserve">La </w:t>
      </w:r>
      <w:r>
        <w:rPr>
          <w:i/>
          <w:sz w:val="18"/>
        </w:rPr>
        <w:t xml:space="preserve">restricción frontal </w:t>
      </w:r>
      <w:r>
        <w:rPr>
          <w:sz w:val="18"/>
        </w:rPr>
        <w:t>no se aplicará en las áreas de protección al patrimonio histórico (PH), áreas de protección al patrimonio cultural (PC) y áreas de protección a la fisonomía (PF); en las cuales se aplicarán las disposiciones particulares para cada</w:t>
      </w:r>
      <w:r>
        <w:rPr>
          <w:spacing w:val="-1"/>
          <w:sz w:val="18"/>
        </w:rPr>
        <w:t xml:space="preserve"> </w:t>
      </w:r>
      <w:r>
        <w:rPr>
          <w:sz w:val="18"/>
        </w:rPr>
        <w:t>caso;</w:t>
      </w:r>
    </w:p>
    <w:p w:rsidR="001E4C99" w:rsidRDefault="001E4C99" w:rsidP="00F82E20">
      <w:pPr>
        <w:pStyle w:val="Prrafodelista"/>
        <w:numPr>
          <w:ilvl w:val="0"/>
          <w:numId w:val="215"/>
        </w:numPr>
        <w:tabs>
          <w:tab w:val="left" w:pos="854"/>
        </w:tabs>
        <w:spacing w:line="195" w:lineRule="exact"/>
        <w:ind w:left="853" w:hanging="215"/>
        <w:rPr>
          <w:sz w:val="18"/>
        </w:rPr>
      </w:pPr>
      <w:r>
        <w:rPr>
          <w:sz w:val="18"/>
        </w:rPr>
        <w:t xml:space="preserve">La </w:t>
      </w:r>
      <w:r>
        <w:rPr>
          <w:i/>
          <w:sz w:val="18"/>
        </w:rPr>
        <w:t>restricción posterio</w:t>
      </w:r>
      <w:r>
        <w:rPr>
          <w:sz w:val="18"/>
        </w:rPr>
        <w:t>r será de tres metros; en esta superficie la construcción, incluyendo las</w:t>
      </w:r>
      <w:r>
        <w:rPr>
          <w:spacing w:val="9"/>
          <w:sz w:val="18"/>
        </w:rPr>
        <w:t xml:space="preserve"> </w:t>
      </w:r>
      <w:r>
        <w:rPr>
          <w:sz w:val="18"/>
        </w:rPr>
        <w:t>bardas</w:t>
      </w:r>
    </w:p>
    <w:p w:rsidR="001E4C99" w:rsidRDefault="001E4C99" w:rsidP="001E4C99">
      <w:pPr>
        <w:pStyle w:val="Textoindependiente"/>
        <w:spacing w:before="15"/>
        <w:ind w:left="639"/>
        <w:jc w:val="both"/>
      </w:pPr>
      <w:r>
        <w:t>perimetrales no deberá tener una altura mayor a tres metros; y</w:t>
      </w:r>
    </w:p>
    <w:p w:rsidR="001E4C99" w:rsidRDefault="001E4C99" w:rsidP="00F82E20">
      <w:pPr>
        <w:pStyle w:val="Prrafodelista"/>
        <w:numPr>
          <w:ilvl w:val="0"/>
          <w:numId w:val="215"/>
        </w:numPr>
        <w:tabs>
          <w:tab w:val="left" w:pos="902"/>
        </w:tabs>
        <w:spacing w:before="30"/>
        <w:ind w:left="901" w:hanging="263"/>
        <w:rPr>
          <w:sz w:val="18"/>
        </w:rPr>
      </w:pPr>
      <w:r>
        <w:rPr>
          <w:sz w:val="18"/>
        </w:rPr>
        <w:t xml:space="preserve">El </w:t>
      </w:r>
      <w:r>
        <w:rPr>
          <w:i/>
          <w:sz w:val="18"/>
        </w:rPr>
        <w:t xml:space="preserve">modo de edificación </w:t>
      </w:r>
      <w:r>
        <w:rPr>
          <w:sz w:val="18"/>
        </w:rPr>
        <w:t>será</w:t>
      </w:r>
      <w:r>
        <w:rPr>
          <w:spacing w:val="-4"/>
          <w:sz w:val="18"/>
        </w:rPr>
        <w:t xml:space="preserve"> </w:t>
      </w:r>
      <w:r>
        <w:rPr>
          <w:sz w:val="18"/>
        </w:rPr>
        <w:t>semiabierto.</w:t>
      </w:r>
    </w:p>
    <w:p w:rsidR="001E4C99" w:rsidRDefault="001E4C99" w:rsidP="001E4C99">
      <w:pPr>
        <w:jc w:val="both"/>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Ttulo3"/>
        <w:numPr>
          <w:ilvl w:val="0"/>
          <w:numId w:val="219"/>
        </w:numPr>
        <w:tabs>
          <w:tab w:val="left" w:pos="851"/>
        </w:tabs>
        <w:ind w:left="850" w:right="0" w:hanging="272"/>
        <w:jc w:val="both"/>
      </w:pPr>
      <w:r>
        <w:t>Escuelas</w:t>
      </w:r>
      <w:r>
        <w:rPr>
          <w:spacing w:val="-1"/>
        </w:rPr>
        <w:t xml:space="preserve"> </w:t>
      </w:r>
      <w:r>
        <w:t>Preparatorias:</w:t>
      </w:r>
    </w:p>
    <w:p w:rsidR="001E4C99" w:rsidRDefault="001E4C99" w:rsidP="00F82E20">
      <w:pPr>
        <w:pStyle w:val="Prrafodelista"/>
        <w:numPr>
          <w:ilvl w:val="0"/>
          <w:numId w:val="214"/>
        </w:numPr>
        <w:tabs>
          <w:tab w:val="left" w:pos="928"/>
        </w:tabs>
        <w:spacing w:before="65" w:line="264" w:lineRule="auto"/>
        <w:ind w:right="938" w:firstLine="0"/>
        <w:rPr>
          <w:sz w:val="18"/>
        </w:rPr>
      </w:pPr>
      <w:r>
        <w:rPr>
          <w:sz w:val="18"/>
        </w:rPr>
        <w:t xml:space="preserve">La </w:t>
      </w:r>
      <w:r>
        <w:rPr>
          <w:i/>
          <w:sz w:val="18"/>
        </w:rPr>
        <w:t xml:space="preserve">superficie mínima del terreno </w:t>
      </w:r>
      <w:r>
        <w:rPr>
          <w:sz w:val="18"/>
        </w:rPr>
        <w:t>será de 2265 metros cuadrados para tres aulas, 11325 metros cuadrados para 15 aulas y 13590 para 18 aulas, considerando para su dotación el equivalente a 0.10 metros cuadrados por habitante, en función del número de habitantes de la zona habitacional a la que dará</w:t>
      </w:r>
      <w:r>
        <w:rPr>
          <w:spacing w:val="-3"/>
          <w:sz w:val="18"/>
        </w:rPr>
        <w:t xml:space="preserve"> </w:t>
      </w:r>
      <w:r>
        <w:rPr>
          <w:sz w:val="18"/>
        </w:rPr>
        <w:t>servicio;</w:t>
      </w:r>
    </w:p>
    <w:p w:rsidR="001E4C99" w:rsidRDefault="001E4C99" w:rsidP="00F82E20">
      <w:pPr>
        <w:pStyle w:val="Prrafodelista"/>
        <w:numPr>
          <w:ilvl w:val="0"/>
          <w:numId w:val="214"/>
        </w:numPr>
        <w:tabs>
          <w:tab w:val="left" w:pos="935"/>
        </w:tabs>
        <w:spacing w:line="283" w:lineRule="auto"/>
        <w:ind w:right="940" w:firstLine="0"/>
        <w:rPr>
          <w:sz w:val="18"/>
        </w:rPr>
      </w:pPr>
      <w:r>
        <w:rPr>
          <w:sz w:val="18"/>
        </w:rPr>
        <w:t xml:space="preserve">El </w:t>
      </w:r>
      <w:r>
        <w:rPr>
          <w:i/>
          <w:sz w:val="18"/>
        </w:rPr>
        <w:t xml:space="preserve">coeficiente de ocupación del suelo </w:t>
      </w:r>
      <w:r>
        <w:rPr>
          <w:sz w:val="18"/>
        </w:rPr>
        <w:t>no será mayor de 0.15 y, consecuentemente, la superficie edificable no deberá ocupar más del 15 por ciento del</w:t>
      </w:r>
      <w:r>
        <w:rPr>
          <w:spacing w:val="-14"/>
          <w:sz w:val="18"/>
        </w:rPr>
        <w:t xml:space="preserve"> </w:t>
      </w:r>
      <w:r>
        <w:rPr>
          <w:sz w:val="18"/>
        </w:rPr>
        <w:t>terreno;</w:t>
      </w:r>
    </w:p>
    <w:p w:rsidR="001E4C99" w:rsidRDefault="001E4C99" w:rsidP="00F82E20">
      <w:pPr>
        <w:pStyle w:val="Prrafodelista"/>
        <w:numPr>
          <w:ilvl w:val="0"/>
          <w:numId w:val="214"/>
        </w:numPr>
        <w:tabs>
          <w:tab w:val="left" w:pos="940"/>
        </w:tabs>
        <w:spacing w:line="285" w:lineRule="auto"/>
        <w:ind w:right="940" w:firstLine="0"/>
        <w:rPr>
          <w:sz w:val="18"/>
        </w:rPr>
      </w:pPr>
      <w:r>
        <w:rPr>
          <w:sz w:val="18"/>
        </w:rPr>
        <w:t xml:space="preserve">El </w:t>
      </w:r>
      <w:r>
        <w:rPr>
          <w:i/>
          <w:sz w:val="18"/>
        </w:rPr>
        <w:t xml:space="preserve">coeficiente de utilización del suelo </w:t>
      </w:r>
      <w:r>
        <w:rPr>
          <w:sz w:val="18"/>
        </w:rPr>
        <w:t>no deberá ser superior a 0.45 y, por tanto, la superficie construida máxima no excederá al 45 por ciento de la superficie del</w:t>
      </w:r>
      <w:r>
        <w:rPr>
          <w:spacing w:val="-19"/>
          <w:sz w:val="18"/>
        </w:rPr>
        <w:t xml:space="preserve"> </w:t>
      </w:r>
      <w:r>
        <w:rPr>
          <w:sz w:val="18"/>
        </w:rPr>
        <w:t>terreno;</w:t>
      </w:r>
    </w:p>
    <w:p w:rsidR="001E4C99" w:rsidRDefault="001E4C99" w:rsidP="00F82E20">
      <w:pPr>
        <w:pStyle w:val="Prrafodelista"/>
        <w:numPr>
          <w:ilvl w:val="0"/>
          <w:numId w:val="214"/>
        </w:numPr>
        <w:tabs>
          <w:tab w:val="left" w:pos="911"/>
        </w:tabs>
        <w:spacing w:line="199" w:lineRule="exact"/>
        <w:ind w:left="910" w:hanging="272"/>
        <w:rPr>
          <w:sz w:val="18"/>
        </w:rPr>
      </w:pPr>
      <w:r>
        <w:rPr>
          <w:sz w:val="18"/>
        </w:rPr>
        <w:t xml:space="preserve">El </w:t>
      </w:r>
      <w:r>
        <w:rPr>
          <w:i/>
          <w:sz w:val="18"/>
        </w:rPr>
        <w:t xml:space="preserve">radio de cobertura </w:t>
      </w:r>
      <w:r>
        <w:rPr>
          <w:sz w:val="18"/>
        </w:rPr>
        <w:t>no será mayor de 2100</w:t>
      </w:r>
      <w:r>
        <w:rPr>
          <w:spacing w:val="-11"/>
          <w:sz w:val="18"/>
        </w:rPr>
        <w:t xml:space="preserve"> </w:t>
      </w:r>
      <w:r>
        <w:rPr>
          <w:sz w:val="18"/>
        </w:rPr>
        <w:t>metros;</w:t>
      </w:r>
    </w:p>
    <w:p w:rsidR="001E4C99" w:rsidRDefault="001E4C99" w:rsidP="00F82E20">
      <w:pPr>
        <w:pStyle w:val="Prrafodelista"/>
        <w:numPr>
          <w:ilvl w:val="0"/>
          <w:numId w:val="214"/>
        </w:numPr>
        <w:tabs>
          <w:tab w:val="left" w:pos="906"/>
        </w:tabs>
        <w:spacing w:before="54" w:line="271" w:lineRule="auto"/>
        <w:ind w:right="932"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 suelo, exceptuando aquellas zonas en que, en razón de su fisonomía, deban señalarse límites máximos y</w:t>
      </w:r>
      <w:r>
        <w:rPr>
          <w:spacing w:val="-5"/>
          <w:sz w:val="18"/>
        </w:rPr>
        <w:t xml:space="preserve"> </w:t>
      </w:r>
      <w:r>
        <w:rPr>
          <w:sz w:val="18"/>
        </w:rPr>
        <w:t>mínimos;</w:t>
      </w:r>
    </w:p>
    <w:p w:rsidR="001E4C99" w:rsidRDefault="001E4C99" w:rsidP="00F82E20">
      <w:pPr>
        <w:pStyle w:val="Prrafodelista"/>
        <w:numPr>
          <w:ilvl w:val="0"/>
          <w:numId w:val="214"/>
        </w:numPr>
        <w:tabs>
          <w:tab w:val="left" w:pos="873"/>
        </w:tabs>
        <w:spacing w:line="283" w:lineRule="auto"/>
        <w:ind w:right="934" w:firstLine="0"/>
        <w:rPr>
          <w:sz w:val="18"/>
        </w:rPr>
      </w:pPr>
      <w:r>
        <w:rPr>
          <w:sz w:val="18"/>
        </w:rPr>
        <w:t xml:space="preserve">Se deberá tener dentro del lote un </w:t>
      </w:r>
      <w:r>
        <w:rPr>
          <w:i/>
          <w:sz w:val="18"/>
        </w:rPr>
        <w:t xml:space="preserve">área de estacionamiento </w:t>
      </w:r>
      <w:r>
        <w:rPr>
          <w:sz w:val="18"/>
        </w:rPr>
        <w:t>con la capacidad mínima especificada en el cuadro</w:t>
      </w:r>
      <w:r>
        <w:rPr>
          <w:spacing w:val="-5"/>
          <w:sz w:val="18"/>
        </w:rPr>
        <w:t xml:space="preserve"> </w:t>
      </w:r>
      <w:r>
        <w:rPr>
          <w:sz w:val="18"/>
        </w:rPr>
        <w:t>6;</w:t>
      </w:r>
    </w:p>
    <w:p w:rsidR="001E4C99" w:rsidRDefault="001E4C99" w:rsidP="00F82E20">
      <w:pPr>
        <w:pStyle w:val="Prrafodelista"/>
        <w:numPr>
          <w:ilvl w:val="0"/>
          <w:numId w:val="214"/>
        </w:numPr>
        <w:tabs>
          <w:tab w:val="left" w:pos="916"/>
        </w:tabs>
        <w:spacing w:line="283" w:lineRule="auto"/>
        <w:ind w:right="933" w:firstLine="0"/>
        <w:rPr>
          <w:sz w:val="18"/>
        </w:rPr>
      </w:pPr>
      <w:r>
        <w:rPr>
          <w:sz w:val="18"/>
        </w:rPr>
        <w:t xml:space="preserve">La </w:t>
      </w:r>
      <w:r>
        <w:rPr>
          <w:i/>
          <w:sz w:val="18"/>
        </w:rPr>
        <w:t xml:space="preserve">restricción frontal </w:t>
      </w:r>
      <w:r>
        <w:rPr>
          <w:sz w:val="18"/>
        </w:rPr>
        <w:t>será de cinco metros, en esta superficie se deberá tener un mínimo del 30 por ciento como área</w:t>
      </w:r>
      <w:r>
        <w:rPr>
          <w:spacing w:val="-3"/>
          <w:sz w:val="18"/>
        </w:rPr>
        <w:t xml:space="preserve"> </w:t>
      </w:r>
      <w:r>
        <w:rPr>
          <w:sz w:val="18"/>
        </w:rPr>
        <w:t>jardinada;</w:t>
      </w:r>
    </w:p>
    <w:p w:rsidR="001E4C99" w:rsidRDefault="001E4C99" w:rsidP="00F82E20">
      <w:pPr>
        <w:pStyle w:val="Prrafodelista"/>
        <w:numPr>
          <w:ilvl w:val="0"/>
          <w:numId w:val="214"/>
        </w:numPr>
        <w:tabs>
          <w:tab w:val="left" w:pos="911"/>
        </w:tabs>
        <w:spacing w:line="271" w:lineRule="auto"/>
        <w:ind w:right="934" w:firstLine="0"/>
        <w:rPr>
          <w:sz w:val="18"/>
        </w:rPr>
      </w:pPr>
      <w:r>
        <w:rPr>
          <w:sz w:val="18"/>
        </w:rPr>
        <w:t xml:space="preserve">La </w:t>
      </w:r>
      <w:r>
        <w:rPr>
          <w:i/>
          <w:sz w:val="18"/>
        </w:rPr>
        <w:t xml:space="preserve">restricción frontal </w:t>
      </w:r>
      <w:r>
        <w:rPr>
          <w:sz w:val="18"/>
        </w:rPr>
        <w:t>no se aplicará en las áreas de protección al patrimonio histórico (PH), áreas de protección al patrimonio cultural (PC) y áreas de protección a la fisonomía (PF); en las cuales se aplicarán las disposiciones particulares para cada</w:t>
      </w:r>
      <w:r>
        <w:rPr>
          <w:spacing w:val="-1"/>
          <w:sz w:val="18"/>
        </w:rPr>
        <w:t xml:space="preserve"> </w:t>
      </w:r>
      <w:r>
        <w:rPr>
          <w:sz w:val="18"/>
        </w:rPr>
        <w:t>caso;</w:t>
      </w:r>
    </w:p>
    <w:p w:rsidR="001E4C99" w:rsidRDefault="001E4C99" w:rsidP="00F82E20">
      <w:pPr>
        <w:pStyle w:val="Prrafodelista"/>
        <w:numPr>
          <w:ilvl w:val="0"/>
          <w:numId w:val="214"/>
        </w:numPr>
        <w:tabs>
          <w:tab w:val="left" w:pos="854"/>
        </w:tabs>
        <w:spacing w:line="285" w:lineRule="auto"/>
        <w:ind w:right="934" w:firstLine="0"/>
        <w:rPr>
          <w:sz w:val="18"/>
        </w:rPr>
      </w:pPr>
      <w:r>
        <w:rPr>
          <w:sz w:val="18"/>
        </w:rPr>
        <w:t xml:space="preserve">La </w:t>
      </w:r>
      <w:r>
        <w:rPr>
          <w:i/>
          <w:sz w:val="18"/>
        </w:rPr>
        <w:t>restricción posterio</w:t>
      </w:r>
      <w:r>
        <w:rPr>
          <w:sz w:val="18"/>
        </w:rPr>
        <w:t>r será de tres metros; en esta superficie la construcción, incluyendo las bardas perimetrales no deberá tener una altura mayor a tres</w:t>
      </w:r>
      <w:r>
        <w:rPr>
          <w:spacing w:val="-9"/>
          <w:sz w:val="18"/>
        </w:rPr>
        <w:t xml:space="preserve"> </w:t>
      </w:r>
      <w:r>
        <w:rPr>
          <w:sz w:val="18"/>
        </w:rPr>
        <w:t>metros;</w:t>
      </w:r>
    </w:p>
    <w:p w:rsidR="001E4C99" w:rsidRDefault="001E4C99" w:rsidP="00F82E20">
      <w:pPr>
        <w:pStyle w:val="Prrafodelista"/>
        <w:numPr>
          <w:ilvl w:val="0"/>
          <w:numId w:val="214"/>
        </w:numPr>
        <w:tabs>
          <w:tab w:val="left" w:pos="959"/>
        </w:tabs>
        <w:spacing w:line="199" w:lineRule="exact"/>
        <w:ind w:left="958" w:hanging="320"/>
        <w:rPr>
          <w:sz w:val="18"/>
        </w:rPr>
      </w:pPr>
      <w:r>
        <w:rPr>
          <w:sz w:val="18"/>
        </w:rPr>
        <w:t xml:space="preserve">El </w:t>
      </w:r>
      <w:r>
        <w:rPr>
          <w:i/>
          <w:sz w:val="18"/>
        </w:rPr>
        <w:t xml:space="preserve">modo de edificación </w:t>
      </w:r>
      <w:r>
        <w:rPr>
          <w:sz w:val="18"/>
        </w:rPr>
        <w:t>será semiabierto; y</w:t>
      </w:r>
    </w:p>
    <w:p w:rsidR="001E4C99" w:rsidRDefault="001E4C99" w:rsidP="00F82E20">
      <w:pPr>
        <w:pStyle w:val="Prrafodelista"/>
        <w:numPr>
          <w:ilvl w:val="0"/>
          <w:numId w:val="214"/>
        </w:numPr>
        <w:tabs>
          <w:tab w:val="left" w:pos="916"/>
        </w:tabs>
        <w:spacing w:before="39" w:line="261" w:lineRule="auto"/>
        <w:ind w:right="934" w:firstLine="0"/>
        <w:rPr>
          <w:sz w:val="18"/>
        </w:rPr>
      </w:pPr>
      <w:r>
        <w:rPr>
          <w:sz w:val="18"/>
        </w:rPr>
        <w:t>Por la extensión de superficie que se requiere, y su cobertura de tipo regional, este equipamiento no puede ocupar los predios de cesión generados por el aprovechamiento urbano del suelo. El Ayuntamiento deberá precisar su ubicación en los programas de desarrollo urbano, a fin de promover la expropiación por causa de utilidad pública de la superficie que se requiere en el momento en que se integre al desarrollo urbano la reserva en que se encuentre</w:t>
      </w:r>
      <w:r>
        <w:rPr>
          <w:spacing w:val="-12"/>
          <w:sz w:val="18"/>
        </w:rPr>
        <w:t xml:space="preserve"> </w:t>
      </w:r>
      <w:r>
        <w:rPr>
          <w:sz w:val="18"/>
        </w:rPr>
        <w:t>ubicado.</w:t>
      </w:r>
    </w:p>
    <w:p w:rsidR="001E4C99" w:rsidRDefault="001E4C99" w:rsidP="00F82E20">
      <w:pPr>
        <w:pStyle w:val="Ttulo3"/>
        <w:numPr>
          <w:ilvl w:val="0"/>
          <w:numId w:val="219"/>
        </w:numPr>
        <w:tabs>
          <w:tab w:val="left" w:pos="801"/>
        </w:tabs>
        <w:spacing w:line="203" w:lineRule="exact"/>
        <w:ind w:left="800" w:right="0" w:hanging="222"/>
        <w:jc w:val="both"/>
      </w:pPr>
      <w:r>
        <w:t>Bibliotecas:</w:t>
      </w:r>
    </w:p>
    <w:p w:rsidR="001E4C99" w:rsidRDefault="001E4C99" w:rsidP="00F82E20">
      <w:pPr>
        <w:pStyle w:val="Prrafodelista"/>
        <w:numPr>
          <w:ilvl w:val="0"/>
          <w:numId w:val="213"/>
        </w:numPr>
        <w:tabs>
          <w:tab w:val="left" w:pos="914"/>
        </w:tabs>
        <w:spacing w:before="62" w:line="273" w:lineRule="auto"/>
        <w:ind w:right="935" w:firstLine="0"/>
        <w:rPr>
          <w:sz w:val="18"/>
        </w:rPr>
      </w:pPr>
      <w:r>
        <w:rPr>
          <w:sz w:val="18"/>
        </w:rPr>
        <w:t xml:space="preserve">La </w:t>
      </w:r>
      <w:r>
        <w:rPr>
          <w:i/>
          <w:sz w:val="18"/>
        </w:rPr>
        <w:t xml:space="preserve">superficie mínima del terreno </w:t>
      </w:r>
      <w:r>
        <w:rPr>
          <w:sz w:val="18"/>
        </w:rPr>
        <w:t>será de 400 metros cuadrados, considerando para su dotación el equivalente a 0.04 metros cuadrados por habitante, en función del número de habitantes de la zona habitacional a la que dará</w:t>
      </w:r>
      <w:r>
        <w:rPr>
          <w:spacing w:val="-5"/>
          <w:sz w:val="18"/>
        </w:rPr>
        <w:t xml:space="preserve"> </w:t>
      </w:r>
      <w:r>
        <w:rPr>
          <w:sz w:val="18"/>
        </w:rPr>
        <w:t>servicio;</w:t>
      </w:r>
    </w:p>
    <w:p w:rsidR="001E4C99" w:rsidRDefault="001E4C99" w:rsidP="00F82E20">
      <w:pPr>
        <w:pStyle w:val="Prrafodelista"/>
        <w:numPr>
          <w:ilvl w:val="0"/>
          <w:numId w:val="213"/>
        </w:numPr>
        <w:tabs>
          <w:tab w:val="left" w:pos="940"/>
        </w:tabs>
        <w:spacing w:line="195" w:lineRule="exact"/>
        <w:ind w:left="939" w:hanging="301"/>
        <w:rPr>
          <w:sz w:val="18"/>
        </w:rPr>
      </w:pPr>
      <w:r>
        <w:rPr>
          <w:sz w:val="18"/>
        </w:rPr>
        <w:t>El</w:t>
      </w:r>
      <w:r>
        <w:rPr>
          <w:spacing w:val="29"/>
          <w:sz w:val="18"/>
        </w:rPr>
        <w:t xml:space="preserve"> </w:t>
      </w:r>
      <w:r>
        <w:rPr>
          <w:i/>
          <w:sz w:val="18"/>
        </w:rPr>
        <w:t>coeficiente</w:t>
      </w:r>
      <w:r>
        <w:rPr>
          <w:i/>
          <w:spacing w:val="28"/>
          <w:sz w:val="18"/>
        </w:rPr>
        <w:t xml:space="preserve"> </w:t>
      </w:r>
      <w:r>
        <w:rPr>
          <w:i/>
          <w:sz w:val="18"/>
        </w:rPr>
        <w:t>de</w:t>
      </w:r>
      <w:r>
        <w:rPr>
          <w:i/>
          <w:spacing w:val="28"/>
          <w:sz w:val="18"/>
        </w:rPr>
        <w:t xml:space="preserve"> </w:t>
      </w:r>
      <w:r>
        <w:rPr>
          <w:i/>
          <w:sz w:val="18"/>
        </w:rPr>
        <w:t>ocupación</w:t>
      </w:r>
      <w:r>
        <w:rPr>
          <w:i/>
          <w:spacing w:val="29"/>
          <w:sz w:val="18"/>
        </w:rPr>
        <w:t xml:space="preserve"> </w:t>
      </w:r>
      <w:r>
        <w:rPr>
          <w:i/>
          <w:sz w:val="18"/>
        </w:rPr>
        <w:t>del</w:t>
      </w:r>
      <w:r>
        <w:rPr>
          <w:i/>
          <w:spacing w:val="28"/>
          <w:sz w:val="18"/>
        </w:rPr>
        <w:t xml:space="preserve"> </w:t>
      </w:r>
      <w:r>
        <w:rPr>
          <w:i/>
          <w:sz w:val="18"/>
        </w:rPr>
        <w:t>suelo</w:t>
      </w:r>
      <w:r>
        <w:rPr>
          <w:i/>
          <w:spacing w:val="33"/>
          <w:sz w:val="18"/>
        </w:rPr>
        <w:t xml:space="preserve"> </w:t>
      </w:r>
      <w:r>
        <w:rPr>
          <w:sz w:val="18"/>
        </w:rPr>
        <w:t>no</w:t>
      </w:r>
      <w:r>
        <w:rPr>
          <w:spacing w:val="29"/>
          <w:sz w:val="18"/>
        </w:rPr>
        <w:t xml:space="preserve"> </w:t>
      </w:r>
      <w:r>
        <w:rPr>
          <w:sz w:val="18"/>
        </w:rPr>
        <w:t>será</w:t>
      </w:r>
      <w:r>
        <w:rPr>
          <w:spacing w:val="28"/>
          <w:sz w:val="18"/>
        </w:rPr>
        <w:t xml:space="preserve"> </w:t>
      </w:r>
      <w:r>
        <w:rPr>
          <w:sz w:val="18"/>
        </w:rPr>
        <w:t>mayor</w:t>
      </w:r>
      <w:r>
        <w:rPr>
          <w:spacing w:val="28"/>
          <w:sz w:val="18"/>
        </w:rPr>
        <w:t xml:space="preserve"> </w:t>
      </w:r>
      <w:r>
        <w:rPr>
          <w:sz w:val="18"/>
        </w:rPr>
        <w:t>de</w:t>
      </w:r>
      <w:r>
        <w:rPr>
          <w:spacing w:val="29"/>
          <w:sz w:val="18"/>
        </w:rPr>
        <w:t xml:space="preserve"> </w:t>
      </w:r>
      <w:r>
        <w:rPr>
          <w:sz w:val="18"/>
        </w:rPr>
        <w:t>0.4</w:t>
      </w:r>
      <w:r>
        <w:rPr>
          <w:spacing w:val="28"/>
          <w:sz w:val="18"/>
        </w:rPr>
        <w:t xml:space="preserve"> </w:t>
      </w:r>
      <w:r>
        <w:rPr>
          <w:sz w:val="18"/>
        </w:rPr>
        <w:t>y,</w:t>
      </w:r>
      <w:r>
        <w:rPr>
          <w:spacing w:val="28"/>
          <w:sz w:val="18"/>
        </w:rPr>
        <w:t xml:space="preserve"> </w:t>
      </w:r>
      <w:r>
        <w:rPr>
          <w:sz w:val="18"/>
        </w:rPr>
        <w:t>consecuentemente,</w:t>
      </w:r>
      <w:r>
        <w:rPr>
          <w:spacing w:val="27"/>
          <w:sz w:val="18"/>
        </w:rPr>
        <w:t xml:space="preserve"> </w:t>
      </w:r>
      <w:r>
        <w:rPr>
          <w:sz w:val="18"/>
        </w:rPr>
        <w:t>la</w:t>
      </w:r>
      <w:r>
        <w:rPr>
          <w:spacing w:val="28"/>
          <w:sz w:val="18"/>
        </w:rPr>
        <w:t xml:space="preserve"> </w:t>
      </w:r>
      <w:r>
        <w:rPr>
          <w:sz w:val="18"/>
        </w:rPr>
        <w:t>superficie</w:t>
      </w:r>
    </w:p>
    <w:p w:rsidR="001E4C99" w:rsidRDefault="001E4C99" w:rsidP="001E4C99">
      <w:pPr>
        <w:pStyle w:val="Textoindependiente"/>
        <w:spacing w:before="40"/>
        <w:ind w:left="639"/>
        <w:jc w:val="both"/>
      </w:pPr>
      <w:r>
        <w:t>edificable no deberá ocupar más del 40 por ciento del terreno;</w:t>
      </w:r>
    </w:p>
    <w:p w:rsidR="001E4C99" w:rsidRDefault="001E4C99" w:rsidP="00F82E20">
      <w:pPr>
        <w:pStyle w:val="Prrafodelista"/>
        <w:numPr>
          <w:ilvl w:val="0"/>
          <w:numId w:val="213"/>
        </w:numPr>
        <w:tabs>
          <w:tab w:val="left" w:pos="945"/>
        </w:tabs>
        <w:spacing w:before="31" w:line="283" w:lineRule="auto"/>
        <w:ind w:right="940" w:firstLine="0"/>
        <w:rPr>
          <w:sz w:val="18"/>
        </w:rPr>
      </w:pPr>
      <w:r>
        <w:rPr>
          <w:sz w:val="18"/>
        </w:rPr>
        <w:t xml:space="preserve">El </w:t>
      </w:r>
      <w:r>
        <w:rPr>
          <w:i/>
          <w:sz w:val="18"/>
        </w:rPr>
        <w:t xml:space="preserve">coeficiente de utilización del suelo </w:t>
      </w:r>
      <w:r>
        <w:rPr>
          <w:sz w:val="18"/>
        </w:rPr>
        <w:t>no deberá ser superior a 1.2 y, por tanto, la superficie construida máxima no excederá al 120 por ciento de la superficie del</w:t>
      </w:r>
      <w:r>
        <w:rPr>
          <w:spacing w:val="-10"/>
          <w:sz w:val="18"/>
        </w:rPr>
        <w:t xml:space="preserve"> </w:t>
      </w:r>
      <w:r>
        <w:rPr>
          <w:sz w:val="18"/>
        </w:rPr>
        <w:t>terreno;</w:t>
      </w:r>
    </w:p>
    <w:p w:rsidR="001E4C99" w:rsidRDefault="001E4C99" w:rsidP="00F82E20">
      <w:pPr>
        <w:pStyle w:val="Prrafodelista"/>
        <w:numPr>
          <w:ilvl w:val="0"/>
          <w:numId w:val="213"/>
        </w:numPr>
        <w:tabs>
          <w:tab w:val="left" w:pos="911"/>
        </w:tabs>
        <w:spacing w:line="201" w:lineRule="exact"/>
        <w:ind w:left="910" w:hanging="272"/>
        <w:rPr>
          <w:sz w:val="18"/>
        </w:rPr>
      </w:pPr>
      <w:r>
        <w:rPr>
          <w:sz w:val="18"/>
        </w:rPr>
        <w:t xml:space="preserve">El </w:t>
      </w:r>
      <w:r>
        <w:rPr>
          <w:i/>
          <w:sz w:val="18"/>
        </w:rPr>
        <w:t xml:space="preserve">radio de cobertura </w:t>
      </w:r>
      <w:r>
        <w:rPr>
          <w:sz w:val="18"/>
        </w:rPr>
        <w:t>no será mayor de 1500</w:t>
      </w:r>
      <w:r>
        <w:rPr>
          <w:spacing w:val="-10"/>
          <w:sz w:val="18"/>
        </w:rPr>
        <w:t xml:space="preserve"> </w:t>
      </w:r>
      <w:r>
        <w:rPr>
          <w:sz w:val="18"/>
        </w:rPr>
        <w:t>metros;</w:t>
      </w:r>
    </w:p>
    <w:p w:rsidR="001E4C99" w:rsidRDefault="001E4C99" w:rsidP="00F82E20">
      <w:pPr>
        <w:pStyle w:val="Prrafodelista"/>
        <w:numPr>
          <w:ilvl w:val="0"/>
          <w:numId w:val="213"/>
        </w:numPr>
        <w:tabs>
          <w:tab w:val="left" w:pos="906"/>
        </w:tabs>
        <w:spacing w:before="64" w:line="268" w:lineRule="auto"/>
        <w:ind w:right="932"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 suelo, exceptuando aquellas zonas en que, en razón de su fisonomía, deban señalarse límites máximos y</w:t>
      </w:r>
      <w:r>
        <w:rPr>
          <w:spacing w:val="-5"/>
          <w:sz w:val="18"/>
        </w:rPr>
        <w:t xml:space="preserve"> </w:t>
      </w:r>
      <w:r>
        <w:rPr>
          <w:sz w:val="18"/>
        </w:rPr>
        <w:t>mínimos;</w:t>
      </w:r>
    </w:p>
    <w:p w:rsidR="001E4C99" w:rsidRDefault="001E4C99" w:rsidP="00F82E20">
      <w:pPr>
        <w:pStyle w:val="Prrafodelista"/>
        <w:numPr>
          <w:ilvl w:val="0"/>
          <w:numId w:val="213"/>
        </w:numPr>
        <w:tabs>
          <w:tab w:val="left" w:pos="873"/>
        </w:tabs>
        <w:spacing w:line="285" w:lineRule="auto"/>
        <w:ind w:right="934" w:firstLine="0"/>
        <w:rPr>
          <w:sz w:val="18"/>
        </w:rPr>
      </w:pPr>
      <w:r>
        <w:rPr>
          <w:sz w:val="18"/>
        </w:rPr>
        <w:t xml:space="preserve">Se deberá tener dentro del lote un </w:t>
      </w:r>
      <w:r>
        <w:rPr>
          <w:i/>
          <w:sz w:val="18"/>
        </w:rPr>
        <w:t xml:space="preserve">área de estacionamiento </w:t>
      </w:r>
      <w:r>
        <w:rPr>
          <w:sz w:val="18"/>
        </w:rPr>
        <w:t>con la capacidad mínima especificada en el cuadro</w:t>
      </w:r>
      <w:r>
        <w:rPr>
          <w:spacing w:val="-5"/>
          <w:sz w:val="18"/>
        </w:rPr>
        <w:t xml:space="preserve"> </w:t>
      </w:r>
      <w:r>
        <w:rPr>
          <w:sz w:val="18"/>
        </w:rPr>
        <w:t>6;</w:t>
      </w:r>
    </w:p>
    <w:p w:rsidR="001E4C99" w:rsidRDefault="001E4C99" w:rsidP="00F82E20">
      <w:pPr>
        <w:pStyle w:val="Prrafodelista"/>
        <w:numPr>
          <w:ilvl w:val="0"/>
          <w:numId w:val="213"/>
        </w:numPr>
        <w:tabs>
          <w:tab w:val="left" w:pos="916"/>
        </w:tabs>
        <w:spacing w:line="285" w:lineRule="auto"/>
        <w:ind w:right="933" w:firstLine="0"/>
        <w:rPr>
          <w:sz w:val="18"/>
        </w:rPr>
      </w:pPr>
      <w:r>
        <w:rPr>
          <w:sz w:val="18"/>
        </w:rPr>
        <w:t xml:space="preserve">La </w:t>
      </w:r>
      <w:r>
        <w:rPr>
          <w:i/>
          <w:sz w:val="18"/>
        </w:rPr>
        <w:t xml:space="preserve">restricción frontal </w:t>
      </w:r>
      <w:r>
        <w:rPr>
          <w:sz w:val="18"/>
        </w:rPr>
        <w:t>será de cinco metros, en esta superficie se deberá tener un mínimo del 30 por ciento como área</w:t>
      </w:r>
      <w:r>
        <w:rPr>
          <w:spacing w:val="-3"/>
          <w:sz w:val="18"/>
        </w:rPr>
        <w:t xml:space="preserve"> </w:t>
      </w:r>
      <w:r>
        <w:rPr>
          <w:sz w:val="18"/>
        </w:rPr>
        <w:t>jardinada;</w:t>
      </w:r>
    </w:p>
    <w:p w:rsidR="001E4C99" w:rsidRDefault="001E4C99" w:rsidP="00F82E20">
      <w:pPr>
        <w:pStyle w:val="Prrafodelista"/>
        <w:numPr>
          <w:ilvl w:val="0"/>
          <w:numId w:val="213"/>
        </w:numPr>
        <w:tabs>
          <w:tab w:val="left" w:pos="911"/>
        </w:tabs>
        <w:spacing w:line="271" w:lineRule="auto"/>
        <w:ind w:right="933" w:firstLine="0"/>
        <w:rPr>
          <w:sz w:val="18"/>
        </w:rPr>
      </w:pPr>
      <w:r>
        <w:rPr>
          <w:sz w:val="18"/>
        </w:rPr>
        <w:t xml:space="preserve">La </w:t>
      </w:r>
      <w:r>
        <w:rPr>
          <w:i/>
          <w:sz w:val="18"/>
        </w:rPr>
        <w:t xml:space="preserve">restricción frontal </w:t>
      </w:r>
      <w:r>
        <w:rPr>
          <w:sz w:val="18"/>
        </w:rPr>
        <w:t>no se aplicará en las áreas de protección al patrimonio histórico (PH), áreas de protección al patrimonio cultural (PC) y áreas de protección a la fisonomía (PF); en las cuales se aplicarán las disposiciones particulares para cada</w:t>
      </w:r>
      <w:r>
        <w:rPr>
          <w:spacing w:val="-1"/>
          <w:sz w:val="18"/>
        </w:rPr>
        <w:t xml:space="preserve"> </w:t>
      </w:r>
      <w:r>
        <w:rPr>
          <w:sz w:val="18"/>
        </w:rPr>
        <w:t>caso;</w:t>
      </w:r>
    </w:p>
    <w:p w:rsidR="001E4C99" w:rsidRDefault="001E4C99" w:rsidP="00F82E20">
      <w:pPr>
        <w:pStyle w:val="Prrafodelista"/>
        <w:numPr>
          <w:ilvl w:val="0"/>
          <w:numId w:val="213"/>
        </w:numPr>
        <w:tabs>
          <w:tab w:val="left" w:pos="854"/>
        </w:tabs>
        <w:spacing w:line="283" w:lineRule="auto"/>
        <w:ind w:right="934" w:firstLine="0"/>
        <w:rPr>
          <w:sz w:val="18"/>
        </w:rPr>
      </w:pPr>
      <w:r>
        <w:rPr>
          <w:sz w:val="18"/>
        </w:rPr>
        <w:t xml:space="preserve">La </w:t>
      </w:r>
      <w:r>
        <w:rPr>
          <w:i/>
          <w:sz w:val="18"/>
        </w:rPr>
        <w:t>restricción posterio</w:t>
      </w:r>
      <w:r>
        <w:rPr>
          <w:sz w:val="18"/>
        </w:rPr>
        <w:t>r será de tres metros; en esta superficie la construcción, incluyendo las bardas perimetrales no deberá tener una altura mayor a tres metros;</w:t>
      </w:r>
      <w:r>
        <w:rPr>
          <w:spacing w:val="-9"/>
          <w:sz w:val="18"/>
        </w:rPr>
        <w:t xml:space="preserve"> </w:t>
      </w:r>
      <w:r>
        <w:rPr>
          <w:sz w:val="18"/>
        </w:rPr>
        <w:t>y</w:t>
      </w:r>
    </w:p>
    <w:p w:rsidR="001E4C99" w:rsidRDefault="001E4C99" w:rsidP="00F82E20">
      <w:pPr>
        <w:pStyle w:val="Prrafodelista"/>
        <w:numPr>
          <w:ilvl w:val="0"/>
          <w:numId w:val="213"/>
        </w:numPr>
        <w:tabs>
          <w:tab w:val="left" w:pos="959"/>
        </w:tabs>
        <w:spacing w:line="201" w:lineRule="exact"/>
        <w:ind w:left="958" w:hanging="320"/>
        <w:rPr>
          <w:sz w:val="18"/>
        </w:rPr>
      </w:pPr>
      <w:r>
        <w:rPr>
          <w:sz w:val="18"/>
        </w:rPr>
        <w:t xml:space="preserve">El </w:t>
      </w:r>
      <w:r>
        <w:rPr>
          <w:i/>
          <w:sz w:val="18"/>
        </w:rPr>
        <w:t xml:space="preserve">modo de edificación </w:t>
      </w:r>
      <w:r>
        <w:rPr>
          <w:sz w:val="18"/>
        </w:rPr>
        <w:t>será</w:t>
      </w:r>
      <w:r>
        <w:rPr>
          <w:spacing w:val="-1"/>
          <w:sz w:val="18"/>
        </w:rPr>
        <w:t xml:space="preserve"> </w:t>
      </w:r>
      <w:r>
        <w:rPr>
          <w:sz w:val="18"/>
        </w:rPr>
        <w:t>semiabierto.</w:t>
      </w:r>
    </w:p>
    <w:p w:rsidR="001E4C99" w:rsidRDefault="001E4C99" w:rsidP="001E4C99">
      <w:pPr>
        <w:spacing w:line="201" w:lineRule="exact"/>
        <w:jc w:val="both"/>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Ttulo3"/>
        <w:numPr>
          <w:ilvl w:val="0"/>
          <w:numId w:val="219"/>
        </w:numPr>
        <w:tabs>
          <w:tab w:val="left" w:pos="851"/>
        </w:tabs>
        <w:ind w:left="850" w:right="0" w:hanging="272"/>
        <w:jc w:val="both"/>
      </w:pPr>
      <w:r>
        <w:t>Clínicas de consulta</w:t>
      </w:r>
      <w:r>
        <w:rPr>
          <w:spacing w:val="-5"/>
        </w:rPr>
        <w:t xml:space="preserve"> </w:t>
      </w:r>
      <w:r>
        <w:t>externa:</w:t>
      </w:r>
    </w:p>
    <w:p w:rsidR="001E4C99" w:rsidRDefault="001E4C99" w:rsidP="00F82E20">
      <w:pPr>
        <w:pStyle w:val="Prrafodelista"/>
        <w:numPr>
          <w:ilvl w:val="0"/>
          <w:numId w:val="212"/>
        </w:numPr>
        <w:tabs>
          <w:tab w:val="left" w:pos="914"/>
        </w:tabs>
        <w:spacing w:before="65" w:line="271" w:lineRule="auto"/>
        <w:ind w:right="935" w:firstLine="0"/>
        <w:rPr>
          <w:sz w:val="18"/>
        </w:rPr>
      </w:pPr>
      <w:r>
        <w:rPr>
          <w:sz w:val="18"/>
        </w:rPr>
        <w:t xml:space="preserve">La </w:t>
      </w:r>
      <w:r>
        <w:rPr>
          <w:i/>
          <w:sz w:val="18"/>
        </w:rPr>
        <w:t xml:space="preserve">superficie mínima del terreno </w:t>
      </w:r>
      <w:r>
        <w:rPr>
          <w:sz w:val="18"/>
        </w:rPr>
        <w:t>será de 760 metros cuadrados, considerando para su dotación el equivalente a 0.04 metros cuadrados por habitante, en función del número de habitantes de la zona habitacional a la que dará</w:t>
      </w:r>
      <w:r>
        <w:rPr>
          <w:spacing w:val="-5"/>
          <w:sz w:val="18"/>
        </w:rPr>
        <w:t xml:space="preserve"> </w:t>
      </w:r>
      <w:r>
        <w:rPr>
          <w:sz w:val="18"/>
        </w:rPr>
        <w:t>servicio;</w:t>
      </w:r>
    </w:p>
    <w:p w:rsidR="001E4C99" w:rsidRDefault="001E4C99" w:rsidP="00F82E20">
      <w:pPr>
        <w:pStyle w:val="Prrafodelista"/>
        <w:numPr>
          <w:ilvl w:val="0"/>
          <w:numId w:val="212"/>
        </w:numPr>
        <w:tabs>
          <w:tab w:val="left" w:pos="935"/>
        </w:tabs>
        <w:spacing w:line="283" w:lineRule="auto"/>
        <w:ind w:right="943" w:firstLine="0"/>
        <w:rPr>
          <w:sz w:val="18"/>
        </w:rPr>
      </w:pPr>
      <w:r>
        <w:rPr>
          <w:sz w:val="18"/>
        </w:rPr>
        <w:t xml:space="preserve">El </w:t>
      </w:r>
      <w:r>
        <w:rPr>
          <w:i/>
          <w:sz w:val="18"/>
        </w:rPr>
        <w:t xml:space="preserve">coeficiente de ocupación del suelo </w:t>
      </w:r>
      <w:r>
        <w:rPr>
          <w:sz w:val="18"/>
        </w:rPr>
        <w:t>no será mayor de 0. 4 y, consecuentemente, la superficie edificable no deberá ocupar más del 40 por ciento del</w:t>
      </w:r>
      <w:r>
        <w:rPr>
          <w:spacing w:val="-14"/>
          <w:sz w:val="18"/>
        </w:rPr>
        <w:t xml:space="preserve"> </w:t>
      </w:r>
      <w:r>
        <w:rPr>
          <w:sz w:val="18"/>
        </w:rPr>
        <w:t>terreno;</w:t>
      </w:r>
    </w:p>
    <w:p w:rsidR="001E4C99" w:rsidRDefault="001E4C99" w:rsidP="00F82E20">
      <w:pPr>
        <w:pStyle w:val="Prrafodelista"/>
        <w:numPr>
          <w:ilvl w:val="0"/>
          <w:numId w:val="212"/>
        </w:numPr>
        <w:tabs>
          <w:tab w:val="left" w:pos="945"/>
        </w:tabs>
        <w:spacing w:line="283" w:lineRule="auto"/>
        <w:ind w:right="940" w:firstLine="0"/>
        <w:rPr>
          <w:sz w:val="18"/>
        </w:rPr>
      </w:pPr>
      <w:r>
        <w:rPr>
          <w:sz w:val="18"/>
        </w:rPr>
        <w:t xml:space="preserve">El </w:t>
      </w:r>
      <w:r>
        <w:rPr>
          <w:i/>
          <w:sz w:val="18"/>
        </w:rPr>
        <w:t xml:space="preserve">coeficiente de utilización del suelo </w:t>
      </w:r>
      <w:r>
        <w:rPr>
          <w:sz w:val="18"/>
        </w:rPr>
        <w:t>no deberá ser superior a 1.2 y, por tanto, la superficie construida máxima no excederá al 120 por ciento de la superficie del</w:t>
      </w:r>
      <w:r>
        <w:rPr>
          <w:spacing w:val="-16"/>
          <w:sz w:val="18"/>
        </w:rPr>
        <w:t xml:space="preserve"> </w:t>
      </w:r>
      <w:r>
        <w:rPr>
          <w:sz w:val="18"/>
        </w:rPr>
        <w:t>terreno;</w:t>
      </w:r>
    </w:p>
    <w:p w:rsidR="001E4C99" w:rsidRDefault="001E4C99" w:rsidP="00F82E20">
      <w:pPr>
        <w:pStyle w:val="Prrafodelista"/>
        <w:numPr>
          <w:ilvl w:val="0"/>
          <w:numId w:val="212"/>
        </w:numPr>
        <w:tabs>
          <w:tab w:val="left" w:pos="916"/>
        </w:tabs>
        <w:spacing w:line="273" w:lineRule="auto"/>
        <w:ind w:right="932"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 suelo, exceptuando aquellas zonas en que, en razón de su fisonomía, deban señalarse límites máximos y</w:t>
      </w:r>
      <w:r>
        <w:rPr>
          <w:spacing w:val="-5"/>
          <w:sz w:val="18"/>
        </w:rPr>
        <w:t xml:space="preserve"> </w:t>
      </w:r>
      <w:r>
        <w:rPr>
          <w:sz w:val="18"/>
        </w:rPr>
        <w:t>mínimos;</w:t>
      </w:r>
    </w:p>
    <w:p w:rsidR="001E4C99" w:rsidRDefault="001E4C99" w:rsidP="00F82E20">
      <w:pPr>
        <w:pStyle w:val="Prrafodelista"/>
        <w:numPr>
          <w:ilvl w:val="0"/>
          <w:numId w:val="212"/>
        </w:numPr>
        <w:tabs>
          <w:tab w:val="left" w:pos="902"/>
        </w:tabs>
        <w:spacing w:line="195" w:lineRule="exact"/>
        <w:ind w:left="901" w:hanging="263"/>
        <w:rPr>
          <w:sz w:val="18"/>
        </w:rPr>
      </w:pPr>
      <w:r>
        <w:rPr>
          <w:sz w:val="18"/>
        </w:rPr>
        <w:t xml:space="preserve">El </w:t>
      </w:r>
      <w:r>
        <w:rPr>
          <w:i/>
          <w:sz w:val="18"/>
        </w:rPr>
        <w:t xml:space="preserve">radio de cobertura </w:t>
      </w:r>
      <w:r>
        <w:rPr>
          <w:sz w:val="18"/>
        </w:rPr>
        <w:t>no será mayor de 1100</w:t>
      </w:r>
      <w:r>
        <w:rPr>
          <w:spacing w:val="-10"/>
          <w:sz w:val="18"/>
        </w:rPr>
        <w:t xml:space="preserve"> </w:t>
      </w:r>
      <w:r>
        <w:rPr>
          <w:sz w:val="18"/>
        </w:rPr>
        <w:t>metros;</w:t>
      </w:r>
    </w:p>
    <w:p w:rsidR="001E4C99" w:rsidRDefault="001E4C99" w:rsidP="00F82E20">
      <w:pPr>
        <w:pStyle w:val="Prrafodelista"/>
        <w:numPr>
          <w:ilvl w:val="0"/>
          <w:numId w:val="212"/>
        </w:numPr>
        <w:tabs>
          <w:tab w:val="left" w:pos="873"/>
        </w:tabs>
        <w:spacing w:before="44" w:line="288" w:lineRule="auto"/>
        <w:ind w:right="934" w:firstLine="0"/>
        <w:rPr>
          <w:sz w:val="18"/>
        </w:rPr>
      </w:pPr>
      <w:r>
        <w:rPr>
          <w:sz w:val="18"/>
        </w:rPr>
        <w:t xml:space="preserve">Se deberá tener dentro del lote un </w:t>
      </w:r>
      <w:r>
        <w:rPr>
          <w:i/>
          <w:sz w:val="18"/>
        </w:rPr>
        <w:t xml:space="preserve">área de estacionamiento </w:t>
      </w:r>
      <w:r>
        <w:rPr>
          <w:sz w:val="18"/>
        </w:rPr>
        <w:t>con la capacidad mínima especificada en el cuadro</w:t>
      </w:r>
      <w:r>
        <w:rPr>
          <w:spacing w:val="-5"/>
          <w:sz w:val="18"/>
        </w:rPr>
        <w:t xml:space="preserve"> </w:t>
      </w:r>
      <w:r>
        <w:rPr>
          <w:sz w:val="18"/>
        </w:rPr>
        <w:t>6;</w:t>
      </w:r>
    </w:p>
    <w:p w:rsidR="001E4C99" w:rsidRDefault="001E4C99" w:rsidP="00F82E20">
      <w:pPr>
        <w:pStyle w:val="Prrafodelista"/>
        <w:numPr>
          <w:ilvl w:val="0"/>
          <w:numId w:val="212"/>
        </w:numPr>
        <w:tabs>
          <w:tab w:val="left" w:pos="923"/>
        </w:tabs>
        <w:spacing w:line="283" w:lineRule="auto"/>
        <w:ind w:right="935" w:firstLine="0"/>
        <w:rPr>
          <w:sz w:val="18"/>
        </w:rPr>
      </w:pPr>
      <w:r>
        <w:rPr>
          <w:sz w:val="18"/>
        </w:rPr>
        <w:t xml:space="preserve">La </w:t>
      </w:r>
      <w:r>
        <w:rPr>
          <w:i/>
          <w:sz w:val="18"/>
        </w:rPr>
        <w:t xml:space="preserve">restricción frontal </w:t>
      </w:r>
      <w:r>
        <w:rPr>
          <w:sz w:val="18"/>
        </w:rPr>
        <w:t>será de tres metros, en esta superficie se deberá tener un mínimo del 30 por ciento como área</w:t>
      </w:r>
      <w:r>
        <w:rPr>
          <w:spacing w:val="-3"/>
          <w:sz w:val="18"/>
        </w:rPr>
        <w:t xml:space="preserve"> </w:t>
      </w:r>
      <w:r>
        <w:rPr>
          <w:sz w:val="18"/>
        </w:rPr>
        <w:t>jardinada;</w:t>
      </w:r>
    </w:p>
    <w:p w:rsidR="001E4C99" w:rsidRDefault="001E4C99" w:rsidP="00F82E20">
      <w:pPr>
        <w:pStyle w:val="Prrafodelista"/>
        <w:numPr>
          <w:ilvl w:val="0"/>
          <w:numId w:val="212"/>
        </w:numPr>
        <w:tabs>
          <w:tab w:val="left" w:pos="911"/>
        </w:tabs>
        <w:spacing w:line="271" w:lineRule="auto"/>
        <w:ind w:right="934" w:firstLine="0"/>
        <w:rPr>
          <w:sz w:val="18"/>
        </w:rPr>
      </w:pPr>
      <w:r>
        <w:rPr>
          <w:sz w:val="18"/>
        </w:rPr>
        <w:t xml:space="preserve">La </w:t>
      </w:r>
      <w:r>
        <w:rPr>
          <w:i/>
          <w:sz w:val="18"/>
        </w:rPr>
        <w:t xml:space="preserve">restricción frontal </w:t>
      </w:r>
      <w:r>
        <w:rPr>
          <w:sz w:val="18"/>
        </w:rPr>
        <w:t>no se aplicará en las áreas de protección al patrimonio histórico (PH), áreas de protección al patrimonio cultural (PC) y áreas de protección a la fisonomía (PF); en las cuales se aplicarán las disposiciones particulares para cada</w:t>
      </w:r>
      <w:r>
        <w:rPr>
          <w:spacing w:val="-1"/>
          <w:sz w:val="18"/>
        </w:rPr>
        <w:t xml:space="preserve"> </w:t>
      </w:r>
      <w:r>
        <w:rPr>
          <w:sz w:val="18"/>
        </w:rPr>
        <w:t>caso;</w:t>
      </w:r>
    </w:p>
    <w:p w:rsidR="001E4C99" w:rsidRDefault="001E4C99" w:rsidP="00F82E20">
      <w:pPr>
        <w:pStyle w:val="Prrafodelista"/>
        <w:numPr>
          <w:ilvl w:val="0"/>
          <w:numId w:val="212"/>
        </w:numPr>
        <w:tabs>
          <w:tab w:val="left" w:pos="854"/>
        </w:tabs>
        <w:spacing w:line="283" w:lineRule="auto"/>
        <w:ind w:right="934" w:firstLine="0"/>
        <w:rPr>
          <w:sz w:val="18"/>
        </w:rPr>
      </w:pPr>
      <w:r>
        <w:rPr>
          <w:sz w:val="18"/>
        </w:rPr>
        <w:t xml:space="preserve">La </w:t>
      </w:r>
      <w:r>
        <w:rPr>
          <w:i/>
          <w:sz w:val="18"/>
        </w:rPr>
        <w:t>restricción posterio</w:t>
      </w:r>
      <w:r>
        <w:rPr>
          <w:sz w:val="18"/>
        </w:rPr>
        <w:t>r será de tres metros; en esta superficie la construcción, incluyendo las bardas perimetrales no deberá tener una altura mayor a tres metros;</w:t>
      </w:r>
      <w:r>
        <w:rPr>
          <w:spacing w:val="-9"/>
          <w:sz w:val="18"/>
        </w:rPr>
        <w:t xml:space="preserve"> </w:t>
      </w:r>
      <w:r>
        <w:rPr>
          <w:sz w:val="18"/>
        </w:rPr>
        <w:t>y</w:t>
      </w:r>
    </w:p>
    <w:p w:rsidR="001E4C99" w:rsidRDefault="001E4C99" w:rsidP="00F82E20">
      <w:pPr>
        <w:pStyle w:val="Prrafodelista"/>
        <w:numPr>
          <w:ilvl w:val="0"/>
          <w:numId w:val="212"/>
        </w:numPr>
        <w:tabs>
          <w:tab w:val="left" w:pos="959"/>
        </w:tabs>
        <w:spacing w:line="201" w:lineRule="exact"/>
        <w:ind w:left="958" w:hanging="320"/>
        <w:rPr>
          <w:sz w:val="18"/>
        </w:rPr>
      </w:pPr>
      <w:r>
        <w:rPr>
          <w:sz w:val="18"/>
        </w:rPr>
        <w:t xml:space="preserve">El </w:t>
      </w:r>
      <w:r>
        <w:rPr>
          <w:i/>
          <w:sz w:val="18"/>
        </w:rPr>
        <w:t xml:space="preserve">modo de edificación </w:t>
      </w:r>
      <w:r>
        <w:rPr>
          <w:sz w:val="18"/>
        </w:rPr>
        <w:t>será semiabierto.</w:t>
      </w:r>
    </w:p>
    <w:p w:rsidR="001E4C99" w:rsidRDefault="001E4C99" w:rsidP="00F82E20">
      <w:pPr>
        <w:pStyle w:val="Ttulo3"/>
        <w:numPr>
          <w:ilvl w:val="0"/>
          <w:numId w:val="219"/>
        </w:numPr>
        <w:tabs>
          <w:tab w:val="left" w:pos="951"/>
        </w:tabs>
        <w:spacing w:before="43"/>
        <w:ind w:left="950" w:right="0" w:hanging="372"/>
        <w:jc w:val="both"/>
      </w:pPr>
      <w:r>
        <w:t>Guarderías</w:t>
      </w:r>
      <w:r>
        <w:rPr>
          <w:spacing w:val="-1"/>
        </w:rPr>
        <w:t xml:space="preserve"> </w:t>
      </w:r>
      <w:r>
        <w:t>infantiles:</w:t>
      </w:r>
    </w:p>
    <w:p w:rsidR="001E4C99" w:rsidRDefault="001E4C99" w:rsidP="00F82E20">
      <w:pPr>
        <w:pStyle w:val="Prrafodelista"/>
        <w:numPr>
          <w:ilvl w:val="0"/>
          <w:numId w:val="211"/>
        </w:numPr>
        <w:tabs>
          <w:tab w:val="left" w:pos="933"/>
        </w:tabs>
        <w:spacing w:before="64" w:line="268" w:lineRule="auto"/>
        <w:ind w:right="937" w:firstLine="0"/>
        <w:rPr>
          <w:sz w:val="18"/>
        </w:rPr>
      </w:pPr>
      <w:r>
        <w:rPr>
          <w:sz w:val="18"/>
        </w:rPr>
        <w:t xml:space="preserve">La </w:t>
      </w:r>
      <w:r>
        <w:rPr>
          <w:i/>
          <w:sz w:val="18"/>
        </w:rPr>
        <w:t xml:space="preserve">superficie mínima del terreno </w:t>
      </w:r>
      <w:r>
        <w:rPr>
          <w:sz w:val="18"/>
        </w:rPr>
        <w:t>será 640 metros cuadrados, considerando para su dotación el equivalente a 0.04 metros cuadrados por habitante, en función del número de habitantes de la zona habitacional a la que dará</w:t>
      </w:r>
      <w:r>
        <w:rPr>
          <w:spacing w:val="-5"/>
          <w:sz w:val="18"/>
        </w:rPr>
        <w:t xml:space="preserve"> </w:t>
      </w:r>
      <w:r>
        <w:rPr>
          <w:sz w:val="18"/>
        </w:rPr>
        <w:t>servicio;</w:t>
      </w:r>
    </w:p>
    <w:p w:rsidR="001E4C99" w:rsidRDefault="001E4C99" w:rsidP="00F82E20">
      <w:pPr>
        <w:pStyle w:val="Prrafodelista"/>
        <w:numPr>
          <w:ilvl w:val="0"/>
          <w:numId w:val="211"/>
        </w:numPr>
        <w:tabs>
          <w:tab w:val="left" w:pos="940"/>
        </w:tabs>
        <w:spacing w:line="288" w:lineRule="auto"/>
        <w:ind w:right="934" w:firstLine="0"/>
        <w:rPr>
          <w:sz w:val="18"/>
        </w:rPr>
      </w:pPr>
      <w:r>
        <w:rPr>
          <w:sz w:val="18"/>
        </w:rPr>
        <w:t xml:space="preserve">El </w:t>
      </w:r>
      <w:r>
        <w:rPr>
          <w:i/>
          <w:sz w:val="18"/>
        </w:rPr>
        <w:t xml:space="preserve">coeficiente de ocupación del suelo </w:t>
      </w:r>
      <w:r>
        <w:rPr>
          <w:sz w:val="18"/>
        </w:rPr>
        <w:t>no será mayor de 0.6 y, consecuentemente, la superficie edificable no deberá ocupar más del 60 por ciento del</w:t>
      </w:r>
      <w:r>
        <w:rPr>
          <w:spacing w:val="-14"/>
          <w:sz w:val="18"/>
        </w:rPr>
        <w:t xml:space="preserve"> </w:t>
      </w:r>
      <w:r>
        <w:rPr>
          <w:sz w:val="18"/>
        </w:rPr>
        <w:t>terreno;</w:t>
      </w:r>
    </w:p>
    <w:p w:rsidR="001E4C99" w:rsidRDefault="001E4C99" w:rsidP="00F82E20">
      <w:pPr>
        <w:pStyle w:val="Prrafodelista"/>
        <w:numPr>
          <w:ilvl w:val="0"/>
          <w:numId w:val="211"/>
        </w:numPr>
        <w:tabs>
          <w:tab w:val="left" w:pos="945"/>
        </w:tabs>
        <w:spacing w:line="285" w:lineRule="auto"/>
        <w:ind w:right="940" w:firstLine="0"/>
        <w:rPr>
          <w:sz w:val="18"/>
        </w:rPr>
      </w:pPr>
      <w:r>
        <w:rPr>
          <w:sz w:val="18"/>
        </w:rPr>
        <w:t xml:space="preserve">El </w:t>
      </w:r>
      <w:r>
        <w:rPr>
          <w:i/>
          <w:sz w:val="18"/>
        </w:rPr>
        <w:t xml:space="preserve">coeficiente de utilización del suelo </w:t>
      </w:r>
      <w:r>
        <w:rPr>
          <w:sz w:val="18"/>
        </w:rPr>
        <w:t>no deberá ser superior a 0.6 y, por tanto, la superficie construida máxima no excederá al 60 por ciento de la superficie del</w:t>
      </w:r>
      <w:r>
        <w:rPr>
          <w:spacing w:val="-19"/>
          <w:sz w:val="18"/>
        </w:rPr>
        <w:t xml:space="preserve"> </w:t>
      </w:r>
      <w:r>
        <w:rPr>
          <w:sz w:val="18"/>
        </w:rPr>
        <w:t>terreno;</w:t>
      </w:r>
    </w:p>
    <w:p w:rsidR="001E4C99" w:rsidRDefault="001E4C99" w:rsidP="00F82E20">
      <w:pPr>
        <w:pStyle w:val="Prrafodelista"/>
        <w:numPr>
          <w:ilvl w:val="0"/>
          <w:numId w:val="211"/>
        </w:numPr>
        <w:tabs>
          <w:tab w:val="left" w:pos="911"/>
        </w:tabs>
        <w:spacing w:line="199" w:lineRule="exact"/>
        <w:ind w:left="910" w:hanging="272"/>
        <w:rPr>
          <w:sz w:val="18"/>
        </w:rPr>
      </w:pPr>
      <w:r>
        <w:rPr>
          <w:sz w:val="18"/>
        </w:rPr>
        <w:t xml:space="preserve">El </w:t>
      </w:r>
      <w:r>
        <w:rPr>
          <w:i/>
          <w:sz w:val="18"/>
        </w:rPr>
        <w:t xml:space="preserve">radio de cobertura </w:t>
      </w:r>
      <w:r>
        <w:rPr>
          <w:sz w:val="18"/>
        </w:rPr>
        <w:t>no será mayor de 750</w:t>
      </w:r>
      <w:r>
        <w:rPr>
          <w:spacing w:val="-10"/>
          <w:sz w:val="18"/>
        </w:rPr>
        <w:t xml:space="preserve"> </w:t>
      </w:r>
      <w:r>
        <w:rPr>
          <w:sz w:val="18"/>
        </w:rPr>
        <w:t>metros;</w:t>
      </w:r>
    </w:p>
    <w:p w:rsidR="001E4C99" w:rsidRDefault="001E4C99" w:rsidP="00F82E20">
      <w:pPr>
        <w:pStyle w:val="Prrafodelista"/>
        <w:numPr>
          <w:ilvl w:val="0"/>
          <w:numId w:val="211"/>
        </w:numPr>
        <w:tabs>
          <w:tab w:val="left" w:pos="906"/>
        </w:tabs>
        <w:spacing w:before="49" w:line="271" w:lineRule="auto"/>
        <w:ind w:right="932"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 suelo, exceptuando aquellas zonas en que, en razón de su fisonomía, deban señalarse límites máximos y</w:t>
      </w:r>
      <w:r>
        <w:rPr>
          <w:spacing w:val="-5"/>
          <w:sz w:val="18"/>
        </w:rPr>
        <w:t xml:space="preserve"> </w:t>
      </w:r>
      <w:r>
        <w:rPr>
          <w:sz w:val="18"/>
        </w:rPr>
        <w:t>mínimos;</w:t>
      </w:r>
    </w:p>
    <w:p w:rsidR="001E4C99" w:rsidRDefault="001E4C99" w:rsidP="00F82E20">
      <w:pPr>
        <w:pStyle w:val="Prrafodelista"/>
        <w:numPr>
          <w:ilvl w:val="0"/>
          <w:numId w:val="211"/>
        </w:numPr>
        <w:tabs>
          <w:tab w:val="left" w:pos="873"/>
        </w:tabs>
        <w:spacing w:line="283" w:lineRule="auto"/>
        <w:ind w:right="934" w:firstLine="0"/>
        <w:rPr>
          <w:sz w:val="18"/>
        </w:rPr>
      </w:pPr>
      <w:r>
        <w:rPr>
          <w:sz w:val="18"/>
        </w:rPr>
        <w:t xml:space="preserve">Se deberá tener dentro del lote un </w:t>
      </w:r>
      <w:r>
        <w:rPr>
          <w:i/>
          <w:sz w:val="18"/>
        </w:rPr>
        <w:t xml:space="preserve">área de estacionamiento </w:t>
      </w:r>
      <w:r>
        <w:rPr>
          <w:sz w:val="18"/>
        </w:rPr>
        <w:t>con la capacidad mínima especificada en el cuadro</w:t>
      </w:r>
      <w:r>
        <w:rPr>
          <w:spacing w:val="-5"/>
          <w:sz w:val="18"/>
        </w:rPr>
        <w:t xml:space="preserve"> </w:t>
      </w:r>
      <w:r>
        <w:rPr>
          <w:sz w:val="18"/>
        </w:rPr>
        <w:t>6;</w:t>
      </w:r>
    </w:p>
    <w:p w:rsidR="001E4C99" w:rsidRDefault="001E4C99" w:rsidP="00F82E20">
      <w:pPr>
        <w:pStyle w:val="Prrafodelista"/>
        <w:numPr>
          <w:ilvl w:val="0"/>
          <w:numId w:val="211"/>
        </w:numPr>
        <w:tabs>
          <w:tab w:val="left" w:pos="923"/>
        </w:tabs>
        <w:spacing w:line="285" w:lineRule="auto"/>
        <w:ind w:right="935" w:firstLine="0"/>
        <w:rPr>
          <w:sz w:val="18"/>
        </w:rPr>
      </w:pPr>
      <w:r>
        <w:rPr>
          <w:sz w:val="18"/>
        </w:rPr>
        <w:t xml:space="preserve">La </w:t>
      </w:r>
      <w:r>
        <w:rPr>
          <w:i/>
          <w:sz w:val="18"/>
        </w:rPr>
        <w:t xml:space="preserve">restricción frontal </w:t>
      </w:r>
      <w:r>
        <w:rPr>
          <w:sz w:val="18"/>
        </w:rPr>
        <w:t>será de tres metros, en esta superficie se deberá tener un mínimo del 30 por ciento como área</w:t>
      </w:r>
      <w:r>
        <w:rPr>
          <w:spacing w:val="-2"/>
          <w:sz w:val="18"/>
        </w:rPr>
        <w:t xml:space="preserve"> </w:t>
      </w:r>
      <w:r>
        <w:rPr>
          <w:sz w:val="18"/>
        </w:rPr>
        <w:t>jardinada;</w:t>
      </w:r>
    </w:p>
    <w:p w:rsidR="001E4C99" w:rsidRDefault="001E4C99" w:rsidP="00F82E20">
      <w:pPr>
        <w:pStyle w:val="Prrafodelista"/>
        <w:numPr>
          <w:ilvl w:val="0"/>
          <w:numId w:val="211"/>
        </w:numPr>
        <w:tabs>
          <w:tab w:val="left" w:pos="911"/>
        </w:tabs>
        <w:spacing w:line="268" w:lineRule="auto"/>
        <w:ind w:right="934" w:firstLine="0"/>
        <w:rPr>
          <w:sz w:val="18"/>
        </w:rPr>
      </w:pPr>
      <w:r>
        <w:rPr>
          <w:sz w:val="18"/>
        </w:rPr>
        <w:t xml:space="preserve">La </w:t>
      </w:r>
      <w:r>
        <w:rPr>
          <w:i/>
          <w:sz w:val="18"/>
        </w:rPr>
        <w:t xml:space="preserve">restricción frontal </w:t>
      </w:r>
      <w:r>
        <w:rPr>
          <w:sz w:val="18"/>
        </w:rPr>
        <w:t>no se aplicará en las áreas de protección al patrimonio histórico (PH), áreas de protección al patrimonio cultural (PC) y áreas de protección a la fisonomía (PF); en las cuales se aplicarán las disposiciones particulares para cada</w:t>
      </w:r>
      <w:r>
        <w:rPr>
          <w:spacing w:val="-1"/>
          <w:sz w:val="18"/>
        </w:rPr>
        <w:t xml:space="preserve"> </w:t>
      </w:r>
      <w:r>
        <w:rPr>
          <w:sz w:val="18"/>
        </w:rPr>
        <w:t>caso;</w:t>
      </w:r>
    </w:p>
    <w:p w:rsidR="001E4C99" w:rsidRDefault="001E4C99" w:rsidP="00F82E20">
      <w:pPr>
        <w:pStyle w:val="Prrafodelista"/>
        <w:numPr>
          <w:ilvl w:val="0"/>
          <w:numId w:val="211"/>
        </w:numPr>
        <w:tabs>
          <w:tab w:val="left" w:pos="854"/>
        </w:tabs>
        <w:spacing w:line="288" w:lineRule="auto"/>
        <w:ind w:right="934" w:firstLine="0"/>
        <w:rPr>
          <w:sz w:val="18"/>
        </w:rPr>
      </w:pPr>
      <w:r>
        <w:rPr>
          <w:sz w:val="18"/>
        </w:rPr>
        <w:t xml:space="preserve">La </w:t>
      </w:r>
      <w:r>
        <w:rPr>
          <w:i/>
          <w:sz w:val="18"/>
        </w:rPr>
        <w:t>restricción posterio</w:t>
      </w:r>
      <w:r>
        <w:rPr>
          <w:sz w:val="18"/>
        </w:rPr>
        <w:t>r será de tres metros; en esta superficie la construcción, incluyendo las bardas perimetrales no deberá tener una altura mayor a tres metros;</w:t>
      </w:r>
      <w:r>
        <w:rPr>
          <w:spacing w:val="-9"/>
          <w:sz w:val="18"/>
        </w:rPr>
        <w:t xml:space="preserve"> </w:t>
      </w:r>
      <w:r>
        <w:rPr>
          <w:sz w:val="18"/>
        </w:rPr>
        <w:t>y</w:t>
      </w:r>
    </w:p>
    <w:p w:rsidR="001E4C99" w:rsidRDefault="001E4C99" w:rsidP="00F82E20">
      <w:pPr>
        <w:pStyle w:val="Prrafodelista"/>
        <w:numPr>
          <w:ilvl w:val="0"/>
          <w:numId w:val="211"/>
        </w:numPr>
        <w:tabs>
          <w:tab w:val="left" w:pos="959"/>
        </w:tabs>
        <w:spacing w:line="196" w:lineRule="exact"/>
        <w:ind w:left="958" w:hanging="320"/>
        <w:rPr>
          <w:sz w:val="18"/>
        </w:rPr>
      </w:pPr>
      <w:r>
        <w:rPr>
          <w:sz w:val="18"/>
        </w:rPr>
        <w:t xml:space="preserve">El </w:t>
      </w:r>
      <w:r>
        <w:rPr>
          <w:i/>
          <w:sz w:val="18"/>
        </w:rPr>
        <w:t xml:space="preserve">modo de edificación </w:t>
      </w:r>
      <w:r>
        <w:rPr>
          <w:sz w:val="18"/>
        </w:rPr>
        <w:t>será semiabierto.</w:t>
      </w:r>
    </w:p>
    <w:p w:rsidR="001E4C99" w:rsidRDefault="001E4C99" w:rsidP="00F82E20">
      <w:pPr>
        <w:pStyle w:val="Ttulo3"/>
        <w:numPr>
          <w:ilvl w:val="0"/>
          <w:numId w:val="219"/>
        </w:numPr>
        <w:tabs>
          <w:tab w:val="left" w:pos="952"/>
        </w:tabs>
        <w:spacing w:before="42"/>
        <w:ind w:left="951" w:right="0" w:hanging="373"/>
        <w:jc w:val="both"/>
      </w:pPr>
      <w:r>
        <w:t>Mercados:</w:t>
      </w:r>
    </w:p>
    <w:p w:rsidR="001E4C99" w:rsidRDefault="001E4C99" w:rsidP="00F82E20">
      <w:pPr>
        <w:pStyle w:val="Prrafodelista"/>
        <w:numPr>
          <w:ilvl w:val="0"/>
          <w:numId w:val="210"/>
        </w:numPr>
        <w:tabs>
          <w:tab w:val="left" w:pos="930"/>
        </w:tabs>
        <w:spacing w:before="65" w:line="283" w:lineRule="auto"/>
        <w:ind w:right="940" w:firstLine="0"/>
        <w:rPr>
          <w:sz w:val="18"/>
        </w:rPr>
      </w:pPr>
      <w:r>
        <w:rPr>
          <w:sz w:val="18"/>
        </w:rPr>
        <w:t xml:space="preserve">La </w:t>
      </w:r>
      <w:r>
        <w:rPr>
          <w:i/>
          <w:sz w:val="18"/>
        </w:rPr>
        <w:t xml:space="preserve">superficie mínima del terreno </w:t>
      </w:r>
      <w:r>
        <w:rPr>
          <w:sz w:val="18"/>
        </w:rPr>
        <w:t>será el equivalente a 0.17 metros cuadrados por habitante, en función del número de habitantes de la zona habitacional a la que dará</w:t>
      </w:r>
      <w:r>
        <w:rPr>
          <w:spacing w:val="-18"/>
          <w:sz w:val="18"/>
        </w:rPr>
        <w:t xml:space="preserve"> </w:t>
      </w:r>
      <w:r>
        <w:rPr>
          <w:sz w:val="18"/>
        </w:rPr>
        <w:t>servicio;</w:t>
      </w:r>
    </w:p>
    <w:p w:rsidR="001E4C99" w:rsidRDefault="001E4C99" w:rsidP="00F82E20">
      <w:pPr>
        <w:pStyle w:val="Prrafodelista"/>
        <w:numPr>
          <w:ilvl w:val="0"/>
          <w:numId w:val="210"/>
        </w:numPr>
        <w:tabs>
          <w:tab w:val="left" w:pos="940"/>
        </w:tabs>
        <w:spacing w:line="283" w:lineRule="auto"/>
        <w:ind w:right="937" w:firstLine="0"/>
        <w:rPr>
          <w:sz w:val="18"/>
        </w:rPr>
      </w:pPr>
      <w:r>
        <w:rPr>
          <w:sz w:val="18"/>
        </w:rPr>
        <w:t xml:space="preserve">El </w:t>
      </w:r>
      <w:r>
        <w:rPr>
          <w:i/>
          <w:sz w:val="18"/>
        </w:rPr>
        <w:t xml:space="preserve">coeficiente de ocupación del suelo </w:t>
      </w:r>
      <w:r>
        <w:rPr>
          <w:sz w:val="18"/>
        </w:rPr>
        <w:t>no será mayor de 0.5 y, consecuentemente, la superficie edificable no deberá ocupar más del 50 por ciento del</w:t>
      </w:r>
      <w:r>
        <w:rPr>
          <w:spacing w:val="-14"/>
          <w:sz w:val="18"/>
        </w:rPr>
        <w:t xml:space="preserve"> </w:t>
      </w:r>
      <w:r>
        <w:rPr>
          <w:sz w:val="18"/>
        </w:rPr>
        <w:t>terreno;</w:t>
      </w:r>
    </w:p>
    <w:p w:rsidR="001E4C99" w:rsidRDefault="001E4C99" w:rsidP="00F82E20">
      <w:pPr>
        <w:pStyle w:val="Prrafodelista"/>
        <w:numPr>
          <w:ilvl w:val="0"/>
          <w:numId w:val="210"/>
        </w:numPr>
        <w:tabs>
          <w:tab w:val="left" w:pos="940"/>
        </w:tabs>
        <w:spacing w:line="302" w:lineRule="auto"/>
        <w:ind w:right="940" w:firstLine="0"/>
        <w:rPr>
          <w:sz w:val="18"/>
        </w:rPr>
      </w:pPr>
      <w:r>
        <w:rPr>
          <w:sz w:val="18"/>
        </w:rPr>
        <w:t xml:space="preserve">El </w:t>
      </w:r>
      <w:r>
        <w:rPr>
          <w:i/>
          <w:sz w:val="18"/>
        </w:rPr>
        <w:t xml:space="preserve">coeficiente de utilización del suelo </w:t>
      </w:r>
      <w:r>
        <w:rPr>
          <w:sz w:val="18"/>
        </w:rPr>
        <w:t>no deberá ser superior a 0.75 y, por tanto, la superficie construida máxima no excederá al 75 por ciento de la superficie del</w:t>
      </w:r>
      <w:r>
        <w:rPr>
          <w:spacing w:val="-17"/>
          <w:sz w:val="18"/>
        </w:rPr>
        <w:t xml:space="preserve"> </w:t>
      </w:r>
      <w:r>
        <w:rPr>
          <w:sz w:val="18"/>
        </w:rPr>
        <w:t>terreno;</w:t>
      </w:r>
    </w:p>
    <w:p w:rsidR="001E4C99" w:rsidRDefault="001E4C99" w:rsidP="001E4C99">
      <w:pPr>
        <w:spacing w:line="302" w:lineRule="auto"/>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210"/>
        </w:numPr>
        <w:tabs>
          <w:tab w:val="left" w:pos="918"/>
        </w:tabs>
        <w:spacing w:line="271" w:lineRule="auto"/>
        <w:ind w:left="641" w:right="932"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 suelo, exceptuando aquellas zonas en que, en razón de su fisonomía, deban señalarse límites máximos y</w:t>
      </w:r>
      <w:r>
        <w:rPr>
          <w:spacing w:val="-5"/>
          <w:sz w:val="18"/>
        </w:rPr>
        <w:t xml:space="preserve"> </w:t>
      </w:r>
      <w:r>
        <w:rPr>
          <w:sz w:val="18"/>
        </w:rPr>
        <w:t>mínimos;</w:t>
      </w:r>
    </w:p>
    <w:p w:rsidR="001E4C99" w:rsidRDefault="001E4C99" w:rsidP="00F82E20">
      <w:pPr>
        <w:pStyle w:val="Prrafodelista"/>
        <w:numPr>
          <w:ilvl w:val="0"/>
          <w:numId w:val="210"/>
        </w:numPr>
        <w:tabs>
          <w:tab w:val="left" w:pos="914"/>
        </w:tabs>
        <w:spacing w:line="283" w:lineRule="auto"/>
        <w:ind w:left="641" w:right="934" w:firstLine="0"/>
        <w:rPr>
          <w:sz w:val="18"/>
        </w:rPr>
      </w:pPr>
      <w:r>
        <w:rPr>
          <w:sz w:val="18"/>
        </w:rPr>
        <w:t xml:space="preserve">Se deberá tener dentro del lote un </w:t>
      </w:r>
      <w:r>
        <w:rPr>
          <w:i/>
          <w:sz w:val="18"/>
        </w:rPr>
        <w:t xml:space="preserve">área de estacionamiento </w:t>
      </w:r>
      <w:r>
        <w:rPr>
          <w:sz w:val="18"/>
        </w:rPr>
        <w:t>con la capacidad mínima especificada en el cuadro</w:t>
      </w:r>
      <w:r>
        <w:rPr>
          <w:spacing w:val="-5"/>
          <w:sz w:val="18"/>
        </w:rPr>
        <w:t xml:space="preserve"> </w:t>
      </w:r>
      <w:r>
        <w:rPr>
          <w:sz w:val="18"/>
        </w:rPr>
        <w:t>6;</w:t>
      </w:r>
    </w:p>
    <w:p w:rsidR="001E4C99" w:rsidRDefault="001E4C99" w:rsidP="00F82E20">
      <w:pPr>
        <w:pStyle w:val="Prrafodelista"/>
        <w:numPr>
          <w:ilvl w:val="0"/>
          <w:numId w:val="210"/>
        </w:numPr>
        <w:tabs>
          <w:tab w:val="left" w:pos="870"/>
        </w:tabs>
        <w:spacing w:line="285" w:lineRule="auto"/>
        <w:ind w:left="641" w:right="932" w:firstLine="0"/>
        <w:rPr>
          <w:sz w:val="18"/>
        </w:rPr>
      </w:pPr>
      <w:r>
        <w:rPr>
          <w:sz w:val="18"/>
        </w:rPr>
        <w:t xml:space="preserve">La </w:t>
      </w:r>
      <w:r>
        <w:rPr>
          <w:i/>
          <w:sz w:val="18"/>
        </w:rPr>
        <w:t xml:space="preserve">restricción frontal </w:t>
      </w:r>
      <w:r>
        <w:rPr>
          <w:sz w:val="18"/>
        </w:rPr>
        <w:t>será de cinco metros, en esta superficie se deberá tener un mínimo del 30 por ciento como área</w:t>
      </w:r>
      <w:r>
        <w:rPr>
          <w:spacing w:val="-2"/>
          <w:sz w:val="18"/>
        </w:rPr>
        <w:t xml:space="preserve"> </w:t>
      </w:r>
      <w:r>
        <w:rPr>
          <w:sz w:val="18"/>
        </w:rPr>
        <w:t>jardinada;</w:t>
      </w:r>
    </w:p>
    <w:p w:rsidR="001E4C99" w:rsidRDefault="001E4C99" w:rsidP="00F82E20">
      <w:pPr>
        <w:pStyle w:val="Prrafodelista"/>
        <w:numPr>
          <w:ilvl w:val="0"/>
          <w:numId w:val="210"/>
        </w:numPr>
        <w:tabs>
          <w:tab w:val="left" w:pos="914"/>
        </w:tabs>
        <w:spacing w:line="273" w:lineRule="auto"/>
        <w:ind w:left="641" w:right="934" w:firstLine="0"/>
        <w:rPr>
          <w:sz w:val="18"/>
        </w:rPr>
      </w:pPr>
      <w:r>
        <w:rPr>
          <w:sz w:val="18"/>
        </w:rPr>
        <w:t xml:space="preserve">La </w:t>
      </w:r>
      <w:r>
        <w:rPr>
          <w:i/>
          <w:sz w:val="18"/>
        </w:rPr>
        <w:t xml:space="preserve">restricción frontal </w:t>
      </w:r>
      <w:r>
        <w:rPr>
          <w:sz w:val="18"/>
        </w:rPr>
        <w:t>no se aplicará en las áreas de protección al patrimonio histórico (PH), áreas de protección al patrimonio cultural (PC) y áreas de protección a la fisonomía (PF); en las cuales se aplicarán las disposiciones particulares para cada</w:t>
      </w:r>
      <w:r>
        <w:rPr>
          <w:spacing w:val="2"/>
          <w:sz w:val="18"/>
        </w:rPr>
        <w:t xml:space="preserve"> </w:t>
      </w:r>
      <w:r>
        <w:rPr>
          <w:sz w:val="18"/>
        </w:rPr>
        <w:t>caso;</w:t>
      </w:r>
    </w:p>
    <w:p w:rsidR="001E4C99" w:rsidRDefault="001E4C99" w:rsidP="00F82E20">
      <w:pPr>
        <w:pStyle w:val="Prrafodelista"/>
        <w:numPr>
          <w:ilvl w:val="0"/>
          <w:numId w:val="210"/>
        </w:numPr>
        <w:tabs>
          <w:tab w:val="left" w:pos="954"/>
        </w:tabs>
        <w:spacing w:line="195" w:lineRule="exact"/>
        <w:ind w:left="954" w:hanging="313"/>
        <w:rPr>
          <w:sz w:val="18"/>
        </w:rPr>
      </w:pPr>
      <w:r>
        <w:rPr>
          <w:sz w:val="18"/>
        </w:rPr>
        <w:t>La</w:t>
      </w:r>
      <w:r>
        <w:rPr>
          <w:spacing w:val="37"/>
          <w:sz w:val="18"/>
        </w:rPr>
        <w:t xml:space="preserve"> </w:t>
      </w:r>
      <w:r>
        <w:rPr>
          <w:i/>
          <w:sz w:val="18"/>
        </w:rPr>
        <w:t>restricción</w:t>
      </w:r>
      <w:r>
        <w:rPr>
          <w:i/>
          <w:spacing w:val="40"/>
          <w:sz w:val="18"/>
        </w:rPr>
        <w:t xml:space="preserve"> </w:t>
      </w:r>
      <w:r>
        <w:rPr>
          <w:i/>
          <w:sz w:val="18"/>
        </w:rPr>
        <w:t>posterio</w:t>
      </w:r>
      <w:r>
        <w:rPr>
          <w:sz w:val="18"/>
        </w:rPr>
        <w:t>r</w:t>
      </w:r>
      <w:r>
        <w:rPr>
          <w:spacing w:val="37"/>
          <w:sz w:val="18"/>
        </w:rPr>
        <w:t xml:space="preserve"> </w:t>
      </w:r>
      <w:r>
        <w:rPr>
          <w:sz w:val="18"/>
        </w:rPr>
        <w:t>será</w:t>
      </w:r>
      <w:r>
        <w:rPr>
          <w:spacing w:val="40"/>
          <w:sz w:val="18"/>
        </w:rPr>
        <w:t xml:space="preserve"> </w:t>
      </w:r>
      <w:r>
        <w:rPr>
          <w:sz w:val="18"/>
        </w:rPr>
        <w:t>de</w:t>
      </w:r>
      <w:r>
        <w:rPr>
          <w:spacing w:val="38"/>
          <w:sz w:val="18"/>
        </w:rPr>
        <w:t xml:space="preserve"> </w:t>
      </w:r>
      <w:r>
        <w:rPr>
          <w:sz w:val="18"/>
        </w:rPr>
        <w:t>tres</w:t>
      </w:r>
      <w:r>
        <w:rPr>
          <w:spacing w:val="38"/>
          <w:sz w:val="18"/>
        </w:rPr>
        <w:t xml:space="preserve"> </w:t>
      </w:r>
      <w:r>
        <w:rPr>
          <w:sz w:val="18"/>
        </w:rPr>
        <w:t>metros;</w:t>
      </w:r>
      <w:r>
        <w:rPr>
          <w:spacing w:val="37"/>
          <w:sz w:val="18"/>
        </w:rPr>
        <w:t xml:space="preserve"> </w:t>
      </w:r>
      <w:r>
        <w:rPr>
          <w:sz w:val="18"/>
        </w:rPr>
        <w:t>en</w:t>
      </w:r>
      <w:r>
        <w:rPr>
          <w:spacing w:val="40"/>
          <w:sz w:val="18"/>
        </w:rPr>
        <w:t xml:space="preserve"> </w:t>
      </w:r>
      <w:r>
        <w:rPr>
          <w:sz w:val="18"/>
        </w:rPr>
        <w:t>esta</w:t>
      </w:r>
      <w:r>
        <w:rPr>
          <w:spacing w:val="36"/>
          <w:sz w:val="18"/>
        </w:rPr>
        <w:t xml:space="preserve"> </w:t>
      </w:r>
      <w:r>
        <w:rPr>
          <w:sz w:val="18"/>
        </w:rPr>
        <w:t>superficie</w:t>
      </w:r>
      <w:r>
        <w:rPr>
          <w:spacing w:val="38"/>
          <w:sz w:val="18"/>
        </w:rPr>
        <w:t xml:space="preserve"> </w:t>
      </w:r>
      <w:r>
        <w:rPr>
          <w:sz w:val="18"/>
        </w:rPr>
        <w:t>la</w:t>
      </w:r>
      <w:r>
        <w:rPr>
          <w:spacing w:val="38"/>
          <w:sz w:val="18"/>
        </w:rPr>
        <w:t xml:space="preserve"> </w:t>
      </w:r>
      <w:r>
        <w:rPr>
          <w:sz w:val="18"/>
        </w:rPr>
        <w:t>construcción,</w:t>
      </w:r>
      <w:r>
        <w:rPr>
          <w:spacing w:val="38"/>
          <w:sz w:val="18"/>
        </w:rPr>
        <w:t xml:space="preserve"> </w:t>
      </w:r>
      <w:r>
        <w:rPr>
          <w:sz w:val="18"/>
        </w:rPr>
        <w:t>incluyendo</w:t>
      </w:r>
      <w:r>
        <w:rPr>
          <w:spacing w:val="39"/>
          <w:sz w:val="18"/>
        </w:rPr>
        <w:t xml:space="preserve"> </w:t>
      </w:r>
      <w:r>
        <w:rPr>
          <w:sz w:val="18"/>
        </w:rPr>
        <w:t>las</w:t>
      </w:r>
    </w:p>
    <w:p w:rsidR="001E4C99" w:rsidRDefault="001E4C99" w:rsidP="001E4C99">
      <w:pPr>
        <w:pStyle w:val="Textoindependiente"/>
        <w:spacing w:before="19"/>
        <w:ind w:left="641"/>
        <w:jc w:val="both"/>
      </w:pPr>
      <w:r>
        <w:t>bardas perimetrales no deberá tener una altura mayor a tres metros; y</w:t>
      </w:r>
    </w:p>
    <w:p w:rsidR="001E4C99" w:rsidRDefault="001E4C99" w:rsidP="00F82E20">
      <w:pPr>
        <w:pStyle w:val="Prrafodelista"/>
        <w:numPr>
          <w:ilvl w:val="0"/>
          <w:numId w:val="210"/>
        </w:numPr>
        <w:tabs>
          <w:tab w:val="left" w:pos="962"/>
        </w:tabs>
        <w:spacing w:before="30"/>
        <w:ind w:left="961" w:hanging="321"/>
        <w:rPr>
          <w:sz w:val="18"/>
        </w:rPr>
      </w:pPr>
      <w:r>
        <w:rPr>
          <w:sz w:val="18"/>
        </w:rPr>
        <w:t xml:space="preserve">El </w:t>
      </w:r>
      <w:r>
        <w:rPr>
          <w:i/>
          <w:sz w:val="18"/>
        </w:rPr>
        <w:t xml:space="preserve">modo de edificación </w:t>
      </w:r>
      <w:r>
        <w:rPr>
          <w:sz w:val="18"/>
        </w:rPr>
        <w:t>será cerrado.</w:t>
      </w:r>
    </w:p>
    <w:p w:rsidR="001E4C99" w:rsidRDefault="001E4C99" w:rsidP="00F82E20">
      <w:pPr>
        <w:pStyle w:val="Ttulo3"/>
        <w:numPr>
          <w:ilvl w:val="0"/>
          <w:numId w:val="219"/>
        </w:numPr>
        <w:tabs>
          <w:tab w:val="left" w:pos="853"/>
        </w:tabs>
        <w:spacing w:before="65"/>
        <w:ind w:left="852" w:right="0" w:hanging="271"/>
        <w:jc w:val="both"/>
      </w:pPr>
      <w:r>
        <w:t>Auditorios:</w:t>
      </w:r>
    </w:p>
    <w:p w:rsidR="001E4C99" w:rsidRDefault="001E4C99" w:rsidP="00F82E20">
      <w:pPr>
        <w:pStyle w:val="Prrafodelista"/>
        <w:numPr>
          <w:ilvl w:val="0"/>
          <w:numId w:val="209"/>
        </w:numPr>
        <w:tabs>
          <w:tab w:val="left" w:pos="933"/>
        </w:tabs>
        <w:spacing w:before="64" w:line="283" w:lineRule="auto"/>
        <w:ind w:left="641" w:right="940" w:firstLine="0"/>
        <w:rPr>
          <w:sz w:val="18"/>
        </w:rPr>
      </w:pPr>
      <w:r>
        <w:rPr>
          <w:sz w:val="18"/>
        </w:rPr>
        <w:t xml:space="preserve">La </w:t>
      </w:r>
      <w:r>
        <w:rPr>
          <w:i/>
          <w:sz w:val="18"/>
        </w:rPr>
        <w:t xml:space="preserve">superficie mínima del terreno </w:t>
      </w:r>
      <w:r>
        <w:rPr>
          <w:sz w:val="18"/>
        </w:rPr>
        <w:t>será el equivalente a 0.05 metros cuadrados por habitante, en función del número de habitantes de la zona habitacional a la que dará</w:t>
      </w:r>
      <w:r>
        <w:rPr>
          <w:spacing w:val="-18"/>
          <w:sz w:val="18"/>
        </w:rPr>
        <w:t xml:space="preserve"> </w:t>
      </w:r>
      <w:r>
        <w:rPr>
          <w:sz w:val="18"/>
        </w:rPr>
        <w:t>servicio;</w:t>
      </w:r>
    </w:p>
    <w:p w:rsidR="001E4C99" w:rsidRDefault="001E4C99" w:rsidP="00F82E20">
      <w:pPr>
        <w:pStyle w:val="Prrafodelista"/>
        <w:numPr>
          <w:ilvl w:val="0"/>
          <w:numId w:val="209"/>
        </w:numPr>
        <w:tabs>
          <w:tab w:val="left" w:pos="942"/>
        </w:tabs>
        <w:spacing w:line="283" w:lineRule="auto"/>
        <w:ind w:left="641" w:right="936" w:firstLine="0"/>
        <w:rPr>
          <w:sz w:val="18"/>
        </w:rPr>
      </w:pPr>
      <w:r>
        <w:rPr>
          <w:sz w:val="18"/>
        </w:rPr>
        <w:t xml:space="preserve">El </w:t>
      </w:r>
      <w:r>
        <w:rPr>
          <w:i/>
          <w:sz w:val="18"/>
        </w:rPr>
        <w:t xml:space="preserve">coeficiente de ocupación del suelo </w:t>
      </w:r>
      <w:r>
        <w:rPr>
          <w:sz w:val="18"/>
        </w:rPr>
        <w:t>no será mayor de 0.6 y, consecuentemente, la superficie edificable no deberá ocupar más del 60 por ciento del</w:t>
      </w:r>
      <w:r>
        <w:rPr>
          <w:spacing w:val="-14"/>
          <w:sz w:val="18"/>
        </w:rPr>
        <w:t xml:space="preserve"> </w:t>
      </w:r>
      <w:r>
        <w:rPr>
          <w:sz w:val="18"/>
        </w:rPr>
        <w:t>terreno;</w:t>
      </w:r>
    </w:p>
    <w:p w:rsidR="001E4C99" w:rsidRDefault="001E4C99" w:rsidP="00F82E20">
      <w:pPr>
        <w:pStyle w:val="Prrafodelista"/>
        <w:numPr>
          <w:ilvl w:val="0"/>
          <w:numId w:val="209"/>
        </w:numPr>
        <w:tabs>
          <w:tab w:val="left" w:pos="947"/>
        </w:tabs>
        <w:spacing w:line="285" w:lineRule="auto"/>
        <w:ind w:left="641" w:right="940" w:firstLine="0"/>
        <w:rPr>
          <w:sz w:val="18"/>
        </w:rPr>
      </w:pPr>
      <w:r>
        <w:rPr>
          <w:sz w:val="18"/>
        </w:rPr>
        <w:t xml:space="preserve">El </w:t>
      </w:r>
      <w:r>
        <w:rPr>
          <w:i/>
          <w:sz w:val="18"/>
        </w:rPr>
        <w:t xml:space="preserve">coeficiente de utilización del suelo </w:t>
      </w:r>
      <w:r>
        <w:rPr>
          <w:sz w:val="18"/>
        </w:rPr>
        <w:t>no deberá ser superior a 0.8 y, por tanto, la superficie construida máxima no excederá al 80 por ciento de la superficie del</w:t>
      </w:r>
      <w:r>
        <w:rPr>
          <w:spacing w:val="-12"/>
          <w:sz w:val="18"/>
        </w:rPr>
        <w:t xml:space="preserve"> </w:t>
      </w:r>
      <w:r>
        <w:rPr>
          <w:sz w:val="18"/>
        </w:rPr>
        <w:t>terreno;</w:t>
      </w:r>
    </w:p>
    <w:p w:rsidR="001E4C99" w:rsidRDefault="001E4C99" w:rsidP="00F82E20">
      <w:pPr>
        <w:pStyle w:val="Prrafodelista"/>
        <w:numPr>
          <w:ilvl w:val="0"/>
          <w:numId w:val="209"/>
        </w:numPr>
        <w:tabs>
          <w:tab w:val="left" w:pos="918"/>
        </w:tabs>
        <w:spacing w:line="271" w:lineRule="auto"/>
        <w:ind w:left="641" w:right="932"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 suelo, exceptuando aquellas zonas en que, en razón de su fisonomía, deban señalarse límites máximos y</w:t>
      </w:r>
      <w:r>
        <w:rPr>
          <w:spacing w:val="-5"/>
          <w:sz w:val="18"/>
        </w:rPr>
        <w:t xml:space="preserve"> </w:t>
      </w:r>
      <w:r>
        <w:rPr>
          <w:sz w:val="18"/>
        </w:rPr>
        <w:t>mínimos;</w:t>
      </w:r>
    </w:p>
    <w:p w:rsidR="001E4C99" w:rsidRDefault="001E4C99" w:rsidP="00F82E20">
      <w:pPr>
        <w:pStyle w:val="Prrafodelista"/>
        <w:numPr>
          <w:ilvl w:val="0"/>
          <w:numId w:val="209"/>
        </w:numPr>
        <w:tabs>
          <w:tab w:val="left" w:pos="914"/>
        </w:tabs>
        <w:spacing w:line="285" w:lineRule="auto"/>
        <w:ind w:left="641" w:right="934" w:firstLine="0"/>
        <w:rPr>
          <w:sz w:val="18"/>
        </w:rPr>
      </w:pPr>
      <w:r>
        <w:rPr>
          <w:sz w:val="18"/>
        </w:rPr>
        <w:t xml:space="preserve">Se deberá tener dentro del lote un </w:t>
      </w:r>
      <w:r>
        <w:rPr>
          <w:i/>
          <w:sz w:val="18"/>
        </w:rPr>
        <w:t xml:space="preserve">área de estacionamiento </w:t>
      </w:r>
      <w:r>
        <w:rPr>
          <w:sz w:val="18"/>
        </w:rPr>
        <w:t>con la capacidad mínima especificada en el cuadro</w:t>
      </w:r>
      <w:r>
        <w:rPr>
          <w:spacing w:val="-5"/>
          <w:sz w:val="18"/>
        </w:rPr>
        <w:t xml:space="preserve"> </w:t>
      </w:r>
      <w:r>
        <w:rPr>
          <w:sz w:val="18"/>
        </w:rPr>
        <w:t>6;</w:t>
      </w:r>
    </w:p>
    <w:p w:rsidR="001E4C99" w:rsidRDefault="001E4C99" w:rsidP="00F82E20">
      <w:pPr>
        <w:pStyle w:val="Prrafodelista"/>
        <w:numPr>
          <w:ilvl w:val="0"/>
          <w:numId w:val="209"/>
        </w:numPr>
        <w:tabs>
          <w:tab w:val="left" w:pos="870"/>
        </w:tabs>
        <w:spacing w:line="283" w:lineRule="auto"/>
        <w:ind w:left="641" w:right="932" w:firstLine="0"/>
        <w:rPr>
          <w:sz w:val="18"/>
        </w:rPr>
      </w:pPr>
      <w:r>
        <w:rPr>
          <w:sz w:val="18"/>
        </w:rPr>
        <w:t xml:space="preserve">La </w:t>
      </w:r>
      <w:r>
        <w:rPr>
          <w:i/>
          <w:sz w:val="18"/>
        </w:rPr>
        <w:t xml:space="preserve">restricción frontal </w:t>
      </w:r>
      <w:r>
        <w:rPr>
          <w:sz w:val="18"/>
        </w:rPr>
        <w:t>será de cinco metros, en esta superficie se deberá tener un mínimo del 30 por ciento como área</w:t>
      </w:r>
      <w:r>
        <w:rPr>
          <w:spacing w:val="-3"/>
          <w:sz w:val="18"/>
        </w:rPr>
        <w:t xml:space="preserve"> </w:t>
      </w:r>
      <w:r>
        <w:rPr>
          <w:sz w:val="18"/>
        </w:rPr>
        <w:t>jardinada;</w:t>
      </w:r>
    </w:p>
    <w:p w:rsidR="001E4C99" w:rsidRDefault="001E4C99" w:rsidP="00F82E20">
      <w:pPr>
        <w:pStyle w:val="Prrafodelista"/>
        <w:numPr>
          <w:ilvl w:val="0"/>
          <w:numId w:val="209"/>
        </w:numPr>
        <w:tabs>
          <w:tab w:val="left" w:pos="914"/>
        </w:tabs>
        <w:spacing w:line="271" w:lineRule="auto"/>
        <w:ind w:left="641" w:right="934" w:firstLine="0"/>
        <w:rPr>
          <w:sz w:val="18"/>
        </w:rPr>
      </w:pPr>
      <w:r>
        <w:rPr>
          <w:sz w:val="18"/>
        </w:rPr>
        <w:t xml:space="preserve">La </w:t>
      </w:r>
      <w:r>
        <w:rPr>
          <w:i/>
          <w:sz w:val="18"/>
        </w:rPr>
        <w:t xml:space="preserve">restricción frontal </w:t>
      </w:r>
      <w:r>
        <w:rPr>
          <w:sz w:val="18"/>
        </w:rPr>
        <w:t>no se aplicará en las áreas de protección al patrimonio histórico (PH), áreas de protección al patrimonio cultural (PC) y áreas de protección a la fisonomía (PF); en las cuales se aplicarán las disposiciones particulares para cada</w:t>
      </w:r>
      <w:r>
        <w:rPr>
          <w:spacing w:val="-1"/>
          <w:sz w:val="18"/>
        </w:rPr>
        <w:t xml:space="preserve"> </w:t>
      </w:r>
      <w:r>
        <w:rPr>
          <w:sz w:val="18"/>
        </w:rPr>
        <w:t>caso;</w:t>
      </w:r>
    </w:p>
    <w:p w:rsidR="001E4C99" w:rsidRDefault="001E4C99" w:rsidP="00F82E20">
      <w:pPr>
        <w:pStyle w:val="Prrafodelista"/>
        <w:numPr>
          <w:ilvl w:val="0"/>
          <w:numId w:val="209"/>
        </w:numPr>
        <w:tabs>
          <w:tab w:val="left" w:pos="954"/>
        </w:tabs>
        <w:spacing w:line="285" w:lineRule="auto"/>
        <w:ind w:left="641" w:right="941" w:firstLine="0"/>
        <w:rPr>
          <w:sz w:val="18"/>
        </w:rPr>
      </w:pPr>
      <w:r>
        <w:rPr>
          <w:sz w:val="18"/>
        </w:rPr>
        <w:t xml:space="preserve">La </w:t>
      </w:r>
      <w:r>
        <w:rPr>
          <w:i/>
          <w:sz w:val="18"/>
        </w:rPr>
        <w:t>restricción posterio</w:t>
      </w:r>
      <w:r>
        <w:rPr>
          <w:sz w:val="18"/>
        </w:rPr>
        <w:t>r será de tres metros; en esta superficie la construcción, incluyendo las bardas perimetrales no deberá tener una altura mayor a tres</w:t>
      </w:r>
      <w:r>
        <w:rPr>
          <w:spacing w:val="-11"/>
          <w:sz w:val="18"/>
        </w:rPr>
        <w:t xml:space="preserve"> </w:t>
      </w:r>
      <w:r>
        <w:rPr>
          <w:sz w:val="18"/>
        </w:rPr>
        <w:t>metros;</w:t>
      </w:r>
    </w:p>
    <w:p w:rsidR="001E4C99" w:rsidRDefault="001E4C99" w:rsidP="00F82E20">
      <w:pPr>
        <w:pStyle w:val="Prrafodelista"/>
        <w:numPr>
          <w:ilvl w:val="0"/>
          <w:numId w:val="209"/>
        </w:numPr>
        <w:tabs>
          <w:tab w:val="left" w:pos="962"/>
        </w:tabs>
        <w:spacing w:line="199" w:lineRule="exact"/>
        <w:ind w:left="961" w:hanging="321"/>
        <w:rPr>
          <w:sz w:val="18"/>
        </w:rPr>
      </w:pPr>
      <w:r>
        <w:rPr>
          <w:sz w:val="18"/>
        </w:rPr>
        <w:t xml:space="preserve">El </w:t>
      </w:r>
      <w:r>
        <w:rPr>
          <w:i/>
          <w:sz w:val="18"/>
        </w:rPr>
        <w:t xml:space="preserve">modo de edificación </w:t>
      </w:r>
      <w:r>
        <w:rPr>
          <w:sz w:val="18"/>
        </w:rPr>
        <w:t>será cerrado; y</w:t>
      </w:r>
    </w:p>
    <w:p w:rsidR="001E4C99" w:rsidRDefault="001E4C99" w:rsidP="00F82E20">
      <w:pPr>
        <w:pStyle w:val="Prrafodelista"/>
        <w:numPr>
          <w:ilvl w:val="0"/>
          <w:numId w:val="209"/>
        </w:numPr>
        <w:tabs>
          <w:tab w:val="left" w:pos="885"/>
        </w:tabs>
        <w:spacing w:before="15" w:line="302" w:lineRule="auto"/>
        <w:ind w:left="641" w:right="940" w:firstLine="0"/>
        <w:rPr>
          <w:sz w:val="18"/>
        </w:rPr>
      </w:pPr>
      <w:r>
        <w:rPr>
          <w:sz w:val="18"/>
        </w:rPr>
        <w:t>Cumplir con las normas de diseño arquitectónico para este género, especificadas en el capítulo XXXIV de este</w:t>
      </w:r>
      <w:r>
        <w:rPr>
          <w:spacing w:val="-1"/>
          <w:sz w:val="18"/>
        </w:rPr>
        <w:t xml:space="preserve"> </w:t>
      </w:r>
      <w:r>
        <w:rPr>
          <w:sz w:val="18"/>
        </w:rPr>
        <w:t>reglamento.</w:t>
      </w:r>
    </w:p>
    <w:p w:rsidR="001E4C99" w:rsidRDefault="001E4C99" w:rsidP="001E4C99">
      <w:pPr>
        <w:spacing w:before="100" w:line="278" w:lineRule="auto"/>
        <w:ind w:left="301" w:right="1560"/>
        <w:jc w:val="both"/>
        <w:rPr>
          <w:sz w:val="18"/>
        </w:rPr>
      </w:pPr>
      <w:r>
        <w:rPr>
          <w:b/>
          <w:sz w:val="18"/>
        </w:rPr>
        <w:t xml:space="preserve">Artículo 121. </w:t>
      </w:r>
      <w:r>
        <w:rPr>
          <w:sz w:val="18"/>
        </w:rPr>
        <w:t xml:space="preserve">Los predios o terrenos y las edificaciones construidas en las </w:t>
      </w:r>
      <w:r>
        <w:rPr>
          <w:b/>
          <w:sz w:val="18"/>
        </w:rPr>
        <w:t>zonas de equipamiento regional</w:t>
      </w:r>
      <w:r>
        <w:rPr>
          <w:b/>
          <w:i/>
          <w:sz w:val="18"/>
        </w:rPr>
        <w:t xml:space="preserve">, </w:t>
      </w:r>
      <w:r>
        <w:rPr>
          <w:sz w:val="18"/>
        </w:rPr>
        <w:t xml:space="preserve">tipo </w:t>
      </w:r>
      <w:r>
        <w:rPr>
          <w:b/>
          <w:i/>
          <w:sz w:val="18"/>
        </w:rPr>
        <w:t>ER</w:t>
      </w:r>
      <w:r>
        <w:rPr>
          <w:i/>
          <w:sz w:val="18"/>
        </w:rPr>
        <w:t xml:space="preserve">, </w:t>
      </w:r>
      <w:r>
        <w:rPr>
          <w:sz w:val="18"/>
        </w:rPr>
        <w:t>estarán sujetas al cumplimiento de los siguientes lineamientos:</w:t>
      </w:r>
    </w:p>
    <w:p w:rsidR="001E4C99" w:rsidRDefault="001E4C99" w:rsidP="00F82E20">
      <w:pPr>
        <w:pStyle w:val="Prrafodelista"/>
        <w:numPr>
          <w:ilvl w:val="0"/>
          <w:numId w:val="208"/>
        </w:numPr>
        <w:tabs>
          <w:tab w:val="left" w:pos="736"/>
        </w:tabs>
        <w:spacing w:before="2" w:line="285" w:lineRule="auto"/>
        <w:ind w:right="933" w:firstLine="0"/>
        <w:rPr>
          <w:sz w:val="18"/>
        </w:rPr>
      </w:pPr>
      <w:r>
        <w:rPr>
          <w:sz w:val="18"/>
        </w:rPr>
        <w:t xml:space="preserve">Los </w:t>
      </w:r>
      <w:r>
        <w:rPr>
          <w:i/>
          <w:sz w:val="18"/>
        </w:rPr>
        <w:t xml:space="preserve">accesos </w:t>
      </w:r>
      <w:r>
        <w:rPr>
          <w:sz w:val="18"/>
        </w:rPr>
        <w:t>a estas zonas deberán ser directamente a través de arterias del sistema vial primario del centro de</w:t>
      </w:r>
      <w:r>
        <w:rPr>
          <w:spacing w:val="-3"/>
          <w:sz w:val="18"/>
        </w:rPr>
        <w:t xml:space="preserve"> </w:t>
      </w:r>
      <w:r>
        <w:rPr>
          <w:sz w:val="18"/>
        </w:rPr>
        <w:t>población.</w:t>
      </w:r>
    </w:p>
    <w:p w:rsidR="001E4C99" w:rsidRDefault="001E4C99" w:rsidP="00F82E20">
      <w:pPr>
        <w:pStyle w:val="Prrafodelista"/>
        <w:numPr>
          <w:ilvl w:val="0"/>
          <w:numId w:val="208"/>
        </w:numPr>
        <w:tabs>
          <w:tab w:val="left" w:pos="784"/>
        </w:tabs>
        <w:spacing w:line="271" w:lineRule="auto"/>
        <w:ind w:right="935" w:firstLine="0"/>
        <w:rPr>
          <w:sz w:val="18"/>
        </w:rPr>
      </w:pPr>
      <w:r>
        <w:rPr>
          <w:sz w:val="18"/>
        </w:rPr>
        <w:t xml:space="preserve">Las características del </w:t>
      </w:r>
      <w:r>
        <w:rPr>
          <w:i/>
          <w:sz w:val="18"/>
        </w:rPr>
        <w:t xml:space="preserve">dimensionamiento </w:t>
      </w:r>
      <w:r>
        <w:rPr>
          <w:sz w:val="18"/>
        </w:rPr>
        <w:t xml:space="preserve">de este tipo de instalaciones se establecerán en función </w:t>
      </w:r>
      <w:r>
        <w:rPr>
          <w:spacing w:val="-2"/>
          <w:sz w:val="18"/>
        </w:rPr>
        <w:t xml:space="preserve">del </w:t>
      </w:r>
      <w:r>
        <w:rPr>
          <w:sz w:val="18"/>
        </w:rPr>
        <w:t>genero específico de que se trate y del alcance del servicio a prestar. En el Programa Parcial se deberá presentar la justificación de estos</w:t>
      </w:r>
      <w:r>
        <w:rPr>
          <w:spacing w:val="-7"/>
          <w:sz w:val="18"/>
        </w:rPr>
        <w:t xml:space="preserve"> </w:t>
      </w:r>
      <w:r>
        <w:rPr>
          <w:sz w:val="18"/>
        </w:rPr>
        <w:t>dimensionamientos.</w:t>
      </w:r>
    </w:p>
    <w:p w:rsidR="001E4C99" w:rsidRDefault="001E4C99" w:rsidP="00F82E20">
      <w:pPr>
        <w:pStyle w:val="Prrafodelista"/>
        <w:numPr>
          <w:ilvl w:val="0"/>
          <w:numId w:val="208"/>
        </w:numPr>
        <w:tabs>
          <w:tab w:val="left" w:pos="870"/>
        </w:tabs>
        <w:spacing w:line="283" w:lineRule="auto"/>
        <w:ind w:right="940" w:firstLine="0"/>
        <w:rPr>
          <w:sz w:val="18"/>
        </w:rPr>
      </w:pPr>
      <w:r>
        <w:rPr>
          <w:sz w:val="18"/>
        </w:rPr>
        <w:t xml:space="preserve">El </w:t>
      </w:r>
      <w:r>
        <w:rPr>
          <w:i/>
          <w:sz w:val="18"/>
        </w:rPr>
        <w:t xml:space="preserve">coeficiente de ocupación del suelo </w:t>
      </w:r>
      <w:r>
        <w:rPr>
          <w:sz w:val="18"/>
        </w:rPr>
        <w:t>no será mayor de 0.6 y, consecuentemente, la superficie edificable no deberá ocupar más del 60 por ciento del</w:t>
      </w:r>
      <w:r>
        <w:rPr>
          <w:spacing w:val="-14"/>
          <w:sz w:val="18"/>
        </w:rPr>
        <w:t xml:space="preserve"> </w:t>
      </w:r>
      <w:r>
        <w:rPr>
          <w:sz w:val="18"/>
        </w:rPr>
        <w:t>terreno;</w:t>
      </w:r>
    </w:p>
    <w:p w:rsidR="001E4C99" w:rsidRDefault="001E4C99" w:rsidP="00F82E20">
      <w:pPr>
        <w:pStyle w:val="Prrafodelista"/>
        <w:numPr>
          <w:ilvl w:val="0"/>
          <w:numId w:val="208"/>
        </w:numPr>
        <w:tabs>
          <w:tab w:val="left" w:pos="899"/>
        </w:tabs>
        <w:spacing w:line="283" w:lineRule="auto"/>
        <w:ind w:right="941" w:firstLine="0"/>
        <w:rPr>
          <w:sz w:val="18"/>
        </w:rPr>
      </w:pPr>
      <w:r>
        <w:rPr>
          <w:sz w:val="18"/>
        </w:rPr>
        <w:t xml:space="preserve">El </w:t>
      </w:r>
      <w:r>
        <w:rPr>
          <w:i/>
          <w:sz w:val="18"/>
        </w:rPr>
        <w:t xml:space="preserve">coeficiente de utilización del suelo </w:t>
      </w:r>
      <w:r>
        <w:rPr>
          <w:sz w:val="18"/>
        </w:rPr>
        <w:t>no deberá ser superior a 2.1 y, por tanto, la superficie construida máxima no excederá al 210 por ciento de la superficie del</w:t>
      </w:r>
      <w:r>
        <w:rPr>
          <w:spacing w:val="-16"/>
          <w:sz w:val="18"/>
        </w:rPr>
        <w:t xml:space="preserve"> </w:t>
      </w:r>
      <w:r>
        <w:rPr>
          <w:sz w:val="18"/>
        </w:rPr>
        <w:t>terreno;</w:t>
      </w:r>
    </w:p>
    <w:p w:rsidR="001E4C99" w:rsidRDefault="001E4C99" w:rsidP="00F82E20">
      <w:pPr>
        <w:pStyle w:val="Prrafodelista"/>
        <w:numPr>
          <w:ilvl w:val="0"/>
          <w:numId w:val="208"/>
        </w:numPr>
        <w:tabs>
          <w:tab w:val="left" w:pos="815"/>
        </w:tabs>
        <w:spacing w:line="273" w:lineRule="auto"/>
        <w:ind w:right="931"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 suelo, exceptuando aquellas zonas en que, en razón de su fisonomía, deban señalarse límites máximos y</w:t>
      </w:r>
      <w:r>
        <w:rPr>
          <w:spacing w:val="-5"/>
          <w:sz w:val="18"/>
        </w:rPr>
        <w:t xml:space="preserve"> </w:t>
      </w:r>
      <w:r>
        <w:rPr>
          <w:sz w:val="18"/>
        </w:rPr>
        <w:t>mínimos;</w:t>
      </w:r>
    </w:p>
    <w:p w:rsidR="001E4C99" w:rsidRDefault="001E4C99" w:rsidP="00F82E20">
      <w:pPr>
        <w:pStyle w:val="Prrafodelista"/>
        <w:numPr>
          <w:ilvl w:val="0"/>
          <w:numId w:val="208"/>
        </w:numPr>
        <w:tabs>
          <w:tab w:val="left" w:pos="868"/>
        </w:tabs>
        <w:spacing w:line="195" w:lineRule="exact"/>
        <w:ind w:left="867" w:hanging="286"/>
        <w:rPr>
          <w:sz w:val="18"/>
        </w:rPr>
      </w:pPr>
      <w:r>
        <w:rPr>
          <w:sz w:val="18"/>
        </w:rPr>
        <w:t>Se</w:t>
      </w:r>
      <w:r>
        <w:rPr>
          <w:spacing w:val="11"/>
          <w:sz w:val="18"/>
        </w:rPr>
        <w:t xml:space="preserve"> </w:t>
      </w:r>
      <w:r>
        <w:rPr>
          <w:sz w:val="18"/>
        </w:rPr>
        <w:t>deberá</w:t>
      </w:r>
      <w:r>
        <w:rPr>
          <w:spacing w:val="11"/>
          <w:sz w:val="18"/>
        </w:rPr>
        <w:t xml:space="preserve"> </w:t>
      </w:r>
      <w:r>
        <w:rPr>
          <w:sz w:val="18"/>
        </w:rPr>
        <w:t>tener</w:t>
      </w:r>
      <w:r>
        <w:rPr>
          <w:spacing w:val="11"/>
          <w:sz w:val="18"/>
        </w:rPr>
        <w:t xml:space="preserve"> </w:t>
      </w:r>
      <w:r>
        <w:rPr>
          <w:sz w:val="18"/>
        </w:rPr>
        <w:t>dentro</w:t>
      </w:r>
      <w:r>
        <w:rPr>
          <w:spacing w:val="12"/>
          <w:sz w:val="18"/>
        </w:rPr>
        <w:t xml:space="preserve"> </w:t>
      </w:r>
      <w:r>
        <w:rPr>
          <w:sz w:val="18"/>
        </w:rPr>
        <w:t>del</w:t>
      </w:r>
      <w:r>
        <w:rPr>
          <w:spacing w:val="14"/>
          <w:sz w:val="18"/>
        </w:rPr>
        <w:t xml:space="preserve"> </w:t>
      </w:r>
      <w:r>
        <w:rPr>
          <w:sz w:val="18"/>
        </w:rPr>
        <w:t>lote</w:t>
      </w:r>
      <w:r>
        <w:rPr>
          <w:spacing w:val="12"/>
          <w:sz w:val="18"/>
        </w:rPr>
        <w:t xml:space="preserve"> </w:t>
      </w:r>
      <w:r>
        <w:rPr>
          <w:sz w:val="18"/>
        </w:rPr>
        <w:t>un</w:t>
      </w:r>
      <w:r>
        <w:rPr>
          <w:spacing w:val="12"/>
          <w:sz w:val="18"/>
        </w:rPr>
        <w:t xml:space="preserve"> </w:t>
      </w:r>
      <w:r>
        <w:rPr>
          <w:i/>
          <w:sz w:val="18"/>
        </w:rPr>
        <w:t>área</w:t>
      </w:r>
      <w:r>
        <w:rPr>
          <w:i/>
          <w:spacing w:val="12"/>
          <w:sz w:val="18"/>
        </w:rPr>
        <w:t xml:space="preserve"> </w:t>
      </w:r>
      <w:r>
        <w:rPr>
          <w:i/>
          <w:sz w:val="18"/>
        </w:rPr>
        <w:t>de</w:t>
      </w:r>
      <w:r>
        <w:rPr>
          <w:i/>
          <w:spacing w:val="12"/>
          <w:sz w:val="18"/>
        </w:rPr>
        <w:t xml:space="preserve"> </w:t>
      </w:r>
      <w:r>
        <w:rPr>
          <w:i/>
          <w:sz w:val="18"/>
        </w:rPr>
        <w:t>estacionamiento</w:t>
      </w:r>
      <w:r>
        <w:rPr>
          <w:i/>
          <w:spacing w:val="13"/>
          <w:sz w:val="18"/>
        </w:rPr>
        <w:t xml:space="preserve"> </w:t>
      </w:r>
      <w:r>
        <w:rPr>
          <w:sz w:val="18"/>
        </w:rPr>
        <w:t>con</w:t>
      </w:r>
      <w:r>
        <w:rPr>
          <w:spacing w:val="14"/>
          <w:sz w:val="18"/>
        </w:rPr>
        <w:t xml:space="preserve"> </w:t>
      </w:r>
      <w:r>
        <w:rPr>
          <w:sz w:val="18"/>
        </w:rPr>
        <w:t>la</w:t>
      </w:r>
      <w:r>
        <w:rPr>
          <w:spacing w:val="11"/>
          <w:sz w:val="18"/>
        </w:rPr>
        <w:t xml:space="preserve"> </w:t>
      </w:r>
      <w:r>
        <w:rPr>
          <w:sz w:val="18"/>
        </w:rPr>
        <w:t>capacidad</w:t>
      </w:r>
      <w:r>
        <w:rPr>
          <w:spacing w:val="12"/>
          <w:sz w:val="18"/>
        </w:rPr>
        <w:t xml:space="preserve"> </w:t>
      </w:r>
      <w:r>
        <w:rPr>
          <w:sz w:val="18"/>
        </w:rPr>
        <w:t>mínima</w:t>
      </w:r>
      <w:r>
        <w:rPr>
          <w:spacing w:val="14"/>
          <w:sz w:val="18"/>
        </w:rPr>
        <w:t xml:space="preserve"> </w:t>
      </w:r>
      <w:r>
        <w:rPr>
          <w:sz w:val="18"/>
        </w:rPr>
        <w:t>especificada</w:t>
      </w:r>
    </w:p>
    <w:p w:rsidR="001E4C99" w:rsidRDefault="001E4C99" w:rsidP="001E4C99">
      <w:pPr>
        <w:pStyle w:val="Textoindependiente"/>
        <w:spacing w:before="30"/>
        <w:jc w:val="both"/>
      </w:pPr>
      <w:r>
        <w:t>en el cuadro 6;</w:t>
      </w:r>
    </w:p>
    <w:p w:rsidR="001E4C99" w:rsidRDefault="001E4C99" w:rsidP="001E4C99">
      <w:pPr>
        <w:jc w:val="both"/>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208"/>
        </w:numPr>
        <w:tabs>
          <w:tab w:val="left" w:pos="904"/>
        </w:tabs>
        <w:spacing w:line="283" w:lineRule="auto"/>
        <w:ind w:right="1026" w:firstLine="0"/>
        <w:rPr>
          <w:sz w:val="18"/>
        </w:rPr>
      </w:pPr>
      <w:r>
        <w:rPr>
          <w:sz w:val="18"/>
        </w:rPr>
        <w:t xml:space="preserve">La </w:t>
      </w:r>
      <w:r>
        <w:rPr>
          <w:i/>
          <w:sz w:val="18"/>
        </w:rPr>
        <w:t xml:space="preserve">restricción frontal </w:t>
      </w:r>
      <w:r>
        <w:rPr>
          <w:sz w:val="18"/>
        </w:rPr>
        <w:t>será de cinco metros, en esta superficie se deberá tener un mínimo del 20 por ciento como área</w:t>
      </w:r>
      <w:r>
        <w:rPr>
          <w:spacing w:val="-3"/>
          <w:sz w:val="18"/>
        </w:rPr>
        <w:t xml:space="preserve"> </w:t>
      </w:r>
      <w:r>
        <w:rPr>
          <w:sz w:val="18"/>
        </w:rPr>
        <w:t>jardinada;</w:t>
      </w:r>
    </w:p>
    <w:p w:rsidR="001E4C99" w:rsidRDefault="001E4C99" w:rsidP="00F82E20">
      <w:pPr>
        <w:pStyle w:val="Prrafodelista"/>
        <w:numPr>
          <w:ilvl w:val="0"/>
          <w:numId w:val="208"/>
        </w:numPr>
        <w:tabs>
          <w:tab w:val="left" w:pos="954"/>
        </w:tabs>
        <w:spacing w:line="285" w:lineRule="auto"/>
        <w:ind w:right="1756" w:firstLine="0"/>
        <w:rPr>
          <w:sz w:val="18"/>
        </w:rPr>
      </w:pPr>
      <w:r>
        <w:rPr>
          <w:sz w:val="18"/>
        </w:rPr>
        <w:t>Las</w:t>
      </w:r>
      <w:r>
        <w:rPr>
          <w:spacing w:val="-2"/>
          <w:sz w:val="18"/>
        </w:rPr>
        <w:t xml:space="preserve"> </w:t>
      </w:r>
      <w:r>
        <w:rPr>
          <w:i/>
          <w:sz w:val="18"/>
        </w:rPr>
        <w:t>restricciones</w:t>
      </w:r>
      <w:r>
        <w:rPr>
          <w:i/>
          <w:spacing w:val="-3"/>
          <w:sz w:val="18"/>
        </w:rPr>
        <w:t xml:space="preserve"> </w:t>
      </w:r>
      <w:r>
        <w:rPr>
          <w:i/>
          <w:sz w:val="18"/>
        </w:rPr>
        <w:t>laterales</w:t>
      </w:r>
      <w:r>
        <w:rPr>
          <w:i/>
          <w:spacing w:val="-2"/>
          <w:sz w:val="18"/>
        </w:rPr>
        <w:t xml:space="preserve"> </w:t>
      </w:r>
      <w:r>
        <w:rPr>
          <w:sz w:val="18"/>
        </w:rPr>
        <w:t>serán</w:t>
      </w:r>
      <w:r>
        <w:rPr>
          <w:spacing w:val="-2"/>
          <w:sz w:val="18"/>
        </w:rPr>
        <w:t xml:space="preserve"> </w:t>
      </w:r>
      <w:r>
        <w:rPr>
          <w:sz w:val="18"/>
        </w:rPr>
        <w:t>de</w:t>
      </w:r>
      <w:r>
        <w:rPr>
          <w:spacing w:val="-5"/>
          <w:sz w:val="18"/>
        </w:rPr>
        <w:t xml:space="preserve"> </w:t>
      </w:r>
      <w:r>
        <w:rPr>
          <w:sz w:val="18"/>
        </w:rPr>
        <w:t>cinco</w:t>
      </w:r>
      <w:r>
        <w:rPr>
          <w:spacing w:val="-4"/>
          <w:sz w:val="18"/>
        </w:rPr>
        <w:t xml:space="preserve"> </w:t>
      </w:r>
      <w:r>
        <w:rPr>
          <w:sz w:val="18"/>
        </w:rPr>
        <w:t>metros</w:t>
      </w:r>
      <w:r>
        <w:rPr>
          <w:spacing w:val="-3"/>
          <w:sz w:val="18"/>
        </w:rPr>
        <w:t xml:space="preserve"> </w:t>
      </w:r>
      <w:r>
        <w:rPr>
          <w:sz w:val="18"/>
        </w:rPr>
        <w:t>en</w:t>
      </w:r>
      <w:r>
        <w:rPr>
          <w:spacing w:val="-3"/>
          <w:sz w:val="18"/>
        </w:rPr>
        <w:t xml:space="preserve"> </w:t>
      </w:r>
      <w:r>
        <w:rPr>
          <w:sz w:val="18"/>
        </w:rPr>
        <w:t>todas</w:t>
      </w:r>
      <w:r>
        <w:rPr>
          <w:spacing w:val="-1"/>
          <w:sz w:val="18"/>
        </w:rPr>
        <w:t xml:space="preserve"> </w:t>
      </w:r>
      <w:r>
        <w:rPr>
          <w:sz w:val="18"/>
        </w:rPr>
        <w:t>las</w:t>
      </w:r>
      <w:r>
        <w:rPr>
          <w:spacing w:val="-3"/>
          <w:sz w:val="18"/>
        </w:rPr>
        <w:t xml:space="preserve"> </w:t>
      </w:r>
      <w:r>
        <w:rPr>
          <w:sz w:val="18"/>
        </w:rPr>
        <w:t>colindancias</w:t>
      </w:r>
      <w:r>
        <w:rPr>
          <w:spacing w:val="-5"/>
          <w:sz w:val="18"/>
        </w:rPr>
        <w:t xml:space="preserve"> </w:t>
      </w:r>
      <w:r>
        <w:rPr>
          <w:sz w:val="18"/>
        </w:rPr>
        <w:t>laterales,</w:t>
      </w:r>
      <w:r>
        <w:rPr>
          <w:spacing w:val="-4"/>
          <w:sz w:val="18"/>
        </w:rPr>
        <w:t xml:space="preserve"> </w:t>
      </w:r>
      <w:r>
        <w:rPr>
          <w:sz w:val="18"/>
        </w:rPr>
        <w:t>esta superficie será totalmente</w:t>
      </w:r>
      <w:r>
        <w:rPr>
          <w:spacing w:val="-7"/>
          <w:sz w:val="18"/>
        </w:rPr>
        <w:t xml:space="preserve"> </w:t>
      </w:r>
      <w:r>
        <w:rPr>
          <w:sz w:val="18"/>
        </w:rPr>
        <w:t>jardinada;</w:t>
      </w:r>
    </w:p>
    <w:p w:rsidR="001E4C99" w:rsidRDefault="001E4C99" w:rsidP="00F82E20">
      <w:pPr>
        <w:pStyle w:val="Prrafodelista"/>
        <w:numPr>
          <w:ilvl w:val="0"/>
          <w:numId w:val="208"/>
        </w:numPr>
        <w:tabs>
          <w:tab w:val="left" w:pos="854"/>
        </w:tabs>
        <w:spacing w:line="283" w:lineRule="auto"/>
        <w:ind w:right="1447" w:firstLine="0"/>
        <w:rPr>
          <w:sz w:val="18"/>
        </w:rPr>
      </w:pPr>
      <w:r>
        <w:rPr>
          <w:sz w:val="18"/>
        </w:rPr>
        <w:t>La</w:t>
      </w:r>
      <w:r>
        <w:rPr>
          <w:spacing w:val="-2"/>
          <w:sz w:val="18"/>
        </w:rPr>
        <w:t xml:space="preserve"> </w:t>
      </w:r>
      <w:r>
        <w:rPr>
          <w:i/>
          <w:sz w:val="18"/>
        </w:rPr>
        <w:t>restricción</w:t>
      </w:r>
      <w:r>
        <w:rPr>
          <w:i/>
          <w:spacing w:val="-4"/>
          <w:sz w:val="18"/>
        </w:rPr>
        <w:t xml:space="preserve"> </w:t>
      </w:r>
      <w:r>
        <w:rPr>
          <w:i/>
          <w:sz w:val="18"/>
        </w:rPr>
        <w:t>posterio</w:t>
      </w:r>
      <w:r>
        <w:rPr>
          <w:sz w:val="18"/>
        </w:rPr>
        <w:t>r</w:t>
      </w:r>
      <w:r>
        <w:rPr>
          <w:spacing w:val="-3"/>
          <w:sz w:val="18"/>
        </w:rPr>
        <w:t xml:space="preserve"> </w:t>
      </w:r>
      <w:r>
        <w:rPr>
          <w:sz w:val="18"/>
        </w:rPr>
        <w:t>será</w:t>
      </w:r>
      <w:r>
        <w:rPr>
          <w:spacing w:val="-2"/>
          <w:sz w:val="18"/>
        </w:rPr>
        <w:t xml:space="preserve"> </w:t>
      </w:r>
      <w:r>
        <w:rPr>
          <w:sz w:val="18"/>
        </w:rPr>
        <w:t>de</w:t>
      </w:r>
      <w:r>
        <w:rPr>
          <w:spacing w:val="-5"/>
          <w:sz w:val="18"/>
        </w:rPr>
        <w:t xml:space="preserve"> </w:t>
      </w:r>
      <w:r>
        <w:rPr>
          <w:sz w:val="18"/>
        </w:rPr>
        <w:t>cinco</w:t>
      </w:r>
      <w:r>
        <w:rPr>
          <w:spacing w:val="-4"/>
          <w:sz w:val="18"/>
        </w:rPr>
        <w:t xml:space="preserve"> </w:t>
      </w:r>
      <w:r>
        <w:rPr>
          <w:sz w:val="18"/>
        </w:rPr>
        <w:t>metros;</w:t>
      </w:r>
      <w:r>
        <w:rPr>
          <w:spacing w:val="-4"/>
          <w:sz w:val="18"/>
        </w:rPr>
        <w:t xml:space="preserve"> </w:t>
      </w:r>
      <w:r>
        <w:rPr>
          <w:sz w:val="18"/>
        </w:rPr>
        <w:t>en</w:t>
      </w:r>
      <w:r>
        <w:rPr>
          <w:spacing w:val="-3"/>
          <w:sz w:val="18"/>
        </w:rPr>
        <w:t xml:space="preserve"> </w:t>
      </w:r>
      <w:r>
        <w:rPr>
          <w:sz w:val="18"/>
        </w:rPr>
        <w:t>esta</w:t>
      </w:r>
      <w:r>
        <w:rPr>
          <w:spacing w:val="-4"/>
          <w:sz w:val="18"/>
        </w:rPr>
        <w:t xml:space="preserve"> </w:t>
      </w:r>
      <w:r>
        <w:rPr>
          <w:sz w:val="18"/>
        </w:rPr>
        <w:t>superficie</w:t>
      </w:r>
      <w:r>
        <w:rPr>
          <w:spacing w:val="-2"/>
          <w:sz w:val="18"/>
        </w:rPr>
        <w:t xml:space="preserve"> </w:t>
      </w:r>
      <w:r>
        <w:rPr>
          <w:sz w:val="18"/>
        </w:rPr>
        <w:t>la</w:t>
      </w:r>
      <w:r>
        <w:rPr>
          <w:spacing w:val="-3"/>
          <w:sz w:val="18"/>
        </w:rPr>
        <w:t xml:space="preserve"> </w:t>
      </w:r>
      <w:r>
        <w:rPr>
          <w:sz w:val="18"/>
        </w:rPr>
        <w:t>construcción,</w:t>
      </w:r>
      <w:r>
        <w:rPr>
          <w:spacing w:val="-2"/>
          <w:sz w:val="18"/>
        </w:rPr>
        <w:t xml:space="preserve"> </w:t>
      </w:r>
      <w:r>
        <w:rPr>
          <w:sz w:val="18"/>
        </w:rPr>
        <w:t>incluyendo</w:t>
      </w:r>
      <w:r>
        <w:rPr>
          <w:spacing w:val="-3"/>
          <w:sz w:val="18"/>
        </w:rPr>
        <w:t xml:space="preserve"> </w:t>
      </w:r>
      <w:r>
        <w:rPr>
          <w:sz w:val="18"/>
        </w:rPr>
        <w:t>las bardas perimetrales no deberá tener una altura mayor a tres</w:t>
      </w:r>
      <w:r>
        <w:rPr>
          <w:spacing w:val="-11"/>
          <w:sz w:val="18"/>
        </w:rPr>
        <w:t xml:space="preserve"> </w:t>
      </w:r>
      <w:r>
        <w:rPr>
          <w:sz w:val="18"/>
        </w:rPr>
        <w:t>metros;</w:t>
      </w:r>
    </w:p>
    <w:p w:rsidR="001E4C99" w:rsidRDefault="001E4C99" w:rsidP="00F82E20">
      <w:pPr>
        <w:pStyle w:val="Prrafodelista"/>
        <w:numPr>
          <w:ilvl w:val="0"/>
          <w:numId w:val="208"/>
        </w:numPr>
        <w:tabs>
          <w:tab w:val="left" w:pos="803"/>
        </w:tabs>
        <w:spacing w:line="285" w:lineRule="auto"/>
        <w:ind w:right="1017" w:firstLine="0"/>
        <w:rPr>
          <w:sz w:val="18"/>
        </w:rPr>
      </w:pPr>
      <w:r>
        <w:rPr>
          <w:sz w:val="18"/>
        </w:rPr>
        <w:t xml:space="preserve">En el Programa Parcial se deberán indicar las </w:t>
      </w:r>
      <w:r>
        <w:rPr>
          <w:i/>
          <w:sz w:val="18"/>
        </w:rPr>
        <w:t>áreas de restricción por razones de seguridad</w:t>
      </w:r>
      <w:r>
        <w:rPr>
          <w:sz w:val="18"/>
        </w:rPr>
        <w:t>, que se establecerán sobre el radio de influencia de estas instalaciones;</w:t>
      </w:r>
      <w:r>
        <w:rPr>
          <w:spacing w:val="-8"/>
          <w:sz w:val="18"/>
        </w:rPr>
        <w:t xml:space="preserve"> </w:t>
      </w:r>
      <w:r>
        <w:rPr>
          <w:sz w:val="18"/>
        </w:rPr>
        <w:t>y</w:t>
      </w:r>
    </w:p>
    <w:p w:rsidR="001E4C99" w:rsidRDefault="001E4C99" w:rsidP="00F82E20">
      <w:pPr>
        <w:pStyle w:val="Prrafodelista"/>
        <w:numPr>
          <w:ilvl w:val="0"/>
          <w:numId w:val="208"/>
        </w:numPr>
        <w:tabs>
          <w:tab w:val="left" w:pos="854"/>
        </w:tabs>
        <w:spacing w:line="199" w:lineRule="exact"/>
        <w:ind w:left="853" w:hanging="272"/>
        <w:rPr>
          <w:sz w:val="18"/>
        </w:rPr>
      </w:pPr>
      <w:r>
        <w:rPr>
          <w:sz w:val="18"/>
        </w:rPr>
        <w:t xml:space="preserve">El </w:t>
      </w:r>
      <w:r>
        <w:rPr>
          <w:i/>
          <w:sz w:val="18"/>
        </w:rPr>
        <w:t xml:space="preserve">modo de edificación </w:t>
      </w:r>
      <w:r>
        <w:rPr>
          <w:sz w:val="18"/>
        </w:rPr>
        <w:t>será</w:t>
      </w:r>
      <w:r>
        <w:rPr>
          <w:spacing w:val="1"/>
          <w:sz w:val="18"/>
        </w:rPr>
        <w:t xml:space="preserve"> </w:t>
      </w:r>
      <w:r>
        <w:rPr>
          <w:sz w:val="18"/>
        </w:rPr>
        <w:t>abierto.</w:t>
      </w:r>
    </w:p>
    <w:p w:rsidR="001E4C99" w:rsidRDefault="001E4C99" w:rsidP="001E4C99">
      <w:pPr>
        <w:spacing w:before="179" w:line="273" w:lineRule="auto"/>
        <w:ind w:left="301" w:right="933"/>
        <w:jc w:val="both"/>
        <w:rPr>
          <w:sz w:val="18"/>
        </w:rPr>
      </w:pPr>
      <w:r>
        <w:rPr>
          <w:b/>
          <w:sz w:val="18"/>
        </w:rPr>
        <w:t xml:space="preserve">Artículo 122. </w:t>
      </w:r>
      <w:r>
        <w:rPr>
          <w:sz w:val="18"/>
        </w:rPr>
        <w:t xml:space="preserve">Los predios o terrenos y las edificaciones construidas en las </w:t>
      </w:r>
      <w:r>
        <w:rPr>
          <w:b/>
          <w:sz w:val="18"/>
        </w:rPr>
        <w:t xml:space="preserve">zonas de equipamiento de espacios verdes abiertos, </w:t>
      </w:r>
      <w:r>
        <w:rPr>
          <w:sz w:val="18"/>
        </w:rPr>
        <w:t xml:space="preserve">tipo </w:t>
      </w:r>
      <w:r>
        <w:rPr>
          <w:b/>
          <w:i/>
          <w:sz w:val="18"/>
        </w:rPr>
        <w:t>EV</w:t>
      </w:r>
      <w:r>
        <w:rPr>
          <w:i/>
          <w:sz w:val="18"/>
        </w:rPr>
        <w:t xml:space="preserve">, </w:t>
      </w:r>
      <w:r>
        <w:rPr>
          <w:sz w:val="18"/>
        </w:rPr>
        <w:t>así como las construcciones de este tipo realizadas en otras zonas, estarán sujetas al cumplimiento de los siguientes lineamientos:</w:t>
      </w:r>
    </w:p>
    <w:p w:rsidR="001E4C99" w:rsidRDefault="001E4C99" w:rsidP="001E4C99">
      <w:pPr>
        <w:pStyle w:val="Textoindependiente"/>
        <w:ind w:left="0"/>
        <w:rPr>
          <w:sz w:val="20"/>
        </w:rPr>
      </w:pPr>
    </w:p>
    <w:p w:rsidR="001E4C99" w:rsidRDefault="001E4C99" w:rsidP="00F82E20">
      <w:pPr>
        <w:pStyle w:val="Ttulo3"/>
        <w:numPr>
          <w:ilvl w:val="0"/>
          <w:numId w:val="207"/>
        </w:numPr>
        <w:tabs>
          <w:tab w:val="left" w:pos="822"/>
        </w:tabs>
        <w:spacing w:before="167"/>
        <w:ind w:right="0"/>
        <w:jc w:val="left"/>
      </w:pPr>
      <w:r>
        <w:t>Jardín</w:t>
      </w:r>
      <w:r>
        <w:rPr>
          <w:spacing w:val="-1"/>
        </w:rPr>
        <w:t xml:space="preserve"> </w:t>
      </w:r>
      <w:r>
        <w:t>vecinal:</w:t>
      </w:r>
    </w:p>
    <w:p w:rsidR="001E4C99" w:rsidRDefault="001E4C99" w:rsidP="00F82E20">
      <w:pPr>
        <w:pStyle w:val="Prrafodelista"/>
        <w:numPr>
          <w:ilvl w:val="0"/>
          <w:numId w:val="206"/>
        </w:numPr>
        <w:tabs>
          <w:tab w:val="left" w:pos="909"/>
        </w:tabs>
        <w:spacing w:before="122" w:line="273" w:lineRule="auto"/>
        <w:ind w:left="641" w:right="934" w:firstLine="0"/>
        <w:rPr>
          <w:sz w:val="18"/>
        </w:rPr>
      </w:pPr>
      <w:r>
        <w:rPr>
          <w:sz w:val="18"/>
        </w:rPr>
        <w:t xml:space="preserve">La </w:t>
      </w:r>
      <w:r>
        <w:rPr>
          <w:i/>
          <w:sz w:val="18"/>
        </w:rPr>
        <w:t xml:space="preserve">superficie mínima del terreno </w:t>
      </w:r>
      <w:r>
        <w:rPr>
          <w:sz w:val="18"/>
        </w:rPr>
        <w:t>será de 2500 metros cuadrados, considerando para su dotación el equivalente a un metro cuadrado por habitante, en función del número de habitantes de la zona habitacional a la que dará</w:t>
      </w:r>
      <w:r>
        <w:rPr>
          <w:spacing w:val="-2"/>
          <w:sz w:val="18"/>
        </w:rPr>
        <w:t xml:space="preserve"> </w:t>
      </w:r>
      <w:r>
        <w:rPr>
          <w:sz w:val="18"/>
        </w:rPr>
        <w:t>servicio;</w:t>
      </w:r>
    </w:p>
    <w:p w:rsidR="001E4C99" w:rsidRDefault="001E4C99" w:rsidP="00F82E20">
      <w:pPr>
        <w:pStyle w:val="Prrafodelista"/>
        <w:numPr>
          <w:ilvl w:val="0"/>
          <w:numId w:val="206"/>
        </w:numPr>
        <w:tabs>
          <w:tab w:val="left" w:pos="914"/>
        </w:tabs>
        <w:spacing w:before="45"/>
        <w:ind w:left="913" w:hanging="273"/>
        <w:rPr>
          <w:sz w:val="18"/>
        </w:rPr>
      </w:pPr>
      <w:r>
        <w:rPr>
          <w:sz w:val="18"/>
        </w:rPr>
        <w:t xml:space="preserve">El </w:t>
      </w:r>
      <w:r>
        <w:rPr>
          <w:i/>
          <w:sz w:val="18"/>
        </w:rPr>
        <w:t xml:space="preserve">radio de cobertura </w:t>
      </w:r>
      <w:r>
        <w:rPr>
          <w:sz w:val="18"/>
        </w:rPr>
        <w:t>no será mayor a la unidad vecinal a la que</w:t>
      </w:r>
      <w:r>
        <w:rPr>
          <w:spacing w:val="-17"/>
          <w:sz w:val="18"/>
        </w:rPr>
        <w:t xml:space="preserve"> </w:t>
      </w:r>
      <w:r>
        <w:rPr>
          <w:sz w:val="18"/>
        </w:rPr>
        <w:t>atiende;</w:t>
      </w:r>
    </w:p>
    <w:p w:rsidR="001E4C99" w:rsidRDefault="001E4C99" w:rsidP="00F82E20">
      <w:pPr>
        <w:pStyle w:val="Prrafodelista"/>
        <w:numPr>
          <w:ilvl w:val="0"/>
          <w:numId w:val="206"/>
        </w:numPr>
        <w:tabs>
          <w:tab w:val="left" w:pos="928"/>
        </w:tabs>
        <w:spacing w:before="122" w:line="266" w:lineRule="auto"/>
        <w:ind w:left="641" w:right="938" w:firstLine="0"/>
        <w:rPr>
          <w:sz w:val="18"/>
        </w:rPr>
      </w:pPr>
      <w:r>
        <w:rPr>
          <w:sz w:val="18"/>
        </w:rPr>
        <w:t xml:space="preserve">El </w:t>
      </w:r>
      <w:r>
        <w:rPr>
          <w:i/>
          <w:sz w:val="18"/>
        </w:rPr>
        <w:t xml:space="preserve">coeficiente de ocupación del suelo </w:t>
      </w:r>
      <w:r>
        <w:rPr>
          <w:sz w:val="18"/>
        </w:rPr>
        <w:t>no será mayor de 0.05 y, consecuentemente, la superficie edificable, tales como kioscos o similares, no deberá ocupar más del cinco por ciento del terreno; del resto del área el 35 por ciento será para áreas verdes, el 30 por ciento para áreas pavimentadas para descanso y el 30 por ciento para juegos</w:t>
      </w:r>
      <w:r>
        <w:rPr>
          <w:spacing w:val="-11"/>
          <w:sz w:val="18"/>
        </w:rPr>
        <w:t xml:space="preserve"> </w:t>
      </w:r>
      <w:r>
        <w:rPr>
          <w:sz w:val="18"/>
        </w:rPr>
        <w:t>infantiles;</w:t>
      </w:r>
    </w:p>
    <w:p w:rsidR="001E4C99" w:rsidRDefault="001E4C99" w:rsidP="00F82E20">
      <w:pPr>
        <w:pStyle w:val="Prrafodelista"/>
        <w:numPr>
          <w:ilvl w:val="0"/>
          <w:numId w:val="206"/>
        </w:numPr>
        <w:tabs>
          <w:tab w:val="left" w:pos="950"/>
        </w:tabs>
        <w:spacing w:before="48" w:line="302" w:lineRule="auto"/>
        <w:ind w:left="641" w:right="938" w:firstLine="0"/>
        <w:rPr>
          <w:sz w:val="18"/>
        </w:rPr>
      </w:pPr>
      <w:r>
        <w:rPr>
          <w:sz w:val="18"/>
        </w:rPr>
        <w:t xml:space="preserve">El </w:t>
      </w:r>
      <w:r>
        <w:rPr>
          <w:i/>
          <w:sz w:val="18"/>
        </w:rPr>
        <w:t xml:space="preserve">coeficiente de utilización del suelo </w:t>
      </w:r>
      <w:r>
        <w:rPr>
          <w:sz w:val="18"/>
        </w:rPr>
        <w:t>no deberá ser superior a 0.05 y, por tanto, la superficie construida máxima no excederá al cinco por ciento de la superficie del</w:t>
      </w:r>
      <w:r>
        <w:rPr>
          <w:spacing w:val="-18"/>
          <w:sz w:val="18"/>
        </w:rPr>
        <w:t xml:space="preserve"> </w:t>
      </w:r>
      <w:r>
        <w:rPr>
          <w:sz w:val="18"/>
        </w:rPr>
        <w:t>terreno;</w:t>
      </w:r>
    </w:p>
    <w:p w:rsidR="001E4C99" w:rsidRDefault="001E4C99" w:rsidP="00F82E20">
      <w:pPr>
        <w:pStyle w:val="Prrafodelista"/>
        <w:numPr>
          <w:ilvl w:val="0"/>
          <w:numId w:val="206"/>
        </w:numPr>
        <w:tabs>
          <w:tab w:val="left" w:pos="926"/>
        </w:tabs>
        <w:spacing w:before="21" w:line="304" w:lineRule="auto"/>
        <w:ind w:left="641" w:right="960" w:firstLine="0"/>
        <w:rPr>
          <w:sz w:val="18"/>
        </w:rPr>
      </w:pPr>
      <w:r>
        <w:rPr>
          <w:sz w:val="18"/>
        </w:rPr>
        <w:t xml:space="preserve">La </w:t>
      </w:r>
      <w:r>
        <w:rPr>
          <w:i/>
          <w:sz w:val="18"/>
        </w:rPr>
        <w:t xml:space="preserve">altura máxima </w:t>
      </w:r>
      <w:r>
        <w:rPr>
          <w:sz w:val="18"/>
        </w:rPr>
        <w:t>de la edificación será la que resulte de aplicar los coeficientes de ocupación y utilización del</w:t>
      </w:r>
      <w:r>
        <w:rPr>
          <w:spacing w:val="-1"/>
          <w:sz w:val="18"/>
        </w:rPr>
        <w:t xml:space="preserve"> </w:t>
      </w:r>
      <w:r>
        <w:rPr>
          <w:sz w:val="18"/>
        </w:rPr>
        <w:t>suelo;</w:t>
      </w:r>
    </w:p>
    <w:p w:rsidR="001E4C99" w:rsidRDefault="001E4C99" w:rsidP="00F82E20">
      <w:pPr>
        <w:pStyle w:val="Prrafodelista"/>
        <w:numPr>
          <w:ilvl w:val="0"/>
          <w:numId w:val="206"/>
        </w:numPr>
        <w:tabs>
          <w:tab w:val="left" w:pos="933"/>
        </w:tabs>
        <w:spacing w:before="17" w:line="302" w:lineRule="auto"/>
        <w:ind w:left="641" w:right="936" w:firstLine="0"/>
        <w:rPr>
          <w:sz w:val="18"/>
        </w:rPr>
      </w:pPr>
      <w:r>
        <w:rPr>
          <w:sz w:val="18"/>
        </w:rPr>
        <w:t xml:space="preserve">Se deberá tener dentro del terreno un </w:t>
      </w:r>
      <w:r>
        <w:rPr>
          <w:i/>
          <w:sz w:val="18"/>
        </w:rPr>
        <w:t xml:space="preserve">área de estacionamiento </w:t>
      </w:r>
      <w:r>
        <w:rPr>
          <w:sz w:val="18"/>
        </w:rPr>
        <w:t>con la capacidad mínima especificada en el cuadro 6;</w:t>
      </w:r>
      <w:r>
        <w:rPr>
          <w:spacing w:val="-3"/>
          <w:sz w:val="18"/>
        </w:rPr>
        <w:t xml:space="preserve"> </w:t>
      </w:r>
      <w:r>
        <w:rPr>
          <w:sz w:val="18"/>
        </w:rPr>
        <w:t>y</w:t>
      </w:r>
    </w:p>
    <w:p w:rsidR="001E4C99" w:rsidRDefault="001E4C99" w:rsidP="00F82E20">
      <w:pPr>
        <w:pStyle w:val="Prrafodelista"/>
        <w:numPr>
          <w:ilvl w:val="0"/>
          <w:numId w:val="206"/>
        </w:numPr>
        <w:tabs>
          <w:tab w:val="left" w:pos="914"/>
        </w:tabs>
        <w:spacing w:before="19"/>
        <w:ind w:left="913" w:hanging="273"/>
        <w:rPr>
          <w:sz w:val="18"/>
        </w:rPr>
      </w:pPr>
      <w:r>
        <w:rPr>
          <w:sz w:val="18"/>
        </w:rPr>
        <w:t xml:space="preserve">El </w:t>
      </w:r>
      <w:r>
        <w:rPr>
          <w:i/>
          <w:sz w:val="18"/>
        </w:rPr>
        <w:t xml:space="preserve">modo de edificación </w:t>
      </w:r>
      <w:r>
        <w:rPr>
          <w:sz w:val="18"/>
        </w:rPr>
        <w:t>será</w:t>
      </w:r>
      <w:r>
        <w:rPr>
          <w:spacing w:val="-4"/>
          <w:sz w:val="18"/>
        </w:rPr>
        <w:t xml:space="preserve"> </w:t>
      </w:r>
      <w:r>
        <w:rPr>
          <w:sz w:val="18"/>
        </w:rPr>
        <w:t>abierto.</w:t>
      </w:r>
    </w:p>
    <w:p w:rsidR="001E4C99" w:rsidRDefault="001E4C99" w:rsidP="001E4C99">
      <w:pPr>
        <w:pStyle w:val="Textoindependiente"/>
        <w:spacing w:before="1"/>
        <w:ind w:left="0"/>
        <w:rPr>
          <w:sz w:val="29"/>
        </w:rPr>
      </w:pPr>
    </w:p>
    <w:p w:rsidR="001E4C99" w:rsidRDefault="001E4C99" w:rsidP="00F82E20">
      <w:pPr>
        <w:pStyle w:val="Ttulo3"/>
        <w:numPr>
          <w:ilvl w:val="0"/>
          <w:numId w:val="207"/>
        </w:numPr>
        <w:tabs>
          <w:tab w:val="left" w:pos="784"/>
        </w:tabs>
        <w:ind w:left="783" w:right="0" w:hanging="202"/>
        <w:jc w:val="left"/>
      </w:pPr>
      <w:r>
        <w:t>Parque de</w:t>
      </w:r>
      <w:r>
        <w:rPr>
          <w:spacing w:val="-3"/>
        </w:rPr>
        <w:t xml:space="preserve"> </w:t>
      </w:r>
      <w:r>
        <w:t>barrio:</w:t>
      </w:r>
    </w:p>
    <w:p w:rsidR="001E4C99" w:rsidRDefault="001E4C99" w:rsidP="00F82E20">
      <w:pPr>
        <w:pStyle w:val="Prrafodelista"/>
        <w:numPr>
          <w:ilvl w:val="0"/>
          <w:numId w:val="205"/>
        </w:numPr>
        <w:tabs>
          <w:tab w:val="left" w:pos="959"/>
        </w:tabs>
        <w:spacing w:before="122" w:line="273" w:lineRule="auto"/>
        <w:ind w:left="641" w:right="936" w:firstLine="0"/>
        <w:rPr>
          <w:sz w:val="18"/>
        </w:rPr>
      </w:pPr>
      <w:r>
        <w:rPr>
          <w:sz w:val="18"/>
        </w:rPr>
        <w:t xml:space="preserve">La </w:t>
      </w:r>
      <w:r>
        <w:rPr>
          <w:i/>
          <w:sz w:val="18"/>
        </w:rPr>
        <w:t xml:space="preserve">superficie mínima del terreno </w:t>
      </w:r>
      <w:r>
        <w:rPr>
          <w:sz w:val="18"/>
        </w:rPr>
        <w:t>será de 10000 metros cuadrados, considerándose para su dotación el equivalente a un metro cuadrado por habitante, en función del número de habitantes de la zona habitacional a la que dará</w:t>
      </w:r>
      <w:r>
        <w:rPr>
          <w:spacing w:val="-7"/>
          <w:sz w:val="18"/>
        </w:rPr>
        <w:t xml:space="preserve"> </w:t>
      </w:r>
      <w:r>
        <w:rPr>
          <w:sz w:val="18"/>
        </w:rPr>
        <w:t>servicio;</w:t>
      </w:r>
    </w:p>
    <w:p w:rsidR="001E4C99" w:rsidRDefault="001E4C99" w:rsidP="00F82E20">
      <w:pPr>
        <w:pStyle w:val="Prrafodelista"/>
        <w:numPr>
          <w:ilvl w:val="0"/>
          <w:numId w:val="205"/>
        </w:numPr>
        <w:tabs>
          <w:tab w:val="left" w:pos="914"/>
        </w:tabs>
        <w:spacing w:before="48"/>
        <w:ind w:left="913" w:hanging="273"/>
        <w:rPr>
          <w:sz w:val="18"/>
        </w:rPr>
      </w:pPr>
      <w:r>
        <w:rPr>
          <w:sz w:val="18"/>
        </w:rPr>
        <w:t xml:space="preserve">El </w:t>
      </w:r>
      <w:r>
        <w:rPr>
          <w:i/>
          <w:sz w:val="18"/>
        </w:rPr>
        <w:t xml:space="preserve">radio de cobertura </w:t>
      </w:r>
      <w:r>
        <w:rPr>
          <w:sz w:val="18"/>
        </w:rPr>
        <w:t>no será mayor de la unidad de barrio a la que</w:t>
      </w:r>
      <w:r>
        <w:rPr>
          <w:spacing w:val="-14"/>
          <w:sz w:val="18"/>
        </w:rPr>
        <w:t xml:space="preserve"> </w:t>
      </w:r>
      <w:r>
        <w:rPr>
          <w:sz w:val="18"/>
        </w:rPr>
        <w:t>atiende;</w:t>
      </w:r>
    </w:p>
    <w:p w:rsidR="001E4C99" w:rsidRDefault="001E4C99" w:rsidP="00F82E20">
      <w:pPr>
        <w:pStyle w:val="Prrafodelista"/>
        <w:numPr>
          <w:ilvl w:val="0"/>
          <w:numId w:val="205"/>
        </w:numPr>
        <w:tabs>
          <w:tab w:val="left" w:pos="928"/>
        </w:tabs>
        <w:spacing w:before="122" w:line="264" w:lineRule="auto"/>
        <w:ind w:left="641" w:right="937" w:firstLine="0"/>
        <w:rPr>
          <w:sz w:val="18"/>
        </w:rPr>
      </w:pPr>
      <w:r>
        <w:rPr>
          <w:sz w:val="18"/>
        </w:rPr>
        <w:t xml:space="preserve">El </w:t>
      </w:r>
      <w:r>
        <w:rPr>
          <w:i/>
          <w:sz w:val="18"/>
        </w:rPr>
        <w:t xml:space="preserve">coeficiente de ocupación del suelo </w:t>
      </w:r>
      <w:r>
        <w:rPr>
          <w:sz w:val="18"/>
        </w:rPr>
        <w:t>no será mayor de 0.05 y, consecuentemente, la superficie edificable, tales como kioscos o similares, no deberá ocupar más del cinco por ciento del terreno; del resto del área el 65 por ciento será para áreas verdes, y el 30 por ciento para áreas pavimentadas para descanso y actividades</w:t>
      </w:r>
      <w:r>
        <w:rPr>
          <w:spacing w:val="-4"/>
          <w:sz w:val="18"/>
        </w:rPr>
        <w:t xml:space="preserve"> </w:t>
      </w:r>
      <w:r>
        <w:rPr>
          <w:sz w:val="18"/>
        </w:rPr>
        <w:t>sociales;</w:t>
      </w:r>
    </w:p>
    <w:p w:rsidR="001E4C99" w:rsidRDefault="001E4C99" w:rsidP="00F82E20">
      <w:pPr>
        <w:pStyle w:val="Prrafodelista"/>
        <w:numPr>
          <w:ilvl w:val="0"/>
          <w:numId w:val="205"/>
        </w:numPr>
        <w:tabs>
          <w:tab w:val="left" w:pos="950"/>
        </w:tabs>
        <w:spacing w:before="57" w:line="300" w:lineRule="auto"/>
        <w:ind w:left="641" w:right="941" w:firstLine="0"/>
        <w:rPr>
          <w:sz w:val="18"/>
        </w:rPr>
      </w:pPr>
      <w:r>
        <w:rPr>
          <w:sz w:val="18"/>
        </w:rPr>
        <w:t xml:space="preserve">El </w:t>
      </w:r>
      <w:r>
        <w:rPr>
          <w:i/>
          <w:sz w:val="18"/>
        </w:rPr>
        <w:t xml:space="preserve">coeficiente de utilización del suelo </w:t>
      </w:r>
      <w:r>
        <w:rPr>
          <w:sz w:val="18"/>
        </w:rPr>
        <w:t>no deberá ser superior a 0.05 y, por tanto, la superficie construida máxima no excederá al cinco por ciento de la superficie del</w:t>
      </w:r>
      <w:r>
        <w:rPr>
          <w:spacing w:val="-17"/>
          <w:sz w:val="18"/>
        </w:rPr>
        <w:t xml:space="preserve"> </w:t>
      </w:r>
      <w:r>
        <w:rPr>
          <w:sz w:val="18"/>
        </w:rPr>
        <w:t>terreno;</w:t>
      </w:r>
    </w:p>
    <w:p w:rsidR="001E4C99" w:rsidRDefault="001E4C99" w:rsidP="00F82E20">
      <w:pPr>
        <w:pStyle w:val="Prrafodelista"/>
        <w:numPr>
          <w:ilvl w:val="0"/>
          <w:numId w:val="205"/>
        </w:numPr>
        <w:tabs>
          <w:tab w:val="left" w:pos="926"/>
        </w:tabs>
        <w:spacing w:before="23" w:line="302" w:lineRule="auto"/>
        <w:ind w:left="641" w:right="960" w:firstLine="0"/>
        <w:rPr>
          <w:sz w:val="18"/>
        </w:rPr>
      </w:pPr>
      <w:r>
        <w:rPr>
          <w:sz w:val="18"/>
        </w:rPr>
        <w:t xml:space="preserve">La </w:t>
      </w:r>
      <w:r>
        <w:rPr>
          <w:i/>
          <w:sz w:val="18"/>
        </w:rPr>
        <w:t xml:space="preserve">altura máxima </w:t>
      </w:r>
      <w:r>
        <w:rPr>
          <w:sz w:val="18"/>
        </w:rPr>
        <w:t>de la edificación será la que resulte de aplicar los coeficientes de ocupación y utilización del</w:t>
      </w:r>
      <w:r>
        <w:rPr>
          <w:spacing w:val="-1"/>
          <w:sz w:val="18"/>
        </w:rPr>
        <w:t xml:space="preserve"> </w:t>
      </w:r>
      <w:r>
        <w:rPr>
          <w:sz w:val="18"/>
        </w:rPr>
        <w:t>suelo;</w:t>
      </w:r>
    </w:p>
    <w:p w:rsidR="001E4C99" w:rsidRDefault="001E4C99" w:rsidP="00F82E20">
      <w:pPr>
        <w:pStyle w:val="Prrafodelista"/>
        <w:numPr>
          <w:ilvl w:val="0"/>
          <w:numId w:val="205"/>
        </w:numPr>
        <w:tabs>
          <w:tab w:val="left" w:pos="933"/>
        </w:tabs>
        <w:spacing w:before="21" w:line="302" w:lineRule="auto"/>
        <w:ind w:left="641" w:right="936" w:firstLine="0"/>
        <w:rPr>
          <w:sz w:val="18"/>
        </w:rPr>
      </w:pPr>
      <w:r>
        <w:rPr>
          <w:sz w:val="18"/>
        </w:rPr>
        <w:t xml:space="preserve">Se deberá tener dentro del terreno un </w:t>
      </w:r>
      <w:r>
        <w:rPr>
          <w:i/>
          <w:sz w:val="18"/>
        </w:rPr>
        <w:t xml:space="preserve">área de estacionamiento </w:t>
      </w:r>
      <w:r>
        <w:rPr>
          <w:sz w:val="18"/>
        </w:rPr>
        <w:t>con la capacidad mínima especificada en el cuadro 6;</w:t>
      </w:r>
      <w:r>
        <w:rPr>
          <w:spacing w:val="-3"/>
          <w:sz w:val="18"/>
        </w:rPr>
        <w:t xml:space="preserve"> </w:t>
      </w:r>
      <w:r>
        <w:rPr>
          <w:sz w:val="18"/>
        </w:rPr>
        <w:t>y</w:t>
      </w:r>
    </w:p>
    <w:p w:rsidR="001E4C99" w:rsidRDefault="001E4C99" w:rsidP="00F82E20">
      <w:pPr>
        <w:pStyle w:val="Prrafodelista"/>
        <w:numPr>
          <w:ilvl w:val="0"/>
          <w:numId w:val="205"/>
        </w:numPr>
        <w:tabs>
          <w:tab w:val="left" w:pos="914"/>
        </w:tabs>
        <w:spacing w:before="20"/>
        <w:ind w:left="913" w:hanging="273"/>
        <w:rPr>
          <w:sz w:val="18"/>
        </w:rPr>
      </w:pPr>
      <w:r>
        <w:rPr>
          <w:sz w:val="18"/>
        </w:rPr>
        <w:t xml:space="preserve">El </w:t>
      </w:r>
      <w:r>
        <w:rPr>
          <w:i/>
          <w:sz w:val="18"/>
        </w:rPr>
        <w:t xml:space="preserve">modo de edificación </w:t>
      </w:r>
      <w:r>
        <w:rPr>
          <w:sz w:val="18"/>
        </w:rPr>
        <w:t>será</w:t>
      </w:r>
      <w:r>
        <w:rPr>
          <w:spacing w:val="-4"/>
          <w:sz w:val="18"/>
        </w:rPr>
        <w:t xml:space="preserve"> </w:t>
      </w:r>
      <w:r>
        <w:rPr>
          <w:sz w:val="18"/>
        </w:rPr>
        <w:t>abierto.</w:t>
      </w:r>
    </w:p>
    <w:p w:rsidR="001E4C99" w:rsidRDefault="001E4C99" w:rsidP="001E4C99">
      <w:pPr>
        <w:jc w:val="both"/>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Ttulo3"/>
        <w:numPr>
          <w:ilvl w:val="0"/>
          <w:numId w:val="207"/>
        </w:numPr>
        <w:tabs>
          <w:tab w:val="left" w:pos="834"/>
        </w:tabs>
        <w:ind w:left="833" w:right="0" w:hanging="252"/>
        <w:jc w:val="both"/>
      </w:pPr>
      <w:r>
        <w:t>Plaza</w:t>
      </w:r>
      <w:r>
        <w:rPr>
          <w:spacing w:val="-1"/>
        </w:rPr>
        <w:t xml:space="preserve"> </w:t>
      </w:r>
      <w:r>
        <w:t>cívica:</w:t>
      </w:r>
    </w:p>
    <w:p w:rsidR="001E4C99" w:rsidRDefault="001E4C99" w:rsidP="00F82E20">
      <w:pPr>
        <w:pStyle w:val="Prrafodelista"/>
        <w:numPr>
          <w:ilvl w:val="0"/>
          <w:numId w:val="204"/>
        </w:numPr>
        <w:tabs>
          <w:tab w:val="left" w:pos="933"/>
        </w:tabs>
        <w:spacing w:before="65" w:line="300" w:lineRule="auto"/>
        <w:ind w:left="641" w:right="940" w:firstLine="0"/>
        <w:rPr>
          <w:sz w:val="18"/>
        </w:rPr>
      </w:pPr>
      <w:r>
        <w:rPr>
          <w:sz w:val="18"/>
        </w:rPr>
        <w:t xml:space="preserve">La </w:t>
      </w:r>
      <w:r>
        <w:rPr>
          <w:i/>
          <w:sz w:val="18"/>
        </w:rPr>
        <w:t xml:space="preserve">superficie mínima del terreno </w:t>
      </w:r>
      <w:r>
        <w:rPr>
          <w:sz w:val="18"/>
        </w:rPr>
        <w:t>será el equivalente a 0.15 metros cuadrados por habitante, en función del número de habitantes de la zona habitacional a la que dará</w:t>
      </w:r>
      <w:r>
        <w:rPr>
          <w:spacing w:val="-11"/>
          <w:sz w:val="18"/>
        </w:rPr>
        <w:t xml:space="preserve"> </w:t>
      </w:r>
      <w:r>
        <w:rPr>
          <w:sz w:val="18"/>
        </w:rPr>
        <w:t>servicio;</w:t>
      </w:r>
    </w:p>
    <w:p w:rsidR="001E4C99" w:rsidRDefault="001E4C99" w:rsidP="00F82E20">
      <w:pPr>
        <w:pStyle w:val="Prrafodelista"/>
        <w:numPr>
          <w:ilvl w:val="0"/>
          <w:numId w:val="204"/>
        </w:numPr>
        <w:tabs>
          <w:tab w:val="left" w:pos="938"/>
        </w:tabs>
        <w:spacing w:before="22" w:line="266" w:lineRule="auto"/>
        <w:ind w:left="641" w:right="939" w:firstLine="0"/>
        <w:rPr>
          <w:sz w:val="18"/>
        </w:rPr>
      </w:pPr>
      <w:r>
        <w:rPr>
          <w:sz w:val="18"/>
        </w:rPr>
        <w:t xml:space="preserve">El </w:t>
      </w:r>
      <w:r>
        <w:rPr>
          <w:i/>
          <w:sz w:val="18"/>
        </w:rPr>
        <w:t xml:space="preserve">coeficiente de ocupación del suelo </w:t>
      </w:r>
      <w:r>
        <w:rPr>
          <w:sz w:val="18"/>
        </w:rPr>
        <w:t>no será mayor de 0.05 y, consecuentemente, la superficie edificable, tales como kioscos o similares, no deberá ocupar más del cinco por ciento del terreno; del resto del área el 20 por ciento será para áreas verdes, y el 75 por ciento para áreas pavimentadas para descanso, actividades sociales y</w:t>
      </w:r>
      <w:r>
        <w:rPr>
          <w:spacing w:val="-4"/>
          <w:sz w:val="18"/>
        </w:rPr>
        <w:t xml:space="preserve"> </w:t>
      </w:r>
      <w:r>
        <w:rPr>
          <w:sz w:val="18"/>
        </w:rPr>
        <w:t>cívicas;</w:t>
      </w:r>
    </w:p>
    <w:p w:rsidR="001E4C99" w:rsidRDefault="001E4C99" w:rsidP="00F82E20">
      <w:pPr>
        <w:pStyle w:val="Prrafodelista"/>
        <w:numPr>
          <w:ilvl w:val="0"/>
          <w:numId w:val="204"/>
        </w:numPr>
        <w:tabs>
          <w:tab w:val="left" w:pos="942"/>
        </w:tabs>
        <w:spacing w:before="48" w:line="302" w:lineRule="auto"/>
        <w:ind w:left="641" w:right="940" w:firstLine="0"/>
        <w:rPr>
          <w:sz w:val="18"/>
        </w:rPr>
      </w:pPr>
      <w:r>
        <w:rPr>
          <w:sz w:val="18"/>
        </w:rPr>
        <w:t xml:space="preserve">El </w:t>
      </w:r>
      <w:r>
        <w:rPr>
          <w:i/>
          <w:sz w:val="18"/>
        </w:rPr>
        <w:t xml:space="preserve">coeficiente de utilización del suelo </w:t>
      </w:r>
      <w:r>
        <w:rPr>
          <w:sz w:val="18"/>
        </w:rPr>
        <w:t>no deberá ser superior a 0.05 y, por tanto, la superficie construida máxima no excederá al cinco por ciento de la superficie del</w:t>
      </w:r>
      <w:r>
        <w:rPr>
          <w:spacing w:val="-12"/>
          <w:sz w:val="18"/>
        </w:rPr>
        <w:t xml:space="preserve"> </w:t>
      </w:r>
      <w:r>
        <w:rPr>
          <w:sz w:val="18"/>
        </w:rPr>
        <w:t>terreno;</w:t>
      </w:r>
    </w:p>
    <w:p w:rsidR="001E4C99" w:rsidRDefault="001E4C99" w:rsidP="00F82E20">
      <w:pPr>
        <w:pStyle w:val="Prrafodelista"/>
        <w:numPr>
          <w:ilvl w:val="0"/>
          <w:numId w:val="204"/>
        </w:numPr>
        <w:tabs>
          <w:tab w:val="left" w:pos="933"/>
        </w:tabs>
        <w:spacing w:before="21" w:line="300" w:lineRule="auto"/>
        <w:ind w:left="641" w:right="960" w:firstLine="0"/>
        <w:rPr>
          <w:sz w:val="18"/>
        </w:rPr>
      </w:pPr>
      <w:r>
        <w:rPr>
          <w:sz w:val="18"/>
        </w:rPr>
        <w:t xml:space="preserve">La </w:t>
      </w:r>
      <w:r>
        <w:rPr>
          <w:i/>
          <w:sz w:val="18"/>
        </w:rPr>
        <w:t xml:space="preserve">altura máxima </w:t>
      </w:r>
      <w:r>
        <w:rPr>
          <w:sz w:val="18"/>
        </w:rPr>
        <w:t>de la edificación será la que resulte de aplicar los coeficientes de ocupación y utilización del</w:t>
      </w:r>
      <w:r>
        <w:rPr>
          <w:spacing w:val="-1"/>
          <w:sz w:val="18"/>
        </w:rPr>
        <w:t xml:space="preserve"> </w:t>
      </w:r>
      <w:r>
        <w:rPr>
          <w:sz w:val="18"/>
        </w:rPr>
        <w:t>suelo;</w:t>
      </w:r>
    </w:p>
    <w:p w:rsidR="001E4C99" w:rsidRDefault="001E4C99" w:rsidP="00F82E20">
      <w:pPr>
        <w:pStyle w:val="Prrafodelista"/>
        <w:numPr>
          <w:ilvl w:val="0"/>
          <w:numId w:val="204"/>
        </w:numPr>
        <w:tabs>
          <w:tab w:val="left" w:pos="969"/>
        </w:tabs>
        <w:spacing w:before="23" w:line="304" w:lineRule="auto"/>
        <w:ind w:left="641" w:right="936" w:firstLine="0"/>
        <w:rPr>
          <w:sz w:val="18"/>
        </w:rPr>
      </w:pPr>
      <w:r>
        <w:rPr>
          <w:sz w:val="18"/>
        </w:rPr>
        <w:t xml:space="preserve">Se deberá tener dentro del terreno un </w:t>
      </w:r>
      <w:r>
        <w:rPr>
          <w:i/>
          <w:sz w:val="18"/>
        </w:rPr>
        <w:t xml:space="preserve">área de estacionamiento </w:t>
      </w:r>
      <w:r>
        <w:rPr>
          <w:sz w:val="18"/>
        </w:rPr>
        <w:t>con la capacidad mínima especificada en el cuadro 6;</w:t>
      </w:r>
      <w:r>
        <w:rPr>
          <w:spacing w:val="-3"/>
          <w:sz w:val="18"/>
        </w:rPr>
        <w:t xml:space="preserve"> </w:t>
      </w:r>
      <w:r>
        <w:rPr>
          <w:sz w:val="18"/>
        </w:rPr>
        <w:t>y</w:t>
      </w:r>
    </w:p>
    <w:p w:rsidR="001E4C99" w:rsidRDefault="001E4C99" w:rsidP="00F82E20">
      <w:pPr>
        <w:pStyle w:val="Prrafodelista"/>
        <w:numPr>
          <w:ilvl w:val="0"/>
          <w:numId w:val="204"/>
        </w:numPr>
        <w:tabs>
          <w:tab w:val="left" w:pos="962"/>
        </w:tabs>
        <w:spacing w:before="17"/>
        <w:ind w:left="961" w:hanging="321"/>
        <w:rPr>
          <w:sz w:val="18"/>
        </w:rPr>
      </w:pPr>
      <w:r>
        <w:rPr>
          <w:sz w:val="18"/>
        </w:rPr>
        <w:t xml:space="preserve">El </w:t>
      </w:r>
      <w:r>
        <w:rPr>
          <w:i/>
          <w:sz w:val="18"/>
        </w:rPr>
        <w:t xml:space="preserve">modo de edificación </w:t>
      </w:r>
      <w:r>
        <w:rPr>
          <w:sz w:val="18"/>
        </w:rPr>
        <w:t>será abierto.</w:t>
      </w:r>
    </w:p>
    <w:p w:rsidR="001E4C99" w:rsidRDefault="001E4C99" w:rsidP="001E4C99">
      <w:pPr>
        <w:pStyle w:val="Textoindependiente"/>
        <w:spacing w:before="2"/>
        <w:ind w:left="0"/>
        <w:rPr>
          <w:sz w:val="29"/>
        </w:rPr>
      </w:pPr>
    </w:p>
    <w:p w:rsidR="001E4C99" w:rsidRDefault="001E4C99" w:rsidP="00F82E20">
      <w:pPr>
        <w:pStyle w:val="Ttulo3"/>
        <w:numPr>
          <w:ilvl w:val="0"/>
          <w:numId w:val="207"/>
        </w:numPr>
        <w:tabs>
          <w:tab w:val="left" w:pos="853"/>
        </w:tabs>
        <w:ind w:left="852" w:right="0" w:hanging="271"/>
        <w:jc w:val="both"/>
      </w:pPr>
      <w:r>
        <w:t>Centro</w:t>
      </w:r>
      <w:r>
        <w:rPr>
          <w:spacing w:val="-1"/>
        </w:rPr>
        <w:t xml:space="preserve"> </w:t>
      </w:r>
      <w:r>
        <w:t>Deportivo:</w:t>
      </w:r>
    </w:p>
    <w:p w:rsidR="001E4C99" w:rsidRDefault="001E4C99" w:rsidP="00F82E20">
      <w:pPr>
        <w:pStyle w:val="Prrafodelista"/>
        <w:numPr>
          <w:ilvl w:val="0"/>
          <w:numId w:val="203"/>
        </w:numPr>
        <w:tabs>
          <w:tab w:val="left" w:pos="959"/>
        </w:tabs>
        <w:spacing w:before="122" w:line="273" w:lineRule="auto"/>
        <w:ind w:left="641" w:right="936" w:firstLine="0"/>
        <w:rPr>
          <w:sz w:val="18"/>
        </w:rPr>
      </w:pPr>
      <w:r>
        <w:rPr>
          <w:sz w:val="18"/>
        </w:rPr>
        <w:t xml:space="preserve">La </w:t>
      </w:r>
      <w:r>
        <w:rPr>
          <w:i/>
          <w:sz w:val="18"/>
        </w:rPr>
        <w:t xml:space="preserve">superficie mínima del terreno </w:t>
      </w:r>
      <w:r>
        <w:rPr>
          <w:sz w:val="18"/>
        </w:rPr>
        <w:t>será de 15000 metros cuadrados, considerándose para su dotación el equivalente a 0.50 metros cuadrados por habitante, en función del número de habitantes de la zona habitacional a la que dará</w:t>
      </w:r>
      <w:r>
        <w:rPr>
          <w:spacing w:val="-9"/>
          <w:sz w:val="18"/>
        </w:rPr>
        <w:t xml:space="preserve"> </w:t>
      </w:r>
      <w:r>
        <w:rPr>
          <w:sz w:val="18"/>
        </w:rPr>
        <w:t>servicio;</w:t>
      </w:r>
    </w:p>
    <w:p w:rsidR="001E4C99" w:rsidRDefault="001E4C99" w:rsidP="00F82E20">
      <w:pPr>
        <w:pStyle w:val="Prrafodelista"/>
        <w:numPr>
          <w:ilvl w:val="0"/>
          <w:numId w:val="203"/>
        </w:numPr>
        <w:tabs>
          <w:tab w:val="left" w:pos="914"/>
        </w:tabs>
        <w:spacing w:before="45"/>
        <w:ind w:left="913" w:hanging="273"/>
        <w:rPr>
          <w:sz w:val="18"/>
        </w:rPr>
      </w:pPr>
      <w:r>
        <w:rPr>
          <w:sz w:val="18"/>
        </w:rPr>
        <w:t xml:space="preserve">El </w:t>
      </w:r>
      <w:r>
        <w:rPr>
          <w:i/>
          <w:sz w:val="18"/>
        </w:rPr>
        <w:t xml:space="preserve">radio de cobertura </w:t>
      </w:r>
      <w:r>
        <w:rPr>
          <w:sz w:val="18"/>
        </w:rPr>
        <w:t>no será mayor de 1200</w:t>
      </w:r>
      <w:r>
        <w:rPr>
          <w:spacing w:val="-10"/>
          <w:sz w:val="18"/>
        </w:rPr>
        <w:t xml:space="preserve"> </w:t>
      </w:r>
      <w:r>
        <w:rPr>
          <w:sz w:val="18"/>
        </w:rPr>
        <w:t>metros;</w:t>
      </w:r>
    </w:p>
    <w:p w:rsidR="001E4C99" w:rsidRDefault="001E4C99" w:rsidP="00F82E20">
      <w:pPr>
        <w:pStyle w:val="Prrafodelista"/>
        <w:numPr>
          <w:ilvl w:val="0"/>
          <w:numId w:val="203"/>
        </w:numPr>
        <w:tabs>
          <w:tab w:val="left" w:pos="928"/>
        </w:tabs>
        <w:spacing w:before="122" w:line="273" w:lineRule="auto"/>
        <w:ind w:left="641" w:right="941" w:firstLine="0"/>
        <w:rPr>
          <w:sz w:val="18"/>
        </w:rPr>
      </w:pPr>
      <w:r>
        <w:rPr>
          <w:sz w:val="18"/>
        </w:rPr>
        <w:t xml:space="preserve">El </w:t>
      </w:r>
      <w:r>
        <w:rPr>
          <w:i/>
          <w:sz w:val="18"/>
        </w:rPr>
        <w:t xml:space="preserve">coeficiente de ocupación del suelo </w:t>
      </w:r>
      <w:r>
        <w:rPr>
          <w:sz w:val="18"/>
        </w:rPr>
        <w:t>no será mayor de 0.05 y, consecuentemente, la superficie edificable, tales como graderías, vestidores o similares, no deberá ocupar más del cinco por ciento del terreno;</w:t>
      </w:r>
    </w:p>
    <w:p w:rsidR="001E4C99" w:rsidRDefault="001E4C99" w:rsidP="00F82E20">
      <w:pPr>
        <w:pStyle w:val="Prrafodelista"/>
        <w:numPr>
          <w:ilvl w:val="0"/>
          <w:numId w:val="203"/>
        </w:numPr>
        <w:tabs>
          <w:tab w:val="left" w:pos="950"/>
        </w:tabs>
        <w:spacing w:before="46" w:line="302" w:lineRule="auto"/>
        <w:ind w:left="641" w:right="941" w:firstLine="0"/>
        <w:rPr>
          <w:sz w:val="18"/>
        </w:rPr>
      </w:pPr>
      <w:r>
        <w:rPr>
          <w:sz w:val="18"/>
        </w:rPr>
        <w:t xml:space="preserve">El </w:t>
      </w:r>
      <w:r>
        <w:rPr>
          <w:i/>
          <w:sz w:val="18"/>
        </w:rPr>
        <w:t xml:space="preserve">coeficiente de utilización del suelo </w:t>
      </w:r>
      <w:r>
        <w:rPr>
          <w:sz w:val="18"/>
        </w:rPr>
        <w:t>no deberá ser superior a 0.05 y, por tanto, la superficie construida máxima no excederá al cinco por ciento de la superficie del</w:t>
      </w:r>
      <w:r>
        <w:rPr>
          <w:spacing w:val="-16"/>
          <w:sz w:val="18"/>
        </w:rPr>
        <w:t xml:space="preserve"> </w:t>
      </w:r>
      <w:r>
        <w:rPr>
          <w:sz w:val="18"/>
        </w:rPr>
        <w:t>terreno;</w:t>
      </w:r>
    </w:p>
    <w:p w:rsidR="001E4C99" w:rsidRDefault="001E4C99" w:rsidP="00F82E20">
      <w:pPr>
        <w:pStyle w:val="Prrafodelista"/>
        <w:numPr>
          <w:ilvl w:val="0"/>
          <w:numId w:val="203"/>
        </w:numPr>
        <w:tabs>
          <w:tab w:val="left" w:pos="904"/>
        </w:tabs>
        <w:spacing w:before="21"/>
        <w:ind w:left="903" w:hanging="263"/>
        <w:rPr>
          <w:sz w:val="18"/>
        </w:rPr>
      </w:pPr>
      <w:r>
        <w:rPr>
          <w:sz w:val="18"/>
        </w:rPr>
        <w:t xml:space="preserve">La </w:t>
      </w:r>
      <w:r>
        <w:rPr>
          <w:i/>
          <w:sz w:val="18"/>
        </w:rPr>
        <w:t xml:space="preserve">altura máxima </w:t>
      </w:r>
      <w:r>
        <w:rPr>
          <w:sz w:val="18"/>
        </w:rPr>
        <w:t>de la edificación será de un piso</w:t>
      </w:r>
      <w:r>
        <w:rPr>
          <w:spacing w:val="-7"/>
          <w:sz w:val="18"/>
        </w:rPr>
        <w:t xml:space="preserve"> </w:t>
      </w:r>
      <w:r>
        <w:rPr>
          <w:sz w:val="18"/>
        </w:rPr>
        <w:t>completo;</w:t>
      </w:r>
    </w:p>
    <w:p w:rsidR="001E4C99" w:rsidRDefault="001E4C99" w:rsidP="00F82E20">
      <w:pPr>
        <w:pStyle w:val="Prrafodelista"/>
        <w:numPr>
          <w:ilvl w:val="0"/>
          <w:numId w:val="203"/>
        </w:numPr>
        <w:tabs>
          <w:tab w:val="left" w:pos="933"/>
        </w:tabs>
        <w:spacing w:before="122" w:line="302" w:lineRule="auto"/>
        <w:ind w:left="641" w:right="936" w:firstLine="0"/>
        <w:rPr>
          <w:sz w:val="18"/>
        </w:rPr>
      </w:pPr>
      <w:r>
        <w:rPr>
          <w:sz w:val="18"/>
        </w:rPr>
        <w:t xml:space="preserve">Se deberá tener dentro del terreno un </w:t>
      </w:r>
      <w:r>
        <w:rPr>
          <w:i/>
          <w:sz w:val="18"/>
        </w:rPr>
        <w:t xml:space="preserve">área de estacionamiento </w:t>
      </w:r>
      <w:r>
        <w:rPr>
          <w:sz w:val="18"/>
        </w:rPr>
        <w:t>con la capacidad mínima especificada en el cuadro</w:t>
      </w:r>
      <w:r>
        <w:rPr>
          <w:spacing w:val="-3"/>
          <w:sz w:val="18"/>
        </w:rPr>
        <w:t xml:space="preserve"> </w:t>
      </w:r>
      <w:r>
        <w:rPr>
          <w:sz w:val="18"/>
        </w:rPr>
        <w:t>6;</w:t>
      </w:r>
    </w:p>
    <w:p w:rsidR="001E4C99" w:rsidRDefault="001E4C99" w:rsidP="00F82E20">
      <w:pPr>
        <w:pStyle w:val="Prrafodelista"/>
        <w:numPr>
          <w:ilvl w:val="0"/>
          <w:numId w:val="203"/>
        </w:numPr>
        <w:tabs>
          <w:tab w:val="left" w:pos="914"/>
        </w:tabs>
        <w:spacing w:before="21"/>
        <w:ind w:left="913" w:hanging="273"/>
        <w:rPr>
          <w:sz w:val="18"/>
        </w:rPr>
      </w:pPr>
      <w:r>
        <w:rPr>
          <w:sz w:val="18"/>
        </w:rPr>
        <w:t xml:space="preserve">El </w:t>
      </w:r>
      <w:r>
        <w:rPr>
          <w:i/>
          <w:sz w:val="18"/>
        </w:rPr>
        <w:t xml:space="preserve">modo de edificación </w:t>
      </w:r>
      <w:r>
        <w:rPr>
          <w:sz w:val="18"/>
        </w:rPr>
        <w:t>será abierto;</w:t>
      </w:r>
      <w:r>
        <w:rPr>
          <w:spacing w:val="-4"/>
          <w:sz w:val="18"/>
        </w:rPr>
        <w:t xml:space="preserve"> </w:t>
      </w:r>
      <w:r>
        <w:rPr>
          <w:sz w:val="18"/>
        </w:rPr>
        <w:t>y</w:t>
      </w:r>
    </w:p>
    <w:p w:rsidR="001E4C99" w:rsidRDefault="001E4C99" w:rsidP="00F82E20">
      <w:pPr>
        <w:pStyle w:val="Prrafodelista"/>
        <w:numPr>
          <w:ilvl w:val="0"/>
          <w:numId w:val="203"/>
        </w:numPr>
        <w:tabs>
          <w:tab w:val="left" w:pos="957"/>
        </w:tabs>
        <w:spacing w:before="122" w:line="302" w:lineRule="auto"/>
        <w:ind w:left="641" w:right="943" w:firstLine="0"/>
        <w:rPr>
          <w:sz w:val="18"/>
        </w:rPr>
      </w:pPr>
      <w:r>
        <w:rPr>
          <w:sz w:val="18"/>
        </w:rPr>
        <w:t>Cumplir con las normas de diseño arquitectónico relativas a este género, especificadas en el capítulo XXXV de este</w:t>
      </w:r>
      <w:r>
        <w:rPr>
          <w:spacing w:val="-3"/>
          <w:sz w:val="18"/>
        </w:rPr>
        <w:t xml:space="preserve"> </w:t>
      </w:r>
      <w:r>
        <w:rPr>
          <w:sz w:val="18"/>
        </w:rPr>
        <w:t>reglamento.</w:t>
      </w:r>
    </w:p>
    <w:p w:rsidR="001E4C99" w:rsidRDefault="001E4C99" w:rsidP="00F82E20">
      <w:pPr>
        <w:pStyle w:val="Prrafodelista"/>
        <w:numPr>
          <w:ilvl w:val="0"/>
          <w:numId w:val="203"/>
        </w:numPr>
        <w:tabs>
          <w:tab w:val="left" w:pos="856"/>
        </w:tabs>
        <w:spacing w:before="20" w:line="259" w:lineRule="auto"/>
        <w:ind w:left="641" w:right="934" w:firstLine="0"/>
        <w:rPr>
          <w:sz w:val="18"/>
        </w:rPr>
      </w:pPr>
      <w:r>
        <w:rPr>
          <w:sz w:val="18"/>
        </w:rPr>
        <w:t>Por la extensión de superficie que se requiere, y su cobertura de tipo regional, este equipamiento no puede ocupar los predios de cesión generados por el aprovechamiento urbano del suelo. El Ayuntamiento deberá precisar su ubicación en los programas de desarrollo urbano, a fin de promover la expropiación por causa de utilidad pública de la superficie que se requiere en el momento en que se integre al desarrollo urbano la reserva en que se encuentre</w:t>
      </w:r>
      <w:r>
        <w:rPr>
          <w:spacing w:val="-12"/>
          <w:sz w:val="18"/>
        </w:rPr>
        <w:t xml:space="preserve"> </w:t>
      </w:r>
      <w:r>
        <w:rPr>
          <w:sz w:val="18"/>
        </w:rPr>
        <w:t>ubicado.</w:t>
      </w:r>
    </w:p>
    <w:p w:rsidR="001E4C99" w:rsidRDefault="001E4C99" w:rsidP="001E4C99">
      <w:pPr>
        <w:spacing w:before="138" w:line="309" w:lineRule="auto"/>
        <w:ind w:left="301" w:right="1560"/>
        <w:jc w:val="both"/>
        <w:rPr>
          <w:sz w:val="18"/>
        </w:rPr>
      </w:pPr>
      <w:r>
        <w:rPr>
          <w:b/>
          <w:sz w:val="18"/>
        </w:rPr>
        <w:t xml:space="preserve">Artículo 123. </w:t>
      </w:r>
      <w:r>
        <w:rPr>
          <w:sz w:val="18"/>
        </w:rPr>
        <w:t xml:space="preserve">Los predios o terrenos y las edificaciones construidas en las </w:t>
      </w:r>
      <w:r>
        <w:rPr>
          <w:b/>
          <w:sz w:val="18"/>
        </w:rPr>
        <w:t xml:space="preserve">zonas de equipamiento especial, </w:t>
      </w:r>
      <w:r>
        <w:rPr>
          <w:sz w:val="18"/>
        </w:rPr>
        <w:t xml:space="preserve">tipo </w:t>
      </w:r>
      <w:r>
        <w:rPr>
          <w:b/>
          <w:i/>
          <w:sz w:val="18"/>
        </w:rPr>
        <w:t>EE</w:t>
      </w:r>
      <w:r>
        <w:rPr>
          <w:i/>
          <w:sz w:val="18"/>
        </w:rPr>
        <w:t xml:space="preserve">, </w:t>
      </w:r>
      <w:r>
        <w:rPr>
          <w:sz w:val="18"/>
        </w:rPr>
        <w:t>estarán sujetos al cumplimiento de los siguientes lineamientos:</w:t>
      </w:r>
    </w:p>
    <w:p w:rsidR="001E4C99" w:rsidRDefault="001E4C99" w:rsidP="00F82E20">
      <w:pPr>
        <w:pStyle w:val="Prrafodelista"/>
        <w:numPr>
          <w:ilvl w:val="0"/>
          <w:numId w:val="202"/>
        </w:numPr>
        <w:tabs>
          <w:tab w:val="left" w:pos="736"/>
        </w:tabs>
        <w:spacing w:before="9" w:line="273" w:lineRule="auto"/>
        <w:ind w:right="935" w:firstLine="0"/>
        <w:rPr>
          <w:sz w:val="18"/>
        </w:rPr>
      </w:pPr>
      <w:r>
        <w:rPr>
          <w:sz w:val="18"/>
        </w:rPr>
        <w:t xml:space="preserve">Las características del </w:t>
      </w:r>
      <w:r>
        <w:rPr>
          <w:i/>
          <w:sz w:val="18"/>
        </w:rPr>
        <w:t xml:space="preserve">dimensionamiento </w:t>
      </w:r>
      <w:r>
        <w:rPr>
          <w:sz w:val="18"/>
        </w:rPr>
        <w:t xml:space="preserve">de este tipo de instalaciones se establecerán en función </w:t>
      </w:r>
      <w:r>
        <w:rPr>
          <w:spacing w:val="-2"/>
          <w:sz w:val="18"/>
        </w:rPr>
        <w:t xml:space="preserve">del </w:t>
      </w:r>
      <w:r>
        <w:rPr>
          <w:sz w:val="18"/>
        </w:rPr>
        <w:t>genero específico de que se trate y del alcance del servicio a prestar. En el Programa Parcial se deberá presentar la justificación de estos</w:t>
      </w:r>
      <w:r>
        <w:rPr>
          <w:spacing w:val="-6"/>
          <w:sz w:val="18"/>
        </w:rPr>
        <w:t xml:space="preserve"> </w:t>
      </w:r>
      <w:r>
        <w:rPr>
          <w:sz w:val="18"/>
        </w:rPr>
        <w:t>dimensionamientos.</w:t>
      </w:r>
    </w:p>
    <w:p w:rsidR="001E4C99" w:rsidRDefault="001E4C99" w:rsidP="00F82E20">
      <w:pPr>
        <w:pStyle w:val="Prrafodelista"/>
        <w:numPr>
          <w:ilvl w:val="0"/>
          <w:numId w:val="202"/>
        </w:numPr>
        <w:tabs>
          <w:tab w:val="left" w:pos="822"/>
        </w:tabs>
        <w:spacing w:before="46" w:line="302" w:lineRule="auto"/>
        <w:ind w:right="940" w:firstLine="0"/>
        <w:rPr>
          <w:sz w:val="18"/>
        </w:rPr>
      </w:pPr>
      <w:r>
        <w:rPr>
          <w:sz w:val="18"/>
        </w:rPr>
        <w:t xml:space="preserve">El </w:t>
      </w:r>
      <w:r>
        <w:rPr>
          <w:i/>
          <w:sz w:val="18"/>
        </w:rPr>
        <w:t xml:space="preserve">coeficiente de ocupación del suelo </w:t>
      </w:r>
      <w:r>
        <w:rPr>
          <w:sz w:val="18"/>
        </w:rPr>
        <w:t>no será mayor de 0.6 y, consecuentemente, la superficie edificable no deberá ocupar más del 60 por ciento del</w:t>
      </w:r>
      <w:r>
        <w:rPr>
          <w:spacing w:val="-14"/>
          <w:sz w:val="18"/>
        </w:rPr>
        <w:t xml:space="preserve"> </w:t>
      </w:r>
      <w:r>
        <w:rPr>
          <w:sz w:val="18"/>
        </w:rPr>
        <w:t>terreno;</w:t>
      </w:r>
    </w:p>
    <w:p w:rsidR="001E4C99" w:rsidRDefault="001E4C99" w:rsidP="00F82E20">
      <w:pPr>
        <w:pStyle w:val="Prrafodelista"/>
        <w:numPr>
          <w:ilvl w:val="0"/>
          <w:numId w:val="202"/>
        </w:numPr>
        <w:tabs>
          <w:tab w:val="left" w:pos="882"/>
        </w:tabs>
        <w:spacing w:before="20" w:line="302" w:lineRule="auto"/>
        <w:ind w:right="936" w:firstLine="0"/>
        <w:rPr>
          <w:sz w:val="18"/>
        </w:rPr>
      </w:pPr>
      <w:r>
        <w:rPr>
          <w:sz w:val="18"/>
        </w:rPr>
        <w:t xml:space="preserve">El </w:t>
      </w:r>
      <w:r>
        <w:rPr>
          <w:i/>
          <w:sz w:val="18"/>
        </w:rPr>
        <w:t xml:space="preserve">coeficiente de utilización del suelo </w:t>
      </w:r>
      <w:r>
        <w:rPr>
          <w:sz w:val="18"/>
        </w:rPr>
        <w:t>no deberá ser superior a 1.8 y, por tanto, la superficie construida máxima no excederá al 180 por ciento de la superficie del</w:t>
      </w:r>
      <w:r>
        <w:rPr>
          <w:spacing w:val="-16"/>
          <w:sz w:val="18"/>
        </w:rPr>
        <w:t xml:space="preserve"> </w:t>
      </w:r>
      <w:r>
        <w:rPr>
          <w:sz w:val="18"/>
        </w:rPr>
        <w:t>terreno;</w:t>
      </w:r>
    </w:p>
    <w:p w:rsidR="001E4C99" w:rsidRDefault="001E4C99" w:rsidP="001E4C99">
      <w:pPr>
        <w:spacing w:line="302" w:lineRule="auto"/>
        <w:jc w:val="both"/>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202"/>
        </w:numPr>
        <w:tabs>
          <w:tab w:val="left" w:pos="861"/>
        </w:tabs>
        <w:spacing w:line="273" w:lineRule="auto"/>
        <w:ind w:right="931"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 suelo, exceptuando aquellas zonas en que, en razón de su fisonomía, deban señalarse límites máximos y</w:t>
      </w:r>
      <w:r>
        <w:rPr>
          <w:spacing w:val="-5"/>
          <w:sz w:val="18"/>
        </w:rPr>
        <w:t xml:space="preserve"> </w:t>
      </w:r>
      <w:r>
        <w:rPr>
          <w:sz w:val="18"/>
        </w:rPr>
        <w:t>mínimos;</w:t>
      </w:r>
    </w:p>
    <w:p w:rsidR="001E4C99" w:rsidRDefault="001E4C99" w:rsidP="00F82E20">
      <w:pPr>
        <w:pStyle w:val="Prrafodelista"/>
        <w:numPr>
          <w:ilvl w:val="0"/>
          <w:numId w:val="202"/>
        </w:numPr>
        <w:tabs>
          <w:tab w:val="left" w:pos="803"/>
        </w:tabs>
        <w:spacing w:before="46" w:line="302" w:lineRule="auto"/>
        <w:ind w:right="934" w:firstLine="0"/>
        <w:rPr>
          <w:sz w:val="18"/>
        </w:rPr>
      </w:pPr>
      <w:r>
        <w:rPr>
          <w:sz w:val="18"/>
        </w:rPr>
        <w:t xml:space="preserve">Se deberá tener dentro del lote un </w:t>
      </w:r>
      <w:r>
        <w:rPr>
          <w:i/>
          <w:sz w:val="18"/>
        </w:rPr>
        <w:t xml:space="preserve">área de estacionamiento </w:t>
      </w:r>
      <w:r>
        <w:rPr>
          <w:sz w:val="18"/>
        </w:rPr>
        <w:t>con la capacidad mínima especificada en el cuadro</w:t>
      </w:r>
      <w:r>
        <w:rPr>
          <w:spacing w:val="-3"/>
          <w:sz w:val="18"/>
        </w:rPr>
        <w:t xml:space="preserve"> </w:t>
      </w:r>
      <w:r>
        <w:rPr>
          <w:sz w:val="18"/>
        </w:rPr>
        <w:t>6;</w:t>
      </w:r>
    </w:p>
    <w:p w:rsidR="001E4C99" w:rsidRDefault="001E4C99" w:rsidP="00F82E20">
      <w:pPr>
        <w:pStyle w:val="Prrafodelista"/>
        <w:numPr>
          <w:ilvl w:val="0"/>
          <w:numId w:val="202"/>
        </w:numPr>
        <w:tabs>
          <w:tab w:val="left" w:pos="854"/>
        </w:tabs>
        <w:spacing w:before="21"/>
        <w:ind w:left="853" w:hanging="272"/>
        <w:rPr>
          <w:sz w:val="18"/>
        </w:rPr>
      </w:pPr>
      <w:r>
        <w:rPr>
          <w:sz w:val="18"/>
        </w:rPr>
        <w:t xml:space="preserve">La </w:t>
      </w:r>
      <w:r>
        <w:rPr>
          <w:i/>
          <w:sz w:val="18"/>
        </w:rPr>
        <w:t xml:space="preserve">restricción frontal </w:t>
      </w:r>
      <w:r>
        <w:rPr>
          <w:sz w:val="18"/>
        </w:rPr>
        <w:t>será de cinco</w:t>
      </w:r>
      <w:r>
        <w:rPr>
          <w:spacing w:val="-8"/>
          <w:sz w:val="18"/>
        </w:rPr>
        <w:t xml:space="preserve"> </w:t>
      </w:r>
      <w:r>
        <w:rPr>
          <w:sz w:val="18"/>
        </w:rPr>
        <w:t>metros;</w:t>
      </w:r>
    </w:p>
    <w:p w:rsidR="001E4C99" w:rsidRDefault="001E4C99" w:rsidP="00F82E20">
      <w:pPr>
        <w:pStyle w:val="Prrafodelista"/>
        <w:numPr>
          <w:ilvl w:val="0"/>
          <w:numId w:val="202"/>
        </w:numPr>
        <w:tabs>
          <w:tab w:val="left" w:pos="954"/>
        </w:tabs>
        <w:spacing w:before="122"/>
        <w:ind w:left="954" w:hanging="372"/>
        <w:rPr>
          <w:sz w:val="18"/>
        </w:rPr>
      </w:pPr>
      <w:r>
        <w:rPr>
          <w:sz w:val="18"/>
        </w:rPr>
        <w:t xml:space="preserve">Las </w:t>
      </w:r>
      <w:r>
        <w:rPr>
          <w:i/>
          <w:sz w:val="18"/>
        </w:rPr>
        <w:t xml:space="preserve">restricciones laterales </w:t>
      </w:r>
      <w:r>
        <w:rPr>
          <w:sz w:val="18"/>
        </w:rPr>
        <w:t>serán de cinco metros en todas las colindancias</w:t>
      </w:r>
      <w:r>
        <w:rPr>
          <w:spacing w:val="-12"/>
          <w:sz w:val="18"/>
        </w:rPr>
        <w:t xml:space="preserve"> </w:t>
      </w:r>
      <w:r>
        <w:rPr>
          <w:sz w:val="18"/>
        </w:rPr>
        <w:t>laterales;</w:t>
      </w:r>
    </w:p>
    <w:p w:rsidR="001E4C99" w:rsidRDefault="001E4C99" w:rsidP="00F82E20">
      <w:pPr>
        <w:pStyle w:val="Prrafodelista"/>
        <w:numPr>
          <w:ilvl w:val="0"/>
          <w:numId w:val="202"/>
        </w:numPr>
        <w:tabs>
          <w:tab w:val="left" w:pos="983"/>
        </w:tabs>
        <w:spacing w:before="121" w:line="302" w:lineRule="auto"/>
        <w:ind w:right="942" w:firstLine="0"/>
        <w:rPr>
          <w:sz w:val="18"/>
        </w:rPr>
      </w:pPr>
      <w:r>
        <w:rPr>
          <w:sz w:val="18"/>
        </w:rPr>
        <w:t xml:space="preserve">La </w:t>
      </w:r>
      <w:r>
        <w:rPr>
          <w:i/>
          <w:sz w:val="18"/>
        </w:rPr>
        <w:t>restricción posterio</w:t>
      </w:r>
      <w:r>
        <w:rPr>
          <w:sz w:val="18"/>
        </w:rPr>
        <w:t>r será de cinco metros; en esta superficie la construcción, incluyendo las bardas perimetrales no deberá tener una altura mayor a tres</w:t>
      </w:r>
      <w:r>
        <w:rPr>
          <w:spacing w:val="-8"/>
          <w:sz w:val="18"/>
        </w:rPr>
        <w:t xml:space="preserve"> </w:t>
      </w:r>
      <w:r>
        <w:rPr>
          <w:sz w:val="18"/>
        </w:rPr>
        <w:t>metros;</w:t>
      </w:r>
    </w:p>
    <w:p w:rsidR="001E4C99" w:rsidRDefault="001E4C99" w:rsidP="00F82E20">
      <w:pPr>
        <w:pStyle w:val="Prrafodelista"/>
        <w:numPr>
          <w:ilvl w:val="0"/>
          <w:numId w:val="202"/>
        </w:numPr>
        <w:tabs>
          <w:tab w:val="left" w:pos="854"/>
        </w:tabs>
        <w:spacing w:before="21" w:line="302" w:lineRule="auto"/>
        <w:ind w:right="934" w:firstLine="0"/>
        <w:rPr>
          <w:sz w:val="18"/>
        </w:rPr>
      </w:pPr>
      <w:r>
        <w:rPr>
          <w:sz w:val="18"/>
        </w:rPr>
        <w:t xml:space="preserve">En el caso de zonas de equipamiento especial para el paso de </w:t>
      </w:r>
      <w:r>
        <w:rPr>
          <w:i/>
          <w:sz w:val="18"/>
        </w:rPr>
        <w:t>ductos de substancias peligrosas</w:t>
      </w:r>
      <w:r>
        <w:rPr>
          <w:sz w:val="18"/>
        </w:rPr>
        <w:t>, las restricciones serán las que marque la legislación</w:t>
      </w:r>
      <w:r>
        <w:rPr>
          <w:spacing w:val="-4"/>
          <w:sz w:val="18"/>
        </w:rPr>
        <w:t xml:space="preserve"> </w:t>
      </w:r>
      <w:r>
        <w:rPr>
          <w:sz w:val="18"/>
        </w:rPr>
        <w:t>vigente;</w:t>
      </w:r>
    </w:p>
    <w:p w:rsidR="001E4C99" w:rsidRDefault="001E4C99" w:rsidP="00F82E20">
      <w:pPr>
        <w:pStyle w:val="Prrafodelista"/>
        <w:numPr>
          <w:ilvl w:val="0"/>
          <w:numId w:val="202"/>
        </w:numPr>
        <w:tabs>
          <w:tab w:val="left" w:pos="808"/>
        </w:tabs>
        <w:spacing w:before="22" w:line="300" w:lineRule="auto"/>
        <w:ind w:right="933" w:firstLine="0"/>
        <w:rPr>
          <w:sz w:val="18"/>
        </w:rPr>
      </w:pPr>
      <w:r>
        <w:rPr>
          <w:sz w:val="18"/>
        </w:rPr>
        <w:t xml:space="preserve">En el Programa Parcial se deberán indicar las </w:t>
      </w:r>
      <w:r>
        <w:rPr>
          <w:i/>
          <w:sz w:val="18"/>
        </w:rPr>
        <w:t>áreas de restricción por razones de seguridad</w:t>
      </w:r>
      <w:r>
        <w:rPr>
          <w:sz w:val="18"/>
        </w:rPr>
        <w:t>, que se establecerán sobre el radio de influencia de estas instalaciones especiales;</w:t>
      </w:r>
      <w:r>
        <w:rPr>
          <w:spacing w:val="-10"/>
          <w:sz w:val="18"/>
        </w:rPr>
        <w:t xml:space="preserve"> </w:t>
      </w:r>
      <w:r>
        <w:rPr>
          <w:sz w:val="18"/>
        </w:rPr>
        <w:t>y</w:t>
      </w:r>
    </w:p>
    <w:p w:rsidR="001E4C99" w:rsidRDefault="001E4C99" w:rsidP="00F82E20">
      <w:pPr>
        <w:pStyle w:val="Prrafodelista"/>
        <w:numPr>
          <w:ilvl w:val="0"/>
          <w:numId w:val="202"/>
        </w:numPr>
        <w:tabs>
          <w:tab w:val="left" w:pos="854"/>
        </w:tabs>
        <w:spacing w:before="25"/>
        <w:ind w:left="853" w:hanging="272"/>
        <w:rPr>
          <w:sz w:val="18"/>
        </w:rPr>
      </w:pPr>
      <w:r>
        <w:rPr>
          <w:sz w:val="18"/>
        </w:rPr>
        <w:t xml:space="preserve">El </w:t>
      </w:r>
      <w:r>
        <w:rPr>
          <w:i/>
          <w:sz w:val="18"/>
        </w:rPr>
        <w:t xml:space="preserve">modo de edificación </w:t>
      </w:r>
      <w:r>
        <w:rPr>
          <w:sz w:val="18"/>
        </w:rPr>
        <w:t>será</w:t>
      </w:r>
      <w:r>
        <w:rPr>
          <w:spacing w:val="1"/>
          <w:sz w:val="18"/>
        </w:rPr>
        <w:t xml:space="preserve"> </w:t>
      </w:r>
      <w:r>
        <w:rPr>
          <w:sz w:val="18"/>
        </w:rPr>
        <w:t>abierto.</w:t>
      </w:r>
    </w:p>
    <w:p w:rsidR="001E4C99" w:rsidRDefault="001E4C99" w:rsidP="001E4C99">
      <w:pPr>
        <w:pStyle w:val="Textoindependiente"/>
        <w:spacing w:before="3"/>
        <w:ind w:left="0"/>
        <w:rPr>
          <w:sz w:val="17"/>
        </w:rPr>
      </w:pPr>
    </w:p>
    <w:p w:rsidR="001E4C99" w:rsidRDefault="001E4C99" w:rsidP="001E4C99">
      <w:pPr>
        <w:spacing w:line="309" w:lineRule="auto"/>
        <w:ind w:left="301" w:right="1300"/>
        <w:jc w:val="both"/>
        <w:rPr>
          <w:sz w:val="18"/>
        </w:rPr>
      </w:pPr>
      <w:r>
        <w:rPr>
          <w:b/>
          <w:sz w:val="18"/>
        </w:rPr>
        <w:t xml:space="preserve">Artículo 124. </w:t>
      </w:r>
      <w:r>
        <w:rPr>
          <w:sz w:val="18"/>
        </w:rPr>
        <w:t xml:space="preserve">Los predios o terrenos y las edificaciones construidas en las </w:t>
      </w:r>
      <w:r>
        <w:rPr>
          <w:b/>
          <w:sz w:val="18"/>
        </w:rPr>
        <w:t xml:space="preserve">zonas de equipamiento de infraestructura, </w:t>
      </w:r>
      <w:r>
        <w:rPr>
          <w:sz w:val="18"/>
        </w:rPr>
        <w:t xml:space="preserve">tipo </w:t>
      </w:r>
      <w:r>
        <w:rPr>
          <w:b/>
          <w:i/>
          <w:sz w:val="18"/>
        </w:rPr>
        <w:t>IN</w:t>
      </w:r>
      <w:r>
        <w:rPr>
          <w:i/>
          <w:sz w:val="18"/>
        </w:rPr>
        <w:t xml:space="preserve">, </w:t>
      </w:r>
      <w:r>
        <w:rPr>
          <w:sz w:val="18"/>
        </w:rPr>
        <w:t>estarán sujetos al cumplimiento de los siguientes lineamientos:</w:t>
      </w:r>
    </w:p>
    <w:p w:rsidR="001E4C99" w:rsidRDefault="001E4C99" w:rsidP="00F82E20">
      <w:pPr>
        <w:pStyle w:val="Prrafodelista"/>
        <w:numPr>
          <w:ilvl w:val="0"/>
          <w:numId w:val="201"/>
        </w:numPr>
        <w:tabs>
          <w:tab w:val="left" w:pos="741"/>
        </w:tabs>
        <w:spacing w:before="8" w:line="273" w:lineRule="auto"/>
        <w:ind w:right="935" w:firstLine="0"/>
        <w:rPr>
          <w:sz w:val="18"/>
        </w:rPr>
      </w:pPr>
      <w:r>
        <w:rPr>
          <w:sz w:val="18"/>
        </w:rPr>
        <w:t xml:space="preserve">Las características del </w:t>
      </w:r>
      <w:r>
        <w:rPr>
          <w:i/>
          <w:sz w:val="18"/>
        </w:rPr>
        <w:t xml:space="preserve">dimensionamiento </w:t>
      </w:r>
      <w:r>
        <w:rPr>
          <w:sz w:val="18"/>
        </w:rPr>
        <w:t>de este tipo de instalaciones se establecerán en función de la índole de la infraestructura de que se trate y del alcance del servicio a prestar. En el Programa Parcial se deberá presentar la justificación de estos</w:t>
      </w:r>
      <w:r>
        <w:rPr>
          <w:spacing w:val="-11"/>
          <w:sz w:val="18"/>
        </w:rPr>
        <w:t xml:space="preserve"> </w:t>
      </w:r>
      <w:r>
        <w:rPr>
          <w:sz w:val="18"/>
        </w:rPr>
        <w:t>dimensionamientos.</w:t>
      </w:r>
    </w:p>
    <w:p w:rsidR="001E4C99" w:rsidRDefault="001E4C99" w:rsidP="00F82E20">
      <w:pPr>
        <w:pStyle w:val="Prrafodelista"/>
        <w:numPr>
          <w:ilvl w:val="0"/>
          <w:numId w:val="201"/>
        </w:numPr>
        <w:tabs>
          <w:tab w:val="left" w:pos="822"/>
        </w:tabs>
        <w:spacing w:before="161" w:line="302" w:lineRule="auto"/>
        <w:ind w:right="940" w:firstLine="0"/>
        <w:rPr>
          <w:sz w:val="18"/>
        </w:rPr>
      </w:pPr>
      <w:r>
        <w:rPr>
          <w:sz w:val="18"/>
        </w:rPr>
        <w:t xml:space="preserve">El </w:t>
      </w:r>
      <w:r>
        <w:rPr>
          <w:i/>
          <w:sz w:val="18"/>
        </w:rPr>
        <w:t xml:space="preserve">coeficiente de ocupación del suelo </w:t>
      </w:r>
      <w:r>
        <w:rPr>
          <w:sz w:val="18"/>
        </w:rPr>
        <w:t>no será mayor de 0.7 y, consecuentemente, la superficie edificable no deberá ocupar más del 70 por ciento del</w:t>
      </w:r>
      <w:r>
        <w:rPr>
          <w:spacing w:val="-14"/>
          <w:sz w:val="18"/>
        </w:rPr>
        <w:t xml:space="preserve"> </w:t>
      </w:r>
      <w:r>
        <w:rPr>
          <w:sz w:val="18"/>
        </w:rPr>
        <w:t>terreno;</w:t>
      </w:r>
    </w:p>
    <w:p w:rsidR="001E4C99" w:rsidRDefault="001E4C99" w:rsidP="00F82E20">
      <w:pPr>
        <w:pStyle w:val="Prrafodelista"/>
        <w:numPr>
          <w:ilvl w:val="0"/>
          <w:numId w:val="201"/>
        </w:numPr>
        <w:tabs>
          <w:tab w:val="left" w:pos="882"/>
        </w:tabs>
        <w:spacing w:before="138" w:line="302" w:lineRule="auto"/>
        <w:ind w:right="940" w:firstLine="0"/>
        <w:rPr>
          <w:sz w:val="18"/>
        </w:rPr>
      </w:pPr>
      <w:r>
        <w:rPr>
          <w:sz w:val="18"/>
        </w:rPr>
        <w:t xml:space="preserve">El </w:t>
      </w:r>
      <w:r>
        <w:rPr>
          <w:i/>
          <w:sz w:val="18"/>
        </w:rPr>
        <w:t xml:space="preserve">coeficiente de utilización del suelo </w:t>
      </w:r>
      <w:r>
        <w:rPr>
          <w:sz w:val="18"/>
        </w:rPr>
        <w:t>no deberá ser superior a 2.1 y, por tanto, la superficie construida máxima no excederá al 210 por ciento de la superficie del</w:t>
      </w:r>
      <w:r>
        <w:rPr>
          <w:spacing w:val="-16"/>
          <w:sz w:val="18"/>
        </w:rPr>
        <w:t xml:space="preserve"> </w:t>
      </w:r>
      <w:r>
        <w:rPr>
          <w:sz w:val="18"/>
        </w:rPr>
        <w:t>terreno;</w:t>
      </w:r>
    </w:p>
    <w:p w:rsidR="001E4C99" w:rsidRDefault="001E4C99" w:rsidP="00F82E20">
      <w:pPr>
        <w:pStyle w:val="Prrafodelista"/>
        <w:numPr>
          <w:ilvl w:val="0"/>
          <w:numId w:val="201"/>
        </w:numPr>
        <w:tabs>
          <w:tab w:val="left" w:pos="861"/>
        </w:tabs>
        <w:spacing w:before="137" w:line="273" w:lineRule="auto"/>
        <w:ind w:right="931" w:firstLine="0"/>
        <w:rPr>
          <w:sz w:val="18"/>
        </w:rPr>
      </w:pPr>
      <w:r>
        <w:rPr>
          <w:sz w:val="18"/>
        </w:rPr>
        <w:t xml:space="preserve">La </w:t>
      </w:r>
      <w:r>
        <w:rPr>
          <w:i/>
          <w:sz w:val="18"/>
        </w:rPr>
        <w:t xml:space="preserve">altura máxima </w:t>
      </w:r>
      <w:r>
        <w:rPr>
          <w:sz w:val="18"/>
        </w:rPr>
        <w:t>de las edificaciones será la que resulte de aplicar los coeficientes de ocupación y utilización del suelo, exceptuando aquellas zonas en que, en razón de su fisonomía, deban señalarse límites máximos y</w:t>
      </w:r>
      <w:r>
        <w:rPr>
          <w:spacing w:val="-5"/>
          <w:sz w:val="18"/>
        </w:rPr>
        <w:t xml:space="preserve"> </w:t>
      </w:r>
      <w:r>
        <w:rPr>
          <w:sz w:val="18"/>
        </w:rPr>
        <w:t>mínimos;</w:t>
      </w:r>
    </w:p>
    <w:p w:rsidR="001E4C99" w:rsidRDefault="001E4C99" w:rsidP="00F82E20">
      <w:pPr>
        <w:pStyle w:val="Prrafodelista"/>
        <w:numPr>
          <w:ilvl w:val="0"/>
          <w:numId w:val="201"/>
        </w:numPr>
        <w:tabs>
          <w:tab w:val="left" w:pos="803"/>
        </w:tabs>
        <w:spacing w:before="163" w:line="302" w:lineRule="auto"/>
        <w:ind w:right="934" w:firstLine="0"/>
        <w:rPr>
          <w:sz w:val="18"/>
        </w:rPr>
      </w:pPr>
      <w:r>
        <w:rPr>
          <w:sz w:val="18"/>
        </w:rPr>
        <w:t xml:space="preserve">Se deberá tener dentro del lote un </w:t>
      </w:r>
      <w:r>
        <w:rPr>
          <w:i/>
          <w:sz w:val="18"/>
        </w:rPr>
        <w:t xml:space="preserve">área de estacionamiento </w:t>
      </w:r>
      <w:r>
        <w:rPr>
          <w:sz w:val="18"/>
        </w:rPr>
        <w:t>con la capacidad mínima especificada en el cuadro</w:t>
      </w:r>
      <w:r>
        <w:rPr>
          <w:spacing w:val="-3"/>
          <w:sz w:val="18"/>
        </w:rPr>
        <w:t xml:space="preserve"> </w:t>
      </w:r>
      <w:r>
        <w:rPr>
          <w:sz w:val="18"/>
        </w:rPr>
        <w:t>6;</w:t>
      </w:r>
    </w:p>
    <w:p w:rsidR="001E4C99" w:rsidRDefault="001E4C99" w:rsidP="00F82E20">
      <w:pPr>
        <w:pStyle w:val="Prrafodelista"/>
        <w:numPr>
          <w:ilvl w:val="0"/>
          <w:numId w:val="201"/>
        </w:numPr>
        <w:tabs>
          <w:tab w:val="left" w:pos="861"/>
        </w:tabs>
        <w:spacing w:before="136" w:line="302" w:lineRule="auto"/>
        <w:ind w:right="932" w:firstLine="0"/>
        <w:rPr>
          <w:sz w:val="18"/>
        </w:rPr>
      </w:pPr>
      <w:r>
        <w:rPr>
          <w:sz w:val="18"/>
        </w:rPr>
        <w:t xml:space="preserve">La </w:t>
      </w:r>
      <w:r>
        <w:rPr>
          <w:i/>
          <w:sz w:val="18"/>
        </w:rPr>
        <w:t xml:space="preserve">restricción frontal </w:t>
      </w:r>
      <w:r>
        <w:rPr>
          <w:sz w:val="18"/>
        </w:rPr>
        <w:t>será de cinco metros, en esta superficie se deberá tener un mínimo del 20 por ciento como área</w:t>
      </w:r>
      <w:r>
        <w:rPr>
          <w:spacing w:val="-3"/>
          <w:sz w:val="18"/>
        </w:rPr>
        <w:t xml:space="preserve"> </w:t>
      </w:r>
      <w:r>
        <w:rPr>
          <w:sz w:val="18"/>
        </w:rPr>
        <w:t>jardinada;</w:t>
      </w:r>
    </w:p>
    <w:p w:rsidR="001E4C99" w:rsidRDefault="001E4C99" w:rsidP="00F82E20">
      <w:pPr>
        <w:pStyle w:val="Prrafodelista"/>
        <w:numPr>
          <w:ilvl w:val="0"/>
          <w:numId w:val="201"/>
        </w:numPr>
        <w:tabs>
          <w:tab w:val="left" w:pos="906"/>
        </w:tabs>
        <w:spacing w:before="139" w:line="300" w:lineRule="auto"/>
        <w:ind w:right="953" w:firstLine="0"/>
        <w:rPr>
          <w:sz w:val="18"/>
        </w:rPr>
      </w:pPr>
      <w:r>
        <w:rPr>
          <w:sz w:val="18"/>
        </w:rPr>
        <w:t xml:space="preserve">Las </w:t>
      </w:r>
      <w:r>
        <w:rPr>
          <w:i/>
          <w:sz w:val="18"/>
        </w:rPr>
        <w:t xml:space="preserve">restricciones laterales </w:t>
      </w:r>
      <w:r>
        <w:rPr>
          <w:sz w:val="18"/>
        </w:rPr>
        <w:t>serán de cinco metros en todas las colindancias laterales, esta superficie será totalmente</w:t>
      </w:r>
      <w:r>
        <w:rPr>
          <w:spacing w:val="-3"/>
          <w:sz w:val="18"/>
        </w:rPr>
        <w:t xml:space="preserve"> </w:t>
      </w:r>
      <w:r>
        <w:rPr>
          <w:sz w:val="18"/>
        </w:rPr>
        <w:t>jardinada;</w:t>
      </w:r>
    </w:p>
    <w:p w:rsidR="001E4C99" w:rsidRDefault="001E4C99" w:rsidP="00F82E20">
      <w:pPr>
        <w:pStyle w:val="Prrafodelista"/>
        <w:numPr>
          <w:ilvl w:val="0"/>
          <w:numId w:val="201"/>
        </w:numPr>
        <w:tabs>
          <w:tab w:val="left" w:pos="983"/>
        </w:tabs>
        <w:spacing w:before="140" w:line="302" w:lineRule="auto"/>
        <w:ind w:right="942" w:firstLine="0"/>
        <w:rPr>
          <w:sz w:val="18"/>
        </w:rPr>
      </w:pPr>
      <w:r>
        <w:rPr>
          <w:sz w:val="18"/>
        </w:rPr>
        <w:t xml:space="preserve">La </w:t>
      </w:r>
      <w:r>
        <w:rPr>
          <w:i/>
          <w:sz w:val="18"/>
        </w:rPr>
        <w:t>restricción posterio</w:t>
      </w:r>
      <w:r>
        <w:rPr>
          <w:sz w:val="18"/>
        </w:rPr>
        <w:t>r será de cinco metros; en esta superficie la construcción, incluyendo las bardas perimetrales no deberá tener una altura mayor a tres</w:t>
      </w:r>
      <w:r>
        <w:rPr>
          <w:spacing w:val="-11"/>
          <w:sz w:val="18"/>
        </w:rPr>
        <w:t xml:space="preserve"> </w:t>
      </w:r>
      <w:r>
        <w:rPr>
          <w:sz w:val="18"/>
        </w:rPr>
        <w:t>metros;</w:t>
      </w:r>
    </w:p>
    <w:p w:rsidR="001E4C99" w:rsidRDefault="001E4C99" w:rsidP="00F82E20">
      <w:pPr>
        <w:pStyle w:val="Prrafodelista"/>
        <w:numPr>
          <w:ilvl w:val="0"/>
          <w:numId w:val="201"/>
        </w:numPr>
        <w:tabs>
          <w:tab w:val="left" w:pos="856"/>
        </w:tabs>
        <w:spacing w:before="139" w:line="300" w:lineRule="auto"/>
        <w:ind w:right="933" w:firstLine="0"/>
        <w:rPr>
          <w:sz w:val="18"/>
        </w:rPr>
      </w:pPr>
      <w:r>
        <w:rPr>
          <w:sz w:val="18"/>
        </w:rPr>
        <w:t xml:space="preserve">En el Programa Parcial se deberán indicar las </w:t>
      </w:r>
      <w:r>
        <w:rPr>
          <w:i/>
          <w:sz w:val="18"/>
        </w:rPr>
        <w:t>áreas de restricción por razones de seguridad</w:t>
      </w:r>
      <w:r>
        <w:rPr>
          <w:sz w:val="18"/>
        </w:rPr>
        <w:t>, que se establecerán sobre el radio de influencia de estas instalaciones especiales;</w:t>
      </w:r>
      <w:r>
        <w:rPr>
          <w:spacing w:val="-10"/>
          <w:sz w:val="18"/>
        </w:rPr>
        <w:t xml:space="preserve"> </w:t>
      </w:r>
      <w:r>
        <w:rPr>
          <w:sz w:val="18"/>
        </w:rPr>
        <w:t>y</w:t>
      </w:r>
    </w:p>
    <w:p w:rsidR="001E4C99" w:rsidRDefault="001E4C99" w:rsidP="00F82E20">
      <w:pPr>
        <w:pStyle w:val="Prrafodelista"/>
        <w:numPr>
          <w:ilvl w:val="0"/>
          <w:numId w:val="201"/>
        </w:numPr>
        <w:tabs>
          <w:tab w:val="left" w:pos="803"/>
        </w:tabs>
        <w:spacing w:before="140"/>
        <w:ind w:left="802" w:hanging="221"/>
        <w:rPr>
          <w:sz w:val="18"/>
        </w:rPr>
      </w:pPr>
      <w:r>
        <w:rPr>
          <w:sz w:val="18"/>
        </w:rPr>
        <w:t xml:space="preserve">El </w:t>
      </w:r>
      <w:r>
        <w:rPr>
          <w:i/>
          <w:sz w:val="18"/>
        </w:rPr>
        <w:t xml:space="preserve">modo de edificación </w:t>
      </w:r>
      <w:r>
        <w:rPr>
          <w:sz w:val="18"/>
        </w:rPr>
        <w:t>será</w:t>
      </w:r>
      <w:r>
        <w:rPr>
          <w:spacing w:val="-1"/>
          <w:sz w:val="18"/>
        </w:rPr>
        <w:t xml:space="preserve"> </w:t>
      </w:r>
      <w:r>
        <w:rPr>
          <w:sz w:val="18"/>
        </w:rPr>
        <w:t>abierto.</w:t>
      </w:r>
    </w:p>
    <w:p w:rsidR="001E4C99" w:rsidRDefault="001E4C99" w:rsidP="001E4C99">
      <w:pPr>
        <w:pStyle w:val="Textoindependiente"/>
        <w:spacing w:before="9"/>
        <w:ind w:left="0"/>
        <w:rPr>
          <w:sz w:val="20"/>
        </w:rPr>
      </w:pPr>
    </w:p>
    <w:p w:rsidR="001E4C99" w:rsidRDefault="001E4C99" w:rsidP="001E4C99">
      <w:pPr>
        <w:pStyle w:val="Textoindependiente"/>
        <w:spacing w:line="266" w:lineRule="auto"/>
        <w:ind w:left="301" w:right="934"/>
        <w:jc w:val="both"/>
      </w:pPr>
      <w:r>
        <w:rPr>
          <w:b/>
        </w:rPr>
        <w:t xml:space="preserve">Artículo 125. </w:t>
      </w:r>
      <w:r>
        <w:t xml:space="preserve">Los grupos de usos y destinos permitidos en todas las zonas descritas en este reglamento, capítulos VII al XIII, se sintetizan en el </w:t>
      </w:r>
      <w:r>
        <w:rPr>
          <w:i/>
        </w:rPr>
        <w:t>cuadro 4</w:t>
      </w:r>
      <w:r>
        <w:t xml:space="preserve">; así como los lineamientos relativos a la densidad de la edificación, se sintetizan en el </w:t>
      </w:r>
      <w:r>
        <w:rPr>
          <w:i/>
        </w:rPr>
        <w:t>cuadro 5</w:t>
      </w:r>
      <w:r>
        <w:t>, formando parte ambos cuadros, de este reglamento.</w:t>
      </w:r>
    </w:p>
    <w:p w:rsidR="001E4C99" w:rsidRDefault="001E4C99" w:rsidP="001E4C99">
      <w:pPr>
        <w:spacing w:line="266" w:lineRule="auto"/>
        <w:jc w:val="both"/>
        <w:sectPr w:rsidR="001E4C99">
          <w:pgSz w:w="11900" w:h="16850"/>
          <w:pgMar w:top="1600" w:right="700" w:bottom="440" w:left="1360" w:header="0" w:footer="167" w:gutter="0"/>
          <w:cols w:space="720"/>
        </w:sectPr>
      </w:pPr>
    </w:p>
    <w:p w:rsidR="001E4C99" w:rsidRDefault="001E4C99" w:rsidP="001E4C99">
      <w:pPr>
        <w:pStyle w:val="Textoindependiente"/>
        <w:ind w:left="0"/>
        <w:rPr>
          <w:rFonts w:ascii="Times New Roman"/>
          <w:sz w:val="20"/>
        </w:rPr>
      </w:pPr>
    </w:p>
    <w:p w:rsidR="001E4C99" w:rsidRDefault="001E4C99" w:rsidP="001E4C99">
      <w:pPr>
        <w:pStyle w:val="Textoindependiente"/>
        <w:ind w:left="0"/>
        <w:rPr>
          <w:rFonts w:ascii="Times New Roman"/>
          <w:sz w:val="20"/>
        </w:rPr>
      </w:pPr>
    </w:p>
    <w:p w:rsidR="001E4C99" w:rsidRDefault="001E4C99" w:rsidP="001E4C99">
      <w:pPr>
        <w:pStyle w:val="Textoindependiente"/>
        <w:spacing w:before="8"/>
        <w:ind w:left="0"/>
        <w:rPr>
          <w:rFonts w:ascii="Times New Roman"/>
          <w:sz w:val="14"/>
        </w:rPr>
      </w:pPr>
    </w:p>
    <w:p w:rsidR="001E4C99" w:rsidRDefault="001E4C99" w:rsidP="001E4C99">
      <w:pPr>
        <w:pStyle w:val="Textoindependiente"/>
        <w:ind w:left="295"/>
        <w:rPr>
          <w:rFonts w:ascii="Times New Roman"/>
          <w:sz w:val="20"/>
        </w:rPr>
      </w:pPr>
      <w:r>
        <w:rPr>
          <w:rFonts w:ascii="Times New Roman"/>
          <w:noProof/>
          <w:sz w:val="20"/>
          <w:lang w:val="es-MX" w:eastAsia="es-MX" w:bidi="ar-SA"/>
        </w:rPr>
        <mc:AlternateContent>
          <mc:Choice Requires="wpg">
            <w:drawing>
              <wp:inline distT="0" distB="0" distL="0" distR="0" wp14:anchorId="1B2F62FC" wp14:editId="03F52B7A">
                <wp:extent cx="5705475" cy="297815"/>
                <wp:effectExtent l="0" t="0" r="0" b="0"/>
                <wp:docPr id="4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5475" cy="297815"/>
                          <a:chOff x="0" y="0"/>
                          <a:chExt cx="8985" cy="469"/>
                        </a:xfrm>
                      </wpg:grpSpPr>
                      <pic:pic xmlns:pic="http://schemas.openxmlformats.org/drawingml/2006/picture">
                        <pic:nvPicPr>
                          <pic:cNvPr id="41"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85"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Text Box 6"/>
                        <wps:cNvSpPr txBox="1">
                          <a:spLocks noChangeArrowheads="1"/>
                        </wps:cNvSpPr>
                        <wps:spPr bwMode="auto">
                          <a:xfrm>
                            <a:off x="0" y="0"/>
                            <a:ext cx="8985"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3B" w:rsidRDefault="0005423B" w:rsidP="001E4C99">
                              <w:pPr>
                                <w:spacing w:before="133"/>
                                <w:ind w:left="3306"/>
                                <w:rPr>
                                  <w:b/>
                                  <w:sz w:val="17"/>
                                </w:rPr>
                              </w:pPr>
                              <w:r>
                                <w:rPr>
                                  <w:b/>
                                  <w:sz w:val="17"/>
                                </w:rPr>
                                <w:t>Cuadro 4. USOS DEL SUELO PERMISIBLES</w:t>
                              </w:r>
                            </w:p>
                          </w:txbxContent>
                        </wps:txbx>
                        <wps:bodyPr rot="0" vert="horz" wrap="square" lIns="0" tIns="0" rIns="0" bIns="0" anchor="t" anchorCtr="0" upright="1">
                          <a:noAutofit/>
                        </wps:bodyPr>
                      </wps:wsp>
                    </wpg:wgp>
                  </a:graphicData>
                </a:graphic>
              </wp:inline>
            </w:drawing>
          </mc:Choice>
          <mc:Fallback>
            <w:pict>
              <v:group id="Group 5" o:spid="_x0000_s1041" style="width:449.25pt;height:23.45pt;mso-position-horizontal-relative:char;mso-position-vertical-relative:line" coordsize="8985,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2" type="#_x0000_t75" style="position:absolute;width:8985;height:4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DxJLEAAAA2wAAAA8AAABkcnMvZG93bnJldi54bWxEj9FqwkAURN+F/sNyC76ZTUTEpq4igljB&#10;B037AbfZa5I2ezfNbpP4964g+DjMzBlmuR5MLTpqXWVZQRLFIIhzqysuFHx97iYLEM4ja6wtk4Ir&#10;OVivXkZLTLXt+Uxd5gsRIOxSVFB636RSurwkgy6yDXHwLrY16INsC6lb7APc1HIax3NpsOKwUGJD&#10;25Ly3+zfKKiS6eGnP/6d3s7fvekWl2KfbTdKjV+HzTsIT4N/hh/tD61glsD9S/gBc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vDxJLEAAAA2wAAAA8AAAAAAAAAAAAAAAAA&#10;nwIAAGRycy9kb3ducmV2LnhtbFBLBQYAAAAABAAEAPcAAACQAwAAAAA=&#10;">
                  <v:imagedata r:id="rId10" o:title=""/>
                </v:shape>
                <v:shape id="_x0000_s1043" type="#_x0000_t202" style="position:absolute;width:8985;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05423B" w:rsidRDefault="0005423B" w:rsidP="001E4C99">
                        <w:pPr>
                          <w:spacing w:before="133"/>
                          <w:ind w:left="3306"/>
                          <w:rPr>
                            <w:b/>
                            <w:sz w:val="17"/>
                          </w:rPr>
                        </w:pPr>
                        <w:r>
                          <w:rPr>
                            <w:b/>
                            <w:sz w:val="17"/>
                          </w:rPr>
                          <w:t>Cuadro 4. USOS DEL SUELO PERMISIBLES</w:t>
                        </w:r>
                      </w:p>
                    </w:txbxContent>
                  </v:textbox>
                </v:shape>
                <w10:anchorlock/>
              </v:group>
            </w:pict>
          </mc:Fallback>
        </mc:AlternateContent>
      </w:r>
    </w:p>
    <w:p w:rsidR="001E4C99" w:rsidRDefault="001E4C99" w:rsidP="001E4C99">
      <w:pPr>
        <w:pStyle w:val="Textoindependiente"/>
        <w:spacing w:before="2"/>
        <w:ind w:left="0"/>
        <w:rPr>
          <w:rFonts w:ascii="Times New Roman"/>
          <w:sz w:val="2"/>
        </w:rPr>
      </w:pPr>
    </w:p>
    <w:tbl>
      <w:tblPr>
        <w:tblStyle w:val="TableNormal"/>
        <w:tblW w:w="0" w:type="auto"/>
        <w:tblInd w:w="311" w:type="dxa"/>
        <w:tblLayout w:type="fixed"/>
        <w:tblLook w:val="01E0" w:firstRow="1" w:lastRow="1" w:firstColumn="1" w:lastColumn="1" w:noHBand="0" w:noVBand="0"/>
      </w:tblPr>
      <w:tblGrid>
        <w:gridCol w:w="650"/>
        <w:gridCol w:w="435"/>
        <w:gridCol w:w="1537"/>
        <w:gridCol w:w="368"/>
        <w:gridCol w:w="129"/>
        <w:gridCol w:w="197"/>
        <w:gridCol w:w="177"/>
        <w:gridCol w:w="175"/>
        <w:gridCol w:w="148"/>
        <w:gridCol w:w="192"/>
        <w:gridCol w:w="188"/>
        <w:gridCol w:w="154"/>
        <w:gridCol w:w="191"/>
        <w:gridCol w:w="160"/>
        <w:gridCol w:w="168"/>
        <w:gridCol w:w="189"/>
        <w:gridCol w:w="197"/>
        <w:gridCol w:w="130"/>
        <w:gridCol w:w="188"/>
        <w:gridCol w:w="172"/>
        <w:gridCol w:w="173"/>
        <w:gridCol w:w="181"/>
        <w:gridCol w:w="188"/>
        <w:gridCol w:w="186"/>
        <w:gridCol w:w="152"/>
        <w:gridCol w:w="192"/>
        <w:gridCol w:w="153"/>
        <w:gridCol w:w="190"/>
        <w:gridCol w:w="148"/>
        <w:gridCol w:w="177"/>
        <w:gridCol w:w="172"/>
        <w:gridCol w:w="186"/>
        <w:gridCol w:w="187"/>
        <w:gridCol w:w="147"/>
        <w:gridCol w:w="166"/>
        <w:gridCol w:w="180"/>
        <w:gridCol w:w="181"/>
        <w:gridCol w:w="176"/>
        <w:gridCol w:w="177"/>
      </w:tblGrid>
      <w:tr w:rsidR="001E4C99" w:rsidTr="00D81122">
        <w:trPr>
          <w:trHeight w:val="344"/>
        </w:trPr>
        <w:tc>
          <w:tcPr>
            <w:tcW w:w="2990" w:type="dxa"/>
            <w:gridSpan w:val="4"/>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6067" w:type="dxa"/>
            <w:gridSpan w:val="35"/>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before="87"/>
              <w:ind w:left="2331" w:right="2300"/>
              <w:jc w:val="center"/>
              <w:rPr>
                <w:sz w:val="15"/>
              </w:rPr>
            </w:pPr>
            <w:r>
              <w:rPr>
                <w:sz w:val="15"/>
              </w:rPr>
              <w:t>USOS Y DESTINOS</w:t>
            </w:r>
          </w:p>
        </w:tc>
      </w:tr>
      <w:tr w:rsidR="001E4C99" w:rsidTr="00D81122">
        <w:trPr>
          <w:trHeight w:val="127"/>
        </w:trPr>
        <w:tc>
          <w:tcPr>
            <w:tcW w:w="2990"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29" w:type="dxa"/>
            <w:tcBorders>
              <w:top w:val="single" w:sz="8" w:space="0" w:color="000000"/>
              <w:left w:val="single" w:sz="8" w:space="0" w:color="000000"/>
            </w:tcBorders>
          </w:tcPr>
          <w:p w:rsidR="001E4C99" w:rsidRDefault="001E4C99" w:rsidP="00D81122">
            <w:pPr>
              <w:pStyle w:val="TableParagraph"/>
              <w:rPr>
                <w:rFonts w:ascii="Times New Roman"/>
                <w:sz w:val="6"/>
              </w:rPr>
            </w:pPr>
          </w:p>
        </w:tc>
        <w:tc>
          <w:tcPr>
            <w:tcW w:w="549" w:type="dxa"/>
            <w:gridSpan w:val="3"/>
            <w:tcBorders>
              <w:top w:val="single" w:sz="8" w:space="0" w:color="000000"/>
              <w:right w:val="single" w:sz="8" w:space="0" w:color="000000"/>
            </w:tcBorders>
          </w:tcPr>
          <w:p w:rsidR="001E4C99" w:rsidRDefault="001E4C99" w:rsidP="00D81122">
            <w:pPr>
              <w:pStyle w:val="TableParagraph"/>
              <w:spacing w:before="6" w:line="101" w:lineRule="exact"/>
              <w:ind w:left="8"/>
              <w:rPr>
                <w:sz w:val="9"/>
              </w:rPr>
            </w:pPr>
            <w:r>
              <w:rPr>
                <w:sz w:val="9"/>
              </w:rPr>
              <w:t>RECURS.</w:t>
            </w:r>
          </w:p>
        </w:tc>
        <w:tc>
          <w:tcPr>
            <w:tcW w:w="528" w:type="dxa"/>
            <w:gridSpan w:val="3"/>
            <w:tcBorders>
              <w:top w:val="single" w:sz="8" w:space="0" w:color="000000"/>
              <w:left w:val="single" w:sz="8" w:space="0" w:color="000000"/>
              <w:right w:val="single" w:sz="8" w:space="0" w:color="000000"/>
            </w:tcBorders>
          </w:tcPr>
          <w:p w:rsidR="001E4C99" w:rsidRDefault="001E4C99" w:rsidP="00D81122">
            <w:pPr>
              <w:pStyle w:val="TableParagraph"/>
              <w:spacing w:before="6" w:line="101" w:lineRule="exact"/>
              <w:ind w:left="52"/>
              <w:rPr>
                <w:sz w:val="9"/>
              </w:rPr>
            </w:pPr>
            <w:r>
              <w:rPr>
                <w:sz w:val="9"/>
              </w:rPr>
              <w:t>ACTIVID.</w:t>
            </w:r>
          </w:p>
        </w:tc>
        <w:tc>
          <w:tcPr>
            <w:tcW w:w="345" w:type="dxa"/>
            <w:gridSpan w:val="2"/>
            <w:tcBorders>
              <w:top w:val="single" w:sz="8" w:space="0" w:color="000000"/>
              <w:left w:val="single" w:sz="8" w:space="0" w:color="000000"/>
              <w:right w:val="single" w:sz="8" w:space="0" w:color="000000"/>
            </w:tcBorders>
          </w:tcPr>
          <w:p w:rsidR="001E4C99" w:rsidRDefault="001E4C99" w:rsidP="00D81122">
            <w:pPr>
              <w:pStyle w:val="TableParagraph"/>
              <w:spacing w:before="6" w:line="101" w:lineRule="exact"/>
              <w:ind w:left="42"/>
              <w:rPr>
                <w:sz w:val="9"/>
              </w:rPr>
            </w:pPr>
            <w:r>
              <w:rPr>
                <w:sz w:val="9"/>
              </w:rPr>
              <w:t>HAB</w:t>
            </w:r>
          </w:p>
        </w:tc>
        <w:tc>
          <w:tcPr>
            <w:tcW w:w="714" w:type="dxa"/>
            <w:gridSpan w:val="4"/>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before="6"/>
              <w:ind w:left="-3"/>
              <w:rPr>
                <w:sz w:val="9"/>
              </w:rPr>
            </w:pPr>
            <w:r>
              <w:rPr>
                <w:sz w:val="9"/>
              </w:rPr>
              <w:t>HABITACION</w:t>
            </w:r>
          </w:p>
        </w:tc>
        <w:tc>
          <w:tcPr>
            <w:tcW w:w="130" w:type="dxa"/>
            <w:tcBorders>
              <w:top w:val="single" w:sz="8" w:space="0" w:color="000000"/>
              <w:left w:val="single" w:sz="8" w:space="0" w:color="000000"/>
            </w:tcBorders>
          </w:tcPr>
          <w:p w:rsidR="001E4C99" w:rsidRDefault="001E4C99" w:rsidP="00D81122">
            <w:pPr>
              <w:pStyle w:val="TableParagraph"/>
              <w:rPr>
                <w:rFonts w:ascii="Times New Roman"/>
                <w:sz w:val="6"/>
              </w:rPr>
            </w:pPr>
          </w:p>
        </w:tc>
        <w:tc>
          <w:tcPr>
            <w:tcW w:w="188" w:type="dxa"/>
            <w:tcBorders>
              <w:top w:val="single" w:sz="8" w:space="0" w:color="000000"/>
            </w:tcBorders>
          </w:tcPr>
          <w:p w:rsidR="001E4C99" w:rsidRDefault="001E4C99" w:rsidP="00D81122">
            <w:pPr>
              <w:pStyle w:val="TableParagraph"/>
              <w:rPr>
                <w:rFonts w:ascii="Times New Roman"/>
                <w:sz w:val="6"/>
              </w:rPr>
            </w:pPr>
          </w:p>
        </w:tc>
        <w:tc>
          <w:tcPr>
            <w:tcW w:w="714" w:type="dxa"/>
            <w:gridSpan w:val="4"/>
            <w:tcBorders>
              <w:top w:val="single" w:sz="8" w:space="0" w:color="000000"/>
            </w:tcBorders>
          </w:tcPr>
          <w:p w:rsidR="001E4C99" w:rsidRDefault="001E4C99" w:rsidP="00D81122">
            <w:pPr>
              <w:pStyle w:val="TableParagraph"/>
              <w:spacing w:before="6" w:line="101" w:lineRule="exact"/>
              <w:ind w:left="67"/>
              <w:rPr>
                <w:sz w:val="9"/>
              </w:rPr>
            </w:pPr>
            <w:r>
              <w:rPr>
                <w:sz w:val="9"/>
              </w:rPr>
              <w:t>COM ERCIOS</w:t>
            </w:r>
          </w:p>
        </w:tc>
        <w:tc>
          <w:tcPr>
            <w:tcW w:w="186" w:type="dxa"/>
            <w:tcBorders>
              <w:top w:val="single" w:sz="8" w:space="0" w:color="000000"/>
              <w:right w:val="single" w:sz="8" w:space="0" w:color="000000"/>
            </w:tcBorders>
          </w:tcPr>
          <w:p w:rsidR="001E4C99" w:rsidRDefault="001E4C99" w:rsidP="00D81122">
            <w:pPr>
              <w:pStyle w:val="TableParagraph"/>
              <w:rPr>
                <w:rFonts w:ascii="Times New Roman"/>
                <w:sz w:val="6"/>
              </w:rPr>
            </w:pPr>
          </w:p>
        </w:tc>
        <w:tc>
          <w:tcPr>
            <w:tcW w:w="344" w:type="dxa"/>
            <w:gridSpan w:val="2"/>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before="6"/>
              <w:ind w:left="-12"/>
              <w:rPr>
                <w:sz w:val="9"/>
              </w:rPr>
            </w:pPr>
            <w:r>
              <w:rPr>
                <w:sz w:val="9"/>
              </w:rPr>
              <w:t>OFIC.</w:t>
            </w:r>
          </w:p>
        </w:tc>
        <w:tc>
          <w:tcPr>
            <w:tcW w:w="343" w:type="dxa"/>
            <w:gridSpan w:val="2"/>
            <w:tcBorders>
              <w:top w:val="single" w:sz="8" w:space="0" w:color="000000"/>
              <w:left w:val="single" w:sz="8" w:space="0" w:color="000000"/>
              <w:right w:val="single" w:sz="8" w:space="0" w:color="000000"/>
            </w:tcBorders>
          </w:tcPr>
          <w:p w:rsidR="001E4C99" w:rsidRDefault="001E4C99" w:rsidP="00D81122">
            <w:pPr>
              <w:pStyle w:val="TableParagraph"/>
              <w:spacing w:before="6" w:line="101" w:lineRule="exact"/>
              <w:ind w:left="2"/>
              <w:rPr>
                <w:sz w:val="9"/>
              </w:rPr>
            </w:pPr>
            <w:r>
              <w:rPr>
                <w:sz w:val="9"/>
              </w:rPr>
              <w:t>ALM .</w:t>
            </w:r>
          </w:p>
        </w:tc>
        <w:tc>
          <w:tcPr>
            <w:tcW w:w="148" w:type="dxa"/>
            <w:tcBorders>
              <w:top w:val="single" w:sz="8" w:space="0" w:color="000000"/>
              <w:left w:val="single" w:sz="8" w:space="0" w:color="000000"/>
            </w:tcBorders>
          </w:tcPr>
          <w:p w:rsidR="001E4C99" w:rsidRDefault="001E4C99" w:rsidP="00D81122">
            <w:pPr>
              <w:pStyle w:val="TableParagraph"/>
              <w:rPr>
                <w:rFonts w:ascii="Times New Roman"/>
                <w:sz w:val="6"/>
              </w:rPr>
            </w:pPr>
          </w:p>
        </w:tc>
        <w:tc>
          <w:tcPr>
            <w:tcW w:w="722" w:type="dxa"/>
            <w:gridSpan w:val="4"/>
            <w:tcBorders>
              <w:top w:val="single" w:sz="8" w:space="0" w:color="000000"/>
              <w:right w:val="single" w:sz="8" w:space="0" w:color="000000"/>
            </w:tcBorders>
          </w:tcPr>
          <w:p w:rsidR="001E4C99" w:rsidRDefault="001E4C99" w:rsidP="00D81122">
            <w:pPr>
              <w:pStyle w:val="TableParagraph"/>
              <w:spacing w:before="6" w:line="101" w:lineRule="exact"/>
              <w:ind w:left="-11"/>
              <w:rPr>
                <w:sz w:val="9"/>
              </w:rPr>
            </w:pPr>
            <w:r>
              <w:rPr>
                <w:sz w:val="9"/>
              </w:rPr>
              <w:t>M ANUFACT.</w:t>
            </w:r>
          </w:p>
        </w:tc>
        <w:tc>
          <w:tcPr>
            <w:tcW w:w="147" w:type="dxa"/>
            <w:tcBorders>
              <w:top w:val="single" w:sz="8" w:space="0" w:color="000000"/>
              <w:left w:val="single" w:sz="8" w:space="0" w:color="000000"/>
            </w:tcBorders>
          </w:tcPr>
          <w:p w:rsidR="001E4C99" w:rsidRDefault="001E4C99" w:rsidP="00D81122">
            <w:pPr>
              <w:pStyle w:val="TableParagraph"/>
              <w:rPr>
                <w:rFonts w:ascii="Times New Roman"/>
                <w:sz w:val="6"/>
              </w:rPr>
            </w:pPr>
          </w:p>
        </w:tc>
        <w:tc>
          <w:tcPr>
            <w:tcW w:w="703" w:type="dxa"/>
            <w:gridSpan w:val="4"/>
            <w:tcBorders>
              <w:top w:val="single" w:sz="8" w:space="0" w:color="000000"/>
            </w:tcBorders>
          </w:tcPr>
          <w:p w:rsidR="001E4C99" w:rsidRDefault="001E4C99" w:rsidP="00D81122">
            <w:pPr>
              <w:pStyle w:val="TableParagraph"/>
              <w:spacing w:before="6" w:line="101" w:lineRule="exact"/>
              <w:ind w:left="-28"/>
              <w:rPr>
                <w:sz w:val="9"/>
              </w:rPr>
            </w:pPr>
            <w:r>
              <w:rPr>
                <w:sz w:val="9"/>
              </w:rPr>
              <w:t>EQUIPAM IENTO</w:t>
            </w:r>
          </w:p>
        </w:tc>
        <w:tc>
          <w:tcPr>
            <w:tcW w:w="177" w:type="dxa"/>
            <w:tcBorders>
              <w:top w:val="single" w:sz="8" w:space="0" w:color="000000"/>
              <w:right w:val="single" w:sz="8" w:space="0" w:color="000000"/>
            </w:tcBorders>
          </w:tcPr>
          <w:p w:rsidR="001E4C99" w:rsidRDefault="001E4C99" w:rsidP="00D81122">
            <w:pPr>
              <w:pStyle w:val="TableParagraph"/>
              <w:rPr>
                <w:rFonts w:ascii="Times New Roman"/>
                <w:sz w:val="6"/>
              </w:rPr>
            </w:pPr>
          </w:p>
        </w:tc>
      </w:tr>
      <w:tr w:rsidR="001E4C99" w:rsidTr="00D81122">
        <w:trPr>
          <w:trHeight w:val="120"/>
        </w:trPr>
        <w:tc>
          <w:tcPr>
            <w:tcW w:w="2990"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29" w:type="dxa"/>
            <w:tcBorders>
              <w:left w:val="single" w:sz="8" w:space="0" w:color="000000"/>
              <w:bottom w:val="single" w:sz="8" w:space="0" w:color="000000"/>
            </w:tcBorders>
          </w:tcPr>
          <w:p w:rsidR="001E4C99" w:rsidRDefault="001E4C99" w:rsidP="00D81122">
            <w:pPr>
              <w:pStyle w:val="TableParagraph"/>
              <w:rPr>
                <w:rFonts w:ascii="Times New Roman"/>
                <w:sz w:val="6"/>
              </w:rPr>
            </w:pPr>
          </w:p>
        </w:tc>
        <w:tc>
          <w:tcPr>
            <w:tcW w:w="549" w:type="dxa"/>
            <w:gridSpan w:val="3"/>
            <w:tcBorders>
              <w:bottom w:val="single" w:sz="8" w:space="0" w:color="000000"/>
              <w:right w:val="single" w:sz="8" w:space="0" w:color="000000"/>
            </w:tcBorders>
          </w:tcPr>
          <w:p w:rsidR="001E4C99" w:rsidRDefault="001E4C99" w:rsidP="00D81122">
            <w:pPr>
              <w:pStyle w:val="TableParagraph"/>
              <w:spacing w:before="15" w:line="86" w:lineRule="exact"/>
              <w:ind w:left="-11"/>
              <w:rPr>
                <w:sz w:val="9"/>
              </w:rPr>
            </w:pPr>
            <w:r>
              <w:rPr>
                <w:sz w:val="9"/>
              </w:rPr>
              <w:t>NATURAL</w:t>
            </w:r>
          </w:p>
        </w:tc>
        <w:tc>
          <w:tcPr>
            <w:tcW w:w="528" w:type="dxa"/>
            <w:gridSpan w:val="3"/>
            <w:tcBorders>
              <w:left w:val="single" w:sz="8" w:space="0" w:color="000000"/>
              <w:bottom w:val="single" w:sz="8" w:space="0" w:color="000000"/>
              <w:right w:val="single" w:sz="8" w:space="0" w:color="000000"/>
            </w:tcBorders>
          </w:tcPr>
          <w:p w:rsidR="001E4C99" w:rsidRDefault="001E4C99" w:rsidP="00D81122">
            <w:pPr>
              <w:pStyle w:val="TableParagraph"/>
              <w:spacing w:before="15" w:line="86" w:lineRule="exact"/>
              <w:ind w:left="52"/>
              <w:rPr>
                <w:sz w:val="9"/>
              </w:rPr>
            </w:pPr>
            <w:r>
              <w:rPr>
                <w:sz w:val="9"/>
              </w:rPr>
              <w:t>AGROPE.</w:t>
            </w:r>
          </w:p>
        </w:tc>
        <w:tc>
          <w:tcPr>
            <w:tcW w:w="345" w:type="dxa"/>
            <w:gridSpan w:val="2"/>
            <w:tcBorders>
              <w:left w:val="single" w:sz="8" w:space="0" w:color="000000"/>
              <w:bottom w:val="single" w:sz="8" w:space="0" w:color="000000"/>
              <w:right w:val="single" w:sz="8" w:space="0" w:color="000000"/>
            </w:tcBorders>
          </w:tcPr>
          <w:p w:rsidR="001E4C99" w:rsidRDefault="001E4C99" w:rsidP="00D81122">
            <w:pPr>
              <w:pStyle w:val="TableParagraph"/>
              <w:spacing w:before="15" w:line="86" w:lineRule="exact"/>
              <w:ind w:left="1"/>
              <w:rPr>
                <w:sz w:val="9"/>
              </w:rPr>
            </w:pPr>
            <w:r>
              <w:rPr>
                <w:sz w:val="9"/>
              </w:rPr>
              <w:t>TEM P.</w:t>
            </w:r>
          </w:p>
        </w:tc>
        <w:tc>
          <w:tcPr>
            <w:tcW w:w="714"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30" w:type="dxa"/>
            <w:tcBorders>
              <w:left w:val="single" w:sz="8" w:space="0" w:color="000000"/>
              <w:bottom w:val="single" w:sz="8" w:space="0" w:color="000000"/>
            </w:tcBorders>
          </w:tcPr>
          <w:p w:rsidR="001E4C99" w:rsidRDefault="001E4C99" w:rsidP="00D81122">
            <w:pPr>
              <w:pStyle w:val="TableParagraph"/>
              <w:rPr>
                <w:rFonts w:ascii="Times New Roman"/>
                <w:sz w:val="6"/>
              </w:rPr>
            </w:pPr>
          </w:p>
        </w:tc>
        <w:tc>
          <w:tcPr>
            <w:tcW w:w="188" w:type="dxa"/>
            <w:tcBorders>
              <w:bottom w:val="single" w:sz="8" w:space="0" w:color="000000"/>
            </w:tcBorders>
          </w:tcPr>
          <w:p w:rsidR="001E4C99" w:rsidRDefault="001E4C99" w:rsidP="00D81122">
            <w:pPr>
              <w:pStyle w:val="TableParagraph"/>
              <w:rPr>
                <w:rFonts w:ascii="Times New Roman"/>
                <w:sz w:val="6"/>
              </w:rPr>
            </w:pPr>
          </w:p>
        </w:tc>
        <w:tc>
          <w:tcPr>
            <w:tcW w:w="714" w:type="dxa"/>
            <w:gridSpan w:val="4"/>
            <w:tcBorders>
              <w:bottom w:val="single" w:sz="8" w:space="0" w:color="000000"/>
            </w:tcBorders>
          </w:tcPr>
          <w:p w:rsidR="001E4C99" w:rsidRDefault="001E4C99" w:rsidP="00D81122">
            <w:pPr>
              <w:pStyle w:val="TableParagraph"/>
              <w:spacing w:before="15" w:line="86" w:lineRule="exact"/>
              <w:ind w:left="48"/>
              <w:rPr>
                <w:sz w:val="9"/>
              </w:rPr>
            </w:pPr>
            <w:r>
              <w:rPr>
                <w:sz w:val="9"/>
              </w:rPr>
              <w:t>Y SERVICIOS</w:t>
            </w:r>
          </w:p>
        </w:tc>
        <w:tc>
          <w:tcPr>
            <w:tcW w:w="186" w:type="dxa"/>
            <w:tcBorders>
              <w:bottom w:val="single" w:sz="8" w:space="0" w:color="000000"/>
              <w:right w:val="single" w:sz="8" w:space="0" w:color="000000"/>
            </w:tcBorders>
          </w:tcPr>
          <w:p w:rsidR="001E4C99" w:rsidRDefault="001E4C99" w:rsidP="00D81122">
            <w:pPr>
              <w:pStyle w:val="TableParagraph"/>
              <w:rPr>
                <w:rFonts w:ascii="Times New Roman"/>
                <w:sz w:val="6"/>
              </w:rPr>
            </w:pPr>
          </w:p>
        </w:tc>
        <w:tc>
          <w:tcPr>
            <w:tcW w:w="344"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43" w:type="dxa"/>
            <w:gridSpan w:val="2"/>
            <w:tcBorders>
              <w:left w:val="single" w:sz="8" w:space="0" w:color="000000"/>
              <w:bottom w:val="single" w:sz="8" w:space="0" w:color="000000"/>
              <w:right w:val="single" w:sz="8" w:space="0" w:color="000000"/>
            </w:tcBorders>
          </w:tcPr>
          <w:p w:rsidR="001E4C99" w:rsidRDefault="001E4C99" w:rsidP="00D81122">
            <w:pPr>
              <w:pStyle w:val="TableParagraph"/>
              <w:spacing w:before="15" w:line="86" w:lineRule="exact"/>
              <w:ind w:left="2"/>
              <w:rPr>
                <w:sz w:val="9"/>
              </w:rPr>
            </w:pPr>
            <w:r>
              <w:rPr>
                <w:sz w:val="9"/>
              </w:rPr>
              <w:t>BOD.</w:t>
            </w:r>
          </w:p>
        </w:tc>
        <w:tc>
          <w:tcPr>
            <w:tcW w:w="870" w:type="dxa"/>
            <w:gridSpan w:val="5"/>
            <w:tcBorders>
              <w:left w:val="single" w:sz="8" w:space="0" w:color="000000"/>
              <w:bottom w:val="single" w:sz="8" w:space="0" w:color="000000"/>
              <w:right w:val="single" w:sz="8" w:space="0" w:color="000000"/>
            </w:tcBorders>
          </w:tcPr>
          <w:p w:rsidR="001E4C99" w:rsidRDefault="001E4C99" w:rsidP="00D81122">
            <w:pPr>
              <w:pStyle w:val="TableParagraph"/>
              <w:spacing w:before="15" w:line="86" w:lineRule="exact"/>
              <w:ind w:left="41"/>
              <w:rPr>
                <w:sz w:val="9"/>
              </w:rPr>
            </w:pPr>
            <w:r>
              <w:rPr>
                <w:sz w:val="9"/>
              </w:rPr>
              <w:t>INDUSTRIALES</w:t>
            </w:r>
          </w:p>
        </w:tc>
        <w:tc>
          <w:tcPr>
            <w:tcW w:w="147" w:type="dxa"/>
            <w:tcBorders>
              <w:left w:val="single" w:sz="8" w:space="0" w:color="000000"/>
              <w:bottom w:val="single" w:sz="8" w:space="0" w:color="000000"/>
            </w:tcBorders>
          </w:tcPr>
          <w:p w:rsidR="001E4C99" w:rsidRDefault="001E4C99" w:rsidP="00D81122">
            <w:pPr>
              <w:pStyle w:val="TableParagraph"/>
              <w:rPr>
                <w:rFonts w:ascii="Times New Roman"/>
                <w:sz w:val="6"/>
              </w:rPr>
            </w:pPr>
          </w:p>
        </w:tc>
        <w:tc>
          <w:tcPr>
            <w:tcW w:w="166" w:type="dxa"/>
            <w:tcBorders>
              <w:bottom w:val="single" w:sz="8" w:space="0" w:color="000000"/>
            </w:tcBorders>
          </w:tcPr>
          <w:p w:rsidR="001E4C99" w:rsidRDefault="001E4C99" w:rsidP="00D81122">
            <w:pPr>
              <w:pStyle w:val="TableParagraph"/>
              <w:rPr>
                <w:rFonts w:ascii="Times New Roman"/>
                <w:sz w:val="6"/>
              </w:rPr>
            </w:pPr>
          </w:p>
        </w:tc>
        <w:tc>
          <w:tcPr>
            <w:tcW w:w="537" w:type="dxa"/>
            <w:gridSpan w:val="3"/>
            <w:tcBorders>
              <w:bottom w:val="single" w:sz="8" w:space="0" w:color="000000"/>
            </w:tcBorders>
          </w:tcPr>
          <w:p w:rsidR="001E4C99" w:rsidRDefault="001E4C99" w:rsidP="00D81122">
            <w:pPr>
              <w:pStyle w:val="TableParagraph"/>
              <w:spacing w:before="15" w:line="86" w:lineRule="exact"/>
              <w:ind w:left="-55"/>
              <w:rPr>
                <w:sz w:val="9"/>
              </w:rPr>
            </w:pPr>
            <w:r>
              <w:rPr>
                <w:sz w:val="9"/>
              </w:rPr>
              <w:t>URBANO</w:t>
            </w:r>
          </w:p>
        </w:tc>
        <w:tc>
          <w:tcPr>
            <w:tcW w:w="177" w:type="dxa"/>
            <w:tcBorders>
              <w:bottom w:val="single" w:sz="8" w:space="0" w:color="000000"/>
              <w:right w:val="single" w:sz="8" w:space="0" w:color="000000"/>
            </w:tcBorders>
          </w:tcPr>
          <w:p w:rsidR="001E4C99" w:rsidRDefault="001E4C99" w:rsidP="00D81122">
            <w:pPr>
              <w:pStyle w:val="TableParagraph"/>
              <w:rPr>
                <w:rFonts w:ascii="Times New Roman"/>
                <w:sz w:val="6"/>
              </w:rPr>
            </w:pPr>
          </w:p>
        </w:tc>
      </w:tr>
      <w:tr w:rsidR="001E4C99" w:rsidTr="00D81122">
        <w:trPr>
          <w:trHeight w:val="1975"/>
        </w:trPr>
        <w:tc>
          <w:tcPr>
            <w:tcW w:w="2990"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29" w:type="dxa"/>
            <w:tcBorders>
              <w:top w:val="single" w:sz="8" w:space="0" w:color="000000"/>
              <w:left w:val="single" w:sz="8" w:space="0" w:color="000000"/>
              <w:bottom w:val="single" w:sz="8" w:space="0" w:color="000000"/>
            </w:tcBorders>
            <w:textDirection w:val="btLr"/>
          </w:tcPr>
          <w:p w:rsidR="001E4C99" w:rsidRDefault="001E4C99" w:rsidP="00D81122">
            <w:pPr>
              <w:pStyle w:val="TableParagraph"/>
              <w:spacing w:line="93" w:lineRule="exact"/>
              <w:ind w:left="21"/>
              <w:rPr>
                <w:sz w:val="13"/>
              </w:rPr>
            </w:pPr>
            <w:r>
              <w:rPr>
                <w:sz w:val="13"/>
              </w:rPr>
              <w:t>Explotación Forestal</w:t>
            </w:r>
          </w:p>
        </w:tc>
        <w:tc>
          <w:tcPr>
            <w:tcW w:w="197" w:type="dxa"/>
            <w:tcBorders>
              <w:top w:val="single" w:sz="8" w:space="0" w:color="000000"/>
              <w:bottom w:val="single" w:sz="8" w:space="0" w:color="000000"/>
            </w:tcBorders>
            <w:textDirection w:val="btLr"/>
          </w:tcPr>
          <w:p w:rsidR="001E4C99" w:rsidRDefault="001E4C99" w:rsidP="00D81122">
            <w:pPr>
              <w:pStyle w:val="TableParagraph"/>
              <w:spacing w:before="35" w:line="141" w:lineRule="exact"/>
              <w:ind w:left="71"/>
              <w:rPr>
                <w:sz w:val="13"/>
              </w:rPr>
            </w:pPr>
            <w:r>
              <w:rPr>
                <w:sz w:val="13"/>
              </w:rPr>
              <w:t>Explotación Piscicola</w:t>
            </w:r>
          </w:p>
        </w:tc>
        <w:tc>
          <w:tcPr>
            <w:tcW w:w="177" w:type="dxa"/>
            <w:tcBorders>
              <w:top w:val="single" w:sz="8" w:space="0" w:color="000000"/>
              <w:bottom w:val="single" w:sz="8" w:space="0" w:color="000000"/>
            </w:tcBorders>
            <w:textDirection w:val="btLr"/>
          </w:tcPr>
          <w:p w:rsidR="001E4C99" w:rsidRDefault="001E4C99" w:rsidP="00D81122">
            <w:pPr>
              <w:pStyle w:val="TableParagraph"/>
              <w:spacing w:before="18" w:line="138" w:lineRule="exact"/>
              <w:ind w:left="33"/>
              <w:rPr>
                <w:sz w:val="13"/>
              </w:rPr>
            </w:pPr>
            <w:r>
              <w:rPr>
                <w:sz w:val="13"/>
              </w:rPr>
              <w:t>Explotación Minera</w:t>
            </w:r>
          </w:p>
        </w:tc>
        <w:tc>
          <w:tcPr>
            <w:tcW w:w="175" w:type="dxa"/>
            <w:tcBorders>
              <w:top w:val="single" w:sz="8" w:space="0" w:color="000000"/>
              <w:bottom w:val="single" w:sz="8" w:space="0" w:color="000000"/>
              <w:right w:val="single" w:sz="8" w:space="0" w:color="000000"/>
            </w:tcBorders>
            <w:textDirection w:val="btLr"/>
          </w:tcPr>
          <w:p w:rsidR="001E4C99" w:rsidRDefault="001E4C99" w:rsidP="00D81122">
            <w:pPr>
              <w:pStyle w:val="TableParagraph"/>
              <w:spacing w:before="12" w:line="133" w:lineRule="exact"/>
              <w:ind w:left="21"/>
              <w:rPr>
                <w:sz w:val="13"/>
              </w:rPr>
            </w:pPr>
            <w:r>
              <w:rPr>
                <w:sz w:val="13"/>
              </w:rPr>
              <w:t>Actividades Extractivas</w:t>
            </w:r>
          </w:p>
        </w:tc>
        <w:tc>
          <w:tcPr>
            <w:tcW w:w="148" w:type="dxa"/>
            <w:tcBorders>
              <w:top w:val="single" w:sz="8" w:space="0" w:color="000000"/>
              <w:left w:val="single" w:sz="8" w:space="0" w:color="000000"/>
              <w:bottom w:val="single" w:sz="8" w:space="0" w:color="000000"/>
            </w:tcBorders>
            <w:textDirection w:val="btLr"/>
          </w:tcPr>
          <w:p w:rsidR="001E4C99" w:rsidRDefault="001E4C99" w:rsidP="00D81122">
            <w:pPr>
              <w:pStyle w:val="TableParagraph"/>
              <w:spacing w:line="116" w:lineRule="exact"/>
              <w:ind w:left="21"/>
              <w:rPr>
                <w:sz w:val="13"/>
              </w:rPr>
            </w:pPr>
            <w:r>
              <w:rPr>
                <w:sz w:val="13"/>
              </w:rPr>
              <w:t>Agropecuario Extensivo</w:t>
            </w:r>
          </w:p>
        </w:tc>
        <w:tc>
          <w:tcPr>
            <w:tcW w:w="192" w:type="dxa"/>
            <w:tcBorders>
              <w:top w:val="single" w:sz="8" w:space="0" w:color="000000"/>
              <w:bottom w:val="single" w:sz="8" w:space="0" w:color="000000"/>
            </w:tcBorders>
            <w:textDirection w:val="btLr"/>
          </w:tcPr>
          <w:p w:rsidR="001E4C99" w:rsidRDefault="001E4C99" w:rsidP="00D81122">
            <w:pPr>
              <w:pStyle w:val="TableParagraph"/>
              <w:spacing w:before="17"/>
              <w:ind w:left="21"/>
              <w:rPr>
                <w:sz w:val="13"/>
              </w:rPr>
            </w:pPr>
            <w:r>
              <w:rPr>
                <w:sz w:val="13"/>
              </w:rPr>
              <w:t>Establos y Zuardas</w:t>
            </w:r>
          </w:p>
        </w:tc>
        <w:tc>
          <w:tcPr>
            <w:tcW w:w="188" w:type="dxa"/>
            <w:tcBorders>
              <w:top w:val="single" w:sz="8" w:space="0" w:color="000000"/>
              <w:bottom w:val="single" w:sz="8" w:space="0" w:color="000000"/>
              <w:right w:val="single" w:sz="8" w:space="0" w:color="000000"/>
            </w:tcBorders>
            <w:textDirection w:val="btLr"/>
          </w:tcPr>
          <w:p w:rsidR="001E4C99" w:rsidRDefault="001E4C99" w:rsidP="00D81122">
            <w:pPr>
              <w:pStyle w:val="TableParagraph"/>
              <w:spacing w:before="15" w:line="143" w:lineRule="exact"/>
              <w:ind w:left="21"/>
              <w:rPr>
                <w:sz w:val="13"/>
              </w:rPr>
            </w:pPr>
            <w:r>
              <w:rPr>
                <w:sz w:val="13"/>
              </w:rPr>
              <w:t>Granjas y Huertos</w:t>
            </w:r>
          </w:p>
        </w:tc>
        <w:tc>
          <w:tcPr>
            <w:tcW w:w="154" w:type="dxa"/>
            <w:tcBorders>
              <w:top w:val="single" w:sz="8" w:space="0" w:color="000000"/>
              <w:left w:val="single" w:sz="8" w:space="0" w:color="000000"/>
              <w:bottom w:val="single" w:sz="8" w:space="0" w:color="000000"/>
            </w:tcBorders>
            <w:textDirection w:val="btLr"/>
          </w:tcPr>
          <w:p w:rsidR="001E4C99" w:rsidRDefault="001E4C99" w:rsidP="00D81122">
            <w:pPr>
              <w:pStyle w:val="TableParagraph"/>
              <w:spacing w:line="108" w:lineRule="exact"/>
              <w:ind w:left="21"/>
              <w:rPr>
                <w:sz w:val="13"/>
              </w:rPr>
            </w:pPr>
            <w:r>
              <w:rPr>
                <w:sz w:val="13"/>
              </w:rPr>
              <w:t>Alojamiento Temp. Restringido</w:t>
            </w:r>
          </w:p>
        </w:tc>
        <w:tc>
          <w:tcPr>
            <w:tcW w:w="191" w:type="dxa"/>
            <w:tcBorders>
              <w:top w:val="single" w:sz="8" w:space="0" w:color="000000"/>
              <w:bottom w:val="single" w:sz="8" w:space="0" w:color="000000"/>
              <w:right w:val="single" w:sz="8" w:space="0" w:color="000000"/>
            </w:tcBorders>
            <w:textDirection w:val="btLr"/>
          </w:tcPr>
          <w:p w:rsidR="001E4C99" w:rsidRDefault="001E4C99" w:rsidP="00D81122">
            <w:pPr>
              <w:pStyle w:val="TableParagraph"/>
              <w:spacing w:before="14" w:line="146" w:lineRule="exact"/>
              <w:ind w:left="21"/>
              <w:rPr>
                <w:sz w:val="13"/>
              </w:rPr>
            </w:pPr>
            <w:r>
              <w:rPr>
                <w:sz w:val="13"/>
              </w:rPr>
              <w:t>Alojamiento Temporal Mixto</w:t>
            </w:r>
          </w:p>
        </w:tc>
        <w:tc>
          <w:tcPr>
            <w:tcW w:w="160" w:type="dxa"/>
            <w:tcBorders>
              <w:top w:val="single" w:sz="8" w:space="0" w:color="000000"/>
              <w:left w:val="single" w:sz="8" w:space="0" w:color="000000"/>
              <w:bottom w:val="single" w:sz="8" w:space="0" w:color="000000"/>
            </w:tcBorders>
            <w:textDirection w:val="btLr"/>
          </w:tcPr>
          <w:p w:rsidR="001E4C99" w:rsidRDefault="001E4C99" w:rsidP="00D81122">
            <w:pPr>
              <w:pStyle w:val="TableParagraph"/>
              <w:spacing w:line="124" w:lineRule="exact"/>
              <w:ind w:left="33"/>
              <w:rPr>
                <w:sz w:val="13"/>
              </w:rPr>
            </w:pPr>
            <w:r>
              <w:rPr>
                <w:sz w:val="13"/>
              </w:rPr>
              <w:t>Vivienda Aislada</w:t>
            </w:r>
          </w:p>
        </w:tc>
        <w:tc>
          <w:tcPr>
            <w:tcW w:w="168" w:type="dxa"/>
            <w:tcBorders>
              <w:top w:val="single" w:sz="8" w:space="0" w:color="000000"/>
              <w:bottom w:val="single" w:sz="8" w:space="0" w:color="000000"/>
            </w:tcBorders>
            <w:textDirection w:val="btLr"/>
          </w:tcPr>
          <w:p w:rsidR="001E4C99" w:rsidRDefault="001E4C99" w:rsidP="00D81122">
            <w:pPr>
              <w:pStyle w:val="TableParagraph"/>
              <w:spacing w:line="142" w:lineRule="exact"/>
              <w:ind w:left="21"/>
              <w:rPr>
                <w:sz w:val="13"/>
              </w:rPr>
            </w:pPr>
            <w:r>
              <w:rPr>
                <w:sz w:val="13"/>
              </w:rPr>
              <w:t>Vivienda Unifamiliar</w:t>
            </w:r>
          </w:p>
        </w:tc>
        <w:tc>
          <w:tcPr>
            <w:tcW w:w="189" w:type="dxa"/>
            <w:tcBorders>
              <w:top w:val="single" w:sz="8" w:space="0" w:color="000000"/>
              <w:bottom w:val="single" w:sz="8" w:space="0" w:color="000000"/>
            </w:tcBorders>
            <w:textDirection w:val="btLr"/>
          </w:tcPr>
          <w:p w:rsidR="001E4C99" w:rsidRDefault="001E4C99" w:rsidP="00D81122">
            <w:pPr>
              <w:pStyle w:val="TableParagraph"/>
              <w:spacing w:line="135" w:lineRule="exact"/>
              <w:ind w:left="21"/>
              <w:rPr>
                <w:sz w:val="13"/>
              </w:rPr>
            </w:pPr>
            <w:r>
              <w:rPr>
                <w:sz w:val="13"/>
              </w:rPr>
              <w:t>Viv. Plurifamiliar Horizontal</w:t>
            </w:r>
          </w:p>
        </w:tc>
        <w:tc>
          <w:tcPr>
            <w:tcW w:w="197" w:type="dxa"/>
            <w:tcBorders>
              <w:top w:val="single" w:sz="8" w:space="0" w:color="000000"/>
              <w:bottom w:val="single" w:sz="8" w:space="0" w:color="000000"/>
              <w:right w:val="single" w:sz="8" w:space="0" w:color="000000"/>
            </w:tcBorders>
            <w:textDirection w:val="btLr"/>
          </w:tcPr>
          <w:p w:rsidR="001E4C99" w:rsidRDefault="001E4C99" w:rsidP="00D81122">
            <w:pPr>
              <w:pStyle w:val="TableParagraph"/>
              <w:spacing w:before="7"/>
              <w:ind w:left="71"/>
              <w:rPr>
                <w:sz w:val="13"/>
              </w:rPr>
            </w:pPr>
            <w:r>
              <w:rPr>
                <w:sz w:val="13"/>
              </w:rPr>
              <w:t>Viv. Plurifamiliar Vertical</w:t>
            </w:r>
          </w:p>
        </w:tc>
        <w:tc>
          <w:tcPr>
            <w:tcW w:w="130" w:type="dxa"/>
            <w:tcBorders>
              <w:top w:val="single" w:sz="8" w:space="0" w:color="000000"/>
              <w:left w:val="single" w:sz="8" w:space="0" w:color="000000"/>
              <w:bottom w:val="single" w:sz="8" w:space="0" w:color="000000"/>
            </w:tcBorders>
            <w:textDirection w:val="btLr"/>
          </w:tcPr>
          <w:p w:rsidR="001E4C99" w:rsidRDefault="001E4C99" w:rsidP="00D81122">
            <w:pPr>
              <w:pStyle w:val="TableParagraph"/>
              <w:spacing w:line="70" w:lineRule="exact"/>
              <w:ind w:left="21"/>
              <w:rPr>
                <w:sz w:val="13"/>
              </w:rPr>
            </w:pPr>
            <w:r>
              <w:rPr>
                <w:sz w:val="13"/>
              </w:rPr>
              <w:t>Comercio y Servicios Basicos</w:t>
            </w:r>
          </w:p>
        </w:tc>
        <w:tc>
          <w:tcPr>
            <w:tcW w:w="188" w:type="dxa"/>
            <w:tcBorders>
              <w:top w:val="single" w:sz="8" w:space="0" w:color="000000"/>
              <w:bottom w:val="single" w:sz="8" w:space="0" w:color="000000"/>
            </w:tcBorders>
            <w:textDirection w:val="btLr"/>
          </w:tcPr>
          <w:p w:rsidR="001E4C99" w:rsidRDefault="001E4C99" w:rsidP="00D81122">
            <w:pPr>
              <w:pStyle w:val="TableParagraph"/>
              <w:spacing w:line="139" w:lineRule="exact"/>
              <w:ind w:left="21"/>
              <w:rPr>
                <w:sz w:val="13"/>
              </w:rPr>
            </w:pPr>
            <w:r>
              <w:rPr>
                <w:sz w:val="13"/>
              </w:rPr>
              <w:t>Com. y Serv. Especializados</w:t>
            </w:r>
          </w:p>
        </w:tc>
        <w:tc>
          <w:tcPr>
            <w:tcW w:w="172" w:type="dxa"/>
            <w:tcBorders>
              <w:top w:val="single" w:sz="8" w:space="0" w:color="000000"/>
              <w:bottom w:val="single" w:sz="8" w:space="0" w:color="000000"/>
            </w:tcBorders>
            <w:textDirection w:val="btLr"/>
          </w:tcPr>
          <w:p w:rsidR="001E4C99" w:rsidRDefault="001E4C99" w:rsidP="00D81122">
            <w:pPr>
              <w:pStyle w:val="TableParagraph"/>
              <w:spacing w:line="131" w:lineRule="exact"/>
              <w:ind w:left="21"/>
              <w:rPr>
                <w:sz w:val="13"/>
              </w:rPr>
            </w:pPr>
            <w:r>
              <w:rPr>
                <w:sz w:val="13"/>
              </w:rPr>
              <w:t>Centros de Diversión</w:t>
            </w:r>
          </w:p>
        </w:tc>
        <w:tc>
          <w:tcPr>
            <w:tcW w:w="173" w:type="dxa"/>
            <w:tcBorders>
              <w:top w:val="single" w:sz="8" w:space="0" w:color="000000"/>
              <w:bottom w:val="single" w:sz="8" w:space="0" w:color="000000"/>
            </w:tcBorders>
            <w:textDirection w:val="btLr"/>
          </w:tcPr>
          <w:p w:rsidR="001E4C99" w:rsidRDefault="001E4C99" w:rsidP="00D81122">
            <w:pPr>
              <w:pStyle w:val="TableParagraph"/>
              <w:spacing w:line="120" w:lineRule="exact"/>
              <w:ind w:left="21"/>
              <w:rPr>
                <w:sz w:val="13"/>
              </w:rPr>
            </w:pPr>
            <w:r>
              <w:rPr>
                <w:sz w:val="13"/>
              </w:rPr>
              <w:t>Centros Comerciales</w:t>
            </w:r>
          </w:p>
        </w:tc>
        <w:tc>
          <w:tcPr>
            <w:tcW w:w="181" w:type="dxa"/>
            <w:tcBorders>
              <w:top w:val="single" w:sz="8" w:space="0" w:color="000000"/>
              <w:bottom w:val="single" w:sz="8" w:space="0" w:color="000000"/>
            </w:tcBorders>
            <w:textDirection w:val="btLr"/>
          </w:tcPr>
          <w:p w:rsidR="001E4C99" w:rsidRDefault="001E4C99" w:rsidP="00D81122">
            <w:pPr>
              <w:pStyle w:val="TableParagraph"/>
              <w:spacing w:line="125" w:lineRule="exact"/>
              <w:ind w:left="21"/>
              <w:rPr>
                <w:sz w:val="13"/>
              </w:rPr>
            </w:pPr>
            <w:r>
              <w:rPr>
                <w:sz w:val="13"/>
              </w:rPr>
              <w:t>Com. y Serv. de Impacto Mayor</w:t>
            </w:r>
          </w:p>
        </w:tc>
        <w:tc>
          <w:tcPr>
            <w:tcW w:w="188" w:type="dxa"/>
            <w:tcBorders>
              <w:top w:val="single" w:sz="8" w:space="0" w:color="000000"/>
              <w:bottom w:val="single" w:sz="8" w:space="0" w:color="000000"/>
            </w:tcBorders>
            <w:textDirection w:val="btLr"/>
          </w:tcPr>
          <w:p w:rsidR="001E4C99" w:rsidRDefault="001E4C99" w:rsidP="00D81122">
            <w:pPr>
              <w:pStyle w:val="TableParagraph"/>
              <w:spacing w:line="124" w:lineRule="exact"/>
              <w:ind w:left="21"/>
              <w:rPr>
                <w:sz w:val="13"/>
              </w:rPr>
            </w:pPr>
            <w:r>
              <w:rPr>
                <w:sz w:val="13"/>
              </w:rPr>
              <w:t>Venta Vehiculos y Maquinaria.</w:t>
            </w:r>
          </w:p>
        </w:tc>
        <w:tc>
          <w:tcPr>
            <w:tcW w:w="186" w:type="dxa"/>
            <w:tcBorders>
              <w:top w:val="single" w:sz="8" w:space="0" w:color="000000"/>
              <w:bottom w:val="single" w:sz="8" w:space="0" w:color="000000"/>
              <w:right w:val="single" w:sz="8" w:space="0" w:color="000000"/>
            </w:tcBorders>
            <w:textDirection w:val="btLr"/>
          </w:tcPr>
          <w:p w:rsidR="001E4C99" w:rsidRDefault="001E4C99" w:rsidP="00D81122">
            <w:pPr>
              <w:pStyle w:val="TableParagraph"/>
              <w:spacing w:line="128" w:lineRule="exact"/>
              <w:ind w:left="21"/>
              <w:rPr>
                <w:sz w:val="13"/>
              </w:rPr>
            </w:pPr>
            <w:r>
              <w:rPr>
                <w:sz w:val="13"/>
              </w:rPr>
              <w:t>Comercio Temporal</w:t>
            </w:r>
          </w:p>
        </w:tc>
        <w:tc>
          <w:tcPr>
            <w:tcW w:w="152" w:type="dxa"/>
            <w:tcBorders>
              <w:top w:val="single" w:sz="8" w:space="0" w:color="000000"/>
              <w:left w:val="single" w:sz="8" w:space="0" w:color="000000"/>
              <w:bottom w:val="single" w:sz="8" w:space="0" w:color="000000"/>
            </w:tcBorders>
            <w:textDirection w:val="btLr"/>
          </w:tcPr>
          <w:p w:rsidR="001E4C99" w:rsidRDefault="001E4C99" w:rsidP="00D81122">
            <w:pPr>
              <w:pStyle w:val="TableParagraph"/>
              <w:spacing w:line="71" w:lineRule="exact"/>
              <w:ind w:left="21"/>
              <w:rPr>
                <w:sz w:val="13"/>
              </w:rPr>
            </w:pPr>
            <w:r>
              <w:rPr>
                <w:sz w:val="13"/>
              </w:rPr>
              <w:t>Oficinas de Pequeña Escala</w:t>
            </w:r>
          </w:p>
        </w:tc>
        <w:tc>
          <w:tcPr>
            <w:tcW w:w="192" w:type="dxa"/>
            <w:tcBorders>
              <w:top w:val="single" w:sz="8" w:space="0" w:color="000000"/>
              <w:bottom w:val="single" w:sz="8" w:space="0" w:color="000000"/>
              <w:right w:val="single" w:sz="8" w:space="0" w:color="000000"/>
            </w:tcBorders>
            <w:textDirection w:val="btLr"/>
          </w:tcPr>
          <w:p w:rsidR="001E4C99" w:rsidRDefault="001E4C99" w:rsidP="00D81122">
            <w:pPr>
              <w:pStyle w:val="TableParagraph"/>
              <w:spacing w:line="128" w:lineRule="exact"/>
              <w:ind w:left="33"/>
              <w:rPr>
                <w:sz w:val="13"/>
              </w:rPr>
            </w:pPr>
            <w:r>
              <w:rPr>
                <w:sz w:val="13"/>
              </w:rPr>
              <w:t>Oficinas en General</w:t>
            </w:r>
          </w:p>
        </w:tc>
        <w:tc>
          <w:tcPr>
            <w:tcW w:w="153" w:type="dxa"/>
            <w:tcBorders>
              <w:top w:val="single" w:sz="8" w:space="0" w:color="000000"/>
              <w:left w:val="single" w:sz="8" w:space="0" w:color="000000"/>
              <w:bottom w:val="single" w:sz="8" w:space="0" w:color="000000"/>
            </w:tcBorders>
            <w:textDirection w:val="btLr"/>
          </w:tcPr>
          <w:p w:rsidR="001E4C99" w:rsidRDefault="001E4C99" w:rsidP="00D81122">
            <w:pPr>
              <w:pStyle w:val="TableParagraph"/>
              <w:spacing w:line="68" w:lineRule="exact"/>
              <w:ind w:left="21"/>
              <w:rPr>
                <w:sz w:val="13"/>
              </w:rPr>
            </w:pPr>
            <w:r>
              <w:rPr>
                <w:sz w:val="13"/>
              </w:rPr>
              <w:t>Talleres de Serv y Vent. Esp.</w:t>
            </w:r>
          </w:p>
        </w:tc>
        <w:tc>
          <w:tcPr>
            <w:tcW w:w="190" w:type="dxa"/>
            <w:tcBorders>
              <w:top w:val="single" w:sz="8" w:space="0" w:color="000000"/>
              <w:bottom w:val="single" w:sz="8" w:space="0" w:color="000000"/>
              <w:right w:val="single" w:sz="8" w:space="0" w:color="000000"/>
            </w:tcBorders>
            <w:textDirection w:val="btLr"/>
          </w:tcPr>
          <w:p w:rsidR="001E4C99" w:rsidRDefault="001E4C99" w:rsidP="00D81122">
            <w:pPr>
              <w:pStyle w:val="TableParagraph"/>
              <w:spacing w:line="125" w:lineRule="exact"/>
              <w:ind w:left="33"/>
              <w:rPr>
                <w:sz w:val="13"/>
              </w:rPr>
            </w:pPr>
            <w:r>
              <w:rPr>
                <w:sz w:val="13"/>
              </w:rPr>
              <w:t>Almac. Bodegas, Mayoreos</w:t>
            </w:r>
          </w:p>
        </w:tc>
        <w:tc>
          <w:tcPr>
            <w:tcW w:w="148" w:type="dxa"/>
            <w:tcBorders>
              <w:top w:val="single" w:sz="8" w:space="0" w:color="000000"/>
              <w:left w:val="single" w:sz="8" w:space="0" w:color="000000"/>
              <w:bottom w:val="single" w:sz="8" w:space="0" w:color="000000"/>
            </w:tcBorders>
            <w:textDirection w:val="btLr"/>
          </w:tcPr>
          <w:p w:rsidR="001E4C99" w:rsidRDefault="001E4C99" w:rsidP="00D81122">
            <w:pPr>
              <w:pStyle w:val="TableParagraph"/>
              <w:spacing w:line="64" w:lineRule="exact"/>
              <w:ind w:left="21"/>
              <w:rPr>
                <w:sz w:val="13"/>
              </w:rPr>
            </w:pPr>
            <w:r>
              <w:rPr>
                <w:sz w:val="13"/>
              </w:rPr>
              <w:t>Manufacturas Domiciliarias</w:t>
            </w:r>
          </w:p>
        </w:tc>
        <w:tc>
          <w:tcPr>
            <w:tcW w:w="177" w:type="dxa"/>
            <w:tcBorders>
              <w:top w:val="single" w:sz="8" w:space="0" w:color="000000"/>
              <w:bottom w:val="single" w:sz="8" w:space="0" w:color="000000"/>
            </w:tcBorders>
            <w:textDirection w:val="btLr"/>
          </w:tcPr>
          <w:p w:rsidR="001E4C99" w:rsidRDefault="001E4C99" w:rsidP="00D81122">
            <w:pPr>
              <w:pStyle w:val="TableParagraph"/>
              <w:spacing w:line="115" w:lineRule="exact"/>
              <w:ind w:left="21"/>
              <w:rPr>
                <w:sz w:val="13"/>
              </w:rPr>
            </w:pPr>
            <w:r>
              <w:rPr>
                <w:sz w:val="13"/>
              </w:rPr>
              <w:t>Manufacturas Menores</w:t>
            </w:r>
          </w:p>
        </w:tc>
        <w:tc>
          <w:tcPr>
            <w:tcW w:w="172" w:type="dxa"/>
            <w:tcBorders>
              <w:top w:val="single" w:sz="8" w:space="0" w:color="000000"/>
              <w:bottom w:val="single" w:sz="8" w:space="0" w:color="000000"/>
            </w:tcBorders>
            <w:textDirection w:val="btLr"/>
          </w:tcPr>
          <w:p w:rsidR="001E4C99" w:rsidRDefault="001E4C99" w:rsidP="00D81122">
            <w:pPr>
              <w:pStyle w:val="TableParagraph"/>
              <w:spacing w:line="99" w:lineRule="exact"/>
              <w:ind w:left="21"/>
              <w:rPr>
                <w:sz w:val="13"/>
              </w:rPr>
            </w:pPr>
            <w:r>
              <w:rPr>
                <w:sz w:val="13"/>
              </w:rPr>
              <w:t>Ind. y alm. de Bajo Impácto</w:t>
            </w:r>
          </w:p>
        </w:tc>
        <w:tc>
          <w:tcPr>
            <w:tcW w:w="186" w:type="dxa"/>
            <w:tcBorders>
              <w:top w:val="single" w:sz="8" w:space="0" w:color="000000"/>
              <w:bottom w:val="single" w:sz="8" w:space="0" w:color="000000"/>
            </w:tcBorders>
            <w:textDirection w:val="btLr"/>
          </w:tcPr>
          <w:p w:rsidR="001E4C99" w:rsidRDefault="001E4C99" w:rsidP="00D81122">
            <w:pPr>
              <w:pStyle w:val="TableParagraph"/>
              <w:spacing w:line="107" w:lineRule="exact"/>
              <w:ind w:left="21"/>
              <w:rPr>
                <w:sz w:val="13"/>
              </w:rPr>
            </w:pPr>
            <w:r>
              <w:rPr>
                <w:sz w:val="13"/>
              </w:rPr>
              <w:t>Ind. y alm. de Med. Impácto</w:t>
            </w:r>
          </w:p>
        </w:tc>
        <w:tc>
          <w:tcPr>
            <w:tcW w:w="187" w:type="dxa"/>
            <w:tcBorders>
              <w:top w:val="single" w:sz="8" w:space="0" w:color="000000"/>
              <w:bottom w:val="single" w:sz="8" w:space="0" w:color="000000"/>
              <w:right w:val="single" w:sz="8" w:space="0" w:color="000000"/>
            </w:tcBorders>
            <w:textDirection w:val="btLr"/>
          </w:tcPr>
          <w:p w:rsidR="001E4C99" w:rsidRDefault="001E4C99" w:rsidP="00D81122">
            <w:pPr>
              <w:pStyle w:val="TableParagraph"/>
              <w:spacing w:line="111" w:lineRule="exact"/>
              <w:ind w:left="33"/>
              <w:rPr>
                <w:sz w:val="13"/>
              </w:rPr>
            </w:pPr>
            <w:r>
              <w:rPr>
                <w:sz w:val="13"/>
              </w:rPr>
              <w:t>Ind. y alm. de Alto Impácto</w:t>
            </w:r>
          </w:p>
        </w:tc>
        <w:tc>
          <w:tcPr>
            <w:tcW w:w="147" w:type="dxa"/>
            <w:tcBorders>
              <w:top w:val="single" w:sz="8" w:space="0" w:color="000000"/>
              <w:left w:val="single" w:sz="8" w:space="0" w:color="000000"/>
              <w:bottom w:val="single" w:sz="8" w:space="0" w:color="000000"/>
            </w:tcBorders>
            <w:textDirection w:val="btLr"/>
          </w:tcPr>
          <w:p w:rsidR="001E4C99" w:rsidRDefault="001E4C99" w:rsidP="00D81122">
            <w:pPr>
              <w:pStyle w:val="TableParagraph"/>
              <w:spacing w:line="75" w:lineRule="exact"/>
              <w:ind w:left="33"/>
              <w:rPr>
                <w:sz w:val="13"/>
              </w:rPr>
            </w:pPr>
            <w:r>
              <w:rPr>
                <w:sz w:val="13"/>
              </w:rPr>
              <w:t>Equipamiento Urb. de Barrio</w:t>
            </w:r>
          </w:p>
        </w:tc>
        <w:tc>
          <w:tcPr>
            <w:tcW w:w="166" w:type="dxa"/>
            <w:tcBorders>
              <w:top w:val="single" w:sz="8" w:space="0" w:color="000000"/>
              <w:bottom w:val="single" w:sz="8" w:space="0" w:color="000000"/>
            </w:tcBorders>
            <w:textDirection w:val="btLr"/>
          </w:tcPr>
          <w:p w:rsidR="001E4C99" w:rsidRDefault="001E4C99" w:rsidP="00D81122">
            <w:pPr>
              <w:pStyle w:val="TableParagraph"/>
              <w:spacing w:line="89" w:lineRule="exact"/>
              <w:ind w:left="21"/>
              <w:rPr>
                <w:sz w:val="13"/>
              </w:rPr>
            </w:pPr>
            <w:r>
              <w:rPr>
                <w:sz w:val="13"/>
              </w:rPr>
              <w:t>Equipamiento Urb. General</w:t>
            </w:r>
          </w:p>
        </w:tc>
        <w:tc>
          <w:tcPr>
            <w:tcW w:w="180" w:type="dxa"/>
            <w:tcBorders>
              <w:top w:val="single" w:sz="8" w:space="0" w:color="000000"/>
              <w:bottom w:val="single" w:sz="8" w:space="0" w:color="000000"/>
            </w:tcBorders>
            <w:textDirection w:val="btLr"/>
          </w:tcPr>
          <w:p w:rsidR="001E4C99" w:rsidRDefault="001E4C99" w:rsidP="00D81122">
            <w:pPr>
              <w:pStyle w:val="TableParagraph"/>
              <w:spacing w:line="100" w:lineRule="exact"/>
              <w:ind w:left="52"/>
              <w:rPr>
                <w:sz w:val="13"/>
              </w:rPr>
            </w:pPr>
            <w:r>
              <w:rPr>
                <w:sz w:val="13"/>
              </w:rPr>
              <w:t>Equipamiento Regional</w:t>
            </w:r>
          </w:p>
        </w:tc>
        <w:tc>
          <w:tcPr>
            <w:tcW w:w="181" w:type="dxa"/>
            <w:tcBorders>
              <w:top w:val="single" w:sz="8" w:space="0" w:color="000000"/>
              <w:bottom w:val="single" w:sz="8" w:space="0" w:color="000000"/>
            </w:tcBorders>
            <w:textDirection w:val="btLr"/>
          </w:tcPr>
          <w:p w:rsidR="001E4C99" w:rsidRDefault="001E4C99" w:rsidP="00D81122">
            <w:pPr>
              <w:pStyle w:val="TableParagraph"/>
              <w:spacing w:line="100" w:lineRule="exact"/>
              <w:ind w:left="21"/>
              <w:rPr>
                <w:sz w:val="13"/>
              </w:rPr>
            </w:pPr>
            <w:r>
              <w:rPr>
                <w:sz w:val="13"/>
              </w:rPr>
              <w:t>Recreación en Espacio Abierto</w:t>
            </w:r>
          </w:p>
        </w:tc>
        <w:tc>
          <w:tcPr>
            <w:tcW w:w="176" w:type="dxa"/>
            <w:tcBorders>
              <w:top w:val="single" w:sz="8" w:space="0" w:color="000000"/>
              <w:bottom w:val="single" w:sz="8" w:space="0" w:color="000000"/>
            </w:tcBorders>
            <w:textDirection w:val="btLr"/>
          </w:tcPr>
          <w:p w:rsidR="001E4C99" w:rsidRDefault="001E4C99" w:rsidP="00D81122">
            <w:pPr>
              <w:pStyle w:val="TableParagraph"/>
              <w:spacing w:line="99" w:lineRule="exact"/>
              <w:ind w:left="52"/>
              <w:rPr>
                <w:sz w:val="13"/>
              </w:rPr>
            </w:pPr>
            <w:r>
              <w:rPr>
                <w:sz w:val="13"/>
              </w:rPr>
              <w:t>Eqipamiento Especial</w:t>
            </w:r>
          </w:p>
        </w:tc>
        <w:tc>
          <w:tcPr>
            <w:tcW w:w="177" w:type="dxa"/>
            <w:tcBorders>
              <w:top w:val="single" w:sz="8" w:space="0" w:color="000000"/>
              <w:bottom w:val="single" w:sz="8" w:space="0" w:color="000000"/>
              <w:right w:val="single" w:sz="8" w:space="0" w:color="000000"/>
            </w:tcBorders>
            <w:textDirection w:val="btLr"/>
          </w:tcPr>
          <w:p w:rsidR="001E4C99" w:rsidRDefault="001E4C99" w:rsidP="00D81122">
            <w:pPr>
              <w:pStyle w:val="TableParagraph"/>
              <w:spacing w:line="94" w:lineRule="exact"/>
              <w:ind w:left="21"/>
              <w:rPr>
                <w:sz w:val="13"/>
              </w:rPr>
            </w:pPr>
            <w:r>
              <w:rPr>
                <w:sz w:val="13"/>
              </w:rPr>
              <w:t>Instalac. de Infraestructura</w:t>
            </w:r>
          </w:p>
        </w:tc>
      </w:tr>
      <w:tr w:rsidR="001E4C99" w:rsidTr="00D81122">
        <w:trPr>
          <w:trHeight w:val="323"/>
        </w:trPr>
        <w:tc>
          <w:tcPr>
            <w:tcW w:w="2990" w:type="dxa"/>
            <w:gridSpan w:val="4"/>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before="79"/>
              <w:ind w:left="1256" w:right="1190"/>
              <w:jc w:val="center"/>
              <w:rPr>
                <w:sz w:val="14"/>
              </w:rPr>
            </w:pPr>
            <w:r>
              <w:rPr>
                <w:sz w:val="14"/>
              </w:rPr>
              <w:t>ZONAS</w:t>
            </w:r>
          </w:p>
          <w:p w:rsidR="001E4C99" w:rsidRDefault="001E4C99" w:rsidP="00D81122">
            <w:pPr>
              <w:pStyle w:val="TableParagraph"/>
              <w:spacing w:before="7"/>
              <w:rPr>
                <w:rFonts w:ascii="Times New Roman"/>
                <w:sz w:val="7"/>
              </w:rPr>
            </w:pPr>
          </w:p>
          <w:p w:rsidR="001E4C99" w:rsidRDefault="001E4C99" w:rsidP="00D81122">
            <w:pPr>
              <w:pStyle w:val="TableParagraph"/>
              <w:spacing w:line="20" w:lineRule="exact"/>
              <w:ind w:left="4"/>
              <w:rPr>
                <w:rFonts w:ascii="Times New Roman"/>
                <w:sz w:val="2"/>
              </w:rPr>
            </w:pPr>
            <w:r>
              <w:rPr>
                <w:rFonts w:ascii="Times New Roman"/>
                <w:noProof/>
                <w:sz w:val="2"/>
                <w:lang w:val="es-MX" w:eastAsia="es-MX" w:bidi="ar-SA"/>
              </w:rPr>
              <w:drawing>
                <wp:inline distT="0" distB="0" distL="0" distR="0" wp14:anchorId="25C0EC03" wp14:editId="752AEC27">
                  <wp:extent cx="1270" cy="2476"/>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1270" cy="2476"/>
                          </a:xfrm>
                          <a:prstGeom prst="rect">
                            <a:avLst/>
                          </a:prstGeom>
                        </pic:spPr>
                      </pic:pic>
                    </a:graphicData>
                  </a:graphic>
                </wp:inline>
              </w:drawing>
            </w:r>
          </w:p>
        </w:tc>
        <w:tc>
          <w:tcPr>
            <w:tcW w:w="129" w:type="dxa"/>
            <w:tcBorders>
              <w:top w:val="single" w:sz="8" w:space="0" w:color="000000"/>
              <w:left w:val="single" w:sz="8" w:space="0" w:color="000000"/>
              <w:bottom w:val="single" w:sz="8" w:space="0" w:color="000000"/>
            </w:tcBorders>
            <w:textDirection w:val="btLr"/>
          </w:tcPr>
          <w:p w:rsidR="001E4C99" w:rsidRDefault="001E4C99" w:rsidP="00D81122">
            <w:pPr>
              <w:pStyle w:val="TableParagraph"/>
              <w:spacing w:line="93" w:lineRule="exact"/>
              <w:ind w:left="21"/>
              <w:rPr>
                <w:sz w:val="13"/>
              </w:rPr>
            </w:pPr>
            <w:r>
              <w:rPr>
                <w:sz w:val="13"/>
              </w:rPr>
              <w:t>1.1</w:t>
            </w:r>
          </w:p>
        </w:tc>
        <w:tc>
          <w:tcPr>
            <w:tcW w:w="197" w:type="dxa"/>
            <w:tcBorders>
              <w:top w:val="single" w:sz="8" w:space="0" w:color="000000"/>
              <w:bottom w:val="single" w:sz="8" w:space="0" w:color="000000"/>
            </w:tcBorders>
            <w:textDirection w:val="btLr"/>
          </w:tcPr>
          <w:p w:rsidR="001E4C99" w:rsidRDefault="001E4C99" w:rsidP="00D81122">
            <w:pPr>
              <w:pStyle w:val="TableParagraph"/>
              <w:spacing w:before="35" w:line="141" w:lineRule="exact"/>
              <w:ind w:left="71"/>
              <w:rPr>
                <w:sz w:val="13"/>
              </w:rPr>
            </w:pPr>
            <w:r>
              <w:rPr>
                <w:sz w:val="13"/>
              </w:rPr>
              <w:t>1.2</w:t>
            </w:r>
          </w:p>
        </w:tc>
        <w:tc>
          <w:tcPr>
            <w:tcW w:w="177" w:type="dxa"/>
            <w:tcBorders>
              <w:top w:val="single" w:sz="8" w:space="0" w:color="000000"/>
              <w:bottom w:val="single" w:sz="8" w:space="0" w:color="000000"/>
            </w:tcBorders>
            <w:textDirection w:val="btLr"/>
          </w:tcPr>
          <w:p w:rsidR="001E4C99" w:rsidRDefault="001E4C99" w:rsidP="00D81122">
            <w:pPr>
              <w:pStyle w:val="TableParagraph"/>
              <w:spacing w:before="18" w:line="138" w:lineRule="exact"/>
              <w:ind w:left="52"/>
              <w:rPr>
                <w:sz w:val="13"/>
              </w:rPr>
            </w:pPr>
            <w:r>
              <w:rPr>
                <w:sz w:val="13"/>
              </w:rPr>
              <w:t>1.3</w:t>
            </w:r>
          </w:p>
        </w:tc>
        <w:tc>
          <w:tcPr>
            <w:tcW w:w="175" w:type="dxa"/>
            <w:tcBorders>
              <w:top w:val="single" w:sz="8" w:space="0" w:color="000000"/>
              <w:bottom w:val="single" w:sz="8" w:space="0" w:color="000000"/>
              <w:right w:val="single" w:sz="8" w:space="0" w:color="000000"/>
            </w:tcBorders>
            <w:textDirection w:val="btLr"/>
          </w:tcPr>
          <w:p w:rsidR="001E4C99" w:rsidRDefault="001E4C99" w:rsidP="00D81122">
            <w:pPr>
              <w:pStyle w:val="TableParagraph"/>
              <w:spacing w:before="12" w:line="133" w:lineRule="exact"/>
              <w:ind w:left="21"/>
              <w:rPr>
                <w:sz w:val="13"/>
              </w:rPr>
            </w:pPr>
            <w:r>
              <w:rPr>
                <w:sz w:val="13"/>
              </w:rPr>
              <w:t>1.4</w:t>
            </w:r>
          </w:p>
        </w:tc>
        <w:tc>
          <w:tcPr>
            <w:tcW w:w="148" w:type="dxa"/>
            <w:tcBorders>
              <w:top w:val="single" w:sz="8" w:space="0" w:color="000000"/>
              <w:left w:val="single" w:sz="8" w:space="0" w:color="000000"/>
              <w:bottom w:val="single" w:sz="8" w:space="0" w:color="000000"/>
            </w:tcBorders>
            <w:textDirection w:val="btLr"/>
          </w:tcPr>
          <w:p w:rsidR="001E4C99" w:rsidRDefault="001E4C99" w:rsidP="00D81122">
            <w:pPr>
              <w:pStyle w:val="TableParagraph"/>
              <w:spacing w:line="116" w:lineRule="exact"/>
              <w:ind w:left="21"/>
              <w:rPr>
                <w:sz w:val="13"/>
              </w:rPr>
            </w:pPr>
            <w:r>
              <w:rPr>
                <w:sz w:val="13"/>
              </w:rPr>
              <w:t>2.1</w:t>
            </w:r>
          </w:p>
        </w:tc>
        <w:tc>
          <w:tcPr>
            <w:tcW w:w="192" w:type="dxa"/>
            <w:tcBorders>
              <w:top w:val="single" w:sz="8" w:space="0" w:color="000000"/>
              <w:bottom w:val="single" w:sz="8" w:space="0" w:color="000000"/>
            </w:tcBorders>
            <w:textDirection w:val="btLr"/>
          </w:tcPr>
          <w:p w:rsidR="001E4C99" w:rsidRDefault="001E4C99" w:rsidP="00D81122">
            <w:pPr>
              <w:pStyle w:val="TableParagraph"/>
              <w:spacing w:before="17"/>
              <w:ind w:left="21"/>
              <w:rPr>
                <w:sz w:val="13"/>
              </w:rPr>
            </w:pPr>
            <w:r>
              <w:rPr>
                <w:sz w:val="13"/>
              </w:rPr>
              <w:t>2.2</w:t>
            </w:r>
          </w:p>
        </w:tc>
        <w:tc>
          <w:tcPr>
            <w:tcW w:w="188" w:type="dxa"/>
            <w:tcBorders>
              <w:top w:val="single" w:sz="8" w:space="0" w:color="000000"/>
              <w:bottom w:val="single" w:sz="8" w:space="0" w:color="000000"/>
              <w:right w:val="single" w:sz="8" w:space="0" w:color="000000"/>
            </w:tcBorders>
            <w:textDirection w:val="btLr"/>
          </w:tcPr>
          <w:p w:rsidR="001E4C99" w:rsidRDefault="001E4C99" w:rsidP="00D81122">
            <w:pPr>
              <w:pStyle w:val="TableParagraph"/>
              <w:spacing w:before="15" w:line="143" w:lineRule="exact"/>
              <w:ind w:left="21"/>
              <w:rPr>
                <w:sz w:val="13"/>
              </w:rPr>
            </w:pPr>
            <w:r>
              <w:rPr>
                <w:sz w:val="13"/>
              </w:rPr>
              <w:t>2.3</w:t>
            </w:r>
          </w:p>
        </w:tc>
        <w:tc>
          <w:tcPr>
            <w:tcW w:w="154" w:type="dxa"/>
            <w:tcBorders>
              <w:top w:val="single" w:sz="8" w:space="0" w:color="000000"/>
              <w:left w:val="single" w:sz="8" w:space="0" w:color="000000"/>
              <w:bottom w:val="single" w:sz="8" w:space="0" w:color="000000"/>
            </w:tcBorders>
            <w:textDirection w:val="btLr"/>
          </w:tcPr>
          <w:p w:rsidR="001E4C99" w:rsidRDefault="001E4C99" w:rsidP="00D81122">
            <w:pPr>
              <w:pStyle w:val="TableParagraph"/>
              <w:spacing w:line="108" w:lineRule="exact"/>
              <w:ind w:left="21"/>
              <w:rPr>
                <w:sz w:val="13"/>
              </w:rPr>
            </w:pPr>
            <w:r>
              <w:rPr>
                <w:sz w:val="13"/>
              </w:rPr>
              <w:t>3.1</w:t>
            </w:r>
          </w:p>
        </w:tc>
        <w:tc>
          <w:tcPr>
            <w:tcW w:w="191" w:type="dxa"/>
            <w:tcBorders>
              <w:top w:val="single" w:sz="8" w:space="0" w:color="000000"/>
              <w:bottom w:val="single" w:sz="8" w:space="0" w:color="000000"/>
              <w:right w:val="single" w:sz="8" w:space="0" w:color="000000"/>
            </w:tcBorders>
            <w:textDirection w:val="btLr"/>
          </w:tcPr>
          <w:p w:rsidR="001E4C99" w:rsidRDefault="001E4C99" w:rsidP="00D81122">
            <w:pPr>
              <w:pStyle w:val="TableParagraph"/>
              <w:spacing w:before="14" w:line="146" w:lineRule="exact"/>
              <w:ind w:left="21"/>
              <w:rPr>
                <w:sz w:val="13"/>
              </w:rPr>
            </w:pPr>
            <w:r>
              <w:rPr>
                <w:sz w:val="13"/>
              </w:rPr>
              <w:t>3.2</w:t>
            </w:r>
          </w:p>
        </w:tc>
        <w:tc>
          <w:tcPr>
            <w:tcW w:w="160" w:type="dxa"/>
            <w:tcBorders>
              <w:top w:val="single" w:sz="8" w:space="0" w:color="000000"/>
              <w:left w:val="single" w:sz="8" w:space="0" w:color="000000"/>
              <w:bottom w:val="single" w:sz="8" w:space="0" w:color="000000"/>
            </w:tcBorders>
            <w:textDirection w:val="btLr"/>
          </w:tcPr>
          <w:p w:rsidR="001E4C99" w:rsidRDefault="001E4C99" w:rsidP="00D81122">
            <w:pPr>
              <w:pStyle w:val="TableParagraph"/>
              <w:spacing w:line="124" w:lineRule="exact"/>
              <w:ind w:left="33"/>
              <w:rPr>
                <w:sz w:val="13"/>
              </w:rPr>
            </w:pPr>
            <w:r>
              <w:rPr>
                <w:sz w:val="13"/>
              </w:rPr>
              <w:t>4.1</w:t>
            </w:r>
          </w:p>
        </w:tc>
        <w:tc>
          <w:tcPr>
            <w:tcW w:w="168" w:type="dxa"/>
            <w:tcBorders>
              <w:top w:val="single" w:sz="8" w:space="0" w:color="000000"/>
              <w:bottom w:val="single" w:sz="8" w:space="0" w:color="000000"/>
            </w:tcBorders>
            <w:textDirection w:val="btLr"/>
          </w:tcPr>
          <w:p w:rsidR="001E4C99" w:rsidRDefault="001E4C99" w:rsidP="00D81122">
            <w:pPr>
              <w:pStyle w:val="TableParagraph"/>
              <w:spacing w:line="142" w:lineRule="exact"/>
              <w:ind w:left="21"/>
              <w:rPr>
                <w:sz w:val="13"/>
              </w:rPr>
            </w:pPr>
            <w:r>
              <w:rPr>
                <w:sz w:val="13"/>
              </w:rPr>
              <w:t>4.2</w:t>
            </w:r>
          </w:p>
        </w:tc>
        <w:tc>
          <w:tcPr>
            <w:tcW w:w="189" w:type="dxa"/>
            <w:tcBorders>
              <w:top w:val="single" w:sz="8" w:space="0" w:color="000000"/>
              <w:bottom w:val="single" w:sz="8" w:space="0" w:color="000000"/>
            </w:tcBorders>
            <w:textDirection w:val="btLr"/>
          </w:tcPr>
          <w:p w:rsidR="001E4C99" w:rsidRDefault="001E4C99" w:rsidP="00D81122">
            <w:pPr>
              <w:pStyle w:val="TableParagraph"/>
              <w:spacing w:line="135" w:lineRule="exact"/>
              <w:ind w:left="21"/>
              <w:rPr>
                <w:sz w:val="13"/>
              </w:rPr>
            </w:pPr>
            <w:r>
              <w:rPr>
                <w:sz w:val="13"/>
              </w:rPr>
              <w:t>4.3</w:t>
            </w:r>
          </w:p>
        </w:tc>
        <w:tc>
          <w:tcPr>
            <w:tcW w:w="197" w:type="dxa"/>
            <w:tcBorders>
              <w:top w:val="single" w:sz="8" w:space="0" w:color="000000"/>
              <w:bottom w:val="single" w:sz="8" w:space="0" w:color="000000"/>
              <w:right w:val="single" w:sz="8" w:space="0" w:color="000000"/>
            </w:tcBorders>
            <w:textDirection w:val="btLr"/>
          </w:tcPr>
          <w:p w:rsidR="001E4C99" w:rsidRDefault="001E4C99" w:rsidP="00D81122">
            <w:pPr>
              <w:pStyle w:val="TableParagraph"/>
              <w:spacing w:before="7"/>
              <w:ind w:left="71"/>
              <w:rPr>
                <w:sz w:val="13"/>
              </w:rPr>
            </w:pPr>
            <w:r>
              <w:rPr>
                <w:sz w:val="13"/>
              </w:rPr>
              <w:t>4.4</w:t>
            </w:r>
          </w:p>
        </w:tc>
        <w:tc>
          <w:tcPr>
            <w:tcW w:w="130" w:type="dxa"/>
            <w:tcBorders>
              <w:top w:val="single" w:sz="8" w:space="0" w:color="000000"/>
              <w:left w:val="single" w:sz="8" w:space="0" w:color="000000"/>
              <w:bottom w:val="single" w:sz="8" w:space="0" w:color="000000"/>
            </w:tcBorders>
            <w:textDirection w:val="btLr"/>
          </w:tcPr>
          <w:p w:rsidR="001E4C99" w:rsidRDefault="001E4C99" w:rsidP="00D81122">
            <w:pPr>
              <w:pStyle w:val="TableParagraph"/>
              <w:spacing w:line="70" w:lineRule="exact"/>
              <w:ind w:left="21"/>
              <w:rPr>
                <w:sz w:val="13"/>
              </w:rPr>
            </w:pPr>
            <w:r>
              <w:rPr>
                <w:sz w:val="13"/>
              </w:rPr>
              <w:t>5.1</w:t>
            </w:r>
          </w:p>
        </w:tc>
        <w:tc>
          <w:tcPr>
            <w:tcW w:w="188" w:type="dxa"/>
            <w:tcBorders>
              <w:top w:val="single" w:sz="8" w:space="0" w:color="000000"/>
              <w:bottom w:val="single" w:sz="8" w:space="0" w:color="000000"/>
            </w:tcBorders>
            <w:textDirection w:val="btLr"/>
          </w:tcPr>
          <w:p w:rsidR="001E4C99" w:rsidRDefault="001E4C99" w:rsidP="00D81122">
            <w:pPr>
              <w:pStyle w:val="TableParagraph"/>
              <w:spacing w:line="139" w:lineRule="exact"/>
              <w:ind w:left="21"/>
              <w:rPr>
                <w:sz w:val="13"/>
              </w:rPr>
            </w:pPr>
            <w:r>
              <w:rPr>
                <w:sz w:val="13"/>
              </w:rPr>
              <w:t>5.2</w:t>
            </w:r>
          </w:p>
        </w:tc>
        <w:tc>
          <w:tcPr>
            <w:tcW w:w="172" w:type="dxa"/>
            <w:tcBorders>
              <w:top w:val="single" w:sz="8" w:space="0" w:color="000000"/>
              <w:bottom w:val="single" w:sz="8" w:space="0" w:color="000000"/>
            </w:tcBorders>
            <w:textDirection w:val="btLr"/>
          </w:tcPr>
          <w:p w:rsidR="001E4C99" w:rsidRDefault="001E4C99" w:rsidP="00D81122">
            <w:pPr>
              <w:pStyle w:val="TableParagraph"/>
              <w:spacing w:line="131" w:lineRule="exact"/>
              <w:ind w:left="21"/>
              <w:rPr>
                <w:sz w:val="13"/>
              </w:rPr>
            </w:pPr>
            <w:r>
              <w:rPr>
                <w:sz w:val="13"/>
              </w:rPr>
              <w:t>5.3</w:t>
            </w:r>
          </w:p>
        </w:tc>
        <w:tc>
          <w:tcPr>
            <w:tcW w:w="173" w:type="dxa"/>
            <w:tcBorders>
              <w:top w:val="single" w:sz="8" w:space="0" w:color="000000"/>
              <w:bottom w:val="single" w:sz="8" w:space="0" w:color="000000"/>
            </w:tcBorders>
            <w:textDirection w:val="btLr"/>
          </w:tcPr>
          <w:p w:rsidR="001E4C99" w:rsidRDefault="001E4C99" w:rsidP="00D81122">
            <w:pPr>
              <w:pStyle w:val="TableParagraph"/>
              <w:spacing w:line="118" w:lineRule="exact"/>
              <w:ind w:left="33"/>
              <w:rPr>
                <w:sz w:val="13"/>
              </w:rPr>
            </w:pPr>
            <w:r>
              <w:rPr>
                <w:sz w:val="13"/>
              </w:rPr>
              <w:t>5.4</w:t>
            </w:r>
          </w:p>
        </w:tc>
        <w:tc>
          <w:tcPr>
            <w:tcW w:w="181" w:type="dxa"/>
            <w:tcBorders>
              <w:top w:val="single" w:sz="8" w:space="0" w:color="000000"/>
              <w:bottom w:val="single" w:sz="8" w:space="0" w:color="000000"/>
            </w:tcBorders>
            <w:textDirection w:val="btLr"/>
          </w:tcPr>
          <w:p w:rsidR="001E4C99" w:rsidRDefault="001E4C99" w:rsidP="00D81122">
            <w:pPr>
              <w:pStyle w:val="TableParagraph"/>
              <w:spacing w:line="125" w:lineRule="exact"/>
              <w:ind w:left="21"/>
              <w:rPr>
                <w:sz w:val="13"/>
              </w:rPr>
            </w:pPr>
            <w:r>
              <w:rPr>
                <w:sz w:val="13"/>
              </w:rPr>
              <w:t>5.5</w:t>
            </w:r>
          </w:p>
        </w:tc>
        <w:tc>
          <w:tcPr>
            <w:tcW w:w="188" w:type="dxa"/>
            <w:tcBorders>
              <w:top w:val="single" w:sz="8" w:space="0" w:color="000000"/>
              <w:bottom w:val="single" w:sz="8" w:space="0" w:color="000000"/>
            </w:tcBorders>
            <w:textDirection w:val="btLr"/>
          </w:tcPr>
          <w:p w:rsidR="001E4C99" w:rsidRDefault="001E4C99" w:rsidP="00D81122">
            <w:pPr>
              <w:pStyle w:val="TableParagraph"/>
              <w:spacing w:line="124" w:lineRule="exact"/>
              <w:ind w:left="21"/>
              <w:rPr>
                <w:sz w:val="13"/>
              </w:rPr>
            </w:pPr>
            <w:r>
              <w:rPr>
                <w:sz w:val="13"/>
              </w:rPr>
              <w:t>5.6</w:t>
            </w:r>
          </w:p>
        </w:tc>
        <w:tc>
          <w:tcPr>
            <w:tcW w:w="186" w:type="dxa"/>
            <w:tcBorders>
              <w:top w:val="single" w:sz="8" w:space="0" w:color="000000"/>
              <w:bottom w:val="single" w:sz="8" w:space="0" w:color="000000"/>
              <w:right w:val="single" w:sz="8" w:space="0" w:color="000000"/>
            </w:tcBorders>
            <w:textDirection w:val="btLr"/>
          </w:tcPr>
          <w:p w:rsidR="001E4C99" w:rsidRDefault="001E4C99" w:rsidP="00D81122">
            <w:pPr>
              <w:pStyle w:val="TableParagraph"/>
              <w:spacing w:line="128" w:lineRule="exact"/>
              <w:ind w:left="21"/>
              <w:rPr>
                <w:sz w:val="13"/>
              </w:rPr>
            </w:pPr>
            <w:r>
              <w:rPr>
                <w:sz w:val="13"/>
              </w:rPr>
              <w:t>5.7</w:t>
            </w:r>
          </w:p>
        </w:tc>
        <w:tc>
          <w:tcPr>
            <w:tcW w:w="152" w:type="dxa"/>
            <w:tcBorders>
              <w:top w:val="single" w:sz="8" w:space="0" w:color="000000"/>
              <w:left w:val="single" w:sz="8" w:space="0" w:color="000000"/>
              <w:bottom w:val="single" w:sz="8" w:space="0" w:color="000000"/>
            </w:tcBorders>
            <w:textDirection w:val="btLr"/>
          </w:tcPr>
          <w:p w:rsidR="001E4C99" w:rsidRDefault="001E4C99" w:rsidP="00D81122">
            <w:pPr>
              <w:pStyle w:val="TableParagraph"/>
              <w:spacing w:line="71" w:lineRule="exact"/>
              <w:ind w:left="21"/>
              <w:rPr>
                <w:sz w:val="13"/>
              </w:rPr>
            </w:pPr>
            <w:r>
              <w:rPr>
                <w:sz w:val="13"/>
              </w:rPr>
              <w:t>6.1</w:t>
            </w:r>
          </w:p>
        </w:tc>
        <w:tc>
          <w:tcPr>
            <w:tcW w:w="192" w:type="dxa"/>
            <w:tcBorders>
              <w:top w:val="single" w:sz="8" w:space="0" w:color="000000"/>
              <w:bottom w:val="single" w:sz="8" w:space="0" w:color="000000"/>
              <w:right w:val="single" w:sz="8" w:space="0" w:color="000000"/>
            </w:tcBorders>
            <w:textDirection w:val="btLr"/>
          </w:tcPr>
          <w:p w:rsidR="001E4C99" w:rsidRDefault="001E4C99" w:rsidP="00D81122">
            <w:pPr>
              <w:pStyle w:val="TableParagraph"/>
              <w:spacing w:line="128" w:lineRule="exact"/>
              <w:ind w:left="52"/>
              <w:rPr>
                <w:sz w:val="13"/>
              </w:rPr>
            </w:pPr>
            <w:r>
              <w:rPr>
                <w:sz w:val="13"/>
              </w:rPr>
              <w:t>6.2</w:t>
            </w:r>
          </w:p>
        </w:tc>
        <w:tc>
          <w:tcPr>
            <w:tcW w:w="153" w:type="dxa"/>
            <w:tcBorders>
              <w:top w:val="single" w:sz="8" w:space="0" w:color="000000"/>
              <w:left w:val="single" w:sz="8" w:space="0" w:color="000000"/>
              <w:bottom w:val="single" w:sz="8" w:space="0" w:color="000000"/>
            </w:tcBorders>
            <w:textDirection w:val="btLr"/>
          </w:tcPr>
          <w:p w:rsidR="001E4C99" w:rsidRDefault="001E4C99" w:rsidP="00D81122">
            <w:pPr>
              <w:pStyle w:val="TableParagraph"/>
              <w:spacing w:line="68" w:lineRule="exact"/>
              <w:ind w:left="21"/>
              <w:rPr>
                <w:sz w:val="13"/>
              </w:rPr>
            </w:pPr>
            <w:r>
              <w:rPr>
                <w:sz w:val="13"/>
              </w:rPr>
              <w:t>7.1</w:t>
            </w:r>
          </w:p>
        </w:tc>
        <w:tc>
          <w:tcPr>
            <w:tcW w:w="190" w:type="dxa"/>
            <w:tcBorders>
              <w:top w:val="single" w:sz="8" w:space="0" w:color="000000"/>
              <w:bottom w:val="single" w:sz="8" w:space="0" w:color="000000"/>
              <w:right w:val="single" w:sz="8" w:space="0" w:color="000000"/>
            </w:tcBorders>
            <w:textDirection w:val="btLr"/>
          </w:tcPr>
          <w:p w:rsidR="001E4C99" w:rsidRDefault="001E4C99" w:rsidP="00D81122">
            <w:pPr>
              <w:pStyle w:val="TableParagraph"/>
              <w:spacing w:line="125" w:lineRule="exact"/>
              <w:ind w:left="52"/>
              <w:rPr>
                <w:sz w:val="13"/>
              </w:rPr>
            </w:pPr>
            <w:r>
              <w:rPr>
                <w:sz w:val="13"/>
              </w:rPr>
              <w:t>7.2</w:t>
            </w:r>
          </w:p>
        </w:tc>
        <w:tc>
          <w:tcPr>
            <w:tcW w:w="148" w:type="dxa"/>
            <w:tcBorders>
              <w:top w:val="single" w:sz="8" w:space="0" w:color="000000"/>
              <w:left w:val="single" w:sz="8" w:space="0" w:color="000000"/>
              <w:bottom w:val="single" w:sz="8" w:space="0" w:color="000000"/>
            </w:tcBorders>
            <w:textDirection w:val="btLr"/>
          </w:tcPr>
          <w:p w:rsidR="001E4C99" w:rsidRDefault="001E4C99" w:rsidP="00D81122">
            <w:pPr>
              <w:pStyle w:val="TableParagraph"/>
              <w:spacing w:line="64" w:lineRule="exact"/>
              <w:ind w:left="21"/>
              <w:rPr>
                <w:sz w:val="13"/>
              </w:rPr>
            </w:pPr>
            <w:r>
              <w:rPr>
                <w:sz w:val="13"/>
              </w:rPr>
              <w:t>8.1</w:t>
            </w:r>
          </w:p>
        </w:tc>
        <w:tc>
          <w:tcPr>
            <w:tcW w:w="177" w:type="dxa"/>
            <w:tcBorders>
              <w:top w:val="single" w:sz="8" w:space="0" w:color="000000"/>
              <w:bottom w:val="single" w:sz="8" w:space="0" w:color="000000"/>
            </w:tcBorders>
            <w:textDirection w:val="btLr"/>
          </w:tcPr>
          <w:p w:rsidR="001E4C99" w:rsidRDefault="001E4C99" w:rsidP="00D81122">
            <w:pPr>
              <w:pStyle w:val="TableParagraph"/>
              <w:spacing w:line="115" w:lineRule="exact"/>
              <w:ind w:left="21"/>
              <w:rPr>
                <w:sz w:val="13"/>
              </w:rPr>
            </w:pPr>
            <w:r>
              <w:rPr>
                <w:sz w:val="13"/>
              </w:rPr>
              <w:t>8.2</w:t>
            </w:r>
          </w:p>
        </w:tc>
        <w:tc>
          <w:tcPr>
            <w:tcW w:w="172" w:type="dxa"/>
            <w:tcBorders>
              <w:top w:val="single" w:sz="8" w:space="0" w:color="000000"/>
              <w:bottom w:val="single" w:sz="8" w:space="0" w:color="000000"/>
            </w:tcBorders>
            <w:textDirection w:val="btLr"/>
          </w:tcPr>
          <w:p w:rsidR="001E4C99" w:rsidRDefault="001E4C99" w:rsidP="00D81122">
            <w:pPr>
              <w:pStyle w:val="TableParagraph"/>
              <w:spacing w:line="99" w:lineRule="exact"/>
              <w:ind w:left="21"/>
              <w:rPr>
                <w:sz w:val="13"/>
              </w:rPr>
            </w:pPr>
            <w:r>
              <w:rPr>
                <w:sz w:val="13"/>
              </w:rPr>
              <w:t>8.3</w:t>
            </w:r>
          </w:p>
        </w:tc>
        <w:tc>
          <w:tcPr>
            <w:tcW w:w="186" w:type="dxa"/>
            <w:tcBorders>
              <w:top w:val="single" w:sz="8" w:space="0" w:color="000000"/>
              <w:bottom w:val="single" w:sz="8" w:space="0" w:color="000000"/>
            </w:tcBorders>
            <w:textDirection w:val="btLr"/>
          </w:tcPr>
          <w:p w:rsidR="001E4C99" w:rsidRDefault="001E4C99" w:rsidP="00D81122">
            <w:pPr>
              <w:pStyle w:val="TableParagraph"/>
              <w:spacing w:line="107" w:lineRule="exact"/>
              <w:ind w:left="21"/>
              <w:rPr>
                <w:sz w:val="13"/>
              </w:rPr>
            </w:pPr>
            <w:r>
              <w:rPr>
                <w:sz w:val="13"/>
              </w:rPr>
              <w:t>8.5</w:t>
            </w:r>
          </w:p>
        </w:tc>
        <w:tc>
          <w:tcPr>
            <w:tcW w:w="187" w:type="dxa"/>
            <w:tcBorders>
              <w:top w:val="single" w:sz="8" w:space="0" w:color="000000"/>
              <w:bottom w:val="single" w:sz="8" w:space="0" w:color="000000"/>
              <w:right w:val="single" w:sz="8" w:space="0" w:color="000000"/>
            </w:tcBorders>
            <w:textDirection w:val="btLr"/>
          </w:tcPr>
          <w:p w:rsidR="001E4C99" w:rsidRDefault="001E4C99" w:rsidP="00D81122">
            <w:pPr>
              <w:pStyle w:val="TableParagraph"/>
              <w:spacing w:line="111" w:lineRule="exact"/>
              <w:ind w:left="52"/>
              <w:rPr>
                <w:sz w:val="13"/>
              </w:rPr>
            </w:pPr>
            <w:r>
              <w:rPr>
                <w:sz w:val="13"/>
              </w:rPr>
              <w:t>8.7</w:t>
            </w:r>
          </w:p>
        </w:tc>
        <w:tc>
          <w:tcPr>
            <w:tcW w:w="147" w:type="dxa"/>
            <w:tcBorders>
              <w:top w:val="single" w:sz="8" w:space="0" w:color="000000"/>
              <w:left w:val="single" w:sz="8" w:space="0" w:color="000000"/>
              <w:bottom w:val="single" w:sz="8" w:space="0" w:color="000000"/>
            </w:tcBorders>
            <w:textDirection w:val="btLr"/>
          </w:tcPr>
          <w:p w:rsidR="001E4C99" w:rsidRDefault="001E4C99" w:rsidP="00D81122">
            <w:pPr>
              <w:pStyle w:val="TableParagraph"/>
              <w:spacing w:line="75" w:lineRule="exact"/>
              <w:ind w:left="33"/>
              <w:rPr>
                <w:sz w:val="13"/>
              </w:rPr>
            </w:pPr>
            <w:r>
              <w:rPr>
                <w:sz w:val="13"/>
              </w:rPr>
              <w:t>9.1</w:t>
            </w:r>
          </w:p>
        </w:tc>
        <w:tc>
          <w:tcPr>
            <w:tcW w:w="166" w:type="dxa"/>
            <w:tcBorders>
              <w:top w:val="single" w:sz="8" w:space="0" w:color="000000"/>
              <w:bottom w:val="single" w:sz="8" w:space="0" w:color="000000"/>
            </w:tcBorders>
            <w:textDirection w:val="btLr"/>
          </w:tcPr>
          <w:p w:rsidR="001E4C99" w:rsidRDefault="001E4C99" w:rsidP="00D81122">
            <w:pPr>
              <w:pStyle w:val="TableParagraph"/>
              <w:spacing w:line="89" w:lineRule="exact"/>
              <w:ind w:left="21"/>
              <w:rPr>
                <w:sz w:val="13"/>
              </w:rPr>
            </w:pPr>
            <w:r>
              <w:rPr>
                <w:sz w:val="13"/>
              </w:rPr>
              <w:t>9.2</w:t>
            </w:r>
          </w:p>
        </w:tc>
        <w:tc>
          <w:tcPr>
            <w:tcW w:w="180" w:type="dxa"/>
            <w:tcBorders>
              <w:top w:val="single" w:sz="8" w:space="0" w:color="000000"/>
              <w:bottom w:val="single" w:sz="8" w:space="0" w:color="000000"/>
            </w:tcBorders>
            <w:textDirection w:val="btLr"/>
          </w:tcPr>
          <w:p w:rsidR="001E4C99" w:rsidRDefault="001E4C99" w:rsidP="00D81122">
            <w:pPr>
              <w:pStyle w:val="TableParagraph"/>
              <w:spacing w:line="100" w:lineRule="exact"/>
              <w:ind w:left="52"/>
              <w:rPr>
                <w:sz w:val="13"/>
              </w:rPr>
            </w:pPr>
            <w:r>
              <w:rPr>
                <w:sz w:val="13"/>
              </w:rPr>
              <w:t>9.3</w:t>
            </w:r>
          </w:p>
        </w:tc>
        <w:tc>
          <w:tcPr>
            <w:tcW w:w="181" w:type="dxa"/>
            <w:tcBorders>
              <w:top w:val="single" w:sz="8" w:space="0" w:color="000000"/>
              <w:bottom w:val="single" w:sz="8" w:space="0" w:color="000000"/>
            </w:tcBorders>
            <w:textDirection w:val="btLr"/>
          </w:tcPr>
          <w:p w:rsidR="001E4C99" w:rsidRDefault="001E4C99" w:rsidP="00D81122">
            <w:pPr>
              <w:pStyle w:val="TableParagraph"/>
              <w:spacing w:line="100" w:lineRule="exact"/>
              <w:ind w:left="21"/>
              <w:rPr>
                <w:sz w:val="13"/>
              </w:rPr>
            </w:pPr>
            <w:r>
              <w:rPr>
                <w:sz w:val="13"/>
              </w:rPr>
              <w:t>9.4</w:t>
            </w:r>
          </w:p>
        </w:tc>
        <w:tc>
          <w:tcPr>
            <w:tcW w:w="176" w:type="dxa"/>
            <w:tcBorders>
              <w:top w:val="single" w:sz="8" w:space="0" w:color="000000"/>
              <w:bottom w:val="single" w:sz="8" w:space="0" w:color="000000"/>
            </w:tcBorders>
            <w:textDirection w:val="btLr"/>
          </w:tcPr>
          <w:p w:rsidR="001E4C99" w:rsidRDefault="001E4C99" w:rsidP="00D81122">
            <w:pPr>
              <w:pStyle w:val="TableParagraph"/>
              <w:spacing w:line="99" w:lineRule="exact"/>
              <w:ind w:left="52"/>
              <w:rPr>
                <w:sz w:val="13"/>
              </w:rPr>
            </w:pPr>
            <w:r>
              <w:rPr>
                <w:sz w:val="13"/>
              </w:rPr>
              <w:t>9.5</w:t>
            </w:r>
          </w:p>
        </w:tc>
        <w:tc>
          <w:tcPr>
            <w:tcW w:w="177" w:type="dxa"/>
            <w:tcBorders>
              <w:top w:val="single" w:sz="8" w:space="0" w:color="000000"/>
              <w:bottom w:val="single" w:sz="8" w:space="0" w:color="000000"/>
              <w:right w:val="single" w:sz="8" w:space="0" w:color="000000"/>
            </w:tcBorders>
            <w:textDirection w:val="btLr"/>
          </w:tcPr>
          <w:p w:rsidR="001E4C99" w:rsidRDefault="001E4C99" w:rsidP="00D81122">
            <w:pPr>
              <w:pStyle w:val="TableParagraph"/>
              <w:spacing w:line="94" w:lineRule="exact"/>
              <w:ind w:left="21"/>
              <w:rPr>
                <w:sz w:val="13"/>
              </w:rPr>
            </w:pPr>
            <w:r>
              <w:rPr>
                <w:sz w:val="13"/>
              </w:rPr>
              <w:t>8.6</w:t>
            </w:r>
          </w:p>
        </w:tc>
      </w:tr>
      <w:tr w:rsidR="001E4C99" w:rsidTr="00D81122">
        <w:trPr>
          <w:trHeight w:val="139"/>
        </w:trPr>
        <w:tc>
          <w:tcPr>
            <w:tcW w:w="1085" w:type="dxa"/>
            <w:gridSpan w:val="2"/>
            <w:tcBorders>
              <w:top w:val="single" w:sz="8" w:space="0" w:color="000000"/>
              <w:left w:val="single" w:sz="8" w:space="0" w:color="000000"/>
              <w:right w:val="single" w:sz="8" w:space="0" w:color="000000"/>
            </w:tcBorders>
          </w:tcPr>
          <w:p w:rsidR="001E4C99" w:rsidRDefault="001E4C99" w:rsidP="00D81122">
            <w:pPr>
              <w:pStyle w:val="TableParagraph"/>
              <w:rPr>
                <w:rFonts w:ascii="Times New Roman"/>
                <w:sz w:val="8"/>
              </w:rPr>
            </w:pPr>
          </w:p>
        </w:tc>
        <w:tc>
          <w:tcPr>
            <w:tcW w:w="1537" w:type="dxa"/>
            <w:tcBorders>
              <w:top w:val="single" w:sz="8" w:space="0" w:color="000000"/>
              <w:left w:val="single" w:sz="8" w:space="0" w:color="000000"/>
              <w:right w:val="single" w:sz="8" w:space="0" w:color="000000"/>
            </w:tcBorders>
          </w:tcPr>
          <w:p w:rsidR="001E4C99" w:rsidRDefault="001E4C99" w:rsidP="00D81122">
            <w:pPr>
              <w:pStyle w:val="TableParagraph"/>
              <w:spacing w:line="119" w:lineRule="exact"/>
              <w:ind w:left="13"/>
              <w:rPr>
                <w:sz w:val="14"/>
              </w:rPr>
            </w:pPr>
            <w:r>
              <w:rPr>
                <w:sz w:val="14"/>
              </w:rPr>
              <w:t>Forestal</w:t>
            </w:r>
          </w:p>
        </w:tc>
        <w:tc>
          <w:tcPr>
            <w:tcW w:w="368" w:type="dxa"/>
            <w:tcBorders>
              <w:top w:val="single" w:sz="8" w:space="0" w:color="000000"/>
              <w:left w:val="single" w:sz="8" w:space="0" w:color="000000"/>
              <w:right w:val="single" w:sz="8" w:space="0" w:color="000000"/>
            </w:tcBorders>
          </w:tcPr>
          <w:p w:rsidR="001E4C99" w:rsidRDefault="001E4C99" w:rsidP="00D81122">
            <w:pPr>
              <w:pStyle w:val="TableParagraph"/>
              <w:spacing w:line="119" w:lineRule="exact"/>
              <w:ind w:left="-4"/>
              <w:rPr>
                <w:sz w:val="14"/>
              </w:rPr>
            </w:pPr>
            <w:r>
              <w:rPr>
                <w:w w:val="99"/>
                <w:sz w:val="14"/>
              </w:rPr>
              <w:t>F</w:t>
            </w:r>
          </w:p>
        </w:tc>
        <w:tc>
          <w:tcPr>
            <w:tcW w:w="129" w:type="dxa"/>
            <w:tcBorders>
              <w:top w:val="single" w:sz="8" w:space="0" w:color="000000"/>
              <w:left w:val="single" w:sz="8" w:space="0" w:color="000000"/>
            </w:tcBorders>
          </w:tcPr>
          <w:p w:rsidR="001E4C99" w:rsidRDefault="001E4C99" w:rsidP="00D81122">
            <w:pPr>
              <w:pStyle w:val="TableParagraph"/>
              <w:spacing w:line="119" w:lineRule="exact"/>
              <w:ind w:left="2"/>
              <w:rPr>
                <w:sz w:val="14"/>
              </w:rPr>
            </w:pPr>
            <w:r>
              <w:rPr>
                <w:w w:val="84"/>
                <w:sz w:val="14"/>
              </w:rPr>
              <w:t>P</w:t>
            </w:r>
          </w:p>
        </w:tc>
        <w:tc>
          <w:tcPr>
            <w:tcW w:w="197" w:type="dxa"/>
            <w:tcBorders>
              <w:top w:val="single" w:sz="8" w:space="0" w:color="000000"/>
            </w:tcBorders>
          </w:tcPr>
          <w:p w:rsidR="001E4C99" w:rsidRDefault="001E4C99" w:rsidP="00D81122">
            <w:pPr>
              <w:pStyle w:val="TableParagraph"/>
              <w:rPr>
                <w:rFonts w:ascii="Times New Roman"/>
                <w:sz w:val="8"/>
              </w:rPr>
            </w:pPr>
          </w:p>
        </w:tc>
        <w:tc>
          <w:tcPr>
            <w:tcW w:w="177" w:type="dxa"/>
            <w:tcBorders>
              <w:top w:val="single" w:sz="8" w:space="0" w:color="000000"/>
            </w:tcBorders>
          </w:tcPr>
          <w:p w:rsidR="001E4C99" w:rsidRDefault="001E4C99" w:rsidP="00D81122">
            <w:pPr>
              <w:pStyle w:val="TableParagraph"/>
              <w:rPr>
                <w:rFonts w:ascii="Times New Roman"/>
                <w:sz w:val="8"/>
              </w:rPr>
            </w:pPr>
          </w:p>
        </w:tc>
        <w:tc>
          <w:tcPr>
            <w:tcW w:w="175" w:type="dxa"/>
            <w:tcBorders>
              <w:top w:val="single" w:sz="8" w:space="0" w:color="000000"/>
              <w:right w:val="single" w:sz="8" w:space="0" w:color="000000"/>
            </w:tcBorders>
          </w:tcPr>
          <w:p w:rsidR="001E4C99" w:rsidRDefault="001E4C99" w:rsidP="00D81122">
            <w:pPr>
              <w:pStyle w:val="TableParagraph"/>
              <w:rPr>
                <w:rFonts w:ascii="Times New Roman"/>
                <w:sz w:val="8"/>
              </w:rPr>
            </w:pPr>
          </w:p>
        </w:tc>
        <w:tc>
          <w:tcPr>
            <w:tcW w:w="528" w:type="dxa"/>
            <w:gridSpan w:val="3"/>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154" w:type="dxa"/>
            <w:tcBorders>
              <w:top w:val="single" w:sz="8" w:space="0" w:color="000000"/>
              <w:left w:val="single" w:sz="8" w:space="0" w:color="000000"/>
            </w:tcBorders>
          </w:tcPr>
          <w:p w:rsidR="001E4C99" w:rsidRDefault="001E4C99" w:rsidP="00D81122">
            <w:pPr>
              <w:pStyle w:val="TableParagraph"/>
              <w:spacing w:line="119" w:lineRule="exact"/>
              <w:ind w:left="1"/>
              <w:rPr>
                <w:sz w:val="14"/>
              </w:rPr>
            </w:pPr>
            <w:r>
              <w:rPr>
                <w:w w:val="95"/>
                <w:sz w:val="14"/>
              </w:rPr>
              <w:t>C</w:t>
            </w:r>
          </w:p>
        </w:tc>
        <w:tc>
          <w:tcPr>
            <w:tcW w:w="191" w:type="dxa"/>
            <w:tcBorders>
              <w:top w:val="single" w:sz="8" w:space="0" w:color="000000"/>
              <w:right w:val="single" w:sz="8" w:space="0" w:color="000000"/>
            </w:tcBorders>
          </w:tcPr>
          <w:p w:rsidR="001E4C99" w:rsidRDefault="001E4C99" w:rsidP="00D81122">
            <w:pPr>
              <w:pStyle w:val="TableParagraph"/>
              <w:spacing w:line="119" w:lineRule="exact"/>
              <w:ind w:left="25"/>
              <w:rPr>
                <w:sz w:val="14"/>
              </w:rPr>
            </w:pPr>
            <w:r>
              <w:rPr>
                <w:w w:val="95"/>
                <w:sz w:val="14"/>
              </w:rPr>
              <w:t>C</w:t>
            </w:r>
          </w:p>
        </w:tc>
        <w:tc>
          <w:tcPr>
            <w:tcW w:w="714" w:type="dxa"/>
            <w:gridSpan w:val="4"/>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37" w:lineRule="exact"/>
              <w:ind w:left="-3"/>
              <w:rPr>
                <w:sz w:val="14"/>
              </w:rPr>
            </w:pPr>
            <w:r>
              <w:rPr>
                <w:w w:val="99"/>
                <w:sz w:val="14"/>
              </w:rPr>
              <w:t>L</w:t>
            </w:r>
          </w:p>
        </w:tc>
        <w:tc>
          <w:tcPr>
            <w:tcW w:w="1218" w:type="dxa"/>
            <w:gridSpan w:val="7"/>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344" w:type="dxa"/>
            <w:gridSpan w:val="2"/>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343" w:type="dxa"/>
            <w:gridSpan w:val="2"/>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870" w:type="dxa"/>
            <w:gridSpan w:val="5"/>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1027" w:type="dxa"/>
            <w:gridSpan w:val="6"/>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r>
      <w:tr w:rsidR="001E4C99" w:rsidTr="00D81122">
        <w:trPr>
          <w:trHeight w:val="162"/>
        </w:trPr>
        <w:tc>
          <w:tcPr>
            <w:tcW w:w="1085" w:type="dxa"/>
            <w:gridSpan w:val="2"/>
            <w:tcBorders>
              <w:left w:val="single" w:sz="8" w:space="0" w:color="000000"/>
              <w:right w:val="single" w:sz="8" w:space="0" w:color="000000"/>
            </w:tcBorders>
          </w:tcPr>
          <w:p w:rsidR="001E4C99" w:rsidRDefault="001E4C99" w:rsidP="00D81122">
            <w:pPr>
              <w:pStyle w:val="TableParagraph"/>
              <w:spacing w:before="53" w:line="89" w:lineRule="exact"/>
              <w:ind w:left="222"/>
              <w:rPr>
                <w:sz w:val="9"/>
              </w:rPr>
            </w:pPr>
            <w:r>
              <w:rPr>
                <w:sz w:val="9"/>
              </w:rPr>
              <w:t>APROVECHAM .</w:t>
            </w:r>
          </w:p>
        </w:tc>
        <w:tc>
          <w:tcPr>
            <w:tcW w:w="1537" w:type="dxa"/>
            <w:tcBorders>
              <w:left w:val="single" w:sz="8" w:space="0" w:color="000000"/>
              <w:right w:val="single" w:sz="8" w:space="0" w:color="000000"/>
            </w:tcBorders>
          </w:tcPr>
          <w:p w:rsidR="001E4C99" w:rsidRDefault="001E4C99" w:rsidP="00D81122">
            <w:pPr>
              <w:pStyle w:val="TableParagraph"/>
              <w:spacing w:line="142" w:lineRule="exact"/>
              <w:ind w:left="13"/>
              <w:rPr>
                <w:sz w:val="14"/>
              </w:rPr>
            </w:pPr>
            <w:r>
              <w:rPr>
                <w:sz w:val="14"/>
              </w:rPr>
              <w:t>Piscicola</w:t>
            </w:r>
          </w:p>
        </w:tc>
        <w:tc>
          <w:tcPr>
            <w:tcW w:w="368" w:type="dxa"/>
            <w:tcBorders>
              <w:left w:val="single" w:sz="8" w:space="0" w:color="000000"/>
              <w:right w:val="single" w:sz="8" w:space="0" w:color="000000"/>
            </w:tcBorders>
          </w:tcPr>
          <w:p w:rsidR="001E4C99" w:rsidRDefault="001E4C99" w:rsidP="00D81122">
            <w:pPr>
              <w:pStyle w:val="TableParagraph"/>
              <w:spacing w:line="142" w:lineRule="exact"/>
              <w:ind w:left="-4"/>
              <w:rPr>
                <w:sz w:val="14"/>
              </w:rPr>
            </w:pPr>
            <w:r>
              <w:rPr>
                <w:w w:val="99"/>
                <w:sz w:val="14"/>
              </w:rPr>
              <w:t>P</w:t>
            </w:r>
          </w:p>
        </w:tc>
        <w:tc>
          <w:tcPr>
            <w:tcW w:w="129" w:type="dxa"/>
            <w:tcBorders>
              <w:left w:val="single" w:sz="8" w:space="0" w:color="000000"/>
            </w:tcBorders>
          </w:tcPr>
          <w:p w:rsidR="001E4C99" w:rsidRDefault="001E4C99" w:rsidP="00D81122">
            <w:pPr>
              <w:pStyle w:val="TableParagraph"/>
              <w:rPr>
                <w:rFonts w:ascii="Times New Roman"/>
                <w:sz w:val="10"/>
              </w:rPr>
            </w:pPr>
          </w:p>
        </w:tc>
        <w:tc>
          <w:tcPr>
            <w:tcW w:w="197" w:type="dxa"/>
          </w:tcPr>
          <w:p w:rsidR="001E4C99" w:rsidRDefault="001E4C99" w:rsidP="00D81122">
            <w:pPr>
              <w:pStyle w:val="TableParagraph"/>
              <w:spacing w:line="142" w:lineRule="exact"/>
              <w:ind w:left="49"/>
              <w:rPr>
                <w:sz w:val="14"/>
              </w:rPr>
            </w:pPr>
            <w:r>
              <w:rPr>
                <w:w w:val="99"/>
                <w:sz w:val="14"/>
              </w:rPr>
              <w:t>P</w:t>
            </w:r>
          </w:p>
        </w:tc>
        <w:tc>
          <w:tcPr>
            <w:tcW w:w="177" w:type="dxa"/>
          </w:tcPr>
          <w:p w:rsidR="001E4C99" w:rsidRDefault="001E4C99" w:rsidP="00D81122">
            <w:pPr>
              <w:pStyle w:val="TableParagraph"/>
              <w:rPr>
                <w:rFonts w:ascii="Times New Roman"/>
                <w:sz w:val="10"/>
              </w:rPr>
            </w:pPr>
          </w:p>
        </w:tc>
        <w:tc>
          <w:tcPr>
            <w:tcW w:w="175" w:type="dxa"/>
            <w:tcBorders>
              <w:right w:val="single" w:sz="8" w:space="0" w:color="000000"/>
            </w:tcBorders>
          </w:tcPr>
          <w:p w:rsidR="001E4C99" w:rsidRDefault="001E4C99" w:rsidP="00D81122">
            <w:pPr>
              <w:pStyle w:val="TableParagraph"/>
              <w:rPr>
                <w:rFonts w:ascii="Times New Roman"/>
                <w:sz w:val="10"/>
              </w:rPr>
            </w:pPr>
          </w:p>
        </w:tc>
        <w:tc>
          <w:tcPr>
            <w:tcW w:w="528" w:type="dxa"/>
            <w:gridSpan w:val="3"/>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54" w:type="dxa"/>
            <w:tcBorders>
              <w:left w:val="single" w:sz="8" w:space="0" w:color="000000"/>
            </w:tcBorders>
          </w:tcPr>
          <w:p w:rsidR="001E4C99" w:rsidRDefault="001E4C99" w:rsidP="00D81122">
            <w:pPr>
              <w:pStyle w:val="TableParagraph"/>
              <w:rPr>
                <w:rFonts w:ascii="Times New Roman"/>
                <w:sz w:val="10"/>
              </w:rPr>
            </w:pPr>
          </w:p>
        </w:tc>
        <w:tc>
          <w:tcPr>
            <w:tcW w:w="191" w:type="dxa"/>
            <w:tcBorders>
              <w:right w:val="single" w:sz="8" w:space="0" w:color="000000"/>
            </w:tcBorders>
          </w:tcPr>
          <w:p w:rsidR="001E4C99" w:rsidRDefault="001E4C99" w:rsidP="00D81122">
            <w:pPr>
              <w:pStyle w:val="TableParagraph"/>
              <w:rPr>
                <w:rFonts w:ascii="Times New Roman"/>
                <w:sz w:val="10"/>
              </w:rPr>
            </w:pPr>
          </w:p>
        </w:tc>
        <w:tc>
          <w:tcPr>
            <w:tcW w:w="714"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218" w:type="dxa"/>
            <w:gridSpan w:val="7"/>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44"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4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870" w:type="dxa"/>
            <w:gridSpan w:val="5"/>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027" w:type="dxa"/>
            <w:gridSpan w:val="6"/>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r>
      <w:tr w:rsidR="001E4C99" w:rsidTr="00D81122">
        <w:trPr>
          <w:trHeight w:val="161"/>
        </w:trPr>
        <w:tc>
          <w:tcPr>
            <w:tcW w:w="1085" w:type="dxa"/>
            <w:gridSpan w:val="2"/>
            <w:tcBorders>
              <w:left w:val="single" w:sz="8" w:space="0" w:color="000000"/>
              <w:right w:val="single" w:sz="8" w:space="0" w:color="000000"/>
            </w:tcBorders>
          </w:tcPr>
          <w:p w:rsidR="001E4C99" w:rsidRDefault="001E4C99" w:rsidP="00D81122">
            <w:pPr>
              <w:pStyle w:val="TableParagraph"/>
              <w:spacing w:before="56" w:line="86" w:lineRule="exact"/>
              <w:ind w:left="232"/>
              <w:rPr>
                <w:sz w:val="9"/>
              </w:rPr>
            </w:pPr>
            <w:r>
              <w:rPr>
                <w:sz w:val="9"/>
              </w:rPr>
              <w:t>DE RECURSOS</w:t>
            </w:r>
          </w:p>
        </w:tc>
        <w:tc>
          <w:tcPr>
            <w:tcW w:w="1537" w:type="dxa"/>
            <w:tcBorders>
              <w:left w:val="single" w:sz="8" w:space="0" w:color="000000"/>
              <w:bottom w:val="single" w:sz="8" w:space="0" w:color="000000"/>
              <w:right w:val="single" w:sz="8" w:space="0" w:color="000000"/>
            </w:tcBorders>
          </w:tcPr>
          <w:p w:rsidR="001E4C99" w:rsidRDefault="001E4C99" w:rsidP="00D81122">
            <w:pPr>
              <w:pStyle w:val="TableParagraph"/>
              <w:spacing w:line="141" w:lineRule="exact"/>
              <w:ind w:left="13"/>
              <w:rPr>
                <w:sz w:val="14"/>
              </w:rPr>
            </w:pPr>
            <w:r>
              <w:rPr>
                <w:sz w:val="14"/>
              </w:rPr>
              <w:t>Minero-metalurgica</w:t>
            </w:r>
          </w:p>
        </w:tc>
        <w:tc>
          <w:tcPr>
            <w:tcW w:w="368" w:type="dxa"/>
            <w:tcBorders>
              <w:left w:val="single" w:sz="8" w:space="0" w:color="000000"/>
              <w:bottom w:val="single" w:sz="8" w:space="0" w:color="000000"/>
              <w:right w:val="single" w:sz="8" w:space="0" w:color="000000"/>
            </w:tcBorders>
          </w:tcPr>
          <w:p w:rsidR="001E4C99" w:rsidRDefault="001E4C99" w:rsidP="00D81122">
            <w:pPr>
              <w:pStyle w:val="TableParagraph"/>
              <w:spacing w:line="141" w:lineRule="exact"/>
              <w:ind w:left="-4"/>
              <w:rPr>
                <w:sz w:val="14"/>
              </w:rPr>
            </w:pPr>
            <w:r>
              <w:rPr>
                <w:w w:val="99"/>
                <w:sz w:val="14"/>
              </w:rPr>
              <w:t>M</w:t>
            </w:r>
          </w:p>
        </w:tc>
        <w:tc>
          <w:tcPr>
            <w:tcW w:w="129" w:type="dxa"/>
            <w:tcBorders>
              <w:left w:val="single" w:sz="8" w:space="0" w:color="000000"/>
              <w:bottom w:val="single" w:sz="8" w:space="0" w:color="000000"/>
            </w:tcBorders>
          </w:tcPr>
          <w:p w:rsidR="001E4C99" w:rsidRDefault="001E4C99" w:rsidP="00D81122">
            <w:pPr>
              <w:pStyle w:val="TableParagraph"/>
              <w:rPr>
                <w:rFonts w:ascii="Times New Roman"/>
                <w:sz w:val="10"/>
              </w:rPr>
            </w:pPr>
          </w:p>
        </w:tc>
        <w:tc>
          <w:tcPr>
            <w:tcW w:w="197" w:type="dxa"/>
            <w:tcBorders>
              <w:bottom w:val="single" w:sz="8" w:space="0" w:color="000000"/>
            </w:tcBorders>
          </w:tcPr>
          <w:p w:rsidR="001E4C99" w:rsidRDefault="001E4C99" w:rsidP="00D81122">
            <w:pPr>
              <w:pStyle w:val="TableParagraph"/>
              <w:rPr>
                <w:rFonts w:ascii="Times New Roman"/>
                <w:sz w:val="10"/>
              </w:rPr>
            </w:pPr>
          </w:p>
        </w:tc>
        <w:tc>
          <w:tcPr>
            <w:tcW w:w="177" w:type="dxa"/>
            <w:tcBorders>
              <w:bottom w:val="single" w:sz="8" w:space="0" w:color="000000"/>
            </w:tcBorders>
          </w:tcPr>
          <w:p w:rsidR="001E4C99" w:rsidRDefault="001E4C99" w:rsidP="00D81122">
            <w:pPr>
              <w:pStyle w:val="TableParagraph"/>
              <w:spacing w:line="141" w:lineRule="exact"/>
              <w:ind w:left="32"/>
              <w:rPr>
                <w:sz w:val="14"/>
              </w:rPr>
            </w:pPr>
            <w:r>
              <w:rPr>
                <w:w w:val="99"/>
                <w:sz w:val="14"/>
              </w:rPr>
              <w:t>P</w:t>
            </w:r>
          </w:p>
        </w:tc>
        <w:tc>
          <w:tcPr>
            <w:tcW w:w="175" w:type="dxa"/>
            <w:tcBorders>
              <w:bottom w:val="single" w:sz="8" w:space="0" w:color="000000"/>
              <w:right w:val="single" w:sz="8" w:space="0" w:color="000000"/>
            </w:tcBorders>
          </w:tcPr>
          <w:p w:rsidR="001E4C99" w:rsidRDefault="001E4C99" w:rsidP="00D81122">
            <w:pPr>
              <w:pStyle w:val="TableParagraph"/>
              <w:rPr>
                <w:rFonts w:ascii="Times New Roman"/>
                <w:sz w:val="10"/>
              </w:rPr>
            </w:pPr>
          </w:p>
        </w:tc>
        <w:tc>
          <w:tcPr>
            <w:tcW w:w="528" w:type="dxa"/>
            <w:gridSpan w:val="3"/>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54" w:type="dxa"/>
            <w:tcBorders>
              <w:left w:val="single" w:sz="8" w:space="0" w:color="000000"/>
              <w:bottom w:val="single" w:sz="8" w:space="0" w:color="000000"/>
            </w:tcBorders>
          </w:tcPr>
          <w:p w:rsidR="001E4C99" w:rsidRDefault="001E4C99" w:rsidP="00D81122">
            <w:pPr>
              <w:pStyle w:val="TableParagraph"/>
              <w:rPr>
                <w:rFonts w:ascii="Times New Roman"/>
                <w:sz w:val="10"/>
              </w:rPr>
            </w:pPr>
          </w:p>
        </w:tc>
        <w:tc>
          <w:tcPr>
            <w:tcW w:w="191" w:type="dxa"/>
            <w:tcBorders>
              <w:bottom w:val="single" w:sz="8" w:space="0" w:color="000000"/>
              <w:right w:val="single" w:sz="8" w:space="0" w:color="000000"/>
            </w:tcBorders>
          </w:tcPr>
          <w:p w:rsidR="001E4C99" w:rsidRDefault="001E4C99" w:rsidP="00D81122">
            <w:pPr>
              <w:pStyle w:val="TableParagraph"/>
              <w:rPr>
                <w:rFonts w:ascii="Times New Roman"/>
                <w:sz w:val="10"/>
              </w:rPr>
            </w:pPr>
          </w:p>
        </w:tc>
        <w:tc>
          <w:tcPr>
            <w:tcW w:w="714"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218" w:type="dxa"/>
            <w:gridSpan w:val="7"/>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44"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4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870" w:type="dxa"/>
            <w:gridSpan w:val="5"/>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027" w:type="dxa"/>
            <w:gridSpan w:val="6"/>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r>
      <w:tr w:rsidR="001E4C99" w:rsidTr="00D81122">
        <w:trPr>
          <w:trHeight w:val="163"/>
        </w:trPr>
        <w:tc>
          <w:tcPr>
            <w:tcW w:w="1085" w:type="dxa"/>
            <w:gridSpan w:val="2"/>
            <w:tcBorders>
              <w:left w:val="single" w:sz="8" w:space="0" w:color="000000"/>
              <w:right w:val="single" w:sz="8" w:space="0" w:color="000000"/>
            </w:tcBorders>
          </w:tcPr>
          <w:p w:rsidR="001E4C99" w:rsidRDefault="001E4C99" w:rsidP="00D81122">
            <w:pPr>
              <w:pStyle w:val="TableParagraph"/>
              <w:spacing w:before="56" w:line="87" w:lineRule="exact"/>
              <w:ind w:left="280"/>
              <w:rPr>
                <w:sz w:val="9"/>
              </w:rPr>
            </w:pPr>
            <w:r>
              <w:rPr>
                <w:sz w:val="9"/>
              </w:rPr>
              <w:t>NATURALES</w:t>
            </w:r>
          </w:p>
        </w:tc>
        <w:tc>
          <w:tcPr>
            <w:tcW w:w="1537" w:type="dxa"/>
            <w:tcBorders>
              <w:top w:val="single" w:sz="8" w:space="0" w:color="000000"/>
              <w:left w:val="single" w:sz="8" w:space="0" w:color="000000"/>
              <w:right w:val="single" w:sz="8" w:space="0" w:color="000000"/>
            </w:tcBorders>
          </w:tcPr>
          <w:p w:rsidR="001E4C99" w:rsidRDefault="001E4C99" w:rsidP="00D81122">
            <w:pPr>
              <w:pStyle w:val="TableParagraph"/>
              <w:spacing w:line="143" w:lineRule="exact"/>
              <w:ind w:left="13"/>
              <w:rPr>
                <w:sz w:val="14"/>
              </w:rPr>
            </w:pPr>
            <w:r>
              <w:rPr>
                <w:sz w:val="14"/>
              </w:rPr>
              <w:t>Actividades Extractivas</w:t>
            </w:r>
          </w:p>
        </w:tc>
        <w:tc>
          <w:tcPr>
            <w:tcW w:w="368" w:type="dxa"/>
            <w:tcBorders>
              <w:top w:val="single" w:sz="8" w:space="0" w:color="000000"/>
              <w:left w:val="single" w:sz="8" w:space="0" w:color="000000"/>
              <w:right w:val="single" w:sz="8" w:space="0" w:color="000000"/>
            </w:tcBorders>
          </w:tcPr>
          <w:p w:rsidR="001E4C99" w:rsidRDefault="001E4C99" w:rsidP="00D81122">
            <w:pPr>
              <w:pStyle w:val="TableParagraph"/>
              <w:spacing w:line="143" w:lineRule="exact"/>
              <w:ind w:left="-4"/>
              <w:rPr>
                <w:sz w:val="14"/>
              </w:rPr>
            </w:pPr>
            <w:r>
              <w:rPr>
                <w:sz w:val="14"/>
              </w:rPr>
              <w:t>AE</w:t>
            </w:r>
          </w:p>
        </w:tc>
        <w:tc>
          <w:tcPr>
            <w:tcW w:w="678" w:type="dxa"/>
            <w:gridSpan w:val="4"/>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ind w:right="25"/>
              <w:jc w:val="right"/>
              <w:rPr>
                <w:sz w:val="14"/>
              </w:rPr>
            </w:pPr>
            <w:r>
              <w:rPr>
                <w:w w:val="99"/>
                <w:sz w:val="14"/>
              </w:rPr>
              <w:t>P</w:t>
            </w:r>
          </w:p>
        </w:tc>
        <w:tc>
          <w:tcPr>
            <w:tcW w:w="148" w:type="dxa"/>
            <w:tcBorders>
              <w:top w:val="single" w:sz="8" w:space="0" w:color="000000"/>
              <w:left w:val="single" w:sz="8" w:space="0" w:color="000000"/>
            </w:tcBorders>
          </w:tcPr>
          <w:p w:rsidR="001E4C99" w:rsidRDefault="001E4C99" w:rsidP="00D81122">
            <w:pPr>
              <w:pStyle w:val="TableParagraph"/>
              <w:rPr>
                <w:rFonts w:ascii="Times New Roman"/>
                <w:sz w:val="10"/>
              </w:rPr>
            </w:pPr>
          </w:p>
        </w:tc>
        <w:tc>
          <w:tcPr>
            <w:tcW w:w="192" w:type="dxa"/>
            <w:tcBorders>
              <w:top w:val="single" w:sz="8" w:space="0" w:color="000000"/>
            </w:tcBorders>
          </w:tcPr>
          <w:p w:rsidR="001E4C99" w:rsidRDefault="001E4C99" w:rsidP="00D81122">
            <w:pPr>
              <w:pStyle w:val="TableParagraph"/>
              <w:rPr>
                <w:rFonts w:ascii="Times New Roman"/>
                <w:sz w:val="10"/>
              </w:rPr>
            </w:pPr>
          </w:p>
        </w:tc>
        <w:tc>
          <w:tcPr>
            <w:tcW w:w="188" w:type="dxa"/>
            <w:tcBorders>
              <w:top w:val="single" w:sz="8" w:space="0" w:color="000000"/>
              <w:right w:val="single" w:sz="8" w:space="0" w:color="000000"/>
            </w:tcBorders>
          </w:tcPr>
          <w:p w:rsidR="001E4C99" w:rsidRDefault="001E4C99" w:rsidP="00D81122">
            <w:pPr>
              <w:pStyle w:val="TableParagraph"/>
              <w:rPr>
                <w:rFonts w:ascii="Times New Roman"/>
                <w:sz w:val="10"/>
              </w:rPr>
            </w:pPr>
          </w:p>
        </w:tc>
        <w:tc>
          <w:tcPr>
            <w:tcW w:w="154" w:type="dxa"/>
            <w:tcBorders>
              <w:top w:val="single" w:sz="8" w:space="0" w:color="000000"/>
              <w:left w:val="single" w:sz="8" w:space="0" w:color="000000"/>
            </w:tcBorders>
          </w:tcPr>
          <w:p w:rsidR="001E4C99" w:rsidRDefault="001E4C99" w:rsidP="00D81122">
            <w:pPr>
              <w:pStyle w:val="TableParagraph"/>
              <w:rPr>
                <w:rFonts w:ascii="Times New Roman"/>
                <w:sz w:val="10"/>
              </w:rPr>
            </w:pPr>
          </w:p>
        </w:tc>
        <w:tc>
          <w:tcPr>
            <w:tcW w:w="191" w:type="dxa"/>
            <w:tcBorders>
              <w:top w:val="single" w:sz="8" w:space="0" w:color="000000"/>
              <w:right w:val="single" w:sz="8" w:space="0" w:color="000000"/>
            </w:tcBorders>
          </w:tcPr>
          <w:p w:rsidR="001E4C99" w:rsidRDefault="001E4C99" w:rsidP="00D81122">
            <w:pPr>
              <w:pStyle w:val="TableParagraph"/>
              <w:rPr>
                <w:rFonts w:ascii="Times New Roman"/>
                <w:sz w:val="10"/>
              </w:rPr>
            </w:pPr>
          </w:p>
        </w:tc>
        <w:tc>
          <w:tcPr>
            <w:tcW w:w="160" w:type="dxa"/>
            <w:tcBorders>
              <w:top w:val="single" w:sz="8" w:space="0" w:color="000000"/>
              <w:left w:val="single" w:sz="8" w:space="0" w:color="000000"/>
            </w:tcBorders>
          </w:tcPr>
          <w:p w:rsidR="001E4C99" w:rsidRDefault="001E4C99" w:rsidP="00D81122">
            <w:pPr>
              <w:pStyle w:val="TableParagraph"/>
              <w:rPr>
                <w:rFonts w:ascii="Times New Roman"/>
                <w:sz w:val="10"/>
              </w:rPr>
            </w:pPr>
          </w:p>
        </w:tc>
        <w:tc>
          <w:tcPr>
            <w:tcW w:w="168" w:type="dxa"/>
            <w:tcBorders>
              <w:top w:val="single" w:sz="8" w:space="0" w:color="000000"/>
            </w:tcBorders>
          </w:tcPr>
          <w:p w:rsidR="001E4C99" w:rsidRDefault="001E4C99" w:rsidP="00D81122">
            <w:pPr>
              <w:pStyle w:val="TableParagraph"/>
              <w:rPr>
                <w:rFonts w:ascii="Times New Roman"/>
                <w:sz w:val="10"/>
              </w:rPr>
            </w:pPr>
          </w:p>
        </w:tc>
        <w:tc>
          <w:tcPr>
            <w:tcW w:w="189" w:type="dxa"/>
            <w:tcBorders>
              <w:top w:val="single" w:sz="8" w:space="0" w:color="000000"/>
            </w:tcBorders>
          </w:tcPr>
          <w:p w:rsidR="001E4C99" w:rsidRDefault="001E4C99" w:rsidP="00D81122">
            <w:pPr>
              <w:pStyle w:val="TableParagraph"/>
              <w:rPr>
                <w:rFonts w:ascii="Times New Roman"/>
                <w:sz w:val="10"/>
              </w:rPr>
            </w:pPr>
          </w:p>
        </w:tc>
        <w:tc>
          <w:tcPr>
            <w:tcW w:w="197" w:type="dxa"/>
            <w:tcBorders>
              <w:top w:val="single" w:sz="8" w:space="0" w:color="000000"/>
              <w:right w:val="single" w:sz="8" w:space="0" w:color="000000"/>
            </w:tcBorders>
          </w:tcPr>
          <w:p w:rsidR="001E4C99" w:rsidRDefault="001E4C99" w:rsidP="00D81122">
            <w:pPr>
              <w:pStyle w:val="TableParagraph"/>
              <w:rPr>
                <w:rFonts w:ascii="Times New Roman"/>
                <w:sz w:val="10"/>
              </w:rPr>
            </w:pPr>
          </w:p>
        </w:tc>
        <w:tc>
          <w:tcPr>
            <w:tcW w:w="1218" w:type="dxa"/>
            <w:gridSpan w:val="7"/>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344" w:type="dxa"/>
            <w:gridSpan w:val="2"/>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343" w:type="dxa"/>
            <w:gridSpan w:val="2"/>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870" w:type="dxa"/>
            <w:gridSpan w:val="5"/>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1027" w:type="dxa"/>
            <w:gridSpan w:val="6"/>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6"/>
              </w:rPr>
            </w:pPr>
          </w:p>
          <w:p w:rsidR="001E4C99" w:rsidRDefault="001E4C99" w:rsidP="00D81122">
            <w:pPr>
              <w:pStyle w:val="TableParagraph"/>
              <w:spacing w:before="8"/>
              <w:rPr>
                <w:rFonts w:ascii="Times New Roman"/>
                <w:sz w:val="15"/>
              </w:rPr>
            </w:pPr>
          </w:p>
          <w:p w:rsidR="001E4C99" w:rsidRDefault="001E4C99" w:rsidP="00D81122">
            <w:pPr>
              <w:pStyle w:val="TableParagraph"/>
              <w:spacing w:line="142" w:lineRule="exact"/>
              <w:ind w:right="7"/>
              <w:jc w:val="center"/>
              <w:rPr>
                <w:sz w:val="14"/>
              </w:rPr>
            </w:pPr>
            <w:r>
              <w:rPr>
                <w:w w:val="99"/>
                <w:sz w:val="14"/>
              </w:rPr>
              <w:t>L</w:t>
            </w:r>
          </w:p>
        </w:tc>
      </w:tr>
      <w:tr w:rsidR="001E4C99" w:rsidTr="00D81122">
        <w:trPr>
          <w:trHeight w:val="162"/>
        </w:trPr>
        <w:tc>
          <w:tcPr>
            <w:tcW w:w="1085" w:type="dxa"/>
            <w:gridSpan w:val="2"/>
            <w:tcBorders>
              <w:left w:val="single" w:sz="8" w:space="0" w:color="000000"/>
              <w:right w:val="single" w:sz="8" w:space="0" w:color="000000"/>
            </w:tcBorders>
          </w:tcPr>
          <w:p w:rsidR="001E4C99" w:rsidRDefault="001E4C99" w:rsidP="00D81122">
            <w:pPr>
              <w:pStyle w:val="TableParagraph"/>
              <w:rPr>
                <w:rFonts w:ascii="Times New Roman"/>
                <w:sz w:val="10"/>
              </w:rPr>
            </w:pPr>
          </w:p>
        </w:tc>
        <w:tc>
          <w:tcPr>
            <w:tcW w:w="1537" w:type="dxa"/>
            <w:tcBorders>
              <w:left w:val="single" w:sz="8" w:space="0" w:color="000000"/>
              <w:right w:val="single" w:sz="8" w:space="0" w:color="000000"/>
            </w:tcBorders>
          </w:tcPr>
          <w:p w:rsidR="001E4C99" w:rsidRDefault="001E4C99" w:rsidP="00D81122">
            <w:pPr>
              <w:pStyle w:val="TableParagraph"/>
              <w:spacing w:line="142" w:lineRule="exact"/>
              <w:ind w:left="13"/>
              <w:rPr>
                <w:sz w:val="14"/>
              </w:rPr>
            </w:pPr>
            <w:r>
              <w:rPr>
                <w:sz w:val="14"/>
              </w:rPr>
              <w:t>Agropecuaria</w:t>
            </w:r>
          </w:p>
        </w:tc>
        <w:tc>
          <w:tcPr>
            <w:tcW w:w="368" w:type="dxa"/>
            <w:tcBorders>
              <w:left w:val="single" w:sz="8" w:space="0" w:color="000000"/>
              <w:right w:val="single" w:sz="8" w:space="0" w:color="000000"/>
            </w:tcBorders>
          </w:tcPr>
          <w:p w:rsidR="001E4C99" w:rsidRDefault="001E4C99" w:rsidP="00D81122">
            <w:pPr>
              <w:pStyle w:val="TableParagraph"/>
              <w:spacing w:line="142" w:lineRule="exact"/>
              <w:ind w:left="-4"/>
              <w:rPr>
                <w:sz w:val="14"/>
              </w:rPr>
            </w:pPr>
            <w:r>
              <w:rPr>
                <w:sz w:val="14"/>
              </w:rPr>
              <w:t>AG</w:t>
            </w:r>
          </w:p>
        </w:tc>
        <w:tc>
          <w:tcPr>
            <w:tcW w:w="678"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8" w:type="dxa"/>
            <w:tcBorders>
              <w:left w:val="single" w:sz="8" w:space="0" w:color="000000"/>
            </w:tcBorders>
          </w:tcPr>
          <w:p w:rsidR="001E4C99" w:rsidRDefault="001E4C99" w:rsidP="00D81122">
            <w:pPr>
              <w:pStyle w:val="TableParagraph"/>
              <w:spacing w:line="142" w:lineRule="exact"/>
              <w:ind w:left="11"/>
              <w:rPr>
                <w:sz w:val="14"/>
              </w:rPr>
            </w:pPr>
            <w:r>
              <w:rPr>
                <w:w w:val="99"/>
                <w:sz w:val="14"/>
              </w:rPr>
              <w:t>P</w:t>
            </w:r>
          </w:p>
        </w:tc>
        <w:tc>
          <w:tcPr>
            <w:tcW w:w="192" w:type="dxa"/>
          </w:tcPr>
          <w:p w:rsidR="001E4C99" w:rsidRDefault="001E4C99" w:rsidP="00D81122">
            <w:pPr>
              <w:pStyle w:val="TableParagraph"/>
              <w:spacing w:line="142" w:lineRule="exact"/>
              <w:ind w:right="44"/>
              <w:jc w:val="center"/>
              <w:rPr>
                <w:sz w:val="14"/>
              </w:rPr>
            </w:pPr>
            <w:r>
              <w:rPr>
                <w:w w:val="99"/>
                <w:sz w:val="14"/>
              </w:rPr>
              <w:t>L</w:t>
            </w:r>
          </w:p>
        </w:tc>
        <w:tc>
          <w:tcPr>
            <w:tcW w:w="188" w:type="dxa"/>
            <w:tcBorders>
              <w:right w:val="single" w:sz="8" w:space="0" w:color="000000"/>
            </w:tcBorders>
          </w:tcPr>
          <w:p w:rsidR="001E4C99" w:rsidRDefault="001E4C99" w:rsidP="00D81122">
            <w:pPr>
              <w:pStyle w:val="TableParagraph"/>
              <w:spacing w:line="142" w:lineRule="exact"/>
              <w:ind w:left="36"/>
              <w:rPr>
                <w:sz w:val="14"/>
              </w:rPr>
            </w:pPr>
            <w:r>
              <w:rPr>
                <w:w w:val="99"/>
                <w:sz w:val="14"/>
              </w:rPr>
              <w:t>L</w:t>
            </w:r>
          </w:p>
        </w:tc>
        <w:tc>
          <w:tcPr>
            <w:tcW w:w="154" w:type="dxa"/>
            <w:tcBorders>
              <w:left w:val="single" w:sz="8" w:space="0" w:color="000000"/>
            </w:tcBorders>
          </w:tcPr>
          <w:p w:rsidR="001E4C99" w:rsidRDefault="001E4C99" w:rsidP="00D81122">
            <w:pPr>
              <w:pStyle w:val="TableParagraph"/>
              <w:spacing w:line="142" w:lineRule="exact"/>
              <w:ind w:left="1"/>
              <w:rPr>
                <w:sz w:val="14"/>
              </w:rPr>
            </w:pPr>
            <w:r>
              <w:rPr>
                <w:w w:val="95"/>
                <w:sz w:val="14"/>
              </w:rPr>
              <w:t>C</w:t>
            </w:r>
          </w:p>
        </w:tc>
        <w:tc>
          <w:tcPr>
            <w:tcW w:w="191" w:type="dxa"/>
            <w:tcBorders>
              <w:right w:val="single" w:sz="8" w:space="0" w:color="000000"/>
            </w:tcBorders>
          </w:tcPr>
          <w:p w:rsidR="001E4C99" w:rsidRDefault="001E4C99" w:rsidP="00D81122">
            <w:pPr>
              <w:pStyle w:val="TableParagraph"/>
              <w:spacing w:line="142" w:lineRule="exact"/>
              <w:ind w:left="25"/>
              <w:rPr>
                <w:sz w:val="14"/>
              </w:rPr>
            </w:pPr>
            <w:r>
              <w:rPr>
                <w:w w:val="95"/>
                <w:sz w:val="14"/>
              </w:rPr>
              <w:t>C</w:t>
            </w:r>
          </w:p>
        </w:tc>
        <w:tc>
          <w:tcPr>
            <w:tcW w:w="160" w:type="dxa"/>
            <w:tcBorders>
              <w:left w:val="single" w:sz="8" w:space="0" w:color="000000"/>
            </w:tcBorders>
          </w:tcPr>
          <w:p w:rsidR="001E4C99" w:rsidRDefault="001E4C99" w:rsidP="00D81122">
            <w:pPr>
              <w:pStyle w:val="TableParagraph"/>
              <w:spacing w:line="142" w:lineRule="exact"/>
              <w:ind w:left="-3" w:right="72"/>
              <w:jc w:val="center"/>
              <w:rPr>
                <w:sz w:val="14"/>
              </w:rPr>
            </w:pPr>
            <w:r>
              <w:rPr>
                <w:w w:val="99"/>
                <w:sz w:val="14"/>
              </w:rPr>
              <w:t>L</w:t>
            </w:r>
          </w:p>
        </w:tc>
        <w:tc>
          <w:tcPr>
            <w:tcW w:w="168" w:type="dxa"/>
          </w:tcPr>
          <w:p w:rsidR="001E4C99" w:rsidRDefault="001E4C99" w:rsidP="00D81122">
            <w:pPr>
              <w:pStyle w:val="TableParagraph"/>
              <w:rPr>
                <w:rFonts w:ascii="Times New Roman"/>
                <w:sz w:val="10"/>
              </w:rPr>
            </w:pPr>
          </w:p>
        </w:tc>
        <w:tc>
          <w:tcPr>
            <w:tcW w:w="189" w:type="dxa"/>
          </w:tcPr>
          <w:p w:rsidR="001E4C99" w:rsidRDefault="001E4C99" w:rsidP="00D81122">
            <w:pPr>
              <w:pStyle w:val="TableParagraph"/>
              <w:rPr>
                <w:rFonts w:ascii="Times New Roman"/>
                <w:sz w:val="10"/>
              </w:rPr>
            </w:pPr>
          </w:p>
        </w:tc>
        <w:tc>
          <w:tcPr>
            <w:tcW w:w="197" w:type="dxa"/>
            <w:tcBorders>
              <w:right w:val="single" w:sz="8" w:space="0" w:color="000000"/>
            </w:tcBorders>
          </w:tcPr>
          <w:p w:rsidR="001E4C99" w:rsidRDefault="001E4C99" w:rsidP="00D81122">
            <w:pPr>
              <w:pStyle w:val="TableParagraph"/>
              <w:rPr>
                <w:rFonts w:ascii="Times New Roman"/>
                <w:sz w:val="10"/>
              </w:rPr>
            </w:pPr>
          </w:p>
        </w:tc>
        <w:tc>
          <w:tcPr>
            <w:tcW w:w="1218" w:type="dxa"/>
            <w:gridSpan w:val="7"/>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44"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4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870" w:type="dxa"/>
            <w:gridSpan w:val="5"/>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027" w:type="dxa"/>
            <w:gridSpan w:val="6"/>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r>
      <w:tr w:rsidR="001E4C99" w:rsidTr="00D81122">
        <w:trPr>
          <w:trHeight w:val="161"/>
        </w:trPr>
        <w:tc>
          <w:tcPr>
            <w:tcW w:w="1085" w:type="dxa"/>
            <w:gridSpan w:val="2"/>
            <w:tcBorders>
              <w:left w:val="single" w:sz="8" w:space="0" w:color="000000"/>
              <w:bottom w:val="single" w:sz="8" w:space="0" w:color="000000"/>
              <w:right w:val="single" w:sz="8" w:space="0" w:color="000000"/>
            </w:tcBorders>
          </w:tcPr>
          <w:p w:rsidR="001E4C99" w:rsidRDefault="001E4C99" w:rsidP="00D81122">
            <w:pPr>
              <w:pStyle w:val="TableParagraph"/>
              <w:spacing w:before="7" w:after="1"/>
              <w:rPr>
                <w:rFonts w:ascii="Times New Roman"/>
                <w:sz w:val="14"/>
              </w:rPr>
            </w:pPr>
          </w:p>
          <w:p w:rsidR="001E4C99" w:rsidRDefault="001E4C99" w:rsidP="00D81122">
            <w:pPr>
              <w:pStyle w:val="TableParagraph"/>
              <w:spacing w:line="20" w:lineRule="exact"/>
              <w:ind w:left="4"/>
              <w:rPr>
                <w:rFonts w:ascii="Times New Roman"/>
                <w:sz w:val="2"/>
              </w:rPr>
            </w:pPr>
            <w:r>
              <w:rPr>
                <w:rFonts w:ascii="Times New Roman"/>
                <w:noProof/>
                <w:sz w:val="2"/>
                <w:lang w:val="es-MX" w:eastAsia="es-MX" w:bidi="ar-SA"/>
              </w:rPr>
              <w:drawing>
                <wp:inline distT="0" distB="0" distL="0" distR="0" wp14:anchorId="39BAE4BB" wp14:editId="51E5AC34">
                  <wp:extent cx="1270" cy="247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270" cy="2476"/>
                          </a:xfrm>
                          <a:prstGeom prst="rect">
                            <a:avLst/>
                          </a:prstGeom>
                        </pic:spPr>
                      </pic:pic>
                    </a:graphicData>
                  </a:graphic>
                </wp:inline>
              </w:drawing>
            </w:r>
          </w:p>
        </w:tc>
        <w:tc>
          <w:tcPr>
            <w:tcW w:w="1537" w:type="dxa"/>
            <w:tcBorders>
              <w:left w:val="single" w:sz="8" w:space="0" w:color="000000"/>
              <w:bottom w:val="single" w:sz="8" w:space="0" w:color="000000"/>
              <w:right w:val="single" w:sz="8" w:space="0" w:color="000000"/>
            </w:tcBorders>
          </w:tcPr>
          <w:p w:rsidR="001E4C99" w:rsidRDefault="001E4C99" w:rsidP="00D81122">
            <w:pPr>
              <w:pStyle w:val="TableParagraph"/>
              <w:spacing w:line="141" w:lineRule="exact"/>
              <w:ind w:left="13"/>
              <w:rPr>
                <w:sz w:val="14"/>
              </w:rPr>
            </w:pPr>
            <w:r>
              <w:rPr>
                <w:sz w:val="14"/>
              </w:rPr>
              <w:t>Granjas y Huertos</w:t>
            </w:r>
          </w:p>
        </w:tc>
        <w:tc>
          <w:tcPr>
            <w:tcW w:w="368" w:type="dxa"/>
            <w:tcBorders>
              <w:left w:val="single" w:sz="8" w:space="0" w:color="000000"/>
              <w:bottom w:val="single" w:sz="8" w:space="0" w:color="000000"/>
              <w:right w:val="single" w:sz="8" w:space="0" w:color="000000"/>
            </w:tcBorders>
          </w:tcPr>
          <w:p w:rsidR="001E4C99" w:rsidRDefault="001E4C99" w:rsidP="00D81122">
            <w:pPr>
              <w:pStyle w:val="TableParagraph"/>
              <w:spacing w:line="141" w:lineRule="exact"/>
              <w:ind w:left="-4"/>
              <w:rPr>
                <w:sz w:val="14"/>
              </w:rPr>
            </w:pPr>
            <w:r>
              <w:rPr>
                <w:sz w:val="14"/>
              </w:rPr>
              <w:t>GH</w:t>
            </w:r>
          </w:p>
        </w:tc>
        <w:tc>
          <w:tcPr>
            <w:tcW w:w="678"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8" w:type="dxa"/>
            <w:tcBorders>
              <w:left w:val="single" w:sz="8" w:space="0" w:color="000000"/>
              <w:bottom w:val="single" w:sz="8" w:space="0" w:color="000000"/>
            </w:tcBorders>
          </w:tcPr>
          <w:p w:rsidR="001E4C99" w:rsidRDefault="001E4C99" w:rsidP="00D81122">
            <w:pPr>
              <w:pStyle w:val="TableParagraph"/>
              <w:rPr>
                <w:rFonts w:ascii="Times New Roman"/>
                <w:sz w:val="10"/>
              </w:rPr>
            </w:pPr>
          </w:p>
        </w:tc>
        <w:tc>
          <w:tcPr>
            <w:tcW w:w="192" w:type="dxa"/>
            <w:tcBorders>
              <w:bottom w:val="single" w:sz="8" w:space="0" w:color="000000"/>
            </w:tcBorders>
          </w:tcPr>
          <w:p w:rsidR="001E4C99" w:rsidRDefault="001E4C99" w:rsidP="00D81122">
            <w:pPr>
              <w:pStyle w:val="TableParagraph"/>
              <w:spacing w:line="141" w:lineRule="exact"/>
              <w:ind w:right="44"/>
              <w:jc w:val="center"/>
              <w:rPr>
                <w:sz w:val="14"/>
              </w:rPr>
            </w:pPr>
            <w:r>
              <w:rPr>
                <w:w w:val="99"/>
                <w:sz w:val="14"/>
              </w:rPr>
              <w:t>L</w:t>
            </w:r>
          </w:p>
        </w:tc>
        <w:tc>
          <w:tcPr>
            <w:tcW w:w="188" w:type="dxa"/>
            <w:tcBorders>
              <w:bottom w:val="single" w:sz="8" w:space="0" w:color="000000"/>
              <w:right w:val="single" w:sz="8" w:space="0" w:color="000000"/>
            </w:tcBorders>
          </w:tcPr>
          <w:p w:rsidR="001E4C99" w:rsidRDefault="001E4C99" w:rsidP="00D81122">
            <w:pPr>
              <w:pStyle w:val="TableParagraph"/>
              <w:spacing w:line="141" w:lineRule="exact"/>
              <w:ind w:left="36"/>
              <w:rPr>
                <w:sz w:val="14"/>
              </w:rPr>
            </w:pPr>
            <w:r>
              <w:rPr>
                <w:w w:val="84"/>
                <w:sz w:val="14"/>
              </w:rPr>
              <w:t>P</w:t>
            </w:r>
          </w:p>
        </w:tc>
        <w:tc>
          <w:tcPr>
            <w:tcW w:w="154" w:type="dxa"/>
            <w:tcBorders>
              <w:left w:val="single" w:sz="8" w:space="0" w:color="000000"/>
              <w:bottom w:val="single" w:sz="8" w:space="0" w:color="000000"/>
            </w:tcBorders>
          </w:tcPr>
          <w:p w:rsidR="001E4C99" w:rsidRDefault="001E4C99" w:rsidP="00D81122">
            <w:pPr>
              <w:pStyle w:val="TableParagraph"/>
              <w:rPr>
                <w:rFonts w:ascii="Times New Roman"/>
                <w:sz w:val="10"/>
              </w:rPr>
            </w:pPr>
          </w:p>
        </w:tc>
        <w:tc>
          <w:tcPr>
            <w:tcW w:w="191" w:type="dxa"/>
            <w:tcBorders>
              <w:bottom w:val="single" w:sz="8" w:space="0" w:color="000000"/>
              <w:right w:val="single" w:sz="8" w:space="0" w:color="000000"/>
            </w:tcBorders>
          </w:tcPr>
          <w:p w:rsidR="001E4C99" w:rsidRDefault="001E4C99" w:rsidP="00D81122">
            <w:pPr>
              <w:pStyle w:val="TableParagraph"/>
              <w:rPr>
                <w:rFonts w:ascii="Times New Roman"/>
                <w:sz w:val="10"/>
              </w:rPr>
            </w:pPr>
          </w:p>
        </w:tc>
        <w:tc>
          <w:tcPr>
            <w:tcW w:w="160" w:type="dxa"/>
            <w:tcBorders>
              <w:left w:val="single" w:sz="8" w:space="0" w:color="000000"/>
              <w:bottom w:val="single" w:sz="8" w:space="0" w:color="000000"/>
            </w:tcBorders>
          </w:tcPr>
          <w:p w:rsidR="001E4C99" w:rsidRDefault="001E4C99" w:rsidP="00D81122">
            <w:pPr>
              <w:pStyle w:val="TableParagraph"/>
              <w:spacing w:line="141" w:lineRule="exact"/>
              <w:ind w:left="-3" w:right="57"/>
              <w:jc w:val="center"/>
              <w:rPr>
                <w:sz w:val="14"/>
              </w:rPr>
            </w:pPr>
            <w:r>
              <w:rPr>
                <w:w w:val="99"/>
                <w:sz w:val="14"/>
              </w:rPr>
              <w:t>P</w:t>
            </w:r>
          </w:p>
        </w:tc>
        <w:tc>
          <w:tcPr>
            <w:tcW w:w="168" w:type="dxa"/>
            <w:tcBorders>
              <w:bottom w:val="single" w:sz="8" w:space="0" w:color="000000"/>
            </w:tcBorders>
          </w:tcPr>
          <w:p w:rsidR="001E4C99" w:rsidRDefault="001E4C99" w:rsidP="00D81122">
            <w:pPr>
              <w:pStyle w:val="TableParagraph"/>
              <w:rPr>
                <w:rFonts w:ascii="Times New Roman"/>
                <w:sz w:val="10"/>
              </w:rPr>
            </w:pPr>
          </w:p>
        </w:tc>
        <w:tc>
          <w:tcPr>
            <w:tcW w:w="189" w:type="dxa"/>
            <w:tcBorders>
              <w:bottom w:val="single" w:sz="8" w:space="0" w:color="000000"/>
            </w:tcBorders>
          </w:tcPr>
          <w:p w:rsidR="001E4C99" w:rsidRDefault="001E4C99" w:rsidP="00D81122">
            <w:pPr>
              <w:pStyle w:val="TableParagraph"/>
              <w:rPr>
                <w:rFonts w:ascii="Times New Roman"/>
                <w:sz w:val="10"/>
              </w:rPr>
            </w:pPr>
          </w:p>
        </w:tc>
        <w:tc>
          <w:tcPr>
            <w:tcW w:w="197" w:type="dxa"/>
            <w:tcBorders>
              <w:bottom w:val="single" w:sz="8" w:space="0" w:color="000000"/>
              <w:right w:val="single" w:sz="8" w:space="0" w:color="000000"/>
            </w:tcBorders>
          </w:tcPr>
          <w:p w:rsidR="001E4C99" w:rsidRDefault="001E4C99" w:rsidP="00D81122">
            <w:pPr>
              <w:pStyle w:val="TableParagraph"/>
              <w:rPr>
                <w:rFonts w:ascii="Times New Roman"/>
                <w:sz w:val="10"/>
              </w:rPr>
            </w:pPr>
          </w:p>
        </w:tc>
        <w:tc>
          <w:tcPr>
            <w:tcW w:w="1218" w:type="dxa"/>
            <w:gridSpan w:val="7"/>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44"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4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870" w:type="dxa"/>
            <w:gridSpan w:val="5"/>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027" w:type="dxa"/>
            <w:gridSpan w:val="6"/>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r>
      <w:tr w:rsidR="001E4C99" w:rsidTr="00D81122">
        <w:trPr>
          <w:trHeight w:val="138"/>
        </w:trPr>
        <w:tc>
          <w:tcPr>
            <w:tcW w:w="1085" w:type="dxa"/>
            <w:gridSpan w:val="2"/>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0"/>
              </w:rPr>
            </w:pPr>
          </w:p>
          <w:p w:rsidR="001E4C99" w:rsidRDefault="001E4C99" w:rsidP="00D81122">
            <w:pPr>
              <w:pStyle w:val="TableParagraph"/>
              <w:spacing w:before="4"/>
              <w:rPr>
                <w:rFonts w:ascii="Times New Roman"/>
                <w:sz w:val="8"/>
              </w:rPr>
            </w:pPr>
          </w:p>
          <w:p w:rsidR="001E4C99" w:rsidRDefault="001E4C99" w:rsidP="00D81122">
            <w:pPr>
              <w:pStyle w:val="TableParagraph"/>
              <w:ind w:left="301"/>
              <w:rPr>
                <w:sz w:val="9"/>
              </w:rPr>
            </w:pPr>
            <w:r>
              <w:rPr>
                <w:sz w:val="9"/>
              </w:rPr>
              <w:t>TURISTICO</w:t>
            </w:r>
          </w:p>
          <w:p w:rsidR="001E4C99" w:rsidRDefault="001E4C99" w:rsidP="00D81122">
            <w:pPr>
              <w:pStyle w:val="TableParagraph"/>
              <w:rPr>
                <w:rFonts w:ascii="Times New Roman"/>
                <w:sz w:val="20"/>
              </w:rPr>
            </w:pPr>
          </w:p>
          <w:p w:rsidR="001E4C99" w:rsidRDefault="001E4C99" w:rsidP="00D81122">
            <w:pPr>
              <w:pStyle w:val="TableParagraph"/>
              <w:spacing w:before="8"/>
              <w:rPr>
                <w:rFonts w:ascii="Times New Roman"/>
                <w:sz w:val="12"/>
              </w:rPr>
            </w:pPr>
          </w:p>
          <w:p w:rsidR="001E4C99" w:rsidRDefault="001E4C99" w:rsidP="00D81122">
            <w:pPr>
              <w:pStyle w:val="TableParagraph"/>
              <w:spacing w:line="20" w:lineRule="exact"/>
              <w:ind w:left="4"/>
              <w:rPr>
                <w:rFonts w:ascii="Times New Roman"/>
                <w:sz w:val="2"/>
              </w:rPr>
            </w:pPr>
            <w:r>
              <w:rPr>
                <w:rFonts w:ascii="Times New Roman"/>
                <w:noProof/>
                <w:sz w:val="2"/>
                <w:lang w:val="es-MX" w:eastAsia="es-MX" w:bidi="ar-SA"/>
              </w:rPr>
              <w:drawing>
                <wp:inline distT="0" distB="0" distL="0" distR="0" wp14:anchorId="32B8ECF0" wp14:editId="7B668DD9">
                  <wp:extent cx="1270" cy="2476"/>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1270" cy="2476"/>
                          </a:xfrm>
                          <a:prstGeom prst="rect">
                            <a:avLst/>
                          </a:prstGeom>
                        </pic:spPr>
                      </pic:pic>
                    </a:graphicData>
                  </a:graphic>
                </wp:inline>
              </w:drawing>
            </w:r>
          </w:p>
        </w:tc>
        <w:tc>
          <w:tcPr>
            <w:tcW w:w="1537" w:type="dxa"/>
            <w:tcBorders>
              <w:top w:val="single" w:sz="8" w:space="0" w:color="000000"/>
              <w:left w:val="single" w:sz="8" w:space="0" w:color="000000"/>
              <w:right w:val="single" w:sz="8" w:space="0" w:color="000000"/>
            </w:tcBorders>
          </w:tcPr>
          <w:p w:rsidR="001E4C99" w:rsidRDefault="001E4C99" w:rsidP="00D81122">
            <w:pPr>
              <w:pStyle w:val="TableParagraph"/>
              <w:spacing w:line="118" w:lineRule="exact"/>
              <w:ind w:left="13"/>
              <w:rPr>
                <w:sz w:val="14"/>
              </w:rPr>
            </w:pPr>
            <w:r>
              <w:rPr>
                <w:sz w:val="14"/>
              </w:rPr>
              <w:t>Hotelera densidad min.</w:t>
            </w:r>
          </w:p>
        </w:tc>
        <w:tc>
          <w:tcPr>
            <w:tcW w:w="368" w:type="dxa"/>
            <w:tcBorders>
              <w:top w:val="single" w:sz="8" w:space="0" w:color="000000"/>
              <w:left w:val="single" w:sz="8" w:space="0" w:color="000000"/>
              <w:right w:val="single" w:sz="8" w:space="0" w:color="000000"/>
            </w:tcBorders>
          </w:tcPr>
          <w:p w:rsidR="001E4C99" w:rsidRDefault="001E4C99" w:rsidP="00D81122">
            <w:pPr>
              <w:pStyle w:val="TableParagraph"/>
              <w:spacing w:line="118" w:lineRule="exact"/>
              <w:ind w:left="-4"/>
              <w:rPr>
                <w:sz w:val="14"/>
              </w:rPr>
            </w:pPr>
            <w:r>
              <w:rPr>
                <w:sz w:val="14"/>
              </w:rPr>
              <w:t>TH-1</w:t>
            </w:r>
          </w:p>
        </w:tc>
        <w:tc>
          <w:tcPr>
            <w:tcW w:w="678" w:type="dxa"/>
            <w:gridSpan w:val="4"/>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528" w:type="dxa"/>
            <w:gridSpan w:val="3"/>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154" w:type="dxa"/>
            <w:tcBorders>
              <w:top w:val="single" w:sz="8" w:space="0" w:color="000000"/>
              <w:left w:val="single" w:sz="8" w:space="0" w:color="000000"/>
            </w:tcBorders>
          </w:tcPr>
          <w:p w:rsidR="001E4C99" w:rsidRDefault="001E4C99" w:rsidP="00D81122">
            <w:pPr>
              <w:pStyle w:val="TableParagraph"/>
              <w:spacing w:line="118" w:lineRule="exact"/>
              <w:ind w:left="1"/>
              <w:rPr>
                <w:sz w:val="14"/>
              </w:rPr>
            </w:pPr>
            <w:r>
              <w:rPr>
                <w:w w:val="99"/>
                <w:sz w:val="14"/>
              </w:rPr>
              <w:t>L</w:t>
            </w:r>
          </w:p>
        </w:tc>
        <w:tc>
          <w:tcPr>
            <w:tcW w:w="191" w:type="dxa"/>
            <w:tcBorders>
              <w:top w:val="single" w:sz="8" w:space="0" w:color="000000"/>
              <w:right w:val="single" w:sz="8" w:space="0" w:color="000000"/>
            </w:tcBorders>
          </w:tcPr>
          <w:p w:rsidR="001E4C99" w:rsidRDefault="001E4C99" w:rsidP="00D81122">
            <w:pPr>
              <w:pStyle w:val="TableParagraph"/>
              <w:spacing w:line="118" w:lineRule="exact"/>
              <w:ind w:left="28"/>
              <w:rPr>
                <w:sz w:val="14"/>
              </w:rPr>
            </w:pPr>
            <w:r>
              <w:rPr>
                <w:w w:val="99"/>
                <w:sz w:val="14"/>
              </w:rPr>
              <w:t>P</w:t>
            </w:r>
          </w:p>
        </w:tc>
        <w:tc>
          <w:tcPr>
            <w:tcW w:w="160" w:type="dxa"/>
            <w:tcBorders>
              <w:top w:val="single" w:sz="8" w:space="0" w:color="000000"/>
              <w:left w:val="single" w:sz="8" w:space="0" w:color="000000"/>
            </w:tcBorders>
          </w:tcPr>
          <w:p w:rsidR="001E4C99" w:rsidRDefault="001E4C99" w:rsidP="00D81122">
            <w:pPr>
              <w:pStyle w:val="TableParagraph"/>
              <w:rPr>
                <w:rFonts w:ascii="Times New Roman"/>
                <w:sz w:val="8"/>
              </w:rPr>
            </w:pPr>
          </w:p>
        </w:tc>
        <w:tc>
          <w:tcPr>
            <w:tcW w:w="168" w:type="dxa"/>
            <w:tcBorders>
              <w:top w:val="single" w:sz="8" w:space="0" w:color="000000"/>
            </w:tcBorders>
          </w:tcPr>
          <w:p w:rsidR="001E4C99" w:rsidRDefault="001E4C99" w:rsidP="00D81122">
            <w:pPr>
              <w:pStyle w:val="TableParagraph"/>
              <w:spacing w:line="118" w:lineRule="exact"/>
              <w:ind w:right="48"/>
              <w:jc w:val="right"/>
              <w:rPr>
                <w:sz w:val="14"/>
              </w:rPr>
            </w:pPr>
            <w:r>
              <w:rPr>
                <w:w w:val="95"/>
                <w:sz w:val="14"/>
              </w:rPr>
              <w:t>C</w:t>
            </w:r>
          </w:p>
        </w:tc>
        <w:tc>
          <w:tcPr>
            <w:tcW w:w="189" w:type="dxa"/>
            <w:tcBorders>
              <w:top w:val="single" w:sz="8" w:space="0" w:color="000000"/>
            </w:tcBorders>
          </w:tcPr>
          <w:p w:rsidR="001E4C99" w:rsidRDefault="001E4C99" w:rsidP="00D81122">
            <w:pPr>
              <w:pStyle w:val="TableParagraph"/>
              <w:rPr>
                <w:rFonts w:ascii="Times New Roman"/>
                <w:sz w:val="8"/>
              </w:rPr>
            </w:pPr>
          </w:p>
        </w:tc>
        <w:tc>
          <w:tcPr>
            <w:tcW w:w="197" w:type="dxa"/>
            <w:tcBorders>
              <w:top w:val="single" w:sz="8" w:space="0" w:color="000000"/>
              <w:right w:val="single" w:sz="8" w:space="0" w:color="000000"/>
            </w:tcBorders>
          </w:tcPr>
          <w:p w:rsidR="001E4C99" w:rsidRDefault="001E4C99" w:rsidP="00D81122">
            <w:pPr>
              <w:pStyle w:val="TableParagraph"/>
              <w:rPr>
                <w:rFonts w:ascii="Times New Roman"/>
                <w:sz w:val="8"/>
              </w:rPr>
            </w:pPr>
          </w:p>
        </w:tc>
        <w:tc>
          <w:tcPr>
            <w:tcW w:w="130" w:type="dxa"/>
            <w:tcBorders>
              <w:top w:val="single" w:sz="8" w:space="0" w:color="000000"/>
              <w:left w:val="single" w:sz="8" w:space="0" w:color="000000"/>
            </w:tcBorders>
          </w:tcPr>
          <w:p w:rsidR="001E4C99" w:rsidRDefault="001E4C99" w:rsidP="00D81122">
            <w:pPr>
              <w:pStyle w:val="TableParagraph"/>
              <w:spacing w:line="118" w:lineRule="exact"/>
              <w:ind w:left="-18"/>
              <w:rPr>
                <w:sz w:val="14"/>
              </w:rPr>
            </w:pPr>
            <w:r>
              <w:rPr>
                <w:w w:val="99"/>
                <w:sz w:val="14"/>
              </w:rPr>
              <w:t>L</w:t>
            </w:r>
          </w:p>
        </w:tc>
        <w:tc>
          <w:tcPr>
            <w:tcW w:w="188" w:type="dxa"/>
            <w:tcBorders>
              <w:top w:val="single" w:sz="8" w:space="0" w:color="000000"/>
            </w:tcBorders>
          </w:tcPr>
          <w:p w:rsidR="001E4C99" w:rsidRDefault="001E4C99" w:rsidP="00D81122">
            <w:pPr>
              <w:pStyle w:val="TableParagraph"/>
              <w:rPr>
                <w:rFonts w:ascii="Times New Roman"/>
                <w:sz w:val="8"/>
              </w:rPr>
            </w:pPr>
          </w:p>
        </w:tc>
        <w:tc>
          <w:tcPr>
            <w:tcW w:w="172" w:type="dxa"/>
            <w:tcBorders>
              <w:top w:val="single" w:sz="8" w:space="0" w:color="000000"/>
            </w:tcBorders>
          </w:tcPr>
          <w:p w:rsidR="001E4C99" w:rsidRDefault="001E4C99" w:rsidP="00D81122">
            <w:pPr>
              <w:pStyle w:val="TableParagraph"/>
              <w:spacing w:line="118" w:lineRule="exact"/>
              <w:ind w:left="17"/>
              <w:rPr>
                <w:sz w:val="14"/>
              </w:rPr>
            </w:pPr>
            <w:r>
              <w:rPr>
                <w:w w:val="99"/>
                <w:sz w:val="14"/>
              </w:rPr>
              <w:t>L</w:t>
            </w:r>
          </w:p>
        </w:tc>
        <w:tc>
          <w:tcPr>
            <w:tcW w:w="173" w:type="dxa"/>
            <w:tcBorders>
              <w:top w:val="single" w:sz="8" w:space="0" w:color="000000"/>
            </w:tcBorders>
          </w:tcPr>
          <w:p w:rsidR="001E4C99" w:rsidRDefault="001E4C99" w:rsidP="00D81122">
            <w:pPr>
              <w:pStyle w:val="TableParagraph"/>
              <w:rPr>
                <w:rFonts w:ascii="Times New Roman"/>
                <w:sz w:val="8"/>
              </w:rPr>
            </w:pPr>
          </w:p>
        </w:tc>
        <w:tc>
          <w:tcPr>
            <w:tcW w:w="181" w:type="dxa"/>
            <w:tcBorders>
              <w:top w:val="single" w:sz="8" w:space="0" w:color="000000"/>
            </w:tcBorders>
          </w:tcPr>
          <w:p w:rsidR="001E4C99" w:rsidRDefault="001E4C99" w:rsidP="00D81122">
            <w:pPr>
              <w:pStyle w:val="TableParagraph"/>
              <w:rPr>
                <w:rFonts w:ascii="Times New Roman"/>
                <w:sz w:val="8"/>
              </w:rPr>
            </w:pPr>
          </w:p>
        </w:tc>
        <w:tc>
          <w:tcPr>
            <w:tcW w:w="188" w:type="dxa"/>
            <w:tcBorders>
              <w:top w:val="single" w:sz="8" w:space="0" w:color="000000"/>
            </w:tcBorders>
          </w:tcPr>
          <w:p w:rsidR="001E4C99" w:rsidRDefault="001E4C99" w:rsidP="00D81122">
            <w:pPr>
              <w:pStyle w:val="TableParagraph"/>
              <w:rPr>
                <w:rFonts w:ascii="Times New Roman"/>
                <w:sz w:val="8"/>
              </w:rPr>
            </w:pPr>
          </w:p>
        </w:tc>
        <w:tc>
          <w:tcPr>
            <w:tcW w:w="186" w:type="dxa"/>
            <w:tcBorders>
              <w:top w:val="single" w:sz="8" w:space="0" w:color="000000"/>
              <w:right w:val="single" w:sz="8" w:space="0" w:color="000000"/>
            </w:tcBorders>
          </w:tcPr>
          <w:p w:rsidR="001E4C99" w:rsidRDefault="001E4C99" w:rsidP="00D81122">
            <w:pPr>
              <w:pStyle w:val="TableParagraph"/>
              <w:rPr>
                <w:rFonts w:ascii="Times New Roman"/>
                <w:sz w:val="8"/>
              </w:rPr>
            </w:pPr>
          </w:p>
        </w:tc>
        <w:tc>
          <w:tcPr>
            <w:tcW w:w="344" w:type="dxa"/>
            <w:gridSpan w:val="2"/>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343" w:type="dxa"/>
            <w:gridSpan w:val="2"/>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870" w:type="dxa"/>
            <w:gridSpan w:val="5"/>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147" w:type="dxa"/>
            <w:tcBorders>
              <w:top w:val="single" w:sz="8" w:space="0" w:color="000000"/>
              <w:left w:val="single" w:sz="8" w:space="0" w:color="000000"/>
            </w:tcBorders>
          </w:tcPr>
          <w:p w:rsidR="001E4C99" w:rsidRDefault="001E4C99" w:rsidP="00D81122">
            <w:pPr>
              <w:pStyle w:val="TableParagraph"/>
              <w:rPr>
                <w:rFonts w:ascii="Times New Roman"/>
                <w:sz w:val="8"/>
              </w:rPr>
            </w:pPr>
          </w:p>
        </w:tc>
        <w:tc>
          <w:tcPr>
            <w:tcW w:w="166" w:type="dxa"/>
            <w:tcBorders>
              <w:top w:val="single" w:sz="8" w:space="0" w:color="000000"/>
            </w:tcBorders>
          </w:tcPr>
          <w:p w:rsidR="001E4C99" w:rsidRDefault="001E4C99" w:rsidP="00D81122">
            <w:pPr>
              <w:pStyle w:val="TableParagraph"/>
              <w:rPr>
                <w:rFonts w:ascii="Times New Roman"/>
                <w:sz w:val="8"/>
              </w:rPr>
            </w:pPr>
          </w:p>
        </w:tc>
        <w:tc>
          <w:tcPr>
            <w:tcW w:w="180" w:type="dxa"/>
            <w:tcBorders>
              <w:top w:val="single" w:sz="8" w:space="0" w:color="000000"/>
            </w:tcBorders>
          </w:tcPr>
          <w:p w:rsidR="001E4C99" w:rsidRDefault="001E4C99" w:rsidP="00D81122">
            <w:pPr>
              <w:pStyle w:val="TableParagraph"/>
              <w:rPr>
                <w:rFonts w:ascii="Times New Roman"/>
                <w:sz w:val="8"/>
              </w:rPr>
            </w:pPr>
          </w:p>
        </w:tc>
        <w:tc>
          <w:tcPr>
            <w:tcW w:w="181" w:type="dxa"/>
            <w:tcBorders>
              <w:top w:val="single" w:sz="8" w:space="0" w:color="000000"/>
            </w:tcBorders>
          </w:tcPr>
          <w:p w:rsidR="001E4C99" w:rsidRDefault="001E4C99" w:rsidP="00D81122">
            <w:pPr>
              <w:pStyle w:val="TableParagraph"/>
              <w:spacing w:line="118" w:lineRule="exact"/>
              <w:ind w:left="-24" w:right="124"/>
              <w:jc w:val="center"/>
              <w:rPr>
                <w:sz w:val="14"/>
              </w:rPr>
            </w:pPr>
            <w:r>
              <w:rPr>
                <w:w w:val="99"/>
                <w:sz w:val="14"/>
              </w:rPr>
              <w:t>L</w:t>
            </w:r>
          </w:p>
        </w:tc>
        <w:tc>
          <w:tcPr>
            <w:tcW w:w="176" w:type="dxa"/>
            <w:tcBorders>
              <w:top w:val="single" w:sz="8" w:space="0" w:color="000000"/>
            </w:tcBorders>
          </w:tcPr>
          <w:p w:rsidR="001E4C99" w:rsidRDefault="001E4C99" w:rsidP="00D81122">
            <w:pPr>
              <w:pStyle w:val="TableParagraph"/>
              <w:rPr>
                <w:rFonts w:ascii="Times New Roman"/>
                <w:sz w:val="8"/>
              </w:rPr>
            </w:pPr>
          </w:p>
        </w:tc>
        <w:tc>
          <w:tcPr>
            <w:tcW w:w="177" w:type="dxa"/>
            <w:tcBorders>
              <w:top w:val="single" w:sz="8" w:space="0" w:color="000000"/>
              <w:right w:val="single" w:sz="8" w:space="0" w:color="000000"/>
            </w:tcBorders>
          </w:tcPr>
          <w:p w:rsidR="001E4C99" w:rsidRDefault="001E4C99" w:rsidP="00D81122">
            <w:pPr>
              <w:pStyle w:val="TableParagraph"/>
              <w:rPr>
                <w:rFonts w:ascii="Times New Roman"/>
                <w:sz w:val="8"/>
              </w:rPr>
            </w:pPr>
          </w:p>
        </w:tc>
      </w:tr>
      <w:tr w:rsidR="001E4C99" w:rsidTr="00D81122">
        <w:trPr>
          <w:trHeight w:val="160"/>
        </w:trPr>
        <w:tc>
          <w:tcPr>
            <w:tcW w:w="1085"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537" w:type="dxa"/>
            <w:tcBorders>
              <w:left w:val="single" w:sz="8" w:space="0" w:color="000000"/>
              <w:right w:val="single" w:sz="8" w:space="0" w:color="000000"/>
            </w:tcBorders>
          </w:tcPr>
          <w:p w:rsidR="001E4C99" w:rsidRDefault="001E4C99" w:rsidP="00D81122">
            <w:pPr>
              <w:pStyle w:val="TableParagraph"/>
              <w:spacing w:line="140" w:lineRule="exact"/>
              <w:ind w:left="13"/>
              <w:rPr>
                <w:sz w:val="14"/>
              </w:rPr>
            </w:pPr>
            <w:r>
              <w:rPr>
                <w:sz w:val="14"/>
              </w:rPr>
              <w:t>Hotelera densidad baja</w:t>
            </w:r>
          </w:p>
        </w:tc>
        <w:tc>
          <w:tcPr>
            <w:tcW w:w="368" w:type="dxa"/>
            <w:tcBorders>
              <w:left w:val="single" w:sz="8" w:space="0" w:color="000000"/>
              <w:right w:val="single" w:sz="8" w:space="0" w:color="000000"/>
            </w:tcBorders>
          </w:tcPr>
          <w:p w:rsidR="001E4C99" w:rsidRDefault="001E4C99" w:rsidP="00D81122">
            <w:pPr>
              <w:pStyle w:val="TableParagraph"/>
              <w:spacing w:line="140" w:lineRule="exact"/>
              <w:ind w:left="-4"/>
              <w:rPr>
                <w:sz w:val="14"/>
              </w:rPr>
            </w:pPr>
            <w:r>
              <w:rPr>
                <w:sz w:val="14"/>
              </w:rPr>
              <w:t>TH-2</w:t>
            </w:r>
          </w:p>
        </w:tc>
        <w:tc>
          <w:tcPr>
            <w:tcW w:w="678"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528" w:type="dxa"/>
            <w:gridSpan w:val="3"/>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54" w:type="dxa"/>
            <w:tcBorders>
              <w:left w:val="single" w:sz="8" w:space="0" w:color="000000"/>
            </w:tcBorders>
          </w:tcPr>
          <w:p w:rsidR="001E4C99" w:rsidRDefault="001E4C99" w:rsidP="00D81122">
            <w:pPr>
              <w:pStyle w:val="TableParagraph"/>
              <w:spacing w:line="140" w:lineRule="exact"/>
              <w:ind w:left="1"/>
              <w:rPr>
                <w:sz w:val="14"/>
              </w:rPr>
            </w:pPr>
            <w:r>
              <w:rPr>
                <w:w w:val="99"/>
                <w:sz w:val="14"/>
              </w:rPr>
              <w:t>L</w:t>
            </w:r>
          </w:p>
        </w:tc>
        <w:tc>
          <w:tcPr>
            <w:tcW w:w="191" w:type="dxa"/>
            <w:tcBorders>
              <w:right w:val="single" w:sz="8" w:space="0" w:color="000000"/>
            </w:tcBorders>
          </w:tcPr>
          <w:p w:rsidR="001E4C99" w:rsidRDefault="001E4C99" w:rsidP="00D81122">
            <w:pPr>
              <w:pStyle w:val="TableParagraph"/>
              <w:spacing w:line="140" w:lineRule="exact"/>
              <w:ind w:left="28"/>
              <w:rPr>
                <w:sz w:val="14"/>
              </w:rPr>
            </w:pPr>
            <w:r>
              <w:rPr>
                <w:w w:val="99"/>
                <w:sz w:val="14"/>
              </w:rPr>
              <w:t>P</w:t>
            </w:r>
          </w:p>
        </w:tc>
        <w:tc>
          <w:tcPr>
            <w:tcW w:w="160" w:type="dxa"/>
            <w:tcBorders>
              <w:left w:val="single" w:sz="8" w:space="0" w:color="000000"/>
            </w:tcBorders>
          </w:tcPr>
          <w:p w:rsidR="001E4C99" w:rsidRDefault="001E4C99" w:rsidP="00D81122">
            <w:pPr>
              <w:pStyle w:val="TableParagraph"/>
              <w:rPr>
                <w:rFonts w:ascii="Times New Roman"/>
                <w:sz w:val="10"/>
              </w:rPr>
            </w:pPr>
          </w:p>
        </w:tc>
        <w:tc>
          <w:tcPr>
            <w:tcW w:w="168" w:type="dxa"/>
          </w:tcPr>
          <w:p w:rsidR="001E4C99" w:rsidRDefault="001E4C99" w:rsidP="00D81122">
            <w:pPr>
              <w:pStyle w:val="TableParagraph"/>
              <w:spacing w:line="140" w:lineRule="exact"/>
              <w:ind w:right="48"/>
              <w:jc w:val="right"/>
              <w:rPr>
                <w:sz w:val="14"/>
              </w:rPr>
            </w:pPr>
            <w:r>
              <w:rPr>
                <w:w w:val="95"/>
                <w:sz w:val="14"/>
              </w:rPr>
              <w:t>C</w:t>
            </w:r>
          </w:p>
        </w:tc>
        <w:tc>
          <w:tcPr>
            <w:tcW w:w="189" w:type="dxa"/>
          </w:tcPr>
          <w:p w:rsidR="001E4C99" w:rsidRDefault="001E4C99" w:rsidP="00D81122">
            <w:pPr>
              <w:pStyle w:val="TableParagraph"/>
              <w:rPr>
                <w:rFonts w:ascii="Times New Roman"/>
                <w:sz w:val="10"/>
              </w:rPr>
            </w:pPr>
          </w:p>
        </w:tc>
        <w:tc>
          <w:tcPr>
            <w:tcW w:w="197" w:type="dxa"/>
            <w:tcBorders>
              <w:right w:val="single" w:sz="8" w:space="0" w:color="000000"/>
            </w:tcBorders>
          </w:tcPr>
          <w:p w:rsidR="001E4C99" w:rsidRDefault="001E4C99" w:rsidP="00D81122">
            <w:pPr>
              <w:pStyle w:val="TableParagraph"/>
              <w:rPr>
                <w:rFonts w:ascii="Times New Roman"/>
                <w:sz w:val="10"/>
              </w:rPr>
            </w:pPr>
          </w:p>
        </w:tc>
        <w:tc>
          <w:tcPr>
            <w:tcW w:w="130" w:type="dxa"/>
            <w:tcBorders>
              <w:left w:val="single" w:sz="8" w:space="0" w:color="000000"/>
            </w:tcBorders>
          </w:tcPr>
          <w:p w:rsidR="001E4C99" w:rsidRDefault="001E4C99" w:rsidP="00D81122">
            <w:pPr>
              <w:pStyle w:val="TableParagraph"/>
              <w:spacing w:line="140" w:lineRule="exact"/>
              <w:ind w:left="-18"/>
              <w:rPr>
                <w:sz w:val="14"/>
              </w:rPr>
            </w:pPr>
            <w:r>
              <w:rPr>
                <w:w w:val="99"/>
                <w:sz w:val="14"/>
              </w:rPr>
              <w:t>L</w:t>
            </w:r>
          </w:p>
        </w:tc>
        <w:tc>
          <w:tcPr>
            <w:tcW w:w="188" w:type="dxa"/>
          </w:tcPr>
          <w:p w:rsidR="001E4C99" w:rsidRDefault="001E4C99" w:rsidP="00D81122">
            <w:pPr>
              <w:pStyle w:val="TableParagraph"/>
              <w:rPr>
                <w:rFonts w:ascii="Times New Roman"/>
                <w:sz w:val="10"/>
              </w:rPr>
            </w:pPr>
          </w:p>
        </w:tc>
        <w:tc>
          <w:tcPr>
            <w:tcW w:w="172" w:type="dxa"/>
          </w:tcPr>
          <w:p w:rsidR="001E4C99" w:rsidRDefault="001E4C99" w:rsidP="00D81122">
            <w:pPr>
              <w:pStyle w:val="TableParagraph"/>
              <w:spacing w:line="140" w:lineRule="exact"/>
              <w:ind w:left="17"/>
              <w:rPr>
                <w:sz w:val="14"/>
              </w:rPr>
            </w:pPr>
            <w:r>
              <w:rPr>
                <w:w w:val="99"/>
                <w:sz w:val="14"/>
              </w:rPr>
              <w:t>L</w:t>
            </w:r>
          </w:p>
        </w:tc>
        <w:tc>
          <w:tcPr>
            <w:tcW w:w="173" w:type="dxa"/>
          </w:tcPr>
          <w:p w:rsidR="001E4C99" w:rsidRDefault="001E4C99" w:rsidP="00D81122">
            <w:pPr>
              <w:pStyle w:val="TableParagraph"/>
              <w:rPr>
                <w:rFonts w:ascii="Times New Roman"/>
                <w:sz w:val="10"/>
              </w:rPr>
            </w:pPr>
          </w:p>
        </w:tc>
        <w:tc>
          <w:tcPr>
            <w:tcW w:w="181" w:type="dxa"/>
          </w:tcPr>
          <w:p w:rsidR="001E4C99" w:rsidRDefault="001E4C99" w:rsidP="00D81122">
            <w:pPr>
              <w:pStyle w:val="TableParagraph"/>
              <w:rPr>
                <w:rFonts w:ascii="Times New Roman"/>
                <w:sz w:val="10"/>
              </w:rPr>
            </w:pPr>
          </w:p>
        </w:tc>
        <w:tc>
          <w:tcPr>
            <w:tcW w:w="188" w:type="dxa"/>
          </w:tcPr>
          <w:p w:rsidR="001E4C99" w:rsidRDefault="001E4C99" w:rsidP="00D81122">
            <w:pPr>
              <w:pStyle w:val="TableParagraph"/>
              <w:rPr>
                <w:rFonts w:ascii="Times New Roman"/>
                <w:sz w:val="10"/>
              </w:rPr>
            </w:pPr>
          </w:p>
        </w:tc>
        <w:tc>
          <w:tcPr>
            <w:tcW w:w="186" w:type="dxa"/>
            <w:tcBorders>
              <w:right w:val="single" w:sz="8" w:space="0" w:color="000000"/>
            </w:tcBorders>
          </w:tcPr>
          <w:p w:rsidR="001E4C99" w:rsidRDefault="001E4C99" w:rsidP="00D81122">
            <w:pPr>
              <w:pStyle w:val="TableParagraph"/>
              <w:rPr>
                <w:rFonts w:ascii="Times New Roman"/>
                <w:sz w:val="10"/>
              </w:rPr>
            </w:pPr>
          </w:p>
        </w:tc>
        <w:tc>
          <w:tcPr>
            <w:tcW w:w="344"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4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870" w:type="dxa"/>
            <w:gridSpan w:val="5"/>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7" w:type="dxa"/>
            <w:tcBorders>
              <w:left w:val="single" w:sz="8" w:space="0" w:color="000000"/>
            </w:tcBorders>
          </w:tcPr>
          <w:p w:rsidR="001E4C99" w:rsidRDefault="001E4C99" w:rsidP="00D81122">
            <w:pPr>
              <w:pStyle w:val="TableParagraph"/>
              <w:rPr>
                <w:rFonts w:ascii="Times New Roman"/>
                <w:sz w:val="10"/>
              </w:rPr>
            </w:pPr>
          </w:p>
        </w:tc>
        <w:tc>
          <w:tcPr>
            <w:tcW w:w="166" w:type="dxa"/>
          </w:tcPr>
          <w:p w:rsidR="001E4C99" w:rsidRDefault="001E4C99" w:rsidP="00D81122">
            <w:pPr>
              <w:pStyle w:val="TableParagraph"/>
              <w:rPr>
                <w:rFonts w:ascii="Times New Roman"/>
                <w:sz w:val="10"/>
              </w:rPr>
            </w:pPr>
          </w:p>
        </w:tc>
        <w:tc>
          <w:tcPr>
            <w:tcW w:w="180" w:type="dxa"/>
          </w:tcPr>
          <w:p w:rsidR="001E4C99" w:rsidRDefault="001E4C99" w:rsidP="00D81122">
            <w:pPr>
              <w:pStyle w:val="TableParagraph"/>
              <w:rPr>
                <w:rFonts w:ascii="Times New Roman"/>
                <w:sz w:val="10"/>
              </w:rPr>
            </w:pPr>
          </w:p>
        </w:tc>
        <w:tc>
          <w:tcPr>
            <w:tcW w:w="181" w:type="dxa"/>
          </w:tcPr>
          <w:p w:rsidR="001E4C99" w:rsidRDefault="001E4C99" w:rsidP="00D81122">
            <w:pPr>
              <w:pStyle w:val="TableParagraph"/>
              <w:spacing w:line="140" w:lineRule="exact"/>
              <w:ind w:left="-24" w:right="124"/>
              <w:jc w:val="center"/>
              <w:rPr>
                <w:sz w:val="14"/>
              </w:rPr>
            </w:pPr>
            <w:r>
              <w:rPr>
                <w:w w:val="99"/>
                <w:sz w:val="14"/>
              </w:rPr>
              <w:t>L</w:t>
            </w:r>
          </w:p>
        </w:tc>
        <w:tc>
          <w:tcPr>
            <w:tcW w:w="176" w:type="dxa"/>
          </w:tcPr>
          <w:p w:rsidR="001E4C99" w:rsidRDefault="001E4C99" w:rsidP="00D81122">
            <w:pPr>
              <w:pStyle w:val="TableParagraph"/>
              <w:rPr>
                <w:rFonts w:ascii="Times New Roman"/>
                <w:sz w:val="10"/>
              </w:rPr>
            </w:pPr>
          </w:p>
        </w:tc>
        <w:tc>
          <w:tcPr>
            <w:tcW w:w="177" w:type="dxa"/>
            <w:tcBorders>
              <w:right w:val="single" w:sz="8" w:space="0" w:color="000000"/>
            </w:tcBorders>
          </w:tcPr>
          <w:p w:rsidR="001E4C99" w:rsidRDefault="001E4C99" w:rsidP="00D81122">
            <w:pPr>
              <w:pStyle w:val="TableParagraph"/>
              <w:rPr>
                <w:rFonts w:ascii="Times New Roman"/>
                <w:sz w:val="10"/>
              </w:rPr>
            </w:pPr>
          </w:p>
        </w:tc>
      </w:tr>
      <w:tr w:rsidR="001E4C99" w:rsidTr="00D81122">
        <w:trPr>
          <w:trHeight w:val="163"/>
        </w:trPr>
        <w:tc>
          <w:tcPr>
            <w:tcW w:w="1085"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537" w:type="dxa"/>
            <w:tcBorders>
              <w:left w:val="single" w:sz="8" w:space="0" w:color="000000"/>
              <w:right w:val="single" w:sz="8" w:space="0" w:color="000000"/>
            </w:tcBorders>
          </w:tcPr>
          <w:p w:rsidR="001E4C99" w:rsidRDefault="001E4C99" w:rsidP="00D81122">
            <w:pPr>
              <w:pStyle w:val="TableParagraph"/>
              <w:spacing w:line="144" w:lineRule="exact"/>
              <w:ind w:left="13"/>
              <w:rPr>
                <w:sz w:val="14"/>
              </w:rPr>
            </w:pPr>
            <w:r>
              <w:rPr>
                <w:sz w:val="14"/>
              </w:rPr>
              <w:t>Hotelera densidad med.</w:t>
            </w:r>
          </w:p>
        </w:tc>
        <w:tc>
          <w:tcPr>
            <w:tcW w:w="368" w:type="dxa"/>
            <w:tcBorders>
              <w:left w:val="single" w:sz="8" w:space="0" w:color="000000"/>
              <w:right w:val="single" w:sz="8" w:space="0" w:color="000000"/>
            </w:tcBorders>
          </w:tcPr>
          <w:p w:rsidR="001E4C99" w:rsidRDefault="001E4C99" w:rsidP="00D81122">
            <w:pPr>
              <w:pStyle w:val="TableParagraph"/>
              <w:spacing w:line="144" w:lineRule="exact"/>
              <w:ind w:left="-4"/>
              <w:rPr>
                <w:sz w:val="14"/>
              </w:rPr>
            </w:pPr>
            <w:r>
              <w:rPr>
                <w:sz w:val="14"/>
              </w:rPr>
              <w:t>TH-3</w:t>
            </w:r>
          </w:p>
        </w:tc>
        <w:tc>
          <w:tcPr>
            <w:tcW w:w="678"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528" w:type="dxa"/>
            <w:gridSpan w:val="3"/>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54" w:type="dxa"/>
            <w:tcBorders>
              <w:left w:val="single" w:sz="8" w:space="0" w:color="000000"/>
            </w:tcBorders>
          </w:tcPr>
          <w:p w:rsidR="001E4C99" w:rsidRDefault="001E4C99" w:rsidP="00D81122">
            <w:pPr>
              <w:pStyle w:val="TableParagraph"/>
              <w:spacing w:line="144" w:lineRule="exact"/>
              <w:ind w:left="1"/>
              <w:rPr>
                <w:sz w:val="14"/>
              </w:rPr>
            </w:pPr>
            <w:r>
              <w:rPr>
                <w:w w:val="99"/>
                <w:sz w:val="14"/>
              </w:rPr>
              <w:t>L</w:t>
            </w:r>
          </w:p>
        </w:tc>
        <w:tc>
          <w:tcPr>
            <w:tcW w:w="191" w:type="dxa"/>
            <w:tcBorders>
              <w:right w:val="single" w:sz="8" w:space="0" w:color="000000"/>
            </w:tcBorders>
          </w:tcPr>
          <w:p w:rsidR="001E4C99" w:rsidRDefault="001E4C99" w:rsidP="00D81122">
            <w:pPr>
              <w:pStyle w:val="TableParagraph"/>
              <w:spacing w:line="144" w:lineRule="exact"/>
              <w:ind w:left="28"/>
              <w:rPr>
                <w:sz w:val="14"/>
              </w:rPr>
            </w:pPr>
            <w:r>
              <w:rPr>
                <w:w w:val="99"/>
                <w:sz w:val="14"/>
              </w:rPr>
              <w:t>P</w:t>
            </w:r>
          </w:p>
        </w:tc>
        <w:tc>
          <w:tcPr>
            <w:tcW w:w="160" w:type="dxa"/>
            <w:tcBorders>
              <w:left w:val="single" w:sz="8" w:space="0" w:color="000000"/>
            </w:tcBorders>
          </w:tcPr>
          <w:p w:rsidR="001E4C99" w:rsidRDefault="001E4C99" w:rsidP="00D81122">
            <w:pPr>
              <w:pStyle w:val="TableParagraph"/>
              <w:rPr>
                <w:rFonts w:ascii="Times New Roman"/>
                <w:sz w:val="10"/>
              </w:rPr>
            </w:pPr>
          </w:p>
        </w:tc>
        <w:tc>
          <w:tcPr>
            <w:tcW w:w="168" w:type="dxa"/>
          </w:tcPr>
          <w:p w:rsidR="001E4C99" w:rsidRDefault="001E4C99" w:rsidP="00D81122">
            <w:pPr>
              <w:pStyle w:val="TableParagraph"/>
              <w:spacing w:line="144" w:lineRule="exact"/>
              <w:ind w:right="48"/>
              <w:jc w:val="right"/>
              <w:rPr>
                <w:sz w:val="14"/>
              </w:rPr>
            </w:pPr>
            <w:r>
              <w:rPr>
                <w:w w:val="95"/>
                <w:sz w:val="14"/>
              </w:rPr>
              <w:t>C</w:t>
            </w:r>
          </w:p>
        </w:tc>
        <w:tc>
          <w:tcPr>
            <w:tcW w:w="189" w:type="dxa"/>
          </w:tcPr>
          <w:p w:rsidR="001E4C99" w:rsidRDefault="001E4C99" w:rsidP="00D81122">
            <w:pPr>
              <w:pStyle w:val="TableParagraph"/>
              <w:spacing w:line="144" w:lineRule="exact"/>
              <w:ind w:right="68"/>
              <w:jc w:val="center"/>
              <w:rPr>
                <w:sz w:val="14"/>
              </w:rPr>
            </w:pPr>
            <w:r>
              <w:rPr>
                <w:w w:val="95"/>
                <w:sz w:val="14"/>
              </w:rPr>
              <w:t>C</w:t>
            </w:r>
          </w:p>
        </w:tc>
        <w:tc>
          <w:tcPr>
            <w:tcW w:w="197" w:type="dxa"/>
            <w:tcBorders>
              <w:right w:val="single" w:sz="8" w:space="0" w:color="000000"/>
            </w:tcBorders>
          </w:tcPr>
          <w:p w:rsidR="001E4C99" w:rsidRDefault="001E4C99" w:rsidP="00D81122">
            <w:pPr>
              <w:pStyle w:val="TableParagraph"/>
              <w:spacing w:line="144" w:lineRule="exact"/>
              <w:ind w:left="11"/>
              <w:rPr>
                <w:sz w:val="14"/>
              </w:rPr>
            </w:pPr>
            <w:r>
              <w:rPr>
                <w:w w:val="99"/>
                <w:sz w:val="14"/>
              </w:rPr>
              <w:t>C</w:t>
            </w:r>
          </w:p>
        </w:tc>
        <w:tc>
          <w:tcPr>
            <w:tcW w:w="130" w:type="dxa"/>
            <w:tcBorders>
              <w:left w:val="single" w:sz="8" w:space="0" w:color="000000"/>
            </w:tcBorders>
          </w:tcPr>
          <w:p w:rsidR="001E4C99" w:rsidRDefault="001E4C99" w:rsidP="00D81122">
            <w:pPr>
              <w:pStyle w:val="TableParagraph"/>
              <w:spacing w:line="144" w:lineRule="exact"/>
              <w:ind w:left="-18"/>
              <w:rPr>
                <w:sz w:val="14"/>
              </w:rPr>
            </w:pPr>
            <w:r>
              <w:rPr>
                <w:w w:val="99"/>
                <w:sz w:val="14"/>
              </w:rPr>
              <w:t>L</w:t>
            </w:r>
          </w:p>
        </w:tc>
        <w:tc>
          <w:tcPr>
            <w:tcW w:w="188" w:type="dxa"/>
          </w:tcPr>
          <w:p w:rsidR="001E4C99" w:rsidRDefault="001E4C99" w:rsidP="00D81122">
            <w:pPr>
              <w:pStyle w:val="TableParagraph"/>
              <w:spacing w:line="144" w:lineRule="exact"/>
              <w:ind w:left="25"/>
              <w:rPr>
                <w:sz w:val="14"/>
              </w:rPr>
            </w:pPr>
            <w:r>
              <w:rPr>
                <w:w w:val="72"/>
                <w:sz w:val="14"/>
              </w:rPr>
              <w:t>L</w:t>
            </w:r>
          </w:p>
        </w:tc>
        <w:tc>
          <w:tcPr>
            <w:tcW w:w="172" w:type="dxa"/>
          </w:tcPr>
          <w:p w:rsidR="001E4C99" w:rsidRDefault="001E4C99" w:rsidP="00D81122">
            <w:pPr>
              <w:pStyle w:val="TableParagraph"/>
              <w:spacing w:line="144" w:lineRule="exact"/>
              <w:ind w:left="17"/>
              <w:rPr>
                <w:sz w:val="14"/>
              </w:rPr>
            </w:pPr>
            <w:r>
              <w:rPr>
                <w:w w:val="99"/>
                <w:sz w:val="14"/>
              </w:rPr>
              <w:t>L</w:t>
            </w:r>
          </w:p>
        </w:tc>
        <w:tc>
          <w:tcPr>
            <w:tcW w:w="173" w:type="dxa"/>
          </w:tcPr>
          <w:p w:rsidR="001E4C99" w:rsidRDefault="001E4C99" w:rsidP="00D81122">
            <w:pPr>
              <w:pStyle w:val="TableParagraph"/>
              <w:spacing w:line="144" w:lineRule="exact"/>
              <w:ind w:right="85"/>
              <w:jc w:val="center"/>
              <w:rPr>
                <w:sz w:val="14"/>
              </w:rPr>
            </w:pPr>
            <w:r>
              <w:rPr>
                <w:w w:val="99"/>
                <w:sz w:val="14"/>
              </w:rPr>
              <w:t>L</w:t>
            </w:r>
          </w:p>
        </w:tc>
        <w:tc>
          <w:tcPr>
            <w:tcW w:w="181" w:type="dxa"/>
          </w:tcPr>
          <w:p w:rsidR="001E4C99" w:rsidRDefault="001E4C99" w:rsidP="00D81122">
            <w:pPr>
              <w:pStyle w:val="TableParagraph"/>
              <w:rPr>
                <w:rFonts w:ascii="Times New Roman"/>
                <w:sz w:val="10"/>
              </w:rPr>
            </w:pPr>
          </w:p>
        </w:tc>
        <w:tc>
          <w:tcPr>
            <w:tcW w:w="188" w:type="dxa"/>
          </w:tcPr>
          <w:p w:rsidR="001E4C99" w:rsidRDefault="001E4C99" w:rsidP="00D81122">
            <w:pPr>
              <w:pStyle w:val="TableParagraph"/>
              <w:rPr>
                <w:rFonts w:ascii="Times New Roman"/>
                <w:sz w:val="10"/>
              </w:rPr>
            </w:pPr>
          </w:p>
        </w:tc>
        <w:tc>
          <w:tcPr>
            <w:tcW w:w="186" w:type="dxa"/>
            <w:tcBorders>
              <w:right w:val="single" w:sz="8" w:space="0" w:color="000000"/>
            </w:tcBorders>
          </w:tcPr>
          <w:p w:rsidR="001E4C99" w:rsidRDefault="001E4C99" w:rsidP="00D81122">
            <w:pPr>
              <w:pStyle w:val="TableParagraph"/>
              <w:rPr>
                <w:rFonts w:ascii="Times New Roman"/>
                <w:sz w:val="10"/>
              </w:rPr>
            </w:pPr>
          </w:p>
        </w:tc>
        <w:tc>
          <w:tcPr>
            <w:tcW w:w="344"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4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870" w:type="dxa"/>
            <w:gridSpan w:val="5"/>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7" w:type="dxa"/>
            <w:tcBorders>
              <w:left w:val="single" w:sz="8" w:space="0" w:color="000000"/>
            </w:tcBorders>
          </w:tcPr>
          <w:p w:rsidR="001E4C99" w:rsidRDefault="001E4C99" w:rsidP="00D81122">
            <w:pPr>
              <w:pStyle w:val="TableParagraph"/>
              <w:rPr>
                <w:rFonts w:ascii="Times New Roman"/>
                <w:sz w:val="10"/>
              </w:rPr>
            </w:pPr>
          </w:p>
        </w:tc>
        <w:tc>
          <w:tcPr>
            <w:tcW w:w="166" w:type="dxa"/>
          </w:tcPr>
          <w:p w:rsidR="001E4C99" w:rsidRDefault="001E4C99" w:rsidP="00D81122">
            <w:pPr>
              <w:pStyle w:val="TableParagraph"/>
              <w:rPr>
                <w:rFonts w:ascii="Times New Roman"/>
                <w:sz w:val="10"/>
              </w:rPr>
            </w:pPr>
          </w:p>
        </w:tc>
        <w:tc>
          <w:tcPr>
            <w:tcW w:w="180" w:type="dxa"/>
          </w:tcPr>
          <w:p w:rsidR="001E4C99" w:rsidRDefault="001E4C99" w:rsidP="00D81122">
            <w:pPr>
              <w:pStyle w:val="TableParagraph"/>
              <w:rPr>
                <w:rFonts w:ascii="Times New Roman"/>
                <w:sz w:val="10"/>
              </w:rPr>
            </w:pPr>
          </w:p>
        </w:tc>
        <w:tc>
          <w:tcPr>
            <w:tcW w:w="181" w:type="dxa"/>
          </w:tcPr>
          <w:p w:rsidR="001E4C99" w:rsidRDefault="001E4C99" w:rsidP="00D81122">
            <w:pPr>
              <w:pStyle w:val="TableParagraph"/>
              <w:spacing w:line="144" w:lineRule="exact"/>
              <w:ind w:left="-24" w:right="124"/>
              <w:jc w:val="center"/>
              <w:rPr>
                <w:sz w:val="14"/>
              </w:rPr>
            </w:pPr>
            <w:r>
              <w:rPr>
                <w:w w:val="99"/>
                <w:sz w:val="14"/>
              </w:rPr>
              <w:t>L</w:t>
            </w:r>
          </w:p>
        </w:tc>
        <w:tc>
          <w:tcPr>
            <w:tcW w:w="176" w:type="dxa"/>
          </w:tcPr>
          <w:p w:rsidR="001E4C99" w:rsidRDefault="001E4C99" w:rsidP="00D81122">
            <w:pPr>
              <w:pStyle w:val="TableParagraph"/>
              <w:rPr>
                <w:rFonts w:ascii="Times New Roman"/>
                <w:sz w:val="10"/>
              </w:rPr>
            </w:pPr>
          </w:p>
        </w:tc>
        <w:tc>
          <w:tcPr>
            <w:tcW w:w="177" w:type="dxa"/>
            <w:tcBorders>
              <w:right w:val="single" w:sz="8" w:space="0" w:color="000000"/>
            </w:tcBorders>
          </w:tcPr>
          <w:p w:rsidR="001E4C99" w:rsidRDefault="001E4C99" w:rsidP="00D81122">
            <w:pPr>
              <w:pStyle w:val="TableParagraph"/>
              <w:rPr>
                <w:rFonts w:ascii="Times New Roman"/>
                <w:sz w:val="10"/>
              </w:rPr>
            </w:pPr>
          </w:p>
        </w:tc>
      </w:tr>
      <w:tr w:rsidR="001E4C99" w:rsidTr="00D81122">
        <w:trPr>
          <w:trHeight w:val="162"/>
        </w:trPr>
        <w:tc>
          <w:tcPr>
            <w:tcW w:w="1085"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537" w:type="dxa"/>
            <w:tcBorders>
              <w:left w:val="single" w:sz="8" w:space="0" w:color="000000"/>
              <w:bottom w:val="single" w:sz="8" w:space="0" w:color="000000"/>
              <w:right w:val="single" w:sz="8" w:space="0" w:color="000000"/>
            </w:tcBorders>
          </w:tcPr>
          <w:p w:rsidR="001E4C99" w:rsidRDefault="001E4C99" w:rsidP="00D81122">
            <w:pPr>
              <w:pStyle w:val="TableParagraph"/>
              <w:spacing w:line="142" w:lineRule="exact"/>
              <w:ind w:left="13"/>
              <w:rPr>
                <w:sz w:val="14"/>
              </w:rPr>
            </w:pPr>
            <w:r>
              <w:rPr>
                <w:sz w:val="14"/>
              </w:rPr>
              <w:t>Hotelera densidad alta</w:t>
            </w:r>
          </w:p>
        </w:tc>
        <w:tc>
          <w:tcPr>
            <w:tcW w:w="368" w:type="dxa"/>
            <w:tcBorders>
              <w:left w:val="single" w:sz="8" w:space="0" w:color="000000"/>
              <w:bottom w:val="single" w:sz="8" w:space="0" w:color="000000"/>
              <w:right w:val="single" w:sz="8" w:space="0" w:color="000000"/>
            </w:tcBorders>
          </w:tcPr>
          <w:p w:rsidR="001E4C99" w:rsidRDefault="001E4C99" w:rsidP="00D81122">
            <w:pPr>
              <w:pStyle w:val="TableParagraph"/>
              <w:spacing w:line="142" w:lineRule="exact"/>
              <w:ind w:left="-4"/>
              <w:rPr>
                <w:sz w:val="14"/>
              </w:rPr>
            </w:pPr>
            <w:r>
              <w:rPr>
                <w:sz w:val="14"/>
              </w:rPr>
              <w:t>TH-4</w:t>
            </w:r>
          </w:p>
        </w:tc>
        <w:tc>
          <w:tcPr>
            <w:tcW w:w="678"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528" w:type="dxa"/>
            <w:gridSpan w:val="3"/>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54" w:type="dxa"/>
            <w:tcBorders>
              <w:left w:val="single" w:sz="8" w:space="0" w:color="000000"/>
              <w:bottom w:val="single" w:sz="8" w:space="0" w:color="000000"/>
            </w:tcBorders>
          </w:tcPr>
          <w:p w:rsidR="001E4C99" w:rsidRDefault="001E4C99" w:rsidP="00D81122">
            <w:pPr>
              <w:pStyle w:val="TableParagraph"/>
              <w:spacing w:line="142" w:lineRule="exact"/>
              <w:ind w:left="1"/>
              <w:rPr>
                <w:sz w:val="14"/>
              </w:rPr>
            </w:pPr>
            <w:r>
              <w:rPr>
                <w:w w:val="99"/>
                <w:sz w:val="14"/>
              </w:rPr>
              <w:t>L</w:t>
            </w:r>
          </w:p>
        </w:tc>
        <w:tc>
          <w:tcPr>
            <w:tcW w:w="191" w:type="dxa"/>
            <w:tcBorders>
              <w:bottom w:val="single" w:sz="8" w:space="0" w:color="000000"/>
              <w:right w:val="single" w:sz="8" w:space="0" w:color="000000"/>
            </w:tcBorders>
          </w:tcPr>
          <w:p w:rsidR="001E4C99" w:rsidRDefault="001E4C99" w:rsidP="00D81122">
            <w:pPr>
              <w:pStyle w:val="TableParagraph"/>
              <w:spacing w:line="142" w:lineRule="exact"/>
              <w:ind w:left="28"/>
              <w:rPr>
                <w:sz w:val="14"/>
              </w:rPr>
            </w:pPr>
            <w:r>
              <w:rPr>
                <w:w w:val="99"/>
                <w:sz w:val="14"/>
              </w:rPr>
              <w:t>P</w:t>
            </w:r>
          </w:p>
        </w:tc>
        <w:tc>
          <w:tcPr>
            <w:tcW w:w="160" w:type="dxa"/>
            <w:tcBorders>
              <w:left w:val="single" w:sz="8" w:space="0" w:color="000000"/>
              <w:bottom w:val="single" w:sz="8" w:space="0" w:color="000000"/>
            </w:tcBorders>
          </w:tcPr>
          <w:p w:rsidR="001E4C99" w:rsidRDefault="001E4C99" w:rsidP="00D81122">
            <w:pPr>
              <w:pStyle w:val="TableParagraph"/>
              <w:rPr>
                <w:rFonts w:ascii="Times New Roman"/>
                <w:sz w:val="10"/>
              </w:rPr>
            </w:pPr>
          </w:p>
        </w:tc>
        <w:tc>
          <w:tcPr>
            <w:tcW w:w="168" w:type="dxa"/>
            <w:tcBorders>
              <w:bottom w:val="single" w:sz="8" w:space="0" w:color="000000"/>
            </w:tcBorders>
          </w:tcPr>
          <w:p w:rsidR="001E4C99" w:rsidRDefault="001E4C99" w:rsidP="00D81122">
            <w:pPr>
              <w:pStyle w:val="TableParagraph"/>
              <w:spacing w:line="142" w:lineRule="exact"/>
              <w:ind w:right="48"/>
              <w:jc w:val="right"/>
              <w:rPr>
                <w:sz w:val="14"/>
              </w:rPr>
            </w:pPr>
            <w:r>
              <w:rPr>
                <w:w w:val="95"/>
                <w:sz w:val="14"/>
              </w:rPr>
              <w:t>C</w:t>
            </w:r>
          </w:p>
        </w:tc>
        <w:tc>
          <w:tcPr>
            <w:tcW w:w="189" w:type="dxa"/>
            <w:tcBorders>
              <w:bottom w:val="single" w:sz="8" w:space="0" w:color="000000"/>
            </w:tcBorders>
          </w:tcPr>
          <w:p w:rsidR="001E4C99" w:rsidRDefault="001E4C99" w:rsidP="00D81122">
            <w:pPr>
              <w:pStyle w:val="TableParagraph"/>
              <w:spacing w:line="142" w:lineRule="exact"/>
              <w:ind w:right="68"/>
              <w:jc w:val="center"/>
              <w:rPr>
                <w:sz w:val="14"/>
              </w:rPr>
            </w:pPr>
            <w:r>
              <w:rPr>
                <w:w w:val="95"/>
                <w:sz w:val="14"/>
              </w:rPr>
              <w:t>C</w:t>
            </w:r>
          </w:p>
        </w:tc>
        <w:tc>
          <w:tcPr>
            <w:tcW w:w="197" w:type="dxa"/>
            <w:tcBorders>
              <w:bottom w:val="single" w:sz="8" w:space="0" w:color="000000"/>
              <w:right w:val="single" w:sz="8" w:space="0" w:color="000000"/>
            </w:tcBorders>
          </w:tcPr>
          <w:p w:rsidR="001E4C99" w:rsidRDefault="001E4C99" w:rsidP="00D81122">
            <w:pPr>
              <w:pStyle w:val="TableParagraph"/>
              <w:spacing w:line="142" w:lineRule="exact"/>
              <w:ind w:left="11"/>
              <w:rPr>
                <w:sz w:val="14"/>
              </w:rPr>
            </w:pPr>
            <w:r>
              <w:rPr>
                <w:w w:val="99"/>
                <w:sz w:val="14"/>
              </w:rPr>
              <w:t>C</w:t>
            </w:r>
          </w:p>
        </w:tc>
        <w:tc>
          <w:tcPr>
            <w:tcW w:w="130" w:type="dxa"/>
            <w:tcBorders>
              <w:left w:val="single" w:sz="8" w:space="0" w:color="000000"/>
              <w:bottom w:val="single" w:sz="8" w:space="0" w:color="000000"/>
            </w:tcBorders>
          </w:tcPr>
          <w:p w:rsidR="001E4C99" w:rsidRDefault="001E4C99" w:rsidP="00D81122">
            <w:pPr>
              <w:pStyle w:val="TableParagraph"/>
              <w:spacing w:line="142" w:lineRule="exact"/>
              <w:ind w:left="-18"/>
              <w:rPr>
                <w:sz w:val="14"/>
              </w:rPr>
            </w:pPr>
            <w:r>
              <w:rPr>
                <w:w w:val="99"/>
                <w:sz w:val="14"/>
              </w:rPr>
              <w:t>L</w:t>
            </w:r>
          </w:p>
        </w:tc>
        <w:tc>
          <w:tcPr>
            <w:tcW w:w="188" w:type="dxa"/>
            <w:tcBorders>
              <w:bottom w:val="single" w:sz="8" w:space="0" w:color="000000"/>
            </w:tcBorders>
          </w:tcPr>
          <w:p w:rsidR="001E4C99" w:rsidRDefault="001E4C99" w:rsidP="00D81122">
            <w:pPr>
              <w:pStyle w:val="TableParagraph"/>
              <w:spacing w:line="142" w:lineRule="exact"/>
              <w:ind w:left="25"/>
              <w:rPr>
                <w:sz w:val="14"/>
              </w:rPr>
            </w:pPr>
            <w:r>
              <w:rPr>
                <w:w w:val="72"/>
                <w:sz w:val="14"/>
              </w:rPr>
              <w:t>L</w:t>
            </w:r>
          </w:p>
        </w:tc>
        <w:tc>
          <w:tcPr>
            <w:tcW w:w="172" w:type="dxa"/>
            <w:tcBorders>
              <w:bottom w:val="single" w:sz="8" w:space="0" w:color="000000"/>
            </w:tcBorders>
          </w:tcPr>
          <w:p w:rsidR="001E4C99" w:rsidRDefault="001E4C99" w:rsidP="00D81122">
            <w:pPr>
              <w:pStyle w:val="TableParagraph"/>
              <w:spacing w:line="142" w:lineRule="exact"/>
              <w:ind w:left="17"/>
              <w:rPr>
                <w:sz w:val="14"/>
              </w:rPr>
            </w:pPr>
            <w:r>
              <w:rPr>
                <w:w w:val="99"/>
                <w:sz w:val="14"/>
              </w:rPr>
              <w:t>L</w:t>
            </w:r>
          </w:p>
        </w:tc>
        <w:tc>
          <w:tcPr>
            <w:tcW w:w="173" w:type="dxa"/>
            <w:tcBorders>
              <w:bottom w:val="single" w:sz="8" w:space="0" w:color="000000"/>
            </w:tcBorders>
          </w:tcPr>
          <w:p w:rsidR="001E4C99" w:rsidRDefault="001E4C99" w:rsidP="00D81122">
            <w:pPr>
              <w:pStyle w:val="TableParagraph"/>
              <w:spacing w:line="142" w:lineRule="exact"/>
              <w:ind w:right="85"/>
              <w:jc w:val="center"/>
              <w:rPr>
                <w:sz w:val="14"/>
              </w:rPr>
            </w:pPr>
            <w:r>
              <w:rPr>
                <w:w w:val="99"/>
                <w:sz w:val="14"/>
              </w:rPr>
              <w:t>L</w:t>
            </w:r>
          </w:p>
        </w:tc>
        <w:tc>
          <w:tcPr>
            <w:tcW w:w="181" w:type="dxa"/>
            <w:tcBorders>
              <w:bottom w:val="single" w:sz="8" w:space="0" w:color="000000"/>
            </w:tcBorders>
          </w:tcPr>
          <w:p w:rsidR="001E4C99" w:rsidRDefault="001E4C99" w:rsidP="00D81122">
            <w:pPr>
              <w:pStyle w:val="TableParagraph"/>
              <w:rPr>
                <w:rFonts w:ascii="Times New Roman"/>
                <w:sz w:val="10"/>
              </w:rPr>
            </w:pPr>
          </w:p>
        </w:tc>
        <w:tc>
          <w:tcPr>
            <w:tcW w:w="188" w:type="dxa"/>
            <w:tcBorders>
              <w:bottom w:val="single" w:sz="8" w:space="0" w:color="000000"/>
            </w:tcBorders>
          </w:tcPr>
          <w:p w:rsidR="001E4C99" w:rsidRDefault="001E4C99" w:rsidP="00D81122">
            <w:pPr>
              <w:pStyle w:val="TableParagraph"/>
              <w:rPr>
                <w:rFonts w:ascii="Times New Roman"/>
                <w:sz w:val="10"/>
              </w:rPr>
            </w:pPr>
          </w:p>
        </w:tc>
        <w:tc>
          <w:tcPr>
            <w:tcW w:w="186" w:type="dxa"/>
            <w:tcBorders>
              <w:bottom w:val="single" w:sz="8" w:space="0" w:color="000000"/>
              <w:right w:val="single" w:sz="8" w:space="0" w:color="000000"/>
            </w:tcBorders>
          </w:tcPr>
          <w:p w:rsidR="001E4C99" w:rsidRDefault="001E4C99" w:rsidP="00D81122">
            <w:pPr>
              <w:pStyle w:val="TableParagraph"/>
              <w:rPr>
                <w:rFonts w:ascii="Times New Roman"/>
                <w:sz w:val="10"/>
              </w:rPr>
            </w:pPr>
          </w:p>
        </w:tc>
        <w:tc>
          <w:tcPr>
            <w:tcW w:w="344"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4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870" w:type="dxa"/>
            <w:gridSpan w:val="5"/>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7" w:type="dxa"/>
            <w:tcBorders>
              <w:left w:val="single" w:sz="8" w:space="0" w:color="000000"/>
              <w:bottom w:val="single" w:sz="8" w:space="0" w:color="000000"/>
            </w:tcBorders>
          </w:tcPr>
          <w:p w:rsidR="001E4C99" w:rsidRDefault="001E4C99" w:rsidP="00D81122">
            <w:pPr>
              <w:pStyle w:val="TableParagraph"/>
              <w:rPr>
                <w:rFonts w:ascii="Times New Roman"/>
                <w:sz w:val="10"/>
              </w:rPr>
            </w:pPr>
          </w:p>
        </w:tc>
        <w:tc>
          <w:tcPr>
            <w:tcW w:w="166" w:type="dxa"/>
            <w:tcBorders>
              <w:bottom w:val="single" w:sz="8" w:space="0" w:color="000000"/>
            </w:tcBorders>
          </w:tcPr>
          <w:p w:rsidR="001E4C99" w:rsidRDefault="001E4C99" w:rsidP="00D81122">
            <w:pPr>
              <w:pStyle w:val="TableParagraph"/>
              <w:rPr>
                <w:rFonts w:ascii="Times New Roman"/>
                <w:sz w:val="10"/>
              </w:rPr>
            </w:pPr>
          </w:p>
        </w:tc>
        <w:tc>
          <w:tcPr>
            <w:tcW w:w="180" w:type="dxa"/>
            <w:tcBorders>
              <w:bottom w:val="single" w:sz="8" w:space="0" w:color="000000"/>
            </w:tcBorders>
          </w:tcPr>
          <w:p w:rsidR="001E4C99" w:rsidRDefault="001E4C99" w:rsidP="00D81122">
            <w:pPr>
              <w:pStyle w:val="TableParagraph"/>
              <w:rPr>
                <w:rFonts w:ascii="Times New Roman"/>
                <w:sz w:val="10"/>
              </w:rPr>
            </w:pPr>
          </w:p>
        </w:tc>
        <w:tc>
          <w:tcPr>
            <w:tcW w:w="181" w:type="dxa"/>
            <w:tcBorders>
              <w:bottom w:val="single" w:sz="8" w:space="0" w:color="000000"/>
            </w:tcBorders>
          </w:tcPr>
          <w:p w:rsidR="001E4C99" w:rsidRDefault="001E4C99" w:rsidP="00D81122">
            <w:pPr>
              <w:pStyle w:val="TableParagraph"/>
              <w:spacing w:line="142" w:lineRule="exact"/>
              <w:ind w:left="-24" w:right="124"/>
              <w:jc w:val="center"/>
              <w:rPr>
                <w:sz w:val="14"/>
              </w:rPr>
            </w:pPr>
            <w:r>
              <w:rPr>
                <w:w w:val="99"/>
                <w:sz w:val="14"/>
              </w:rPr>
              <w:t>L</w:t>
            </w:r>
          </w:p>
        </w:tc>
        <w:tc>
          <w:tcPr>
            <w:tcW w:w="176" w:type="dxa"/>
            <w:tcBorders>
              <w:bottom w:val="single" w:sz="8" w:space="0" w:color="000000"/>
            </w:tcBorders>
          </w:tcPr>
          <w:p w:rsidR="001E4C99" w:rsidRDefault="001E4C99" w:rsidP="00D81122">
            <w:pPr>
              <w:pStyle w:val="TableParagraph"/>
              <w:rPr>
                <w:rFonts w:ascii="Times New Roman"/>
                <w:sz w:val="10"/>
              </w:rPr>
            </w:pPr>
          </w:p>
        </w:tc>
        <w:tc>
          <w:tcPr>
            <w:tcW w:w="177" w:type="dxa"/>
            <w:tcBorders>
              <w:bottom w:val="single" w:sz="8" w:space="0" w:color="000000"/>
              <w:right w:val="single" w:sz="8" w:space="0" w:color="000000"/>
            </w:tcBorders>
          </w:tcPr>
          <w:p w:rsidR="001E4C99" w:rsidRDefault="001E4C99" w:rsidP="00D81122">
            <w:pPr>
              <w:pStyle w:val="TableParagraph"/>
              <w:rPr>
                <w:rFonts w:ascii="Times New Roman"/>
                <w:sz w:val="10"/>
              </w:rPr>
            </w:pPr>
          </w:p>
        </w:tc>
      </w:tr>
      <w:tr w:rsidR="001E4C99" w:rsidTr="00D81122">
        <w:trPr>
          <w:trHeight w:val="137"/>
        </w:trPr>
        <w:tc>
          <w:tcPr>
            <w:tcW w:w="650"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0"/>
              </w:rPr>
            </w:pPr>
          </w:p>
          <w:p w:rsidR="001E4C99" w:rsidRDefault="001E4C99" w:rsidP="00D81122">
            <w:pPr>
              <w:pStyle w:val="TableParagraph"/>
              <w:rPr>
                <w:rFonts w:ascii="Times New Roman"/>
                <w:sz w:val="10"/>
              </w:rPr>
            </w:pPr>
          </w:p>
          <w:p w:rsidR="001E4C99" w:rsidRDefault="001E4C99" w:rsidP="00D81122">
            <w:pPr>
              <w:pStyle w:val="TableParagraph"/>
              <w:spacing w:before="1"/>
              <w:rPr>
                <w:rFonts w:ascii="Times New Roman"/>
                <w:sz w:val="14"/>
              </w:rPr>
            </w:pPr>
          </w:p>
          <w:p w:rsidR="001E4C99" w:rsidRDefault="001E4C99" w:rsidP="00D81122">
            <w:pPr>
              <w:pStyle w:val="TableParagraph"/>
              <w:spacing w:before="1"/>
              <w:ind w:left="119"/>
              <w:rPr>
                <w:sz w:val="9"/>
              </w:rPr>
            </w:pPr>
            <w:r>
              <w:rPr>
                <w:sz w:val="9"/>
              </w:rPr>
              <w:t>HABITAC.</w:t>
            </w:r>
          </w:p>
          <w:p w:rsidR="001E4C99" w:rsidRDefault="001E4C99" w:rsidP="00D81122">
            <w:pPr>
              <w:pStyle w:val="TableParagraph"/>
              <w:rPr>
                <w:rFonts w:ascii="Times New Roman"/>
                <w:sz w:val="20"/>
              </w:rPr>
            </w:pPr>
          </w:p>
          <w:p w:rsidR="001E4C99" w:rsidRDefault="001E4C99" w:rsidP="00D81122">
            <w:pPr>
              <w:pStyle w:val="TableParagraph"/>
              <w:rPr>
                <w:rFonts w:ascii="Times New Roman"/>
                <w:sz w:val="20"/>
              </w:rPr>
            </w:pPr>
          </w:p>
          <w:p w:rsidR="001E4C99" w:rsidRDefault="001E4C99" w:rsidP="00D81122">
            <w:pPr>
              <w:pStyle w:val="TableParagraph"/>
              <w:spacing w:before="6"/>
              <w:rPr>
                <w:rFonts w:ascii="Times New Roman"/>
                <w:sz w:val="24"/>
              </w:rPr>
            </w:pPr>
          </w:p>
          <w:p w:rsidR="001E4C99" w:rsidRDefault="001E4C99" w:rsidP="00D81122">
            <w:pPr>
              <w:pStyle w:val="TableParagraph"/>
              <w:spacing w:line="20" w:lineRule="exact"/>
              <w:ind w:left="637" w:right="-58"/>
              <w:rPr>
                <w:rFonts w:ascii="Times New Roman"/>
                <w:sz w:val="2"/>
              </w:rPr>
            </w:pPr>
            <w:r>
              <w:rPr>
                <w:rFonts w:ascii="Times New Roman"/>
                <w:noProof/>
                <w:sz w:val="2"/>
                <w:lang w:val="es-MX" w:eastAsia="es-MX" w:bidi="ar-SA"/>
              </w:rPr>
              <w:drawing>
                <wp:inline distT="0" distB="0" distL="0" distR="0" wp14:anchorId="1285138C" wp14:editId="164BAB71">
                  <wp:extent cx="1270" cy="2571"/>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1270" cy="2571"/>
                          </a:xfrm>
                          <a:prstGeom prst="rect">
                            <a:avLst/>
                          </a:prstGeom>
                        </pic:spPr>
                      </pic:pic>
                    </a:graphicData>
                  </a:graphic>
                </wp:inline>
              </w:drawing>
            </w:r>
          </w:p>
          <w:p w:rsidR="001E4C99" w:rsidRDefault="001E4C99" w:rsidP="00D81122">
            <w:pPr>
              <w:pStyle w:val="TableParagraph"/>
              <w:rPr>
                <w:rFonts w:ascii="Times New Roman"/>
                <w:sz w:val="20"/>
              </w:rPr>
            </w:pPr>
          </w:p>
          <w:p w:rsidR="001E4C99" w:rsidRDefault="001E4C99" w:rsidP="00D81122">
            <w:pPr>
              <w:pStyle w:val="TableParagraph"/>
              <w:spacing w:before="1"/>
              <w:rPr>
                <w:rFonts w:ascii="Times New Roman"/>
                <w:sz w:val="25"/>
              </w:rPr>
            </w:pPr>
          </w:p>
        </w:tc>
        <w:tc>
          <w:tcPr>
            <w:tcW w:w="435" w:type="dxa"/>
            <w:tcBorders>
              <w:top w:val="single" w:sz="8" w:space="0" w:color="000000"/>
              <w:left w:val="single" w:sz="8" w:space="0" w:color="000000"/>
              <w:right w:val="single" w:sz="8" w:space="0" w:color="000000"/>
            </w:tcBorders>
          </w:tcPr>
          <w:p w:rsidR="001E4C99" w:rsidRDefault="001E4C99" w:rsidP="00D81122">
            <w:pPr>
              <w:pStyle w:val="TableParagraph"/>
              <w:rPr>
                <w:rFonts w:ascii="Times New Roman"/>
                <w:sz w:val="8"/>
              </w:rPr>
            </w:pPr>
          </w:p>
        </w:tc>
        <w:tc>
          <w:tcPr>
            <w:tcW w:w="1537" w:type="dxa"/>
            <w:tcBorders>
              <w:top w:val="single" w:sz="8" w:space="0" w:color="000000"/>
              <w:left w:val="single" w:sz="8" w:space="0" w:color="000000"/>
              <w:right w:val="single" w:sz="8" w:space="0" w:color="000000"/>
            </w:tcBorders>
          </w:tcPr>
          <w:p w:rsidR="001E4C99" w:rsidRDefault="001E4C99" w:rsidP="00D81122">
            <w:pPr>
              <w:pStyle w:val="TableParagraph"/>
              <w:spacing w:line="117" w:lineRule="exact"/>
              <w:ind w:left="13"/>
              <w:rPr>
                <w:sz w:val="14"/>
              </w:rPr>
            </w:pPr>
            <w:r>
              <w:rPr>
                <w:sz w:val="14"/>
              </w:rPr>
              <w:t>Campestre</w:t>
            </w:r>
          </w:p>
        </w:tc>
        <w:tc>
          <w:tcPr>
            <w:tcW w:w="368" w:type="dxa"/>
            <w:tcBorders>
              <w:top w:val="single" w:sz="8" w:space="0" w:color="000000"/>
              <w:left w:val="single" w:sz="8" w:space="0" w:color="000000"/>
              <w:right w:val="single" w:sz="8" w:space="0" w:color="000000"/>
            </w:tcBorders>
          </w:tcPr>
          <w:p w:rsidR="001E4C99" w:rsidRDefault="001E4C99" w:rsidP="00D81122">
            <w:pPr>
              <w:pStyle w:val="TableParagraph"/>
              <w:spacing w:line="117" w:lineRule="exact"/>
              <w:ind w:left="-4"/>
              <w:rPr>
                <w:sz w:val="14"/>
              </w:rPr>
            </w:pPr>
            <w:r>
              <w:rPr>
                <w:sz w:val="14"/>
              </w:rPr>
              <w:t>H1</w:t>
            </w:r>
          </w:p>
        </w:tc>
        <w:tc>
          <w:tcPr>
            <w:tcW w:w="678" w:type="dxa"/>
            <w:gridSpan w:val="4"/>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528" w:type="dxa"/>
            <w:gridSpan w:val="3"/>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35" w:lineRule="exact"/>
              <w:ind w:right="62"/>
              <w:jc w:val="right"/>
              <w:rPr>
                <w:sz w:val="14"/>
              </w:rPr>
            </w:pPr>
            <w:r>
              <w:rPr>
                <w:w w:val="99"/>
                <w:sz w:val="14"/>
              </w:rPr>
              <w:t>L</w:t>
            </w:r>
          </w:p>
        </w:tc>
        <w:tc>
          <w:tcPr>
            <w:tcW w:w="154" w:type="dxa"/>
            <w:tcBorders>
              <w:top w:val="single" w:sz="8" w:space="0" w:color="000000"/>
              <w:left w:val="single" w:sz="8" w:space="0" w:color="000000"/>
            </w:tcBorders>
          </w:tcPr>
          <w:p w:rsidR="001E4C99" w:rsidRDefault="001E4C99" w:rsidP="00D81122">
            <w:pPr>
              <w:pStyle w:val="TableParagraph"/>
              <w:spacing w:line="117" w:lineRule="exact"/>
              <w:ind w:left="1"/>
              <w:rPr>
                <w:sz w:val="14"/>
              </w:rPr>
            </w:pPr>
            <w:r>
              <w:rPr>
                <w:w w:val="99"/>
                <w:sz w:val="14"/>
              </w:rPr>
              <w:t>L</w:t>
            </w:r>
          </w:p>
        </w:tc>
        <w:tc>
          <w:tcPr>
            <w:tcW w:w="191" w:type="dxa"/>
            <w:tcBorders>
              <w:top w:val="single" w:sz="8" w:space="0" w:color="000000"/>
              <w:right w:val="single" w:sz="8" w:space="0" w:color="000000"/>
            </w:tcBorders>
          </w:tcPr>
          <w:p w:rsidR="001E4C99" w:rsidRDefault="001E4C99" w:rsidP="00D81122">
            <w:pPr>
              <w:pStyle w:val="TableParagraph"/>
              <w:rPr>
                <w:rFonts w:ascii="Times New Roman"/>
                <w:sz w:val="8"/>
              </w:rPr>
            </w:pPr>
          </w:p>
        </w:tc>
        <w:tc>
          <w:tcPr>
            <w:tcW w:w="160" w:type="dxa"/>
            <w:tcBorders>
              <w:top w:val="single" w:sz="8" w:space="0" w:color="000000"/>
              <w:left w:val="single" w:sz="8" w:space="0" w:color="000000"/>
            </w:tcBorders>
          </w:tcPr>
          <w:p w:rsidR="001E4C99" w:rsidRDefault="001E4C99" w:rsidP="00D81122">
            <w:pPr>
              <w:pStyle w:val="TableParagraph"/>
              <w:spacing w:line="117" w:lineRule="exact"/>
              <w:ind w:left="-3" w:right="72"/>
              <w:jc w:val="center"/>
              <w:rPr>
                <w:sz w:val="14"/>
              </w:rPr>
            </w:pPr>
            <w:r>
              <w:rPr>
                <w:w w:val="99"/>
                <w:sz w:val="14"/>
              </w:rPr>
              <w:t>L</w:t>
            </w:r>
          </w:p>
        </w:tc>
        <w:tc>
          <w:tcPr>
            <w:tcW w:w="168" w:type="dxa"/>
            <w:tcBorders>
              <w:top w:val="single" w:sz="8" w:space="0" w:color="000000"/>
            </w:tcBorders>
          </w:tcPr>
          <w:p w:rsidR="001E4C99" w:rsidRDefault="001E4C99" w:rsidP="00D81122">
            <w:pPr>
              <w:pStyle w:val="TableParagraph"/>
              <w:spacing w:line="117" w:lineRule="exact"/>
              <w:ind w:right="50"/>
              <w:jc w:val="right"/>
              <w:rPr>
                <w:sz w:val="14"/>
              </w:rPr>
            </w:pPr>
            <w:r>
              <w:rPr>
                <w:w w:val="99"/>
                <w:sz w:val="14"/>
              </w:rPr>
              <w:t>P</w:t>
            </w:r>
          </w:p>
        </w:tc>
        <w:tc>
          <w:tcPr>
            <w:tcW w:w="189" w:type="dxa"/>
            <w:tcBorders>
              <w:top w:val="single" w:sz="8" w:space="0" w:color="000000"/>
            </w:tcBorders>
          </w:tcPr>
          <w:p w:rsidR="001E4C99" w:rsidRDefault="001E4C99" w:rsidP="00D81122">
            <w:pPr>
              <w:pStyle w:val="TableParagraph"/>
              <w:rPr>
                <w:rFonts w:ascii="Times New Roman"/>
                <w:sz w:val="8"/>
              </w:rPr>
            </w:pPr>
          </w:p>
        </w:tc>
        <w:tc>
          <w:tcPr>
            <w:tcW w:w="197" w:type="dxa"/>
            <w:tcBorders>
              <w:top w:val="single" w:sz="8" w:space="0" w:color="000000"/>
              <w:right w:val="single" w:sz="8" w:space="0" w:color="000000"/>
            </w:tcBorders>
          </w:tcPr>
          <w:p w:rsidR="001E4C99" w:rsidRDefault="001E4C99" w:rsidP="00D81122">
            <w:pPr>
              <w:pStyle w:val="TableParagraph"/>
              <w:rPr>
                <w:rFonts w:ascii="Times New Roman"/>
                <w:sz w:val="8"/>
              </w:rPr>
            </w:pPr>
          </w:p>
        </w:tc>
        <w:tc>
          <w:tcPr>
            <w:tcW w:w="1218" w:type="dxa"/>
            <w:gridSpan w:val="7"/>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344" w:type="dxa"/>
            <w:gridSpan w:val="2"/>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343" w:type="dxa"/>
            <w:gridSpan w:val="2"/>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870" w:type="dxa"/>
            <w:gridSpan w:val="5"/>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147" w:type="dxa"/>
            <w:tcBorders>
              <w:top w:val="single" w:sz="8" w:space="0" w:color="000000"/>
              <w:left w:val="single" w:sz="8" w:space="0" w:color="000000"/>
            </w:tcBorders>
          </w:tcPr>
          <w:p w:rsidR="001E4C99" w:rsidRDefault="001E4C99" w:rsidP="00D81122">
            <w:pPr>
              <w:pStyle w:val="TableParagraph"/>
              <w:rPr>
                <w:rFonts w:ascii="Times New Roman"/>
                <w:sz w:val="8"/>
              </w:rPr>
            </w:pPr>
          </w:p>
        </w:tc>
        <w:tc>
          <w:tcPr>
            <w:tcW w:w="166" w:type="dxa"/>
            <w:tcBorders>
              <w:top w:val="single" w:sz="8" w:space="0" w:color="000000"/>
            </w:tcBorders>
          </w:tcPr>
          <w:p w:rsidR="001E4C99" w:rsidRDefault="001E4C99" w:rsidP="00D81122">
            <w:pPr>
              <w:pStyle w:val="TableParagraph"/>
              <w:rPr>
                <w:rFonts w:ascii="Times New Roman"/>
                <w:sz w:val="8"/>
              </w:rPr>
            </w:pPr>
          </w:p>
        </w:tc>
        <w:tc>
          <w:tcPr>
            <w:tcW w:w="180" w:type="dxa"/>
            <w:tcBorders>
              <w:top w:val="single" w:sz="8" w:space="0" w:color="000000"/>
            </w:tcBorders>
          </w:tcPr>
          <w:p w:rsidR="001E4C99" w:rsidRDefault="001E4C99" w:rsidP="00D81122">
            <w:pPr>
              <w:pStyle w:val="TableParagraph"/>
              <w:rPr>
                <w:rFonts w:ascii="Times New Roman"/>
                <w:sz w:val="8"/>
              </w:rPr>
            </w:pPr>
          </w:p>
        </w:tc>
        <w:tc>
          <w:tcPr>
            <w:tcW w:w="181" w:type="dxa"/>
            <w:tcBorders>
              <w:top w:val="single" w:sz="8" w:space="0" w:color="000000"/>
            </w:tcBorders>
          </w:tcPr>
          <w:p w:rsidR="001E4C99" w:rsidRDefault="001E4C99" w:rsidP="00D81122">
            <w:pPr>
              <w:pStyle w:val="TableParagraph"/>
              <w:spacing w:line="117" w:lineRule="exact"/>
              <w:ind w:left="-24" w:right="124"/>
              <w:jc w:val="center"/>
              <w:rPr>
                <w:sz w:val="14"/>
              </w:rPr>
            </w:pPr>
            <w:r>
              <w:rPr>
                <w:w w:val="99"/>
                <w:sz w:val="14"/>
              </w:rPr>
              <w:t>L</w:t>
            </w:r>
          </w:p>
        </w:tc>
        <w:tc>
          <w:tcPr>
            <w:tcW w:w="176" w:type="dxa"/>
            <w:tcBorders>
              <w:top w:val="single" w:sz="8" w:space="0" w:color="000000"/>
            </w:tcBorders>
          </w:tcPr>
          <w:p w:rsidR="001E4C99" w:rsidRDefault="001E4C99" w:rsidP="00D81122">
            <w:pPr>
              <w:pStyle w:val="TableParagraph"/>
              <w:rPr>
                <w:rFonts w:ascii="Times New Roman"/>
                <w:sz w:val="8"/>
              </w:rPr>
            </w:pPr>
          </w:p>
        </w:tc>
        <w:tc>
          <w:tcPr>
            <w:tcW w:w="177" w:type="dxa"/>
            <w:tcBorders>
              <w:top w:val="single" w:sz="8" w:space="0" w:color="000000"/>
              <w:right w:val="single" w:sz="8" w:space="0" w:color="000000"/>
            </w:tcBorders>
          </w:tcPr>
          <w:p w:rsidR="001E4C99" w:rsidRDefault="001E4C99" w:rsidP="00D81122">
            <w:pPr>
              <w:pStyle w:val="TableParagraph"/>
              <w:rPr>
                <w:rFonts w:ascii="Times New Roman"/>
                <w:sz w:val="8"/>
              </w:rPr>
            </w:pPr>
          </w:p>
        </w:tc>
      </w:tr>
      <w:tr w:rsidR="001E4C99" w:rsidTr="00D81122">
        <w:trPr>
          <w:trHeight w:val="161"/>
        </w:trPr>
        <w:tc>
          <w:tcPr>
            <w:tcW w:w="650"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435" w:type="dxa"/>
            <w:tcBorders>
              <w:left w:val="single" w:sz="8" w:space="0" w:color="000000"/>
              <w:right w:val="single" w:sz="8" w:space="0" w:color="000000"/>
            </w:tcBorders>
          </w:tcPr>
          <w:p w:rsidR="001E4C99" w:rsidRDefault="001E4C99" w:rsidP="00D81122">
            <w:pPr>
              <w:pStyle w:val="TableParagraph"/>
              <w:spacing w:before="53" w:line="88" w:lineRule="exact"/>
              <w:ind w:right="88"/>
              <w:jc w:val="right"/>
              <w:rPr>
                <w:sz w:val="9"/>
              </w:rPr>
            </w:pPr>
            <w:r>
              <w:rPr>
                <w:w w:val="90"/>
                <w:sz w:val="9"/>
              </w:rPr>
              <w:t>DENS.</w:t>
            </w:r>
          </w:p>
        </w:tc>
        <w:tc>
          <w:tcPr>
            <w:tcW w:w="1537" w:type="dxa"/>
            <w:tcBorders>
              <w:left w:val="single" w:sz="8" w:space="0" w:color="000000"/>
              <w:right w:val="single" w:sz="8" w:space="0" w:color="000000"/>
            </w:tcBorders>
          </w:tcPr>
          <w:p w:rsidR="001E4C99" w:rsidRDefault="001E4C99" w:rsidP="00D81122">
            <w:pPr>
              <w:pStyle w:val="TableParagraph"/>
              <w:spacing w:line="141" w:lineRule="exact"/>
              <w:ind w:left="13"/>
              <w:rPr>
                <w:sz w:val="14"/>
              </w:rPr>
            </w:pPr>
            <w:r>
              <w:rPr>
                <w:sz w:val="14"/>
              </w:rPr>
              <w:t>Unifamiliar</w:t>
            </w:r>
          </w:p>
        </w:tc>
        <w:tc>
          <w:tcPr>
            <w:tcW w:w="368" w:type="dxa"/>
            <w:tcBorders>
              <w:left w:val="single" w:sz="8" w:space="0" w:color="000000"/>
              <w:right w:val="single" w:sz="8" w:space="0" w:color="000000"/>
            </w:tcBorders>
          </w:tcPr>
          <w:p w:rsidR="001E4C99" w:rsidRDefault="001E4C99" w:rsidP="00D81122">
            <w:pPr>
              <w:pStyle w:val="TableParagraph"/>
              <w:spacing w:line="141" w:lineRule="exact"/>
              <w:ind w:left="-4"/>
              <w:rPr>
                <w:sz w:val="14"/>
              </w:rPr>
            </w:pPr>
            <w:r>
              <w:rPr>
                <w:sz w:val="14"/>
              </w:rPr>
              <w:t>H2-U</w:t>
            </w:r>
          </w:p>
        </w:tc>
        <w:tc>
          <w:tcPr>
            <w:tcW w:w="678"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528" w:type="dxa"/>
            <w:gridSpan w:val="3"/>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54" w:type="dxa"/>
            <w:tcBorders>
              <w:left w:val="single" w:sz="8" w:space="0" w:color="000000"/>
            </w:tcBorders>
          </w:tcPr>
          <w:p w:rsidR="001E4C99" w:rsidRDefault="001E4C99" w:rsidP="00D81122">
            <w:pPr>
              <w:pStyle w:val="TableParagraph"/>
              <w:spacing w:line="141" w:lineRule="exact"/>
              <w:ind w:left="1"/>
              <w:rPr>
                <w:sz w:val="14"/>
              </w:rPr>
            </w:pPr>
            <w:r>
              <w:rPr>
                <w:w w:val="99"/>
                <w:sz w:val="14"/>
              </w:rPr>
              <w:t>L</w:t>
            </w:r>
          </w:p>
        </w:tc>
        <w:tc>
          <w:tcPr>
            <w:tcW w:w="191" w:type="dxa"/>
            <w:tcBorders>
              <w:right w:val="single" w:sz="8" w:space="0" w:color="000000"/>
            </w:tcBorders>
          </w:tcPr>
          <w:p w:rsidR="001E4C99" w:rsidRDefault="001E4C99" w:rsidP="00D81122">
            <w:pPr>
              <w:pStyle w:val="TableParagraph"/>
              <w:rPr>
                <w:rFonts w:ascii="Times New Roman"/>
                <w:sz w:val="10"/>
              </w:rPr>
            </w:pPr>
          </w:p>
        </w:tc>
        <w:tc>
          <w:tcPr>
            <w:tcW w:w="160" w:type="dxa"/>
            <w:tcBorders>
              <w:left w:val="single" w:sz="8" w:space="0" w:color="000000"/>
            </w:tcBorders>
          </w:tcPr>
          <w:p w:rsidR="001E4C99" w:rsidRDefault="001E4C99" w:rsidP="00D81122">
            <w:pPr>
              <w:pStyle w:val="TableParagraph"/>
              <w:spacing w:line="141" w:lineRule="exact"/>
              <w:ind w:left="-3" w:right="72"/>
              <w:jc w:val="center"/>
              <w:rPr>
                <w:sz w:val="14"/>
              </w:rPr>
            </w:pPr>
            <w:r>
              <w:rPr>
                <w:w w:val="99"/>
                <w:sz w:val="14"/>
              </w:rPr>
              <w:t>L</w:t>
            </w:r>
          </w:p>
        </w:tc>
        <w:tc>
          <w:tcPr>
            <w:tcW w:w="168" w:type="dxa"/>
          </w:tcPr>
          <w:p w:rsidR="001E4C99" w:rsidRDefault="001E4C99" w:rsidP="00D81122">
            <w:pPr>
              <w:pStyle w:val="TableParagraph"/>
              <w:spacing w:line="141" w:lineRule="exact"/>
              <w:ind w:right="50"/>
              <w:jc w:val="right"/>
              <w:rPr>
                <w:sz w:val="14"/>
              </w:rPr>
            </w:pPr>
            <w:r>
              <w:rPr>
                <w:w w:val="99"/>
                <w:sz w:val="14"/>
              </w:rPr>
              <w:t>P</w:t>
            </w:r>
          </w:p>
        </w:tc>
        <w:tc>
          <w:tcPr>
            <w:tcW w:w="189" w:type="dxa"/>
          </w:tcPr>
          <w:p w:rsidR="001E4C99" w:rsidRDefault="001E4C99" w:rsidP="00D81122">
            <w:pPr>
              <w:pStyle w:val="TableParagraph"/>
              <w:rPr>
                <w:rFonts w:ascii="Times New Roman"/>
                <w:sz w:val="10"/>
              </w:rPr>
            </w:pPr>
          </w:p>
        </w:tc>
        <w:tc>
          <w:tcPr>
            <w:tcW w:w="197" w:type="dxa"/>
            <w:tcBorders>
              <w:right w:val="single" w:sz="8" w:space="0" w:color="000000"/>
            </w:tcBorders>
          </w:tcPr>
          <w:p w:rsidR="001E4C99" w:rsidRDefault="001E4C99" w:rsidP="00D81122">
            <w:pPr>
              <w:pStyle w:val="TableParagraph"/>
              <w:rPr>
                <w:rFonts w:ascii="Times New Roman"/>
                <w:sz w:val="10"/>
              </w:rPr>
            </w:pPr>
          </w:p>
        </w:tc>
        <w:tc>
          <w:tcPr>
            <w:tcW w:w="1218" w:type="dxa"/>
            <w:gridSpan w:val="7"/>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44"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4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870" w:type="dxa"/>
            <w:gridSpan w:val="5"/>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7" w:type="dxa"/>
            <w:tcBorders>
              <w:left w:val="single" w:sz="8" w:space="0" w:color="000000"/>
            </w:tcBorders>
          </w:tcPr>
          <w:p w:rsidR="001E4C99" w:rsidRDefault="001E4C99" w:rsidP="00D81122">
            <w:pPr>
              <w:pStyle w:val="TableParagraph"/>
              <w:rPr>
                <w:rFonts w:ascii="Times New Roman"/>
                <w:sz w:val="10"/>
              </w:rPr>
            </w:pPr>
          </w:p>
        </w:tc>
        <w:tc>
          <w:tcPr>
            <w:tcW w:w="166" w:type="dxa"/>
          </w:tcPr>
          <w:p w:rsidR="001E4C99" w:rsidRDefault="001E4C99" w:rsidP="00D81122">
            <w:pPr>
              <w:pStyle w:val="TableParagraph"/>
              <w:rPr>
                <w:rFonts w:ascii="Times New Roman"/>
                <w:sz w:val="10"/>
              </w:rPr>
            </w:pPr>
          </w:p>
        </w:tc>
        <w:tc>
          <w:tcPr>
            <w:tcW w:w="180" w:type="dxa"/>
          </w:tcPr>
          <w:p w:rsidR="001E4C99" w:rsidRDefault="001E4C99" w:rsidP="00D81122">
            <w:pPr>
              <w:pStyle w:val="TableParagraph"/>
              <w:rPr>
                <w:rFonts w:ascii="Times New Roman"/>
                <w:sz w:val="10"/>
              </w:rPr>
            </w:pPr>
          </w:p>
        </w:tc>
        <w:tc>
          <w:tcPr>
            <w:tcW w:w="181" w:type="dxa"/>
          </w:tcPr>
          <w:p w:rsidR="001E4C99" w:rsidRDefault="001E4C99" w:rsidP="00D81122">
            <w:pPr>
              <w:pStyle w:val="TableParagraph"/>
              <w:spacing w:line="141" w:lineRule="exact"/>
              <w:ind w:left="-24" w:right="124"/>
              <w:jc w:val="center"/>
              <w:rPr>
                <w:sz w:val="14"/>
              </w:rPr>
            </w:pPr>
            <w:r>
              <w:rPr>
                <w:w w:val="99"/>
                <w:sz w:val="14"/>
              </w:rPr>
              <w:t>L</w:t>
            </w:r>
          </w:p>
        </w:tc>
        <w:tc>
          <w:tcPr>
            <w:tcW w:w="176" w:type="dxa"/>
          </w:tcPr>
          <w:p w:rsidR="001E4C99" w:rsidRDefault="001E4C99" w:rsidP="00D81122">
            <w:pPr>
              <w:pStyle w:val="TableParagraph"/>
              <w:rPr>
                <w:rFonts w:ascii="Times New Roman"/>
                <w:sz w:val="10"/>
              </w:rPr>
            </w:pPr>
          </w:p>
        </w:tc>
        <w:tc>
          <w:tcPr>
            <w:tcW w:w="177" w:type="dxa"/>
            <w:tcBorders>
              <w:right w:val="single" w:sz="8" w:space="0" w:color="000000"/>
            </w:tcBorders>
          </w:tcPr>
          <w:p w:rsidR="001E4C99" w:rsidRDefault="001E4C99" w:rsidP="00D81122">
            <w:pPr>
              <w:pStyle w:val="TableParagraph"/>
              <w:rPr>
                <w:rFonts w:ascii="Times New Roman"/>
                <w:sz w:val="10"/>
              </w:rPr>
            </w:pPr>
          </w:p>
        </w:tc>
      </w:tr>
      <w:tr w:rsidR="001E4C99" w:rsidTr="00D81122">
        <w:trPr>
          <w:trHeight w:val="163"/>
        </w:trPr>
        <w:tc>
          <w:tcPr>
            <w:tcW w:w="650"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435" w:type="dxa"/>
            <w:tcBorders>
              <w:left w:val="single" w:sz="8" w:space="0" w:color="000000"/>
              <w:right w:val="single" w:sz="8" w:space="0" w:color="000000"/>
            </w:tcBorders>
          </w:tcPr>
          <w:p w:rsidR="001E4C99" w:rsidRDefault="001E4C99" w:rsidP="00D81122">
            <w:pPr>
              <w:pStyle w:val="TableParagraph"/>
              <w:spacing w:before="54" w:line="89" w:lineRule="exact"/>
              <w:ind w:right="108"/>
              <w:jc w:val="right"/>
              <w:rPr>
                <w:sz w:val="9"/>
              </w:rPr>
            </w:pPr>
            <w:r>
              <w:rPr>
                <w:w w:val="95"/>
                <w:sz w:val="9"/>
              </w:rPr>
              <w:t>BAJA</w:t>
            </w:r>
          </w:p>
        </w:tc>
        <w:tc>
          <w:tcPr>
            <w:tcW w:w="1537" w:type="dxa"/>
            <w:tcBorders>
              <w:left w:val="single" w:sz="8" w:space="0" w:color="000000"/>
              <w:right w:val="single" w:sz="8" w:space="0" w:color="000000"/>
            </w:tcBorders>
          </w:tcPr>
          <w:p w:rsidR="001E4C99" w:rsidRDefault="001E4C99" w:rsidP="00D81122">
            <w:pPr>
              <w:pStyle w:val="TableParagraph"/>
              <w:spacing w:line="144" w:lineRule="exact"/>
              <w:ind w:left="13"/>
              <w:rPr>
                <w:sz w:val="14"/>
              </w:rPr>
            </w:pPr>
            <w:r>
              <w:rPr>
                <w:sz w:val="14"/>
              </w:rPr>
              <w:t>Plurifamiliar Horizontal</w:t>
            </w:r>
          </w:p>
        </w:tc>
        <w:tc>
          <w:tcPr>
            <w:tcW w:w="368" w:type="dxa"/>
            <w:tcBorders>
              <w:left w:val="single" w:sz="8" w:space="0" w:color="000000"/>
              <w:right w:val="single" w:sz="8" w:space="0" w:color="000000"/>
            </w:tcBorders>
          </w:tcPr>
          <w:p w:rsidR="001E4C99" w:rsidRDefault="001E4C99" w:rsidP="00D81122">
            <w:pPr>
              <w:pStyle w:val="TableParagraph"/>
              <w:spacing w:line="144" w:lineRule="exact"/>
              <w:ind w:left="-4"/>
              <w:rPr>
                <w:sz w:val="14"/>
              </w:rPr>
            </w:pPr>
            <w:r>
              <w:rPr>
                <w:sz w:val="14"/>
              </w:rPr>
              <w:t>H2-H</w:t>
            </w:r>
          </w:p>
        </w:tc>
        <w:tc>
          <w:tcPr>
            <w:tcW w:w="678"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528" w:type="dxa"/>
            <w:gridSpan w:val="3"/>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54" w:type="dxa"/>
            <w:tcBorders>
              <w:left w:val="single" w:sz="8" w:space="0" w:color="000000"/>
            </w:tcBorders>
          </w:tcPr>
          <w:p w:rsidR="001E4C99" w:rsidRDefault="001E4C99" w:rsidP="00D81122">
            <w:pPr>
              <w:pStyle w:val="TableParagraph"/>
              <w:spacing w:line="144" w:lineRule="exact"/>
              <w:ind w:left="1"/>
              <w:rPr>
                <w:sz w:val="14"/>
              </w:rPr>
            </w:pPr>
            <w:r>
              <w:rPr>
                <w:w w:val="99"/>
                <w:sz w:val="14"/>
              </w:rPr>
              <w:t>L</w:t>
            </w:r>
          </w:p>
        </w:tc>
        <w:tc>
          <w:tcPr>
            <w:tcW w:w="191" w:type="dxa"/>
            <w:tcBorders>
              <w:right w:val="single" w:sz="8" w:space="0" w:color="000000"/>
            </w:tcBorders>
          </w:tcPr>
          <w:p w:rsidR="001E4C99" w:rsidRDefault="001E4C99" w:rsidP="00D81122">
            <w:pPr>
              <w:pStyle w:val="TableParagraph"/>
              <w:rPr>
                <w:rFonts w:ascii="Times New Roman"/>
                <w:sz w:val="10"/>
              </w:rPr>
            </w:pPr>
          </w:p>
        </w:tc>
        <w:tc>
          <w:tcPr>
            <w:tcW w:w="160" w:type="dxa"/>
            <w:tcBorders>
              <w:left w:val="single" w:sz="8" w:space="0" w:color="000000"/>
            </w:tcBorders>
          </w:tcPr>
          <w:p w:rsidR="001E4C99" w:rsidRDefault="001E4C99" w:rsidP="00D81122">
            <w:pPr>
              <w:pStyle w:val="TableParagraph"/>
              <w:rPr>
                <w:rFonts w:ascii="Times New Roman"/>
                <w:sz w:val="10"/>
              </w:rPr>
            </w:pPr>
          </w:p>
        </w:tc>
        <w:tc>
          <w:tcPr>
            <w:tcW w:w="168" w:type="dxa"/>
          </w:tcPr>
          <w:p w:rsidR="001E4C99" w:rsidRDefault="001E4C99" w:rsidP="00D81122">
            <w:pPr>
              <w:pStyle w:val="TableParagraph"/>
              <w:spacing w:line="144" w:lineRule="exact"/>
              <w:ind w:right="58"/>
              <w:jc w:val="right"/>
              <w:rPr>
                <w:sz w:val="14"/>
              </w:rPr>
            </w:pPr>
            <w:r>
              <w:rPr>
                <w:w w:val="99"/>
                <w:sz w:val="14"/>
              </w:rPr>
              <w:t>L</w:t>
            </w:r>
          </w:p>
        </w:tc>
        <w:tc>
          <w:tcPr>
            <w:tcW w:w="189" w:type="dxa"/>
          </w:tcPr>
          <w:p w:rsidR="001E4C99" w:rsidRDefault="001E4C99" w:rsidP="00D81122">
            <w:pPr>
              <w:pStyle w:val="TableParagraph"/>
              <w:spacing w:line="144" w:lineRule="exact"/>
              <w:ind w:right="68"/>
              <w:jc w:val="center"/>
              <w:rPr>
                <w:sz w:val="14"/>
              </w:rPr>
            </w:pPr>
            <w:r>
              <w:rPr>
                <w:w w:val="84"/>
                <w:sz w:val="14"/>
              </w:rPr>
              <w:t>P</w:t>
            </w:r>
          </w:p>
        </w:tc>
        <w:tc>
          <w:tcPr>
            <w:tcW w:w="197" w:type="dxa"/>
            <w:tcBorders>
              <w:right w:val="single" w:sz="8" w:space="0" w:color="000000"/>
            </w:tcBorders>
          </w:tcPr>
          <w:p w:rsidR="001E4C99" w:rsidRDefault="001E4C99" w:rsidP="00D81122">
            <w:pPr>
              <w:pStyle w:val="TableParagraph"/>
              <w:rPr>
                <w:rFonts w:ascii="Times New Roman"/>
                <w:sz w:val="10"/>
              </w:rPr>
            </w:pPr>
          </w:p>
        </w:tc>
        <w:tc>
          <w:tcPr>
            <w:tcW w:w="1218" w:type="dxa"/>
            <w:gridSpan w:val="7"/>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44"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4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870" w:type="dxa"/>
            <w:gridSpan w:val="5"/>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7" w:type="dxa"/>
            <w:tcBorders>
              <w:left w:val="single" w:sz="8" w:space="0" w:color="000000"/>
            </w:tcBorders>
          </w:tcPr>
          <w:p w:rsidR="001E4C99" w:rsidRDefault="001E4C99" w:rsidP="00D81122">
            <w:pPr>
              <w:pStyle w:val="TableParagraph"/>
              <w:rPr>
                <w:rFonts w:ascii="Times New Roman"/>
                <w:sz w:val="10"/>
              </w:rPr>
            </w:pPr>
          </w:p>
        </w:tc>
        <w:tc>
          <w:tcPr>
            <w:tcW w:w="166" w:type="dxa"/>
          </w:tcPr>
          <w:p w:rsidR="001E4C99" w:rsidRDefault="001E4C99" w:rsidP="00D81122">
            <w:pPr>
              <w:pStyle w:val="TableParagraph"/>
              <w:rPr>
                <w:rFonts w:ascii="Times New Roman"/>
                <w:sz w:val="10"/>
              </w:rPr>
            </w:pPr>
          </w:p>
        </w:tc>
        <w:tc>
          <w:tcPr>
            <w:tcW w:w="180" w:type="dxa"/>
          </w:tcPr>
          <w:p w:rsidR="001E4C99" w:rsidRDefault="001E4C99" w:rsidP="00D81122">
            <w:pPr>
              <w:pStyle w:val="TableParagraph"/>
              <w:rPr>
                <w:rFonts w:ascii="Times New Roman"/>
                <w:sz w:val="10"/>
              </w:rPr>
            </w:pPr>
          </w:p>
        </w:tc>
        <w:tc>
          <w:tcPr>
            <w:tcW w:w="181" w:type="dxa"/>
          </w:tcPr>
          <w:p w:rsidR="001E4C99" w:rsidRDefault="001E4C99" w:rsidP="00D81122">
            <w:pPr>
              <w:pStyle w:val="TableParagraph"/>
              <w:spacing w:line="144" w:lineRule="exact"/>
              <w:ind w:left="-24" w:right="124"/>
              <w:jc w:val="center"/>
              <w:rPr>
                <w:sz w:val="14"/>
              </w:rPr>
            </w:pPr>
            <w:r>
              <w:rPr>
                <w:w w:val="99"/>
                <w:sz w:val="14"/>
              </w:rPr>
              <w:t>L</w:t>
            </w:r>
          </w:p>
        </w:tc>
        <w:tc>
          <w:tcPr>
            <w:tcW w:w="176" w:type="dxa"/>
          </w:tcPr>
          <w:p w:rsidR="001E4C99" w:rsidRDefault="001E4C99" w:rsidP="00D81122">
            <w:pPr>
              <w:pStyle w:val="TableParagraph"/>
              <w:rPr>
                <w:rFonts w:ascii="Times New Roman"/>
                <w:sz w:val="10"/>
              </w:rPr>
            </w:pPr>
          </w:p>
        </w:tc>
        <w:tc>
          <w:tcPr>
            <w:tcW w:w="177" w:type="dxa"/>
            <w:tcBorders>
              <w:right w:val="single" w:sz="8" w:space="0" w:color="000000"/>
            </w:tcBorders>
          </w:tcPr>
          <w:p w:rsidR="001E4C99" w:rsidRDefault="001E4C99" w:rsidP="00D81122">
            <w:pPr>
              <w:pStyle w:val="TableParagraph"/>
              <w:rPr>
                <w:rFonts w:ascii="Times New Roman"/>
                <w:sz w:val="10"/>
              </w:rPr>
            </w:pPr>
          </w:p>
        </w:tc>
      </w:tr>
      <w:tr w:rsidR="001E4C99" w:rsidTr="00D81122">
        <w:trPr>
          <w:trHeight w:val="161"/>
        </w:trPr>
        <w:tc>
          <w:tcPr>
            <w:tcW w:w="650"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435" w:type="dxa"/>
            <w:tcBorders>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0"/>
              </w:rPr>
            </w:pPr>
          </w:p>
        </w:tc>
        <w:tc>
          <w:tcPr>
            <w:tcW w:w="1537" w:type="dxa"/>
            <w:tcBorders>
              <w:left w:val="single" w:sz="8" w:space="0" w:color="000000"/>
              <w:bottom w:val="single" w:sz="8" w:space="0" w:color="000000"/>
              <w:right w:val="single" w:sz="8" w:space="0" w:color="000000"/>
            </w:tcBorders>
          </w:tcPr>
          <w:p w:rsidR="001E4C99" w:rsidRDefault="001E4C99" w:rsidP="00D81122">
            <w:pPr>
              <w:pStyle w:val="TableParagraph"/>
              <w:spacing w:line="141" w:lineRule="exact"/>
              <w:ind w:left="13"/>
              <w:rPr>
                <w:sz w:val="14"/>
              </w:rPr>
            </w:pPr>
            <w:r>
              <w:rPr>
                <w:sz w:val="14"/>
              </w:rPr>
              <w:t>Plurifamiliar Vertical</w:t>
            </w:r>
          </w:p>
        </w:tc>
        <w:tc>
          <w:tcPr>
            <w:tcW w:w="368" w:type="dxa"/>
            <w:tcBorders>
              <w:left w:val="single" w:sz="8" w:space="0" w:color="000000"/>
              <w:bottom w:val="single" w:sz="8" w:space="0" w:color="000000"/>
              <w:right w:val="single" w:sz="8" w:space="0" w:color="000000"/>
            </w:tcBorders>
          </w:tcPr>
          <w:p w:rsidR="001E4C99" w:rsidRDefault="001E4C99" w:rsidP="00D81122">
            <w:pPr>
              <w:pStyle w:val="TableParagraph"/>
              <w:spacing w:line="141" w:lineRule="exact"/>
              <w:ind w:left="-4"/>
              <w:rPr>
                <w:sz w:val="14"/>
              </w:rPr>
            </w:pPr>
            <w:r>
              <w:rPr>
                <w:sz w:val="14"/>
              </w:rPr>
              <w:t>H2-V</w:t>
            </w:r>
          </w:p>
        </w:tc>
        <w:tc>
          <w:tcPr>
            <w:tcW w:w="678"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528" w:type="dxa"/>
            <w:gridSpan w:val="3"/>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54" w:type="dxa"/>
            <w:tcBorders>
              <w:left w:val="single" w:sz="8" w:space="0" w:color="000000"/>
              <w:bottom w:val="single" w:sz="8" w:space="0" w:color="000000"/>
            </w:tcBorders>
          </w:tcPr>
          <w:p w:rsidR="001E4C99" w:rsidRDefault="001E4C99" w:rsidP="00D81122">
            <w:pPr>
              <w:pStyle w:val="TableParagraph"/>
              <w:spacing w:line="141" w:lineRule="exact"/>
              <w:ind w:left="1"/>
              <w:rPr>
                <w:sz w:val="14"/>
              </w:rPr>
            </w:pPr>
            <w:r>
              <w:rPr>
                <w:w w:val="99"/>
                <w:sz w:val="14"/>
              </w:rPr>
              <w:t>L</w:t>
            </w:r>
          </w:p>
        </w:tc>
        <w:tc>
          <w:tcPr>
            <w:tcW w:w="191" w:type="dxa"/>
            <w:tcBorders>
              <w:bottom w:val="single" w:sz="8" w:space="0" w:color="000000"/>
              <w:right w:val="single" w:sz="8" w:space="0" w:color="000000"/>
            </w:tcBorders>
          </w:tcPr>
          <w:p w:rsidR="001E4C99" w:rsidRDefault="001E4C99" w:rsidP="00D81122">
            <w:pPr>
              <w:pStyle w:val="TableParagraph"/>
              <w:rPr>
                <w:rFonts w:ascii="Times New Roman"/>
                <w:sz w:val="10"/>
              </w:rPr>
            </w:pPr>
          </w:p>
        </w:tc>
        <w:tc>
          <w:tcPr>
            <w:tcW w:w="160" w:type="dxa"/>
            <w:tcBorders>
              <w:left w:val="single" w:sz="8" w:space="0" w:color="000000"/>
              <w:bottom w:val="single" w:sz="8" w:space="0" w:color="000000"/>
            </w:tcBorders>
          </w:tcPr>
          <w:p w:rsidR="001E4C99" w:rsidRDefault="001E4C99" w:rsidP="00D81122">
            <w:pPr>
              <w:pStyle w:val="TableParagraph"/>
              <w:rPr>
                <w:rFonts w:ascii="Times New Roman"/>
                <w:sz w:val="10"/>
              </w:rPr>
            </w:pPr>
          </w:p>
        </w:tc>
        <w:tc>
          <w:tcPr>
            <w:tcW w:w="168" w:type="dxa"/>
            <w:tcBorders>
              <w:bottom w:val="single" w:sz="8" w:space="0" w:color="000000"/>
            </w:tcBorders>
          </w:tcPr>
          <w:p w:rsidR="001E4C99" w:rsidRDefault="001E4C99" w:rsidP="00D81122">
            <w:pPr>
              <w:pStyle w:val="TableParagraph"/>
              <w:spacing w:line="141" w:lineRule="exact"/>
              <w:ind w:right="58"/>
              <w:jc w:val="right"/>
              <w:rPr>
                <w:sz w:val="14"/>
              </w:rPr>
            </w:pPr>
            <w:r>
              <w:rPr>
                <w:w w:val="99"/>
                <w:sz w:val="14"/>
              </w:rPr>
              <w:t>L</w:t>
            </w:r>
          </w:p>
        </w:tc>
        <w:tc>
          <w:tcPr>
            <w:tcW w:w="189" w:type="dxa"/>
            <w:tcBorders>
              <w:bottom w:val="single" w:sz="8" w:space="0" w:color="000000"/>
            </w:tcBorders>
          </w:tcPr>
          <w:p w:rsidR="001E4C99" w:rsidRDefault="001E4C99" w:rsidP="00D81122">
            <w:pPr>
              <w:pStyle w:val="TableParagraph"/>
              <w:spacing w:line="141" w:lineRule="exact"/>
              <w:ind w:right="68"/>
              <w:jc w:val="center"/>
              <w:rPr>
                <w:sz w:val="14"/>
              </w:rPr>
            </w:pPr>
            <w:r>
              <w:rPr>
                <w:w w:val="99"/>
                <w:sz w:val="14"/>
              </w:rPr>
              <w:t>L</w:t>
            </w:r>
          </w:p>
        </w:tc>
        <w:tc>
          <w:tcPr>
            <w:tcW w:w="197" w:type="dxa"/>
            <w:tcBorders>
              <w:bottom w:val="single" w:sz="8" w:space="0" w:color="000000"/>
              <w:right w:val="single" w:sz="8" w:space="0" w:color="000000"/>
            </w:tcBorders>
          </w:tcPr>
          <w:p w:rsidR="001E4C99" w:rsidRDefault="001E4C99" w:rsidP="00D81122">
            <w:pPr>
              <w:pStyle w:val="TableParagraph"/>
              <w:spacing w:line="141" w:lineRule="exact"/>
              <w:ind w:left="11"/>
              <w:rPr>
                <w:sz w:val="14"/>
              </w:rPr>
            </w:pPr>
            <w:r>
              <w:rPr>
                <w:w w:val="99"/>
                <w:sz w:val="14"/>
              </w:rPr>
              <w:t>P</w:t>
            </w:r>
          </w:p>
        </w:tc>
        <w:tc>
          <w:tcPr>
            <w:tcW w:w="1218" w:type="dxa"/>
            <w:gridSpan w:val="7"/>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44"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4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870" w:type="dxa"/>
            <w:gridSpan w:val="5"/>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7" w:type="dxa"/>
            <w:tcBorders>
              <w:left w:val="single" w:sz="8" w:space="0" w:color="000000"/>
              <w:bottom w:val="single" w:sz="8" w:space="0" w:color="000000"/>
            </w:tcBorders>
          </w:tcPr>
          <w:p w:rsidR="001E4C99" w:rsidRDefault="001E4C99" w:rsidP="00D81122">
            <w:pPr>
              <w:pStyle w:val="TableParagraph"/>
              <w:rPr>
                <w:rFonts w:ascii="Times New Roman"/>
                <w:sz w:val="10"/>
              </w:rPr>
            </w:pPr>
          </w:p>
        </w:tc>
        <w:tc>
          <w:tcPr>
            <w:tcW w:w="166" w:type="dxa"/>
            <w:tcBorders>
              <w:bottom w:val="single" w:sz="8" w:space="0" w:color="000000"/>
            </w:tcBorders>
          </w:tcPr>
          <w:p w:rsidR="001E4C99" w:rsidRDefault="001E4C99" w:rsidP="00D81122">
            <w:pPr>
              <w:pStyle w:val="TableParagraph"/>
              <w:rPr>
                <w:rFonts w:ascii="Times New Roman"/>
                <w:sz w:val="10"/>
              </w:rPr>
            </w:pPr>
          </w:p>
        </w:tc>
        <w:tc>
          <w:tcPr>
            <w:tcW w:w="180" w:type="dxa"/>
            <w:tcBorders>
              <w:bottom w:val="single" w:sz="8" w:space="0" w:color="000000"/>
            </w:tcBorders>
          </w:tcPr>
          <w:p w:rsidR="001E4C99" w:rsidRDefault="001E4C99" w:rsidP="00D81122">
            <w:pPr>
              <w:pStyle w:val="TableParagraph"/>
              <w:rPr>
                <w:rFonts w:ascii="Times New Roman"/>
                <w:sz w:val="10"/>
              </w:rPr>
            </w:pPr>
          </w:p>
        </w:tc>
        <w:tc>
          <w:tcPr>
            <w:tcW w:w="181" w:type="dxa"/>
            <w:tcBorders>
              <w:bottom w:val="single" w:sz="8" w:space="0" w:color="000000"/>
            </w:tcBorders>
          </w:tcPr>
          <w:p w:rsidR="001E4C99" w:rsidRDefault="001E4C99" w:rsidP="00D81122">
            <w:pPr>
              <w:pStyle w:val="TableParagraph"/>
              <w:spacing w:line="141" w:lineRule="exact"/>
              <w:ind w:left="-24" w:right="124"/>
              <w:jc w:val="center"/>
              <w:rPr>
                <w:sz w:val="14"/>
              </w:rPr>
            </w:pPr>
            <w:r>
              <w:rPr>
                <w:w w:val="99"/>
                <w:sz w:val="14"/>
              </w:rPr>
              <w:t>L</w:t>
            </w:r>
          </w:p>
        </w:tc>
        <w:tc>
          <w:tcPr>
            <w:tcW w:w="176" w:type="dxa"/>
            <w:tcBorders>
              <w:bottom w:val="single" w:sz="8" w:space="0" w:color="000000"/>
            </w:tcBorders>
          </w:tcPr>
          <w:p w:rsidR="001E4C99" w:rsidRDefault="001E4C99" w:rsidP="00D81122">
            <w:pPr>
              <w:pStyle w:val="TableParagraph"/>
              <w:rPr>
                <w:rFonts w:ascii="Times New Roman"/>
                <w:sz w:val="10"/>
              </w:rPr>
            </w:pPr>
          </w:p>
        </w:tc>
        <w:tc>
          <w:tcPr>
            <w:tcW w:w="177" w:type="dxa"/>
            <w:tcBorders>
              <w:bottom w:val="single" w:sz="8" w:space="0" w:color="000000"/>
              <w:right w:val="single" w:sz="8" w:space="0" w:color="000000"/>
            </w:tcBorders>
          </w:tcPr>
          <w:p w:rsidR="001E4C99" w:rsidRDefault="001E4C99" w:rsidP="00D81122">
            <w:pPr>
              <w:pStyle w:val="TableParagraph"/>
              <w:rPr>
                <w:rFonts w:ascii="Times New Roman"/>
                <w:sz w:val="10"/>
              </w:rPr>
            </w:pPr>
          </w:p>
        </w:tc>
      </w:tr>
      <w:tr w:rsidR="001E4C99" w:rsidTr="00D81122">
        <w:trPr>
          <w:trHeight w:val="163"/>
        </w:trPr>
        <w:tc>
          <w:tcPr>
            <w:tcW w:w="650"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435" w:type="dxa"/>
            <w:tcBorders>
              <w:top w:val="single" w:sz="8" w:space="0" w:color="000000"/>
              <w:left w:val="single" w:sz="8" w:space="0" w:color="000000"/>
              <w:right w:val="single" w:sz="8" w:space="0" w:color="000000"/>
            </w:tcBorders>
          </w:tcPr>
          <w:p w:rsidR="001E4C99" w:rsidRDefault="001E4C99" w:rsidP="00D81122">
            <w:pPr>
              <w:pStyle w:val="TableParagraph"/>
              <w:spacing w:before="56" w:line="87" w:lineRule="exact"/>
              <w:ind w:right="88"/>
              <w:jc w:val="right"/>
              <w:rPr>
                <w:sz w:val="9"/>
              </w:rPr>
            </w:pPr>
            <w:r>
              <w:rPr>
                <w:w w:val="90"/>
                <w:sz w:val="9"/>
              </w:rPr>
              <w:t>DENS.</w:t>
            </w:r>
          </w:p>
        </w:tc>
        <w:tc>
          <w:tcPr>
            <w:tcW w:w="1537" w:type="dxa"/>
            <w:tcBorders>
              <w:top w:val="single" w:sz="8" w:space="0" w:color="000000"/>
              <w:left w:val="single" w:sz="8" w:space="0" w:color="000000"/>
              <w:right w:val="single" w:sz="8" w:space="0" w:color="000000"/>
            </w:tcBorders>
          </w:tcPr>
          <w:p w:rsidR="001E4C99" w:rsidRDefault="001E4C99" w:rsidP="00D81122">
            <w:pPr>
              <w:pStyle w:val="TableParagraph"/>
              <w:spacing w:line="143" w:lineRule="exact"/>
              <w:ind w:left="13"/>
              <w:rPr>
                <w:sz w:val="14"/>
              </w:rPr>
            </w:pPr>
            <w:r>
              <w:rPr>
                <w:sz w:val="14"/>
              </w:rPr>
              <w:t>Unifamiliar</w:t>
            </w:r>
          </w:p>
        </w:tc>
        <w:tc>
          <w:tcPr>
            <w:tcW w:w="368" w:type="dxa"/>
            <w:tcBorders>
              <w:top w:val="single" w:sz="8" w:space="0" w:color="000000"/>
              <w:left w:val="single" w:sz="8" w:space="0" w:color="000000"/>
              <w:right w:val="single" w:sz="8" w:space="0" w:color="000000"/>
            </w:tcBorders>
          </w:tcPr>
          <w:p w:rsidR="001E4C99" w:rsidRDefault="001E4C99" w:rsidP="00D81122">
            <w:pPr>
              <w:pStyle w:val="TableParagraph"/>
              <w:spacing w:line="143" w:lineRule="exact"/>
              <w:ind w:left="-4"/>
              <w:rPr>
                <w:sz w:val="14"/>
              </w:rPr>
            </w:pPr>
            <w:r>
              <w:rPr>
                <w:sz w:val="14"/>
              </w:rPr>
              <w:t>H3-U</w:t>
            </w:r>
          </w:p>
        </w:tc>
        <w:tc>
          <w:tcPr>
            <w:tcW w:w="678" w:type="dxa"/>
            <w:gridSpan w:val="4"/>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528" w:type="dxa"/>
            <w:gridSpan w:val="3"/>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154" w:type="dxa"/>
            <w:tcBorders>
              <w:top w:val="single" w:sz="8" w:space="0" w:color="000000"/>
              <w:left w:val="single" w:sz="8" w:space="0" w:color="000000"/>
            </w:tcBorders>
          </w:tcPr>
          <w:p w:rsidR="001E4C99" w:rsidRDefault="001E4C99" w:rsidP="00D81122">
            <w:pPr>
              <w:pStyle w:val="TableParagraph"/>
              <w:spacing w:line="143" w:lineRule="exact"/>
              <w:ind w:left="1"/>
              <w:rPr>
                <w:sz w:val="14"/>
              </w:rPr>
            </w:pPr>
            <w:r>
              <w:rPr>
                <w:w w:val="99"/>
                <w:sz w:val="14"/>
              </w:rPr>
              <w:t>L</w:t>
            </w:r>
          </w:p>
        </w:tc>
        <w:tc>
          <w:tcPr>
            <w:tcW w:w="191" w:type="dxa"/>
            <w:tcBorders>
              <w:top w:val="single" w:sz="8" w:space="0" w:color="000000"/>
              <w:right w:val="single" w:sz="8" w:space="0" w:color="000000"/>
            </w:tcBorders>
          </w:tcPr>
          <w:p w:rsidR="001E4C99" w:rsidRDefault="001E4C99" w:rsidP="00D81122">
            <w:pPr>
              <w:pStyle w:val="TableParagraph"/>
              <w:rPr>
                <w:rFonts w:ascii="Times New Roman"/>
                <w:sz w:val="10"/>
              </w:rPr>
            </w:pPr>
          </w:p>
        </w:tc>
        <w:tc>
          <w:tcPr>
            <w:tcW w:w="160" w:type="dxa"/>
            <w:tcBorders>
              <w:top w:val="single" w:sz="8" w:space="0" w:color="000000"/>
              <w:left w:val="single" w:sz="8" w:space="0" w:color="000000"/>
            </w:tcBorders>
          </w:tcPr>
          <w:p w:rsidR="001E4C99" w:rsidRDefault="001E4C99" w:rsidP="00D81122">
            <w:pPr>
              <w:pStyle w:val="TableParagraph"/>
              <w:rPr>
                <w:rFonts w:ascii="Times New Roman"/>
                <w:sz w:val="10"/>
              </w:rPr>
            </w:pPr>
          </w:p>
        </w:tc>
        <w:tc>
          <w:tcPr>
            <w:tcW w:w="168" w:type="dxa"/>
            <w:tcBorders>
              <w:top w:val="single" w:sz="8" w:space="0" w:color="000000"/>
            </w:tcBorders>
          </w:tcPr>
          <w:p w:rsidR="001E4C99" w:rsidRDefault="001E4C99" w:rsidP="00D81122">
            <w:pPr>
              <w:pStyle w:val="TableParagraph"/>
              <w:spacing w:line="143" w:lineRule="exact"/>
              <w:ind w:right="50"/>
              <w:jc w:val="right"/>
              <w:rPr>
                <w:sz w:val="14"/>
              </w:rPr>
            </w:pPr>
            <w:r>
              <w:rPr>
                <w:w w:val="99"/>
                <w:sz w:val="14"/>
              </w:rPr>
              <w:t>P</w:t>
            </w:r>
          </w:p>
        </w:tc>
        <w:tc>
          <w:tcPr>
            <w:tcW w:w="189" w:type="dxa"/>
            <w:tcBorders>
              <w:top w:val="single" w:sz="8" w:space="0" w:color="000000"/>
            </w:tcBorders>
          </w:tcPr>
          <w:p w:rsidR="001E4C99" w:rsidRDefault="001E4C99" w:rsidP="00D81122">
            <w:pPr>
              <w:pStyle w:val="TableParagraph"/>
              <w:rPr>
                <w:rFonts w:ascii="Times New Roman"/>
                <w:sz w:val="10"/>
              </w:rPr>
            </w:pPr>
          </w:p>
        </w:tc>
        <w:tc>
          <w:tcPr>
            <w:tcW w:w="197" w:type="dxa"/>
            <w:tcBorders>
              <w:top w:val="single" w:sz="8" w:space="0" w:color="000000"/>
              <w:right w:val="single" w:sz="8" w:space="0" w:color="000000"/>
            </w:tcBorders>
          </w:tcPr>
          <w:p w:rsidR="001E4C99" w:rsidRDefault="001E4C99" w:rsidP="00D81122">
            <w:pPr>
              <w:pStyle w:val="TableParagraph"/>
              <w:rPr>
                <w:rFonts w:ascii="Times New Roman"/>
                <w:sz w:val="10"/>
              </w:rPr>
            </w:pPr>
          </w:p>
        </w:tc>
        <w:tc>
          <w:tcPr>
            <w:tcW w:w="130" w:type="dxa"/>
            <w:tcBorders>
              <w:top w:val="single" w:sz="8" w:space="0" w:color="000000"/>
              <w:left w:val="single" w:sz="8" w:space="0" w:color="000000"/>
            </w:tcBorders>
          </w:tcPr>
          <w:p w:rsidR="001E4C99" w:rsidRDefault="001E4C99" w:rsidP="00D81122">
            <w:pPr>
              <w:pStyle w:val="TableParagraph"/>
              <w:spacing w:line="143" w:lineRule="exact"/>
              <w:ind w:left="-30"/>
              <w:rPr>
                <w:sz w:val="14"/>
              </w:rPr>
            </w:pPr>
            <w:r>
              <w:rPr>
                <w:w w:val="95"/>
                <w:sz w:val="14"/>
              </w:rPr>
              <w:t>C</w:t>
            </w:r>
          </w:p>
        </w:tc>
        <w:tc>
          <w:tcPr>
            <w:tcW w:w="188" w:type="dxa"/>
            <w:tcBorders>
              <w:top w:val="single" w:sz="8" w:space="0" w:color="000000"/>
            </w:tcBorders>
          </w:tcPr>
          <w:p w:rsidR="001E4C99" w:rsidRDefault="001E4C99" w:rsidP="00D81122">
            <w:pPr>
              <w:pStyle w:val="TableParagraph"/>
              <w:rPr>
                <w:rFonts w:ascii="Times New Roman"/>
                <w:sz w:val="10"/>
              </w:rPr>
            </w:pPr>
          </w:p>
        </w:tc>
        <w:tc>
          <w:tcPr>
            <w:tcW w:w="172" w:type="dxa"/>
            <w:tcBorders>
              <w:top w:val="single" w:sz="8" w:space="0" w:color="000000"/>
            </w:tcBorders>
          </w:tcPr>
          <w:p w:rsidR="001E4C99" w:rsidRDefault="001E4C99" w:rsidP="00D81122">
            <w:pPr>
              <w:pStyle w:val="TableParagraph"/>
              <w:rPr>
                <w:rFonts w:ascii="Times New Roman"/>
                <w:sz w:val="10"/>
              </w:rPr>
            </w:pPr>
          </w:p>
        </w:tc>
        <w:tc>
          <w:tcPr>
            <w:tcW w:w="173" w:type="dxa"/>
            <w:tcBorders>
              <w:top w:val="single" w:sz="8" w:space="0" w:color="000000"/>
            </w:tcBorders>
          </w:tcPr>
          <w:p w:rsidR="001E4C99" w:rsidRDefault="001E4C99" w:rsidP="00D81122">
            <w:pPr>
              <w:pStyle w:val="TableParagraph"/>
              <w:rPr>
                <w:rFonts w:ascii="Times New Roman"/>
                <w:sz w:val="10"/>
              </w:rPr>
            </w:pPr>
          </w:p>
        </w:tc>
        <w:tc>
          <w:tcPr>
            <w:tcW w:w="181" w:type="dxa"/>
            <w:tcBorders>
              <w:top w:val="single" w:sz="8" w:space="0" w:color="000000"/>
            </w:tcBorders>
          </w:tcPr>
          <w:p w:rsidR="001E4C99" w:rsidRDefault="001E4C99" w:rsidP="00D81122">
            <w:pPr>
              <w:pStyle w:val="TableParagraph"/>
              <w:rPr>
                <w:rFonts w:ascii="Times New Roman"/>
                <w:sz w:val="10"/>
              </w:rPr>
            </w:pPr>
          </w:p>
        </w:tc>
        <w:tc>
          <w:tcPr>
            <w:tcW w:w="188" w:type="dxa"/>
            <w:tcBorders>
              <w:top w:val="single" w:sz="8" w:space="0" w:color="000000"/>
            </w:tcBorders>
          </w:tcPr>
          <w:p w:rsidR="001E4C99" w:rsidRDefault="001E4C99" w:rsidP="00D81122">
            <w:pPr>
              <w:pStyle w:val="TableParagraph"/>
              <w:rPr>
                <w:rFonts w:ascii="Times New Roman"/>
                <w:sz w:val="10"/>
              </w:rPr>
            </w:pPr>
          </w:p>
        </w:tc>
        <w:tc>
          <w:tcPr>
            <w:tcW w:w="186" w:type="dxa"/>
            <w:tcBorders>
              <w:top w:val="single" w:sz="8" w:space="0" w:color="000000"/>
              <w:right w:val="single" w:sz="8" w:space="0" w:color="000000"/>
            </w:tcBorders>
          </w:tcPr>
          <w:p w:rsidR="001E4C99" w:rsidRDefault="001E4C99" w:rsidP="00D81122">
            <w:pPr>
              <w:pStyle w:val="TableParagraph"/>
              <w:rPr>
                <w:rFonts w:ascii="Times New Roman"/>
                <w:sz w:val="10"/>
              </w:rPr>
            </w:pPr>
          </w:p>
        </w:tc>
        <w:tc>
          <w:tcPr>
            <w:tcW w:w="152" w:type="dxa"/>
            <w:tcBorders>
              <w:top w:val="single" w:sz="8" w:space="0" w:color="000000"/>
              <w:left w:val="single" w:sz="8" w:space="0" w:color="000000"/>
            </w:tcBorders>
          </w:tcPr>
          <w:p w:rsidR="001E4C99" w:rsidRDefault="001E4C99" w:rsidP="00D81122">
            <w:pPr>
              <w:pStyle w:val="TableParagraph"/>
              <w:spacing w:line="143" w:lineRule="exact"/>
              <w:ind w:left="-39"/>
              <w:rPr>
                <w:sz w:val="14"/>
              </w:rPr>
            </w:pPr>
            <w:r>
              <w:rPr>
                <w:w w:val="95"/>
                <w:sz w:val="14"/>
              </w:rPr>
              <w:t>C</w:t>
            </w:r>
          </w:p>
        </w:tc>
        <w:tc>
          <w:tcPr>
            <w:tcW w:w="192" w:type="dxa"/>
            <w:tcBorders>
              <w:top w:val="single" w:sz="8" w:space="0" w:color="000000"/>
              <w:right w:val="single" w:sz="8" w:space="0" w:color="000000"/>
            </w:tcBorders>
          </w:tcPr>
          <w:p w:rsidR="001E4C99" w:rsidRDefault="001E4C99" w:rsidP="00D81122">
            <w:pPr>
              <w:pStyle w:val="TableParagraph"/>
              <w:rPr>
                <w:rFonts w:ascii="Times New Roman"/>
                <w:sz w:val="10"/>
              </w:rPr>
            </w:pPr>
          </w:p>
        </w:tc>
        <w:tc>
          <w:tcPr>
            <w:tcW w:w="343" w:type="dxa"/>
            <w:gridSpan w:val="2"/>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870" w:type="dxa"/>
            <w:gridSpan w:val="5"/>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147" w:type="dxa"/>
            <w:tcBorders>
              <w:top w:val="single" w:sz="8" w:space="0" w:color="000000"/>
              <w:left w:val="single" w:sz="8" w:space="0" w:color="000000"/>
            </w:tcBorders>
          </w:tcPr>
          <w:p w:rsidR="001E4C99" w:rsidRDefault="001E4C99" w:rsidP="00D81122">
            <w:pPr>
              <w:pStyle w:val="TableParagraph"/>
              <w:rPr>
                <w:rFonts w:ascii="Times New Roman"/>
                <w:sz w:val="10"/>
              </w:rPr>
            </w:pPr>
          </w:p>
        </w:tc>
        <w:tc>
          <w:tcPr>
            <w:tcW w:w="166" w:type="dxa"/>
            <w:tcBorders>
              <w:top w:val="single" w:sz="8" w:space="0" w:color="000000"/>
            </w:tcBorders>
          </w:tcPr>
          <w:p w:rsidR="001E4C99" w:rsidRDefault="001E4C99" w:rsidP="00D81122">
            <w:pPr>
              <w:pStyle w:val="TableParagraph"/>
              <w:rPr>
                <w:rFonts w:ascii="Times New Roman"/>
                <w:sz w:val="10"/>
              </w:rPr>
            </w:pPr>
          </w:p>
        </w:tc>
        <w:tc>
          <w:tcPr>
            <w:tcW w:w="180" w:type="dxa"/>
            <w:tcBorders>
              <w:top w:val="single" w:sz="8" w:space="0" w:color="000000"/>
            </w:tcBorders>
          </w:tcPr>
          <w:p w:rsidR="001E4C99" w:rsidRDefault="001E4C99" w:rsidP="00D81122">
            <w:pPr>
              <w:pStyle w:val="TableParagraph"/>
              <w:rPr>
                <w:rFonts w:ascii="Times New Roman"/>
                <w:sz w:val="10"/>
              </w:rPr>
            </w:pPr>
          </w:p>
        </w:tc>
        <w:tc>
          <w:tcPr>
            <w:tcW w:w="181" w:type="dxa"/>
            <w:tcBorders>
              <w:top w:val="single" w:sz="8" w:space="0" w:color="000000"/>
            </w:tcBorders>
          </w:tcPr>
          <w:p w:rsidR="001E4C99" w:rsidRDefault="001E4C99" w:rsidP="00D81122">
            <w:pPr>
              <w:pStyle w:val="TableParagraph"/>
              <w:spacing w:line="143" w:lineRule="exact"/>
              <w:ind w:left="-24" w:right="124"/>
              <w:jc w:val="center"/>
              <w:rPr>
                <w:sz w:val="14"/>
              </w:rPr>
            </w:pPr>
            <w:r>
              <w:rPr>
                <w:w w:val="99"/>
                <w:sz w:val="14"/>
              </w:rPr>
              <w:t>L</w:t>
            </w:r>
          </w:p>
        </w:tc>
        <w:tc>
          <w:tcPr>
            <w:tcW w:w="176" w:type="dxa"/>
            <w:tcBorders>
              <w:top w:val="single" w:sz="8" w:space="0" w:color="000000"/>
            </w:tcBorders>
          </w:tcPr>
          <w:p w:rsidR="001E4C99" w:rsidRDefault="001E4C99" w:rsidP="00D81122">
            <w:pPr>
              <w:pStyle w:val="TableParagraph"/>
              <w:rPr>
                <w:rFonts w:ascii="Times New Roman"/>
                <w:sz w:val="10"/>
              </w:rPr>
            </w:pPr>
          </w:p>
        </w:tc>
        <w:tc>
          <w:tcPr>
            <w:tcW w:w="177" w:type="dxa"/>
            <w:tcBorders>
              <w:top w:val="single" w:sz="8" w:space="0" w:color="000000"/>
              <w:right w:val="single" w:sz="8" w:space="0" w:color="000000"/>
            </w:tcBorders>
          </w:tcPr>
          <w:p w:rsidR="001E4C99" w:rsidRDefault="001E4C99" w:rsidP="00D81122">
            <w:pPr>
              <w:pStyle w:val="TableParagraph"/>
              <w:rPr>
                <w:rFonts w:ascii="Times New Roman"/>
                <w:sz w:val="10"/>
              </w:rPr>
            </w:pPr>
          </w:p>
        </w:tc>
      </w:tr>
      <w:tr w:rsidR="001E4C99" w:rsidTr="00D81122">
        <w:trPr>
          <w:trHeight w:val="162"/>
        </w:trPr>
        <w:tc>
          <w:tcPr>
            <w:tcW w:w="650"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435" w:type="dxa"/>
            <w:tcBorders>
              <w:left w:val="single" w:sz="8" w:space="0" w:color="000000"/>
              <w:right w:val="single" w:sz="8" w:space="0" w:color="000000"/>
            </w:tcBorders>
          </w:tcPr>
          <w:p w:rsidR="001E4C99" w:rsidRDefault="001E4C99" w:rsidP="00D81122">
            <w:pPr>
              <w:pStyle w:val="TableParagraph"/>
              <w:spacing w:before="53" w:line="89" w:lineRule="exact"/>
              <w:ind w:right="76"/>
              <w:jc w:val="right"/>
              <w:rPr>
                <w:sz w:val="9"/>
              </w:rPr>
            </w:pPr>
            <w:r>
              <w:rPr>
                <w:w w:val="90"/>
                <w:sz w:val="9"/>
              </w:rPr>
              <w:t>M EDIA</w:t>
            </w:r>
          </w:p>
        </w:tc>
        <w:tc>
          <w:tcPr>
            <w:tcW w:w="1537" w:type="dxa"/>
            <w:tcBorders>
              <w:left w:val="single" w:sz="8" w:space="0" w:color="000000"/>
              <w:right w:val="single" w:sz="8" w:space="0" w:color="000000"/>
            </w:tcBorders>
          </w:tcPr>
          <w:p w:rsidR="001E4C99" w:rsidRDefault="001E4C99" w:rsidP="00D81122">
            <w:pPr>
              <w:pStyle w:val="TableParagraph"/>
              <w:spacing w:line="143" w:lineRule="exact"/>
              <w:ind w:left="13"/>
              <w:rPr>
                <w:sz w:val="14"/>
              </w:rPr>
            </w:pPr>
            <w:r>
              <w:rPr>
                <w:sz w:val="14"/>
              </w:rPr>
              <w:t>Plurifamiliar Horizontal</w:t>
            </w:r>
          </w:p>
        </w:tc>
        <w:tc>
          <w:tcPr>
            <w:tcW w:w="368" w:type="dxa"/>
            <w:tcBorders>
              <w:left w:val="single" w:sz="8" w:space="0" w:color="000000"/>
              <w:right w:val="single" w:sz="8" w:space="0" w:color="000000"/>
            </w:tcBorders>
          </w:tcPr>
          <w:p w:rsidR="001E4C99" w:rsidRDefault="001E4C99" w:rsidP="00D81122">
            <w:pPr>
              <w:pStyle w:val="TableParagraph"/>
              <w:spacing w:line="143" w:lineRule="exact"/>
              <w:ind w:left="-4"/>
              <w:rPr>
                <w:sz w:val="14"/>
              </w:rPr>
            </w:pPr>
            <w:r>
              <w:rPr>
                <w:sz w:val="14"/>
              </w:rPr>
              <w:t>H3-H</w:t>
            </w:r>
          </w:p>
        </w:tc>
        <w:tc>
          <w:tcPr>
            <w:tcW w:w="678"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528" w:type="dxa"/>
            <w:gridSpan w:val="3"/>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54" w:type="dxa"/>
            <w:tcBorders>
              <w:left w:val="single" w:sz="8" w:space="0" w:color="000000"/>
            </w:tcBorders>
          </w:tcPr>
          <w:p w:rsidR="001E4C99" w:rsidRDefault="001E4C99" w:rsidP="00D81122">
            <w:pPr>
              <w:pStyle w:val="TableParagraph"/>
              <w:spacing w:line="143" w:lineRule="exact"/>
              <w:ind w:left="1"/>
              <w:rPr>
                <w:sz w:val="14"/>
              </w:rPr>
            </w:pPr>
            <w:r>
              <w:rPr>
                <w:w w:val="99"/>
                <w:sz w:val="14"/>
              </w:rPr>
              <w:t>L</w:t>
            </w:r>
          </w:p>
        </w:tc>
        <w:tc>
          <w:tcPr>
            <w:tcW w:w="191" w:type="dxa"/>
            <w:tcBorders>
              <w:right w:val="single" w:sz="8" w:space="0" w:color="000000"/>
            </w:tcBorders>
          </w:tcPr>
          <w:p w:rsidR="001E4C99" w:rsidRDefault="001E4C99" w:rsidP="00D81122">
            <w:pPr>
              <w:pStyle w:val="TableParagraph"/>
              <w:rPr>
                <w:rFonts w:ascii="Times New Roman"/>
                <w:sz w:val="10"/>
              </w:rPr>
            </w:pPr>
          </w:p>
        </w:tc>
        <w:tc>
          <w:tcPr>
            <w:tcW w:w="160" w:type="dxa"/>
            <w:tcBorders>
              <w:left w:val="single" w:sz="8" w:space="0" w:color="000000"/>
            </w:tcBorders>
          </w:tcPr>
          <w:p w:rsidR="001E4C99" w:rsidRDefault="001E4C99" w:rsidP="00D81122">
            <w:pPr>
              <w:pStyle w:val="TableParagraph"/>
              <w:rPr>
                <w:rFonts w:ascii="Times New Roman"/>
                <w:sz w:val="10"/>
              </w:rPr>
            </w:pPr>
          </w:p>
        </w:tc>
        <w:tc>
          <w:tcPr>
            <w:tcW w:w="168" w:type="dxa"/>
          </w:tcPr>
          <w:p w:rsidR="001E4C99" w:rsidRDefault="001E4C99" w:rsidP="00D81122">
            <w:pPr>
              <w:pStyle w:val="TableParagraph"/>
              <w:spacing w:line="143" w:lineRule="exact"/>
              <w:ind w:right="58"/>
              <w:jc w:val="right"/>
              <w:rPr>
                <w:sz w:val="14"/>
              </w:rPr>
            </w:pPr>
            <w:r>
              <w:rPr>
                <w:w w:val="99"/>
                <w:sz w:val="14"/>
              </w:rPr>
              <w:t>L</w:t>
            </w:r>
          </w:p>
        </w:tc>
        <w:tc>
          <w:tcPr>
            <w:tcW w:w="189" w:type="dxa"/>
          </w:tcPr>
          <w:p w:rsidR="001E4C99" w:rsidRDefault="001E4C99" w:rsidP="00D81122">
            <w:pPr>
              <w:pStyle w:val="TableParagraph"/>
              <w:spacing w:line="143" w:lineRule="exact"/>
              <w:ind w:right="68"/>
              <w:jc w:val="center"/>
              <w:rPr>
                <w:sz w:val="14"/>
              </w:rPr>
            </w:pPr>
            <w:r>
              <w:rPr>
                <w:w w:val="84"/>
                <w:sz w:val="14"/>
              </w:rPr>
              <w:t>P</w:t>
            </w:r>
          </w:p>
        </w:tc>
        <w:tc>
          <w:tcPr>
            <w:tcW w:w="197" w:type="dxa"/>
            <w:tcBorders>
              <w:right w:val="single" w:sz="8" w:space="0" w:color="000000"/>
            </w:tcBorders>
          </w:tcPr>
          <w:p w:rsidR="001E4C99" w:rsidRDefault="001E4C99" w:rsidP="00D81122">
            <w:pPr>
              <w:pStyle w:val="TableParagraph"/>
              <w:rPr>
                <w:rFonts w:ascii="Times New Roman"/>
                <w:sz w:val="10"/>
              </w:rPr>
            </w:pPr>
          </w:p>
        </w:tc>
        <w:tc>
          <w:tcPr>
            <w:tcW w:w="130" w:type="dxa"/>
            <w:tcBorders>
              <w:left w:val="single" w:sz="8" w:space="0" w:color="000000"/>
            </w:tcBorders>
          </w:tcPr>
          <w:p w:rsidR="001E4C99" w:rsidRDefault="001E4C99" w:rsidP="00D81122">
            <w:pPr>
              <w:pStyle w:val="TableParagraph"/>
              <w:spacing w:line="143" w:lineRule="exact"/>
              <w:ind w:left="-30"/>
              <w:rPr>
                <w:sz w:val="14"/>
              </w:rPr>
            </w:pPr>
            <w:r>
              <w:rPr>
                <w:w w:val="95"/>
                <w:sz w:val="14"/>
              </w:rPr>
              <w:t>C</w:t>
            </w:r>
          </w:p>
        </w:tc>
        <w:tc>
          <w:tcPr>
            <w:tcW w:w="188" w:type="dxa"/>
          </w:tcPr>
          <w:p w:rsidR="001E4C99" w:rsidRDefault="001E4C99" w:rsidP="00D81122">
            <w:pPr>
              <w:pStyle w:val="TableParagraph"/>
              <w:rPr>
                <w:rFonts w:ascii="Times New Roman"/>
                <w:sz w:val="10"/>
              </w:rPr>
            </w:pPr>
          </w:p>
        </w:tc>
        <w:tc>
          <w:tcPr>
            <w:tcW w:w="172" w:type="dxa"/>
          </w:tcPr>
          <w:p w:rsidR="001E4C99" w:rsidRDefault="001E4C99" w:rsidP="00D81122">
            <w:pPr>
              <w:pStyle w:val="TableParagraph"/>
              <w:rPr>
                <w:rFonts w:ascii="Times New Roman"/>
                <w:sz w:val="10"/>
              </w:rPr>
            </w:pPr>
          </w:p>
        </w:tc>
        <w:tc>
          <w:tcPr>
            <w:tcW w:w="173" w:type="dxa"/>
          </w:tcPr>
          <w:p w:rsidR="001E4C99" w:rsidRDefault="001E4C99" w:rsidP="00D81122">
            <w:pPr>
              <w:pStyle w:val="TableParagraph"/>
              <w:rPr>
                <w:rFonts w:ascii="Times New Roman"/>
                <w:sz w:val="10"/>
              </w:rPr>
            </w:pPr>
          </w:p>
        </w:tc>
        <w:tc>
          <w:tcPr>
            <w:tcW w:w="181" w:type="dxa"/>
          </w:tcPr>
          <w:p w:rsidR="001E4C99" w:rsidRDefault="001E4C99" w:rsidP="00D81122">
            <w:pPr>
              <w:pStyle w:val="TableParagraph"/>
              <w:rPr>
                <w:rFonts w:ascii="Times New Roman"/>
                <w:sz w:val="10"/>
              </w:rPr>
            </w:pPr>
          </w:p>
        </w:tc>
        <w:tc>
          <w:tcPr>
            <w:tcW w:w="188" w:type="dxa"/>
          </w:tcPr>
          <w:p w:rsidR="001E4C99" w:rsidRDefault="001E4C99" w:rsidP="00D81122">
            <w:pPr>
              <w:pStyle w:val="TableParagraph"/>
              <w:rPr>
                <w:rFonts w:ascii="Times New Roman"/>
                <w:sz w:val="10"/>
              </w:rPr>
            </w:pPr>
          </w:p>
        </w:tc>
        <w:tc>
          <w:tcPr>
            <w:tcW w:w="186" w:type="dxa"/>
            <w:tcBorders>
              <w:right w:val="single" w:sz="8" w:space="0" w:color="000000"/>
            </w:tcBorders>
          </w:tcPr>
          <w:p w:rsidR="001E4C99" w:rsidRDefault="001E4C99" w:rsidP="00D81122">
            <w:pPr>
              <w:pStyle w:val="TableParagraph"/>
              <w:rPr>
                <w:rFonts w:ascii="Times New Roman"/>
                <w:sz w:val="10"/>
              </w:rPr>
            </w:pPr>
          </w:p>
        </w:tc>
        <w:tc>
          <w:tcPr>
            <w:tcW w:w="152" w:type="dxa"/>
            <w:tcBorders>
              <w:left w:val="single" w:sz="8" w:space="0" w:color="000000"/>
            </w:tcBorders>
          </w:tcPr>
          <w:p w:rsidR="001E4C99" w:rsidRDefault="001E4C99" w:rsidP="00D81122">
            <w:pPr>
              <w:pStyle w:val="TableParagraph"/>
              <w:spacing w:line="143" w:lineRule="exact"/>
              <w:ind w:left="-39"/>
              <w:rPr>
                <w:sz w:val="14"/>
              </w:rPr>
            </w:pPr>
            <w:r>
              <w:rPr>
                <w:w w:val="95"/>
                <w:sz w:val="14"/>
              </w:rPr>
              <w:t>C</w:t>
            </w:r>
          </w:p>
        </w:tc>
        <w:tc>
          <w:tcPr>
            <w:tcW w:w="192" w:type="dxa"/>
            <w:tcBorders>
              <w:right w:val="single" w:sz="8" w:space="0" w:color="000000"/>
            </w:tcBorders>
          </w:tcPr>
          <w:p w:rsidR="001E4C99" w:rsidRDefault="001E4C99" w:rsidP="00D81122">
            <w:pPr>
              <w:pStyle w:val="TableParagraph"/>
              <w:rPr>
                <w:rFonts w:ascii="Times New Roman"/>
                <w:sz w:val="10"/>
              </w:rPr>
            </w:pPr>
          </w:p>
        </w:tc>
        <w:tc>
          <w:tcPr>
            <w:tcW w:w="34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870" w:type="dxa"/>
            <w:gridSpan w:val="5"/>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7" w:type="dxa"/>
            <w:tcBorders>
              <w:left w:val="single" w:sz="8" w:space="0" w:color="000000"/>
            </w:tcBorders>
          </w:tcPr>
          <w:p w:rsidR="001E4C99" w:rsidRDefault="001E4C99" w:rsidP="00D81122">
            <w:pPr>
              <w:pStyle w:val="TableParagraph"/>
              <w:rPr>
                <w:rFonts w:ascii="Times New Roman"/>
                <w:sz w:val="10"/>
              </w:rPr>
            </w:pPr>
          </w:p>
        </w:tc>
        <w:tc>
          <w:tcPr>
            <w:tcW w:w="166" w:type="dxa"/>
          </w:tcPr>
          <w:p w:rsidR="001E4C99" w:rsidRDefault="001E4C99" w:rsidP="00D81122">
            <w:pPr>
              <w:pStyle w:val="TableParagraph"/>
              <w:rPr>
                <w:rFonts w:ascii="Times New Roman"/>
                <w:sz w:val="10"/>
              </w:rPr>
            </w:pPr>
          </w:p>
        </w:tc>
        <w:tc>
          <w:tcPr>
            <w:tcW w:w="180" w:type="dxa"/>
          </w:tcPr>
          <w:p w:rsidR="001E4C99" w:rsidRDefault="001E4C99" w:rsidP="00D81122">
            <w:pPr>
              <w:pStyle w:val="TableParagraph"/>
              <w:rPr>
                <w:rFonts w:ascii="Times New Roman"/>
                <w:sz w:val="10"/>
              </w:rPr>
            </w:pPr>
          </w:p>
        </w:tc>
        <w:tc>
          <w:tcPr>
            <w:tcW w:w="181" w:type="dxa"/>
          </w:tcPr>
          <w:p w:rsidR="001E4C99" w:rsidRDefault="001E4C99" w:rsidP="00D81122">
            <w:pPr>
              <w:pStyle w:val="TableParagraph"/>
              <w:spacing w:line="143" w:lineRule="exact"/>
              <w:ind w:left="-24" w:right="124"/>
              <w:jc w:val="center"/>
              <w:rPr>
                <w:sz w:val="14"/>
              </w:rPr>
            </w:pPr>
            <w:r>
              <w:rPr>
                <w:w w:val="99"/>
                <w:sz w:val="14"/>
              </w:rPr>
              <w:t>L</w:t>
            </w:r>
          </w:p>
        </w:tc>
        <w:tc>
          <w:tcPr>
            <w:tcW w:w="176" w:type="dxa"/>
          </w:tcPr>
          <w:p w:rsidR="001E4C99" w:rsidRDefault="001E4C99" w:rsidP="00D81122">
            <w:pPr>
              <w:pStyle w:val="TableParagraph"/>
              <w:rPr>
                <w:rFonts w:ascii="Times New Roman"/>
                <w:sz w:val="10"/>
              </w:rPr>
            </w:pPr>
          </w:p>
        </w:tc>
        <w:tc>
          <w:tcPr>
            <w:tcW w:w="177" w:type="dxa"/>
            <w:tcBorders>
              <w:right w:val="single" w:sz="8" w:space="0" w:color="000000"/>
            </w:tcBorders>
          </w:tcPr>
          <w:p w:rsidR="001E4C99" w:rsidRDefault="001E4C99" w:rsidP="00D81122">
            <w:pPr>
              <w:pStyle w:val="TableParagraph"/>
              <w:rPr>
                <w:rFonts w:ascii="Times New Roman"/>
                <w:sz w:val="10"/>
              </w:rPr>
            </w:pPr>
          </w:p>
        </w:tc>
      </w:tr>
      <w:tr w:rsidR="001E4C99" w:rsidTr="00D81122">
        <w:trPr>
          <w:trHeight w:val="164"/>
        </w:trPr>
        <w:tc>
          <w:tcPr>
            <w:tcW w:w="650"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435" w:type="dxa"/>
            <w:tcBorders>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0"/>
              </w:rPr>
            </w:pPr>
          </w:p>
        </w:tc>
        <w:tc>
          <w:tcPr>
            <w:tcW w:w="1537" w:type="dxa"/>
            <w:tcBorders>
              <w:left w:val="single" w:sz="8" w:space="0" w:color="000000"/>
              <w:bottom w:val="single" w:sz="8" w:space="0" w:color="000000"/>
              <w:right w:val="single" w:sz="8" w:space="0" w:color="000000"/>
            </w:tcBorders>
          </w:tcPr>
          <w:p w:rsidR="001E4C99" w:rsidRDefault="001E4C99" w:rsidP="00D81122">
            <w:pPr>
              <w:pStyle w:val="TableParagraph"/>
              <w:spacing w:line="144" w:lineRule="exact"/>
              <w:ind w:left="13"/>
              <w:rPr>
                <w:sz w:val="14"/>
              </w:rPr>
            </w:pPr>
            <w:r>
              <w:rPr>
                <w:sz w:val="14"/>
              </w:rPr>
              <w:t>Plurifamiliar Vertical</w:t>
            </w:r>
          </w:p>
        </w:tc>
        <w:tc>
          <w:tcPr>
            <w:tcW w:w="368" w:type="dxa"/>
            <w:tcBorders>
              <w:left w:val="single" w:sz="8" w:space="0" w:color="000000"/>
              <w:bottom w:val="single" w:sz="8" w:space="0" w:color="000000"/>
              <w:right w:val="single" w:sz="8" w:space="0" w:color="000000"/>
            </w:tcBorders>
          </w:tcPr>
          <w:p w:rsidR="001E4C99" w:rsidRDefault="001E4C99" w:rsidP="00D81122">
            <w:pPr>
              <w:pStyle w:val="TableParagraph"/>
              <w:spacing w:line="144" w:lineRule="exact"/>
              <w:ind w:left="-4"/>
              <w:rPr>
                <w:sz w:val="14"/>
              </w:rPr>
            </w:pPr>
            <w:r>
              <w:rPr>
                <w:sz w:val="14"/>
              </w:rPr>
              <w:t>H3-V</w:t>
            </w:r>
          </w:p>
        </w:tc>
        <w:tc>
          <w:tcPr>
            <w:tcW w:w="678"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528" w:type="dxa"/>
            <w:gridSpan w:val="3"/>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54" w:type="dxa"/>
            <w:tcBorders>
              <w:left w:val="single" w:sz="8" w:space="0" w:color="000000"/>
              <w:bottom w:val="single" w:sz="8" w:space="0" w:color="000000"/>
            </w:tcBorders>
          </w:tcPr>
          <w:p w:rsidR="001E4C99" w:rsidRDefault="001E4C99" w:rsidP="00D81122">
            <w:pPr>
              <w:pStyle w:val="TableParagraph"/>
              <w:spacing w:line="144" w:lineRule="exact"/>
              <w:ind w:left="1"/>
              <w:rPr>
                <w:sz w:val="14"/>
              </w:rPr>
            </w:pPr>
            <w:r>
              <w:rPr>
                <w:w w:val="99"/>
                <w:sz w:val="14"/>
              </w:rPr>
              <w:t>L</w:t>
            </w:r>
          </w:p>
        </w:tc>
        <w:tc>
          <w:tcPr>
            <w:tcW w:w="191" w:type="dxa"/>
            <w:tcBorders>
              <w:bottom w:val="single" w:sz="8" w:space="0" w:color="000000"/>
              <w:right w:val="single" w:sz="8" w:space="0" w:color="000000"/>
            </w:tcBorders>
          </w:tcPr>
          <w:p w:rsidR="001E4C99" w:rsidRDefault="001E4C99" w:rsidP="00D81122">
            <w:pPr>
              <w:pStyle w:val="TableParagraph"/>
              <w:rPr>
                <w:rFonts w:ascii="Times New Roman"/>
                <w:sz w:val="10"/>
              </w:rPr>
            </w:pPr>
          </w:p>
        </w:tc>
        <w:tc>
          <w:tcPr>
            <w:tcW w:w="160" w:type="dxa"/>
            <w:tcBorders>
              <w:left w:val="single" w:sz="8" w:space="0" w:color="000000"/>
              <w:bottom w:val="single" w:sz="8" w:space="0" w:color="000000"/>
            </w:tcBorders>
          </w:tcPr>
          <w:p w:rsidR="001E4C99" w:rsidRDefault="001E4C99" w:rsidP="00D81122">
            <w:pPr>
              <w:pStyle w:val="TableParagraph"/>
              <w:rPr>
                <w:rFonts w:ascii="Times New Roman"/>
                <w:sz w:val="10"/>
              </w:rPr>
            </w:pPr>
          </w:p>
        </w:tc>
        <w:tc>
          <w:tcPr>
            <w:tcW w:w="168" w:type="dxa"/>
            <w:tcBorders>
              <w:bottom w:val="single" w:sz="8" w:space="0" w:color="000000"/>
            </w:tcBorders>
          </w:tcPr>
          <w:p w:rsidR="001E4C99" w:rsidRDefault="001E4C99" w:rsidP="00D81122">
            <w:pPr>
              <w:pStyle w:val="TableParagraph"/>
              <w:spacing w:line="144" w:lineRule="exact"/>
              <w:ind w:right="58"/>
              <w:jc w:val="right"/>
              <w:rPr>
                <w:sz w:val="14"/>
              </w:rPr>
            </w:pPr>
            <w:r>
              <w:rPr>
                <w:w w:val="99"/>
                <w:sz w:val="14"/>
              </w:rPr>
              <w:t>L</w:t>
            </w:r>
          </w:p>
        </w:tc>
        <w:tc>
          <w:tcPr>
            <w:tcW w:w="189" w:type="dxa"/>
            <w:tcBorders>
              <w:bottom w:val="single" w:sz="8" w:space="0" w:color="000000"/>
            </w:tcBorders>
          </w:tcPr>
          <w:p w:rsidR="001E4C99" w:rsidRDefault="001E4C99" w:rsidP="00D81122">
            <w:pPr>
              <w:pStyle w:val="TableParagraph"/>
              <w:spacing w:line="144" w:lineRule="exact"/>
              <w:ind w:right="68"/>
              <w:jc w:val="center"/>
              <w:rPr>
                <w:sz w:val="14"/>
              </w:rPr>
            </w:pPr>
            <w:r>
              <w:rPr>
                <w:w w:val="99"/>
                <w:sz w:val="14"/>
              </w:rPr>
              <w:t>L</w:t>
            </w:r>
          </w:p>
        </w:tc>
        <w:tc>
          <w:tcPr>
            <w:tcW w:w="197" w:type="dxa"/>
            <w:tcBorders>
              <w:bottom w:val="single" w:sz="8" w:space="0" w:color="000000"/>
              <w:right w:val="single" w:sz="8" w:space="0" w:color="000000"/>
            </w:tcBorders>
          </w:tcPr>
          <w:p w:rsidR="001E4C99" w:rsidRDefault="001E4C99" w:rsidP="00D81122">
            <w:pPr>
              <w:pStyle w:val="TableParagraph"/>
              <w:spacing w:line="144" w:lineRule="exact"/>
              <w:ind w:left="11"/>
              <w:rPr>
                <w:sz w:val="14"/>
              </w:rPr>
            </w:pPr>
            <w:r>
              <w:rPr>
                <w:w w:val="99"/>
                <w:sz w:val="14"/>
              </w:rPr>
              <w:t>P</w:t>
            </w:r>
          </w:p>
        </w:tc>
        <w:tc>
          <w:tcPr>
            <w:tcW w:w="130" w:type="dxa"/>
            <w:tcBorders>
              <w:left w:val="single" w:sz="8" w:space="0" w:color="000000"/>
              <w:bottom w:val="single" w:sz="8" w:space="0" w:color="000000"/>
            </w:tcBorders>
          </w:tcPr>
          <w:p w:rsidR="001E4C99" w:rsidRDefault="001E4C99" w:rsidP="00D81122">
            <w:pPr>
              <w:pStyle w:val="TableParagraph"/>
              <w:spacing w:line="144" w:lineRule="exact"/>
              <w:ind w:left="-30"/>
              <w:rPr>
                <w:sz w:val="14"/>
              </w:rPr>
            </w:pPr>
            <w:r>
              <w:rPr>
                <w:w w:val="95"/>
                <w:sz w:val="14"/>
              </w:rPr>
              <w:t>C</w:t>
            </w:r>
          </w:p>
        </w:tc>
        <w:tc>
          <w:tcPr>
            <w:tcW w:w="188" w:type="dxa"/>
            <w:tcBorders>
              <w:bottom w:val="single" w:sz="8" w:space="0" w:color="000000"/>
            </w:tcBorders>
          </w:tcPr>
          <w:p w:rsidR="001E4C99" w:rsidRDefault="001E4C99" w:rsidP="00D81122">
            <w:pPr>
              <w:pStyle w:val="TableParagraph"/>
              <w:rPr>
                <w:rFonts w:ascii="Times New Roman"/>
                <w:sz w:val="10"/>
              </w:rPr>
            </w:pPr>
          </w:p>
        </w:tc>
        <w:tc>
          <w:tcPr>
            <w:tcW w:w="172" w:type="dxa"/>
            <w:tcBorders>
              <w:bottom w:val="single" w:sz="8" w:space="0" w:color="000000"/>
            </w:tcBorders>
          </w:tcPr>
          <w:p w:rsidR="001E4C99" w:rsidRDefault="001E4C99" w:rsidP="00D81122">
            <w:pPr>
              <w:pStyle w:val="TableParagraph"/>
              <w:rPr>
                <w:rFonts w:ascii="Times New Roman"/>
                <w:sz w:val="10"/>
              </w:rPr>
            </w:pPr>
          </w:p>
        </w:tc>
        <w:tc>
          <w:tcPr>
            <w:tcW w:w="173" w:type="dxa"/>
            <w:tcBorders>
              <w:bottom w:val="single" w:sz="8" w:space="0" w:color="000000"/>
            </w:tcBorders>
          </w:tcPr>
          <w:p w:rsidR="001E4C99" w:rsidRDefault="001E4C99" w:rsidP="00D81122">
            <w:pPr>
              <w:pStyle w:val="TableParagraph"/>
              <w:rPr>
                <w:rFonts w:ascii="Times New Roman"/>
                <w:sz w:val="10"/>
              </w:rPr>
            </w:pPr>
          </w:p>
        </w:tc>
        <w:tc>
          <w:tcPr>
            <w:tcW w:w="181" w:type="dxa"/>
            <w:tcBorders>
              <w:bottom w:val="single" w:sz="8" w:space="0" w:color="000000"/>
            </w:tcBorders>
          </w:tcPr>
          <w:p w:rsidR="001E4C99" w:rsidRDefault="001E4C99" w:rsidP="00D81122">
            <w:pPr>
              <w:pStyle w:val="TableParagraph"/>
              <w:rPr>
                <w:rFonts w:ascii="Times New Roman"/>
                <w:sz w:val="10"/>
              </w:rPr>
            </w:pPr>
          </w:p>
        </w:tc>
        <w:tc>
          <w:tcPr>
            <w:tcW w:w="188" w:type="dxa"/>
            <w:tcBorders>
              <w:bottom w:val="single" w:sz="8" w:space="0" w:color="000000"/>
            </w:tcBorders>
          </w:tcPr>
          <w:p w:rsidR="001E4C99" w:rsidRDefault="001E4C99" w:rsidP="00D81122">
            <w:pPr>
              <w:pStyle w:val="TableParagraph"/>
              <w:rPr>
                <w:rFonts w:ascii="Times New Roman"/>
                <w:sz w:val="10"/>
              </w:rPr>
            </w:pPr>
          </w:p>
        </w:tc>
        <w:tc>
          <w:tcPr>
            <w:tcW w:w="186" w:type="dxa"/>
            <w:tcBorders>
              <w:bottom w:val="single" w:sz="8" w:space="0" w:color="000000"/>
              <w:right w:val="single" w:sz="8" w:space="0" w:color="000000"/>
            </w:tcBorders>
          </w:tcPr>
          <w:p w:rsidR="001E4C99" w:rsidRDefault="001E4C99" w:rsidP="00D81122">
            <w:pPr>
              <w:pStyle w:val="TableParagraph"/>
              <w:rPr>
                <w:rFonts w:ascii="Times New Roman"/>
                <w:sz w:val="10"/>
              </w:rPr>
            </w:pPr>
          </w:p>
        </w:tc>
        <w:tc>
          <w:tcPr>
            <w:tcW w:w="152" w:type="dxa"/>
            <w:tcBorders>
              <w:left w:val="single" w:sz="8" w:space="0" w:color="000000"/>
              <w:bottom w:val="single" w:sz="8" w:space="0" w:color="000000"/>
            </w:tcBorders>
          </w:tcPr>
          <w:p w:rsidR="001E4C99" w:rsidRDefault="001E4C99" w:rsidP="00D81122">
            <w:pPr>
              <w:pStyle w:val="TableParagraph"/>
              <w:spacing w:line="144" w:lineRule="exact"/>
              <w:ind w:left="-39"/>
              <w:rPr>
                <w:sz w:val="14"/>
              </w:rPr>
            </w:pPr>
            <w:r>
              <w:rPr>
                <w:w w:val="95"/>
                <w:sz w:val="14"/>
              </w:rPr>
              <w:t>C</w:t>
            </w:r>
          </w:p>
        </w:tc>
        <w:tc>
          <w:tcPr>
            <w:tcW w:w="192" w:type="dxa"/>
            <w:tcBorders>
              <w:bottom w:val="single" w:sz="8" w:space="0" w:color="000000"/>
              <w:right w:val="single" w:sz="8" w:space="0" w:color="000000"/>
            </w:tcBorders>
          </w:tcPr>
          <w:p w:rsidR="001E4C99" w:rsidRDefault="001E4C99" w:rsidP="00D81122">
            <w:pPr>
              <w:pStyle w:val="TableParagraph"/>
              <w:rPr>
                <w:rFonts w:ascii="Times New Roman"/>
                <w:sz w:val="10"/>
              </w:rPr>
            </w:pPr>
          </w:p>
        </w:tc>
        <w:tc>
          <w:tcPr>
            <w:tcW w:w="34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870" w:type="dxa"/>
            <w:gridSpan w:val="5"/>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7" w:type="dxa"/>
            <w:tcBorders>
              <w:left w:val="single" w:sz="8" w:space="0" w:color="000000"/>
              <w:bottom w:val="single" w:sz="8" w:space="0" w:color="000000"/>
            </w:tcBorders>
          </w:tcPr>
          <w:p w:rsidR="001E4C99" w:rsidRDefault="001E4C99" w:rsidP="00D81122">
            <w:pPr>
              <w:pStyle w:val="TableParagraph"/>
              <w:rPr>
                <w:rFonts w:ascii="Times New Roman"/>
                <w:sz w:val="10"/>
              </w:rPr>
            </w:pPr>
          </w:p>
        </w:tc>
        <w:tc>
          <w:tcPr>
            <w:tcW w:w="166" w:type="dxa"/>
            <w:tcBorders>
              <w:bottom w:val="single" w:sz="8" w:space="0" w:color="000000"/>
            </w:tcBorders>
          </w:tcPr>
          <w:p w:rsidR="001E4C99" w:rsidRDefault="001E4C99" w:rsidP="00D81122">
            <w:pPr>
              <w:pStyle w:val="TableParagraph"/>
              <w:rPr>
                <w:rFonts w:ascii="Times New Roman"/>
                <w:sz w:val="10"/>
              </w:rPr>
            </w:pPr>
          </w:p>
        </w:tc>
        <w:tc>
          <w:tcPr>
            <w:tcW w:w="180" w:type="dxa"/>
            <w:tcBorders>
              <w:bottom w:val="single" w:sz="8" w:space="0" w:color="000000"/>
            </w:tcBorders>
          </w:tcPr>
          <w:p w:rsidR="001E4C99" w:rsidRDefault="001E4C99" w:rsidP="00D81122">
            <w:pPr>
              <w:pStyle w:val="TableParagraph"/>
              <w:rPr>
                <w:rFonts w:ascii="Times New Roman"/>
                <w:sz w:val="10"/>
              </w:rPr>
            </w:pPr>
          </w:p>
        </w:tc>
        <w:tc>
          <w:tcPr>
            <w:tcW w:w="181" w:type="dxa"/>
            <w:tcBorders>
              <w:bottom w:val="single" w:sz="8" w:space="0" w:color="000000"/>
            </w:tcBorders>
          </w:tcPr>
          <w:p w:rsidR="001E4C99" w:rsidRDefault="001E4C99" w:rsidP="00D81122">
            <w:pPr>
              <w:pStyle w:val="TableParagraph"/>
              <w:spacing w:line="144" w:lineRule="exact"/>
              <w:ind w:left="-24" w:right="124"/>
              <w:jc w:val="center"/>
              <w:rPr>
                <w:sz w:val="14"/>
              </w:rPr>
            </w:pPr>
            <w:r>
              <w:rPr>
                <w:w w:val="99"/>
                <w:sz w:val="14"/>
              </w:rPr>
              <w:t>L</w:t>
            </w:r>
          </w:p>
        </w:tc>
        <w:tc>
          <w:tcPr>
            <w:tcW w:w="176" w:type="dxa"/>
            <w:tcBorders>
              <w:bottom w:val="single" w:sz="8" w:space="0" w:color="000000"/>
            </w:tcBorders>
          </w:tcPr>
          <w:p w:rsidR="001E4C99" w:rsidRDefault="001E4C99" w:rsidP="00D81122">
            <w:pPr>
              <w:pStyle w:val="TableParagraph"/>
              <w:rPr>
                <w:rFonts w:ascii="Times New Roman"/>
                <w:sz w:val="10"/>
              </w:rPr>
            </w:pPr>
          </w:p>
        </w:tc>
        <w:tc>
          <w:tcPr>
            <w:tcW w:w="177" w:type="dxa"/>
            <w:tcBorders>
              <w:bottom w:val="single" w:sz="8" w:space="0" w:color="000000"/>
              <w:right w:val="single" w:sz="8" w:space="0" w:color="000000"/>
            </w:tcBorders>
          </w:tcPr>
          <w:p w:rsidR="001E4C99" w:rsidRDefault="001E4C99" w:rsidP="00D81122">
            <w:pPr>
              <w:pStyle w:val="TableParagraph"/>
              <w:rPr>
                <w:rFonts w:ascii="Times New Roman"/>
                <w:sz w:val="10"/>
              </w:rPr>
            </w:pPr>
          </w:p>
        </w:tc>
      </w:tr>
      <w:tr w:rsidR="001E4C99" w:rsidTr="00D81122">
        <w:trPr>
          <w:trHeight w:val="163"/>
        </w:trPr>
        <w:tc>
          <w:tcPr>
            <w:tcW w:w="650"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435" w:type="dxa"/>
            <w:tcBorders>
              <w:top w:val="single" w:sz="8" w:space="0" w:color="000000"/>
              <w:left w:val="single" w:sz="8" w:space="0" w:color="000000"/>
              <w:right w:val="single" w:sz="8" w:space="0" w:color="000000"/>
            </w:tcBorders>
          </w:tcPr>
          <w:p w:rsidR="001E4C99" w:rsidRDefault="001E4C99" w:rsidP="00D81122">
            <w:pPr>
              <w:pStyle w:val="TableParagraph"/>
              <w:spacing w:before="56" w:line="87" w:lineRule="exact"/>
              <w:ind w:right="88"/>
              <w:jc w:val="right"/>
              <w:rPr>
                <w:sz w:val="9"/>
              </w:rPr>
            </w:pPr>
            <w:r>
              <w:rPr>
                <w:w w:val="90"/>
                <w:sz w:val="9"/>
              </w:rPr>
              <w:t>DENS.</w:t>
            </w:r>
          </w:p>
        </w:tc>
        <w:tc>
          <w:tcPr>
            <w:tcW w:w="1537" w:type="dxa"/>
            <w:tcBorders>
              <w:top w:val="single" w:sz="8" w:space="0" w:color="000000"/>
              <w:left w:val="single" w:sz="8" w:space="0" w:color="000000"/>
              <w:right w:val="single" w:sz="8" w:space="0" w:color="000000"/>
            </w:tcBorders>
          </w:tcPr>
          <w:p w:rsidR="001E4C99" w:rsidRDefault="001E4C99" w:rsidP="00D81122">
            <w:pPr>
              <w:pStyle w:val="TableParagraph"/>
              <w:spacing w:line="143" w:lineRule="exact"/>
              <w:ind w:left="13"/>
              <w:rPr>
                <w:sz w:val="14"/>
              </w:rPr>
            </w:pPr>
            <w:r>
              <w:rPr>
                <w:sz w:val="14"/>
              </w:rPr>
              <w:t>Unifamiliar</w:t>
            </w:r>
          </w:p>
        </w:tc>
        <w:tc>
          <w:tcPr>
            <w:tcW w:w="368" w:type="dxa"/>
            <w:tcBorders>
              <w:top w:val="single" w:sz="8" w:space="0" w:color="000000"/>
              <w:left w:val="single" w:sz="8" w:space="0" w:color="000000"/>
              <w:right w:val="single" w:sz="8" w:space="0" w:color="000000"/>
            </w:tcBorders>
          </w:tcPr>
          <w:p w:rsidR="001E4C99" w:rsidRDefault="001E4C99" w:rsidP="00D81122">
            <w:pPr>
              <w:pStyle w:val="TableParagraph"/>
              <w:spacing w:line="143" w:lineRule="exact"/>
              <w:ind w:left="-4"/>
              <w:rPr>
                <w:sz w:val="14"/>
              </w:rPr>
            </w:pPr>
            <w:r>
              <w:rPr>
                <w:sz w:val="14"/>
              </w:rPr>
              <w:t>H4-U</w:t>
            </w:r>
          </w:p>
        </w:tc>
        <w:tc>
          <w:tcPr>
            <w:tcW w:w="678" w:type="dxa"/>
            <w:gridSpan w:val="4"/>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528" w:type="dxa"/>
            <w:gridSpan w:val="3"/>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154" w:type="dxa"/>
            <w:tcBorders>
              <w:top w:val="single" w:sz="8" w:space="0" w:color="000000"/>
              <w:left w:val="single" w:sz="8" w:space="0" w:color="000000"/>
            </w:tcBorders>
          </w:tcPr>
          <w:p w:rsidR="001E4C99" w:rsidRDefault="001E4C99" w:rsidP="00D81122">
            <w:pPr>
              <w:pStyle w:val="TableParagraph"/>
              <w:spacing w:line="143" w:lineRule="exact"/>
              <w:ind w:left="1"/>
              <w:rPr>
                <w:sz w:val="14"/>
              </w:rPr>
            </w:pPr>
            <w:r>
              <w:rPr>
                <w:w w:val="99"/>
                <w:sz w:val="14"/>
              </w:rPr>
              <w:t>L</w:t>
            </w:r>
          </w:p>
        </w:tc>
        <w:tc>
          <w:tcPr>
            <w:tcW w:w="191" w:type="dxa"/>
            <w:tcBorders>
              <w:top w:val="single" w:sz="8" w:space="0" w:color="000000"/>
              <w:right w:val="single" w:sz="8" w:space="0" w:color="000000"/>
            </w:tcBorders>
          </w:tcPr>
          <w:p w:rsidR="001E4C99" w:rsidRDefault="001E4C99" w:rsidP="00D81122">
            <w:pPr>
              <w:pStyle w:val="TableParagraph"/>
              <w:rPr>
                <w:rFonts w:ascii="Times New Roman"/>
                <w:sz w:val="10"/>
              </w:rPr>
            </w:pPr>
          </w:p>
        </w:tc>
        <w:tc>
          <w:tcPr>
            <w:tcW w:w="160" w:type="dxa"/>
            <w:tcBorders>
              <w:top w:val="single" w:sz="8" w:space="0" w:color="000000"/>
              <w:left w:val="single" w:sz="8" w:space="0" w:color="000000"/>
            </w:tcBorders>
          </w:tcPr>
          <w:p w:rsidR="001E4C99" w:rsidRDefault="001E4C99" w:rsidP="00D81122">
            <w:pPr>
              <w:pStyle w:val="TableParagraph"/>
              <w:rPr>
                <w:rFonts w:ascii="Times New Roman"/>
                <w:sz w:val="10"/>
              </w:rPr>
            </w:pPr>
          </w:p>
        </w:tc>
        <w:tc>
          <w:tcPr>
            <w:tcW w:w="168" w:type="dxa"/>
            <w:tcBorders>
              <w:top w:val="single" w:sz="8" w:space="0" w:color="000000"/>
            </w:tcBorders>
          </w:tcPr>
          <w:p w:rsidR="001E4C99" w:rsidRDefault="001E4C99" w:rsidP="00D81122">
            <w:pPr>
              <w:pStyle w:val="TableParagraph"/>
              <w:spacing w:line="143" w:lineRule="exact"/>
              <w:ind w:right="50"/>
              <w:jc w:val="right"/>
              <w:rPr>
                <w:sz w:val="14"/>
              </w:rPr>
            </w:pPr>
            <w:r>
              <w:rPr>
                <w:w w:val="99"/>
                <w:sz w:val="14"/>
              </w:rPr>
              <w:t>P</w:t>
            </w:r>
          </w:p>
        </w:tc>
        <w:tc>
          <w:tcPr>
            <w:tcW w:w="189" w:type="dxa"/>
            <w:tcBorders>
              <w:top w:val="single" w:sz="8" w:space="0" w:color="000000"/>
            </w:tcBorders>
          </w:tcPr>
          <w:p w:rsidR="001E4C99" w:rsidRDefault="001E4C99" w:rsidP="00D81122">
            <w:pPr>
              <w:pStyle w:val="TableParagraph"/>
              <w:rPr>
                <w:rFonts w:ascii="Times New Roman"/>
                <w:sz w:val="10"/>
              </w:rPr>
            </w:pPr>
          </w:p>
        </w:tc>
        <w:tc>
          <w:tcPr>
            <w:tcW w:w="197" w:type="dxa"/>
            <w:tcBorders>
              <w:top w:val="single" w:sz="8" w:space="0" w:color="000000"/>
              <w:right w:val="single" w:sz="8" w:space="0" w:color="000000"/>
            </w:tcBorders>
          </w:tcPr>
          <w:p w:rsidR="001E4C99" w:rsidRDefault="001E4C99" w:rsidP="00D81122">
            <w:pPr>
              <w:pStyle w:val="TableParagraph"/>
              <w:rPr>
                <w:rFonts w:ascii="Times New Roman"/>
                <w:sz w:val="10"/>
              </w:rPr>
            </w:pPr>
          </w:p>
        </w:tc>
        <w:tc>
          <w:tcPr>
            <w:tcW w:w="130" w:type="dxa"/>
            <w:tcBorders>
              <w:top w:val="single" w:sz="8" w:space="0" w:color="000000"/>
              <w:left w:val="single" w:sz="8" w:space="0" w:color="000000"/>
            </w:tcBorders>
          </w:tcPr>
          <w:p w:rsidR="001E4C99" w:rsidRDefault="001E4C99" w:rsidP="00D81122">
            <w:pPr>
              <w:pStyle w:val="TableParagraph"/>
              <w:spacing w:line="143" w:lineRule="exact"/>
              <w:ind w:left="-30"/>
              <w:rPr>
                <w:sz w:val="14"/>
              </w:rPr>
            </w:pPr>
            <w:r>
              <w:rPr>
                <w:w w:val="95"/>
                <w:sz w:val="14"/>
              </w:rPr>
              <w:t>C</w:t>
            </w:r>
          </w:p>
        </w:tc>
        <w:tc>
          <w:tcPr>
            <w:tcW w:w="188" w:type="dxa"/>
            <w:tcBorders>
              <w:top w:val="single" w:sz="8" w:space="0" w:color="000000"/>
            </w:tcBorders>
          </w:tcPr>
          <w:p w:rsidR="001E4C99" w:rsidRDefault="001E4C99" w:rsidP="00D81122">
            <w:pPr>
              <w:pStyle w:val="TableParagraph"/>
              <w:rPr>
                <w:rFonts w:ascii="Times New Roman"/>
                <w:sz w:val="10"/>
              </w:rPr>
            </w:pPr>
          </w:p>
        </w:tc>
        <w:tc>
          <w:tcPr>
            <w:tcW w:w="172" w:type="dxa"/>
            <w:tcBorders>
              <w:top w:val="single" w:sz="8" w:space="0" w:color="000000"/>
            </w:tcBorders>
          </w:tcPr>
          <w:p w:rsidR="001E4C99" w:rsidRDefault="001E4C99" w:rsidP="00D81122">
            <w:pPr>
              <w:pStyle w:val="TableParagraph"/>
              <w:rPr>
                <w:rFonts w:ascii="Times New Roman"/>
                <w:sz w:val="10"/>
              </w:rPr>
            </w:pPr>
          </w:p>
        </w:tc>
        <w:tc>
          <w:tcPr>
            <w:tcW w:w="173" w:type="dxa"/>
            <w:tcBorders>
              <w:top w:val="single" w:sz="8" w:space="0" w:color="000000"/>
            </w:tcBorders>
          </w:tcPr>
          <w:p w:rsidR="001E4C99" w:rsidRDefault="001E4C99" w:rsidP="00D81122">
            <w:pPr>
              <w:pStyle w:val="TableParagraph"/>
              <w:rPr>
                <w:rFonts w:ascii="Times New Roman"/>
                <w:sz w:val="10"/>
              </w:rPr>
            </w:pPr>
          </w:p>
        </w:tc>
        <w:tc>
          <w:tcPr>
            <w:tcW w:w="181" w:type="dxa"/>
            <w:tcBorders>
              <w:top w:val="single" w:sz="8" w:space="0" w:color="000000"/>
            </w:tcBorders>
          </w:tcPr>
          <w:p w:rsidR="001E4C99" w:rsidRDefault="001E4C99" w:rsidP="00D81122">
            <w:pPr>
              <w:pStyle w:val="TableParagraph"/>
              <w:rPr>
                <w:rFonts w:ascii="Times New Roman"/>
                <w:sz w:val="10"/>
              </w:rPr>
            </w:pPr>
          </w:p>
        </w:tc>
        <w:tc>
          <w:tcPr>
            <w:tcW w:w="188" w:type="dxa"/>
            <w:tcBorders>
              <w:top w:val="single" w:sz="8" w:space="0" w:color="000000"/>
            </w:tcBorders>
          </w:tcPr>
          <w:p w:rsidR="001E4C99" w:rsidRDefault="001E4C99" w:rsidP="00D81122">
            <w:pPr>
              <w:pStyle w:val="TableParagraph"/>
              <w:rPr>
                <w:rFonts w:ascii="Times New Roman"/>
                <w:sz w:val="10"/>
              </w:rPr>
            </w:pPr>
          </w:p>
        </w:tc>
        <w:tc>
          <w:tcPr>
            <w:tcW w:w="186" w:type="dxa"/>
            <w:tcBorders>
              <w:top w:val="single" w:sz="8" w:space="0" w:color="000000"/>
              <w:right w:val="single" w:sz="8" w:space="0" w:color="000000"/>
            </w:tcBorders>
          </w:tcPr>
          <w:p w:rsidR="001E4C99" w:rsidRDefault="001E4C99" w:rsidP="00D81122">
            <w:pPr>
              <w:pStyle w:val="TableParagraph"/>
              <w:rPr>
                <w:rFonts w:ascii="Times New Roman"/>
                <w:sz w:val="10"/>
              </w:rPr>
            </w:pPr>
          </w:p>
        </w:tc>
        <w:tc>
          <w:tcPr>
            <w:tcW w:w="152" w:type="dxa"/>
            <w:tcBorders>
              <w:top w:val="single" w:sz="8" w:space="0" w:color="000000"/>
              <w:left w:val="single" w:sz="8" w:space="0" w:color="000000"/>
            </w:tcBorders>
          </w:tcPr>
          <w:p w:rsidR="001E4C99" w:rsidRDefault="001E4C99" w:rsidP="00D81122">
            <w:pPr>
              <w:pStyle w:val="TableParagraph"/>
              <w:spacing w:line="143" w:lineRule="exact"/>
              <w:ind w:left="-39"/>
              <w:rPr>
                <w:sz w:val="14"/>
              </w:rPr>
            </w:pPr>
            <w:r>
              <w:rPr>
                <w:w w:val="95"/>
                <w:sz w:val="14"/>
              </w:rPr>
              <w:t>C</w:t>
            </w:r>
          </w:p>
        </w:tc>
        <w:tc>
          <w:tcPr>
            <w:tcW w:w="192" w:type="dxa"/>
            <w:tcBorders>
              <w:top w:val="single" w:sz="8" w:space="0" w:color="000000"/>
              <w:right w:val="single" w:sz="8" w:space="0" w:color="000000"/>
            </w:tcBorders>
          </w:tcPr>
          <w:p w:rsidR="001E4C99" w:rsidRDefault="001E4C99" w:rsidP="00D81122">
            <w:pPr>
              <w:pStyle w:val="TableParagraph"/>
              <w:rPr>
                <w:rFonts w:ascii="Times New Roman"/>
                <w:sz w:val="10"/>
              </w:rPr>
            </w:pPr>
          </w:p>
        </w:tc>
        <w:tc>
          <w:tcPr>
            <w:tcW w:w="343" w:type="dxa"/>
            <w:gridSpan w:val="2"/>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148" w:type="dxa"/>
            <w:tcBorders>
              <w:top w:val="single" w:sz="8" w:space="0" w:color="000000"/>
              <w:left w:val="single" w:sz="8" w:space="0" w:color="000000"/>
            </w:tcBorders>
          </w:tcPr>
          <w:p w:rsidR="001E4C99" w:rsidRDefault="001E4C99" w:rsidP="00D81122">
            <w:pPr>
              <w:pStyle w:val="TableParagraph"/>
              <w:spacing w:line="143" w:lineRule="exact"/>
              <w:ind w:left="-41" w:right="79"/>
              <w:jc w:val="center"/>
              <w:rPr>
                <w:sz w:val="14"/>
              </w:rPr>
            </w:pPr>
            <w:r>
              <w:rPr>
                <w:w w:val="95"/>
                <w:sz w:val="14"/>
              </w:rPr>
              <w:t>C</w:t>
            </w:r>
          </w:p>
        </w:tc>
        <w:tc>
          <w:tcPr>
            <w:tcW w:w="177" w:type="dxa"/>
            <w:tcBorders>
              <w:top w:val="single" w:sz="8" w:space="0" w:color="000000"/>
            </w:tcBorders>
          </w:tcPr>
          <w:p w:rsidR="001E4C99" w:rsidRDefault="001E4C99" w:rsidP="00D81122">
            <w:pPr>
              <w:pStyle w:val="TableParagraph"/>
              <w:rPr>
                <w:rFonts w:ascii="Times New Roman"/>
                <w:sz w:val="10"/>
              </w:rPr>
            </w:pPr>
          </w:p>
        </w:tc>
        <w:tc>
          <w:tcPr>
            <w:tcW w:w="172" w:type="dxa"/>
            <w:tcBorders>
              <w:top w:val="single" w:sz="8" w:space="0" w:color="000000"/>
            </w:tcBorders>
          </w:tcPr>
          <w:p w:rsidR="001E4C99" w:rsidRDefault="001E4C99" w:rsidP="00D81122">
            <w:pPr>
              <w:pStyle w:val="TableParagraph"/>
              <w:rPr>
                <w:rFonts w:ascii="Times New Roman"/>
                <w:sz w:val="10"/>
              </w:rPr>
            </w:pPr>
          </w:p>
        </w:tc>
        <w:tc>
          <w:tcPr>
            <w:tcW w:w="186" w:type="dxa"/>
            <w:tcBorders>
              <w:top w:val="single" w:sz="8" w:space="0" w:color="000000"/>
            </w:tcBorders>
          </w:tcPr>
          <w:p w:rsidR="001E4C99" w:rsidRDefault="001E4C99" w:rsidP="00D81122">
            <w:pPr>
              <w:pStyle w:val="TableParagraph"/>
              <w:rPr>
                <w:rFonts w:ascii="Times New Roman"/>
                <w:sz w:val="10"/>
              </w:rPr>
            </w:pPr>
          </w:p>
        </w:tc>
        <w:tc>
          <w:tcPr>
            <w:tcW w:w="187" w:type="dxa"/>
            <w:tcBorders>
              <w:top w:val="single" w:sz="8" w:space="0" w:color="000000"/>
              <w:right w:val="single" w:sz="8" w:space="0" w:color="000000"/>
            </w:tcBorders>
          </w:tcPr>
          <w:p w:rsidR="001E4C99" w:rsidRDefault="001E4C99" w:rsidP="00D81122">
            <w:pPr>
              <w:pStyle w:val="TableParagraph"/>
              <w:rPr>
                <w:rFonts w:ascii="Times New Roman"/>
                <w:sz w:val="10"/>
              </w:rPr>
            </w:pPr>
          </w:p>
        </w:tc>
        <w:tc>
          <w:tcPr>
            <w:tcW w:w="147" w:type="dxa"/>
            <w:tcBorders>
              <w:top w:val="single" w:sz="8" w:space="0" w:color="000000"/>
              <w:left w:val="single" w:sz="8" w:space="0" w:color="000000"/>
            </w:tcBorders>
          </w:tcPr>
          <w:p w:rsidR="001E4C99" w:rsidRDefault="001E4C99" w:rsidP="00D81122">
            <w:pPr>
              <w:pStyle w:val="TableParagraph"/>
              <w:rPr>
                <w:rFonts w:ascii="Times New Roman"/>
                <w:sz w:val="10"/>
              </w:rPr>
            </w:pPr>
          </w:p>
        </w:tc>
        <w:tc>
          <w:tcPr>
            <w:tcW w:w="166" w:type="dxa"/>
            <w:tcBorders>
              <w:top w:val="single" w:sz="8" w:space="0" w:color="000000"/>
            </w:tcBorders>
          </w:tcPr>
          <w:p w:rsidR="001E4C99" w:rsidRDefault="001E4C99" w:rsidP="00D81122">
            <w:pPr>
              <w:pStyle w:val="TableParagraph"/>
              <w:rPr>
                <w:rFonts w:ascii="Times New Roman"/>
                <w:sz w:val="10"/>
              </w:rPr>
            </w:pPr>
          </w:p>
        </w:tc>
        <w:tc>
          <w:tcPr>
            <w:tcW w:w="180" w:type="dxa"/>
            <w:tcBorders>
              <w:top w:val="single" w:sz="8" w:space="0" w:color="000000"/>
            </w:tcBorders>
          </w:tcPr>
          <w:p w:rsidR="001E4C99" w:rsidRDefault="001E4C99" w:rsidP="00D81122">
            <w:pPr>
              <w:pStyle w:val="TableParagraph"/>
              <w:rPr>
                <w:rFonts w:ascii="Times New Roman"/>
                <w:sz w:val="10"/>
              </w:rPr>
            </w:pPr>
          </w:p>
        </w:tc>
        <w:tc>
          <w:tcPr>
            <w:tcW w:w="181" w:type="dxa"/>
            <w:tcBorders>
              <w:top w:val="single" w:sz="8" w:space="0" w:color="000000"/>
            </w:tcBorders>
          </w:tcPr>
          <w:p w:rsidR="001E4C99" w:rsidRDefault="001E4C99" w:rsidP="00D81122">
            <w:pPr>
              <w:pStyle w:val="TableParagraph"/>
              <w:spacing w:line="143" w:lineRule="exact"/>
              <w:ind w:left="-24" w:right="124"/>
              <w:jc w:val="center"/>
              <w:rPr>
                <w:sz w:val="14"/>
              </w:rPr>
            </w:pPr>
            <w:r>
              <w:rPr>
                <w:w w:val="99"/>
                <w:sz w:val="14"/>
              </w:rPr>
              <w:t>L</w:t>
            </w:r>
          </w:p>
        </w:tc>
        <w:tc>
          <w:tcPr>
            <w:tcW w:w="176" w:type="dxa"/>
            <w:tcBorders>
              <w:top w:val="single" w:sz="8" w:space="0" w:color="000000"/>
            </w:tcBorders>
          </w:tcPr>
          <w:p w:rsidR="001E4C99" w:rsidRDefault="001E4C99" w:rsidP="00D81122">
            <w:pPr>
              <w:pStyle w:val="TableParagraph"/>
              <w:rPr>
                <w:rFonts w:ascii="Times New Roman"/>
                <w:sz w:val="10"/>
              </w:rPr>
            </w:pPr>
          </w:p>
        </w:tc>
        <w:tc>
          <w:tcPr>
            <w:tcW w:w="177" w:type="dxa"/>
            <w:tcBorders>
              <w:top w:val="single" w:sz="8" w:space="0" w:color="000000"/>
              <w:right w:val="single" w:sz="8" w:space="0" w:color="000000"/>
            </w:tcBorders>
          </w:tcPr>
          <w:p w:rsidR="001E4C99" w:rsidRDefault="001E4C99" w:rsidP="00D81122">
            <w:pPr>
              <w:pStyle w:val="TableParagraph"/>
              <w:rPr>
                <w:rFonts w:ascii="Times New Roman"/>
                <w:sz w:val="10"/>
              </w:rPr>
            </w:pPr>
          </w:p>
        </w:tc>
      </w:tr>
      <w:tr w:rsidR="001E4C99" w:rsidTr="00D81122">
        <w:trPr>
          <w:trHeight w:val="161"/>
        </w:trPr>
        <w:tc>
          <w:tcPr>
            <w:tcW w:w="650"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435" w:type="dxa"/>
            <w:tcBorders>
              <w:left w:val="single" w:sz="8" w:space="0" w:color="000000"/>
              <w:right w:val="single" w:sz="8" w:space="0" w:color="000000"/>
            </w:tcBorders>
          </w:tcPr>
          <w:p w:rsidR="001E4C99" w:rsidRDefault="001E4C99" w:rsidP="00D81122">
            <w:pPr>
              <w:pStyle w:val="TableParagraph"/>
              <w:spacing w:before="53" w:line="88" w:lineRule="exact"/>
              <w:ind w:right="108"/>
              <w:jc w:val="right"/>
              <w:rPr>
                <w:sz w:val="9"/>
              </w:rPr>
            </w:pPr>
            <w:r>
              <w:rPr>
                <w:w w:val="95"/>
                <w:sz w:val="9"/>
              </w:rPr>
              <w:t>ALTA</w:t>
            </w:r>
          </w:p>
        </w:tc>
        <w:tc>
          <w:tcPr>
            <w:tcW w:w="1537" w:type="dxa"/>
            <w:tcBorders>
              <w:left w:val="single" w:sz="8" w:space="0" w:color="000000"/>
              <w:right w:val="single" w:sz="8" w:space="0" w:color="000000"/>
            </w:tcBorders>
          </w:tcPr>
          <w:p w:rsidR="001E4C99" w:rsidRDefault="001E4C99" w:rsidP="00D81122">
            <w:pPr>
              <w:pStyle w:val="TableParagraph"/>
              <w:spacing w:line="141" w:lineRule="exact"/>
              <w:ind w:left="13"/>
              <w:rPr>
                <w:sz w:val="14"/>
              </w:rPr>
            </w:pPr>
            <w:r>
              <w:rPr>
                <w:sz w:val="14"/>
              </w:rPr>
              <w:t>Plurifamiliar Horizontal</w:t>
            </w:r>
          </w:p>
        </w:tc>
        <w:tc>
          <w:tcPr>
            <w:tcW w:w="368" w:type="dxa"/>
            <w:tcBorders>
              <w:left w:val="single" w:sz="8" w:space="0" w:color="000000"/>
              <w:right w:val="single" w:sz="8" w:space="0" w:color="000000"/>
            </w:tcBorders>
          </w:tcPr>
          <w:p w:rsidR="001E4C99" w:rsidRDefault="001E4C99" w:rsidP="00D81122">
            <w:pPr>
              <w:pStyle w:val="TableParagraph"/>
              <w:spacing w:line="141" w:lineRule="exact"/>
              <w:ind w:left="-4"/>
              <w:rPr>
                <w:sz w:val="14"/>
              </w:rPr>
            </w:pPr>
            <w:r>
              <w:rPr>
                <w:sz w:val="14"/>
              </w:rPr>
              <w:t>H4-H</w:t>
            </w:r>
          </w:p>
        </w:tc>
        <w:tc>
          <w:tcPr>
            <w:tcW w:w="678"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528" w:type="dxa"/>
            <w:gridSpan w:val="3"/>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54" w:type="dxa"/>
            <w:tcBorders>
              <w:left w:val="single" w:sz="8" w:space="0" w:color="000000"/>
            </w:tcBorders>
          </w:tcPr>
          <w:p w:rsidR="001E4C99" w:rsidRDefault="001E4C99" w:rsidP="00D81122">
            <w:pPr>
              <w:pStyle w:val="TableParagraph"/>
              <w:spacing w:line="141" w:lineRule="exact"/>
              <w:ind w:left="1"/>
              <w:rPr>
                <w:sz w:val="14"/>
              </w:rPr>
            </w:pPr>
            <w:r>
              <w:rPr>
                <w:w w:val="99"/>
                <w:sz w:val="14"/>
              </w:rPr>
              <w:t>L</w:t>
            </w:r>
          </w:p>
        </w:tc>
        <w:tc>
          <w:tcPr>
            <w:tcW w:w="191" w:type="dxa"/>
            <w:tcBorders>
              <w:right w:val="single" w:sz="8" w:space="0" w:color="000000"/>
            </w:tcBorders>
          </w:tcPr>
          <w:p w:rsidR="001E4C99" w:rsidRDefault="001E4C99" w:rsidP="00D81122">
            <w:pPr>
              <w:pStyle w:val="TableParagraph"/>
              <w:rPr>
                <w:rFonts w:ascii="Times New Roman"/>
                <w:sz w:val="10"/>
              </w:rPr>
            </w:pPr>
          </w:p>
        </w:tc>
        <w:tc>
          <w:tcPr>
            <w:tcW w:w="160" w:type="dxa"/>
            <w:tcBorders>
              <w:left w:val="single" w:sz="8" w:space="0" w:color="000000"/>
            </w:tcBorders>
          </w:tcPr>
          <w:p w:rsidR="001E4C99" w:rsidRDefault="001E4C99" w:rsidP="00D81122">
            <w:pPr>
              <w:pStyle w:val="TableParagraph"/>
              <w:rPr>
                <w:rFonts w:ascii="Times New Roman"/>
                <w:sz w:val="10"/>
              </w:rPr>
            </w:pPr>
          </w:p>
        </w:tc>
        <w:tc>
          <w:tcPr>
            <w:tcW w:w="168" w:type="dxa"/>
          </w:tcPr>
          <w:p w:rsidR="001E4C99" w:rsidRDefault="001E4C99" w:rsidP="00D81122">
            <w:pPr>
              <w:pStyle w:val="TableParagraph"/>
              <w:spacing w:line="141" w:lineRule="exact"/>
              <w:ind w:right="58"/>
              <w:jc w:val="right"/>
              <w:rPr>
                <w:sz w:val="14"/>
              </w:rPr>
            </w:pPr>
            <w:r>
              <w:rPr>
                <w:w w:val="99"/>
                <w:sz w:val="14"/>
              </w:rPr>
              <w:t>L</w:t>
            </w:r>
          </w:p>
        </w:tc>
        <w:tc>
          <w:tcPr>
            <w:tcW w:w="189" w:type="dxa"/>
          </w:tcPr>
          <w:p w:rsidR="001E4C99" w:rsidRDefault="001E4C99" w:rsidP="00D81122">
            <w:pPr>
              <w:pStyle w:val="TableParagraph"/>
              <w:spacing w:line="141" w:lineRule="exact"/>
              <w:ind w:right="68"/>
              <w:jc w:val="center"/>
              <w:rPr>
                <w:sz w:val="14"/>
              </w:rPr>
            </w:pPr>
            <w:r>
              <w:rPr>
                <w:w w:val="84"/>
                <w:sz w:val="14"/>
              </w:rPr>
              <w:t>P</w:t>
            </w:r>
          </w:p>
        </w:tc>
        <w:tc>
          <w:tcPr>
            <w:tcW w:w="197" w:type="dxa"/>
            <w:tcBorders>
              <w:right w:val="single" w:sz="8" w:space="0" w:color="000000"/>
            </w:tcBorders>
          </w:tcPr>
          <w:p w:rsidR="001E4C99" w:rsidRDefault="001E4C99" w:rsidP="00D81122">
            <w:pPr>
              <w:pStyle w:val="TableParagraph"/>
              <w:rPr>
                <w:rFonts w:ascii="Times New Roman"/>
                <w:sz w:val="10"/>
              </w:rPr>
            </w:pPr>
          </w:p>
        </w:tc>
        <w:tc>
          <w:tcPr>
            <w:tcW w:w="130" w:type="dxa"/>
            <w:tcBorders>
              <w:left w:val="single" w:sz="8" w:space="0" w:color="000000"/>
            </w:tcBorders>
          </w:tcPr>
          <w:p w:rsidR="001E4C99" w:rsidRDefault="001E4C99" w:rsidP="00D81122">
            <w:pPr>
              <w:pStyle w:val="TableParagraph"/>
              <w:spacing w:line="141" w:lineRule="exact"/>
              <w:ind w:left="-30"/>
              <w:rPr>
                <w:sz w:val="14"/>
              </w:rPr>
            </w:pPr>
            <w:r>
              <w:rPr>
                <w:w w:val="95"/>
                <w:sz w:val="14"/>
              </w:rPr>
              <w:t>C</w:t>
            </w:r>
          </w:p>
        </w:tc>
        <w:tc>
          <w:tcPr>
            <w:tcW w:w="188" w:type="dxa"/>
          </w:tcPr>
          <w:p w:rsidR="001E4C99" w:rsidRDefault="001E4C99" w:rsidP="00D81122">
            <w:pPr>
              <w:pStyle w:val="TableParagraph"/>
              <w:rPr>
                <w:rFonts w:ascii="Times New Roman"/>
                <w:sz w:val="10"/>
              </w:rPr>
            </w:pPr>
          </w:p>
        </w:tc>
        <w:tc>
          <w:tcPr>
            <w:tcW w:w="172" w:type="dxa"/>
          </w:tcPr>
          <w:p w:rsidR="001E4C99" w:rsidRDefault="001E4C99" w:rsidP="00D81122">
            <w:pPr>
              <w:pStyle w:val="TableParagraph"/>
              <w:rPr>
                <w:rFonts w:ascii="Times New Roman"/>
                <w:sz w:val="10"/>
              </w:rPr>
            </w:pPr>
          </w:p>
        </w:tc>
        <w:tc>
          <w:tcPr>
            <w:tcW w:w="173" w:type="dxa"/>
          </w:tcPr>
          <w:p w:rsidR="001E4C99" w:rsidRDefault="001E4C99" w:rsidP="00D81122">
            <w:pPr>
              <w:pStyle w:val="TableParagraph"/>
              <w:rPr>
                <w:rFonts w:ascii="Times New Roman"/>
                <w:sz w:val="10"/>
              </w:rPr>
            </w:pPr>
          </w:p>
        </w:tc>
        <w:tc>
          <w:tcPr>
            <w:tcW w:w="181" w:type="dxa"/>
          </w:tcPr>
          <w:p w:rsidR="001E4C99" w:rsidRDefault="001E4C99" w:rsidP="00D81122">
            <w:pPr>
              <w:pStyle w:val="TableParagraph"/>
              <w:rPr>
                <w:rFonts w:ascii="Times New Roman"/>
                <w:sz w:val="10"/>
              </w:rPr>
            </w:pPr>
          </w:p>
        </w:tc>
        <w:tc>
          <w:tcPr>
            <w:tcW w:w="188" w:type="dxa"/>
          </w:tcPr>
          <w:p w:rsidR="001E4C99" w:rsidRDefault="001E4C99" w:rsidP="00D81122">
            <w:pPr>
              <w:pStyle w:val="TableParagraph"/>
              <w:rPr>
                <w:rFonts w:ascii="Times New Roman"/>
                <w:sz w:val="10"/>
              </w:rPr>
            </w:pPr>
          </w:p>
        </w:tc>
        <w:tc>
          <w:tcPr>
            <w:tcW w:w="186" w:type="dxa"/>
            <w:tcBorders>
              <w:right w:val="single" w:sz="8" w:space="0" w:color="000000"/>
            </w:tcBorders>
          </w:tcPr>
          <w:p w:rsidR="001E4C99" w:rsidRDefault="001E4C99" w:rsidP="00D81122">
            <w:pPr>
              <w:pStyle w:val="TableParagraph"/>
              <w:rPr>
                <w:rFonts w:ascii="Times New Roman"/>
                <w:sz w:val="10"/>
              </w:rPr>
            </w:pPr>
          </w:p>
        </w:tc>
        <w:tc>
          <w:tcPr>
            <w:tcW w:w="152" w:type="dxa"/>
            <w:tcBorders>
              <w:left w:val="single" w:sz="8" w:space="0" w:color="000000"/>
            </w:tcBorders>
          </w:tcPr>
          <w:p w:rsidR="001E4C99" w:rsidRDefault="001E4C99" w:rsidP="00D81122">
            <w:pPr>
              <w:pStyle w:val="TableParagraph"/>
              <w:spacing w:line="141" w:lineRule="exact"/>
              <w:ind w:left="-39"/>
              <w:rPr>
                <w:sz w:val="14"/>
              </w:rPr>
            </w:pPr>
            <w:r>
              <w:rPr>
                <w:w w:val="95"/>
                <w:sz w:val="14"/>
              </w:rPr>
              <w:t>C</w:t>
            </w:r>
          </w:p>
        </w:tc>
        <w:tc>
          <w:tcPr>
            <w:tcW w:w="192" w:type="dxa"/>
            <w:tcBorders>
              <w:right w:val="single" w:sz="8" w:space="0" w:color="000000"/>
            </w:tcBorders>
          </w:tcPr>
          <w:p w:rsidR="001E4C99" w:rsidRDefault="001E4C99" w:rsidP="00D81122">
            <w:pPr>
              <w:pStyle w:val="TableParagraph"/>
              <w:rPr>
                <w:rFonts w:ascii="Times New Roman"/>
                <w:sz w:val="10"/>
              </w:rPr>
            </w:pPr>
          </w:p>
        </w:tc>
        <w:tc>
          <w:tcPr>
            <w:tcW w:w="34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8" w:type="dxa"/>
            <w:tcBorders>
              <w:left w:val="single" w:sz="8" w:space="0" w:color="000000"/>
            </w:tcBorders>
          </w:tcPr>
          <w:p w:rsidR="001E4C99" w:rsidRDefault="001E4C99" w:rsidP="00D81122">
            <w:pPr>
              <w:pStyle w:val="TableParagraph"/>
              <w:spacing w:line="141" w:lineRule="exact"/>
              <w:ind w:left="-41" w:right="79"/>
              <w:jc w:val="center"/>
              <w:rPr>
                <w:sz w:val="14"/>
              </w:rPr>
            </w:pPr>
            <w:r>
              <w:rPr>
                <w:w w:val="95"/>
                <w:sz w:val="14"/>
              </w:rPr>
              <w:t>C</w:t>
            </w:r>
          </w:p>
        </w:tc>
        <w:tc>
          <w:tcPr>
            <w:tcW w:w="177" w:type="dxa"/>
          </w:tcPr>
          <w:p w:rsidR="001E4C99" w:rsidRDefault="001E4C99" w:rsidP="00D81122">
            <w:pPr>
              <w:pStyle w:val="TableParagraph"/>
              <w:rPr>
                <w:rFonts w:ascii="Times New Roman"/>
                <w:sz w:val="10"/>
              </w:rPr>
            </w:pPr>
          </w:p>
        </w:tc>
        <w:tc>
          <w:tcPr>
            <w:tcW w:w="172" w:type="dxa"/>
          </w:tcPr>
          <w:p w:rsidR="001E4C99" w:rsidRDefault="001E4C99" w:rsidP="00D81122">
            <w:pPr>
              <w:pStyle w:val="TableParagraph"/>
              <w:rPr>
                <w:rFonts w:ascii="Times New Roman"/>
                <w:sz w:val="10"/>
              </w:rPr>
            </w:pPr>
          </w:p>
        </w:tc>
        <w:tc>
          <w:tcPr>
            <w:tcW w:w="186" w:type="dxa"/>
          </w:tcPr>
          <w:p w:rsidR="001E4C99" w:rsidRDefault="001E4C99" w:rsidP="00D81122">
            <w:pPr>
              <w:pStyle w:val="TableParagraph"/>
              <w:rPr>
                <w:rFonts w:ascii="Times New Roman"/>
                <w:sz w:val="10"/>
              </w:rPr>
            </w:pPr>
          </w:p>
        </w:tc>
        <w:tc>
          <w:tcPr>
            <w:tcW w:w="187" w:type="dxa"/>
            <w:tcBorders>
              <w:right w:val="single" w:sz="8" w:space="0" w:color="000000"/>
            </w:tcBorders>
          </w:tcPr>
          <w:p w:rsidR="001E4C99" w:rsidRDefault="001E4C99" w:rsidP="00D81122">
            <w:pPr>
              <w:pStyle w:val="TableParagraph"/>
              <w:rPr>
                <w:rFonts w:ascii="Times New Roman"/>
                <w:sz w:val="10"/>
              </w:rPr>
            </w:pPr>
          </w:p>
        </w:tc>
        <w:tc>
          <w:tcPr>
            <w:tcW w:w="147" w:type="dxa"/>
            <w:tcBorders>
              <w:left w:val="single" w:sz="8" w:space="0" w:color="000000"/>
            </w:tcBorders>
          </w:tcPr>
          <w:p w:rsidR="001E4C99" w:rsidRDefault="001E4C99" w:rsidP="00D81122">
            <w:pPr>
              <w:pStyle w:val="TableParagraph"/>
              <w:rPr>
                <w:rFonts w:ascii="Times New Roman"/>
                <w:sz w:val="10"/>
              </w:rPr>
            </w:pPr>
          </w:p>
        </w:tc>
        <w:tc>
          <w:tcPr>
            <w:tcW w:w="166" w:type="dxa"/>
          </w:tcPr>
          <w:p w:rsidR="001E4C99" w:rsidRDefault="001E4C99" w:rsidP="00D81122">
            <w:pPr>
              <w:pStyle w:val="TableParagraph"/>
              <w:rPr>
                <w:rFonts w:ascii="Times New Roman"/>
                <w:sz w:val="10"/>
              </w:rPr>
            </w:pPr>
          </w:p>
        </w:tc>
        <w:tc>
          <w:tcPr>
            <w:tcW w:w="180" w:type="dxa"/>
          </w:tcPr>
          <w:p w:rsidR="001E4C99" w:rsidRDefault="001E4C99" w:rsidP="00D81122">
            <w:pPr>
              <w:pStyle w:val="TableParagraph"/>
              <w:rPr>
                <w:rFonts w:ascii="Times New Roman"/>
                <w:sz w:val="10"/>
              </w:rPr>
            </w:pPr>
          </w:p>
        </w:tc>
        <w:tc>
          <w:tcPr>
            <w:tcW w:w="181" w:type="dxa"/>
          </w:tcPr>
          <w:p w:rsidR="001E4C99" w:rsidRDefault="001E4C99" w:rsidP="00D81122">
            <w:pPr>
              <w:pStyle w:val="TableParagraph"/>
              <w:spacing w:line="141" w:lineRule="exact"/>
              <w:ind w:left="-24" w:right="124"/>
              <w:jc w:val="center"/>
              <w:rPr>
                <w:sz w:val="14"/>
              </w:rPr>
            </w:pPr>
            <w:r>
              <w:rPr>
                <w:w w:val="99"/>
                <w:sz w:val="14"/>
              </w:rPr>
              <w:t>L</w:t>
            </w:r>
          </w:p>
        </w:tc>
        <w:tc>
          <w:tcPr>
            <w:tcW w:w="176" w:type="dxa"/>
          </w:tcPr>
          <w:p w:rsidR="001E4C99" w:rsidRDefault="001E4C99" w:rsidP="00D81122">
            <w:pPr>
              <w:pStyle w:val="TableParagraph"/>
              <w:rPr>
                <w:rFonts w:ascii="Times New Roman"/>
                <w:sz w:val="10"/>
              </w:rPr>
            </w:pPr>
          </w:p>
        </w:tc>
        <w:tc>
          <w:tcPr>
            <w:tcW w:w="177" w:type="dxa"/>
            <w:tcBorders>
              <w:right w:val="single" w:sz="8" w:space="0" w:color="000000"/>
            </w:tcBorders>
          </w:tcPr>
          <w:p w:rsidR="001E4C99" w:rsidRDefault="001E4C99" w:rsidP="00D81122">
            <w:pPr>
              <w:pStyle w:val="TableParagraph"/>
              <w:rPr>
                <w:rFonts w:ascii="Times New Roman"/>
                <w:sz w:val="10"/>
              </w:rPr>
            </w:pPr>
          </w:p>
        </w:tc>
      </w:tr>
      <w:tr w:rsidR="001E4C99" w:rsidTr="00D81122">
        <w:trPr>
          <w:trHeight w:val="160"/>
        </w:trPr>
        <w:tc>
          <w:tcPr>
            <w:tcW w:w="650"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435" w:type="dxa"/>
            <w:tcBorders>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0"/>
              </w:rPr>
            </w:pPr>
          </w:p>
        </w:tc>
        <w:tc>
          <w:tcPr>
            <w:tcW w:w="1537" w:type="dxa"/>
            <w:tcBorders>
              <w:left w:val="single" w:sz="8" w:space="0" w:color="000000"/>
              <w:bottom w:val="single" w:sz="8" w:space="0" w:color="000000"/>
              <w:right w:val="single" w:sz="8" w:space="0" w:color="000000"/>
            </w:tcBorders>
          </w:tcPr>
          <w:p w:rsidR="001E4C99" w:rsidRDefault="001E4C99" w:rsidP="00D81122">
            <w:pPr>
              <w:pStyle w:val="TableParagraph"/>
              <w:spacing w:line="140" w:lineRule="exact"/>
              <w:ind w:left="13"/>
              <w:rPr>
                <w:sz w:val="14"/>
              </w:rPr>
            </w:pPr>
            <w:r>
              <w:rPr>
                <w:sz w:val="14"/>
              </w:rPr>
              <w:t>Plurifamiliar Vertical</w:t>
            </w:r>
          </w:p>
        </w:tc>
        <w:tc>
          <w:tcPr>
            <w:tcW w:w="368" w:type="dxa"/>
            <w:tcBorders>
              <w:left w:val="single" w:sz="8" w:space="0" w:color="000000"/>
              <w:bottom w:val="single" w:sz="8" w:space="0" w:color="000000"/>
              <w:right w:val="single" w:sz="8" w:space="0" w:color="000000"/>
            </w:tcBorders>
          </w:tcPr>
          <w:p w:rsidR="001E4C99" w:rsidRDefault="001E4C99" w:rsidP="00D81122">
            <w:pPr>
              <w:pStyle w:val="TableParagraph"/>
              <w:spacing w:line="140" w:lineRule="exact"/>
              <w:ind w:left="-4"/>
              <w:rPr>
                <w:sz w:val="14"/>
              </w:rPr>
            </w:pPr>
            <w:r>
              <w:rPr>
                <w:sz w:val="14"/>
              </w:rPr>
              <w:t>H4-V</w:t>
            </w:r>
          </w:p>
        </w:tc>
        <w:tc>
          <w:tcPr>
            <w:tcW w:w="678"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528" w:type="dxa"/>
            <w:gridSpan w:val="3"/>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54" w:type="dxa"/>
            <w:tcBorders>
              <w:left w:val="single" w:sz="8" w:space="0" w:color="000000"/>
              <w:bottom w:val="single" w:sz="8" w:space="0" w:color="000000"/>
            </w:tcBorders>
          </w:tcPr>
          <w:p w:rsidR="001E4C99" w:rsidRDefault="001E4C99" w:rsidP="00D81122">
            <w:pPr>
              <w:pStyle w:val="TableParagraph"/>
              <w:spacing w:line="140" w:lineRule="exact"/>
              <w:ind w:left="1"/>
              <w:rPr>
                <w:sz w:val="14"/>
              </w:rPr>
            </w:pPr>
            <w:r>
              <w:rPr>
                <w:w w:val="99"/>
                <w:sz w:val="14"/>
              </w:rPr>
              <w:t>L</w:t>
            </w:r>
          </w:p>
        </w:tc>
        <w:tc>
          <w:tcPr>
            <w:tcW w:w="191" w:type="dxa"/>
            <w:tcBorders>
              <w:bottom w:val="single" w:sz="8" w:space="0" w:color="000000"/>
              <w:right w:val="single" w:sz="8" w:space="0" w:color="000000"/>
            </w:tcBorders>
          </w:tcPr>
          <w:p w:rsidR="001E4C99" w:rsidRDefault="001E4C99" w:rsidP="00D81122">
            <w:pPr>
              <w:pStyle w:val="TableParagraph"/>
              <w:rPr>
                <w:rFonts w:ascii="Times New Roman"/>
                <w:sz w:val="10"/>
              </w:rPr>
            </w:pPr>
          </w:p>
        </w:tc>
        <w:tc>
          <w:tcPr>
            <w:tcW w:w="160" w:type="dxa"/>
            <w:tcBorders>
              <w:left w:val="single" w:sz="8" w:space="0" w:color="000000"/>
              <w:bottom w:val="single" w:sz="8" w:space="0" w:color="000000"/>
            </w:tcBorders>
          </w:tcPr>
          <w:p w:rsidR="001E4C99" w:rsidRDefault="001E4C99" w:rsidP="00D81122">
            <w:pPr>
              <w:pStyle w:val="TableParagraph"/>
              <w:rPr>
                <w:rFonts w:ascii="Times New Roman"/>
                <w:sz w:val="10"/>
              </w:rPr>
            </w:pPr>
          </w:p>
        </w:tc>
        <w:tc>
          <w:tcPr>
            <w:tcW w:w="168" w:type="dxa"/>
            <w:tcBorders>
              <w:bottom w:val="single" w:sz="8" w:space="0" w:color="000000"/>
            </w:tcBorders>
          </w:tcPr>
          <w:p w:rsidR="001E4C99" w:rsidRDefault="001E4C99" w:rsidP="00D81122">
            <w:pPr>
              <w:pStyle w:val="TableParagraph"/>
              <w:spacing w:line="140" w:lineRule="exact"/>
              <w:ind w:right="58"/>
              <w:jc w:val="right"/>
              <w:rPr>
                <w:sz w:val="14"/>
              </w:rPr>
            </w:pPr>
            <w:r>
              <w:rPr>
                <w:w w:val="99"/>
                <w:sz w:val="14"/>
              </w:rPr>
              <w:t>L</w:t>
            </w:r>
          </w:p>
        </w:tc>
        <w:tc>
          <w:tcPr>
            <w:tcW w:w="189" w:type="dxa"/>
            <w:tcBorders>
              <w:bottom w:val="single" w:sz="8" w:space="0" w:color="000000"/>
            </w:tcBorders>
          </w:tcPr>
          <w:p w:rsidR="001E4C99" w:rsidRDefault="001E4C99" w:rsidP="00D81122">
            <w:pPr>
              <w:pStyle w:val="TableParagraph"/>
              <w:spacing w:line="140" w:lineRule="exact"/>
              <w:ind w:right="68"/>
              <w:jc w:val="center"/>
              <w:rPr>
                <w:sz w:val="14"/>
              </w:rPr>
            </w:pPr>
            <w:r>
              <w:rPr>
                <w:w w:val="99"/>
                <w:sz w:val="14"/>
              </w:rPr>
              <w:t>L</w:t>
            </w:r>
          </w:p>
        </w:tc>
        <w:tc>
          <w:tcPr>
            <w:tcW w:w="197" w:type="dxa"/>
            <w:tcBorders>
              <w:bottom w:val="single" w:sz="8" w:space="0" w:color="000000"/>
              <w:right w:val="single" w:sz="8" w:space="0" w:color="000000"/>
            </w:tcBorders>
          </w:tcPr>
          <w:p w:rsidR="001E4C99" w:rsidRDefault="001E4C99" w:rsidP="00D81122">
            <w:pPr>
              <w:pStyle w:val="TableParagraph"/>
              <w:spacing w:line="140" w:lineRule="exact"/>
              <w:ind w:left="11"/>
              <w:rPr>
                <w:sz w:val="14"/>
              </w:rPr>
            </w:pPr>
            <w:r>
              <w:rPr>
                <w:w w:val="99"/>
                <w:sz w:val="14"/>
              </w:rPr>
              <w:t>P</w:t>
            </w:r>
          </w:p>
        </w:tc>
        <w:tc>
          <w:tcPr>
            <w:tcW w:w="130" w:type="dxa"/>
            <w:tcBorders>
              <w:left w:val="single" w:sz="8" w:space="0" w:color="000000"/>
              <w:bottom w:val="single" w:sz="8" w:space="0" w:color="000000"/>
            </w:tcBorders>
          </w:tcPr>
          <w:p w:rsidR="001E4C99" w:rsidRDefault="001E4C99" w:rsidP="00D81122">
            <w:pPr>
              <w:pStyle w:val="TableParagraph"/>
              <w:spacing w:line="140" w:lineRule="exact"/>
              <w:ind w:left="-30"/>
              <w:rPr>
                <w:sz w:val="14"/>
              </w:rPr>
            </w:pPr>
            <w:r>
              <w:rPr>
                <w:w w:val="95"/>
                <w:sz w:val="14"/>
              </w:rPr>
              <w:t>C</w:t>
            </w:r>
          </w:p>
        </w:tc>
        <w:tc>
          <w:tcPr>
            <w:tcW w:w="188" w:type="dxa"/>
            <w:tcBorders>
              <w:bottom w:val="single" w:sz="8" w:space="0" w:color="000000"/>
            </w:tcBorders>
          </w:tcPr>
          <w:p w:rsidR="001E4C99" w:rsidRDefault="001E4C99" w:rsidP="00D81122">
            <w:pPr>
              <w:pStyle w:val="TableParagraph"/>
              <w:rPr>
                <w:rFonts w:ascii="Times New Roman"/>
                <w:sz w:val="10"/>
              </w:rPr>
            </w:pPr>
          </w:p>
        </w:tc>
        <w:tc>
          <w:tcPr>
            <w:tcW w:w="172" w:type="dxa"/>
            <w:tcBorders>
              <w:bottom w:val="single" w:sz="8" w:space="0" w:color="000000"/>
            </w:tcBorders>
          </w:tcPr>
          <w:p w:rsidR="001E4C99" w:rsidRDefault="001E4C99" w:rsidP="00D81122">
            <w:pPr>
              <w:pStyle w:val="TableParagraph"/>
              <w:rPr>
                <w:rFonts w:ascii="Times New Roman"/>
                <w:sz w:val="10"/>
              </w:rPr>
            </w:pPr>
          </w:p>
        </w:tc>
        <w:tc>
          <w:tcPr>
            <w:tcW w:w="173" w:type="dxa"/>
            <w:tcBorders>
              <w:bottom w:val="single" w:sz="8" w:space="0" w:color="000000"/>
            </w:tcBorders>
          </w:tcPr>
          <w:p w:rsidR="001E4C99" w:rsidRDefault="001E4C99" w:rsidP="00D81122">
            <w:pPr>
              <w:pStyle w:val="TableParagraph"/>
              <w:rPr>
                <w:rFonts w:ascii="Times New Roman"/>
                <w:sz w:val="10"/>
              </w:rPr>
            </w:pPr>
          </w:p>
        </w:tc>
        <w:tc>
          <w:tcPr>
            <w:tcW w:w="181" w:type="dxa"/>
            <w:tcBorders>
              <w:bottom w:val="single" w:sz="8" w:space="0" w:color="000000"/>
            </w:tcBorders>
          </w:tcPr>
          <w:p w:rsidR="001E4C99" w:rsidRDefault="001E4C99" w:rsidP="00D81122">
            <w:pPr>
              <w:pStyle w:val="TableParagraph"/>
              <w:rPr>
                <w:rFonts w:ascii="Times New Roman"/>
                <w:sz w:val="10"/>
              </w:rPr>
            </w:pPr>
          </w:p>
        </w:tc>
        <w:tc>
          <w:tcPr>
            <w:tcW w:w="188" w:type="dxa"/>
            <w:tcBorders>
              <w:bottom w:val="single" w:sz="8" w:space="0" w:color="000000"/>
            </w:tcBorders>
          </w:tcPr>
          <w:p w:rsidR="001E4C99" w:rsidRDefault="001E4C99" w:rsidP="00D81122">
            <w:pPr>
              <w:pStyle w:val="TableParagraph"/>
              <w:rPr>
                <w:rFonts w:ascii="Times New Roman"/>
                <w:sz w:val="10"/>
              </w:rPr>
            </w:pPr>
          </w:p>
        </w:tc>
        <w:tc>
          <w:tcPr>
            <w:tcW w:w="186" w:type="dxa"/>
            <w:tcBorders>
              <w:bottom w:val="single" w:sz="8" w:space="0" w:color="000000"/>
              <w:right w:val="single" w:sz="8" w:space="0" w:color="000000"/>
            </w:tcBorders>
          </w:tcPr>
          <w:p w:rsidR="001E4C99" w:rsidRDefault="001E4C99" w:rsidP="00D81122">
            <w:pPr>
              <w:pStyle w:val="TableParagraph"/>
              <w:rPr>
                <w:rFonts w:ascii="Times New Roman"/>
                <w:sz w:val="10"/>
              </w:rPr>
            </w:pPr>
          </w:p>
        </w:tc>
        <w:tc>
          <w:tcPr>
            <w:tcW w:w="152" w:type="dxa"/>
            <w:tcBorders>
              <w:left w:val="single" w:sz="8" w:space="0" w:color="000000"/>
              <w:bottom w:val="single" w:sz="8" w:space="0" w:color="000000"/>
            </w:tcBorders>
          </w:tcPr>
          <w:p w:rsidR="001E4C99" w:rsidRDefault="001E4C99" w:rsidP="00D81122">
            <w:pPr>
              <w:pStyle w:val="TableParagraph"/>
              <w:spacing w:line="140" w:lineRule="exact"/>
              <w:ind w:left="-39"/>
              <w:rPr>
                <w:sz w:val="14"/>
              </w:rPr>
            </w:pPr>
            <w:r>
              <w:rPr>
                <w:w w:val="95"/>
                <w:sz w:val="14"/>
              </w:rPr>
              <w:t>C</w:t>
            </w:r>
          </w:p>
        </w:tc>
        <w:tc>
          <w:tcPr>
            <w:tcW w:w="192" w:type="dxa"/>
            <w:tcBorders>
              <w:bottom w:val="single" w:sz="8" w:space="0" w:color="000000"/>
              <w:right w:val="single" w:sz="8" w:space="0" w:color="000000"/>
            </w:tcBorders>
          </w:tcPr>
          <w:p w:rsidR="001E4C99" w:rsidRDefault="001E4C99" w:rsidP="00D81122">
            <w:pPr>
              <w:pStyle w:val="TableParagraph"/>
              <w:rPr>
                <w:rFonts w:ascii="Times New Roman"/>
                <w:sz w:val="10"/>
              </w:rPr>
            </w:pPr>
          </w:p>
        </w:tc>
        <w:tc>
          <w:tcPr>
            <w:tcW w:w="34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8" w:type="dxa"/>
            <w:tcBorders>
              <w:left w:val="single" w:sz="8" w:space="0" w:color="000000"/>
              <w:bottom w:val="single" w:sz="8" w:space="0" w:color="000000"/>
            </w:tcBorders>
          </w:tcPr>
          <w:p w:rsidR="001E4C99" w:rsidRDefault="001E4C99" w:rsidP="00D81122">
            <w:pPr>
              <w:pStyle w:val="TableParagraph"/>
              <w:spacing w:line="140" w:lineRule="exact"/>
              <w:ind w:left="-41" w:right="79"/>
              <w:jc w:val="center"/>
              <w:rPr>
                <w:sz w:val="14"/>
              </w:rPr>
            </w:pPr>
            <w:r>
              <w:rPr>
                <w:w w:val="95"/>
                <w:sz w:val="14"/>
              </w:rPr>
              <w:t>C</w:t>
            </w:r>
          </w:p>
        </w:tc>
        <w:tc>
          <w:tcPr>
            <w:tcW w:w="177" w:type="dxa"/>
            <w:tcBorders>
              <w:bottom w:val="single" w:sz="8" w:space="0" w:color="000000"/>
            </w:tcBorders>
          </w:tcPr>
          <w:p w:rsidR="001E4C99" w:rsidRDefault="001E4C99" w:rsidP="00D81122">
            <w:pPr>
              <w:pStyle w:val="TableParagraph"/>
              <w:rPr>
                <w:rFonts w:ascii="Times New Roman"/>
                <w:sz w:val="10"/>
              </w:rPr>
            </w:pPr>
          </w:p>
        </w:tc>
        <w:tc>
          <w:tcPr>
            <w:tcW w:w="172" w:type="dxa"/>
            <w:tcBorders>
              <w:bottom w:val="single" w:sz="8" w:space="0" w:color="000000"/>
            </w:tcBorders>
          </w:tcPr>
          <w:p w:rsidR="001E4C99" w:rsidRDefault="001E4C99" w:rsidP="00D81122">
            <w:pPr>
              <w:pStyle w:val="TableParagraph"/>
              <w:rPr>
                <w:rFonts w:ascii="Times New Roman"/>
                <w:sz w:val="10"/>
              </w:rPr>
            </w:pPr>
          </w:p>
        </w:tc>
        <w:tc>
          <w:tcPr>
            <w:tcW w:w="186" w:type="dxa"/>
            <w:tcBorders>
              <w:bottom w:val="single" w:sz="8" w:space="0" w:color="000000"/>
            </w:tcBorders>
          </w:tcPr>
          <w:p w:rsidR="001E4C99" w:rsidRDefault="001E4C99" w:rsidP="00D81122">
            <w:pPr>
              <w:pStyle w:val="TableParagraph"/>
              <w:rPr>
                <w:rFonts w:ascii="Times New Roman"/>
                <w:sz w:val="10"/>
              </w:rPr>
            </w:pPr>
          </w:p>
        </w:tc>
        <w:tc>
          <w:tcPr>
            <w:tcW w:w="187" w:type="dxa"/>
            <w:tcBorders>
              <w:bottom w:val="single" w:sz="8" w:space="0" w:color="000000"/>
              <w:right w:val="single" w:sz="8" w:space="0" w:color="000000"/>
            </w:tcBorders>
          </w:tcPr>
          <w:p w:rsidR="001E4C99" w:rsidRDefault="001E4C99" w:rsidP="00D81122">
            <w:pPr>
              <w:pStyle w:val="TableParagraph"/>
              <w:rPr>
                <w:rFonts w:ascii="Times New Roman"/>
                <w:sz w:val="10"/>
              </w:rPr>
            </w:pPr>
          </w:p>
        </w:tc>
        <w:tc>
          <w:tcPr>
            <w:tcW w:w="147" w:type="dxa"/>
            <w:tcBorders>
              <w:left w:val="single" w:sz="8" w:space="0" w:color="000000"/>
              <w:bottom w:val="single" w:sz="8" w:space="0" w:color="000000"/>
            </w:tcBorders>
          </w:tcPr>
          <w:p w:rsidR="001E4C99" w:rsidRDefault="001E4C99" w:rsidP="00D81122">
            <w:pPr>
              <w:pStyle w:val="TableParagraph"/>
              <w:rPr>
                <w:rFonts w:ascii="Times New Roman"/>
                <w:sz w:val="10"/>
              </w:rPr>
            </w:pPr>
          </w:p>
        </w:tc>
        <w:tc>
          <w:tcPr>
            <w:tcW w:w="166" w:type="dxa"/>
            <w:tcBorders>
              <w:bottom w:val="single" w:sz="8" w:space="0" w:color="000000"/>
            </w:tcBorders>
          </w:tcPr>
          <w:p w:rsidR="001E4C99" w:rsidRDefault="001E4C99" w:rsidP="00D81122">
            <w:pPr>
              <w:pStyle w:val="TableParagraph"/>
              <w:rPr>
                <w:rFonts w:ascii="Times New Roman"/>
                <w:sz w:val="10"/>
              </w:rPr>
            </w:pPr>
          </w:p>
        </w:tc>
        <w:tc>
          <w:tcPr>
            <w:tcW w:w="180" w:type="dxa"/>
            <w:tcBorders>
              <w:bottom w:val="single" w:sz="8" w:space="0" w:color="000000"/>
            </w:tcBorders>
          </w:tcPr>
          <w:p w:rsidR="001E4C99" w:rsidRDefault="001E4C99" w:rsidP="00D81122">
            <w:pPr>
              <w:pStyle w:val="TableParagraph"/>
              <w:rPr>
                <w:rFonts w:ascii="Times New Roman"/>
                <w:sz w:val="10"/>
              </w:rPr>
            </w:pPr>
          </w:p>
        </w:tc>
        <w:tc>
          <w:tcPr>
            <w:tcW w:w="181" w:type="dxa"/>
            <w:tcBorders>
              <w:bottom w:val="single" w:sz="8" w:space="0" w:color="000000"/>
            </w:tcBorders>
          </w:tcPr>
          <w:p w:rsidR="001E4C99" w:rsidRDefault="001E4C99" w:rsidP="00D81122">
            <w:pPr>
              <w:pStyle w:val="TableParagraph"/>
              <w:spacing w:line="140" w:lineRule="exact"/>
              <w:ind w:left="-24" w:right="124"/>
              <w:jc w:val="center"/>
              <w:rPr>
                <w:sz w:val="14"/>
              </w:rPr>
            </w:pPr>
            <w:r>
              <w:rPr>
                <w:w w:val="99"/>
                <w:sz w:val="14"/>
              </w:rPr>
              <w:t>L</w:t>
            </w:r>
          </w:p>
        </w:tc>
        <w:tc>
          <w:tcPr>
            <w:tcW w:w="176" w:type="dxa"/>
            <w:tcBorders>
              <w:bottom w:val="single" w:sz="8" w:space="0" w:color="000000"/>
            </w:tcBorders>
          </w:tcPr>
          <w:p w:rsidR="001E4C99" w:rsidRDefault="001E4C99" w:rsidP="00D81122">
            <w:pPr>
              <w:pStyle w:val="TableParagraph"/>
              <w:rPr>
                <w:rFonts w:ascii="Times New Roman"/>
                <w:sz w:val="10"/>
              </w:rPr>
            </w:pPr>
          </w:p>
        </w:tc>
        <w:tc>
          <w:tcPr>
            <w:tcW w:w="177" w:type="dxa"/>
            <w:tcBorders>
              <w:bottom w:val="single" w:sz="8" w:space="0" w:color="000000"/>
              <w:right w:val="single" w:sz="8" w:space="0" w:color="000000"/>
            </w:tcBorders>
          </w:tcPr>
          <w:p w:rsidR="001E4C99" w:rsidRDefault="001E4C99" w:rsidP="00D81122">
            <w:pPr>
              <w:pStyle w:val="TableParagraph"/>
              <w:rPr>
                <w:rFonts w:ascii="Times New Roman"/>
                <w:sz w:val="10"/>
              </w:rPr>
            </w:pPr>
          </w:p>
        </w:tc>
      </w:tr>
      <w:tr w:rsidR="001E4C99" w:rsidTr="00D81122">
        <w:trPr>
          <w:trHeight w:val="165"/>
        </w:trPr>
        <w:tc>
          <w:tcPr>
            <w:tcW w:w="650" w:type="dxa"/>
            <w:tcBorders>
              <w:top w:val="single" w:sz="8" w:space="0" w:color="000000"/>
              <w:left w:val="single" w:sz="8" w:space="0" w:color="000000"/>
              <w:right w:val="single" w:sz="8" w:space="0" w:color="000000"/>
            </w:tcBorders>
          </w:tcPr>
          <w:p w:rsidR="001E4C99" w:rsidRDefault="001E4C99" w:rsidP="00D81122">
            <w:pPr>
              <w:pStyle w:val="TableParagraph"/>
              <w:rPr>
                <w:rFonts w:ascii="Times New Roman"/>
                <w:sz w:val="10"/>
              </w:rPr>
            </w:pPr>
          </w:p>
        </w:tc>
        <w:tc>
          <w:tcPr>
            <w:tcW w:w="435"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0"/>
              </w:rPr>
            </w:pPr>
          </w:p>
          <w:p w:rsidR="001E4C99" w:rsidRDefault="001E4C99" w:rsidP="00D81122">
            <w:pPr>
              <w:pStyle w:val="TableParagraph"/>
              <w:spacing w:before="9"/>
              <w:rPr>
                <w:rFonts w:ascii="Times New Roman"/>
                <w:sz w:val="10"/>
              </w:rPr>
            </w:pPr>
          </w:p>
          <w:p w:rsidR="001E4C99" w:rsidRDefault="001E4C99" w:rsidP="00D81122">
            <w:pPr>
              <w:pStyle w:val="TableParagraph"/>
              <w:ind w:left="7"/>
              <w:rPr>
                <w:sz w:val="9"/>
              </w:rPr>
            </w:pPr>
            <w:r>
              <w:rPr>
                <w:sz w:val="9"/>
              </w:rPr>
              <w:t>BARRIO</w:t>
            </w:r>
          </w:p>
        </w:tc>
        <w:tc>
          <w:tcPr>
            <w:tcW w:w="1537" w:type="dxa"/>
            <w:tcBorders>
              <w:top w:val="single" w:sz="8" w:space="0" w:color="000000"/>
              <w:left w:val="single" w:sz="8" w:space="0" w:color="000000"/>
              <w:right w:val="single" w:sz="8" w:space="0" w:color="000000"/>
            </w:tcBorders>
          </w:tcPr>
          <w:p w:rsidR="001E4C99" w:rsidRDefault="001E4C99" w:rsidP="00D81122">
            <w:pPr>
              <w:pStyle w:val="TableParagraph"/>
              <w:spacing w:before="2" w:line="143" w:lineRule="exact"/>
              <w:ind w:left="13"/>
              <w:rPr>
                <w:sz w:val="14"/>
              </w:rPr>
            </w:pPr>
            <w:r>
              <w:rPr>
                <w:sz w:val="14"/>
              </w:rPr>
              <w:t>Intensidad baja</w:t>
            </w:r>
          </w:p>
        </w:tc>
        <w:tc>
          <w:tcPr>
            <w:tcW w:w="368" w:type="dxa"/>
            <w:tcBorders>
              <w:top w:val="single" w:sz="8" w:space="0" w:color="000000"/>
              <w:left w:val="single" w:sz="8" w:space="0" w:color="000000"/>
              <w:right w:val="single" w:sz="8" w:space="0" w:color="000000"/>
            </w:tcBorders>
          </w:tcPr>
          <w:p w:rsidR="001E4C99" w:rsidRDefault="001E4C99" w:rsidP="00D81122">
            <w:pPr>
              <w:pStyle w:val="TableParagraph"/>
              <w:spacing w:before="2" w:line="143" w:lineRule="exact"/>
              <w:ind w:left="-4"/>
              <w:rPr>
                <w:sz w:val="14"/>
              </w:rPr>
            </w:pPr>
            <w:r>
              <w:rPr>
                <w:sz w:val="14"/>
              </w:rPr>
              <w:t>MB-1</w:t>
            </w:r>
          </w:p>
        </w:tc>
        <w:tc>
          <w:tcPr>
            <w:tcW w:w="678" w:type="dxa"/>
            <w:gridSpan w:val="4"/>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528" w:type="dxa"/>
            <w:gridSpan w:val="3"/>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154" w:type="dxa"/>
            <w:tcBorders>
              <w:top w:val="single" w:sz="8" w:space="0" w:color="000000"/>
              <w:left w:val="single" w:sz="8" w:space="0" w:color="000000"/>
            </w:tcBorders>
          </w:tcPr>
          <w:p w:rsidR="001E4C99" w:rsidRDefault="001E4C99" w:rsidP="00D81122">
            <w:pPr>
              <w:pStyle w:val="TableParagraph"/>
              <w:spacing w:before="2" w:line="143" w:lineRule="exact"/>
              <w:ind w:left="1"/>
              <w:rPr>
                <w:sz w:val="14"/>
              </w:rPr>
            </w:pPr>
            <w:r>
              <w:rPr>
                <w:w w:val="99"/>
                <w:sz w:val="14"/>
              </w:rPr>
              <w:t>L</w:t>
            </w:r>
          </w:p>
        </w:tc>
        <w:tc>
          <w:tcPr>
            <w:tcW w:w="191" w:type="dxa"/>
            <w:tcBorders>
              <w:top w:val="single" w:sz="8" w:space="0" w:color="000000"/>
              <w:right w:val="single" w:sz="8" w:space="0" w:color="000000"/>
            </w:tcBorders>
          </w:tcPr>
          <w:p w:rsidR="001E4C99" w:rsidRDefault="001E4C99" w:rsidP="00D81122">
            <w:pPr>
              <w:pStyle w:val="TableParagraph"/>
              <w:rPr>
                <w:rFonts w:ascii="Times New Roman"/>
                <w:sz w:val="10"/>
              </w:rPr>
            </w:pPr>
          </w:p>
        </w:tc>
        <w:tc>
          <w:tcPr>
            <w:tcW w:w="160" w:type="dxa"/>
            <w:tcBorders>
              <w:top w:val="single" w:sz="8" w:space="0" w:color="000000"/>
              <w:left w:val="single" w:sz="8" w:space="0" w:color="000000"/>
            </w:tcBorders>
          </w:tcPr>
          <w:p w:rsidR="001E4C99" w:rsidRDefault="001E4C99" w:rsidP="00D81122">
            <w:pPr>
              <w:pStyle w:val="TableParagraph"/>
              <w:rPr>
                <w:rFonts w:ascii="Times New Roman"/>
                <w:sz w:val="10"/>
              </w:rPr>
            </w:pPr>
          </w:p>
        </w:tc>
        <w:tc>
          <w:tcPr>
            <w:tcW w:w="168" w:type="dxa"/>
            <w:tcBorders>
              <w:top w:val="single" w:sz="8" w:space="0" w:color="000000"/>
            </w:tcBorders>
          </w:tcPr>
          <w:p w:rsidR="001E4C99" w:rsidRDefault="001E4C99" w:rsidP="00D81122">
            <w:pPr>
              <w:pStyle w:val="TableParagraph"/>
              <w:spacing w:before="2" w:line="143" w:lineRule="exact"/>
              <w:ind w:right="50"/>
              <w:jc w:val="right"/>
              <w:rPr>
                <w:sz w:val="14"/>
              </w:rPr>
            </w:pPr>
            <w:r>
              <w:rPr>
                <w:w w:val="99"/>
                <w:sz w:val="14"/>
              </w:rPr>
              <w:t>P</w:t>
            </w:r>
          </w:p>
        </w:tc>
        <w:tc>
          <w:tcPr>
            <w:tcW w:w="189" w:type="dxa"/>
            <w:tcBorders>
              <w:top w:val="single" w:sz="8" w:space="0" w:color="000000"/>
            </w:tcBorders>
          </w:tcPr>
          <w:p w:rsidR="001E4C99" w:rsidRDefault="001E4C99" w:rsidP="00D81122">
            <w:pPr>
              <w:pStyle w:val="TableParagraph"/>
              <w:spacing w:before="2" w:line="143" w:lineRule="exact"/>
              <w:ind w:right="68"/>
              <w:jc w:val="center"/>
              <w:rPr>
                <w:sz w:val="14"/>
              </w:rPr>
            </w:pPr>
            <w:r>
              <w:rPr>
                <w:w w:val="84"/>
                <w:sz w:val="14"/>
              </w:rPr>
              <w:t>P</w:t>
            </w:r>
          </w:p>
        </w:tc>
        <w:tc>
          <w:tcPr>
            <w:tcW w:w="197" w:type="dxa"/>
            <w:tcBorders>
              <w:top w:val="single" w:sz="8" w:space="0" w:color="000000"/>
              <w:right w:val="single" w:sz="8" w:space="0" w:color="000000"/>
            </w:tcBorders>
          </w:tcPr>
          <w:p w:rsidR="001E4C99" w:rsidRDefault="001E4C99" w:rsidP="00D81122">
            <w:pPr>
              <w:pStyle w:val="TableParagraph"/>
              <w:spacing w:before="2" w:line="143" w:lineRule="exact"/>
              <w:ind w:left="11"/>
              <w:rPr>
                <w:sz w:val="14"/>
              </w:rPr>
            </w:pPr>
            <w:r>
              <w:rPr>
                <w:w w:val="99"/>
                <w:sz w:val="14"/>
              </w:rPr>
              <w:t>P</w:t>
            </w:r>
          </w:p>
        </w:tc>
        <w:tc>
          <w:tcPr>
            <w:tcW w:w="130" w:type="dxa"/>
            <w:tcBorders>
              <w:top w:val="single" w:sz="8" w:space="0" w:color="000000"/>
              <w:left w:val="single" w:sz="8" w:space="0" w:color="000000"/>
            </w:tcBorders>
          </w:tcPr>
          <w:p w:rsidR="001E4C99" w:rsidRDefault="001E4C99" w:rsidP="00D81122">
            <w:pPr>
              <w:pStyle w:val="TableParagraph"/>
              <w:spacing w:before="2" w:line="143" w:lineRule="exact"/>
              <w:ind w:left="-18"/>
              <w:rPr>
                <w:sz w:val="14"/>
              </w:rPr>
            </w:pPr>
            <w:r>
              <w:rPr>
                <w:w w:val="99"/>
                <w:sz w:val="14"/>
              </w:rPr>
              <w:t>L</w:t>
            </w:r>
          </w:p>
        </w:tc>
        <w:tc>
          <w:tcPr>
            <w:tcW w:w="188" w:type="dxa"/>
            <w:tcBorders>
              <w:top w:val="single" w:sz="8" w:space="0" w:color="000000"/>
            </w:tcBorders>
          </w:tcPr>
          <w:p w:rsidR="001E4C99" w:rsidRDefault="001E4C99" w:rsidP="00D81122">
            <w:pPr>
              <w:pStyle w:val="TableParagraph"/>
              <w:rPr>
                <w:rFonts w:ascii="Times New Roman"/>
                <w:sz w:val="10"/>
              </w:rPr>
            </w:pPr>
          </w:p>
        </w:tc>
        <w:tc>
          <w:tcPr>
            <w:tcW w:w="172" w:type="dxa"/>
            <w:tcBorders>
              <w:top w:val="single" w:sz="8" w:space="0" w:color="000000"/>
            </w:tcBorders>
          </w:tcPr>
          <w:p w:rsidR="001E4C99" w:rsidRDefault="001E4C99" w:rsidP="00D81122">
            <w:pPr>
              <w:pStyle w:val="TableParagraph"/>
              <w:rPr>
                <w:rFonts w:ascii="Times New Roman"/>
                <w:sz w:val="10"/>
              </w:rPr>
            </w:pPr>
          </w:p>
        </w:tc>
        <w:tc>
          <w:tcPr>
            <w:tcW w:w="173" w:type="dxa"/>
            <w:tcBorders>
              <w:top w:val="single" w:sz="8" w:space="0" w:color="000000"/>
            </w:tcBorders>
          </w:tcPr>
          <w:p w:rsidR="001E4C99" w:rsidRDefault="001E4C99" w:rsidP="00D81122">
            <w:pPr>
              <w:pStyle w:val="TableParagraph"/>
              <w:rPr>
                <w:rFonts w:ascii="Times New Roman"/>
                <w:sz w:val="10"/>
              </w:rPr>
            </w:pPr>
          </w:p>
        </w:tc>
        <w:tc>
          <w:tcPr>
            <w:tcW w:w="181" w:type="dxa"/>
            <w:tcBorders>
              <w:top w:val="single" w:sz="8" w:space="0" w:color="000000"/>
            </w:tcBorders>
          </w:tcPr>
          <w:p w:rsidR="001E4C99" w:rsidRDefault="001E4C99" w:rsidP="00D81122">
            <w:pPr>
              <w:pStyle w:val="TableParagraph"/>
              <w:rPr>
                <w:rFonts w:ascii="Times New Roman"/>
                <w:sz w:val="10"/>
              </w:rPr>
            </w:pPr>
          </w:p>
        </w:tc>
        <w:tc>
          <w:tcPr>
            <w:tcW w:w="188" w:type="dxa"/>
            <w:tcBorders>
              <w:top w:val="single" w:sz="8" w:space="0" w:color="000000"/>
            </w:tcBorders>
          </w:tcPr>
          <w:p w:rsidR="001E4C99" w:rsidRDefault="001E4C99" w:rsidP="00D81122">
            <w:pPr>
              <w:pStyle w:val="TableParagraph"/>
              <w:rPr>
                <w:rFonts w:ascii="Times New Roman"/>
                <w:sz w:val="10"/>
              </w:rPr>
            </w:pPr>
          </w:p>
        </w:tc>
        <w:tc>
          <w:tcPr>
            <w:tcW w:w="186" w:type="dxa"/>
            <w:tcBorders>
              <w:top w:val="single" w:sz="8" w:space="0" w:color="000000"/>
              <w:right w:val="single" w:sz="8" w:space="0" w:color="000000"/>
            </w:tcBorders>
          </w:tcPr>
          <w:p w:rsidR="001E4C99" w:rsidRDefault="001E4C99" w:rsidP="00D81122">
            <w:pPr>
              <w:pStyle w:val="TableParagraph"/>
              <w:spacing w:before="2" w:line="143" w:lineRule="exact"/>
              <w:ind w:left="-3"/>
              <w:rPr>
                <w:sz w:val="14"/>
              </w:rPr>
            </w:pPr>
            <w:r>
              <w:rPr>
                <w:w w:val="76"/>
                <w:sz w:val="14"/>
              </w:rPr>
              <w:t>C</w:t>
            </w:r>
          </w:p>
        </w:tc>
        <w:tc>
          <w:tcPr>
            <w:tcW w:w="152" w:type="dxa"/>
            <w:tcBorders>
              <w:top w:val="single" w:sz="8" w:space="0" w:color="000000"/>
              <w:left w:val="single" w:sz="8" w:space="0" w:color="000000"/>
            </w:tcBorders>
          </w:tcPr>
          <w:p w:rsidR="001E4C99" w:rsidRDefault="001E4C99" w:rsidP="00D81122">
            <w:pPr>
              <w:pStyle w:val="TableParagraph"/>
              <w:spacing w:before="2" w:line="143" w:lineRule="exact"/>
              <w:ind w:left="-27"/>
              <w:rPr>
                <w:sz w:val="14"/>
              </w:rPr>
            </w:pPr>
            <w:r>
              <w:rPr>
                <w:w w:val="99"/>
                <w:sz w:val="14"/>
              </w:rPr>
              <w:t>L</w:t>
            </w:r>
          </w:p>
        </w:tc>
        <w:tc>
          <w:tcPr>
            <w:tcW w:w="192" w:type="dxa"/>
            <w:tcBorders>
              <w:top w:val="single" w:sz="8" w:space="0" w:color="000000"/>
              <w:right w:val="single" w:sz="8" w:space="0" w:color="000000"/>
            </w:tcBorders>
          </w:tcPr>
          <w:p w:rsidR="001E4C99" w:rsidRDefault="001E4C99" w:rsidP="00D81122">
            <w:pPr>
              <w:pStyle w:val="TableParagraph"/>
              <w:rPr>
                <w:rFonts w:ascii="Times New Roman"/>
                <w:sz w:val="10"/>
              </w:rPr>
            </w:pPr>
          </w:p>
        </w:tc>
        <w:tc>
          <w:tcPr>
            <w:tcW w:w="343" w:type="dxa"/>
            <w:gridSpan w:val="2"/>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148" w:type="dxa"/>
            <w:tcBorders>
              <w:top w:val="single" w:sz="8" w:space="0" w:color="000000"/>
              <w:left w:val="single" w:sz="8" w:space="0" w:color="000000"/>
            </w:tcBorders>
          </w:tcPr>
          <w:p w:rsidR="001E4C99" w:rsidRDefault="001E4C99" w:rsidP="00D81122">
            <w:pPr>
              <w:pStyle w:val="TableParagraph"/>
              <w:spacing w:before="2" w:line="143" w:lineRule="exact"/>
              <w:ind w:left="-41" w:right="99"/>
              <w:jc w:val="center"/>
              <w:rPr>
                <w:sz w:val="14"/>
              </w:rPr>
            </w:pPr>
            <w:r>
              <w:rPr>
                <w:w w:val="99"/>
                <w:sz w:val="14"/>
              </w:rPr>
              <w:t>L</w:t>
            </w:r>
          </w:p>
        </w:tc>
        <w:tc>
          <w:tcPr>
            <w:tcW w:w="177" w:type="dxa"/>
            <w:tcBorders>
              <w:top w:val="single" w:sz="8" w:space="0" w:color="000000"/>
            </w:tcBorders>
          </w:tcPr>
          <w:p w:rsidR="001E4C99" w:rsidRDefault="001E4C99" w:rsidP="00D81122">
            <w:pPr>
              <w:pStyle w:val="TableParagraph"/>
              <w:rPr>
                <w:rFonts w:ascii="Times New Roman"/>
                <w:sz w:val="10"/>
              </w:rPr>
            </w:pPr>
          </w:p>
        </w:tc>
        <w:tc>
          <w:tcPr>
            <w:tcW w:w="172" w:type="dxa"/>
            <w:tcBorders>
              <w:top w:val="single" w:sz="8" w:space="0" w:color="000000"/>
            </w:tcBorders>
          </w:tcPr>
          <w:p w:rsidR="001E4C99" w:rsidRDefault="001E4C99" w:rsidP="00D81122">
            <w:pPr>
              <w:pStyle w:val="TableParagraph"/>
              <w:rPr>
                <w:rFonts w:ascii="Times New Roman"/>
                <w:sz w:val="10"/>
              </w:rPr>
            </w:pPr>
          </w:p>
        </w:tc>
        <w:tc>
          <w:tcPr>
            <w:tcW w:w="186" w:type="dxa"/>
            <w:tcBorders>
              <w:top w:val="single" w:sz="8" w:space="0" w:color="000000"/>
            </w:tcBorders>
          </w:tcPr>
          <w:p w:rsidR="001E4C99" w:rsidRDefault="001E4C99" w:rsidP="00D81122">
            <w:pPr>
              <w:pStyle w:val="TableParagraph"/>
              <w:rPr>
                <w:rFonts w:ascii="Times New Roman"/>
                <w:sz w:val="10"/>
              </w:rPr>
            </w:pPr>
          </w:p>
        </w:tc>
        <w:tc>
          <w:tcPr>
            <w:tcW w:w="187" w:type="dxa"/>
            <w:tcBorders>
              <w:top w:val="single" w:sz="8" w:space="0" w:color="000000"/>
              <w:right w:val="single" w:sz="8" w:space="0" w:color="000000"/>
            </w:tcBorders>
          </w:tcPr>
          <w:p w:rsidR="001E4C99" w:rsidRDefault="001E4C99" w:rsidP="00D81122">
            <w:pPr>
              <w:pStyle w:val="TableParagraph"/>
              <w:rPr>
                <w:rFonts w:ascii="Times New Roman"/>
                <w:sz w:val="10"/>
              </w:rPr>
            </w:pPr>
          </w:p>
        </w:tc>
        <w:tc>
          <w:tcPr>
            <w:tcW w:w="147" w:type="dxa"/>
            <w:tcBorders>
              <w:top w:val="single" w:sz="8" w:space="0" w:color="000000"/>
              <w:left w:val="single" w:sz="8" w:space="0" w:color="000000"/>
            </w:tcBorders>
          </w:tcPr>
          <w:p w:rsidR="001E4C99" w:rsidRDefault="001E4C99" w:rsidP="00D81122">
            <w:pPr>
              <w:pStyle w:val="TableParagraph"/>
              <w:spacing w:before="2" w:line="143" w:lineRule="exact"/>
              <w:ind w:left="-52" w:right="108"/>
              <w:jc w:val="center"/>
              <w:rPr>
                <w:sz w:val="14"/>
              </w:rPr>
            </w:pPr>
            <w:r>
              <w:rPr>
                <w:w w:val="99"/>
                <w:sz w:val="14"/>
              </w:rPr>
              <w:t>L</w:t>
            </w:r>
          </w:p>
        </w:tc>
        <w:tc>
          <w:tcPr>
            <w:tcW w:w="166" w:type="dxa"/>
            <w:tcBorders>
              <w:top w:val="single" w:sz="8" w:space="0" w:color="000000"/>
            </w:tcBorders>
          </w:tcPr>
          <w:p w:rsidR="001E4C99" w:rsidRDefault="001E4C99" w:rsidP="00D81122">
            <w:pPr>
              <w:pStyle w:val="TableParagraph"/>
              <w:rPr>
                <w:rFonts w:ascii="Times New Roman"/>
                <w:sz w:val="10"/>
              </w:rPr>
            </w:pPr>
          </w:p>
        </w:tc>
        <w:tc>
          <w:tcPr>
            <w:tcW w:w="180" w:type="dxa"/>
            <w:tcBorders>
              <w:top w:val="single" w:sz="8" w:space="0" w:color="000000"/>
            </w:tcBorders>
          </w:tcPr>
          <w:p w:rsidR="001E4C99" w:rsidRDefault="001E4C99" w:rsidP="00D81122">
            <w:pPr>
              <w:pStyle w:val="TableParagraph"/>
              <w:rPr>
                <w:rFonts w:ascii="Times New Roman"/>
                <w:sz w:val="10"/>
              </w:rPr>
            </w:pPr>
          </w:p>
        </w:tc>
        <w:tc>
          <w:tcPr>
            <w:tcW w:w="181" w:type="dxa"/>
            <w:tcBorders>
              <w:top w:val="single" w:sz="8" w:space="0" w:color="000000"/>
            </w:tcBorders>
          </w:tcPr>
          <w:p w:rsidR="001E4C99" w:rsidRDefault="001E4C99" w:rsidP="00D81122">
            <w:pPr>
              <w:pStyle w:val="TableParagraph"/>
              <w:spacing w:before="2" w:line="143" w:lineRule="exact"/>
              <w:ind w:left="-24" w:right="124"/>
              <w:jc w:val="center"/>
              <w:rPr>
                <w:sz w:val="14"/>
              </w:rPr>
            </w:pPr>
            <w:r>
              <w:rPr>
                <w:w w:val="99"/>
                <w:sz w:val="14"/>
              </w:rPr>
              <w:t>L</w:t>
            </w:r>
          </w:p>
        </w:tc>
        <w:tc>
          <w:tcPr>
            <w:tcW w:w="176" w:type="dxa"/>
            <w:tcBorders>
              <w:top w:val="single" w:sz="8" w:space="0" w:color="000000"/>
            </w:tcBorders>
          </w:tcPr>
          <w:p w:rsidR="001E4C99" w:rsidRDefault="001E4C99" w:rsidP="00D81122">
            <w:pPr>
              <w:pStyle w:val="TableParagraph"/>
              <w:rPr>
                <w:rFonts w:ascii="Times New Roman"/>
                <w:sz w:val="10"/>
              </w:rPr>
            </w:pPr>
          </w:p>
        </w:tc>
        <w:tc>
          <w:tcPr>
            <w:tcW w:w="177" w:type="dxa"/>
            <w:tcBorders>
              <w:top w:val="single" w:sz="8" w:space="0" w:color="000000"/>
              <w:right w:val="single" w:sz="8" w:space="0" w:color="000000"/>
            </w:tcBorders>
          </w:tcPr>
          <w:p w:rsidR="001E4C99" w:rsidRDefault="001E4C99" w:rsidP="00D81122">
            <w:pPr>
              <w:pStyle w:val="TableParagraph"/>
              <w:rPr>
                <w:rFonts w:ascii="Times New Roman"/>
                <w:sz w:val="10"/>
              </w:rPr>
            </w:pPr>
          </w:p>
        </w:tc>
      </w:tr>
      <w:tr w:rsidR="001E4C99" w:rsidTr="00D81122">
        <w:trPr>
          <w:trHeight w:val="162"/>
        </w:trPr>
        <w:tc>
          <w:tcPr>
            <w:tcW w:w="650" w:type="dxa"/>
            <w:tcBorders>
              <w:left w:val="single" w:sz="8" w:space="0" w:color="000000"/>
              <w:right w:val="single" w:sz="8" w:space="0" w:color="000000"/>
            </w:tcBorders>
          </w:tcPr>
          <w:p w:rsidR="001E4C99" w:rsidRDefault="001E4C99" w:rsidP="00D81122">
            <w:pPr>
              <w:pStyle w:val="TableParagraph"/>
              <w:rPr>
                <w:rFonts w:ascii="Times New Roman"/>
                <w:sz w:val="10"/>
              </w:rPr>
            </w:pPr>
          </w:p>
        </w:tc>
        <w:tc>
          <w:tcPr>
            <w:tcW w:w="435"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537" w:type="dxa"/>
            <w:tcBorders>
              <w:left w:val="single" w:sz="8" w:space="0" w:color="000000"/>
              <w:right w:val="single" w:sz="8" w:space="0" w:color="000000"/>
            </w:tcBorders>
          </w:tcPr>
          <w:p w:rsidR="001E4C99" w:rsidRDefault="001E4C99" w:rsidP="00D81122">
            <w:pPr>
              <w:pStyle w:val="TableParagraph"/>
              <w:spacing w:line="142" w:lineRule="exact"/>
              <w:ind w:left="13"/>
              <w:rPr>
                <w:sz w:val="14"/>
              </w:rPr>
            </w:pPr>
            <w:r>
              <w:rPr>
                <w:sz w:val="14"/>
              </w:rPr>
              <w:t>Intensidad media</w:t>
            </w:r>
          </w:p>
        </w:tc>
        <w:tc>
          <w:tcPr>
            <w:tcW w:w="368" w:type="dxa"/>
            <w:tcBorders>
              <w:left w:val="single" w:sz="8" w:space="0" w:color="000000"/>
              <w:right w:val="single" w:sz="8" w:space="0" w:color="000000"/>
            </w:tcBorders>
          </w:tcPr>
          <w:p w:rsidR="001E4C99" w:rsidRDefault="001E4C99" w:rsidP="00D81122">
            <w:pPr>
              <w:pStyle w:val="TableParagraph"/>
              <w:spacing w:line="142" w:lineRule="exact"/>
              <w:ind w:left="-4"/>
              <w:rPr>
                <w:sz w:val="14"/>
              </w:rPr>
            </w:pPr>
            <w:r>
              <w:rPr>
                <w:sz w:val="14"/>
              </w:rPr>
              <w:t>MB-2</w:t>
            </w:r>
          </w:p>
        </w:tc>
        <w:tc>
          <w:tcPr>
            <w:tcW w:w="678"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528" w:type="dxa"/>
            <w:gridSpan w:val="3"/>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54" w:type="dxa"/>
            <w:tcBorders>
              <w:left w:val="single" w:sz="8" w:space="0" w:color="000000"/>
            </w:tcBorders>
          </w:tcPr>
          <w:p w:rsidR="001E4C99" w:rsidRDefault="001E4C99" w:rsidP="00D81122">
            <w:pPr>
              <w:pStyle w:val="TableParagraph"/>
              <w:spacing w:line="142" w:lineRule="exact"/>
              <w:ind w:left="1"/>
              <w:rPr>
                <w:sz w:val="14"/>
              </w:rPr>
            </w:pPr>
            <w:r>
              <w:rPr>
                <w:w w:val="99"/>
                <w:sz w:val="14"/>
              </w:rPr>
              <w:t>L</w:t>
            </w:r>
          </w:p>
        </w:tc>
        <w:tc>
          <w:tcPr>
            <w:tcW w:w="191" w:type="dxa"/>
            <w:tcBorders>
              <w:right w:val="single" w:sz="8" w:space="0" w:color="000000"/>
            </w:tcBorders>
          </w:tcPr>
          <w:p w:rsidR="001E4C99" w:rsidRDefault="001E4C99" w:rsidP="00D81122">
            <w:pPr>
              <w:pStyle w:val="TableParagraph"/>
              <w:rPr>
                <w:rFonts w:ascii="Times New Roman"/>
                <w:sz w:val="10"/>
              </w:rPr>
            </w:pPr>
          </w:p>
        </w:tc>
        <w:tc>
          <w:tcPr>
            <w:tcW w:w="160" w:type="dxa"/>
            <w:tcBorders>
              <w:left w:val="single" w:sz="8" w:space="0" w:color="000000"/>
            </w:tcBorders>
          </w:tcPr>
          <w:p w:rsidR="001E4C99" w:rsidRDefault="001E4C99" w:rsidP="00D81122">
            <w:pPr>
              <w:pStyle w:val="TableParagraph"/>
              <w:rPr>
                <w:rFonts w:ascii="Times New Roman"/>
                <w:sz w:val="10"/>
              </w:rPr>
            </w:pPr>
          </w:p>
        </w:tc>
        <w:tc>
          <w:tcPr>
            <w:tcW w:w="168" w:type="dxa"/>
          </w:tcPr>
          <w:p w:rsidR="001E4C99" w:rsidRDefault="001E4C99" w:rsidP="00D81122">
            <w:pPr>
              <w:pStyle w:val="TableParagraph"/>
              <w:spacing w:line="142" w:lineRule="exact"/>
              <w:ind w:right="50"/>
              <w:jc w:val="right"/>
              <w:rPr>
                <w:sz w:val="14"/>
              </w:rPr>
            </w:pPr>
            <w:r>
              <w:rPr>
                <w:w w:val="99"/>
                <w:sz w:val="14"/>
              </w:rPr>
              <w:t>P</w:t>
            </w:r>
          </w:p>
        </w:tc>
        <w:tc>
          <w:tcPr>
            <w:tcW w:w="189" w:type="dxa"/>
          </w:tcPr>
          <w:p w:rsidR="001E4C99" w:rsidRDefault="001E4C99" w:rsidP="00D81122">
            <w:pPr>
              <w:pStyle w:val="TableParagraph"/>
              <w:spacing w:line="142" w:lineRule="exact"/>
              <w:ind w:right="68"/>
              <w:jc w:val="center"/>
              <w:rPr>
                <w:sz w:val="14"/>
              </w:rPr>
            </w:pPr>
            <w:r>
              <w:rPr>
                <w:w w:val="84"/>
                <w:sz w:val="14"/>
              </w:rPr>
              <w:t>P</w:t>
            </w:r>
          </w:p>
        </w:tc>
        <w:tc>
          <w:tcPr>
            <w:tcW w:w="197" w:type="dxa"/>
            <w:tcBorders>
              <w:right w:val="single" w:sz="8" w:space="0" w:color="000000"/>
            </w:tcBorders>
          </w:tcPr>
          <w:p w:rsidR="001E4C99" w:rsidRDefault="001E4C99" w:rsidP="00D81122">
            <w:pPr>
              <w:pStyle w:val="TableParagraph"/>
              <w:spacing w:line="142" w:lineRule="exact"/>
              <w:ind w:left="11"/>
              <w:rPr>
                <w:sz w:val="14"/>
              </w:rPr>
            </w:pPr>
            <w:r>
              <w:rPr>
                <w:w w:val="99"/>
                <w:sz w:val="14"/>
              </w:rPr>
              <w:t>P</w:t>
            </w:r>
          </w:p>
        </w:tc>
        <w:tc>
          <w:tcPr>
            <w:tcW w:w="130" w:type="dxa"/>
            <w:tcBorders>
              <w:left w:val="single" w:sz="8" w:space="0" w:color="000000"/>
            </w:tcBorders>
          </w:tcPr>
          <w:p w:rsidR="001E4C99" w:rsidRDefault="001E4C99" w:rsidP="00D81122">
            <w:pPr>
              <w:pStyle w:val="TableParagraph"/>
              <w:spacing w:line="142" w:lineRule="exact"/>
              <w:ind w:left="-18"/>
              <w:rPr>
                <w:sz w:val="14"/>
              </w:rPr>
            </w:pPr>
            <w:r>
              <w:rPr>
                <w:w w:val="99"/>
                <w:sz w:val="14"/>
              </w:rPr>
              <w:t>L</w:t>
            </w:r>
          </w:p>
        </w:tc>
        <w:tc>
          <w:tcPr>
            <w:tcW w:w="188" w:type="dxa"/>
          </w:tcPr>
          <w:p w:rsidR="001E4C99" w:rsidRDefault="001E4C99" w:rsidP="00D81122">
            <w:pPr>
              <w:pStyle w:val="TableParagraph"/>
              <w:rPr>
                <w:rFonts w:ascii="Times New Roman"/>
                <w:sz w:val="10"/>
              </w:rPr>
            </w:pPr>
          </w:p>
        </w:tc>
        <w:tc>
          <w:tcPr>
            <w:tcW w:w="172" w:type="dxa"/>
          </w:tcPr>
          <w:p w:rsidR="001E4C99" w:rsidRDefault="001E4C99" w:rsidP="00D81122">
            <w:pPr>
              <w:pStyle w:val="TableParagraph"/>
              <w:rPr>
                <w:rFonts w:ascii="Times New Roman"/>
                <w:sz w:val="10"/>
              </w:rPr>
            </w:pPr>
          </w:p>
        </w:tc>
        <w:tc>
          <w:tcPr>
            <w:tcW w:w="173" w:type="dxa"/>
          </w:tcPr>
          <w:p w:rsidR="001E4C99" w:rsidRDefault="001E4C99" w:rsidP="00D81122">
            <w:pPr>
              <w:pStyle w:val="TableParagraph"/>
              <w:rPr>
                <w:rFonts w:ascii="Times New Roman"/>
                <w:sz w:val="10"/>
              </w:rPr>
            </w:pPr>
          </w:p>
        </w:tc>
        <w:tc>
          <w:tcPr>
            <w:tcW w:w="181" w:type="dxa"/>
          </w:tcPr>
          <w:p w:rsidR="001E4C99" w:rsidRDefault="001E4C99" w:rsidP="00D81122">
            <w:pPr>
              <w:pStyle w:val="TableParagraph"/>
              <w:rPr>
                <w:rFonts w:ascii="Times New Roman"/>
                <w:sz w:val="10"/>
              </w:rPr>
            </w:pPr>
          </w:p>
        </w:tc>
        <w:tc>
          <w:tcPr>
            <w:tcW w:w="188" w:type="dxa"/>
          </w:tcPr>
          <w:p w:rsidR="001E4C99" w:rsidRDefault="001E4C99" w:rsidP="00D81122">
            <w:pPr>
              <w:pStyle w:val="TableParagraph"/>
              <w:rPr>
                <w:rFonts w:ascii="Times New Roman"/>
                <w:sz w:val="10"/>
              </w:rPr>
            </w:pPr>
          </w:p>
        </w:tc>
        <w:tc>
          <w:tcPr>
            <w:tcW w:w="186" w:type="dxa"/>
            <w:tcBorders>
              <w:right w:val="single" w:sz="8" w:space="0" w:color="000000"/>
            </w:tcBorders>
          </w:tcPr>
          <w:p w:rsidR="001E4C99" w:rsidRDefault="001E4C99" w:rsidP="00D81122">
            <w:pPr>
              <w:pStyle w:val="TableParagraph"/>
              <w:spacing w:line="142" w:lineRule="exact"/>
              <w:ind w:left="-3"/>
              <w:rPr>
                <w:sz w:val="14"/>
              </w:rPr>
            </w:pPr>
            <w:r>
              <w:rPr>
                <w:w w:val="76"/>
                <w:sz w:val="14"/>
              </w:rPr>
              <w:t>C</w:t>
            </w:r>
          </w:p>
        </w:tc>
        <w:tc>
          <w:tcPr>
            <w:tcW w:w="152" w:type="dxa"/>
            <w:tcBorders>
              <w:left w:val="single" w:sz="8" w:space="0" w:color="000000"/>
            </w:tcBorders>
          </w:tcPr>
          <w:p w:rsidR="001E4C99" w:rsidRDefault="001E4C99" w:rsidP="00D81122">
            <w:pPr>
              <w:pStyle w:val="TableParagraph"/>
              <w:spacing w:line="142" w:lineRule="exact"/>
              <w:ind w:left="-27"/>
              <w:rPr>
                <w:sz w:val="14"/>
              </w:rPr>
            </w:pPr>
            <w:r>
              <w:rPr>
                <w:w w:val="99"/>
                <w:sz w:val="14"/>
              </w:rPr>
              <w:t>L</w:t>
            </w:r>
          </w:p>
        </w:tc>
        <w:tc>
          <w:tcPr>
            <w:tcW w:w="192" w:type="dxa"/>
            <w:tcBorders>
              <w:right w:val="single" w:sz="8" w:space="0" w:color="000000"/>
            </w:tcBorders>
          </w:tcPr>
          <w:p w:rsidR="001E4C99" w:rsidRDefault="001E4C99" w:rsidP="00D81122">
            <w:pPr>
              <w:pStyle w:val="TableParagraph"/>
              <w:rPr>
                <w:rFonts w:ascii="Times New Roman"/>
                <w:sz w:val="10"/>
              </w:rPr>
            </w:pPr>
          </w:p>
        </w:tc>
        <w:tc>
          <w:tcPr>
            <w:tcW w:w="34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8" w:type="dxa"/>
            <w:tcBorders>
              <w:left w:val="single" w:sz="8" w:space="0" w:color="000000"/>
            </w:tcBorders>
          </w:tcPr>
          <w:p w:rsidR="001E4C99" w:rsidRDefault="001E4C99" w:rsidP="00D81122">
            <w:pPr>
              <w:pStyle w:val="TableParagraph"/>
              <w:spacing w:line="142" w:lineRule="exact"/>
              <w:ind w:left="-41" w:right="99"/>
              <w:jc w:val="center"/>
              <w:rPr>
                <w:sz w:val="14"/>
              </w:rPr>
            </w:pPr>
            <w:r>
              <w:rPr>
                <w:w w:val="99"/>
                <w:sz w:val="14"/>
              </w:rPr>
              <w:t>L</w:t>
            </w:r>
          </w:p>
        </w:tc>
        <w:tc>
          <w:tcPr>
            <w:tcW w:w="177" w:type="dxa"/>
          </w:tcPr>
          <w:p w:rsidR="001E4C99" w:rsidRDefault="001E4C99" w:rsidP="00D81122">
            <w:pPr>
              <w:pStyle w:val="TableParagraph"/>
              <w:rPr>
                <w:rFonts w:ascii="Times New Roman"/>
                <w:sz w:val="10"/>
              </w:rPr>
            </w:pPr>
          </w:p>
        </w:tc>
        <w:tc>
          <w:tcPr>
            <w:tcW w:w="172" w:type="dxa"/>
          </w:tcPr>
          <w:p w:rsidR="001E4C99" w:rsidRDefault="001E4C99" w:rsidP="00D81122">
            <w:pPr>
              <w:pStyle w:val="TableParagraph"/>
              <w:rPr>
                <w:rFonts w:ascii="Times New Roman"/>
                <w:sz w:val="10"/>
              </w:rPr>
            </w:pPr>
          </w:p>
        </w:tc>
        <w:tc>
          <w:tcPr>
            <w:tcW w:w="186" w:type="dxa"/>
          </w:tcPr>
          <w:p w:rsidR="001E4C99" w:rsidRDefault="001E4C99" w:rsidP="00D81122">
            <w:pPr>
              <w:pStyle w:val="TableParagraph"/>
              <w:rPr>
                <w:rFonts w:ascii="Times New Roman"/>
                <w:sz w:val="10"/>
              </w:rPr>
            </w:pPr>
          </w:p>
        </w:tc>
        <w:tc>
          <w:tcPr>
            <w:tcW w:w="187" w:type="dxa"/>
            <w:tcBorders>
              <w:right w:val="single" w:sz="8" w:space="0" w:color="000000"/>
            </w:tcBorders>
          </w:tcPr>
          <w:p w:rsidR="001E4C99" w:rsidRDefault="001E4C99" w:rsidP="00D81122">
            <w:pPr>
              <w:pStyle w:val="TableParagraph"/>
              <w:rPr>
                <w:rFonts w:ascii="Times New Roman"/>
                <w:sz w:val="10"/>
              </w:rPr>
            </w:pPr>
          </w:p>
        </w:tc>
        <w:tc>
          <w:tcPr>
            <w:tcW w:w="147" w:type="dxa"/>
            <w:tcBorders>
              <w:left w:val="single" w:sz="8" w:space="0" w:color="000000"/>
            </w:tcBorders>
          </w:tcPr>
          <w:p w:rsidR="001E4C99" w:rsidRDefault="001E4C99" w:rsidP="00D81122">
            <w:pPr>
              <w:pStyle w:val="TableParagraph"/>
              <w:spacing w:line="142" w:lineRule="exact"/>
              <w:ind w:left="-52" w:right="108"/>
              <w:jc w:val="center"/>
              <w:rPr>
                <w:sz w:val="14"/>
              </w:rPr>
            </w:pPr>
            <w:r>
              <w:rPr>
                <w:w w:val="99"/>
                <w:sz w:val="14"/>
              </w:rPr>
              <w:t>L</w:t>
            </w:r>
          </w:p>
        </w:tc>
        <w:tc>
          <w:tcPr>
            <w:tcW w:w="166" w:type="dxa"/>
          </w:tcPr>
          <w:p w:rsidR="001E4C99" w:rsidRDefault="001E4C99" w:rsidP="00D81122">
            <w:pPr>
              <w:pStyle w:val="TableParagraph"/>
              <w:rPr>
                <w:rFonts w:ascii="Times New Roman"/>
                <w:sz w:val="10"/>
              </w:rPr>
            </w:pPr>
          </w:p>
        </w:tc>
        <w:tc>
          <w:tcPr>
            <w:tcW w:w="180" w:type="dxa"/>
          </w:tcPr>
          <w:p w:rsidR="001E4C99" w:rsidRDefault="001E4C99" w:rsidP="00D81122">
            <w:pPr>
              <w:pStyle w:val="TableParagraph"/>
              <w:rPr>
                <w:rFonts w:ascii="Times New Roman"/>
                <w:sz w:val="10"/>
              </w:rPr>
            </w:pPr>
          </w:p>
        </w:tc>
        <w:tc>
          <w:tcPr>
            <w:tcW w:w="181" w:type="dxa"/>
          </w:tcPr>
          <w:p w:rsidR="001E4C99" w:rsidRDefault="001E4C99" w:rsidP="00D81122">
            <w:pPr>
              <w:pStyle w:val="TableParagraph"/>
              <w:spacing w:line="142" w:lineRule="exact"/>
              <w:ind w:left="-24" w:right="124"/>
              <w:jc w:val="center"/>
              <w:rPr>
                <w:sz w:val="14"/>
              </w:rPr>
            </w:pPr>
            <w:r>
              <w:rPr>
                <w:w w:val="99"/>
                <w:sz w:val="14"/>
              </w:rPr>
              <w:t>L</w:t>
            </w:r>
          </w:p>
        </w:tc>
        <w:tc>
          <w:tcPr>
            <w:tcW w:w="176" w:type="dxa"/>
          </w:tcPr>
          <w:p w:rsidR="001E4C99" w:rsidRDefault="001E4C99" w:rsidP="00D81122">
            <w:pPr>
              <w:pStyle w:val="TableParagraph"/>
              <w:rPr>
                <w:rFonts w:ascii="Times New Roman"/>
                <w:sz w:val="10"/>
              </w:rPr>
            </w:pPr>
          </w:p>
        </w:tc>
        <w:tc>
          <w:tcPr>
            <w:tcW w:w="177" w:type="dxa"/>
            <w:tcBorders>
              <w:right w:val="single" w:sz="8" w:space="0" w:color="000000"/>
            </w:tcBorders>
          </w:tcPr>
          <w:p w:rsidR="001E4C99" w:rsidRDefault="001E4C99" w:rsidP="00D81122">
            <w:pPr>
              <w:pStyle w:val="TableParagraph"/>
              <w:rPr>
                <w:rFonts w:ascii="Times New Roman"/>
                <w:sz w:val="10"/>
              </w:rPr>
            </w:pPr>
          </w:p>
        </w:tc>
      </w:tr>
      <w:tr w:rsidR="001E4C99" w:rsidTr="00D81122">
        <w:trPr>
          <w:trHeight w:val="161"/>
        </w:trPr>
        <w:tc>
          <w:tcPr>
            <w:tcW w:w="650" w:type="dxa"/>
            <w:tcBorders>
              <w:left w:val="single" w:sz="8" w:space="0" w:color="000000"/>
              <w:right w:val="single" w:sz="8" w:space="0" w:color="000000"/>
            </w:tcBorders>
          </w:tcPr>
          <w:p w:rsidR="001E4C99" w:rsidRDefault="001E4C99" w:rsidP="00D81122">
            <w:pPr>
              <w:pStyle w:val="TableParagraph"/>
              <w:rPr>
                <w:rFonts w:ascii="Times New Roman"/>
                <w:sz w:val="10"/>
              </w:rPr>
            </w:pPr>
          </w:p>
        </w:tc>
        <w:tc>
          <w:tcPr>
            <w:tcW w:w="435"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537" w:type="dxa"/>
            <w:tcBorders>
              <w:left w:val="single" w:sz="8" w:space="0" w:color="000000"/>
              <w:bottom w:val="single" w:sz="8" w:space="0" w:color="000000"/>
              <w:right w:val="single" w:sz="8" w:space="0" w:color="000000"/>
            </w:tcBorders>
          </w:tcPr>
          <w:p w:rsidR="001E4C99" w:rsidRDefault="001E4C99" w:rsidP="00D81122">
            <w:pPr>
              <w:pStyle w:val="TableParagraph"/>
              <w:spacing w:line="141" w:lineRule="exact"/>
              <w:ind w:left="13"/>
              <w:rPr>
                <w:sz w:val="14"/>
              </w:rPr>
            </w:pPr>
            <w:r>
              <w:rPr>
                <w:sz w:val="14"/>
              </w:rPr>
              <w:t>Intensidad alta</w:t>
            </w:r>
          </w:p>
        </w:tc>
        <w:tc>
          <w:tcPr>
            <w:tcW w:w="368" w:type="dxa"/>
            <w:tcBorders>
              <w:left w:val="single" w:sz="8" w:space="0" w:color="000000"/>
              <w:bottom w:val="single" w:sz="8" w:space="0" w:color="000000"/>
              <w:right w:val="single" w:sz="8" w:space="0" w:color="000000"/>
            </w:tcBorders>
          </w:tcPr>
          <w:p w:rsidR="001E4C99" w:rsidRDefault="001E4C99" w:rsidP="00D81122">
            <w:pPr>
              <w:pStyle w:val="TableParagraph"/>
              <w:spacing w:line="141" w:lineRule="exact"/>
              <w:ind w:left="-4"/>
              <w:rPr>
                <w:sz w:val="14"/>
              </w:rPr>
            </w:pPr>
            <w:r>
              <w:rPr>
                <w:sz w:val="14"/>
              </w:rPr>
              <w:t>MB-3</w:t>
            </w:r>
          </w:p>
        </w:tc>
        <w:tc>
          <w:tcPr>
            <w:tcW w:w="678"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528" w:type="dxa"/>
            <w:gridSpan w:val="3"/>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54" w:type="dxa"/>
            <w:tcBorders>
              <w:left w:val="single" w:sz="8" w:space="0" w:color="000000"/>
              <w:bottom w:val="single" w:sz="8" w:space="0" w:color="000000"/>
            </w:tcBorders>
          </w:tcPr>
          <w:p w:rsidR="001E4C99" w:rsidRDefault="001E4C99" w:rsidP="00D81122">
            <w:pPr>
              <w:pStyle w:val="TableParagraph"/>
              <w:spacing w:line="141" w:lineRule="exact"/>
              <w:ind w:left="1"/>
              <w:rPr>
                <w:sz w:val="14"/>
              </w:rPr>
            </w:pPr>
            <w:r>
              <w:rPr>
                <w:w w:val="99"/>
                <w:sz w:val="14"/>
              </w:rPr>
              <w:t>L</w:t>
            </w:r>
          </w:p>
        </w:tc>
        <w:tc>
          <w:tcPr>
            <w:tcW w:w="191" w:type="dxa"/>
            <w:tcBorders>
              <w:bottom w:val="single" w:sz="8" w:space="0" w:color="000000"/>
              <w:right w:val="single" w:sz="8" w:space="0" w:color="000000"/>
            </w:tcBorders>
          </w:tcPr>
          <w:p w:rsidR="001E4C99" w:rsidRDefault="001E4C99" w:rsidP="00D81122">
            <w:pPr>
              <w:pStyle w:val="TableParagraph"/>
              <w:rPr>
                <w:rFonts w:ascii="Times New Roman"/>
                <w:sz w:val="10"/>
              </w:rPr>
            </w:pPr>
          </w:p>
        </w:tc>
        <w:tc>
          <w:tcPr>
            <w:tcW w:w="160" w:type="dxa"/>
            <w:tcBorders>
              <w:left w:val="single" w:sz="8" w:space="0" w:color="000000"/>
              <w:bottom w:val="single" w:sz="8" w:space="0" w:color="000000"/>
            </w:tcBorders>
          </w:tcPr>
          <w:p w:rsidR="001E4C99" w:rsidRDefault="001E4C99" w:rsidP="00D81122">
            <w:pPr>
              <w:pStyle w:val="TableParagraph"/>
              <w:rPr>
                <w:rFonts w:ascii="Times New Roman"/>
                <w:sz w:val="10"/>
              </w:rPr>
            </w:pPr>
          </w:p>
        </w:tc>
        <w:tc>
          <w:tcPr>
            <w:tcW w:w="168" w:type="dxa"/>
            <w:tcBorders>
              <w:bottom w:val="single" w:sz="8" w:space="0" w:color="000000"/>
            </w:tcBorders>
          </w:tcPr>
          <w:p w:rsidR="001E4C99" w:rsidRDefault="001E4C99" w:rsidP="00D81122">
            <w:pPr>
              <w:pStyle w:val="TableParagraph"/>
              <w:spacing w:line="141" w:lineRule="exact"/>
              <w:ind w:right="50"/>
              <w:jc w:val="right"/>
              <w:rPr>
                <w:sz w:val="14"/>
              </w:rPr>
            </w:pPr>
            <w:r>
              <w:rPr>
                <w:w w:val="99"/>
                <w:sz w:val="14"/>
              </w:rPr>
              <w:t>P</w:t>
            </w:r>
          </w:p>
        </w:tc>
        <w:tc>
          <w:tcPr>
            <w:tcW w:w="189" w:type="dxa"/>
            <w:tcBorders>
              <w:bottom w:val="single" w:sz="8" w:space="0" w:color="000000"/>
            </w:tcBorders>
          </w:tcPr>
          <w:p w:rsidR="001E4C99" w:rsidRDefault="001E4C99" w:rsidP="00D81122">
            <w:pPr>
              <w:pStyle w:val="TableParagraph"/>
              <w:spacing w:line="141" w:lineRule="exact"/>
              <w:ind w:right="68"/>
              <w:jc w:val="center"/>
              <w:rPr>
                <w:sz w:val="14"/>
              </w:rPr>
            </w:pPr>
            <w:r>
              <w:rPr>
                <w:w w:val="84"/>
                <w:sz w:val="14"/>
              </w:rPr>
              <w:t>P</w:t>
            </w:r>
          </w:p>
        </w:tc>
        <w:tc>
          <w:tcPr>
            <w:tcW w:w="197" w:type="dxa"/>
            <w:tcBorders>
              <w:bottom w:val="single" w:sz="8" w:space="0" w:color="000000"/>
              <w:right w:val="single" w:sz="8" w:space="0" w:color="000000"/>
            </w:tcBorders>
          </w:tcPr>
          <w:p w:rsidR="001E4C99" w:rsidRDefault="001E4C99" w:rsidP="00D81122">
            <w:pPr>
              <w:pStyle w:val="TableParagraph"/>
              <w:spacing w:line="141" w:lineRule="exact"/>
              <w:ind w:left="11"/>
              <w:rPr>
                <w:sz w:val="14"/>
              </w:rPr>
            </w:pPr>
            <w:r>
              <w:rPr>
                <w:w w:val="99"/>
                <w:sz w:val="14"/>
              </w:rPr>
              <w:t>P</w:t>
            </w:r>
          </w:p>
        </w:tc>
        <w:tc>
          <w:tcPr>
            <w:tcW w:w="130" w:type="dxa"/>
            <w:tcBorders>
              <w:left w:val="single" w:sz="8" w:space="0" w:color="000000"/>
              <w:bottom w:val="single" w:sz="8" w:space="0" w:color="000000"/>
            </w:tcBorders>
          </w:tcPr>
          <w:p w:rsidR="001E4C99" w:rsidRDefault="001E4C99" w:rsidP="00D81122">
            <w:pPr>
              <w:pStyle w:val="TableParagraph"/>
              <w:spacing w:line="141" w:lineRule="exact"/>
              <w:ind w:left="-18"/>
              <w:rPr>
                <w:sz w:val="14"/>
              </w:rPr>
            </w:pPr>
            <w:r>
              <w:rPr>
                <w:w w:val="99"/>
                <w:sz w:val="14"/>
              </w:rPr>
              <w:t>L</w:t>
            </w:r>
          </w:p>
        </w:tc>
        <w:tc>
          <w:tcPr>
            <w:tcW w:w="188" w:type="dxa"/>
            <w:tcBorders>
              <w:bottom w:val="single" w:sz="8" w:space="0" w:color="000000"/>
            </w:tcBorders>
          </w:tcPr>
          <w:p w:rsidR="001E4C99" w:rsidRDefault="001E4C99" w:rsidP="00D81122">
            <w:pPr>
              <w:pStyle w:val="TableParagraph"/>
              <w:rPr>
                <w:rFonts w:ascii="Times New Roman"/>
                <w:sz w:val="10"/>
              </w:rPr>
            </w:pPr>
          </w:p>
        </w:tc>
        <w:tc>
          <w:tcPr>
            <w:tcW w:w="172" w:type="dxa"/>
            <w:tcBorders>
              <w:bottom w:val="single" w:sz="8" w:space="0" w:color="000000"/>
            </w:tcBorders>
          </w:tcPr>
          <w:p w:rsidR="001E4C99" w:rsidRDefault="001E4C99" w:rsidP="00D81122">
            <w:pPr>
              <w:pStyle w:val="TableParagraph"/>
              <w:rPr>
                <w:rFonts w:ascii="Times New Roman"/>
                <w:sz w:val="10"/>
              </w:rPr>
            </w:pPr>
          </w:p>
        </w:tc>
        <w:tc>
          <w:tcPr>
            <w:tcW w:w="173" w:type="dxa"/>
            <w:tcBorders>
              <w:bottom w:val="single" w:sz="8" w:space="0" w:color="000000"/>
            </w:tcBorders>
          </w:tcPr>
          <w:p w:rsidR="001E4C99" w:rsidRDefault="001E4C99" w:rsidP="00D81122">
            <w:pPr>
              <w:pStyle w:val="TableParagraph"/>
              <w:rPr>
                <w:rFonts w:ascii="Times New Roman"/>
                <w:sz w:val="10"/>
              </w:rPr>
            </w:pPr>
          </w:p>
        </w:tc>
        <w:tc>
          <w:tcPr>
            <w:tcW w:w="181" w:type="dxa"/>
            <w:tcBorders>
              <w:bottom w:val="single" w:sz="8" w:space="0" w:color="000000"/>
            </w:tcBorders>
          </w:tcPr>
          <w:p w:rsidR="001E4C99" w:rsidRDefault="001E4C99" w:rsidP="00D81122">
            <w:pPr>
              <w:pStyle w:val="TableParagraph"/>
              <w:rPr>
                <w:rFonts w:ascii="Times New Roman"/>
                <w:sz w:val="10"/>
              </w:rPr>
            </w:pPr>
          </w:p>
        </w:tc>
        <w:tc>
          <w:tcPr>
            <w:tcW w:w="188" w:type="dxa"/>
            <w:tcBorders>
              <w:bottom w:val="single" w:sz="8" w:space="0" w:color="000000"/>
            </w:tcBorders>
          </w:tcPr>
          <w:p w:rsidR="001E4C99" w:rsidRDefault="001E4C99" w:rsidP="00D81122">
            <w:pPr>
              <w:pStyle w:val="TableParagraph"/>
              <w:rPr>
                <w:rFonts w:ascii="Times New Roman"/>
                <w:sz w:val="10"/>
              </w:rPr>
            </w:pPr>
          </w:p>
        </w:tc>
        <w:tc>
          <w:tcPr>
            <w:tcW w:w="186" w:type="dxa"/>
            <w:tcBorders>
              <w:bottom w:val="single" w:sz="8" w:space="0" w:color="000000"/>
              <w:right w:val="single" w:sz="8" w:space="0" w:color="000000"/>
            </w:tcBorders>
          </w:tcPr>
          <w:p w:rsidR="001E4C99" w:rsidRDefault="001E4C99" w:rsidP="00D81122">
            <w:pPr>
              <w:pStyle w:val="TableParagraph"/>
              <w:spacing w:line="141" w:lineRule="exact"/>
              <w:ind w:left="-3"/>
              <w:rPr>
                <w:sz w:val="14"/>
              </w:rPr>
            </w:pPr>
            <w:r>
              <w:rPr>
                <w:w w:val="76"/>
                <w:sz w:val="14"/>
              </w:rPr>
              <w:t>C</w:t>
            </w:r>
          </w:p>
        </w:tc>
        <w:tc>
          <w:tcPr>
            <w:tcW w:w="152" w:type="dxa"/>
            <w:tcBorders>
              <w:left w:val="single" w:sz="8" w:space="0" w:color="000000"/>
              <w:bottom w:val="single" w:sz="8" w:space="0" w:color="000000"/>
            </w:tcBorders>
          </w:tcPr>
          <w:p w:rsidR="001E4C99" w:rsidRDefault="001E4C99" w:rsidP="00D81122">
            <w:pPr>
              <w:pStyle w:val="TableParagraph"/>
              <w:spacing w:line="141" w:lineRule="exact"/>
              <w:ind w:left="-27"/>
              <w:rPr>
                <w:sz w:val="14"/>
              </w:rPr>
            </w:pPr>
            <w:r>
              <w:rPr>
                <w:w w:val="99"/>
                <w:sz w:val="14"/>
              </w:rPr>
              <w:t>L</w:t>
            </w:r>
          </w:p>
        </w:tc>
        <w:tc>
          <w:tcPr>
            <w:tcW w:w="192" w:type="dxa"/>
            <w:tcBorders>
              <w:bottom w:val="single" w:sz="8" w:space="0" w:color="000000"/>
              <w:right w:val="single" w:sz="8" w:space="0" w:color="000000"/>
            </w:tcBorders>
          </w:tcPr>
          <w:p w:rsidR="001E4C99" w:rsidRDefault="001E4C99" w:rsidP="00D81122">
            <w:pPr>
              <w:pStyle w:val="TableParagraph"/>
              <w:rPr>
                <w:rFonts w:ascii="Times New Roman"/>
                <w:sz w:val="10"/>
              </w:rPr>
            </w:pPr>
          </w:p>
        </w:tc>
        <w:tc>
          <w:tcPr>
            <w:tcW w:w="34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8" w:type="dxa"/>
            <w:tcBorders>
              <w:left w:val="single" w:sz="8" w:space="0" w:color="000000"/>
              <w:bottom w:val="single" w:sz="8" w:space="0" w:color="000000"/>
            </w:tcBorders>
          </w:tcPr>
          <w:p w:rsidR="001E4C99" w:rsidRDefault="001E4C99" w:rsidP="00D81122">
            <w:pPr>
              <w:pStyle w:val="TableParagraph"/>
              <w:spacing w:line="141" w:lineRule="exact"/>
              <w:ind w:left="-41" w:right="99"/>
              <w:jc w:val="center"/>
              <w:rPr>
                <w:sz w:val="14"/>
              </w:rPr>
            </w:pPr>
            <w:r>
              <w:rPr>
                <w:w w:val="99"/>
                <w:sz w:val="14"/>
              </w:rPr>
              <w:t>L</w:t>
            </w:r>
          </w:p>
        </w:tc>
        <w:tc>
          <w:tcPr>
            <w:tcW w:w="177" w:type="dxa"/>
            <w:tcBorders>
              <w:bottom w:val="single" w:sz="8" w:space="0" w:color="000000"/>
            </w:tcBorders>
          </w:tcPr>
          <w:p w:rsidR="001E4C99" w:rsidRDefault="001E4C99" w:rsidP="00D81122">
            <w:pPr>
              <w:pStyle w:val="TableParagraph"/>
              <w:rPr>
                <w:rFonts w:ascii="Times New Roman"/>
                <w:sz w:val="10"/>
              </w:rPr>
            </w:pPr>
          </w:p>
        </w:tc>
        <w:tc>
          <w:tcPr>
            <w:tcW w:w="172" w:type="dxa"/>
            <w:tcBorders>
              <w:bottom w:val="single" w:sz="8" w:space="0" w:color="000000"/>
            </w:tcBorders>
          </w:tcPr>
          <w:p w:rsidR="001E4C99" w:rsidRDefault="001E4C99" w:rsidP="00D81122">
            <w:pPr>
              <w:pStyle w:val="TableParagraph"/>
              <w:rPr>
                <w:rFonts w:ascii="Times New Roman"/>
                <w:sz w:val="10"/>
              </w:rPr>
            </w:pPr>
          </w:p>
        </w:tc>
        <w:tc>
          <w:tcPr>
            <w:tcW w:w="186" w:type="dxa"/>
            <w:tcBorders>
              <w:bottom w:val="single" w:sz="8" w:space="0" w:color="000000"/>
            </w:tcBorders>
          </w:tcPr>
          <w:p w:rsidR="001E4C99" w:rsidRDefault="001E4C99" w:rsidP="00D81122">
            <w:pPr>
              <w:pStyle w:val="TableParagraph"/>
              <w:rPr>
                <w:rFonts w:ascii="Times New Roman"/>
                <w:sz w:val="10"/>
              </w:rPr>
            </w:pPr>
          </w:p>
        </w:tc>
        <w:tc>
          <w:tcPr>
            <w:tcW w:w="187" w:type="dxa"/>
            <w:tcBorders>
              <w:bottom w:val="single" w:sz="8" w:space="0" w:color="000000"/>
              <w:right w:val="single" w:sz="8" w:space="0" w:color="000000"/>
            </w:tcBorders>
          </w:tcPr>
          <w:p w:rsidR="001E4C99" w:rsidRDefault="001E4C99" w:rsidP="00D81122">
            <w:pPr>
              <w:pStyle w:val="TableParagraph"/>
              <w:rPr>
                <w:rFonts w:ascii="Times New Roman"/>
                <w:sz w:val="10"/>
              </w:rPr>
            </w:pPr>
          </w:p>
        </w:tc>
        <w:tc>
          <w:tcPr>
            <w:tcW w:w="147" w:type="dxa"/>
            <w:tcBorders>
              <w:left w:val="single" w:sz="8" w:space="0" w:color="000000"/>
              <w:bottom w:val="single" w:sz="8" w:space="0" w:color="000000"/>
            </w:tcBorders>
          </w:tcPr>
          <w:p w:rsidR="001E4C99" w:rsidRDefault="001E4C99" w:rsidP="00D81122">
            <w:pPr>
              <w:pStyle w:val="TableParagraph"/>
              <w:spacing w:line="141" w:lineRule="exact"/>
              <w:ind w:left="-52" w:right="108"/>
              <w:jc w:val="center"/>
              <w:rPr>
                <w:sz w:val="14"/>
              </w:rPr>
            </w:pPr>
            <w:r>
              <w:rPr>
                <w:w w:val="99"/>
                <w:sz w:val="14"/>
              </w:rPr>
              <w:t>L</w:t>
            </w:r>
          </w:p>
        </w:tc>
        <w:tc>
          <w:tcPr>
            <w:tcW w:w="166" w:type="dxa"/>
            <w:tcBorders>
              <w:bottom w:val="single" w:sz="8" w:space="0" w:color="000000"/>
            </w:tcBorders>
          </w:tcPr>
          <w:p w:rsidR="001E4C99" w:rsidRDefault="001E4C99" w:rsidP="00D81122">
            <w:pPr>
              <w:pStyle w:val="TableParagraph"/>
              <w:rPr>
                <w:rFonts w:ascii="Times New Roman"/>
                <w:sz w:val="10"/>
              </w:rPr>
            </w:pPr>
          </w:p>
        </w:tc>
        <w:tc>
          <w:tcPr>
            <w:tcW w:w="180" w:type="dxa"/>
            <w:tcBorders>
              <w:bottom w:val="single" w:sz="8" w:space="0" w:color="000000"/>
            </w:tcBorders>
          </w:tcPr>
          <w:p w:rsidR="001E4C99" w:rsidRDefault="001E4C99" w:rsidP="00D81122">
            <w:pPr>
              <w:pStyle w:val="TableParagraph"/>
              <w:rPr>
                <w:rFonts w:ascii="Times New Roman"/>
                <w:sz w:val="10"/>
              </w:rPr>
            </w:pPr>
          </w:p>
        </w:tc>
        <w:tc>
          <w:tcPr>
            <w:tcW w:w="181" w:type="dxa"/>
            <w:tcBorders>
              <w:bottom w:val="single" w:sz="8" w:space="0" w:color="000000"/>
            </w:tcBorders>
          </w:tcPr>
          <w:p w:rsidR="001E4C99" w:rsidRDefault="001E4C99" w:rsidP="00D81122">
            <w:pPr>
              <w:pStyle w:val="TableParagraph"/>
              <w:spacing w:line="141" w:lineRule="exact"/>
              <w:ind w:left="-24" w:right="124"/>
              <w:jc w:val="center"/>
              <w:rPr>
                <w:sz w:val="14"/>
              </w:rPr>
            </w:pPr>
            <w:r>
              <w:rPr>
                <w:w w:val="99"/>
                <w:sz w:val="14"/>
              </w:rPr>
              <w:t>L</w:t>
            </w:r>
          </w:p>
        </w:tc>
        <w:tc>
          <w:tcPr>
            <w:tcW w:w="176" w:type="dxa"/>
            <w:tcBorders>
              <w:bottom w:val="single" w:sz="8" w:space="0" w:color="000000"/>
            </w:tcBorders>
          </w:tcPr>
          <w:p w:rsidR="001E4C99" w:rsidRDefault="001E4C99" w:rsidP="00D81122">
            <w:pPr>
              <w:pStyle w:val="TableParagraph"/>
              <w:rPr>
                <w:rFonts w:ascii="Times New Roman"/>
                <w:sz w:val="10"/>
              </w:rPr>
            </w:pPr>
          </w:p>
        </w:tc>
        <w:tc>
          <w:tcPr>
            <w:tcW w:w="177" w:type="dxa"/>
            <w:tcBorders>
              <w:bottom w:val="single" w:sz="8" w:space="0" w:color="000000"/>
              <w:right w:val="single" w:sz="8" w:space="0" w:color="000000"/>
            </w:tcBorders>
          </w:tcPr>
          <w:p w:rsidR="001E4C99" w:rsidRDefault="001E4C99" w:rsidP="00D81122">
            <w:pPr>
              <w:pStyle w:val="TableParagraph"/>
              <w:rPr>
                <w:rFonts w:ascii="Times New Roman"/>
                <w:sz w:val="10"/>
              </w:rPr>
            </w:pPr>
          </w:p>
        </w:tc>
      </w:tr>
      <w:tr w:rsidR="001E4C99" w:rsidTr="00D81122">
        <w:trPr>
          <w:trHeight w:val="165"/>
        </w:trPr>
        <w:tc>
          <w:tcPr>
            <w:tcW w:w="650" w:type="dxa"/>
            <w:tcBorders>
              <w:left w:val="single" w:sz="8" w:space="0" w:color="000000"/>
              <w:right w:val="single" w:sz="8" w:space="0" w:color="000000"/>
            </w:tcBorders>
          </w:tcPr>
          <w:p w:rsidR="001E4C99" w:rsidRDefault="001E4C99" w:rsidP="00D81122">
            <w:pPr>
              <w:pStyle w:val="TableParagraph"/>
              <w:spacing w:before="59" w:line="87" w:lineRule="exact"/>
              <w:ind w:left="46" w:right="40"/>
              <w:jc w:val="center"/>
              <w:rPr>
                <w:sz w:val="9"/>
              </w:rPr>
            </w:pPr>
            <w:r>
              <w:rPr>
                <w:sz w:val="9"/>
              </w:rPr>
              <w:t>M IXTO</w:t>
            </w:r>
          </w:p>
        </w:tc>
        <w:tc>
          <w:tcPr>
            <w:tcW w:w="435" w:type="dxa"/>
            <w:tcBorders>
              <w:top w:val="single" w:sz="8" w:space="0" w:color="000000"/>
              <w:left w:val="single" w:sz="8" w:space="0" w:color="000000"/>
              <w:right w:val="single" w:sz="8" w:space="0" w:color="000000"/>
            </w:tcBorders>
          </w:tcPr>
          <w:p w:rsidR="001E4C99" w:rsidRDefault="001E4C99" w:rsidP="00D81122">
            <w:pPr>
              <w:pStyle w:val="TableParagraph"/>
              <w:rPr>
                <w:rFonts w:ascii="Times New Roman"/>
                <w:sz w:val="10"/>
              </w:rPr>
            </w:pPr>
          </w:p>
        </w:tc>
        <w:tc>
          <w:tcPr>
            <w:tcW w:w="1537" w:type="dxa"/>
            <w:tcBorders>
              <w:top w:val="single" w:sz="8" w:space="0" w:color="000000"/>
              <w:left w:val="single" w:sz="8" w:space="0" w:color="000000"/>
              <w:right w:val="single" w:sz="8" w:space="0" w:color="000000"/>
            </w:tcBorders>
          </w:tcPr>
          <w:p w:rsidR="001E4C99" w:rsidRDefault="001E4C99" w:rsidP="00D81122">
            <w:pPr>
              <w:pStyle w:val="TableParagraph"/>
              <w:spacing w:before="2" w:line="143" w:lineRule="exact"/>
              <w:ind w:left="13"/>
              <w:rPr>
                <w:sz w:val="14"/>
              </w:rPr>
            </w:pPr>
            <w:r>
              <w:rPr>
                <w:sz w:val="14"/>
              </w:rPr>
              <w:t>Intensidad baja</w:t>
            </w:r>
          </w:p>
        </w:tc>
        <w:tc>
          <w:tcPr>
            <w:tcW w:w="368" w:type="dxa"/>
            <w:tcBorders>
              <w:top w:val="single" w:sz="8" w:space="0" w:color="000000"/>
              <w:left w:val="single" w:sz="8" w:space="0" w:color="000000"/>
              <w:right w:val="single" w:sz="8" w:space="0" w:color="000000"/>
            </w:tcBorders>
          </w:tcPr>
          <w:p w:rsidR="001E4C99" w:rsidRDefault="001E4C99" w:rsidP="00D81122">
            <w:pPr>
              <w:pStyle w:val="TableParagraph"/>
              <w:spacing w:before="2" w:line="143" w:lineRule="exact"/>
              <w:ind w:left="-4"/>
              <w:rPr>
                <w:sz w:val="14"/>
              </w:rPr>
            </w:pPr>
            <w:r>
              <w:rPr>
                <w:w w:val="95"/>
                <w:sz w:val="14"/>
              </w:rPr>
              <w:t>MD-1</w:t>
            </w:r>
          </w:p>
        </w:tc>
        <w:tc>
          <w:tcPr>
            <w:tcW w:w="678" w:type="dxa"/>
            <w:gridSpan w:val="4"/>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528" w:type="dxa"/>
            <w:gridSpan w:val="3"/>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154" w:type="dxa"/>
            <w:tcBorders>
              <w:top w:val="single" w:sz="8" w:space="0" w:color="000000"/>
              <w:left w:val="single" w:sz="8" w:space="0" w:color="000000"/>
            </w:tcBorders>
          </w:tcPr>
          <w:p w:rsidR="001E4C99" w:rsidRDefault="001E4C99" w:rsidP="00D81122">
            <w:pPr>
              <w:pStyle w:val="TableParagraph"/>
              <w:spacing w:before="2" w:line="143" w:lineRule="exact"/>
              <w:ind w:left="1"/>
              <w:rPr>
                <w:sz w:val="14"/>
              </w:rPr>
            </w:pPr>
            <w:r>
              <w:rPr>
                <w:w w:val="99"/>
                <w:sz w:val="14"/>
              </w:rPr>
              <w:t>L</w:t>
            </w:r>
          </w:p>
        </w:tc>
        <w:tc>
          <w:tcPr>
            <w:tcW w:w="191" w:type="dxa"/>
            <w:tcBorders>
              <w:top w:val="single" w:sz="8" w:space="0" w:color="000000"/>
              <w:right w:val="single" w:sz="8" w:space="0" w:color="000000"/>
            </w:tcBorders>
          </w:tcPr>
          <w:p w:rsidR="001E4C99" w:rsidRDefault="001E4C99" w:rsidP="00D81122">
            <w:pPr>
              <w:pStyle w:val="TableParagraph"/>
              <w:spacing w:before="2" w:line="143" w:lineRule="exact"/>
              <w:ind w:left="35"/>
              <w:rPr>
                <w:sz w:val="14"/>
              </w:rPr>
            </w:pPr>
            <w:r>
              <w:rPr>
                <w:w w:val="99"/>
                <w:sz w:val="14"/>
              </w:rPr>
              <w:t>L</w:t>
            </w:r>
          </w:p>
        </w:tc>
        <w:tc>
          <w:tcPr>
            <w:tcW w:w="160" w:type="dxa"/>
            <w:tcBorders>
              <w:top w:val="single" w:sz="8" w:space="0" w:color="000000"/>
              <w:left w:val="single" w:sz="8" w:space="0" w:color="000000"/>
            </w:tcBorders>
          </w:tcPr>
          <w:p w:rsidR="001E4C99" w:rsidRDefault="001E4C99" w:rsidP="00D81122">
            <w:pPr>
              <w:pStyle w:val="TableParagraph"/>
              <w:rPr>
                <w:rFonts w:ascii="Times New Roman"/>
                <w:sz w:val="10"/>
              </w:rPr>
            </w:pPr>
          </w:p>
        </w:tc>
        <w:tc>
          <w:tcPr>
            <w:tcW w:w="168" w:type="dxa"/>
            <w:tcBorders>
              <w:top w:val="single" w:sz="8" w:space="0" w:color="000000"/>
            </w:tcBorders>
          </w:tcPr>
          <w:p w:rsidR="001E4C99" w:rsidRDefault="001E4C99" w:rsidP="00D81122">
            <w:pPr>
              <w:pStyle w:val="TableParagraph"/>
              <w:spacing w:before="2" w:line="143" w:lineRule="exact"/>
              <w:ind w:right="50"/>
              <w:jc w:val="right"/>
              <w:rPr>
                <w:sz w:val="14"/>
              </w:rPr>
            </w:pPr>
            <w:r>
              <w:rPr>
                <w:w w:val="99"/>
                <w:sz w:val="14"/>
              </w:rPr>
              <w:t>P</w:t>
            </w:r>
          </w:p>
        </w:tc>
        <w:tc>
          <w:tcPr>
            <w:tcW w:w="189" w:type="dxa"/>
            <w:tcBorders>
              <w:top w:val="single" w:sz="8" w:space="0" w:color="000000"/>
            </w:tcBorders>
          </w:tcPr>
          <w:p w:rsidR="001E4C99" w:rsidRDefault="001E4C99" w:rsidP="00D81122">
            <w:pPr>
              <w:pStyle w:val="TableParagraph"/>
              <w:spacing w:before="2" w:line="143" w:lineRule="exact"/>
              <w:ind w:right="68"/>
              <w:jc w:val="center"/>
              <w:rPr>
                <w:sz w:val="14"/>
              </w:rPr>
            </w:pPr>
            <w:r>
              <w:rPr>
                <w:w w:val="84"/>
                <w:sz w:val="14"/>
              </w:rPr>
              <w:t>P</w:t>
            </w:r>
          </w:p>
        </w:tc>
        <w:tc>
          <w:tcPr>
            <w:tcW w:w="197" w:type="dxa"/>
            <w:tcBorders>
              <w:top w:val="single" w:sz="8" w:space="0" w:color="000000"/>
              <w:right w:val="single" w:sz="8" w:space="0" w:color="000000"/>
            </w:tcBorders>
          </w:tcPr>
          <w:p w:rsidR="001E4C99" w:rsidRDefault="001E4C99" w:rsidP="00D81122">
            <w:pPr>
              <w:pStyle w:val="TableParagraph"/>
              <w:spacing w:before="2" w:line="143" w:lineRule="exact"/>
              <w:ind w:left="11"/>
              <w:rPr>
                <w:sz w:val="14"/>
              </w:rPr>
            </w:pPr>
            <w:r>
              <w:rPr>
                <w:w w:val="99"/>
                <w:sz w:val="14"/>
              </w:rPr>
              <w:t>P</w:t>
            </w:r>
          </w:p>
        </w:tc>
        <w:tc>
          <w:tcPr>
            <w:tcW w:w="130" w:type="dxa"/>
            <w:tcBorders>
              <w:top w:val="single" w:sz="8" w:space="0" w:color="000000"/>
              <w:left w:val="single" w:sz="8" w:space="0" w:color="000000"/>
            </w:tcBorders>
          </w:tcPr>
          <w:p w:rsidR="001E4C99" w:rsidRDefault="001E4C99" w:rsidP="00D81122">
            <w:pPr>
              <w:pStyle w:val="TableParagraph"/>
              <w:spacing w:before="2" w:line="143" w:lineRule="exact"/>
              <w:ind w:left="-18"/>
              <w:rPr>
                <w:sz w:val="14"/>
              </w:rPr>
            </w:pPr>
            <w:r>
              <w:rPr>
                <w:w w:val="99"/>
                <w:sz w:val="14"/>
              </w:rPr>
              <w:t>L</w:t>
            </w:r>
          </w:p>
        </w:tc>
        <w:tc>
          <w:tcPr>
            <w:tcW w:w="188" w:type="dxa"/>
            <w:tcBorders>
              <w:top w:val="single" w:sz="8" w:space="0" w:color="000000"/>
            </w:tcBorders>
          </w:tcPr>
          <w:p w:rsidR="001E4C99" w:rsidRDefault="001E4C99" w:rsidP="00D81122">
            <w:pPr>
              <w:pStyle w:val="TableParagraph"/>
              <w:spacing w:before="2" w:line="143" w:lineRule="exact"/>
              <w:ind w:left="25"/>
              <w:rPr>
                <w:sz w:val="14"/>
              </w:rPr>
            </w:pPr>
            <w:r>
              <w:rPr>
                <w:w w:val="72"/>
                <w:sz w:val="14"/>
              </w:rPr>
              <w:t>L</w:t>
            </w:r>
          </w:p>
        </w:tc>
        <w:tc>
          <w:tcPr>
            <w:tcW w:w="172" w:type="dxa"/>
            <w:tcBorders>
              <w:top w:val="single" w:sz="8" w:space="0" w:color="000000"/>
            </w:tcBorders>
          </w:tcPr>
          <w:p w:rsidR="001E4C99" w:rsidRDefault="001E4C99" w:rsidP="00D81122">
            <w:pPr>
              <w:pStyle w:val="TableParagraph"/>
              <w:spacing w:before="2" w:line="143" w:lineRule="exact"/>
              <w:ind w:left="17"/>
              <w:rPr>
                <w:sz w:val="14"/>
              </w:rPr>
            </w:pPr>
            <w:r>
              <w:rPr>
                <w:w w:val="99"/>
                <w:sz w:val="14"/>
              </w:rPr>
              <w:t>L</w:t>
            </w:r>
          </w:p>
        </w:tc>
        <w:tc>
          <w:tcPr>
            <w:tcW w:w="173" w:type="dxa"/>
            <w:tcBorders>
              <w:top w:val="single" w:sz="8" w:space="0" w:color="000000"/>
            </w:tcBorders>
          </w:tcPr>
          <w:p w:rsidR="001E4C99" w:rsidRDefault="001E4C99" w:rsidP="00D81122">
            <w:pPr>
              <w:pStyle w:val="TableParagraph"/>
              <w:rPr>
                <w:rFonts w:ascii="Times New Roman"/>
                <w:sz w:val="10"/>
              </w:rPr>
            </w:pPr>
          </w:p>
        </w:tc>
        <w:tc>
          <w:tcPr>
            <w:tcW w:w="181" w:type="dxa"/>
            <w:tcBorders>
              <w:top w:val="single" w:sz="8" w:space="0" w:color="000000"/>
            </w:tcBorders>
          </w:tcPr>
          <w:p w:rsidR="001E4C99" w:rsidRDefault="001E4C99" w:rsidP="00D81122">
            <w:pPr>
              <w:pStyle w:val="TableParagraph"/>
              <w:rPr>
                <w:rFonts w:ascii="Times New Roman"/>
                <w:sz w:val="10"/>
              </w:rPr>
            </w:pPr>
          </w:p>
        </w:tc>
        <w:tc>
          <w:tcPr>
            <w:tcW w:w="188" w:type="dxa"/>
            <w:tcBorders>
              <w:top w:val="single" w:sz="8" w:space="0" w:color="000000"/>
            </w:tcBorders>
          </w:tcPr>
          <w:p w:rsidR="001E4C99" w:rsidRDefault="001E4C99" w:rsidP="00D81122">
            <w:pPr>
              <w:pStyle w:val="TableParagraph"/>
              <w:rPr>
                <w:rFonts w:ascii="Times New Roman"/>
                <w:sz w:val="10"/>
              </w:rPr>
            </w:pPr>
          </w:p>
        </w:tc>
        <w:tc>
          <w:tcPr>
            <w:tcW w:w="186" w:type="dxa"/>
            <w:tcBorders>
              <w:top w:val="single" w:sz="8" w:space="0" w:color="000000"/>
              <w:right w:val="single" w:sz="8" w:space="0" w:color="000000"/>
            </w:tcBorders>
          </w:tcPr>
          <w:p w:rsidR="001E4C99" w:rsidRDefault="001E4C99" w:rsidP="00D81122">
            <w:pPr>
              <w:pStyle w:val="TableParagraph"/>
              <w:spacing w:before="2" w:line="143" w:lineRule="exact"/>
              <w:ind w:left="-3"/>
              <w:rPr>
                <w:sz w:val="14"/>
              </w:rPr>
            </w:pPr>
            <w:r>
              <w:rPr>
                <w:w w:val="76"/>
                <w:sz w:val="14"/>
              </w:rPr>
              <w:t>C</w:t>
            </w:r>
          </w:p>
        </w:tc>
        <w:tc>
          <w:tcPr>
            <w:tcW w:w="152" w:type="dxa"/>
            <w:tcBorders>
              <w:top w:val="single" w:sz="8" w:space="0" w:color="000000"/>
              <w:left w:val="single" w:sz="8" w:space="0" w:color="000000"/>
            </w:tcBorders>
          </w:tcPr>
          <w:p w:rsidR="001E4C99" w:rsidRDefault="001E4C99" w:rsidP="00D81122">
            <w:pPr>
              <w:pStyle w:val="TableParagraph"/>
              <w:spacing w:before="2" w:line="143" w:lineRule="exact"/>
              <w:ind w:left="-27"/>
              <w:rPr>
                <w:sz w:val="14"/>
              </w:rPr>
            </w:pPr>
            <w:r>
              <w:rPr>
                <w:w w:val="99"/>
                <w:sz w:val="14"/>
              </w:rPr>
              <w:t>L</w:t>
            </w:r>
          </w:p>
        </w:tc>
        <w:tc>
          <w:tcPr>
            <w:tcW w:w="192" w:type="dxa"/>
            <w:tcBorders>
              <w:top w:val="single" w:sz="8" w:space="0" w:color="000000"/>
              <w:right w:val="single" w:sz="8" w:space="0" w:color="000000"/>
            </w:tcBorders>
          </w:tcPr>
          <w:p w:rsidR="001E4C99" w:rsidRDefault="001E4C99" w:rsidP="00D81122">
            <w:pPr>
              <w:pStyle w:val="TableParagraph"/>
              <w:spacing w:before="2" w:line="143" w:lineRule="exact"/>
              <w:ind w:left="-17"/>
              <w:rPr>
                <w:sz w:val="14"/>
              </w:rPr>
            </w:pPr>
            <w:r>
              <w:rPr>
                <w:w w:val="99"/>
                <w:sz w:val="14"/>
              </w:rPr>
              <w:t>L</w:t>
            </w:r>
          </w:p>
        </w:tc>
        <w:tc>
          <w:tcPr>
            <w:tcW w:w="343" w:type="dxa"/>
            <w:gridSpan w:val="2"/>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148" w:type="dxa"/>
            <w:tcBorders>
              <w:top w:val="single" w:sz="8" w:space="0" w:color="000000"/>
              <w:left w:val="single" w:sz="8" w:space="0" w:color="000000"/>
            </w:tcBorders>
          </w:tcPr>
          <w:p w:rsidR="001E4C99" w:rsidRDefault="001E4C99" w:rsidP="00D81122">
            <w:pPr>
              <w:pStyle w:val="TableParagraph"/>
              <w:spacing w:before="2" w:line="143" w:lineRule="exact"/>
              <w:ind w:left="-41" w:right="99"/>
              <w:jc w:val="center"/>
              <w:rPr>
                <w:sz w:val="14"/>
              </w:rPr>
            </w:pPr>
            <w:r>
              <w:rPr>
                <w:w w:val="99"/>
                <w:sz w:val="14"/>
              </w:rPr>
              <w:t>L</w:t>
            </w:r>
          </w:p>
        </w:tc>
        <w:tc>
          <w:tcPr>
            <w:tcW w:w="177" w:type="dxa"/>
            <w:tcBorders>
              <w:top w:val="single" w:sz="8" w:space="0" w:color="000000"/>
            </w:tcBorders>
          </w:tcPr>
          <w:p w:rsidR="001E4C99" w:rsidRDefault="001E4C99" w:rsidP="00D81122">
            <w:pPr>
              <w:pStyle w:val="TableParagraph"/>
              <w:spacing w:before="2" w:line="143" w:lineRule="exact"/>
              <w:ind w:left="-9" w:right="105"/>
              <w:jc w:val="center"/>
              <w:rPr>
                <w:sz w:val="14"/>
              </w:rPr>
            </w:pPr>
            <w:r>
              <w:rPr>
                <w:w w:val="99"/>
                <w:sz w:val="14"/>
              </w:rPr>
              <w:t>L</w:t>
            </w:r>
          </w:p>
        </w:tc>
        <w:tc>
          <w:tcPr>
            <w:tcW w:w="172" w:type="dxa"/>
            <w:tcBorders>
              <w:top w:val="single" w:sz="8" w:space="0" w:color="000000"/>
            </w:tcBorders>
          </w:tcPr>
          <w:p w:rsidR="001E4C99" w:rsidRDefault="001E4C99" w:rsidP="00D81122">
            <w:pPr>
              <w:pStyle w:val="TableParagraph"/>
              <w:rPr>
                <w:rFonts w:ascii="Times New Roman"/>
                <w:sz w:val="10"/>
              </w:rPr>
            </w:pPr>
          </w:p>
        </w:tc>
        <w:tc>
          <w:tcPr>
            <w:tcW w:w="186" w:type="dxa"/>
            <w:tcBorders>
              <w:top w:val="single" w:sz="8" w:space="0" w:color="000000"/>
            </w:tcBorders>
          </w:tcPr>
          <w:p w:rsidR="001E4C99" w:rsidRDefault="001E4C99" w:rsidP="00D81122">
            <w:pPr>
              <w:pStyle w:val="TableParagraph"/>
              <w:rPr>
                <w:rFonts w:ascii="Times New Roman"/>
                <w:sz w:val="10"/>
              </w:rPr>
            </w:pPr>
          </w:p>
        </w:tc>
        <w:tc>
          <w:tcPr>
            <w:tcW w:w="187" w:type="dxa"/>
            <w:tcBorders>
              <w:top w:val="single" w:sz="8" w:space="0" w:color="000000"/>
              <w:right w:val="single" w:sz="8" w:space="0" w:color="000000"/>
            </w:tcBorders>
          </w:tcPr>
          <w:p w:rsidR="001E4C99" w:rsidRDefault="001E4C99" w:rsidP="00D81122">
            <w:pPr>
              <w:pStyle w:val="TableParagraph"/>
              <w:rPr>
                <w:rFonts w:ascii="Times New Roman"/>
                <w:sz w:val="10"/>
              </w:rPr>
            </w:pPr>
          </w:p>
        </w:tc>
        <w:tc>
          <w:tcPr>
            <w:tcW w:w="147" w:type="dxa"/>
            <w:tcBorders>
              <w:top w:val="single" w:sz="8" w:space="0" w:color="000000"/>
              <w:left w:val="single" w:sz="8" w:space="0" w:color="000000"/>
            </w:tcBorders>
          </w:tcPr>
          <w:p w:rsidR="001E4C99" w:rsidRDefault="001E4C99" w:rsidP="00D81122">
            <w:pPr>
              <w:pStyle w:val="TableParagraph"/>
              <w:spacing w:before="2" w:line="143" w:lineRule="exact"/>
              <w:ind w:left="-52" w:right="108"/>
              <w:jc w:val="center"/>
              <w:rPr>
                <w:sz w:val="14"/>
              </w:rPr>
            </w:pPr>
            <w:r>
              <w:rPr>
                <w:w w:val="99"/>
                <w:sz w:val="14"/>
              </w:rPr>
              <w:t>L</w:t>
            </w:r>
          </w:p>
        </w:tc>
        <w:tc>
          <w:tcPr>
            <w:tcW w:w="166" w:type="dxa"/>
            <w:tcBorders>
              <w:top w:val="single" w:sz="8" w:space="0" w:color="000000"/>
            </w:tcBorders>
          </w:tcPr>
          <w:p w:rsidR="001E4C99" w:rsidRDefault="001E4C99" w:rsidP="00D81122">
            <w:pPr>
              <w:pStyle w:val="TableParagraph"/>
              <w:spacing w:before="2" w:line="143" w:lineRule="exact"/>
              <w:ind w:left="-28" w:right="114"/>
              <w:jc w:val="center"/>
              <w:rPr>
                <w:sz w:val="14"/>
              </w:rPr>
            </w:pPr>
            <w:r>
              <w:rPr>
                <w:w w:val="99"/>
                <w:sz w:val="14"/>
              </w:rPr>
              <w:t>L</w:t>
            </w:r>
          </w:p>
        </w:tc>
        <w:tc>
          <w:tcPr>
            <w:tcW w:w="180" w:type="dxa"/>
            <w:tcBorders>
              <w:top w:val="single" w:sz="8" w:space="0" w:color="000000"/>
            </w:tcBorders>
          </w:tcPr>
          <w:p w:rsidR="001E4C99" w:rsidRDefault="001E4C99" w:rsidP="00D81122">
            <w:pPr>
              <w:pStyle w:val="TableParagraph"/>
              <w:rPr>
                <w:rFonts w:ascii="Times New Roman"/>
                <w:sz w:val="10"/>
              </w:rPr>
            </w:pPr>
          </w:p>
        </w:tc>
        <w:tc>
          <w:tcPr>
            <w:tcW w:w="181" w:type="dxa"/>
            <w:tcBorders>
              <w:top w:val="single" w:sz="8" w:space="0" w:color="000000"/>
            </w:tcBorders>
          </w:tcPr>
          <w:p w:rsidR="001E4C99" w:rsidRDefault="001E4C99" w:rsidP="00D81122">
            <w:pPr>
              <w:pStyle w:val="TableParagraph"/>
              <w:spacing w:before="2" w:line="143" w:lineRule="exact"/>
              <w:ind w:left="-24" w:right="124"/>
              <w:jc w:val="center"/>
              <w:rPr>
                <w:sz w:val="14"/>
              </w:rPr>
            </w:pPr>
            <w:r>
              <w:rPr>
                <w:w w:val="99"/>
                <w:sz w:val="14"/>
              </w:rPr>
              <w:t>L</w:t>
            </w:r>
          </w:p>
        </w:tc>
        <w:tc>
          <w:tcPr>
            <w:tcW w:w="176" w:type="dxa"/>
            <w:tcBorders>
              <w:top w:val="single" w:sz="8" w:space="0" w:color="000000"/>
            </w:tcBorders>
          </w:tcPr>
          <w:p w:rsidR="001E4C99" w:rsidRDefault="001E4C99" w:rsidP="00D81122">
            <w:pPr>
              <w:pStyle w:val="TableParagraph"/>
              <w:rPr>
                <w:rFonts w:ascii="Times New Roman"/>
                <w:sz w:val="10"/>
              </w:rPr>
            </w:pPr>
          </w:p>
        </w:tc>
        <w:tc>
          <w:tcPr>
            <w:tcW w:w="177" w:type="dxa"/>
            <w:tcBorders>
              <w:top w:val="single" w:sz="8" w:space="0" w:color="000000"/>
              <w:right w:val="single" w:sz="8" w:space="0" w:color="000000"/>
            </w:tcBorders>
          </w:tcPr>
          <w:p w:rsidR="001E4C99" w:rsidRDefault="001E4C99" w:rsidP="00D81122">
            <w:pPr>
              <w:pStyle w:val="TableParagraph"/>
              <w:rPr>
                <w:rFonts w:ascii="Times New Roman"/>
                <w:sz w:val="10"/>
              </w:rPr>
            </w:pPr>
          </w:p>
        </w:tc>
      </w:tr>
      <w:tr w:rsidR="001E4C99" w:rsidTr="00D81122">
        <w:trPr>
          <w:trHeight w:val="161"/>
        </w:trPr>
        <w:tc>
          <w:tcPr>
            <w:tcW w:w="650" w:type="dxa"/>
            <w:tcBorders>
              <w:left w:val="single" w:sz="8" w:space="0" w:color="000000"/>
              <w:right w:val="single" w:sz="8" w:space="0" w:color="000000"/>
            </w:tcBorders>
          </w:tcPr>
          <w:p w:rsidR="001E4C99" w:rsidRDefault="001E4C99" w:rsidP="00D81122">
            <w:pPr>
              <w:pStyle w:val="TableParagraph"/>
              <w:spacing w:before="53" w:line="88" w:lineRule="exact"/>
              <w:ind w:left="46" w:right="45"/>
              <w:jc w:val="center"/>
              <w:rPr>
                <w:sz w:val="9"/>
              </w:rPr>
            </w:pPr>
            <w:r>
              <w:rPr>
                <w:sz w:val="9"/>
              </w:rPr>
              <w:t>HAB/COM</w:t>
            </w:r>
          </w:p>
        </w:tc>
        <w:tc>
          <w:tcPr>
            <w:tcW w:w="435" w:type="dxa"/>
            <w:tcBorders>
              <w:left w:val="single" w:sz="8" w:space="0" w:color="000000"/>
              <w:right w:val="single" w:sz="8" w:space="0" w:color="000000"/>
            </w:tcBorders>
          </w:tcPr>
          <w:p w:rsidR="001E4C99" w:rsidRDefault="001E4C99" w:rsidP="00D81122">
            <w:pPr>
              <w:pStyle w:val="TableParagraph"/>
              <w:spacing w:before="53" w:line="88" w:lineRule="exact"/>
              <w:ind w:right="46"/>
              <w:jc w:val="right"/>
              <w:rPr>
                <w:sz w:val="9"/>
              </w:rPr>
            </w:pPr>
            <w:r>
              <w:rPr>
                <w:w w:val="95"/>
                <w:sz w:val="9"/>
              </w:rPr>
              <w:t>CORRE-</w:t>
            </w:r>
          </w:p>
        </w:tc>
        <w:tc>
          <w:tcPr>
            <w:tcW w:w="1537" w:type="dxa"/>
            <w:tcBorders>
              <w:left w:val="single" w:sz="8" w:space="0" w:color="000000"/>
              <w:right w:val="single" w:sz="8" w:space="0" w:color="000000"/>
            </w:tcBorders>
          </w:tcPr>
          <w:p w:rsidR="001E4C99" w:rsidRDefault="001E4C99" w:rsidP="00D81122">
            <w:pPr>
              <w:pStyle w:val="TableParagraph"/>
              <w:spacing w:line="141" w:lineRule="exact"/>
              <w:ind w:left="13"/>
              <w:rPr>
                <w:sz w:val="14"/>
              </w:rPr>
            </w:pPr>
            <w:r>
              <w:rPr>
                <w:sz w:val="14"/>
              </w:rPr>
              <w:t>Intensidad media</w:t>
            </w:r>
          </w:p>
        </w:tc>
        <w:tc>
          <w:tcPr>
            <w:tcW w:w="368" w:type="dxa"/>
            <w:tcBorders>
              <w:left w:val="single" w:sz="8" w:space="0" w:color="000000"/>
              <w:right w:val="single" w:sz="8" w:space="0" w:color="000000"/>
            </w:tcBorders>
          </w:tcPr>
          <w:p w:rsidR="001E4C99" w:rsidRDefault="001E4C99" w:rsidP="00D81122">
            <w:pPr>
              <w:pStyle w:val="TableParagraph"/>
              <w:spacing w:line="141" w:lineRule="exact"/>
              <w:ind w:left="-4"/>
              <w:rPr>
                <w:sz w:val="14"/>
              </w:rPr>
            </w:pPr>
            <w:r>
              <w:rPr>
                <w:w w:val="95"/>
                <w:sz w:val="14"/>
              </w:rPr>
              <w:t>MD-2</w:t>
            </w:r>
          </w:p>
        </w:tc>
        <w:tc>
          <w:tcPr>
            <w:tcW w:w="678"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528" w:type="dxa"/>
            <w:gridSpan w:val="3"/>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54" w:type="dxa"/>
            <w:tcBorders>
              <w:left w:val="single" w:sz="8" w:space="0" w:color="000000"/>
            </w:tcBorders>
          </w:tcPr>
          <w:p w:rsidR="001E4C99" w:rsidRDefault="001E4C99" w:rsidP="00D81122">
            <w:pPr>
              <w:pStyle w:val="TableParagraph"/>
              <w:spacing w:line="141" w:lineRule="exact"/>
              <w:ind w:left="1"/>
              <w:rPr>
                <w:sz w:val="14"/>
              </w:rPr>
            </w:pPr>
            <w:r>
              <w:rPr>
                <w:w w:val="99"/>
                <w:sz w:val="14"/>
              </w:rPr>
              <w:t>L</w:t>
            </w:r>
          </w:p>
        </w:tc>
        <w:tc>
          <w:tcPr>
            <w:tcW w:w="191" w:type="dxa"/>
            <w:tcBorders>
              <w:right w:val="single" w:sz="8" w:space="0" w:color="000000"/>
            </w:tcBorders>
          </w:tcPr>
          <w:p w:rsidR="001E4C99" w:rsidRDefault="001E4C99" w:rsidP="00D81122">
            <w:pPr>
              <w:pStyle w:val="TableParagraph"/>
              <w:spacing w:line="141" w:lineRule="exact"/>
              <w:ind w:left="35"/>
              <w:rPr>
                <w:sz w:val="14"/>
              </w:rPr>
            </w:pPr>
            <w:r>
              <w:rPr>
                <w:w w:val="99"/>
                <w:sz w:val="14"/>
              </w:rPr>
              <w:t>L</w:t>
            </w:r>
          </w:p>
        </w:tc>
        <w:tc>
          <w:tcPr>
            <w:tcW w:w="160" w:type="dxa"/>
            <w:tcBorders>
              <w:left w:val="single" w:sz="8" w:space="0" w:color="000000"/>
            </w:tcBorders>
          </w:tcPr>
          <w:p w:rsidR="001E4C99" w:rsidRDefault="001E4C99" w:rsidP="00D81122">
            <w:pPr>
              <w:pStyle w:val="TableParagraph"/>
              <w:rPr>
                <w:rFonts w:ascii="Times New Roman"/>
                <w:sz w:val="10"/>
              </w:rPr>
            </w:pPr>
          </w:p>
        </w:tc>
        <w:tc>
          <w:tcPr>
            <w:tcW w:w="168" w:type="dxa"/>
          </w:tcPr>
          <w:p w:rsidR="001E4C99" w:rsidRDefault="001E4C99" w:rsidP="00D81122">
            <w:pPr>
              <w:pStyle w:val="TableParagraph"/>
              <w:spacing w:line="141" w:lineRule="exact"/>
              <w:ind w:right="50"/>
              <w:jc w:val="right"/>
              <w:rPr>
                <w:sz w:val="14"/>
              </w:rPr>
            </w:pPr>
            <w:r>
              <w:rPr>
                <w:w w:val="99"/>
                <w:sz w:val="14"/>
              </w:rPr>
              <w:t>P</w:t>
            </w:r>
          </w:p>
        </w:tc>
        <w:tc>
          <w:tcPr>
            <w:tcW w:w="189" w:type="dxa"/>
          </w:tcPr>
          <w:p w:rsidR="001E4C99" w:rsidRDefault="001E4C99" w:rsidP="00D81122">
            <w:pPr>
              <w:pStyle w:val="TableParagraph"/>
              <w:spacing w:line="141" w:lineRule="exact"/>
              <w:ind w:right="68"/>
              <w:jc w:val="center"/>
              <w:rPr>
                <w:sz w:val="14"/>
              </w:rPr>
            </w:pPr>
            <w:r>
              <w:rPr>
                <w:w w:val="84"/>
                <w:sz w:val="14"/>
              </w:rPr>
              <w:t>P</w:t>
            </w:r>
          </w:p>
        </w:tc>
        <w:tc>
          <w:tcPr>
            <w:tcW w:w="197" w:type="dxa"/>
            <w:tcBorders>
              <w:right w:val="single" w:sz="8" w:space="0" w:color="000000"/>
            </w:tcBorders>
          </w:tcPr>
          <w:p w:rsidR="001E4C99" w:rsidRDefault="001E4C99" w:rsidP="00D81122">
            <w:pPr>
              <w:pStyle w:val="TableParagraph"/>
              <w:spacing w:line="141" w:lineRule="exact"/>
              <w:ind w:left="11"/>
              <w:rPr>
                <w:sz w:val="14"/>
              </w:rPr>
            </w:pPr>
            <w:r>
              <w:rPr>
                <w:w w:val="99"/>
                <w:sz w:val="14"/>
              </w:rPr>
              <w:t>P</w:t>
            </w:r>
          </w:p>
        </w:tc>
        <w:tc>
          <w:tcPr>
            <w:tcW w:w="130" w:type="dxa"/>
            <w:tcBorders>
              <w:left w:val="single" w:sz="8" w:space="0" w:color="000000"/>
            </w:tcBorders>
          </w:tcPr>
          <w:p w:rsidR="001E4C99" w:rsidRDefault="001E4C99" w:rsidP="00D81122">
            <w:pPr>
              <w:pStyle w:val="TableParagraph"/>
              <w:spacing w:line="141" w:lineRule="exact"/>
              <w:ind w:left="-18"/>
              <w:rPr>
                <w:sz w:val="14"/>
              </w:rPr>
            </w:pPr>
            <w:r>
              <w:rPr>
                <w:w w:val="99"/>
                <w:sz w:val="14"/>
              </w:rPr>
              <w:t>L</w:t>
            </w:r>
          </w:p>
        </w:tc>
        <w:tc>
          <w:tcPr>
            <w:tcW w:w="188" w:type="dxa"/>
          </w:tcPr>
          <w:p w:rsidR="001E4C99" w:rsidRDefault="001E4C99" w:rsidP="00D81122">
            <w:pPr>
              <w:pStyle w:val="TableParagraph"/>
              <w:spacing w:line="141" w:lineRule="exact"/>
              <w:ind w:left="25"/>
              <w:rPr>
                <w:sz w:val="14"/>
              </w:rPr>
            </w:pPr>
            <w:r>
              <w:rPr>
                <w:w w:val="72"/>
                <w:sz w:val="14"/>
              </w:rPr>
              <w:t>L</w:t>
            </w:r>
          </w:p>
        </w:tc>
        <w:tc>
          <w:tcPr>
            <w:tcW w:w="172" w:type="dxa"/>
          </w:tcPr>
          <w:p w:rsidR="001E4C99" w:rsidRDefault="001E4C99" w:rsidP="00D81122">
            <w:pPr>
              <w:pStyle w:val="TableParagraph"/>
              <w:spacing w:line="141" w:lineRule="exact"/>
              <w:ind w:left="17"/>
              <w:rPr>
                <w:sz w:val="14"/>
              </w:rPr>
            </w:pPr>
            <w:r>
              <w:rPr>
                <w:w w:val="99"/>
                <w:sz w:val="14"/>
              </w:rPr>
              <w:t>L</w:t>
            </w:r>
          </w:p>
        </w:tc>
        <w:tc>
          <w:tcPr>
            <w:tcW w:w="173" w:type="dxa"/>
          </w:tcPr>
          <w:p w:rsidR="001E4C99" w:rsidRDefault="001E4C99" w:rsidP="00D81122">
            <w:pPr>
              <w:pStyle w:val="TableParagraph"/>
              <w:spacing w:line="141" w:lineRule="exact"/>
              <w:ind w:right="85"/>
              <w:jc w:val="center"/>
              <w:rPr>
                <w:sz w:val="14"/>
              </w:rPr>
            </w:pPr>
            <w:r>
              <w:rPr>
                <w:w w:val="99"/>
                <w:sz w:val="14"/>
              </w:rPr>
              <w:t>L</w:t>
            </w:r>
          </w:p>
        </w:tc>
        <w:tc>
          <w:tcPr>
            <w:tcW w:w="181" w:type="dxa"/>
          </w:tcPr>
          <w:p w:rsidR="001E4C99" w:rsidRDefault="001E4C99" w:rsidP="00D81122">
            <w:pPr>
              <w:pStyle w:val="TableParagraph"/>
              <w:spacing w:line="141" w:lineRule="exact"/>
              <w:ind w:right="100"/>
              <w:jc w:val="center"/>
              <w:rPr>
                <w:sz w:val="14"/>
              </w:rPr>
            </w:pPr>
            <w:r>
              <w:rPr>
                <w:w w:val="72"/>
                <w:sz w:val="14"/>
              </w:rPr>
              <w:t>L</w:t>
            </w:r>
          </w:p>
        </w:tc>
        <w:tc>
          <w:tcPr>
            <w:tcW w:w="188" w:type="dxa"/>
          </w:tcPr>
          <w:p w:rsidR="001E4C99" w:rsidRDefault="001E4C99" w:rsidP="00D81122">
            <w:pPr>
              <w:pStyle w:val="TableParagraph"/>
              <w:rPr>
                <w:rFonts w:ascii="Times New Roman"/>
                <w:sz w:val="10"/>
              </w:rPr>
            </w:pPr>
          </w:p>
        </w:tc>
        <w:tc>
          <w:tcPr>
            <w:tcW w:w="186" w:type="dxa"/>
            <w:tcBorders>
              <w:right w:val="single" w:sz="8" w:space="0" w:color="000000"/>
            </w:tcBorders>
          </w:tcPr>
          <w:p w:rsidR="001E4C99" w:rsidRDefault="001E4C99" w:rsidP="00D81122">
            <w:pPr>
              <w:pStyle w:val="TableParagraph"/>
              <w:spacing w:line="141" w:lineRule="exact"/>
              <w:ind w:left="-3"/>
              <w:rPr>
                <w:sz w:val="14"/>
              </w:rPr>
            </w:pPr>
            <w:r>
              <w:rPr>
                <w:w w:val="76"/>
                <w:sz w:val="14"/>
              </w:rPr>
              <w:t>C</w:t>
            </w:r>
          </w:p>
        </w:tc>
        <w:tc>
          <w:tcPr>
            <w:tcW w:w="152" w:type="dxa"/>
            <w:tcBorders>
              <w:left w:val="single" w:sz="8" w:space="0" w:color="000000"/>
            </w:tcBorders>
          </w:tcPr>
          <w:p w:rsidR="001E4C99" w:rsidRDefault="001E4C99" w:rsidP="00D81122">
            <w:pPr>
              <w:pStyle w:val="TableParagraph"/>
              <w:spacing w:line="141" w:lineRule="exact"/>
              <w:ind w:left="-27"/>
              <w:rPr>
                <w:sz w:val="14"/>
              </w:rPr>
            </w:pPr>
            <w:r>
              <w:rPr>
                <w:w w:val="99"/>
                <w:sz w:val="14"/>
              </w:rPr>
              <w:t>L</w:t>
            </w:r>
          </w:p>
        </w:tc>
        <w:tc>
          <w:tcPr>
            <w:tcW w:w="192" w:type="dxa"/>
            <w:tcBorders>
              <w:right w:val="single" w:sz="8" w:space="0" w:color="000000"/>
            </w:tcBorders>
          </w:tcPr>
          <w:p w:rsidR="001E4C99" w:rsidRDefault="001E4C99" w:rsidP="00D81122">
            <w:pPr>
              <w:pStyle w:val="TableParagraph"/>
              <w:spacing w:line="141" w:lineRule="exact"/>
              <w:ind w:left="-17"/>
              <w:rPr>
                <w:sz w:val="14"/>
              </w:rPr>
            </w:pPr>
            <w:r>
              <w:rPr>
                <w:w w:val="99"/>
                <w:sz w:val="14"/>
              </w:rPr>
              <w:t>L</w:t>
            </w:r>
          </w:p>
        </w:tc>
        <w:tc>
          <w:tcPr>
            <w:tcW w:w="34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8" w:type="dxa"/>
            <w:tcBorders>
              <w:left w:val="single" w:sz="8" w:space="0" w:color="000000"/>
            </w:tcBorders>
          </w:tcPr>
          <w:p w:rsidR="001E4C99" w:rsidRDefault="001E4C99" w:rsidP="00D81122">
            <w:pPr>
              <w:pStyle w:val="TableParagraph"/>
              <w:spacing w:line="141" w:lineRule="exact"/>
              <w:ind w:left="-41" w:right="99"/>
              <w:jc w:val="center"/>
              <w:rPr>
                <w:sz w:val="14"/>
              </w:rPr>
            </w:pPr>
            <w:r>
              <w:rPr>
                <w:w w:val="99"/>
                <w:sz w:val="14"/>
              </w:rPr>
              <w:t>L</w:t>
            </w:r>
          </w:p>
        </w:tc>
        <w:tc>
          <w:tcPr>
            <w:tcW w:w="177" w:type="dxa"/>
          </w:tcPr>
          <w:p w:rsidR="001E4C99" w:rsidRDefault="001E4C99" w:rsidP="00D81122">
            <w:pPr>
              <w:pStyle w:val="TableParagraph"/>
              <w:spacing w:line="141" w:lineRule="exact"/>
              <w:ind w:left="-9" w:right="105"/>
              <w:jc w:val="center"/>
              <w:rPr>
                <w:sz w:val="14"/>
              </w:rPr>
            </w:pPr>
            <w:r>
              <w:rPr>
                <w:w w:val="99"/>
                <w:sz w:val="14"/>
              </w:rPr>
              <w:t>L</w:t>
            </w:r>
          </w:p>
        </w:tc>
        <w:tc>
          <w:tcPr>
            <w:tcW w:w="172" w:type="dxa"/>
          </w:tcPr>
          <w:p w:rsidR="001E4C99" w:rsidRDefault="001E4C99" w:rsidP="00D81122">
            <w:pPr>
              <w:pStyle w:val="TableParagraph"/>
              <w:rPr>
                <w:rFonts w:ascii="Times New Roman"/>
                <w:sz w:val="10"/>
              </w:rPr>
            </w:pPr>
          </w:p>
        </w:tc>
        <w:tc>
          <w:tcPr>
            <w:tcW w:w="186" w:type="dxa"/>
          </w:tcPr>
          <w:p w:rsidR="001E4C99" w:rsidRDefault="001E4C99" w:rsidP="00D81122">
            <w:pPr>
              <w:pStyle w:val="TableParagraph"/>
              <w:rPr>
                <w:rFonts w:ascii="Times New Roman"/>
                <w:sz w:val="10"/>
              </w:rPr>
            </w:pPr>
          </w:p>
        </w:tc>
        <w:tc>
          <w:tcPr>
            <w:tcW w:w="187" w:type="dxa"/>
            <w:tcBorders>
              <w:right w:val="single" w:sz="8" w:space="0" w:color="000000"/>
            </w:tcBorders>
          </w:tcPr>
          <w:p w:rsidR="001E4C99" w:rsidRDefault="001E4C99" w:rsidP="00D81122">
            <w:pPr>
              <w:pStyle w:val="TableParagraph"/>
              <w:rPr>
                <w:rFonts w:ascii="Times New Roman"/>
                <w:sz w:val="10"/>
              </w:rPr>
            </w:pPr>
          </w:p>
        </w:tc>
        <w:tc>
          <w:tcPr>
            <w:tcW w:w="147" w:type="dxa"/>
            <w:tcBorders>
              <w:left w:val="single" w:sz="8" w:space="0" w:color="000000"/>
            </w:tcBorders>
          </w:tcPr>
          <w:p w:rsidR="001E4C99" w:rsidRDefault="001E4C99" w:rsidP="00D81122">
            <w:pPr>
              <w:pStyle w:val="TableParagraph"/>
              <w:spacing w:line="141" w:lineRule="exact"/>
              <w:ind w:left="-52" w:right="108"/>
              <w:jc w:val="center"/>
              <w:rPr>
                <w:sz w:val="14"/>
              </w:rPr>
            </w:pPr>
            <w:r>
              <w:rPr>
                <w:w w:val="99"/>
                <w:sz w:val="14"/>
              </w:rPr>
              <w:t>L</w:t>
            </w:r>
          </w:p>
        </w:tc>
        <w:tc>
          <w:tcPr>
            <w:tcW w:w="166" w:type="dxa"/>
          </w:tcPr>
          <w:p w:rsidR="001E4C99" w:rsidRDefault="001E4C99" w:rsidP="00D81122">
            <w:pPr>
              <w:pStyle w:val="TableParagraph"/>
              <w:spacing w:line="141" w:lineRule="exact"/>
              <w:ind w:left="-28" w:right="114"/>
              <w:jc w:val="center"/>
              <w:rPr>
                <w:sz w:val="14"/>
              </w:rPr>
            </w:pPr>
            <w:r>
              <w:rPr>
                <w:w w:val="99"/>
                <w:sz w:val="14"/>
              </w:rPr>
              <w:t>L</w:t>
            </w:r>
          </w:p>
        </w:tc>
        <w:tc>
          <w:tcPr>
            <w:tcW w:w="180" w:type="dxa"/>
          </w:tcPr>
          <w:p w:rsidR="001E4C99" w:rsidRDefault="001E4C99" w:rsidP="00D81122">
            <w:pPr>
              <w:pStyle w:val="TableParagraph"/>
              <w:rPr>
                <w:rFonts w:ascii="Times New Roman"/>
                <w:sz w:val="10"/>
              </w:rPr>
            </w:pPr>
          </w:p>
        </w:tc>
        <w:tc>
          <w:tcPr>
            <w:tcW w:w="181" w:type="dxa"/>
          </w:tcPr>
          <w:p w:rsidR="001E4C99" w:rsidRDefault="001E4C99" w:rsidP="00D81122">
            <w:pPr>
              <w:pStyle w:val="TableParagraph"/>
              <w:spacing w:line="141" w:lineRule="exact"/>
              <w:ind w:left="-24" w:right="124"/>
              <w:jc w:val="center"/>
              <w:rPr>
                <w:sz w:val="14"/>
              </w:rPr>
            </w:pPr>
            <w:r>
              <w:rPr>
                <w:w w:val="99"/>
                <w:sz w:val="14"/>
              </w:rPr>
              <w:t>L</w:t>
            </w:r>
          </w:p>
        </w:tc>
        <w:tc>
          <w:tcPr>
            <w:tcW w:w="176" w:type="dxa"/>
          </w:tcPr>
          <w:p w:rsidR="001E4C99" w:rsidRDefault="001E4C99" w:rsidP="00D81122">
            <w:pPr>
              <w:pStyle w:val="TableParagraph"/>
              <w:rPr>
                <w:rFonts w:ascii="Times New Roman"/>
                <w:sz w:val="10"/>
              </w:rPr>
            </w:pPr>
          </w:p>
        </w:tc>
        <w:tc>
          <w:tcPr>
            <w:tcW w:w="177" w:type="dxa"/>
            <w:tcBorders>
              <w:right w:val="single" w:sz="8" w:space="0" w:color="000000"/>
            </w:tcBorders>
          </w:tcPr>
          <w:p w:rsidR="001E4C99" w:rsidRDefault="001E4C99" w:rsidP="00D81122">
            <w:pPr>
              <w:pStyle w:val="TableParagraph"/>
              <w:rPr>
                <w:rFonts w:ascii="Times New Roman"/>
                <w:sz w:val="10"/>
              </w:rPr>
            </w:pPr>
          </w:p>
        </w:tc>
      </w:tr>
      <w:tr w:rsidR="001E4C99" w:rsidTr="00D81122">
        <w:trPr>
          <w:trHeight w:val="162"/>
        </w:trPr>
        <w:tc>
          <w:tcPr>
            <w:tcW w:w="650" w:type="dxa"/>
            <w:tcBorders>
              <w:left w:val="single" w:sz="8" w:space="0" w:color="000000"/>
              <w:right w:val="single" w:sz="8" w:space="0" w:color="000000"/>
            </w:tcBorders>
          </w:tcPr>
          <w:p w:rsidR="001E4C99" w:rsidRDefault="001E4C99" w:rsidP="00D81122">
            <w:pPr>
              <w:pStyle w:val="TableParagraph"/>
              <w:spacing w:before="54" w:line="88" w:lineRule="exact"/>
              <w:ind w:left="46" w:right="39"/>
              <w:jc w:val="center"/>
              <w:rPr>
                <w:sz w:val="9"/>
              </w:rPr>
            </w:pPr>
            <w:r>
              <w:rPr>
                <w:sz w:val="9"/>
              </w:rPr>
              <w:t>SERV/</w:t>
            </w:r>
          </w:p>
        </w:tc>
        <w:tc>
          <w:tcPr>
            <w:tcW w:w="435" w:type="dxa"/>
            <w:tcBorders>
              <w:left w:val="single" w:sz="8" w:space="0" w:color="000000"/>
              <w:right w:val="single" w:sz="8" w:space="0" w:color="000000"/>
            </w:tcBorders>
          </w:tcPr>
          <w:p w:rsidR="001E4C99" w:rsidRDefault="001E4C99" w:rsidP="00D81122">
            <w:pPr>
              <w:pStyle w:val="TableParagraph"/>
              <w:spacing w:before="54" w:line="88" w:lineRule="exact"/>
              <w:ind w:left="107"/>
              <w:rPr>
                <w:sz w:val="9"/>
              </w:rPr>
            </w:pPr>
            <w:r>
              <w:rPr>
                <w:sz w:val="9"/>
              </w:rPr>
              <w:t>DOR</w:t>
            </w:r>
          </w:p>
        </w:tc>
        <w:tc>
          <w:tcPr>
            <w:tcW w:w="1537" w:type="dxa"/>
            <w:tcBorders>
              <w:left w:val="single" w:sz="8" w:space="0" w:color="000000"/>
              <w:right w:val="single" w:sz="8" w:space="0" w:color="000000"/>
            </w:tcBorders>
          </w:tcPr>
          <w:p w:rsidR="001E4C99" w:rsidRDefault="001E4C99" w:rsidP="00D81122">
            <w:pPr>
              <w:pStyle w:val="TableParagraph"/>
              <w:spacing w:line="142" w:lineRule="exact"/>
              <w:ind w:left="13"/>
              <w:rPr>
                <w:sz w:val="14"/>
              </w:rPr>
            </w:pPr>
            <w:r>
              <w:rPr>
                <w:sz w:val="14"/>
              </w:rPr>
              <w:t>Intensidad alta</w:t>
            </w:r>
          </w:p>
        </w:tc>
        <w:tc>
          <w:tcPr>
            <w:tcW w:w="368" w:type="dxa"/>
            <w:tcBorders>
              <w:left w:val="single" w:sz="8" w:space="0" w:color="000000"/>
              <w:right w:val="single" w:sz="8" w:space="0" w:color="000000"/>
            </w:tcBorders>
          </w:tcPr>
          <w:p w:rsidR="001E4C99" w:rsidRDefault="001E4C99" w:rsidP="00D81122">
            <w:pPr>
              <w:pStyle w:val="TableParagraph"/>
              <w:spacing w:line="142" w:lineRule="exact"/>
              <w:ind w:left="-4"/>
              <w:rPr>
                <w:sz w:val="14"/>
              </w:rPr>
            </w:pPr>
            <w:r>
              <w:rPr>
                <w:w w:val="95"/>
                <w:sz w:val="14"/>
              </w:rPr>
              <w:t>MD-3</w:t>
            </w:r>
          </w:p>
        </w:tc>
        <w:tc>
          <w:tcPr>
            <w:tcW w:w="678"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528" w:type="dxa"/>
            <w:gridSpan w:val="3"/>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54" w:type="dxa"/>
            <w:tcBorders>
              <w:left w:val="single" w:sz="8" w:space="0" w:color="000000"/>
            </w:tcBorders>
          </w:tcPr>
          <w:p w:rsidR="001E4C99" w:rsidRDefault="001E4C99" w:rsidP="00D81122">
            <w:pPr>
              <w:pStyle w:val="TableParagraph"/>
              <w:spacing w:line="142" w:lineRule="exact"/>
              <w:ind w:left="1"/>
              <w:rPr>
                <w:sz w:val="14"/>
              </w:rPr>
            </w:pPr>
            <w:r>
              <w:rPr>
                <w:w w:val="99"/>
                <w:sz w:val="14"/>
              </w:rPr>
              <w:t>L</w:t>
            </w:r>
          </w:p>
        </w:tc>
        <w:tc>
          <w:tcPr>
            <w:tcW w:w="191" w:type="dxa"/>
            <w:tcBorders>
              <w:right w:val="single" w:sz="8" w:space="0" w:color="000000"/>
            </w:tcBorders>
          </w:tcPr>
          <w:p w:rsidR="001E4C99" w:rsidRDefault="001E4C99" w:rsidP="00D81122">
            <w:pPr>
              <w:pStyle w:val="TableParagraph"/>
              <w:spacing w:line="142" w:lineRule="exact"/>
              <w:ind w:left="35"/>
              <w:rPr>
                <w:sz w:val="14"/>
              </w:rPr>
            </w:pPr>
            <w:r>
              <w:rPr>
                <w:w w:val="99"/>
                <w:sz w:val="14"/>
              </w:rPr>
              <w:t>L</w:t>
            </w:r>
          </w:p>
        </w:tc>
        <w:tc>
          <w:tcPr>
            <w:tcW w:w="160" w:type="dxa"/>
            <w:tcBorders>
              <w:left w:val="single" w:sz="8" w:space="0" w:color="000000"/>
            </w:tcBorders>
          </w:tcPr>
          <w:p w:rsidR="001E4C99" w:rsidRDefault="001E4C99" w:rsidP="00D81122">
            <w:pPr>
              <w:pStyle w:val="TableParagraph"/>
              <w:rPr>
                <w:rFonts w:ascii="Times New Roman"/>
                <w:sz w:val="10"/>
              </w:rPr>
            </w:pPr>
          </w:p>
        </w:tc>
        <w:tc>
          <w:tcPr>
            <w:tcW w:w="168" w:type="dxa"/>
          </w:tcPr>
          <w:p w:rsidR="001E4C99" w:rsidRDefault="001E4C99" w:rsidP="00D81122">
            <w:pPr>
              <w:pStyle w:val="TableParagraph"/>
              <w:spacing w:line="142" w:lineRule="exact"/>
              <w:ind w:right="50"/>
              <w:jc w:val="right"/>
              <w:rPr>
                <w:sz w:val="14"/>
              </w:rPr>
            </w:pPr>
            <w:r>
              <w:rPr>
                <w:w w:val="99"/>
                <w:sz w:val="14"/>
              </w:rPr>
              <w:t>P</w:t>
            </w:r>
          </w:p>
        </w:tc>
        <w:tc>
          <w:tcPr>
            <w:tcW w:w="189" w:type="dxa"/>
          </w:tcPr>
          <w:p w:rsidR="001E4C99" w:rsidRDefault="001E4C99" w:rsidP="00D81122">
            <w:pPr>
              <w:pStyle w:val="TableParagraph"/>
              <w:spacing w:line="142" w:lineRule="exact"/>
              <w:ind w:right="68"/>
              <w:jc w:val="center"/>
              <w:rPr>
                <w:sz w:val="14"/>
              </w:rPr>
            </w:pPr>
            <w:r>
              <w:rPr>
                <w:w w:val="84"/>
                <w:sz w:val="14"/>
              </w:rPr>
              <w:t>P</w:t>
            </w:r>
          </w:p>
        </w:tc>
        <w:tc>
          <w:tcPr>
            <w:tcW w:w="197" w:type="dxa"/>
            <w:tcBorders>
              <w:right w:val="single" w:sz="8" w:space="0" w:color="000000"/>
            </w:tcBorders>
          </w:tcPr>
          <w:p w:rsidR="001E4C99" w:rsidRDefault="001E4C99" w:rsidP="00D81122">
            <w:pPr>
              <w:pStyle w:val="TableParagraph"/>
              <w:spacing w:line="142" w:lineRule="exact"/>
              <w:ind w:left="11"/>
              <w:rPr>
                <w:sz w:val="14"/>
              </w:rPr>
            </w:pPr>
            <w:r>
              <w:rPr>
                <w:w w:val="99"/>
                <w:sz w:val="14"/>
              </w:rPr>
              <w:t>P</w:t>
            </w:r>
          </w:p>
        </w:tc>
        <w:tc>
          <w:tcPr>
            <w:tcW w:w="130" w:type="dxa"/>
            <w:tcBorders>
              <w:left w:val="single" w:sz="8" w:space="0" w:color="000000"/>
            </w:tcBorders>
          </w:tcPr>
          <w:p w:rsidR="001E4C99" w:rsidRDefault="001E4C99" w:rsidP="00D81122">
            <w:pPr>
              <w:pStyle w:val="TableParagraph"/>
              <w:spacing w:line="142" w:lineRule="exact"/>
              <w:ind w:left="-18"/>
              <w:rPr>
                <w:sz w:val="14"/>
              </w:rPr>
            </w:pPr>
            <w:r>
              <w:rPr>
                <w:w w:val="99"/>
                <w:sz w:val="14"/>
              </w:rPr>
              <w:t>L</w:t>
            </w:r>
          </w:p>
        </w:tc>
        <w:tc>
          <w:tcPr>
            <w:tcW w:w="188" w:type="dxa"/>
          </w:tcPr>
          <w:p w:rsidR="001E4C99" w:rsidRDefault="001E4C99" w:rsidP="00D81122">
            <w:pPr>
              <w:pStyle w:val="TableParagraph"/>
              <w:spacing w:line="142" w:lineRule="exact"/>
              <w:ind w:left="25"/>
              <w:rPr>
                <w:sz w:val="14"/>
              </w:rPr>
            </w:pPr>
            <w:r>
              <w:rPr>
                <w:w w:val="72"/>
                <w:sz w:val="14"/>
              </w:rPr>
              <w:t>L</w:t>
            </w:r>
          </w:p>
        </w:tc>
        <w:tc>
          <w:tcPr>
            <w:tcW w:w="172" w:type="dxa"/>
          </w:tcPr>
          <w:p w:rsidR="001E4C99" w:rsidRDefault="001E4C99" w:rsidP="00D81122">
            <w:pPr>
              <w:pStyle w:val="TableParagraph"/>
              <w:spacing w:line="142" w:lineRule="exact"/>
              <w:ind w:left="17"/>
              <w:rPr>
                <w:sz w:val="14"/>
              </w:rPr>
            </w:pPr>
            <w:r>
              <w:rPr>
                <w:w w:val="99"/>
                <w:sz w:val="14"/>
              </w:rPr>
              <w:t>L</w:t>
            </w:r>
          </w:p>
        </w:tc>
        <w:tc>
          <w:tcPr>
            <w:tcW w:w="173" w:type="dxa"/>
          </w:tcPr>
          <w:p w:rsidR="001E4C99" w:rsidRDefault="001E4C99" w:rsidP="00D81122">
            <w:pPr>
              <w:pStyle w:val="TableParagraph"/>
              <w:spacing w:line="142" w:lineRule="exact"/>
              <w:ind w:right="85"/>
              <w:jc w:val="center"/>
              <w:rPr>
                <w:sz w:val="14"/>
              </w:rPr>
            </w:pPr>
            <w:r>
              <w:rPr>
                <w:w w:val="99"/>
                <w:sz w:val="14"/>
              </w:rPr>
              <w:t>L</w:t>
            </w:r>
          </w:p>
        </w:tc>
        <w:tc>
          <w:tcPr>
            <w:tcW w:w="181" w:type="dxa"/>
          </w:tcPr>
          <w:p w:rsidR="001E4C99" w:rsidRDefault="001E4C99" w:rsidP="00D81122">
            <w:pPr>
              <w:pStyle w:val="TableParagraph"/>
              <w:spacing w:line="142" w:lineRule="exact"/>
              <w:ind w:right="100"/>
              <w:jc w:val="center"/>
              <w:rPr>
                <w:sz w:val="14"/>
              </w:rPr>
            </w:pPr>
            <w:r>
              <w:rPr>
                <w:w w:val="72"/>
                <w:sz w:val="14"/>
              </w:rPr>
              <w:t>L</w:t>
            </w:r>
          </w:p>
        </w:tc>
        <w:tc>
          <w:tcPr>
            <w:tcW w:w="188" w:type="dxa"/>
          </w:tcPr>
          <w:p w:rsidR="001E4C99" w:rsidRDefault="001E4C99" w:rsidP="00D81122">
            <w:pPr>
              <w:pStyle w:val="TableParagraph"/>
              <w:rPr>
                <w:rFonts w:ascii="Times New Roman"/>
                <w:sz w:val="10"/>
              </w:rPr>
            </w:pPr>
          </w:p>
        </w:tc>
        <w:tc>
          <w:tcPr>
            <w:tcW w:w="186" w:type="dxa"/>
            <w:tcBorders>
              <w:right w:val="single" w:sz="8" w:space="0" w:color="000000"/>
            </w:tcBorders>
          </w:tcPr>
          <w:p w:rsidR="001E4C99" w:rsidRDefault="001E4C99" w:rsidP="00D81122">
            <w:pPr>
              <w:pStyle w:val="TableParagraph"/>
              <w:spacing w:line="142" w:lineRule="exact"/>
              <w:ind w:left="-3"/>
              <w:rPr>
                <w:sz w:val="14"/>
              </w:rPr>
            </w:pPr>
            <w:r>
              <w:rPr>
                <w:w w:val="76"/>
                <w:sz w:val="14"/>
              </w:rPr>
              <w:t>C</w:t>
            </w:r>
          </w:p>
        </w:tc>
        <w:tc>
          <w:tcPr>
            <w:tcW w:w="152" w:type="dxa"/>
            <w:tcBorders>
              <w:left w:val="single" w:sz="8" w:space="0" w:color="000000"/>
            </w:tcBorders>
          </w:tcPr>
          <w:p w:rsidR="001E4C99" w:rsidRDefault="001E4C99" w:rsidP="00D81122">
            <w:pPr>
              <w:pStyle w:val="TableParagraph"/>
              <w:spacing w:line="142" w:lineRule="exact"/>
              <w:ind w:left="-27"/>
              <w:rPr>
                <w:sz w:val="14"/>
              </w:rPr>
            </w:pPr>
            <w:r>
              <w:rPr>
                <w:w w:val="99"/>
                <w:sz w:val="14"/>
              </w:rPr>
              <w:t>L</w:t>
            </w:r>
          </w:p>
        </w:tc>
        <w:tc>
          <w:tcPr>
            <w:tcW w:w="192" w:type="dxa"/>
            <w:tcBorders>
              <w:right w:val="single" w:sz="8" w:space="0" w:color="000000"/>
            </w:tcBorders>
          </w:tcPr>
          <w:p w:rsidR="001E4C99" w:rsidRDefault="001E4C99" w:rsidP="00D81122">
            <w:pPr>
              <w:pStyle w:val="TableParagraph"/>
              <w:spacing w:line="142" w:lineRule="exact"/>
              <w:ind w:left="-17"/>
              <w:rPr>
                <w:sz w:val="14"/>
              </w:rPr>
            </w:pPr>
            <w:r>
              <w:rPr>
                <w:w w:val="99"/>
                <w:sz w:val="14"/>
              </w:rPr>
              <w:t>L</w:t>
            </w:r>
          </w:p>
        </w:tc>
        <w:tc>
          <w:tcPr>
            <w:tcW w:w="34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8" w:type="dxa"/>
            <w:tcBorders>
              <w:left w:val="single" w:sz="8" w:space="0" w:color="000000"/>
            </w:tcBorders>
          </w:tcPr>
          <w:p w:rsidR="001E4C99" w:rsidRDefault="001E4C99" w:rsidP="00D81122">
            <w:pPr>
              <w:pStyle w:val="TableParagraph"/>
              <w:spacing w:line="142" w:lineRule="exact"/>
              <w:ind w:left="-41" w:right="99"/>
              <w:jc w:val="center"/>
              <w:rPr>
                <w:sz w:val="14"/>
              </w:rPr>
            </w:pPr>
            <w:r>
              <w:rPr>
                <w:w w:val="99"/>
                <w:sz w:val="14"/>
              </w:rPr>
              <w:t>L</w:t>
            </w:r>
          </w:p>
        </w:tc>
        <w:tc>
          <w:tcPr>
            <w:tcW w:w="177" w:type="dxa"/>
          </w:tcPr>
          <w:p w:rsidR="001E4C99" w:rsidRDefault="001E4C99" w:rsidP="00D81122">
            <w:pPr>
              <w:pStyle w:val="TableParagraph"/>
              <w:spacing w:line="142" w:lineRule="exact"/>
              <w:ind w:left="-9" w:right="105"/>
              <w:jc w:val="center"/>
              <w:rPr>
                <w:sz w:val="14"/>
              </w:rPr>
            </w:pPr>
            <w:r>
              <w:rPr>
                <w:w w:val="99"/>
                <w:sz w:val="14"/>
              </w:rPr>
              <w:t>L</w:t>
            </w:r>
          </w:p>
        </w:tc>
        <w:tc>
          <w:tcPr>
            <w:tcW w:w="172" w:type="dxa"/>
          </w:tcPr>
          <w:p w:rsidR="001E4C99" w:rsidRDefault="001E4C99" w:rsidP="00D81122">
            <w:pPr>
              <w:pStyle w:val="TableParagraph"/>
              <w:rPr>
                <w:rFonts w:ascii="Times New Roman"/>
                <w:sz w:val="10"/>
              </w:rPr>
            </w:pPr>
          </w:p>
        </w:tc>
        <w:tc>
          <w:tcPr>
            <w:tcW w:w="186" w:type="dxa"/>
          </w:tcPr>
          <w:p w:rsidR="001E4C99" w:rsidRDefault="001E4C99" w:rsidP="00D81122">
            <w:pPr>
              <w:pStyle w:val="TableParagraph"/>
              <w:rPr>
                <w:rFonts w:ascii="Times New Roman"/>
                <w:sz w:val="10"/>
              </w:rPr>
            </w:pPr>
          </w:p>
        </w:tc>
        <w:tc>
          <w:tcPr>
            <w:tcW w:w="187" w:type="dxa"/>
            <w:tcBorders>
              <w:right w:val="single" w:sz="8" w:space="0" w:color="000000"/>
            </w:tcBorders>
          </w:tcPr>
          <w:p w:rsidR="001E4C99" w:rsidRDefault="001E4C99" w:rsidP="00D81122">
            <w:pPr>
              <w:pStyle w:val="TableParagraph"/>
              <w:rPr>
                <w:rFonts w:ascii="Times New Roman"/>
                <w:sz w:val="10"/>
              </w:rPr>
            </w:pPr>
          </w:p>
        </w:tc>
        <w:tc>
          <w:tcPr>
            <w:tcW w:w="147" w:type="dxa"/>
            <w:tcBorders>
              <w:left w:val="single" w:sz="8" w:space="0" w:color="000000"/>
            </w:tcBorders>
          </w:tcPr>
          <w:p w:rsidR="001E4C99" w:rsidRDefault="001E4C99" w:rsidP="00D81122">
            <w:pPr>
              <w:pStyle w:val="TableParagraph"/>
              <w:spacing w:line="142" w:lineRule="exact"/>
              <w:ind w:left="-52" w:right="108"/>
              <w:jc w:val="center"/>
              <w:rPr>
                <w:sz w:val="14"/>
              </w:rPr>
            </w:pPr>
            <w:r>
              <w:rPr>
                <w:w w:val="99"/>
                <w:sz w:val="14"/>
              </w:rPr>
              <w:t>L</w:t>
            </w:r>
          </w:p>
        </w:tc>
        <w:tc>
          <w:tcPr>
            <w:tcW w:w="166" w:type="dxa"/>
          </w:tcPr>
          <w:p w:rsidR="001E4C99" w:rsidRDefault="001E4C99" w:rsidP="00D81122">
            <w:pPr>
              <w:pStyle w:val="TableParagraph"/>
              <w:spacing w:line="142" w:lineRule="exact"/>
              <w:ind w:left="-28" w:right="114"/>
              <w:jc w:val="center"/>
              <w:rPr>
                <w:sz w:val="14"/>
              </w:rPr>
            </w:pPr>
            <w:r>
              <w:rPr>
                <w:w w:val="99"/>
                <w:sz w:val="14"/>
              </w:rPr>
              <w:t>L</w:t>
            </w:r>
          </w:p>
        </w:tc>
        <w:tc>
          <w:tcPr>
            <w:tcW w:w="180" w:type="dxa"/>
          </w:tcPr>
          <w:p w:rsidR="001E4C99" w:rsidRDefault="001E4C99" w:rsidP="00D81122">
            <w:pPr>
              <w:pStyle w:val="TableParagraph"/>
              <w:rPr>
                <w:rFonts w:ascii="Times New Roman"/>
                <w:sz w:val="10"/>
              </w:rPr>
            </w:pPr>
          </w:p>
        </w:tc>
        <w:tc>
          <w:tcPr>
            <w:tcW w:w="181" w:type="dxa"/>
          </w:tcPr>
          <w:p w:rsidR="001E4C99" w:rsidRDefault="001E4C99" w:rsidP="00D81122">
            <w:pPr>
              <w:pStyle w:val="TableParagraph"/>
              <w:spacing w:line="142" w:lineRule="exact"/>
              <w:ind w:left="-24" w:right="124"/>
              <w:jc w:val="center"/>
              <w:rPr>
                <w:sz w:val="14"/>
              </w:rPr>
            </w:pPr>
            <w:r>
              <w:rPr>
                <w:w w:val="99"/>
                <w:sz w:val="14"/>
              </w:rPr>
              <w:t>L</w:t>
            </w:r>
          </w:p>
        </w:tc>
        <w:tc>
          <w:tcPr>
            <w:tcW w:w="176" w:type="dxa"/>
          </w:tcPr>
          <w:p w:rsidR="001E4C99" w:rsidRDefault="001E4C99" w:rsidP="00D81122">
            <w:pPr>
              <w:pStyle w:val="TableParagraph"/>
              <w:rPr>
                <w:rFonts w:ascii="Times New Roman"/>
                <w:sz w:val="10"/>
              </w:rPr>
            </w:pPr>
          </w:p>
        </w:tc>
        <w:tc>
          <w:tcPr>
            <w:tcW w:w="177" w:type="dxa"/>
            <w:tcBorders>
              <w:right w:val="single" w:sz="8" w:space="0" w:color="000000"/>
            </w:tcBorders>
          </w:tcPr>
          <w:p w:rsidR="001E4C99" w:rsidRDefault="001E4C99" w:rsidP="00D81122">
            <w:pPr>
              <w:pStyle w:val="TableParagraph"/>
              <w:rPr>
                <w:rFonts w:ascii="Times New Roman"/>
                <w:sz w:val="10"/>
              </w:rPr>
            </w:pPr>
          </w:p>
        </w:tc>
      </w:tr>
      <w:tr w:rsidR="001E4C99" w:rsidTr="00D81122">
        <w:trPr>
          <w:trHeight w:val="160"/>
        </w:trPr>
        <w:tc>
          <w:tcPr>
            <w:tcW w:w="650" w:type="dxa"/>
            <w:tcBorders>
              <w:left w:val="single" w:sz="8" w:space="0" w:color="000000"/>
              <w:right w:val="single" w:sz="8" w:space="0" w:color="000000"/>
            </w:tcBorders>
          </w:tcPr>
          <w:p w:rsidR="001E4C99" w:rsidRDefault="001E4C99" w:rsidP="00D81122">
            <w:pPr>
              <w:pStyle w:val="TableParagraph"/>
              <w:spacing w:before="54" w:line="86" w:lineRule="exact"/>
              <w:ind w:left="46" w:right="44"/>
              <w:jc w:val="center"/>
              <w:rPr>
                <w:sz w:val="9"/>
              </w:rPr>
            </w:pPr>
            <w:r>
              <w:rPr>
                <w:sz w:val="9"/>
              </w:rPr>
              <w:t>EQUIP</w:t>
            </w:r>
          </w:p>
          <w:p w:rsidR="001E4C99" w:rsidRDefault="001E4C99" w:rsidP="00D81122">
            <w:pPr>
              <w:pStyle w:val="TableParagraph"/>
              <w:spacing w:before="7"/>
              <w:rPr>
                <w:rFonts w:ascii="Times New Roman"/>
                <w:sz w:val="2"/>
              </w:rPr>
            </w:pPr>
          </w:p>
          <w:p w:rsidR="001E4C99" w:rsidRDefault="001E4C99" w:rsidP="00D81122">
            <w:pPr>
              <w:pStyle w:val="TableParagraph"/>
              <w:spacing w:line="20" w:lineRule="exact"/>
              <w:ind w:left="637" w:right="-58"/>
              <w:rPr>
                <w:rFonts w:ascii="Times New Roman"/>
                <w:sz w:val="2"/>
              </w:rPr>
            </w:pPr>
            <w:r>
              <w:rPr>
                <w:rFonts w:ascii="Times New Roman"/>
                <w:noProof/>
                <w:sz w:val="2"/>
                <w:lang w:val="es-MX" w:eastAsia="es-MX" w:bidi="ar-SA"/>
              </w:rPr>
              <w:drawing>
                <wp:inline distT="0" distB="0" distL="0" distR="0" wp14:anchorId="2C8A1BE6" wp14:editId="495D1561">
                  <wp:extent cx="1270" cy="2476"/>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1270" cy="2476"/>
                          </a:xfrm>
                          <a:prstGeom prst="rect">
                            <a:avLst/>
                          </a:prstGeom>
                        </pic:spPr>
                      </pic:pic>
                    </a:graphicData>
                  </a:graphic>
                </wp:inline>
              </w:drawing>
            </w:r>
          </w:p>
        </w:tc>
        <w:tc>
          <w:tcPr>
            <w:tcW w:w="435" w:type="dxa"/>
            <w:tcBorders>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0"/>
              </w:rPr>
            </w:pPr>
          </w:p>
        </w:tc>
        <w:tc>
          <w:tcPr>
            <w:tcW w:w="1537" w:type="dxa"/>
            <w:tcBorders>
              <w:left w:val="single" w:sz="8" w:space="0" w:color="000000"/>
              <w:bottom w:val="single" w:sz="8" w:space="0" w:color="000000"/>
              <w:right w:val="single" w:sz="8" w:space="0" w:color="000000"/>
            </w:tcBorders>
          </w:tcPr>
          <w:p w:rsidR="001E4C99" w:rsidRDefault="001E4C99" w:rsidP="00D81122">
            <w:pPr>
              <w:pStyle w:val="TableParagraph"/>
              <w:spacing w:line="140" w:lineRule="exact"/>
              <w:ind w:left="13"/>
              <w:rPr>
                <w:sz w:val="14"/>
              </w:rPr>
            </w:pPr>
            <w:r>
              <w:rPr>
                <w:sz w:val="14"/>
              </w:rPr>
              <w:t>Intensidad máxima</w:t>
            </w:r>
          </w:p>
        </w:tc>
        <w:tc>
          <w:tcPr>
            <w:tcW w:w="368" w:type="dxa"/>
            <w:tcBorders>
              <w:left w:val="single" w:sz="8" w:space="0" w:color="000000"/>
              <w:bottom w:val="single" w:sz="8" w:space="0" w:color="000000"/>
              <w:right w:val="single" w:sz="8" w:space="0" w:color="000000"/>
            </w:tcBorders>
          </w:tcPr>
          <w:p w:rsidR="001E4C99" w:rsidRDefault="001E4C99" w:rsidP="00D81122">
            <w:pPr>
              <w:pStyle w:val="TableParagraph"/>
              <w:spacing w:line="140" w:lineRule="exact"/>
              <w:ind w:left="-4"/>
              <w:rPr>
                <w:sz w:val="14"/>
              </w:rPr>
            </w:pPr>
            <w:r>
              <w:rPr>
                <w:w w:val="95"/>
                <w:sz w:val="14"/>
              </w:rPr>
              <w:t>MD-4</w:t>
            </w:r>
          </w:p>
        </w:tc>
        <w:tc>
          <w:tcPr>
            <w:tcW w:w="678"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528" w:type="dxa"/>
            <w:gridSpan w:val="3"/>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54" w:type="dxa"/>
            <w:tcBorders>
              <w:left w:val="single" w:sz="8" w:space="0" w:color="000000"/>
              <w:bottom w:val="single" w:sz="8" w:space="0" w:color="000000"/>
            </w:tcBorders>
          </w:tcPr>
          <w:p w:rsidR="001E4C99" w:rsidRDefault="001E4C99" w:rsidP="00D81122">
            <w:pPr>
              <w:pStyle w:val="TableParagraph"/>
              <w:spacing w:line="140" w:lineRule="exact"/>
              <w:ind w:left="1"/>
              <w:rPr>
                <w:sz w:val="14"/>
              </w:rPr>
            </w:pPr>
            <w:r>
              <w:rPr>
                <w:w w:val="99"/>
                <w:sz w:val="14"/>
              </w:rPr>
              <w:t>L</w:t>
            </w:r>
          </w:p>
        </w:tc>
        <w:tc>
          <w:tcPr>
            <w:tcW w:w="191" w:type="dxa"/>
            <w:tcBorders>
              <w:bottom w:val="single" w:sz="8" w:space="0" w:color="000000"/>
              <w:right w:val="single" w:sz="8" w:space="0" w:color="000000"/>
            </w:tcBorders>
          </w:tcPr>
          <w:p w:rsidR="001E4C99" w:rsidRDefault="001E4C99" w:rsidP="00D81122">
            <w:pPr>
              <w:pStyle w:val="TableParagraph"/>
              <w:spacing w:line="140" w:lineRule="exact"/>
              <w:ind w:left="35"/>
              <w:rPr>
                <w:sz w:val="14"/>
              </w:rPr>
            </w:pPr>
            <w:r>
              <w:rPr>
                <w:w w:val="99"/>
                <w:sz w:val="14"/>
              </w:rPr>
              <w:t>L</w:t>
            </w:r>
          </w:p>
        </w:tc>
        <w:tc>
          <w:tcPr>
            <w:tcW w:w="160" w:type="dxa"/>
            <w:tcBorders>
              <w:left w:val="single" w:sz="8" w:space="0" w:color="000000"/>
              <w:bottom w:val="single" w:sz="8" w:space="0" w:color="000000"/>
            </w:tcBorders>
          </w:tcPr>
          <w:p w:rsidR="001E4C99" w:rsidRDefault="001E4C99" w:rsidP="00D81122">
            <w:pPr>
              <w:pStyle w:val="TableParagraph"/>
              <w:rPr>
                <w:rFonts w:ascii="Times New Roman"/>
                <w:sz w:val="10"/>
              </w:rPr>
            </w:pPr>
          </w:p>
        </w:tc>
        <w:tc>
          <w:tcPr>
            <w:tcW w:w="168" w:type="dxa"/>
            <w:tcBorders>
              <w:bottom w:val="single" w:sz="8" w:space="0" w:color="000000"/>
            </w:tcBorders>
          </w:tcPr>
          <w:p w:rsidR="001E4C99" w:rsidRDefault="001E4C99" w:rsidP="00D81122">
            <w:pPr>
              <w:pStyle w:val="TableParagraph"/>
              <w:spacing w:line="140" w:lineRule="exact"/>
              <w:ind w:right="50"/>
              <w:jc w:val="right"/>
              <w:rPr>
                <w:sz w:val="14"/>
              </w:rPr>
            </w:pPr>
            <w:r>
              <w:rPr>
                <w:w w:val="99"/>
                <w:sz w:val="14"/>
              </w:rPr>
              <w:t>P</w:t>
            </w:r>
          </w:p>
        </w:tc>
        <w:tc>
          <w:tcPr>
            <w:tcW w:w="189" w:type="dxa"/>
            <w:tcBorders>
              <w:bottom w:val="single" w:sz="8" w:space="0" w:color="000000"/>
            </w:tcBorders>
          </w:tcPr>
          <w:p w:rsidR="001E4C99" w:rsidRDefault="001E4C99" w:rsidP="00D81122">
            <w:pPr>
              <w:pStyle w:val="TableParagraph"/>
              <w:spacing w:line="140" w:lineRule="exact"/>
              <w:ind w:right="68"/>
              <w:jc w:val="center"/>
              <w:rPr>
                <w:sz w:val="14"/>
              </w:rPr>
            </w:pPr>
            <w:r>
              <w:rPr>
                <w:w w:val="84"/>
                <w:sz w:val="14"/>
              </w:rPr>
              <w:t>P</w:t>
            </w:r>
          </w:p>
        </w:tc>
        <w:tc>
          <w:tcPr>
            <w:tcW w:w="197" w:type="dxa"/>
            <w:tcBorders>
              <w:bottom w:val="single" w:sz="8" w:space="0" w:color="000000"/>
              <w:right w:val="single" w:sz="8" w:space="0" w:color="000000"/>
            </w:tcBorders>
          </w:tcPr>
          <w:p w:rsidR="001E4C99" w:rsidRDefault="001E4C99" w:rsidP="00D81122">
            <w:pPr>
              <w:pStyle w:val="TableParagraph"/>
              <w:spacing w:line="140" w:lineRule="exact"/>
              <w:ind w:left="11"/>
              <w:rPr>
                <w:sz w:val="14"/>
              </w:rPr>
            </w:pPr>
            <w:r>
              <w:rPr>
                <w:w w:val="99"/>
                <w:sz w:val="14"/>
              </w:rPr>
              <w:t>P</w:t>
            </w:r>
          </w:p>
        </w:tc>
        <w:tc>
          <w:tcPr>
            <w:tcW w:w="130" w:type="dxa"/>
            <w:tcBorders>
              <w:left w:val="single" w:sz="8" w:space="0" w:color="000000"/>
              <w:bottom w:val="single" w:sz="8" w:space="0" w:color="000000"/>
            </w:tcBorders>
          </w:tcPr>
          <w:p w:rsidR="001E4C99" w:rsidRDefault="001E4C99" w:rsidP="00D81122">
            <w:pPr>
              <w:pStyle w:val="TableParagraph"/>
              <w:spacing w:line="140" w:lineRule="exact"/>
              <w:ind w:left="-18"/>
              <w:rPr>
                <w:sz w:val="14"/>
              </w:rPr>
            </w:pPr>
            <w:r>
              <w:rPr>
                <w:w w:val="99"/>
                <w:sz w:val="14"/>
              </w:rPr>
              <w:t>L</w:t>
            </w:r>
          </w:p>
        </w:tc>
        <w:tc>
          <w:tcPr>
            <w:tcW w:w="188" w:type="dxa"/>
            <w:tcBorders>
              <w:bottom w:val="single" w:sz="8" w:space="0" w:color="000000"/>
            </w:tcBorders>
          </w:tcPr>
          <w:p w:rsidR="001E4C99" w:rsidRDefault="001E4C99" w:rsidP="00D81122">
            <w:pPr>
              <w:pStyle w:val="TableParagraph"/>
              <w:spacing w:line="140" w:lineRule="exact"/>
              <w:ind w:left="25"/>
              <w:rPr>
                <w:sz w:val="14"/>
              </w:rPr>
            </w:pPr>
            <w:r>
              <w:rPr>
                <w:w w:val="72"/>
                <w:sz w:val="14"/>
              </w:rPr>
              <w:t>L</w:t>
            </w:r>
          </w:p>
        </w:tc>
        <w:tc>
          <w:tcPr>
            <w:tcW w:w="172" w:type="dxa"/>
            <w:tcBorders>
              <w:bottom w:val="single" w:sz="8" w:space="0" w:color="000000"/>
            </w:tcBorders>
          </w:tcPr>
          <w:p w:rsidR="001E4C99" w:rsidRDefault="001E4C99" w:rsidP="00D81122">
            <w:pPr>
              <w:pStyle w:val="TableParagraph"/>
              <w:spacing w:line="140" w:lineRule="exact"/>
              <w:ind w:left="17"/>
              <w:rPr>
                <w:sz w:val="14"/>
              </w:rPr>
            </w:pPr>
            <w:r>
              <w:rPr>
                <w:w w:val="99"/>
                <w:sz w:val="14"/>
              </w:rPr>
              <w:t>L</w:t>
            </w:r>
          </w:p>
        </w:tc>
        <w:tc>
          <w:tcPr>
            <w:tcW w:w="173" w:type="dxa"/>
            <w:tcBorders>
              <w:bottom w:val="single" w:sz="8" w:space="0" w:color="000000"/>
            </w:tcBorders>
          </w:tcPr>
          <w:p w:rsidR="001E4C99" w:rsidRDefault="001E4C99" w:rsidP="00D81122">
            <w:pPr>
              <w:pStyle w:val="TableParagraph"/>
              <w:spacing w:line="140" w:lineRule="exact"/>
              <w:ind w:right="85"/>
              <w:jc w:val="center"/>
              <w:rPr>
                <w:sz w:val="14"/>
              </w:rPr>
            </w:pPr>
            <w:r>
              <w:rPr>
                <w:w w:val="99"/>
                <w:sz w:val="14"/>
              </w:rPr>
              <w:t>L</w:t>
            </w:r>
          </w:p>
        </w:tc>
        <w:tc>
          <w:tcPr>
            <w:tcW w:w="181" w:type="dxa"/>
            <w:tcBorders>
              <w:bottom w:val="single" w:sz="8" w:space="0" w:color="000000"/>
            </w:tcBorders>
          </w:tcPr>
          <w:p w:rsidR="001E4C99" w:rsidRDefault="001E4C99" w:rsidP="00D81122">
            <w:pPr>
              <w:pStyle w:val="TableParagraph"/>
              <w:spacing w:line="140" w:lineRule="exact"/>
              <w:ind w:right="100"/>
              <w:jc w:val="center"/>
              <w:rPr>
                <w:sz w:val="14"/>
              </w:rPr>
            </w:pPr>
            <w:r>
              <w:rPr>
                <w:w w:val="72"/>
                <w:sz w:val="14"/>
              </w:rPr>
              <w:t>L</w:t>
            </w:r>
          </w:p>
        </w:tc>
        <w:tc>
          <w:tcPr>
            <w:tcW w:w="188" w:type="dxa"/>
            <w:tcBorders>
              <w:bottom w:val="single" w:sz="8" w:space="0" w:color="000000"/>
            </w:tcBorders>
          </w:tcPr>
          <w:p w:rsidR="001E4C99" w:rsidRDefault="001E4C99" w:rsidP="00D81122">
            <w:pPr>
              <w:pStyle w:val="TableParagraph"/>
              <w:rPr>
                <w:rFonts w:ascii="Times New Roman"/>
                <w:sz w:val="10"/>
              </w:rPr>
            </w:pPr>
          </w:p>
        </w:tc>
        <w:tc>
          <w:tcPr>
            <w:tcW w:w="186" w:type="dxa"/>
            <w:tcBorders>
              <w:bottom w:val="single" w:sz="8" w:space="0" w:color="000000"/>
              <w:right w:val="single" w:sz="8" w:space="0" w:color="000000"/>
            </w:tcBorders>
          </w:tcPr>
          <w:p w:rsidR="001E4C99" w:rsidRDefault="001E4C99" w:rsidP="00D81122">
            <w:pPr>
              <w:pStyle w:val="TableParagraph"/>
              <w:spacing w:line="140" w:lineRule="exact"/>
              <w:ind w:left="-3"/>
              <w:rPr>
                <w:sz w:val="14"/>
              </w:rPr>
            </w:pPr>
            <w:r>
              <w:rPr>
                <w:w w:val="76"/>
                <w:sz w:val="14"/>
              </w:rPr>
              <w:t>C</w:t>
            </w:r>
          </w:p>
        </w:tc>
        <w:tc>
          <w:tcPr>
            <w:tcW w:w="152" w:type="dxa"/>
            <w:tcBorders>
              <w:left w:val="single" w:sz="8" w:space="0" w:color="000000"/>
              <w:bottom w:val="single" w:sz="8" w:space="0" w:color="000000"/>
            </w:tcBorders>
          </w:tcPr>
          <w:p w:rsidR="001E4C99" w:rsidRDefault="001E4C99" w:rsidP="00D81122">
            <w:pPr>
              <w:pStyle w:val="TableParagraph"/>
              <w:spacing w:line="140" w:lineRule="exact"/>
              <w:ind w:left="-27"/>
              <w:rPr>
                <w:sz w:val="14"/>
              </w:rPr>
            </w:pPr>
            <w:r>
              <w:rPr>
                <w:w w:val="99"/>
                <w:sz w:val="14"/>
              </w:rPr>
              <w:t>L</w:t>
            </w:r>
          </w:p>
        </w:tc>
        <w:tc>
          <w:tcPr>
            <w:tcW w:w="192" w:type="dxa"/>
            <w:tcBorders>
              <w:bottom w:val="single" w:sz="8" w:space="0" w:color="000000"/>
              <w:right w:val="single" w:sz="8" w:space="0" w:color="000000"/>
            </w:tcBorders>
          </w:tcPr>
          <w:p w:rsidR="001E4C99" w:rsidRDefault="001E4C99" w:rsidP="00D81122">
            <w:pPr>
              <w:pStyle w:val="TableParagraph"/>
              <w:spacing w:line="140" w:lineRule="exact"/>
              <w:ind w:left="-17"/>
              <w:rPr>
                <w:sz w:val="14"/>
              </w:rPr>
            </w:pPr>
            <w:r>
              <w:rPr>
                <w:w w:val="99"/>
                <w:sz w:val="14"/>
              </w:rPr>
              <w:t>L</w:t>
            </w:r>
          </w:p>
        </w:tc>
        <w:tc>
          <w:tcPr>
            <w:tcW w:w="34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8" w:type="dxa"/>
            <w:tcBorders>
              <w:left w:val="single" w:sz="8" w:space="0" w:color="000000"/>
              <w:bottom w:val="single" w:sz="8" w:space="0" w:color="000000"/>
            </w:tcBorders>
          </w:tcPr>
          <w:p w:rsidR="001E4C99" w:rsidRDefault="001E4C99" w:rsidP="00D81122">
            <w:pPr>
              <w:pStyle w:val="TableParagraph"/>
              <w:spacing w:line="140" w:lineRule="exact"/>
              <w:ind w:left="-41" w:right="99"/>
              <w:jc w:val="center"/>
              <w:rPr>
                <w:sz w:val="14"/>
              </w:rPr>
            </w:pPr>
            <w:r>
              <w:rPr>
                <w:w w:val="99"/>
                <w:sz w:val="14"/>
              </w:rPr>
              <w:t>L</w:t>
            </w:r>
          </w:p>
        </w:tc>
        <w:tc>
          <w:tcPr>
            <w:tcW w:w="177" w:type="dxa"/>
            <w:tcBorders>
              <w:bottom w:val="single" w:sz="8" w:space="0" w:color="000000"/>
            </w:tcBorders>
          </w:tcPr>
          <w:p w:rsidR="001E4C99" w:rsidRDefault="001E4C99" w:rsidP="00D81122">
            <w:pPr>
              <w:pStyle w:val="TableParagraph"/>
              <w:spacing w:line="140" w:lineRule="exact"/>
              <w:ind w:left="-9" w:right="105"/>
              <w:jc w:val="center"/>
              <w:rPr>
                <w:sz w:val="14"/>
              </w:rPr>
            </w:pPr>
            <w:r>
              <w:rPr>
                <w:w w:val="99"/>
                <w:sz w:val="14"/>
              </w:rPr>
              <w:t>L</w:t>
            </w:r>
          </w:p>
        </w:tc>
        <w:tc>
          <w:tcPr>
            <w:tcW w:w="172" w:type="dxa"/>
            <w:tcBorders>
              <w:bottom w:val="single" w:sz="8" w:space="0" w:color="000000"/>
            </w:tcBorders>
          </w:tcPr>
          <w:p w:rsidR="001E4C99" w:rsidRDefault="001E4C99" w:rsidP="00D81122">
            <w:pPr>
              <w:pStyle w:val="TableParagraph"/>
              <w:rPr>
                <w:rFonts w:ascii="Times New Roman"/>
                <w:sz w:val="10"/>
              </w:rPr>
            </w:pPr>
          </w:p>
        </w:tc>
        <w:tc>
          <w:tcPr>
            <w:tcW w:w="186" w:type="dxa"/>
            <w:tcBorders>
              <w:bottom w:val="single" w:sz="8" w:space="0" w:color="000000"/>
            </w:tcBorders>
          </w:tcPr>
          <w:p w:rsidR="001E4C99" w:rsidRDefault="001E4C99" w:rsidP="00D81122">
            <w:pPr>
              <w:pStyle w:val="TableParagraph"/>
              <w:rPr>
                <w:rFonts w:ascii="Times New Roman"/>
                <w:sz w:val="10"/>
              </w:rPr>
            </w:pPr>
          </w:p>
        </w:tc>
        <w:tc>
          <w:tcPr>
            <w:tcW w:w="187" w:type="dxa"/>
            <w:tcBorders>
              <w:bottom w:val="single" w:sz="8" w:space="0" w:color="000000"/>
              <w:right w:val="single" w:sz="8" w:space="0" w:color="000000"/>
            </w:tcBorders>
          </w:tcPr>
          <w:p w:rsidR="001E4C99" w:rsidRDefault="001E4C99" w:rsidP="00D81122">
            <w:pPr>
              <w:pStyle w:val="TableParagraph"/>
              <w:rPr>
                <w:rFonts w:ascii="Times New Roman"/>
                <w:sz w:val="10"/>
              </w:rPr>
            </w:pPr>
          </w:p>
        </w:tc>
        <w:tc>
          <w:tcPr>
            <w:tcW w:w="147" w:type="dxa"/>
            <w:tcBorders>
              <w:left w:val="single" w:sz="8" w:space="0" w:color="000000"/>
              <w:bottom w:val="single" w:sz="8" w:space="0" w:color="000000"/>
            </w:tcBorders>
          </w:tcPr>
          <w:p w:rsidR="001E4C99" w:rsidRDefault="001E4C99" w:rsidP="00D81122">
            <w:pPr>
              <w:pStyle w:val="TableParagraph"/>
              <w:spacing w:line="140" w:lineRule="exact"/>
              <w:ind w:left="-52" w:right="108"/>
              <w:jc w:val="center"/>
              <w:rPr>
                <w:sz w:val="14"/>
              </w:rPr>
            </w:pPr>
            <w:r>
              <w:rPr>
                <w:w w:val="99"/>
                <w:sz w:val="14"/>
              </w:rPr>
              <w:t>L</w:t>
            </w:r>
          </w:p>
        </w:tc>
        <w:tc>
          <w:tcPr>
            <w:tcW w:w="166" w:type="dxa"/>
            <w:tcBorders>
              <w:bottom w:val="single" w:sz="8" w:space="0" w:color="000000"/>
            </w:tcBorders>
          </w:tcPr>
          <w:p w:rsidR="001E4C99" w:rsidRDefault="001E4C99" w:rsidP="00D81122">
            <w:pPr>
              <w:pStyle w:val="TableParagraph"/>
              <w:spacing w:line="140" w:lineRule="exact"/>
              <w:ind w:left="-28" w:right="114"/>
              <w:jc w:val="center"/>
              <w:rPr>
                <w:sz w:val="14"/>
              </w:rPr>
            </w:pPr>
            <w:r>
              <w:rPr>
                <w:w w:val="99"/>
                <w:sz w:val="14"/>
              </w:rPr>
              <w:t>L</w:t>
            </w:r>
          </w:p>
        </w:tc>
        <w:tc>
          <w:tcPr>
            <w:tcW w:w="180" w:type="dxa"/>
            <w:tcBorders>
              <w:bottom w:val="single" w:sz="8" w:space="0" w:color="000000"/>
            </w:tcBorders>
          </w:tcPr>
          <w:p w:rsidR="001E4C99" w:rsidRDefault="001E4C99" w:rsidP="00D81122">
            <w:pPr>
              <w:pStyle w:val="TableParagraph"/>
              <w:rPr>
                <w:rFonts w:ascii="Times New Roman"/>
                <w:sz w:val="10"/>
              </w:rPr>
            </w:pPr>
          </w:p>
        </w:tc>
        <w:tc>
          <w:tcPr>
            <w:tcW w:w="181" w:type="dxa"/>
            <w:tcBorders>
              <w:bottom w:val="single" w:sz="8" w:space="0" w:color="000000"/>
            </w:tcBorders>
          </w:tcPr>
          <w:p w:rsidR="001E4C99" w:rsidRDefault="001E4C99" w:rsidP="00D81122">
            <w:pPr>
              <w:pStyle w:val="TableParagraph"/>
              <w:spacing w:line="140" w:lineRule="exact"/>
              <w:ind w:left="-24" w:right="124"/>
              <w:jc w:val="center"/>
              <w:rPr>
                <w:sz w:val="14"/>
              </w:rPr>
            </w:pPr>
            <w:r>
              <w:rPr>
                <w:w w:val="99"/>
                <w:sz w:val="14"/>
              </w:rPr>
              <w:t>L</w:t>
            </w:r>
          </w:p>
        </w:tc>
        <w:tc>
          <w:tcPr>
            <w:tcW w:w="176" w:type="dxa"/>
            <w:tcBorders>
              <w:bottom w:val="single" w:sz="8" w:space="0" w:color="000000"/>
            </w:tcBorders>
          </w:tcPr>
          <w:p w:rsidR="001E4C99" w:rsidRDefault="001E4C99" w:rsidP="00D81122">
            <w:pPr>
              <w:pStyle w:val="TableParagraph"/>
              <w:rPr>
                <w:rFonts w:ascii="Times New Roman"/>
                <w:sz w:val="10"/>
              </w:rPr>
            </w:pPr>
          </w:p>
        </w:tc>
        <w:tc>
          <w:tcPr>
            <w:tcW w:w="177" w:type="dxa"/>
            <w:tcBorders>
              <w:bottom w:val="single" w:sz="8" w:space="0" w:color="000000"/>
              <w:right w:val="single" w:sz="8" w:space="0" w:color="000000"/>
            </w:tcBorders>
          </w:tcPr>
          <w:p w:rsidR="001E4C99" w:rsidRDefault="001E4C99" w:rsidP="00D81122">
            <w:pPr>
              <w:pStyle w:val="TableParagraph"/>
              <w:rPr>
                <w:rFonts w:ascii="Times New Roman"/>
                <w:sz w:val="10"/>
              </w:rPr>
            </w:pPr>
          </w:p>
        </w:tc>
      </w:tr>
      <w:tr w:rsidR="001E4C99" w:rsidTr="00D81122">
        <w:trPr>
          <w:trHeight w:val="136"/>
        </w:trPr>
        <w:tc>
          <w:tcPr>
            <w:tcW w:w="650" w:type="dxa"/>
            <w:tcBorders>
              <w:left w:val="single" w:sz="8" w:space="0" w:color="000000"/>
              <w:right w:val="single" w:sz="8" w:space="0" w:color="000000"/>
            </w:tcBorders>
          </w:tcPr>
          <w:p w:rsidR="001E4C99" w:rsidRDefault="001E4C99" w:rsidP="00D81122">
            <w:pPr>
              <w:pStyle w:val="TableParagraph"/>
              <w:rPr>
                <w:rFonts w:ascii="Times New Roman"/>
                <w:sz w:val="8"/>
              </w:rPr>
            </w:pPr>
          </w:p>
        </w:tc>
        <w:tc>
          <w:tcPr>
            <w:tcW w:w="435" w:type="dxa"/>
            <w:tcBorders>
              <w:top w:val="single" w:sz="8" w:space="0" w:color="000000"/>
              <w:left w:val="single" w:sz="8" w:space="0" w:color="000000"/>
              <w:right w:val="single" w:sz="8" w:space="0" w:color="000000"/>
            </w:tcBorders>
          </w:tcPr>
          <w:p w:rsidR="001E4C99" w:rsidRDefault="001E4C99" w:rsidP="00D81122">
            <w:pPr>
              <w:pStyle w:val="TableParagraph"/>
              <w:rPr>
                <w:rFonts w:ascii="Times New Roman"/>
                <w:sz w:val="8"/>
              </w:rPr>
            </w:pPr>
          </w:p>
        </w:tc>
        <w:tc>
          <w:tcPr>
            <w:tcW w:w="1537" w:type="dxa"/>
            <w:tcBorders>
              <w:top w:val="single" w:sz="8" w:space="0" w:color="000000"/>
              <w:left w:val="single" w:sz="8" w:space="0" w:color="000000"/>
              <w:right w:val="single" w:sz="8" w:space="0" w:color="000000"/>
            </w:tcBorders>
          </w:tcPr>
          <w:p w:rsidR="001E4C99" w:rsidRDefault="001E4C99" w:rsidP="00D81122">
            <w:pPr>
              <w:pStyle w:val="TableParagraph"/>
              <w:spacing w:line="116" w:lineRule="exact"/>
              <w:ind w:left="13"/>
              <w:rPr>
                <w:sz w:val="14"/>
              </w:rPr>
            </w:pPr>
            <w:r>
              <w:rPr>
                <w:sz w:val="14"/>
              </w:rPr>
              <w:t>Intensidad baja</w:t>
            </w:r>
          </w:p>
        </w:tc>
        <w:tc>
          <w:tcPr>
            <w:tcW w:w="368" w:type="dxa"/>
            <w:tcBorders>
              <w:top w:val="single" w:sz="8" w:space="0" w:color="000000"/>
              <w:left w:val="single" w:sz="8" w:space="0" w:color="000000"/>
              <w:right w:val="single" w:sz="8" w:space="0" w:color="000000"/>
            </w:tcBorders>
          </w:tcPr>
          <w:p w:rsidR="001E4C99" w:rsidRDefault="001E4C99" w:rsidP="00D81122">
            <w:pPr>
              <w:pStyle w:val="TableParagraph"/>
              <w:spacing w:line="116" w:lineRule="exact"/>
              <w:ind w:left="-4"/>
              <w:rPr>
                <w:sz w:val="14"/>
              </w:rPr>
            </w:pPr>
            <w:r>
              <w:rPr>
                <w:w w:val="95"/>
                <w:sz w:val="14"/>
              </w:rPr>
              <w:t>MC-1</w:t>
            </w:r>
          </w:p>
        </w:tc>
        <w:tc>
          <w:tcPr>
            <w:tcW w:w="678" w:type="dxa"/>
            <w:gridSpan w:val="4"/>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528" w:type="dxa"/>
            <w:gridSpan w:val="3"/>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154" w:type="dxa"/>
            <w:tcBorders>
              <w:top w:val="single" w:sz="8" w:space="0" w:color="000000"/>
              <w:left w:val="single" w:sz="8" w:space="0" w:color="000000"/>
            </w:tcBorders>
          </w:tcPr>
          <w:p w:rsidR="001E4C99" w:rsidRDefault="001E4C99" w:rsidP="00D81122">
            <w:pPr>
              <w:pStyle w:val="TableParagraph"/>
              <w:spacing w:line="116" w:lineRule="exact"/>
              <w:ind w:left="1"/>
              <w:rPr>
                <w:sz w:val="14"/>
              </w:rPr>
            </w:pPr>
            <w:r>
              <w:rPr>
                <w:w w:val="99"/>
                <w:sz w:val="14"/>
              </w:rPr>
              <w:t>L</w:t>
            </w:r>
          </w:p>
        </w:tc>
        <w:tc>
          <w:tcPr>
            <w:tcW w:w="191" w:type="dxa"/>
            <w:tcBorders>
              <w:top w:val="single" w:sz="8" w:space="0" w:color="000000"/>
              <w:right w:val="single" w:sz="8" w:space="0" w:color="000000"/>
            </w:tcBorders>
          </w:tcPr>
          <w:p w:rsidR="001E4C99" w:rsidRDefault="001E4C99" w:rsidP="00D81122">
            <w:pPr>
              <w:pStyle w:val="TableParagraph"/>
              <w:spacing w:line="116" w:lineRule="exact"/>
              <w:ind w:left="35"/>
              <w:rPr>
                <w:sz w:val="14"/>
              </w:rPr>
            </w:pPr>
            <w:r>
              <w:rPr>
                <w:w w:val="99"/>
                <w:sz w:val="14"/>
              </w:rPr>
              <w:t>L</w:t>
            </w:r>
          </w:p>
        </w:tc>
        <w:tc>
          <w:tcPr>
            <w:tcW w:w="160" w:type="dxa"/>
            <w:tcBorders>
              <w:top w:val="single" w:sz="8" w:space="0" w:color="000000"/>
              <w:left w:val="single" w:sz="8" w:space="0" w:color="000000"/>
            </w:tcBorders>
          </w:tcPr>
          <w:p w:rsidR="001E4C99" w:rsidRDefault="001E4C99" w:rsidP="00D81122">
            <w:pPr>
              <w:pStyle w:val="TableParagraph"/>
              <w:rPr>
                <w:rFonts w:ascii="Times New Roman"/>
                <w:sz w:val="8"/>
              </w:rPr>
            </w:pPr>
          </w:p>
        </w:tc>
        <w:tc>
          <w:tcPr>
            <w:tcW w:w="168" w:type="dxa"/>
            <w:tcBorders>
              <w:top w:val="single" w:sz="8" w:space="0" w:color="000000"/>
            </w:tcBorders>
          </w:tcPr>
          <w:p w:rsidR="001E4C99" w:rsidRDefault="001E4C99" w:rsidP="00D81122">
            <w:pPr>
              <w:pStyle w:val="TableParagraph"/>
              <w:spacing w:line="116" w:lineRule="exact"/>
              <w:ind w:right="58"/>
              <w:jc w:val="right"/>
              <w:rPr>
                <w:sz w:val="14"/>
              </w:rPr>
            </w:pPr>
            <w:r>
              <w:rPr>
                <w:w w:val="99"/>
                <w:sz w:val="14"/>
              </w:rPr>
              <w:t>L</w:t>
            </w:r>
          </w:p>
        </w:tc>
        <w:tc>
          <w:tcPr>
            <w:tcW w:w="189" w:type="dxa"/>
            <w:tcBorders>
              <w:top w:val="single" w:sz="8" w:space="0" w:color="000000"/>
            </w:tcBorders>
          </w:tcPr>
          <w:p w:rsidR="001E4C99" w:rsidRDefault="001E4C99" w:rsidP="00D81122">
            <w:pPr>
              <w:pStyle w:val="TableParagraph"/>
              <w:spacing w:line="116" w:lineRule="exact"/>
              <w:ind w:right="68"/>
              <w:jc w:val="center"/>
              <w:rPr>
                <w:sz w:val="14"/>
              </w:rPr>
            </w:pPr>
            <w:r>
              <w:rPr>
                <w:w w:val="99"/>
                <w:sz w:val="14"/>
              </w:rPr>
              <w:t>L</w:t>
            </w:r>
          </w:p>
        </w:tc>
        <w:tc>
          <w:tcPr>
            <w:tcW w:w="197" w:type="dxa"/>
            <w:tcBorders>
              <w:top w:val="single" w:sz="8" w:space="0" w:color="000000"/>
              <w:right w:val="single" w:sz="8" w:space="0" w:color="000000"/>
            </w:tcBorders>
          </w:tcPr>
          <w:p w:rsidR="001E4C99" w:rsidRDefault="001E4C99" w:rsidP="00D81122">
            <w:pPr>
              <w:pStyle w:val="TableParagraph"/>
              <w:spacing w:line="116" w:lineRule="exact"/>
              <w:ind w:left="11"/>
              <w:rPr>
                <w:sz w:val="14"/>
              </w:rPr>
            </w:pPr>
            <w:r>
              <w:rPr>
                <w:w w:val="99"/>
                <w:sz w:val="14"/>
              </w:rPr>
              <w:t>L</w:t>
            </w:r>
          </w:p>
        </w:tc>
        <w:tc>
          <w:tcPr>
            <w:tcW w:w="130" w:type="dxa"/>
            <w:tcBorders>
              <w:top w:val="single" w:sz="8" w:space="0" w:color="000000"/>
              <w:left w:val="single" w:sz="8" w:space="0" w:color="000000"/>
            </w:tcBorders>
          </w:tcPr>
          <w:p w:rsidR="001E4C99" w:rsidRDefault="001E4C99" w:rsidP="00D81122">
            <w:pPr>
              <w:pStyle w:val="TableParagraph"/>
              <w:spacing w:line="116" w:lineRule="exact"/>
              <w:ind w:left="-18"/>
              <w:rPr>
                <w:sz w:val="14"/>
              </w:rPr>
            </w:pPr>
            <w:r>
              <w:rPr>
                <w:w w:val="99"/>
                <w:sz w:val="14"/>
              </w:rPr>
              <w:t>L</w:t>
            </w:r>
          </w:p>
        </w:tc>
        <w:tc>
          <w:tcPr>
            <w:tcW w:w="188" w:type="dxa"/>
            <w:tcBorders>
              <w:top w:val="single" w:sz="8" w:space="0" w:color="000000"/>
            </w:tcBorders>
          </w:tcPr>
          <w:p w:rsidR="001E4C99" w:rsidRDefault="001E4C99" w:rsidP="00D81122">
            <w:pPr>
              <w:pStyle w:val="TableParagraph"/>
              <w:spacing w:line="116" w:lineRule="exact"/>
              <w:ind w:left="15"/>
              <w:rPr>
                <w:sz w:val="14"/>
              </w:rPr>
            </w:pPr>
            <w:r>
              <w:rPr>
                <w:w w:val="84"/>
                <w:sz w:val="14"/>
              </w:rPr>
              <w:t>P</w:t>
            </w:r>
          </w:p>
        </w:tc>
        <w:tc>
          <w:tcPr>
            <w:tcW w:w="172" w:type="dxa"/>
            <w:tcBorders>
              <w:top w:val="single" w:sz="8" w:space="0" w:color="000000"/>
            </w:tcBorders>
          </w:tcPr>
          <w:p w:rsidR="001E4C99" w:rsidRDefault="001E4C99" w:rsidP="00D81122">
            <w:pPr>
              <w:pStyle w:val="TableParagraph"/>
              <w:spacing w:line="116" w:lineRule="exact"/>
              <w:ind w:left="17"/>
              <w:rPr>
                <w:sz w:val="14"/>
              </w:rPr>
            </w:pPr>
            <w:r>
              <w:rPr>
                <w:w w:val="99"/>
                <w:sz w:val="14"/>
              </w:rPr>
              <w:t>L</w:t>
            </w:r>
          </w:p>
        </w:tc>
        <w:tc>
          <w:tcPr>
            <w:tcW w:w="173" w:type="dxa"/>
            <w:tcBorders>
              <w:top w:val="single" w:sz="8" w:space="0" w:color="000000"/>
            </w:tcBorders>
          </w:tcPr>
          <w:p w:rsidR="001E4C99" w:rsidRDefault="001E4C99" w:rsidP="00D81122">
            <w:pPr>
              <w:pStyle w:val="TableParagraph"/>
              <w:spacing w:line="116" w:lineRule="exact"/>
              <w:ind w:right="85"/>
              <w:jc w:val="center"/>
              <w:rPr>
                <w:sz w:val="14"/>
              </w:rPr>
            </w:pPr>
            <w:r>
              <w:rPr>
                <w:w w:val="99"/>
                <w:sz w:val="14"/>
              </w:rPr>
              <w:t>L</w:t>
            </w:r>
          </w:p>
        </w:tc>
        <w:tc>
          <w:tcPr>
            <w:tcW w:w="181" w:type="dxa"/>
            <w:tcBorders>
              <w:top w:val="single" w:sz="8" w:space="0" w:color="000000"/>
            </w:tcBorders>
          </w:tcPr>
          <w:p w:rsidR="001E4C99" w:rsidRDefault="001E4C99" w:rsidP="00D81122">
            <w:pPr>
              <w:pStyle w:val="TableParagraph"/>
              <w:rPr>
                <w:rFonts w:ascii="Times New Roman"/>
                <w:sz w:val="8"/>
              </w:rPr>
            </w:pPr>
          </w:p>
        </w:tc>
        <w:tc>
          <w:tcPr>
            <w:tcW w:w="188" w:type="dxa"/>
            <w:tcBorders>
              <w:top w:val="single" w:sz="8" w:space="0" w:color="000000"/>
            </w:tcBorders>
          </w:tcPr>
          <w:p w:rsidR="001E4C99" w:rsidRDefault="001E4C99" w:rsidP="00D81122">
            <w:pPr>
              <w:pStyle w:val="TableParagraph"/>
              <w:rPr>
                <w:rFonts w:ascii="Times New Roman"/>
                <w:sz w:val="8"/>
              </w:rPr>
            </w:pPr>
          </w:p>
        </w:tc>
        <w:tc>
          <w:tcPr>
            <w:tcW w:w="186" w:type="dxa"/>
            <w:tcBorders>
              <w:top w:val="single" w:sz="8" w:space="0" w:color="000000"/>
              <w:right w:val="single" w:sz="8" w:space="0" w:color="000000"/>
            </w:tcBorders>
          </w:tcPr>
          <w:p w:rsidR="001E4C99" w:rsidRDefault="001E4C99" w:rsidP="00D81122">
            <w:pPr>
              <w:pStyle w:val="TableParagraph"/>
              <w:spacing w:line="116" w:lineRule="exact"/>
              <w:ind w:left="-3"/>
              <w:rPr>
                <w:sz w:val="14"/>
              </w:rPr>
            </w:pPr>
            <w:r>
              <w:rPr>
                <w:w w:val="76"/>
                <w:sz w:val="14"/>
              </w:rPr>
              <w:t>C</w:t>
            </w:r>
          </w:p>
        </w:tc>
        <w:tc>
          <w:tcPr>
            <w:tcW w:w="152" w:type="dxa"/>
            <w:tcBorders>
              <w:top w:val="single" w:sz="8" w:space="0" w:color="000000"/>
              <w:left w:val="single" w:sz="8" w:space="0" w:color="000000"/>
            </w:tcBorders>
          </w:tcPr>
          <w:p w:rsidR="001E4C99" w:rsidRDefault="001E4C99" w:rsidP="00D81122">
            <w:pPr>
              <w:pStyle w:val="TableParagraph"/>
              <w:spacing w:line="116" w:lineRule="exact"/>
              <w:ind w:left="-27"/>
              <w:rPr>
                <w:sz w:val="14"/>
              </w:rPr>
            </w:pPr>
            <w:r>
              <w:rPr>
                <w:w w:val="99"/>
                <w:sz w:val="14"/>
              </w:rPr>
              <w:t>L</w:t>
            </w:r>
          </w:p>
        </w:tc>
        <w:tc>
          <w:tcPr>
            <w:tcW w:w="192" w:type="dxa"/>
            <w:tcBorders>
              <w:top w:val="single" w:sz="8" w:space="0" w:color="000000"/>
              <w:right w:val="single" w:sz="8" w:space="0" w:color="000000"/>
            </w:tcBorders>
          </w:tcPr>
          <w:p w:rsidR="001E4C99" w:rsidRDefault="001E4C99" w:rsidP="00D81122">
            <w:pPr>
              <w:pStyle w:val="TableParagraph"/>
              <w:spacing w:line="116" w:lineRule="exact"/>
              <w:ind w:left="-17"/>
              <w:rPr>
                <w:sz w:val="14"/>
              </w:rPr>
            </w:pPr>
            <w:r>
              <w:rPr>
                <w:w w:val="99"/>
                <w:sz w:val="14"/>
              </w:rPr>
              <w:t>L</w:t>
            </w:r>
          </w:p>
        </w:tc>
        <w:tc>
          <w:tcPr>
            <w:tcW w:w="343" w:type="dxa"/>
            <w:gridSpan w:val="2"/>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148" w:type="dxa"/>
            <w:tcBorders>
              <w:top w:val="single" w:sz="8" w:space="0" w:color="000000"/>
              <w:left w:val="single" w:sz="8" w:space="0" w:color="000000"/>
            </w:tcBorders>
          </w:tcPr>
          <w:p w:rsidR="001E4C99" w:rsidRDefault="001E4C99" w:rsidP="00D81122">
            <w:pPr>
              <w:pStyle w:val="TableParagraph"/>
              <w:spacing w:line="116" w:lineRule="exact"/>
              <w:ind w:left="-41" w:right="99"/>
              <w:jc w:val="center"/>
              <w:rPr>
                <w:sz w:val="14"/>
              </w:rPr>
            </w:pPr>
            <w:r>
              <w:rPr>
                <w:w w:val="99"/>
                <w:sz w:val="14"/>
              </w:rPr>
              <w:t>L</w:t>
            </w:r>
          </w:p>
        </w:tc>
        <w:tc>
          <w:tcPr>
            <w:tcW w:w="177" w:type="dxa"/>
            <w:tcBorders>
              <w:top w:val="single" w:sz="8" w:space="0" w:color="000000"/>
            </w:tcBorders>
          </w:tcPr>
          <w:p w:rsidR="001E4C99" w:rsidRDefault="001E4C99" w:rsidP="00D81122">
            <w:pPr>
              <w:pStyle w:val="TableParagraph"/>
              <w:spacing w:line="116" w:lineRule="exact"/>
              <w:ind w:left="-9" w:right="105"/>
              <w:jc w:val="center"/>
              <w:rPr>
                <w:sz w:val="14"/>
              </w:rPr>
            </w:pPr>
            <w:r>
              <w:rPr>
                <w:w w:val="99"/>
                <w:sz w:val="14"/>
              </w:rPr>
              <w:t>L</w:t>
            </w:r>
          </w:p>
        </w:tc>
        <w:tc>
          <w:tcPr>
            <w:tcW w:w="172" w:type="dxa"/>
            <w:tcBorders>
              <w:top w:val="single" w:sz="8" w:space="0" w:color="000000"/>
            </w:tcBorders>
          </w:tcPr>
          <w:p w:rsidR="001E4C99" w:rsidRDefault="001E4C99" w:rsidP="00D81122">
            <w:pPr>
              <w:pStyle w:val="TableParagraph"/>
              <w:rPr>
                <w:rFonts w:ascii="Times New Roman"/>
                <w:sz w:val="8"/>
              </w:rPr>
            </w:pPr>
          </w:p>
        </w:tc>
        <w:tc>
          <w:tcPr>
            <w:tcW w:w="186" w:type="dxa"/>
            <w:tcBorders>
              <w:top w:val="single" w:sz="8" w:space="0" w:color="000000"/>
            </w:tcBorders>
          </w:tcPr>
          <w:p w:rsidR="001E4C99" w:rsidRDefault="001E4C99" w:rsidP="00D81122">
            <w:pPr>
              <w:pStyle w:val="TableParagraph"/>
              <w:rPr>
                <w:rFonts w:ascii="Times New Roman"/>
                <w:sz w:val="8"/>
              </w:rPr>
            </w:pPr>
          </w:p>
        </w:tc>
        <w:tc>
          <w:tcPr>
            <w:tcW w:w="187" w:type="dxa"/>
            <w:tcBorders>
              <w:top w:val="single" w:sz="8" w:space="0" w:color="000000"/>
              <w:right w:val="single" w:sz="8" w:space="0" w:color="000000"/>
            </w:tcBorders>
          </w:tcPr>
          <w:p w:rsidR="001E4C99" w:rsidRDefault="001E4C99" w:rsidP="00D81122">
            <w:pPr>
              <w:pStyle w:val="TableParagraph"/>
              <w:rPr>
                <w:rFonts w:ascii="Times New Roman"/>
                <w:sz w:val="8"/>
              </w:rPr>
            </w:pPr>
          </w:p>
        </w:tc>
        <w:tc>
          <w:tcPr>
            <w:tcW w:w="147" w:type="dxa"/>
            <w:tcBorders>
              <w:top w:val="single" w:sz="8" w:space="0" w:color="000000"/>
              <w:left w:val="single" w:sz="8" w:space="0" w:color="000000"/>
            </w:tcBorders>
          </w:tcPr>
          <w:p w:rsidR="001E4C99" w:rsidRDefault="001E4C99" w:rsidP="00D81122">
            <w:pPr>
              <w:pStyle w:val="TableParagraph"/>
              <w:spacing w:line="116" w:lineRule="exact"/>
              <w:ind w:left="-52" w:right="108"/>
              <w:jc w:val="center"/>
              <w:rPr>
                <w:sz w:val="14"/>
              </w:rPr>
            </w:pPr>
            <w:r>
              <w:rPr>
                <w:w w:val="99"/>
                <w:sz w:val="14"/>
              </w:rPr>
              <w:t>L</w:t>
            </w:r>
          </w:p>
        </w:tc>
        <w:tc>
          <w:tcPr>
            <w:tcW w:w="166" w:type="dxa"/>
            <w:tcBorders>
              <w:top w:val="single" w:sz="8" w:space="0" w:color="000000"/>
            </w:tcBorders>
          </w:tcPr>
          <w:p w:rsidR="001E4C99" w:rsidRDefault="001E4C99" w:rsidP="00D81122">
            <w:pPr>
              <w:pStyle w:val="TableParagraph"/>
              <w:spacing w:line="116" w:lineRule="exact"/>
              <w:ind w:left="-28" w:right="114"/>
              <w:jc w:val="center"/>
              <w:rPr>
                <w:sz w:val="14"/>
              </w:rPr>
            </w:pPr>
            <w:r>
              <w:rPr>
                <w:w w:val="99"/>
                <w:sz w:val="14"/>
              </w:rPr>
              <w:t>L</w:t>
            </w:r>
          </w:p>
        </w:tc>
        <w:tc>
          <w:tcPr>
            <w:tcW w:w="180" w:type="dxa"/>
            <w:tcBorders>
              <w:top w:val="single" w:sz="8" w:space="0" w:color="000000"/>
            </w:tcBorders>
          </w:tcPr>
          <w:p w:rsidR="001E4C99" w:rsidRDefault="001E4C99" w:rsidP="00D81122">
            <w:pPr>
              <w:pStyle w:val="TableParagraph"/>
              <w:rPr>
                <w:rFonts w:ascii="Times New Roman"/>
                <w:sz w:val="8"/>
              </w:rPr>
            </w:pPr>
          </w:p>
        </w:tc>
        <w:tc>
          <w:tcPr>
            <w:tcW w:w="181" w:type="dxa"/>
            <w:tcBorders>
              <w:top w:val="single" w:sz="8" w:space="0" w:color="000000"/>
            </w:tcBorders>
          </w:tcPr>
          <w:p w:rsidR="001E4C99" w:rsidRDefault="001E4C99" w:rsidP="00D81122">
            <w:pPr>
              <w:pStyle w:val="TableParagraph"/>
              <w:spacing w:line="116" w:lineRule="exact"/>
              <w:ind w:left="-24" w:right="124"/>
              <w:jc w:val="center"/>
              <w:rPr>
                <w:sz w:val="14"/>
              </w:rPr>
            </w:pPr>
            <w:r>
              <w:rPr>
                <w:w w:val="99"/>
                <w:sz w:val="14"/>
              </w:rPr>
              <w:t>L</w:t>
            </w:r>
          </w:p>
        </w:tc>
        <w:tc>
          <w:tcPr>
            <w:tcW w:w="176" w:type="dxa"/>
            <w:tcBorders>
              <w:top w:val="single" w:sz="8" w:space="0" w:color="000000"/>
            </w:tcBorders>
          </w:tcPr>
          <w:p w:rsidR="001E4C99" w:rsidRDefault="001E4C99" w:rsidP="00D81122">
            <w:pPr>
              <w:pStyle w:val="TableParagraph"/>
              <w:rPr>
                <w:rFonts w:ascii="Times New Roman"/>
                <w:sz w:val="8"/>
              </w:rPr>
            </w:pPr>
          </w:p>
        </w:tc>
        <w:tc>
          <w:tcPr>
            <w:tcW w:w="177" w:type="dxa"/>
            <w:tcBorders>
              <w:top w:val="single" w:sz="8" w:space="0" w:color="000000"/>
              <w:right w:val="single" w:sz="8" w:space="0" w:color="000000"/>
            </w:tcBorders>
          </w:tcPr>
          <w:p w:rsidR="001E4C99" w:rsidRDefault="001E4C99" w:rsidP="00D81122">
            <w:pPr>
              <w:pStyle w:val="TableParagraph"/>
              <w:rPr>
                <w:rFonts w:ascii="Times New Roman"/>
                <w:sz w:val="8"/>
              </w:rPr>
            </w:pPr>
          </w:p>
        </w:tc>
      </w:tr>
      <w:tr w:rsidR="001E4C99" w:rsidTr="00D81122">
        <w:trPr>
          <w:trHeight w:val="161"/>
        </w:trPr>
        <w:tc>
          <w:tcPr>
            <w:tcW w:w="650" w:type="dxa"/>
            <w:tcBorders>
              <w:left w:val="single" w:sz="8" w:space="0" w:color="000000"/>
              <w:right w:val="single" w:sz="8" w:space="0" w:color="000000"/>
            </w:tcBorders>
          </w:tcPr>
          <w:p w:rsidR="001E4C99" w:rsidRDefault="001E4C99" w:rsidP="00D81122">
            <w:pPr>
              <w:pStyle w:val="TableParagraph"/>
              <w:rPr>
                <w:rFonts w:ascii="Times New Roman"/>
                <w:sz w:val="10"/>
              </w:rPr>
            </w:pPr>
          </w:p>
        </w:tc>
        <w:tc>
          <w:tcPr>
            <w:tcW w:w="435" w:type="dxa"/>
            <w:tcBorders>
              <w:left w:val="single" w:sz="8" w:space="0" w:color="000000"/>
              <w:right w:val="single" w:sz="8" w:space="0" w:color="000000"/>
            </w:tcBorders>
          </w:tcPr>
          <w:p w:rsidR="001E4C99" w:rsidRDefault="001E4C99" w:rsidP="00D81122">
            <w:pPr>
              <w:pStyle w:val="TableParagraph"/>
              <w:spacing w:before="53" w:line="88" w:lineRule="exact"/>
              <w:ind w:right="108"/>
              <w:jc w:val="right"/>
              <w:rPr>
                <w:sz w:val="9"/>
              </w:rPr>
            </w:pPr>
            <w:r>
              <w:rPr>
                <w:w w:val="95"/>
                <w:sz w:val="9"/>
              </w:rPr>
              <w:t>CEN-</w:t>
            </w:r>
          </w:p>
        </w:tc>
        <w:tc>
          <w:tcPr>
            <w:tcW w:w="1537" w:type="dxa"/>
            <w:tcBorders>
              <w:left w:val="single" w:sz="8" w:space="0" w:color="000000"/>
              <w:right w:val="single" w:sz="8" w:space="0" w:color="000000"/>
            </w:tcBorders>
          </w:tcPr>
          <w:p w:rsidR="001E4C99" w:rsidRDefault="001E4C99" w:rsidP="00D81122">
            <w:pPr>
              <w:pStyle w:val="TableParagraph"/>
              <w:spacing w:line="141" w:lineRule="exact"/>
              <w:ind w:left="13"/>
              <w:rPr>
                <w:sz w:val="14"/>
              </w:rPr>
            </w:pPr>
            <w:r>
              <w:rPr>
                <w:sz w:val="14"/>
              </w:rPr>
              <w:t>Intensidad media</w:t>
            </w:r>
          </w:p>
        </w:tc>
        <w:tc>
          <w:tcPr>
            <w:tcW w:w="368" w:type="dxa"/>
            <w:tcBorders>
              <w:left w:val="single" w:sz="8" w:space="0" w:color="000000"/>
              <w:right w:val="single" w:sz="8" w:space="0" w:color="000000"/>
            </w:tcBorders>
          </w:tcPr>
          <w:p w:rsidR="001E4C99" w:rsidRDefault="001E4C99" w:rsidP="00D81122">
            <w:pPr>
              <w:pStyle w:val="TableParagraph"/>
              <w:spacing w:line="141" w:lineRule="exact"/>
              <w:ind w:left="-4"/>
              <w:rPr>
                <w:sz w:val="14"/>
              </w:rPr>
            </w:pPr>
            <w:r>
              <w:rPr>
                <w:w w:val="95"/>
                <w:sz w:val="14"/>
              </w:rPr>
              <w:t>MC-2</w:t>
            </w:r>
          </w:p>
        </w:tc>
        <w:tc>
          <w:tcPr>
            <w:tcW w:w="678"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528" w:type="dxa"/>
            <w:gridSpan w:val="3"/>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54" w:type="dxa"/>
            <w:tcBorders>
              <w:left w:val="single" w:sz="8" w:space="0" w:color="000000"/>
            </w:tcBorders>
          </w:tcPr>
          <w:p w:rsidR="001E4C99" w:rsidRDefault="001E4C99" w:rsidP="00D81122">
            <w:pPr>
              <w:pStyle w:val="TableParagraph"/>
              <w:spacing w:line="141" w:lineRule="exact"/>
              <w:ind w:left="1"/>
              <w:rPr>
                <w:sz w:val="14"/>
              </w:rPr>
            </w:pPr>
            <w:r>
              <w:rPr>
                <w:w w:val="99"/>
                <w:sz w:val="14"/>
              </w:rPr>
              <w:t>L</w:t>
            </w:r>
          </w:p>
        </w:tc>
        <w:tc>
          <w:tcPr>
            <w:tcW w:w="191" w:type="dxa"/>
            <w:tcBorders>
              <w:right w:val="single" w:sz="8" w:space="0" w:color="000000"/>
            </w:tcBorders>
          </w:tcPr>
          <w:p w:rsidR="001E4C99" w:rsidRDefault="001E4C99" w:rsidP="00D81122">
            <w:pPr>
              <w:pStyle w:val="TableParagraph"/>
              <w:spacing w:line="141" w:lineRule="exact"/>
              <w:ind w:left="35"/>
              <w:rPr>
                <w:sz w:val="14"/>
              </w:rPr>
            </w:pPr>
            <w:r>
              <w:rPr>
                <w:w w:val="99"/>
                <w:sz w:val="14"/>
              </w:rPr>
              <w:t>L</w:t>
            </w:r>
          </w:p>
        </w:tc>
        <w:tc>
          <w:tcPr>
            <w:tcW w:w="160" w:type="dxa"/>
            <w:tcBorders>
              <w:left w:val="single" w:sz="8" w:space="0" w:color="000000"/>
            </w:tcBorders>
          </w:tcPr>
          <w:p w:rsidR="001E4C99" w:rsidRDefault="001E4C99" w:rsidP="00D81122">
            <w:pPr>
              <w:pStyle w:val="TableParagraph"/>
              <w:rPr>
                <w:rFonts w:ascii="Times New Roman"/>
                <w:sz w:val="10"/>
              </w:rPr>
            </w:pPr>
          </w:p>
        </w:tc>
        <w:tc>
          <w:tcPr>
            <w:tcW w:w="168" w:type="dxa"/>
          </w:tcPr>
          <w:p w:rsidR="001E4C99" w:rsidRDefault="001E4C99" w:rsidP="00D81122">
            <w:pPr>
              <w:pStyle w:val="TableParagraph"/>
              <w:spacing w:line="141" w:lineRule="exact"/>
              <w:ind w:right="58"/>
              <w:jc w:val="right"/>
              <w:rPr>
                <w:sz w:val="14"/>
              </w:rPr>
            </w:pPr>
            <w:r>
              <w:rPr>
                <w:w w:val="99"/>
                <w:sz w:val="14"/>
              </w:rPr>
              <w:t>L</w:t>
            </w:r>
          </w:p>
        </w:tc>
        <w:tc>
          <w:tcPr>
            <w:tcW w:w="189" w:type="dxa"/>
          </w:tcPr>
          <w:p w:rsidR="001E4C99" w:rsidRDefault="001E4C99" w:rsidP="00D81122">
            <w:pPr>
              <w:pStyle w:val="TableParagraph"/>
              <w:spacing w:line="141" w:lineRule="exact"/>
              <w:ind w:right="68"/>
              <w:jc w:val="center"/>
              <w:rPr>
                <w:sz w:val="14"/>
              </w:rPr>
            </w:pPr>
            <w:r>
              <w:rPr>
                <w:w w:val="99"/>
                <w:sz w:val="14"/>
              </w:rPr>
              <w:t>L</w:t>
            </w:r>
          </w:p>
        </w:tc>
        <w:tc>
          <w:tcPr>
            <w:tcW w:w="197" w:type="dxa"/>
            <w:tcBorders>
              <w:right w:val="single" w:sz="8" w:space="0" w:color="000000"/>
            </w:tcBorders>
          </w:tcPr>
          <w:p w:rsidR="001E4C99" w:rsidRDefault="001E4C99" w:rsidP="00D81122">
            <w:pPr>
              <w:pStyle w:val="TableParagraph"/>
              <w:spacing w:line="141" w:lineRule="exact"/>
              <w:ind w:left="11"/>
              <w:rPr>
                <w:sz w:val="14"/>
              </w:rPr>
            </w:pPr>
            <w:r>
              <w:rPr>
                <w:w w:val="99"/>
                <w:sz w:val="14"/>
              </w:rPr>
              <w:t>L</w:t>
            </w:r>
          </w:p>
        </w:tc>
        <w:tc>
          <w:tcPr>
            <w:tcW w:w="130" w:type="dxa"/>
            <w:tcBorders>
              <w:left w:val="single" w:sz="8" w:space="0" w:color="000000"/>
            </w:tcBorders>
          </w:tcPr>
          <w:p w:rsidR="001E4C99" w:rsidRDefault="001E4C99" w:rsidP="00D81122">
            <w:pPr>
              <w:pStyle w:val="TableParagraph"/>
              <w:spacing w:line="141" w:lineRule="exact"/>
              <w:ind w:left="-18"/>
              <w:rPr>
                <w:sz w:val="14"/>
              </w:rPr>
            </w:pPr>
            <w:r>
              <w:rPr>
                <w:w w:val="99"/>
                <w:sz w:val="14"/>
              </w:rPr>
              <w:t>L</w:t>
            </w:r>
          </w:p>
        </w:tc>
        <w:tc>
          <w:tcPr>
            <w:tcW w:w="188" w:type="dxa"/>
          </w:tcPr>
          <w:p w:rsidR="001E4C99" w:rsidRDefault="001E4C99" w:rsidP="00D81122">
            <w:pPr>
              <w:pStyle w:val="TableParagraph"/>
              <w:spacing w:line="141" w:lineRule="exact"/>
              <w:ind w:left="15"/>
              <w:rPr>
                <w:sz w:val="14"/>
              </w:rPr>
            </w:pPr>
            <w:r>
              <w:rPr>
                <w:w w:val="84"/>
                <w:sz w:val="14"/>
              </w:rPr>
              <w:t>P</w:t>
            </w:r>
          </w:p>
        </w:tc>
        <w:tc>
          <w:tcPr>
            <w:tcW w:w="172" w:type="dxa"/>
          </w:tcPr>
          <w:p w:rsidR="001E4C99" w:rsidRDefault="001E4C99" w:rsidP="00D81122">
            <w:pPr>
              <w:pStyle w:val="TableParagraph"/>
              <w:spacing w:line="141" w:lineRule="exact"/>
              <w:ind w:left="17"/>
              <w:rPr>
                <w:sz w:val="14"/>
              </w:rPr>
            </w:pPr>
            <w:r>
              <w:rPr>
                <w:w w:val="99"/>
                <w:sz w:val="14"/>
              </w:rPr>
              <w:t>L</w:t>
            </w:r>
          </w:p>
        </w:tc>
        <w:tc>
          <w:tcPr>
            <w:tcW w:w="173" w:type="dxa"/>
          </w:tcPr>
          <w:p w:rsidR="001E4C99" w:rsidRDefault="001E4C99" w:rsidP="00D81122">
            <w:pPr>
              <w:pStyle w:val="TableParagraph"/>
              <w:spacing w:line="141" w:lineRule="exact"/>
              <w:ind w:right="85"/>
              <w:jc w:val="center"/>
              <w:rPr>
                <w:sz w:val="14"/>
              </w:rPr>
            </w:pPr>
            <w:r>
              <w:rPr>
                <w:w w:val="99"/>
                <w:sz w:val="14"/>
              </w:rPr>
              <w:t>L</w:t>
            </w:r>
          </w:p>
        </w:tc>
        <w:tc>
          <w:tcPr>
            <w:tcW w:w="181" w:type="dxa"/>
          </w:tcPr>
          <w:p w:rsidR="001E4C99" w:rsidRDefault="001E4C99" w:rsidP="00D81122">
            <w:pPr>
              <w:pStyle w:val="TableParagraph"/>
              <w:rPr>
                <w:rFonts w:ascii="Times New Roman"/>
                <w:sz w:val="10"/>
              </w:rPr>
            </w:pPr>
          </w:p>
        </w:tc>
        <w:tc>
          <w:tcPr>
            <w:tcW w:w="188" w:type="dxa"/>
          </w:tcPr>
          <w:p w:rsidR="001E4C99" w:rsidRDefault="001E4C99" w:rsidP="00D81122">
            <w:pPr>
              <w:pStyle w:val="TableParagraph"/>
              <w:rPr>
                <w:rFonts w:ascii="Times New Roman"/>
                <w:sz w:val="10"/>
              </w:rPr>
            </w:pPr>
          </w:p>
        </w:tc>
        <w:tc>
          <w:tcPr>
            <w:tcW w:w="186" w:type="dxa"/>
            <w:tcBorders>
              <w:right w:val="single" w:sz="8" w:space="0" w:color="000000"/>
            </w:tcBorders>
          </w:tcPr>
          <w:p w:rsidR="001E4C99" w:rsidRDefault="001E4C99" w:rsidP="00D81122">
            <w:pPr>
              <w:pStyle w:val="TableParagraph"/>
              <w:spacing w:line="141" w:lineRule="exact"/>
              <w:ind w:left="-3"/>
              <w:rPr>
                <w:sz w:val="14"/>
              </w:rPr>
            </w:pPr>
            <w:r>
              <w:rPr>
                <w:w w:val="76"/>
                <w:sz w:val="14"/>
              </w:rPr>
              <w:t>C</w:t>
            </w:r>
          </w:p>
        </w:tc>
        <w:tc>
          <w:tcPr>
            <w:tcW w:w="152" w:type="dxa"/>
            <w:tcBorders>
              <w:left w:val="single" w:sz="8" w:space="0" w:color="000000"/>
            </w:tcBorders>
          </w:tcPr>
          <w:p w:rsidR="001E4C99" w:rsidRDefault="001E4C99" w:rsidP="00D81122">
            <w:pPr>
              <w:pStyle w:val="TableParagraph"/>
              <w:spacing w:line="141" w:lineRule="exact"/>
              <w:ind w:left="-27"/>
              <w:rPr>
                <w:sz w:val="14"/>
              </w:rPr>
            </w:pPr>
            <w:r>
              <w:rPr>
                <w:w w:val="99"/>
                <w:sz w:val="14"/>
              </w:rPr>
              <w:t>L</w:t>
            </w:r>
          </w:p>
        </w:tc>
        <w:tc>
          <w:tcPr>
            <w:tcW w:w="192" w:type="dxa"/>
            <w:tcBorders>
              <w:right w:val="single" w:sz="8" w:space="0" w:color="000000"/>
            </w:tcBorders>
          </w:tcPr>
          <w:p w:rsidR="001E4C99" w:rsidRDefault="001E4C99" w:rsidP="00D81122">
            <w:pPr>
              <w:pStyle w:val="TableParagraph"/>
              <w:spacing w:line="141" w:lineRule="exact"/>
              <w:ind w:left="-17"/>
              <w:rPr>
                <w:sz w:val="14"/>
              </w:rPr>
            </w:pPr>
            <w:r>
              <w:rPr>
                <w:w w:val="99"/>
                <w:sz w:val="14"/>
              </w:rPr>
              <w:t>L</w:t>
            </w:r>
          </w:p>
        </w:tc>
        <w:tc>
          <w:tcPr>
            <w:tcW w:w="34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8" w:type="dxa"/>
            <w:tcBorders>
              <w:left w:val="single" w:sz="8" w:space="0" w:color="000000"/>
            </w:tcBorders>
          </w:tcPr>
          <w:p w:rsidR="001E4C99" w:rsidRDefault="001E4C99" w:rsidP="00D81122">
            <w:pPr>
              <w:pStyle w:val="TableParagraph"/>
              <w:spacing w:line="141" w:lineRule="exact"/>
              <w:ind w:left="-41" w:right="99"/>
              <w:jc w:val="center"/>
              <w:rPr>
                <w:sz w:val="14"/>
              </w:rPr>
            </w:pPr>
            <w:r>
              <w:rPr>
                <w:w w:val="99"/>
                <w:sz w:val="14"/>
              </w:rPr>
              <w:t>L</w:t>
            </w:r>
          </w:p>
        </w:tc>
        <w:tc>
          <w:tcPr>
            <w:tcW w:w="177" w:type="dxa"/>
          </w:tcPr>
          <w:p w:rsidR="001E4C99" w:rsidRDefault="001E4C99" w:rsidP="00D81122">
            <w:pPr>
              <w:pStyle w:val="TableParagraph"/>
              <w:spacing w:line="141" w:lineRule="exact"/>
              <w:ind w:left="-9" w:right="105"/>
              <w:jc w:val="center"/>
              <w:rPr>
                <w:sz w:val="14"/>
              </w:rPr>
            </w:pPr>
            <w:r>
              <w:rPr>
                <w:w w:val="99"/>
                <w:sz w:val="14"/>
              </w:rPr>
              <w:t>L</w:t>
            </w:r>
          </w:p>
        </w:tc>
        <w:tc>
          <w:tcPr>
            <w:tcW w:w="172" w:type="dxa"/>
          </w:tcPr>
          <w:p w:rsidR="001E4C99" w:rsidRDefault="001E4C99" w:rsidP="00D81122">
            <w:pPr>
              <w:pStyle w:val="TableParagraph"/>
              <w:rPr>
                <w:rFonts w:ascii="Times New Roman"/>
                <w:sz w:val="10"/>
              </w:rPr>
            </w:pPr>
          </w:p>
        </w:tc>
        <w:tc>
          <w:tcPr>
            <w:tcW w:w="186" w:type="dxa"/>
          </w:tcPr>
          <w:p w:rsidR="001E4C99" w:rsidRDefault="001E4C99" w:rsidP="00D81122">
            <w:pPr>
              <w:pStyle w:val="TableParagraph"/>
              <w:rPr>
                <w:rFonts w:ascii="Times New Roman"/>
                <w:sz w:val="10"/>
              </w:rPr>
            </w:pPr>
          </w:p>
        </w:tc>
        <w:tc>
          <w:tcPr>
            <w:tcW w:w="187" w:type="dxa"/>
            <w:tcBorders>
              <w:right w:val="single" w:sz="8" w:space="0" w:color="000000"/>
            </w:tcBorders>
          </w:tcPr>
          <w:p w:rsidR="001E4C99" w:rsidRDefault="001E4C99" w:rsidP="00D81122">
            <w:pPr>
              <w:pStyle w:val="TableParagraph"/>
              <w:rPr>
                <w:rFonts w:ascii="Times New Roman"/>
                <w:sz w:val="10"/>
              </w:rPr>
            </w:pPr>
          </w:p>
        </w:tc>
        <w:tc>
          <w:tcPr>
            <w:tcW w:w="147" w:type="dxa"/>
            <w:tcBorders>
              <w:left w:val="single" w:sz="8" w:space="0" w:color="000000"/>
            </w:tcBorders>
          </w:tcPr>
          <w:p w:rsidR="001E4C99" w:rsidRDefault="001E4C99" w:rsidP="00D81122">
            <w:pPr>
              <w:pStyle w:val="TableParagraph"/>
              <w:spacing w:line="141" w:lineRule="exact"/>
              <w:ind w:left="-52" w:right="108"/>
              <w:jc w:val="center"/>
              <w:rPr>
                <w:sz w:val="14"/>
              </w:rPr>
            </w:pPr>
            <w:r>
              <w:rPr>
                <w:w w:val="99"/>
                <w:sz w:val="14"/>
              </w:rPr>
              <w:t>L</w:t>
            </w:r>
          </w:p>
        </w:tc>
        <w:tc>
          <w:tcPr>
            <w:tcW w:w="166" w:type="dxa"/>
          </w:tcPr>
          <w:p w:rsidR="001E4C99" w:rsidRDefault="001E4C99" w:rsidP="00D81122">
            <w:pPr>
              <w:pStyle w:val="TableParagraph"/>
              <w:spacing w:line="141" w:lineRule="exact"/>
              <w:ind w:left="-28" w:right="114"/>
              <w:jc w:val="center"/>
              <w:rPr>
                <w:sz w:val="14"/>
              </w:rPr>
            </w:pPr>
            <w:r>
              <w:rPr>
                <w:w w:val="99"/>
                <w:sz w:val="14"/>
              </w:rPr>
              <w:t>L</w:t>
            </w:r>
          </w:p>
        </w:tc>
        <w:tc>
          <w:tcPr>
            <w:tcW w:w="180" w:type="dxa"/>
          </w:tcPr>
          <w:p w:rsidR="001E4C99" w:rsidRDefault="001E4C99" w:rsidP="00D81122">
            <w:pPr>
              <w:pStyle w:val="TableParagraph"/>
              <w:rPr>
                <w:rFonts w:ascii="Times New Roman"/>
                <w:sz w:val="10"/>
              </w:rPr>
            </w:pPr>
          </w:p>
        </w:tc>
        <w:tc>
          <w:tcPr>
            <w:tcW w:w="181" w:type="dxa"/>
          </w:tcPr>
          <w:p w:rsidR="001E4C99" w:rsidRDefault="001E4C99" w:rsidP="00D81122">
            <w:pPr>
              <w:pStyle w:val="TableParagraph"/>
              <w:spacing w:line="141" w:lineRule="exact"/>
              <w:ind w:left="-24" w:right="124"/>
              <w:jc w:val="center"/>
              <w:rPr>
                <w:sz w:val="14"/>
              </w:rPr>
            </w:pPr>
            <w:r>
              <w:rPr>
                <w:w w:val="99"/>
                <w:sz w:val="14"/>
              </w:rPr>
              <w:t>L</w:t>
            </w:r>
          </w:p>
        </w:tc>
        <w:tc>
          <w:tcPr>
            <w:tcW w:w="176" w:type="dxa"/>
          </w:tcPr>
          <w:p w:rsidR="001E4C99" w:rsidRDefault="001E4C99" w:rsidP="00D81122">
            <w:pPr>
              <w:pStyle w:val="TableParagraph"/>
              <w:rPr>
                <w:rFonts w:ascii="Times New Roman"/>
                <w:sz w:val="10"/>
              </w:rPr>
            </w:pPr>
          </w:p>
        </w:tc>
        <w:tc>
          <w:tcPr>
            <w:tcW w:w="177" w:type="dxa"/>
            <w:tcBorders>
              <w:right w:val="single" w:sz="8" w:space="0" w:color="000000"/>
            </w:tcBorders>
          </w:tcPr>
          <w:p w:rsidR="001E4C99" w:rsidRDefault="001E4C99" w:rsidP="00D81122">
            <w:pPr>
              <w:pStyle w:val="TableParagraph"/>
              <w:rPr>
                <w:rFonts w:ascii="Times New Roman"/>
                <w:sz w:val="10"/>
              </w:rPr>
            </w:pPr>
          </w:p>
        </w:tc>
      </w:tr>
      <w:tr w:rsidR="001E4C99" w:rsidTr="00D81122">
        <w:trPr>
          <w:trHeight w:val="162"/>
        </w:trPr>
        <w:tc>
          <w:tcPr>
            <w:tcW w:w="650" w:type="dxa"/>
            <w:tcBorders>
              <w:left w:val="single" w:sz="8" w:space="0" w:color="000000"/>
              <w:right w:val="single" w:sz="8" w:space="0" w:color="000000"/>
            </w:tcBorders>
          </w:tcPr>
          <w:p w:rsidR="001E4C99" w:rsidRDefault="001E4C99" w:rsidP="00D81122">
            <w:pPr>
              <w:pStyle w:val="TableParagraph"/>
              <w:rPr>
                <w:rFonts w:ascii="Times New Roman"/>
                <w:sz w:val="10"/>
              </w:rPr>
            </w:pPr>
          </w:p>
        </w:tc>
        <w:tc>
          <w:tcPr>
            <w:tcW w:w="435" w:type="dxa"/>
            <w:tcBorders>
              <w:left w:val="single" w:sz="8" w:space="0" w:color="000000"/>
              <w:right w:val="single" w:sz="8" w:space="0" w:color="000000"/>
            </w:tcBorders>
          </w:tcPr>
          <w:p w:rsidR="001E4C99" w:rsidRDefault="001E4C99" w:rsidP="00D81122">
            <w:pPr>
              <w:pStyle w:val="TableParagraph"/>
              <w:spacing w:before="54" w:line="88" w:lineRule="exact"/>
              <w:ind w:right="100"/>
              <w:jc w:val="right"/>
              <w:rPr>
                <w:sz w:val="9"/>
              </w:rPr>
            </w:pPr>
            <w:r>
              <w:rPr>
                <w:sz w:val="9"/>
              </w:rPr>
              <w:t>TRAL</w:t>
            </w:r>
          </w:p>
        </w:tc>
        <w:tc>
          <w:tcPr>
            <w:tcW w:w="1537" w:type="dxa"/>
            <w:tcBorders>
              <w:left w:val="single" w:sz="8" w:space="0" w:color="000000"/>
              <w:right w:val="single" w:sz="8" w:space="0" w:color="000000"/>
            </w:tcBorders>
          </w:tcPr>
          <w:p w:rsidR="001E4C99" w:rsidRDefault="001E4C99" w:rsidP="00D81122">
            <w:pPr>
              <w:pStyle w:val="TableParagraph"/>
              <w:spacing w:line="142" w:lineRule="exact"/>
              <w:ind w:left="13"/>
              <w:rPr>
                <w:sz w:val="14"/>
              </w:rPr>
            </w:pPr>
            <w:r>
              <w:rPr>
                <w:sz w:val="14"/>
              </w:rPr>
              <w:t>Intensidad alta</w:t>
            </w:r>
          </w:p>
        </w:tc>
        <w:tc>
          <w:tcPr>
            <w:tcW w:w="368" w:type="dxa"/>
            <w:tcBorders>
              <w:left w:val="single" w:sz="8" w:space="0" w:color="000000"/>
              <w:right w:val="single" w:sz="8" w:space="0" w:color="000000"/>
            </w:tcBorders>
          </w:tcPr>
          <w:p w:rsidR="001E4C99" w:rsidRDefault="001E4C99" w:rsidP="00D81122">
            <w:pPr>
              <w:pStyle w:val="TableParagraph"/>
              <w:spacing w:line="142" w:lineRule="exact"/>
              <w:ind w:left="-4"/>
              <w:rPr>
                <w:sz w:val="14"/>
              </w:rPr>
            </w:pPr>
            <w:r>
              <w:rPr>
                <w:w w:val="95"/>
                <w:sz w:val="14"/>
              </w:rPr>
              <w:t>MC-3</w:t>
            </w:r>
          </w:p>
        </w:tc>
        <w:tc>
          <w:tcPr>
            <w:tcW w:w="678"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528" w:type="dxa"/>
            <w:gridSpan w:val="3"/>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54" w:type="dxa"/>
            <w:tcBorders>
              <w:left w:val="single" w:sz="8" w:space="0" w:color="000000"/>
            </w:tcBorders>
          </w:tcPr>
          <w:p w:rsidR="001E4C99" w:rsidRDefault="001E4C99" w:rsidP="00D81122">
            <w:pPr>
              <w:pStyle w:val="TableParagraph"/>
              <w:spacing w:line="142" w:lineRule="exact"/>
              <w:ind w:left="1"/>
              <w:rPr>
                <w:sz w:val="14"/>
              </w:rPr>
            </w:pPr>
            <w:r>
              <w:rPr>
                <w:w w:val="99"/>
                <w:sz w:val="14"/>
              </w:rPr>
              <w:t>L</w:t>
            </w:r>
          </w:p>
        </w:tc>
        <w:tc>
          <w:tcPr>
            <w:tcW w:w="191" w:type="dxa"/>
            <w:tcBorders>
              <w:right w:val="single" w:sz="8" w:space="0" w:color="000000"/>
            </w:tcBorders>
          </w:tcPr>
          <w:p w:rsidR="001E4C99" w:rsidRDefault="001E4C99" w:rsidP="00D81122">
            <w:pPr>
              <w:pStyle w:val="TableParagraph"/>
              <w:spacing w:line="142" w:lineRule="exact"/>
              <w:ind w:left="35"/>
              <w:rPr>
                <w:sz w:val="14"/>
              </w:rPr>
            </w:pPr>
            <w:r>
              <w:rPr>
                <w:w w:val="99"/>
                <w:sz w:val="14"/>
              </w:rPr>
              <w:t>L</w:t>
            </w:r>
          </w:p>
        </w:tc>
        <w:tc>
          <w:tcPr>
            <w:tcW w:w="160" w:type="dxa"/>
            <w:tcBorders>
              <w:left w:val="single" w:sz="8" w:space="0" w:color="000000"/>
            </w:tcBorders>
          </w:tcPr>
          <w:p w:rsidR="001E4C99" w:rsidRDefault="001E4C99" w:rsidP="00D81122">
            <w:pPr>
              <w:pStyle w:val="TableParagraph"/>
              <w:rPr>
                <w:rFonts w:ascii="Times New Roman"/>
                <w:sz w:val="10"/>
              </w:rPr>
            </w:pPr>
          </w:p>
        </w:tc>
        <w:tc>
          <w:tcPr>
            <w:tcW w:w="168" w:type="dxa"/>
          </w:tcPr>
          <w:p w:rsidR="001E4C99" w:rsidRDefault="001E4C99" w:rsidP="00D81122">
            <w:pPr>
              <w:pStyle w:val="TableParagraph"/>
              <w:spacing w:line="142" w:lineRule="exact"/>
              <w:ind w:right="58"/>
              <w:jc w:val="right"/>
              <w:rPr>
                <w:sz w:val="14"/>
              </w:rPr>
            </w:pPr>
            <w:r>
              <w:rPr>
                <w:w w:val="99"/>
                <w:sz w:val="14"/>
              </w:rPr>
              <w:t>L</w:t>
            </w:r>
          </w:p>
        </w:tc>
        <w:tc>
          <w:tcPr>
            <w:tcW w:w="189" w:type="dxa"/>
          </w:tcPr>
          <w:p w:rsidR="001E4C99" w:rsidRDefault="001E4C99" w:rsidP="00D81122">
            <w:pPr>
              <w:pStyle w:val="TableParagraph"/>
              <w:spacing w:line="142" w:lineRule="exact"/>
              <w:ind w:right="68"/>
              <w:jc w:val="center"/>
              <w:rPr>
                <w:sz w:val="14"/>
              </w:rPr>
            </w:pPr>
            <w:r>
              <w:rPr>
                <w:w w:val="99"/>
                <w:sz w:val="14"/>
              </w:rPr>
              <w:t>L</w:t>
            </w:r>
          </w:p>
        </w:tc>
        <w:tc>
          <w:tcPr>
            <w:tcW w:w="197" w:type="dxa"/>
            <w:tcBorders>
              <w:right w:val="single" w:sz="8" w:space="0" w:color="000000"/>
            </w:tcBorders>
          </w:tcPr>
          <w:p w:rsidR="001E4C99" w:rsidRDefault="001E4C99" w:rsidP="00D81122">
            <w:pPr>
              <w:pStyle w:val="TableParagraph"/>
              <w:spacing w:line="142" w:lineRule="exact"/>
              <w:ind w:left="11"/>
              <w:rPr>
                <w:sz w:val="14"/>
              </w:rPr>
            </w:pPr>
            <w:r>
              <w:rPr>
                <w:w w:val="99"/>
                <w:sz w:val="14"/>
              </w:rPr>
              <w:t>L</w:t>
            </w:r>
          </w:p>
        </w:tc>
        <w:tc>
          <w:tcPr>
            <w:tcW w:w="130" w:type="dxa"/>
            <w:tcBorders>
              <w:left w:val="single" w:sz="8" w:space="0" w:color="000000"/>
            </w:tcBorders>
          </w:tcPr>
          <w:p w:rsidR="001E4C99" w:rsidRDefault="001E4C99" w:rsidP="00D81122">
            <w:pPr>
              <w:pStyle w:val="TableParagraph"/>
              <w:spacing w:line="142" w:lineRule="exact"/>
              <w:ind w:left="-18"/>
              <w:rPr>
                <w:sz w:val="14"/>
              </w:rPr>
            </w:pPr>
            <w:r>
              <w:rPr>
                <w:w w:val="99"/>
                <w:sz w:val="14"/>
              </w:rPr>
              <w:t>L</w:t>
            </w:r>
          </w:p>
        </w:tc>
        <w:tc>
          <w:tcPr>
            <w:tcW w:w="188" w:type="dxa"/>
          </w:tcPr>
          <w:p w:rsidR="001E4C99" w:rsidRDefault="001E4C99" w:rsidP="00D81122">
            <w:pPr>
              <w:pStyle w:val="TableParagraph"/>
              <w:spacing w:line="142" w:lineRule="exact"/>
              <w:ind w:left="15"/>
              <w:rPr>
                <w:sz w:val="14"/>
              </w:rPr>
            </w:pPr>
            <w:r>
              <w:rPr>
                <w:w w:val="84"/>
                <w:sz w:val="14"/>
              </w:rPr>
              <w:t>P</w:t>
            </w:r>
          </w:p>
        </w:tc>
        <w:tc>
          <w:tcPr>
            <w:tcW w:w="172" w:type="dxa"/>
          </w:tcPr>
          <w:p w:rsidR="001E4C99" w:rsidRDefault="001E4C99" w:rsidP="00D81122">
            <w:pPr>
              <w:pStyle w:val="TableParagraph"/>
              <w:spacing w:line="142" w:lineRule="exact"/>
              <w:ind w:left="17"/>
              <w:rPr>
                <w:sz w:val="14"/>
              </w:rPr>
            </w:pPr>
            <w:r>
              <w:rPr>
                <w:w w:val="99"/>
                <w:sz w:val="14"/>
              </w:rPr>
              <w:t>L</w:t>
            </w:r>
          </w:p>
        </w:tc>
        <w:tc>
          <w:tcPr>
            <w:tcW w:w="173" w:type="dxa"/>
          </w:tcPr>
          <w:p w:rsidR="001E4C99" w:rsidRDefault="001E4C99" w:rsidP="00D81122">
            <w:pPr>
              <w:pStyle w:val="TableParagraph"/>
              <w:spacing w:line="142" w:lineRule="exact"/>
              <w:ind w:right="85"/>
              <w:jc w:val="center"/>
              <w:rPr>
                <w:sz w:val="14"/>
              </w:rPr>
            </w:pPr>
            <w:r>
              <w:rPr>
                <w:w w:val="99"/>
                <w:sz w:val="14"/>
              </w:rPr>
              <w:t>L</w:t>
            </w:r>
          </w:p>
        </w:tc>
        <w:tc>
          <w:tcPr>
            <w:tcW w:w="181" w:type="dxa"/>
          </w:tcPr>
          <w:p w:rsidR="001E4C99" w:rsidRDefault="001E4C99" w:rsidP="00D81122">
            <w:pPr>
              <w:pStyle w:val="TableParagraph"/>
              <w:rPr>
                <w:rFonts w:ascii="Times New Roman"/>
                <w:sz w:val="10"/>
              </w:rPr>
            </w:pPr>
          </w:p>
        </w:tc>
        <w:tc>
          <w:tcPr>
            <w:tcW w:w="188" w:type="dxa"/>
          </w:tcPr>
          <w:p w:rsidR="001E4C99" w:rsidRDefault="001E4C99" w:rsidP="00D81122">
            <w:pPr>
              <w:pStyle w:val="TableParagraph"/>
              <w:rPr>
                <w:rFonts w:ascii="Times New Roman"/>
                <w:sz w:val="10"/>
              </w:rPr>
            </w:pPr>
          </w:p>
        </w:tc>
        <w:tc>
          <w:tcPr>
            <w:tcW w:w="186" w:type="dxa"/>
            <w:tcBorders>
              <w:right w:val="single" w:sz="8" w:space="0" w:color="000000"/>
            </w:tcBorders>
          </w:tcPr>
          <w:p w:rsidR="001E4C99" w:rsidRDefault="001E4C99" w:rsidP="00D81122">
            <w:pPr>
              <w:pStyle w:val="TableParagraph"/>
              <w:spacing w:line="142" w:lineRule="exact"/>
              <w:ind w:left="-3"/>
              <w:rPr>
                <w:sz w:val="14"/>
              </w:rPr>
            </w:pPr>
            <w:r>
              <w:rPr>
                <w:w w:val="76"/>
                <w:sz w:val="14"/>
              </w:rPr>
              <w:t>C</w:t>
            </w:r>
          </w:p>
        </w:tc>
        <w:tc>
          <w:tcPr>
            <w:tcW w:w="152" w:type="dxa"/>
            <w:tcBorders>
              <w:left w:val="single" w:sz="8" w:space="0" w:color="000000"/>
            </w:tcBorders>
          </w:tcPr>
          <w:p w:rsidR="001E4C99" w:rsidRDefault="001E4C99" w:rsidP="00D81122">
            <w:pPr>
              <w:pStyle w:val="TableParagraph"/>
              <w:spacing w:line="142" w:lineRule="exact"/>
              <w:ind w:left="-27"/>
              <w:rPr>
                <w:sz w:val="14"/>
              </w:rPr>
            </w:pPr>
            <w:r>
              <w:rPr>
                <w:w w:val="99"/>
                <w:sz w:val="14"/>
              </w:rPr>
              <w:t>L</w:t>
            </w:r>
          </w:p>
        </w:tc>
        <w:tc>
          <w:tcPr>
            <w:tcW w:w="192" w:type="dxa"/>
            <w:tcBorders>
              <w:right w:val="single" w:sz="8" w:space="0" w:color="000000"/>
            </w:tcBorders>
          </w:tcPr>
          <w:p w:rsidR="001E4C99" w:rsidRDefault="001E4C99" w:rsidP="00D81122">
            <w:pPr>
              <w:pStyle w:val="TableParagraph"/>
              <w:spacing w:line="142" w:lineRule="exact"/>
              <w:ind w:left="-17"/>
              <w:rPr>
                <w:sz w:val="14"/>
              </w:rPr>
            </w:pPr>
            <w:r>
              <w:rPr>
                <w:w w:val="99"/>
                <w:sz w:val="14"/>
              </w:rPr>
              <w:t>L</w:t>
            </w:r>
          </w:p>
        </w:tc>
        <w:tc>
          <w:tcPr>
            <w:tcW w:w="34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8" w:type="dxa"/>
            <w:tcBorders>
              <w:left w:val="single" w:sz="8" w:space="0" w:color="000000"/>
            </w:tcBorders>
          </w:tcPr>
          <w:p w:rsidR="001E4C99" w:rsidRDefault="001E4C99" w:rsidP="00D81122">
            <w:pPr>
              <w:pStyle w:val="TableParagraph"/>
              <w:spacing w:line="142" w:lineRule="exact"/>
              <w:ind w:left="-41" w:right="99"/>
              <w:jc w:val="center"/>
              <w:rPr>
                <w:sz w:val="14"/>
              </w:rPr>
            </w:pPr>
            <w:r>
              <w:rPr>
                <w:w w:val="99"/>
                <w:sz w:val="14"/>
              </w:rPr>
              <w:t>L</w:t>
            </w:r>
          </w:p>
        </w:tc>
        <w:tc>
          <w:tcPr>
            <w:tcW w:w="177" w:type="dxa"/>
          </w:tcPr>
          <w:p w:rsidR="001E4C99" w:rsidRDefault="001E4C99" w:rsidP="00D81122">
            <w:pPr>
              <w:pStyle w:val="TableParagraph"/>
              <w:spacing w:line="142" w:lineRule="exact"/>
              <w:ind w:left="-9" w:right="105"/>
              <w:jc w:val="center"/>
              <w:rPr>
                <w:sz w:val="14"/>
              </w:rPr>
            </w:pPr>
            <w:r>
              <w:rPr>
                <w:w w:val="99"/>
                <w:sz w:val="14"/>
              </w:rPr>
              <w:t>L</w:t>
            </w:r>
          </w:p>
        </w:tc>
        <w:tc>
          <w:tcPr>
            <w:tcW w:w="172" w:type="dxa"/>
          </w:tcPr>
          <w:p w:rsidR="001E4C99" w:rsidRDefault="001E4C99" w:rsidP="00D81122">
            <w:pPr>
              <w:pStyle w:val="TableParagraph"/>
              <w:rPr>
                <w:rFonts w:ascii="Times New Roman"/>
                <w:sz w:val="10"/>
              </w:rPr>
            </w:pPr>
          </w:p>
        </w:tc>
        <w:tc>
          <w:tcPr>
            <w:tcW w:w="186" w:type="dxa"/>
          </w:tcPr>
          <w:p w:rsidR="001E4C99" w:rsidRDefault="001E4C99" w:rsidP="00D81122">
            <w:pPr>
              <w:pStyle w:val="TableParagraph"/>
              <w:rPr>
                <w:rFonts w:ascii="Times New Roman"/>
                <w:sz w:val="10"/>
              </w:rPr>
            </w:pPr>
          </w:p>
        </w:tc>
        <w:tc>
          <w:tcPr>
            <w:tcW w:w="187" w:type="dxa"/>
            <w:tcBorders>
              <w:right w:val="single" w:sz="8" w:space="0" w:color="000000"/>
            </w:tcBorders>
          </w:tcPr>
          <w:p w:rsidR="001E4C99" w:rsidRDefault="001E4C99" w:rsidP="00D81122">
            <w:pPr>
              <w:pStyle w:val="TableParagraph"/>
              <w:rPr>
                <w:rFonts w:ascii="Times New Roman"/>
                <w:sz w:val="10"/>
              </w:rPr>
            </w:pPr>
          </w:p>
        </w:tc>
        <w:tc>
          <w:tcPr>
            <w:tcW w:w="147" w:type="dxa"/>
            <w:tcBorders>
              <w:left w:val="single" w:sz="8" w:space="0" w:color="000000"/>
            </w:tcBorders>
          </w:tcPr>
          <w:p w:rsidR="001E4C99" w:rsidRDefault="001E4C99" w:rsidP="00D81122">
            <w:pPr>
              <w:pStyle w:val="TableParagraph"/>
              <w:spacing w:line="142" w:lineRule="exact"/>
              <w:ind w:left="-52" w:right="108"/>
              <w:jc w:val="center"/>
              <w:rPr>
                <w:sz w:val="14"/>
              </w:rPr>
            </w:pPr>
            <w:r>
              <w:rPr>
                <w:w w:val="99"/>
                <w:sz w:val="14"/>
              </w:rPr>
              <w:t>L</w:t>
            </w:r>
          </w:p>
        </w:tc>
        <w:tc>
          <w:tcPr>
            <w:tcW w:w="166" w:type="dxa"/>
          </w:tcPr>
          <w:p w:rsidR="001E4C99" w:rsidRDefault="001E4C99" w:rsidP="00D81122">
            <w:pPr>
              <w:pStyle w:val="TableParagraph"/>
              <w:spacing w:line="142" w:lineRule="exact"/>
              <w:ind w:left="-28" w:right="114"/>
              <w:jc w:val="center"/>
              <w:rPr>
                <w:sz w:val="14"/>
              </w:rPr>
            </w:pPr>
            <w:r>
              <w:rPr>
                <w:w w:val="99"/>
                <w:sz w:val="14"/>
              </w:rPr>
              <w:t>L</w:t>
            </w:r>
          </w:p>
        </w:tc>
        <w:tc>
          <w:tcPr>
            <w:tcW w:w="180" w:type="dxa"/>
          </w:tcPr>
          <w:p w:rsidR="001E4C99" w:rsidRDefault="001E4C99" w:rsidP="00D81122">
            <w:pPr>
              <w:pStyle w:val="TableParagraph"/>
              <w:rPr>
                <w:rFonts w:ascii="Times New Roman"/>
                <w:sz w:val="10"/>
              </w:rPr>
            </w:pPr>
          </w:p>
        </w:tc>
        <w:tc>
          <w:tcPr>
            <w:tcW w:w="181" w:type="dxa"/>
          </w:tcPr>
          <w:p w:rsidR="001E4C99" w:rsidRDefault="001E4C99" w:rsidP="00D81122">
            <w:pPr>
              <w:pStyle w:val="TableParagraph"/>
              <w:spacing w:line="142" w:lineRule="exact"/>
              <w:ind w:left="-24" w:right="124"/>
              <w:jc w:val="center"/>
              <w:rPr>
                <w:sz w:val="14"/>
              </w:rPr>
            </w:pPr>
            <w:r>
              <w:rPr>
                <w:w w:val="99"/>
                <w:sz w:val="14"/>
              </w:rPr>
              <w:t>L</w:t>
            </w:r>
          </w:p>
        </w:tc>
        <w:tc>
          <w:tcPr>
            <w:tcW w:w="176" w:type="dxa"/>
          </w:tcPr>
          <w:p w:rsidR="001E4C99" w:rsidRDefault="001E4C99" w:rsidP="00D81122">
            <w:pPr>
              <w:pStyle w:val="TableParagraph"/>
              <w:rPr>
                <w:rFonts w:ascii="Times New Roman"/>
                <w:sz w:val="10"/>
              </w:rPr>
            </w:pPr>
          </w:p>
        </w:tc>
        <w:tc>
          <w:tcPr>
            <w:tcW w:w="177" w:type="dxa"/>
            <w:tcBorders>
              <w:right w:val="single" w:sz="8" w:space="0" w:color="000000"/>
            </w:tcBorders>
          </w:tcPr>
          <w:p w:rsidR="001E4C99" w:rsidRDefault="001E4C99" w:rsidP="00D81122">
            <w:pPr>
              <w:pStyle w:val="TableParagraph"/>
              <w:rPr>
                <w:rFonts w:ascii="Times New Roman"/>
                <w:sz w:val="10"/>
              </w:rPr>
            </w:pPr>
          </w:p>
        </w:tc>
      </w:tr>
      <w:tr w:rsidR="001E4C99" w:rsidTr="00D81122">
        <w:trPr>
          <w:trHeight w:val="162"/>
        </w:trPr>
        <w:tc>
          <w:tcPr>
            <w:tcW w:w="650" w:type="dxa"/>
            <w:tcBorders>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0"/>
              </w:rPr>
            </w:pPr>
          </w:p>
        </w:tc>
        <w:tc>
          <w:tcPr>
            <w:tcW w:w="435" w:type="dxa"/>
            <w:tcBorders>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0"/>
              </w:rPr>
            </w:pPr>
          </w:p>
        </w:tc>
        <w:tc>
          <w:tcPr>
            <w:tcW w:w="1537" w:type="dxa"/>
            <w:tcBorders>
              <w:left w:val="single" w:sz="8" w:space="0" w:color="000000"/>
              <w:bottom w:val="single" w:sz="8" w:space="0" w:color="000000"/>
              <w:right w:val="single" w:sz="8" w:space="0" w:color="000000"/>
            </w:tcBorders>
          </w:tcPr>
          <w:p w:rsidR="001E4C99" w:rsidRDefault="001E4C99" w:rsidP="00D81122">
            <w:pPr>
              <w:pStyle w:val="TableParagraph"/>
              <w:spacing w:line="143" w:lineRule="exact"/>
              <w:ind w:left="13"/>
              <w:rPr>
                <w:sz w:val="14"/>
              </w:rPr>
            </w:pPr>
            <w:r>
              <w:rPr>
                <w:sz w:val="14"/>
              </w:rPr>
              <w:t>Intensidad máxima</w:t>
            </w:r>
          </w:p>
        </w:tc>
        <w:tc>
          <w:tcPr>
            <w:tcW w:w="368" w:type="dxa"/>
            <w:tcBorders>
              <w:left w:val="single" w:sz="8" w:space="0" w:color="000000"/>
              <w:bottom w:val="single" w:sz="8" w:space="0" w:color="000000"/>
              <w:right w:val="single" w:sz="8" w:space="0" w:color="000000"/>
            </w:tcBorders>
          </w:tcPr>
          <w:p w:rsidR="001E4C99" w:rsidRDefault="001E4C99" w:rsidP="00D81122">
            <w:pPr>
              <w:pStyle w:val="TableParagraph"/>
              <w:spacing w:line="143" w:lineRule="exact"/>
              <w:ind w:left="-4"/>
              <w:rPr>
                <w:sz w:val="14"/>
              </w:rPr>
            </w:pPr>
            <w:r>
              <w:rPr>
                <w:w w:val="95"/>
                <w:sz w:val="14"/>
              </w:rPr>
              <w:t>MC-4</w:t>
            </w:r>
          </w:p>
        </w:tc>
        <w:tc>
          <w:tcPr>
            <w:tcW w:w="678"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528" w:type="dxa"/>
            <w:gridSpan w:val="3"/>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54" w:type="dxa"/>
            <w:tcBorders>
              <w:left w:val="single" w:sz="8" w:space="0" w:color="000000"/>
              <w:bottom w:val="single" w:sz="8" w:space="0" w:color="000000"/>
            </w:tcBorders>
          </w:tcPr>
          <w:p w:rsidR="001E4C99" w:rsidRDefault="001E4C99" w:rsidP="00D81122">
            <w:pPr>
              <w:pStyle w:val="TableParagraph"/>
              <w:spacing w:line="143" w:lineRule="exact"/>
              <w:ind w:left="1"/>
              <w:rPr>
                <w:sz w:val="14"/>
              </w:rPr>
            </w:pPr>
            <w:r>
              <w:rPr>
                <w:w w:val="99"/>
                <w:sz w:val="14"/>
              </w:rPr>
              <w:t>L</w:t>
            </w:r>
          </w:p>
        </w:tc>
        <w:tc>
          <w:tcPr>
            <w:tcW w:w="191" w:type="dxa"/>
            <w:tcBorders>
              <w:bottom w:val="single" w:sz="8" w:space="0" w:color="000000"/>
              <w:right w:val="single" w:sz="8" w:space="0" w:color="000000"/>
            </w:tcBorders>
          </w:tcPr>
          <w:p w:rsidR="001E4C99" w:rsidRDefault="001E4C99" w:rsidP="00D81122">
            <w:pPr>
              <w:pStyle w:val="TableParagraph"/>
              <w:spacing w:line="143" w:lineRule="exact"/>
              <w:ind w:left="35"/>
              <w:rPr>
                <w:sz w:val="14"/>
              </w:rPr>
            </w:pPr>
            <w:r>
              <w:rPr>
                <w:w w:val="99"/>
                <w:sz w:val="14"/>
              </w:rPr>
              <w:t>L</w:t>
            </w:r>
          </w:p>
        </w:tc>
        <w:tc>
          <w:tcPr>
            <w:tcW w:w="160" w:type="dxa"/>
            <w:tcBorders>
              <w:left w:val="single" w:sz="8" w:space="0" w:color="000000"/>
              <w:bottom w:val="single" w:sz="8" w:space="0" w:color="000000"/>
            </w:tcBorders>
          </w:tcPr>
          <w:p w:rsidR="001E4C99" w:rsidRDefault="001E4C99" w:rsidP="00D81122">
            <w:pPr>
              <w:pStyle w:val="TableParagraph"/>
              <w:rPr>
                <w:rFonts w:ascii="Times New Roman"/>
                <w:sz w:val="10"/>
              </w:rPr>
            </w:pPr>
          </w:p>
        </w:tc>
        <w:tc>
          <w:tcPr>
            <w:tcW w:w="168" w:type="dxa"/>
            <w:tcBorders>
              <w:bottom w:val="single" w:sz="8" w:space="0" w:color="000000"/>
            </w:tcBorders>
          </w:tcPr>
          <w:p w:rsidR="001E4C99" w:rsidRDefault="001E4C99" w:rsidP="00D81122">
            <w:pPr>
              <w:pStyle w:val="TableParagraph"/>
              <w:spacing w:line="143" w:lineRule="exact"/>
              <w:ind w:right="58"/>
              <w:jc w:val="right"/>
              <w:rPr>
                <w:sz w:val="14"/>
              </w:rPr>
            </w:pPr>
            <w:r>
              <w:rPr>
                <w:w w:val="99"/>
                <w:sz w:val="14"/>
              </w:rPr>
              <w:t>L</w:t>
            </w:r>
          </w:p>
        </w:tc>
        <w:tc>
          <w:tcPr>
            <w:tcW w:w="189" w:type="dxa"/>
            <w:tcBorders>
              <w:bottom w:val="single" w:sz="8" w:space="0" w:color="000000"/>
            </w:tcBorders>
          </w:tcPr>
          <w:p w:rsidR="001E4C99" w:rsidRDefault="001E4C99" w:rsidP="00D81122">
            <w:pPr>
              <w:pStyle w:val="TableParagraph"/>
              <w:spacing w:line="143" w:lineRule="exact"/>
              <w:ind w:right="68"/>
              <w:jc w:val="center"/>
              <w:rPr>
                <w:sz w:val="14"/>
              </w:rPr>
            </w:pPr>
            <w:r>
              <w:rPr>
                <w:w w:val="99"/>
                <w:sz w:val="14"/>
              </w:rPr>
              <w:t>L</w:t>
            </w:r>
          </w:p>
        </w:tc>
        <w:tc>
          <w:tcPr>
            <w:tcW w:w="197" w:type="dxa"/>
            <w:tcBorders>
              <w:bottom w:val="single" w:sz="8" w:space="0" w:color="000000"/>
              <w:right w:val="single" w:sz="8" w:space="0" w:color="000000"/>
            </w:tcBorders>
          </w:tcPr>
          <w:p w:rsidR="001E4C99" w:rsidRDefault="001E4C99" w:rsidP="00D81122">
            <w:pPr>
              <w:pStyle w:val="TableParagraph"/>
              <w:spacing w:line="143" w:lineRule="exact"/>
              <w:ind w:left="11"/>
              <w:rPr>
                <w:sz w:val="14"/>
              </w:rPr>
            </w:pPr>
            <w:r>
              <w:rPr>
                <w:w w:val="99"/>
                <w:sz w:val="14"/>
              </w:rPr>
              <w:t>L</w:t>
            </w:r>
          </w:p>
        </w:tc>
        <w:tc>
          <w:tcPr>
            <w:tcW w:w="130" w:type="dxa"/>
            <w:tcBorders>
              <w:left w:val="single" w:sz="8" w:space="0" w:color="000000"/>
              <w:bottom w:val="single" w:sz="8" w:space="0" w:color="000000"/>
            </w:tcBorders>
          </w:tcPr>
          <w:p w:rsidR="001E4C99" w:rsidRDefault="001E4C99" w:rsidP="00D81122">
            <w:pPr>
              <w:pStyle w:val="TableParagraph"/>
              <w:spacing w:line="143" w:lineRule="exact"/>
              <w:ind w:left="-18"/>
              <w:rPr>
                <w:sz w:val="14"/>
              </w:rPr>
            </w:pPr>
            <w:r>
              <w:rPr>
                <w:w w:val="99"/>
                <w:sz w:val="14"/>
              </w:rPr>
              <w:t>L</w:t>
            </w:r>
          </w:p>
        </w:tc>
        <w:tc>
          <w:tcPr>
            <w:tcW w:w="188" w:type="dxa"/>
            <w:tcBorders>
              <w:bottom w:val="single" w:sz="8" w:space="0" w:color="000000"/>
            </w:tcBorders>
          </w:tcPr>
          <w:p w:rsidR="001E4C99" w:rsidRDefault="001E4C99" w:rsidP="00D81122">
            <w:pPr>
              <w:pStyle w:val="TableParagraph"/>
              <w:spacing w:line="143" w:lineRule="exact"/>
              <w:ind w:left="15"/>
              <w:rPr>
                <w:sz w:val="14"/>
              </w:rPr>
            </w:pPr>
            <w:r>
              <w:rPr>
                <w:w w:val="84"/>
                <w:sz w:val="14"/>
              </w:rPr>
              <w:t>P</w:t>
            </w:r>
          </w:p>
        </w:tc>
        <w:tc>
          <w:tcPr>
            <w:tcW w:w="172" w:type="dxa"/>
            <w:tcBorders>
              <w:bottom w:val="single" w:sz="8" w:space="0" w:color="000000"/>
            </w:tcBorders>
          </w:tcPr>
          <w:p w:rsidR="001E4C99" w:rsidRDefault="001E4C99" w:rsidP="00D81122">
            <w:pPr>
              <w:pStyle w:val="TableParagraph"/>
              <w:spacing w:line="143" w:lineRule="exact"/>
              <w:ind w:left="17"/>
              <w:rPr>
                <w:sz w:val="14"/>
              </w:rPr>
            </w:pPr>
            <w:r>
              <w:rPr>
                <w:w w:val="99"/>
                <w:sz w:val="14"/>
              </w:rPr>
              <w:t>L</w:t>
            </w:r>
          </w:p>
        </w:tc>
        <w:tc>
          <w:tcPr>
            <w:tcW w:w="173" w:type="dxa"/>
            <w:tcBorders>
              <w:bottom w:val="single" w:sz="8" w:space="0" w:color="000000"/>
            </w:tcBorders>
          </w:tcPr>
          <w:p w:rsidR="001E4C99" w:rsidRDefault="001E4C99" w:rsidP="00D81122">
            <w:pPr>
              <w:pStyle w:val="TableParagraph"/>
              <w:spacing w:line="143" w:lineRule="exact"/>
              <w:ind w:right="85"/>
              <w:jc w:val="center"/>
              <w:rPr>
                <w:sz w:val="14"/>
              </w:rPr>
            </w:pPr>
            <w:r>
              <w:rPr>
                <w:w w:val="99"/>
                <w:sz w:val="14"/>
              </w:rPr>
              <w:t>L</w:t>
            </w:r>
          </w:p>
        </w:tc>
        <w:tc>
          <w:tcPr>
            <w:tcW w:w="181" w:type="dxa"/>
            <w:tcBorders>
              <w:bottom w:val="single" w:sz="8" w:space="0" w:color="000000"/>
            </w:tcBorders>
          </w:tcPr>
          <w:p w:rsidR="001E4C99" w:rsidRDefault="001E4C99" w:rsidP="00D81122">
            <w:pPr>
              <w:pStyle w:val="TableParagraph"/>
              <w:rPr>
                <w:rFonts w:ascii="Times New Roman"/>
                <w:sz w:val="10"/>
              </w:rPr>
            </w:pPr>
          </w:p>
        </w:tc>
        <w:tc>
          <w:tcPr>
            <w:tcW w:w="188" w:type="dxa"/>
            <w:tcBorders>
              <w:bottom w:val="single" w:sz="8" w:space="0" w:color="000000"/>
            </w:tcBorders>
          </w:tcPr>
          <w:p w:rsidR="001E4C99" w:rsidRDefault="001E4C99" w:rsidP="00D81122">
            <w:pPr>
              <w:pStyle w:val="TableParagraph"/>
              <w:rPr>
                <w:rFonts w:ascii="Times New Roman"/>
                <w:sz w:val="10"/>
              </w:rPr>
            </w:pPr>
          </w:p>
        </w:tc>
        <w:tc>
          <w:tcPr>
            <w:tcW w:w="186" w:type="dxa"/>
            <w:tcBorders>
              <w:bottom w:val="single" w:sz="8" w:space="0" w:color="000000"/>
              <w:right w:val="single" w:sz="8" w:space="0" w:color="000000"/>
            </w:tcBorders>
          </w:tcPr>
          <w:p w:rsidR="001E4C99" w:rsidRDefault="001E4C99" w:rsidP="00D81122">
            <w:pPr>
              <w:pStyle w:val="TableParagraph"/>
              <w:spacing w:line="143" w:lineRule="exact"/>
              <w:ind w:left="-3"/>
              <w:rPr>
                <w:sz w:val="14"/>
              </w:rPr>
            </w:pPr>
            <w:r>
              <w:rPr>
                <w:w w:val="76"/>
                <w:sz w:val="14"/>
              </w:rPr>
              <w:t>C</w:t>
            </w:r>
          </w:p>
        </w:tc>
        <w:tc>
          <w:tcPr>
            <w:tcW w:w="152" w:type="dxa"/>
            <w:tcBorders>
              <w:left w:val="single" w:sz="8" w:space="0" w:color="000000"/>
              <w:bottom w:val="single" w:sz="8" w:space="0" w:color="000000"/>
            </w:tcBorders>
          </w:tcPr>
          <w:p w:rsidR="001E4C99" w:rsidRDefault="001E4C99" w:rsidP="00D81122">
            <w:pPr>
              <w:pStyle w:val="TableParagraph"/>
              <w:spacing w:line="143" w:lineRule="exact"/>
              <w:ind w:left="-27"/>
              <w:rPr>
                <w:sz w:val="14"/>
              </w:rPr>
            </w:pPr>
            <w:r>
              <w:rPr>
                <w:w w:val="99"/>
                <w:sz w:val="14"/>
              </w:rPr>
              <w:t>L</w:t>
            </w:r>
          </w:p>
        </w:tc>
        <w:tc>
          <w:tcPr>
            <w:tcW w:w="192" w:type="dxa"/>
            <w:tcBorders>
              <w:bottom w:val="single" w:sz="8" w:space="0" w:color="000000"/>
              <w:right w:val="single" w:sz="8" w:space="0" w:color="000000"/>
            </w:tcBorders>
          </w:tcPr>
          <w:p w:rsidR="001E4C99" w:rsidRDefault="001E4C99" w:rsidP="00D81122">
            <w:pPr>
              <w:pStyle w:val="TableParagraph"/>
              <w:spacing w:line="143" w:lineRule="exact"/>
              <w:ind w:left="-17"/>
              <w:rPr>
                <w:sz w:val="14"/>
              </w:rPr>
            </w:pPr>
            <w:r>
              <w:rPr>
                <w:w w:val="99"/>
                <w:sz w:val="14"/>
              </w:rPr>
              <w:t>L</w:t>
            </w:r>
          </w:p>
        </w:tc>
        <w:tc>
          <w:tcPr>
            <w:tcW w:w="343"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48" w:type="dxa"/>
            <w:tcBorders>
              <w:left w:val="single" w:sz="8" w:space="0" w:color="000000"/>
              <w:bottom w:val="single" w:sz="8" w:space="0" w:color="000000"/>
            </w:tcBorders>
          </w:tcPr>
          <w:p w:rsidR="001E4C99" w:rsidRDefault="001E4C99" w:rsidP="00D81122">
            <w:pPr>
              <w:pStyle w:val="TableParagraph"/>
              <w:spacing w:line="143" w:lineRule="exact"/>
              <w:ind w:left="-41" w:right="99"/>
              <w:jc w:val="center"/>
              <w:rPr>
                <w:sz w:val="14"/>
              </w:rPr>
            </w:pPr>
            <w:r>
              <w:rPr>
                <w:w w:val="99"/>
                <w:sz w:val="14"/>
              </w:rPr>
              <w:t>L</w:t>
            </w:r>
          </w:p>
        </w:tc>
        <w:tc>
          <w:tcPr>
            <w:tcW w:w="177" w:type="dxa"/>
            <w:tcBorders>
              <w:bottom w:val="single" w:sz="8" w:space="0" w:color="000000"/>
            </w:tcBorders>
          </w:tcPr>
          <w:p w:rsidR="001E4C99" w:rsidRDefault="001E4C99" w:rsidP="00D81122">
            <w:pPr>
              <w:pStyle w:val="TableParagraph"/>
              <w:spacing w:line="143" w:lineRule="exact"/>
              <w:ind w:left="-9" w:right="105"/>
              <w:jc w:val="center"/>
              <w:rPr>
                <w:sz w:val="14"/>
              </w:rPr>
            </w:pPr>
            <w:r>
              <w:rPr>
                <w:w w:val="99"/>
                <w:sz w:val="14"/>
              </w:rPr>
              <w:t>L</w:t>
            </w:r>
          </w:p>
        </w:tc>
        <w:tc>
          <w:tcPr>
            <w:tcW w:w="172" w:type="dxa"/>
            <w:tcBorders>
              <w:bottom w:val="single" w:sz="8" w:space="0" w:color="000000"/>
            </w:tcBorders>
          </w:tcPr>
          <w:p w:rsidR="001E4C99" w:rsidRDefault="001E4C99" w:rsidP="00D81122">
            <w:pPr>
              <w:pStyle w:val="TableParagraph"/>
              <w:rPr>
                <w:rFonts w:ascii="Times New Roman"/>
                <w:sz w:val="10"/>
              </w:rPr>
            </w:pPr>
          </w:p>
        </w:tc>
        <w:tc>
          <w:tcPr>
            <w:tcW w:w="186" w:type="dxa"/>
            <w:tcBorders>
              <w:bottom w:val="single" w:sz="8" w:space="0" w:color="000000"/>
            </w:tcBorders>
          </w:tcPr>
          <w:p w:rsidR="001E4C99" w:rsidRDefault="001E4C99" w:rsidP="00D81122">
            <w:pPr>
              <w:pStyle w:val="TableParagraph"/>
              <w:rPr>
                <w:rFonts w:ascii="Times New Roman"/>
                <w:sz w:val="10"/>
              </w:rPr>
            </w:pPr>
          </w:p>
        </w:tc>
        <w:tc>
          <w:tcPr>
            <w:tcW w:w="187" w:type="dxa"/>
            <w:tcBorders>
              <w:bottom w:val="single" w:sz="8" w:space="0" w:color="000000"/>
              <w:right w:val="single" w:sz="8" w:space="0" w:color="000000"/>
            </w:tcBorders>
          </w:tcPr>
          <w:p w:rsidR="001E4C99" w:rsidRDefault="001E4C99" w:rsidP="00D81122">
            <w:pPr>
              <w:pStyle w:val="TableParagraph"/>
              <w:rPr>
                <w:rFonts w:ascii="Times New Roman"/>
                <w:sz w:val="10"/>
              </w:rPr>
            </w:pPr>
          </w:p>
        </w:tc>
        <w:tc>
          <w:tcPr>
            <w:tcW w:w="147" w:type="dxa"/>
            <w:tcBorders>
              <w:left w:val="single" w:sz="8" w:space="0" w:color="000000"/>
              <w:bottom w:val="single" w:sz="8" w:space="0" w:color="000000"/>
            </w:tcBorders>
          </w:tcPr>
          <w:p w:rsidR="001E4C99" w:rsidRDefault="001E4C99" w:rsidP="00D81122">
            <w:pPr>
              <w:pStyle w:val="TableParagraph"/>
              <w:spacing w:line="143" w:lineRule="exact"/>
              <w:ind w:left="-52" w:right="108"/>
              <w:jc w:val="center"/>
              <w:rPr>
                <w:sz w:val="14"/>
              </w:rPr>
            </w:pPr>
            <w:r>
              <w:rPr>
                <w:w w:val="99"/>
                <w:sz w:val="14"/>
              </w:rPr>
              <w:t>L</w:t>
            </w:r>
          </w:p>
        </w:tc>
        <w:tc>
          <w:tcPr>
            <w:tcW w:w="166" w:type="dxa"/>
            <w:tcBorders>
              <w:bottom w:val="single" w:sz="8" w:space="0" w:color="000000"/>
            </w:tcBorders>
          </w:tcPr>
          <w:p w:rsidR="001E4C99" w:rsidRDefault="001E4C99" w:rsidP="00D81122">
            <w:pPr>
              <w:pStyle w:val="TableParagraph"/>
              <w:spacing w:line="143" w:lineRule="exact"/>
              <w:ind w:left="-28" w:right="114"/>
              <w:jc w:val="center"/>
              <w:rPr>
                <w:sz w:val="14"/>
              </w:rPr>
            </w:pPr>
            <w:r>
              <w:rPr>
                <w:w w:val="99"/>
                <w:sz w:val="14"/>
              </w:rPr>
              <w:t>L</w:t>
            </w:r>
          </w:p>
        </w:tc>
        <w:tc>
          <w:tcPr>
            <w:tcW w:w="180" w:type="dxa"/>
            <w:tcBorders>
              <w:bottom w:val="single" w:sz="8" w:space="0" w:color="000000"/>
            </w:tcBorders>
          </w:tcPr>
          <w:p w:rsidR="001E4C99" w:rsidRDefault="001E4C99" w:rsidP="00D81122">
            <w:pPr>
              <w:pStyle w:val="TableParagraph"/>
              <w:rPr>
                <w:rFonts w:ascii="Times New Roman"/>
                <w:sz w:val="10"/>
              </w:rPr>
            </w:pPr>
          </w:p>
        </w:tc>
        <w:tc>
          <w:tcPr>
            <w:tcW w:w="181" w:type="dxa"/>
            <w:tcBorders>
              <w:bottom w:val="single" w:sz="8" w:space="0" w:color="000000"/>
            </w:tcBorders>
          </w:tcPr>
          <w:p w:rsidR="001E4C99" w:rsidRDefault="001E4C99" w:rsidP="00D81122">
            <w:pPr>
              <w:pStyle w:val="TableParagraph"/>
              <w:spacing w:line="143" w:lineRule="exact"/>
              <w:ind w:left="-24" w:right="124"/>
              <w:jc w:val="center"/>
              <w:rPr>
                <w:sz w:val="14"/>
              </w:rPr>
            </w:pPr>
            <w:r>
              <w:rPr>
                <w:w w:val="99"/>
                <w:sz w:val="14"/>
              </w:rPr>
              <w:t>L</w:t>
            </w:r>
          </w:p>
        </w:tc>
        <w:tc>
          <w:tcPr>
            <w:tcW w:w="176" w:type="dxa"/>
            <w:tcBorders>
              <w:bottom w:val="single" w:sz="8" w:space="0" w:color="000000"/>
            </w:tcBorders>
          </w:tcPr>
          <w:p w:rsidR="001E4C99" w:rsidRDefault="001E4C99" w:rsidP="00D81122">
            <w:pPr>
              <w:pStyle w:val="TableParagraph"/>
              <w:rPr>
                <w:rFonts w:ascii="Times New Roman"/>
                <w:sz w:val="10"/>
              </w:rPr>
            </w:pPr>
          </w:p>
        </w:tc>
        <w:tc>
          <w:tcPr>
            <w:tcW w:w="177" w:type="dxa"/>
            <w:tcBorders>
              <w:bottom w:val="single" w:sz="8" w:space="0" w:color="000000"/>
              <w:right w:val="single" w:sz="8" w:space="0" w:color="000000"/>
            </w:tcBorders>
          </w:tcPr>
          <w:p w:rsidR="001E4C99" w:rsidRDefault="001E4C99" w:rsidP="00D81122">
            <w:pPr>
              <w:pStyle w:val="TableParagraph"/>
              <w:rPr>
                <w:rFonts w:ascii="Times New Roman"/>
                <w:sz w:val="10"/>
              </w:rPr>
            </w:pPr>
          </w:p>
        </w:tc>
      </w:tr>
      <w:tr w:rsidR="001E4C99" w:rsidTr="00D81122">
        <w:trPr>
          <w:trHeight w:val="163"/>
        </w:trPr>
        <w:tc>
          <w:tcPr>
            <w:tcW w:w="1085" w:type="dxa"/>
            <w:gridSpan w:val="2"/>
            <w:tcBorders>
              <w:top w:val="single" w:sz="8" w:space="0" w:color="000000"/>
              <w:left w:val="single" w:sz="8" w:space="0" w:color="000000"/>
              <w:right w:val="single" w:sz="8" w:space="0" w:color="000000"/>
            </w:tcBorders>
          </w:tcPr>
          <w:p w:rsidR="001E4C99" w:rsidRDefault="001E4C99" w:rsidP="00D81122">
            <w:pPr>
              <w:pStyle w:val="TableParagraph"/>
              <w:rPr>
                <w:rFonts w:ascii="Times New Roman"/>
                <w:sz w:val="10"/>
              </w:rPr>
            </w:pPr>
          </w:p>
        </w:tc>
        <w:tc>
          <w:tcPr>
            <w:tcW w:w="1537" w:type="dxa"/>
            <w:tcBorders>
              <w:top w:val="single" w:sz="8" w:space="0" w:color="000000"/>
              <w:left w:val="single" w:sz="8" w:space="0" w:color="000000"/>
              <w:right w:val="single" w:sz="8" w:space="0" w:color="000000"/>
            </w:tcBorders>
          </w:tcPr>
          <w:p w:rsidR="001E4C99" w:rsidRDefault="001E4C99" w:rsidP="00D81122">
            <w:pPr>
              <w:pStyle w:val="TableParagraph"/>
              <w:spacing w:line="143" w:lineRule="exact"/>
              <w:ind w:left="13"/>
              <w:rPr>
                <w:sz w:val="14"/>
              </w:rPr>
            </w:pPr>
            <w:r>
              <w:rPr>
                <w:sz w:val="14"/>
              </w:rPr>
              <w:t>De Barrio</w:t>
            </w:r>
          </w:p>
        </w:tc>
        <w:tc>
          <w:tcPr>
            <w:tcW w:w="368" w:type="dxa"/>
            <w:tcBorders>
              <w:top w:val="single" w:sz="8" w:space="0" w:color="000000"/>
              <w:left w:val="single" w:sz="8" w:space="0" w:color="000000"/>
              <w:right w:val="single" w:sz="8" w:space="0" w:color="000000"/>
            </w:tcBorders>
          </w:tcPr>
          <w:p w:rsidR="001E4C99" w:rsidRDefault="001E4C99" w:rsidP="00D81122">
            <w:pPr>
              <w:pStyle w:val="TableParagraph"/>
              <w:spacing w:line="143" w:lineRule="exact"/>
              <w:ind w:left="-4"/>
              <w:rPr>
                <w:sz w:val="14"/>
              </w:rPr>
            </w:pPr>
            <w:r>
              <w:rPr>
                <w:sz w:val="14"/>
              </w:rPr>
              <w:t>CB-</w:t>
            </w:r>
          </w:p>
        </w:tc>
        <w:tc>
          <w:tcPr>
            <w:tcW w:w="678" w:type="dxa"/>
            <w:gridSpan w:val="4"/>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528" w:type="dxa"/>
            <w:gridSpan w:val="3"/>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2"/>
              </w:rPr>
            </w:pPr>
          </w:p>
        </w:tc>
        <w:tc>
          <w:tcPr>
            <w:tcW w:w="154" w:type="dxa"/>
            <w:tcBorders>
              <w:top w:val="single" w:sz="8" w:space="0" w:color="000000"/>
              <w:left w:val="single" w:sz="8" w:space="0" w:color="000000"/>
            </w:tcBorders>
          </w:tcPr>
          <w:p w:rsidR="001E4C99" w:rsidRDefault="001E4C99" w:rsidP="00D81122">
            <w:pPr>
              <w:pStyle w:val="TableParagraph"/>
              <w:spacing w:line="143" w:lineRule="exact"/>
              <w:ind w:left="1"/>
              <w:rPr>
                <w:sz w:val="14"/>
              </w:rPr>
            </w:pPr>
            <w:r>
              <w:rPr>
                <w:w w:val="99"/>
                <w:sz w:val="14"/>
              </w:rPr>
              <w:t>L</w:t>
            </w:r>
          </w:p>
        </w:tc>
        <w:tc>
          <w:tcPr>
            <w:tcW w:w="191" w:type="dxa"/>
            <w:tcBorders>
              <w:top w:val="single" w:sz="8" w:space="0" w:color="000000"/>
              <w:right w:val="single" w:sz="8" w:space="0" w:color="000000"/>
            </w:tcBorders>
          </w:tcPr>
          <w:p w:rsidR="001E4C99" w:rsidRDefault="001E4C99" w:rsidP="00D81122">
            <w:pPr>
              <w:pStyle w:val="TableParagraph"/>
              <w:rPr>
                <w:rFonts w:ascii="Times New Roman"/>
                <w:sz w:val="10"/>
              </w:rPr>
            </w:pPr>
          </w:p>
        </w:tc>
        <w:tc>
          <w:tcPr>
            <w:tcW w:w="160" w:type="dxa"/>
            <w:tcBorders>
              <w:top w:val="single" w:sz="8" w:space="0" w:color="000000"/>
              <w:left w:val="single" w:sz="8" w:space="0" w:color="000000"/>
            </w:tcBorders>
          </w:tcPr>
          <w:p w:rsidR="001E4C99" w:rsidRDefault="001E4C99" w:rsidP="00D81122">
            <w:pPr>
              <w:pStyle w:val="TableParagraph"/>
              <w:rPr>
                <w:rFonts w:ascii="Times New Roman"/>
                <w:sz w:val="10"/>
              </w:rPr>
            </w:pPr>
          </w:p>
        </w:tc>
        <w:tc>
          <w:tcPr>
            <w:tcW w:w="168" w:type="dxa"/>
            <w:tcBorders>
              <w:top w:val="single" w:sz="8" w:space="0" w:color="000000"/>
            </w:tcBorders>
          </w:tcPr>
          <w:p w:rsidR="001E4C99" w:rsidRDefault="001E4C99" w:rsidP="00D81122">
            <w:pPr>
              <w:pStyle w:val="TableParagraph"/>
              <w:spacing w:line="143" w:lineRule="exact"/>
              <w:ind w:right="58"/>
              <w:jc w:val="right"/>
              <w:rPr>
                <w:sz w:val="14"/>
              </w:rPr>
            </w:pPr>
            <w:r>
              <w:rPr>
                <w:w w:val="99"/>
                <w:sz w:val="14"/>
              </w:rPr>
              <w:t>L</w:t>
            </w:r>
          </w:p>
        </w:tc>
        <w:tc>
          <w:tcPr>
            <w:tcW w:w="189" w:type="dxa"/>
            <w:tcBorders>
              <w:top w:val="single" w:sz="8" w:space="0" w:color="000000"/>
            </w:tcBorders>
          </w:tcPr>
          <w:p w:rsidR="001E4C99" w:rsidRDefault="001E4C99" w:rsidP="00D81122">
            <w:pPr>
              <w:pStyle w:val="TableParagraph"/>
              <w:spacing w:line="143" w:lineRule="exact"/>
              <w:ind w:right="68"/>
              <w:jc w:val="center"/>
              <w:rPr>
                <w:sz w:val="14"/>
              </w:rPr>
            </w:pPr>
            <w:r>
              <w:rPr>
                <w:w w:val="99"/>
                <w:sz w:val="14"/>
              </w:rPr>
              <w:t>L</w:t>
            </w:r>
          </w:p>
        </w:tc>
        <w:tc>
          <w:tcPr>
            <w:tcW w:w="197" w:type="dxa"/>
            <w:tcBorders>
              <w:top w:val="single" w:sz="8" w:space="0" w:color="000000"/>
              <w:right w:val="single" w:sz="8" w:space="0" w:color="000000"/>
            </w:tcBorders>
          </w:tcPr>
          <w:p w:rsidR="001E4C99" w:rsidRDefault="001E4C99" w:rsidP="00D81122">
            <w:pPr>
              <w:pStyle w:val="TableParagraph"/>
              <w:spacing w:line="143" w:lineRule="exact"/>
              <w:ind w:left="11"/>
              <w:rPr>
                <w:sz w:val="14"/>
              </w:rPr>
            </w:pPr>
            <w:r>
              <w:rPr>
                <w:w w:val="99"/>
                <w:sz w:val="14"/>
              </w:rPr>
              <w:t>L</w:t>
            </w:r>
          </w:p>
        </w:tc>
        <w:tc>
          <w:tcPr>
            <w:tcW w:w="130" w:type="dxa"/>
            <w:tcBorders>
              <w:top w:val="single" w:sz="8" w:space="0" w:color="000000"/>
              <w:left w:val="single" w:sz="8" w:space="0" w:color="000000"/>
            </w:tcBorders>
          </w:tcPr>
          <w:p w:rsidR="001E4C99" w:rsidRDefault="001E4C99" w:rsidP="00D81122">
            <w:pPr>
              <w:pStyle w:val="TableParagraph"/>
              <w:spacing w:line="143" w:lineRule="exact"/>
              <w:ind w:left="-21"/>
              <w:rPr>
                <w:sz w:val="14"/>
              </w:rPr>
            </w:pPr>
            <w:r>
              <w:rPr>
                <w:w w:val="84"/>
                <w:sz w:val="14"/>
              </w:rPr>
              <w:t>P</w:t>
            </w:r>
          </w:p>
        </w:tc>
        <w:tc>
          <w:tcPr>
            <w:tcW w:w="188" w:type="dxa"/>
            <w:tcBorders>
              <w:top w:val="single" w:sz="8" w:space="0" w:color="000000"/>
            </w:tcBorders>
          </w:tcPr>
          <w:p w:rsidR="001E4C99" w:rsidRDefault="001E4C99" w:rsidP="00D81122">
            <w:pPr>
              <w:pStyle w:val="TableParagraph"/>
              <w:rPr>
                <w:rFonts w:ascii="Times New Roman"/>
                <w:sz w:val="10"/>
              </w:rPr>
            </w:pPr>
          </w:p>
        </w:tc>
        <w:tc>
          <w:tcPr>
            <w:tcW w:w="172" w:type="dxa"/>
            <w:tcBorders>
              <w:top w:val="single" w:sz="8" w:space="0" w:color="000000"/>
            </w:tcBorders>
          </w:tcPr>
          <w:p w:rsidR="001E4C99" w:rsidRDefault="001E4C99" w:rsidP="00D81122">
            <w:pPr>
              <w:pStyle w:val="TableParagraph"/>
              <w:rPr>
                <w:rFonts w:ascii="Times New Roman"/>
                <w:sz w:val="10"/>
              </w:rPr>
            </w:pPr>
          </w:p>
        </w:tc>
        <w:tc>
          <w:tcPr>
            <w:tcW w:w="173" w:type="dxa"/>
            <w:tcBorders>
              <w:top w:val="single" w:sz="8" w:space="0" w:color="000000"/>
            </w:tcBorders>
          </w:tcPr>
          <w:p w:rsidR="001E4C99" w:rsidRDefault="001E4C99" w:rsidP="00D81122">
            <w:pPr>
              <w:pStyle w:val="TableParagraph"/>
              <w:rPr>
                <w:rFonts w:ascii="Times New Roman"/>
                <w:sz w:val="10"/>
              </w:rPr>
            </w:pPr>
          </w:p>
        </w:tc>
        <w:tc>
          <w:tcPr>
            <w:tcW w:w="181" w:type="dxa"/>
            <w:tcBorders>
              <w:top w:val="single" w:sz="8" w:space="0" w:color="000000"/>
            </w:tcBorders>
          </w:tcPr>
          <w:p w:rsidR="001E4C99" w:rsidRDefault="001E4C99" w:rsidP="00D81122">
            <w:pPr>
              <w:pStyle w:val="TableParagraph"/>
              <w:rPr>
                <w:rFonts w:ascii="Times New Roman"/>
                <w:sz w:val="10"/>
              </w:rPr>
            </w:pPr>
          </w:p>
        </w:tc>
        <w:tc>
          <w:tcPr>
            <w:tcW w:w="188" w:type="dxa"/>
            <w:tcBorders>
              <w:top w:val="single" w:sz="8" w:space="0" w:color="000000"/>
            </w:tcBorders>
          </w:tcPr>
          <w:p w:rsidR="001E4C99" w:rsidRDefault="001E4C99" w:rsidP="00D81122">
            <w:pPr>
              <w:pStyle w:val="TableParagraph"/>
              <w:rPr>
                <w:rFonts w:ascii="Times New Roman"/>
                <w:sz w:val="10"/>
              </w:rPr>
            </w:pPr>
          </w:p>
        </w:tc>
        <w:tc>
          <w:tcPr>
            <w:tcW w:w="186" w:type="dxa"/>
            <w:tcBorders>
              <w:top w:val="single" w:sz="8" w:space="0" w:color="000000"/>
              <w:right w:val="single" w:sz="8" w:space="0" w:color="000000"/>
            </w:tcBorders>
          </w:tcPr>
          <w:p w:rsidR="001E4C99" w:rsidRDefault="001E4C99" w:rsidP="00D81122">
            <w:pPr>
              <w:pStyle w:val="TableParagraph"/>
              <w:spacing w:line="143" w:lineRule="exact"/>
              <w:ind w:left="-3"/>
              <w:rPr>
                <w:sz w:val="14"/>
              </w:rPr>
            </w:pPr>
            <w:r>
              <w:rPr>
                <w:w w:val="76"/>
                <w:sz w:val="14"/>
              </w:rPr>
              <w:t>C</w:t>
            </w:r>
          </w:p>
        </w:tc>
        <w:tc>
          <w:tcPr>
            <w:tcW w:w="152" w:type="dxa"/>
            <w:tcBorders>
              <w:top w:val="single" w:sz="8" w:space="0" w:color="000000"/>
              <w:left w:val="single" w:sz="8" w:space="0" w:color="000000"/>
            </w:tcBorders>
          </w:tcPr>
          <w:p w:rsidR="001E4C99" w:rsidRDefault="001E4C99" w:rsidP="00D81122">
            <w:pPr>
              <w:pStyle w:val="TableParagraph"/>
              <w:spacing w:line="143" w:lineRule="exact"/>
              <w:ind w:left="-27"/>
              <w:rPr>
                <w:sz w:val="14"/>
              </w:rPr>
            </w:pPr>
            <w:r>
              <w:rPr>
                <w:w w:val="99"/>
                <w:sz w:val="14"/>
              </w:rPr>
              <w:t>L</w:t>
            </w:r>
          </w:p>
        </w:tc>
        <w:tc>
          <w:tcPr>
            <w:tcW w:w="192" w:type="dxa"/>
            <w:tcBorders>
              <w:top w:val="single" w:sz="8" w:space="0" w:color="000000"/>
              <w:right w:val="single" w:sz="8" w:space="0" w:color="000000"/>
            </w:tcBorders>
          </w:tcPr>
          <w:p w:rsidR="001E4C99" w:rsidRDefault="001E4C99" w:rsidP="00D81122">
            <w:pPr>
              <w:pStyle w:val="TableParagraph"/>
              <w:spacing w:line="143" w:lineRule="exact"/>
              <w:ind w:left="-17"/>
              <w:rPr>
                <w:sz w:val="14"/>
              </w:rPr>
            </w:pPr>
            <w:r>
              <w:rPr>
                <w:w w:val="99"/>
                <w:sz w:val="14"/>
              </w:rPr>
              <w:t>L</w:t>
            </w:r>
          </w:p>
        </w:tc>
        <w:tc>
          <w:tcPr>
            <w:tcW w:w="153" w:type="dxa"/>
            <w:tcBorders>
              <w:top w:val="single" w:sz="8" w:space="0" w:color="000000"/>
              <w:left w:val="single" w:sz="8" w:space="0" w:color="000000"/>
            </w:tcBorders>
          </w:tcPr>
          <w:p w:rsidR="001E4C99" w:rsidRDefault="001E4C99" w:rsidP="00D81122">
            <w:pPr>
              <w:pStyle w:val="TableParagraph"/>
              <w:rPr>
                <w:rFonts w:ascii="Times New Roman"/>
                <w:sz w:val="10"/>
              </w:rPr>
            </w:pPr>
          </w:p>
        </w:tc>
        <w:tc>
          <w:tcPr>
            <w:tcW w:w="190" w:type="dxa"/>
            <w:tcBorders>
              <w:top w:val="single" w:sz="8" w:space="0" w:color="000000"/>
              <w:right w:val="single" w:sz="8" w:space="0" w:color="000000"/>
            </w:tcBorders>
          </w:tcPr>
          <w:p w:rsidR="001E4C99" w:rsidRDefault="001E4C99" w:rsidP="00D81122">
            <w:pPr>
              <w:pStyle w:val="TableParagraph"/>
              <w:rPr>
                <w:rFonts w:ascii="Times New Roman"/>
                <w:sz w:val="10"/>
              </w:rPr>
            </w:pPr>
          </w:p>
        </w:tc>
        <w:tc>
          <w:tcPr>
            <w:tcW w:w="148" w:type="dxa"/>
            <w:tcBorders>
              <w:top w:val="single" w:sz="8" w:space="0" w:color="000000"/>
              <w:left w:val="single" w:sz="8" w:space="0" w:color="000000"/>
            </w:tcBorders>
          </w:tcPr>
          <w:p w:rsidR="001E4C99" w:rsidRDefault="001E4C99" w:rsidP="00D81122">
            <w:pPr>
              <w:pStyle w:val="TableParagraph"/>
              <w:spacing w:line="143" w:lineRule="exact"/>
              <w:ind w:left="-41" w:right="99"/>
              <w:jc w:val="center"/>
              <w:rPr>
                <w:sz w:val="14"/>
              </w:rPr>
            </w:pPr>
            <w:r>
              <w:rPr>
                <w:w w:val="99"/>
                <w:sz w:val="14"/>
              </w:rPr>
              <w:t>L</w:t>
            </w:r>
          </w:p>
        </w:tc>
        <w:tc>
          <w:tcPr>
            <w:tcW w:w="177" w:type="dxa"/>
            <w:tcBorders>
              <w:top w:val="single" w:sz="8" w:space="0" w:color="000000"/>
            </w:tcBorders>
          </w:tcPr>
          <w:p w:rsidR="001E4C99" w:rsidRDefault="001E4C99" w:rsidP="00D81122">
            <w:pPr>
              <w:pStyle w:val="TableParagraph"/>
              <w:rPr>
                <w:rFonts w:ascii="Times New Roman"/>
                <w:sz w:val="10"/>
              </w:rPr>
            </w:pPr>
          </w:p>
        </w:tc>
        <w:tc>
          <w:tcPr>
            <w:tcW w:w="172" w:type="dxa"/>
            <w:tcBorders>
              <w:top w:val="single" w:sz="8" w:space="0" w:color="000000"/>
            </w:tcBorders>
          </w:tcPr>
          <w:p w:rsidR="001E4C99" w:rsidRDefault="001E4C99" w:rsidP="00D81122">
            <w:pPr>
              <w:pStyle w:val="TableParagraph"/>
              <w:rPr>
                <w:rFonts w:ascii="Times New Roman"/>
                <w:sz w:val="10"/>
              </w:rPr>
            </w:pPr>
          </w:p>
        </w:tc>
        <w:tc>
          <w:tcPr>
            <w:tcW w:w="186" w:type="dxa"/>
            <w:tcBorders>
              <w:top w:val="single" w:sz="8" w:space="0" w:color="000000"/>
            </w:tcBorders>
          </w:tcPr>
          <w:p w:rsidR="001E4C99" w:rsidRDefault="001E4C99" w:rsidP="00D81122">
            <w:pPr>
              <w:pStyle w:val="TableParagraph"/>
              <w:rPr>
                <w:rFonts w:ascii="Times New Roman"/>
                <w:sz w:val="10"/>
              </w:rPr>
            </w:pPr>
          </w:p>
        </w:tc>
        <w:tc>
          <w:tcPr>
            <w:tcW w:w="187" w:type="dxa"/>
            <w:tcBorders>
              <w:top w:val="single" w:sz="8" w:space="0" w:color="000000"/>
              <w:right w:val="single" w:sz="8" w:space="0" w:color="000000"/>
            </w:tcBorders>
          </w:tcPr>
          <w:p w:rsidR="001E4C99" w:rsidRDefault="001E4C99" w:rsidP="00D81122">
            <w:pPr>
              <w:pStyle w:val="TableParagraph"/>
              <w:rPr>
                <w:rFonts w:ascii="Times New Roman"/>
                <w:sz w:val="10"/>
              </w:rPr>
            </w:pPr>
          </w:p>
        </w:tc>
        <w:tc>
          <w:tcPr>
            <w:tcW w:w="147" w:type="dxa"/>
            <w:tcBorders>
              <w:top w:val="single" w:sz="8" w:space="0" w:color="000000"/>
              <w:left w:val="single" w:sz="8" w:space="0" w:color="000000"/>
            </w:tcBorders>
          </w:tcPr>
          <w:p w:rsidR="001E4C99" w:rsidRDefault="001E4C99" w:rsidP="00D81122">
            <w:pPr>
              <w:pStyle w:val="TableParagraph"/>
              <w:spacing w:line="143" w:lineRule="exact"/>
              <w:ind w:left="-52" w:right="108"/>
              <w:jc w:val="center"/>
              <w:rPr>
                <w:sz w:val="14"/>
              </w:rPr>
            </w:pPr>
            <w:r>
              <w:rPr>
                <w:w w:val="99"/>
                <w:sz w:val="14"/>
              </w:rPr>
              <w:t>L</w:t>
            </w:r>
          </w:p>
        </w:tc>
        <w:tc>
          <w:tcPr>
            <w:tcW w:w="166" w:type="dxa"/>
            <w:tcBorders>
              <w:top w:val="single" w:sz="8" w:space="0" w:color="000000"/>
            </w:tcBorders>
          </w:tcPr>
          <w:p w:rsidR="001E4C99" w:rsidRDefault="001E4C99" w:rsidP="00D81122">
            <w:pPr>
              <w:pStyle w:val="TableParagraph"/>
              <w:rPr>
                <w:rFonts w:ascii="Times New Roman"/>
                <w:sz w:val="10"/>
              </w:rPr>
            </w:pPr>
          </w:p>
        </w:tc>
        <w:tc>
          <w:tcPr>
            <w:tcW w:w="180" w:type="dxa"/>
            <w:tcBorders>
              <w:top w:val="single" w:sz="8" w:space="0" w:color="000000"/>
            </w:tcBorders>
          </w:tcPr>
          <w:p w:rsidR="001E4C99" w:rsidRDefault="001E4C99" w:rsidP="00D81122">
            <w:pPr>
              <w:pStyle w:val="TableParagraph"/>
              <w:rPr>
                <w:rFonts w:ascii="Times New Roman"/>
                <w:sz w:val="10"/>
              </w:rPr>
            </w:pPr>
          </w:p>
        </w:tc>
        <w:tc>
          <w:tcPr>
            <w:tcW w:w="181" w:type="dxa"/>
            <w:tcBorders>
              <w:top w:val="single" w:sz="8" w:space="0" w:color="000000"/>
            </w:tcBorders>
          </w:tcPr>
          <w:p w:rsidR="001E4C99" w:rsidRDefault="001E4C99" w:rsidP="00D81122">
            <w:pPr>
              <w:pStyle w:val="TableParagraph"/>
              <w:spacing w:line="143" w:lineRule="exact"/>
              <w:ind w:left="-24" w:right="124"/>
              <w:jc w:val="center"/>
              <w:rPr>
                <w:sz w:val="14"/>
              </w:rPr>
            </w:pPr>
            <w:r>
              <w:rPr>
                <w:w w:val="99"/>
                <w:sz w:val="14"/>
              </w:rPr>
              <w:t>L</w:t>
            </w:r>
          </w:p>
        </w:tc>
        <w:tc>
          <w:tcPr>
            <w:tcW w:w="176" w:type="dxa"/>
            <w:tcBorders>
              <w:top w:val="single" w:sz="8" w:space="0" w:color="000000"/>
            </w:tcBorders>
          </w:tcPr>
          <w:p w:rsidR="001E4C99" w:rsidRDefault="001E4C99" w:rsidP="00D81122">
            <w:pPr>
              <w:pStyle w:val="TableParagraph"/>
              <w:rPr>
                <w:rFonts w:ascii="Times New Roman"/>
                <w:sz w:val="10"/>
              </w:rPr>
            </w:pPr>
          </w:p>
        </w:tc>
        <w:tc>
          <w:tcPr>
            <w:tcW w:w="177" w:type="dxa"/>
            <w:tcBorders>
              <w:top w:val="single" w:sz="8" w:space="0" w:color="000000"/>
              <w:right w:val="single" w:sz="8" w:space="0" w:color="000000"/>
            </w:tcBorders>
          </w:tcPr>
          <w:p w:rsidR="001E4C99" w:rsidRDefault="001E4C99" w:rsidP="00D81122">
            <w:pPr>
              <w:pStyle w:val="TableParagraph"/>
              <w:rPr>
                <w:rFonts w:ascii="Times New Roman"/>
                <w:sz w:val="10"/>
              </w:rPr>
            </w:pPr>
          </w:p>
        </w:tc>
      </w:tr>
      <w:tr w:rsidR="001E4C99" w:rsidTr="00D81122">
        <w:trPr>
          <w:trHeight w:val="161"/>
        </w:trPr>
        <w:tc>
          <w:tcPr>
            <w:tcW w:w="1085" w:type="dxa"/>
            <w:gridSpan w:val="2"/>
            <w:tcBorders>
              <w:left w:val="single" w:sz="8" w:space="0" w:color="000000"/>
              <w:right w:val="single" w:sz="8" w:space="0" w:color="000000"/>
            </w:tcBorders>
          </w:tcPr>
          <w:p w:rsidR="001E4C99" w:rsidRDefault="001E4C99" w:rsidP="00D81122">
            <w:pPr>
              <w:pStyle w:val="TableParagraph"/>
              <w:spacing w:before="53" w:line="88" w:lineRule="exact"/>
              <w:ind w:left="241"/>
              <w:rPr>
                <w:sz w:val="9"/>
              </w:rPr>
            </w:pPr>
            <w:r>
              <w:rPr>
                <w:sz w:val="9"/>
              </w:rPr>
              <w:t>COM ERCIAL Y</w:t>
            </w:r>
          </w:p>
        </w:tc>
        <w:tc>
          <w:tcPr>
            <w:tcW w:w="1537" w:type="dxa"/>
            <w:tcBorders>
              <w:left w:val="single" w:sz="8" w:space="0" w:color="000000"/>
              <w:right w:val="single" w:sz="8" w:space="0" w:color="000000"/>
            </w:tcBorders>
          </w:tcPr>
          <w:p w:rsidR="001E4C99" w:rsidRDefault="001E4C99" w:rsidP="00D81122">
            <w:pPr>
              <w:pStyle w:val="TableParagraph"/>
              <w:spacing w:line="141" w:lineRule="exact"/>
              <w:ind w:left="13"/>
              <w:rPr>
                <w:sz w:val="14"/>
              </w:rPr>
            </w:pPr>
            <w:r>
              <w:rPr>
                <w:sz w:val="14"/>
              </w:rPr>
              <w:t>Corredor</w:t>
            </w:r>
          </w:p>
        </w:tc>
        <w:tc>
          <w:tcPr>
            <w:tcW w:w="368" w:type="dxa"/>
            <w:tcBorders>
              <w:left w:val="single" w:sz="8" w:space="0" w:color="000000"/>
              <w:right w:val="single" w:sz="8" w:space="0" w:color="000000"/>
            </w:tcBorders>
          </w:tcPr>
          <w:p w:rsidR="001E4C99" w:rsidRDefault="001E4C99" w:rsidP="00D81122">
            <w:pPr>
              <w:pStyle w:val="TableParagraph"/>
              <w:spacing w:line="141" w:lineRule="exact"/>
              <w:ind w:left="-4"/>
              <w:rPr>
                <w:sz w:val="14"/>
              </w:rPr>
            </w:pPr>
            <w:r>
              <w:rPr>
                <w:sz w:val="14"/>
              </w:rPr>
              <w:t>CD-</w:t>
            </w:r>
          </w:p>
        </w:tc>
        <w:tc>
          <w:tcPr>
            <w:tcW w:w="678"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528" w:type="dxa"/>
            <w:gridSpan w:val="3"/>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54" w:type="dxa"/>
            <w:tcBorders>
              <w:left w:val="single" w:sz="8" w:space="0" w:color="000000"/>
            </w:tcBorders>
          </w:tcPr>
          <w:p w:rsidR="001E4C99" w:rsidRDefault="001E4C99" w:rsidP="00D81122">
            <w:pPr>
              <w:pStyle w:val="TableParagraph"/>
              <w:spacing w:line="141" w:lineRule="exact"/>
              <w:ind w:left="1"/>
              <w:rPr>
                <w:sz w:val="14"/>
              </w:rPr>
            </w:pPr>
            <w:r>
              <w:rPr>
                <w:w w:val="99"/>
                <w:sz w:val="14"/>
              </w:rPr>
              <w:t>L</w:t>
            </w:r>
          </w:p>
        </w:tc>
        <w:tc>
          <w:tcPr>
            <w:tcW w:w="191" w:type="dxa"/>
            <w:tcBorders>
              <w:right w:val="single" w:sz="8" w:space="0" w:color="000000"/>
            </w:tcBorders>
          </w:tcPr>
          <w:p w:rsidR="001E4C99" w:rsidRDefault="001E4C99" w:rsidP="00D81122">
            <w:pPr>
              <w:pStyle w:val="TableParagraph"/>
              <w:spacing w:line="141" w:lineRule="exact"/>
              <w:ind w:left="35"/>
              <w:rPr>
                <w:sz w:val="14"/>
              </w:rPr>
            </w:pPr>
            <w:r>
              <w:rPr>
                <w:w w:val="99"/>
                <w:sz w:val="14"/>
              </w:rPr>
              <w:t>L</w:t>
            </w:r>
          </w:p>
        </w:tc>
        <w:tc>
          <w:tcPr>
            <w:tcW w:w="160" w:type="dxa"/>
            <w:tcBorders>
              <w:left w:val="single" w:sz="8" w:space="0" w:color="000000"/>
            </w:tcBorders>
          </w:tcPr>
          <w:p w:rsidR="001E4C99" w:rsidRDefault="001E4C99" w:rsidP="00D81122">
            <w:pPr>
              <w:pStyle w:val="TableParagraph"/>
              <w:rPr>
                <w:rFonts w:ascii="Times New Roman"/>
                <w:sz w:val="10"/>
              </w:rPr>
            </w:pPr>
          </w:p>
        </w:tc>
        <w:tc>
          <w:tcPr>
            <w:tcW w:w="168" w:type="dxa"/>
          </w:tcPr>
          <w:p w:rsidR="001E4C99" w:rsidRDefault="001E4C99" w:rsidP="00D81122">
            <w:pPr>
              <w:pStyle w:val="TableParagraph"/>
              <w:spacing w:line="141" w:lineRule="exact"/>
              <w:ind w:right="58"/>
              <w:jc w:val="right"/>
              <w:rPr>
                <w:sz w:val="14"/>
              </w:rPr>
            </w:pPr>
            <w:r>
              <w:rPr>
                <w:w w:val="99"/>
                <w:sz w:val="14"/>
              </w:rPr>
              <w:t>L</w:t>
            </w:r>
          </w:p>
        </w:tc>
        <w:tc>
          <w:tcPr>
            <w:tcW w:w="189" w:type="dxa"/>
          </w:tcPr>
          <w:p w:rsidR="001E4C99" w:rsidRDefault="001E4C99" w:rsidP="00D81122">
            <w:pPr>
              <w:pStyle w:val="TableParagraph"/>
              <w:spacing w:line="141" w:lineRule="exact"/>
              <w:ind w:right="68"/>
              <w:jc w:val="center"/>
              <w:rPr>
                <w:sz w:val="14"/>
              </w:rPr>
            </w:pPr>
            <w:r>
              <w:rPr>
                <w:w w:val="99"/>
                <w:sz w:val="14"/>
              </w:rPr>
              <w:t>L</w:t>
            </w:r>
          </w:p>
        </w:tc>
        <w:tc>
          <w:tcPr>
            <w:tcW w:w="197" w:type="dxa"/>
            <w:tcBorders>
              <w:right w:val="single" w:sz="8" w:space="0" w:color="000000"/>
            </w:tcBorders>
          </w:tcPr>
          <w:p w:rsidR="001E4C99" w:rsidRDefault="001E4C99" w:rsidP="00D81122">
            <w:pPr>
              <w:pStyle w:val="TableParagraph"/>
              <w:spacing w:line="141" w:lineRule="exact"/>
              <w:ind w:left="11"/>
              <w:rPr>
                <w:sz w:val="14"/>
              </w:rPr>
            </w:pPr>
            <w:r>
              <w:rPr>
                <w:w w:val="99"/>
                <w:sz w:val="14"/>
              </w:rPr>
              <w:t>L</w:t>
            </w:r>
          </w:p>
        </w:tc>
        <w:tc>
          <w:tcPr>
            <w:tcW w:w="130" w:type="dxa"/>
            <w:tcBorders>
              <w:left w:val="single" w:sz="8" w:space="0" w:color="000000"/>
            </w:tcBorders>
          </w:tcPr>
          <w:p w:rsidR="001E4C99" w:rsidRDefault="001E4C99" w:rsidP="00D81122">
            <w:pPr>
              <w:pStyle w:val="TableParagraph"/>
              <w:spacing w:line="141" w:lineRule="exact"/>
              <w:ind w:left="-18"/>
              <w:rPr>
                <w:sz w:val="14"/>
              </w:rPr>
            </w:pPr>
            <w:r>
              <w:rPr>
                <w:w w:val="99"/>
                <w:sz w:val="14"/>
              </w:rPr>
              <w:t>L</w:t>
            </w:r>
          </w:p>
        </w:tc>
        <w:tc>
          <w:tcPr>
            <w:tcW w:w="188" w:type="dxa"/>
          </w:tcPr>
          <w:p w:rsidR="001E4C99" w:rsidRDefault="001E4C99" w:rsidP="00D81122">
            <w:pPr>
              <w:pStyle w:val="TableParagraph"/>
              <w:spacing w:line="141" w:lineRule="exact"/>
              <w:ind w:left="15"/>
              <w:rPr>
                <w:sz w:val="14"/>
              </w:rPr>
            </w:pPr>
            <w:r>
              <w:rPr>
                <w:w w:val="84"/>
                <w:sz w:val="14"/>
              </w:rPr>
              <w:t>P</w:t>
            </w:r>
          </w:p>
        </w:tc>
        <w:tc>
          <w:tcPr>
            <w:tcW w:w="172" w:type="dxa"/>
          </w:tcPr>
          <w:p w:rsidR="001E4C99" w:rsidRDefault="001E4C99" w:rsidP="00D81122">
            <w:pPr>
              <w:pStyle w:val="TableParagraph"/>
              <w:spacing w:line="141" w:lineRule="exact"/>
              <w:ind w:left="17"/>
              <w:rPr>
                <w:sz w:val="14"/>
              </w:rPr>
            </w:pPr>
            <w:r>
              <w:rPr>
                <w:w w:val="99"/>
                <w:sz w:val="14"/>
              </w:rPr>
              <w:t>L</w:t>
            </w:r>
          </w:p>
        </w:tc>
        <w:tc>
          <w:tcPr>
            <w:tcW w:w="173" w:type="dxa"/>
          </w:tcPr>
          <w:p w:rsidR="001E4C99" w:rsidRDefault="001E4C99" w:rsidP="00D81122">
            <w:pPr>
              <w:pStyle w:val="TableParagraph"/>
              <w:spacing w:line="141" w:lineRule="exact"/>
              <w:ind w:right="85"/>
              <w:jc w:val="center"/>
              <w:rPr>
                <w:sz w:val="14"/>
              </w:rPr>
            </w:pPr>
            <w:r>
              <w:rPr>
                <w:w w:val="99"/>
                <w:sz w:val="14"/>
              </w:rPr>
              <w:t>L</w:t>
            </w:r>
          </w:p>
        </w:tc>
        <w:tc>
          <w:tcPr>
            <w:tcW w:w="181" w:type="dxa"/>
          </w:tcPr>
          <w:p w:rsidR="001E4C99" w:rsidRDefault="001E4C99" w:rsidP="00D81122">
            <w:pPr>
              <w:pStyle w:val="TableParagraph"/>
              <w:spacing w:line="141" w:lineRule="exact"/>
              <w:ind w:right="100"/>
              <w:jc w:val="center"/>
              <w:rPr>
                <w:sz w:val="14"/>
              </w:rPr>
            </w:pPr>
            <w:r>
              <w:rPr>
                <w:w w:val="72"/>
                <w:sz w:val="14"/>
              </w:rPr>
              <w:t>L</w:t>
            </w:r>
          </w:p>
        </w:tc>
        <w:tc>
          <w:tcPr>
            <w:tcW w:w="188" w:type="dxa"/>
          </w:tcPr>
          <w:p w:rsidR="001E4C99" w:rsidRDefault="001E4C99" w:rsidP="00D81122">
            <w:pPr>
              <w:pStyle w:val="TableParagraph"/>
              <w:rPr>
                <w:rFonts w:ascii="Times New Roman"/>
                <w:sz w:val="10"/>
              </w:rPr>
            </w:pPr>
          </w:p>
        </w:tc>
        <w:tc>
          <w:tcPr>
            <w:tcW w:w="186" w:type="dxa"/>
            <w:tcBorders>
              <w:right w:val="single" w:sz="8" w:space="0" w:color="000000"/>
            </w:tcBorders>
          </w:tcPr>
          <w:p w:rsidR="001E4C99" w:rsidRDefault="001E4C99" w:rsidP="00D81122">
            <w:pPr>
              <w:pStyle w:val="TableParagraph"/>
              <w:spacing w:line="141" w:lineRule="exact"/>
              <w:ind w:left="-3"/>
              <w:rPr>
                <w:sz w:val="14"/>
              </w:rPr>
            </w:pPr>
            <w:r>
              <w:rPr>
                <w:w w:val="76"/>
                <w:sz w:val="14"/>
              </w:rPr>
              <w:t>C</w:t>
            </w:r>
          </w:p>
        </w:tc>
        <w:tc>
          <w:tcPr>
            <w:tcW w:w="152" w:type="dxa"/>
            <w:tcBorders>
              <w:left w:val="single" w:sz="8" w:space="0" w:color="000000"/>
            </w:tcBorders>
          </w:tcPr>
          <w:p w:rsidR="001E4C99" w:rsidRDefault="001E4C99" w:rsidP="00D81122">
            <w:pPr>
              <w:pStyle w:val="TableParagraph"/>
              <w:spacing w:line="141" w:lineRule="exact"/>
              <w:ind w:left="-27"/>
              <w:rPr>
                <w:sz w:val="14"/>
              </w:rPr>
            </w:pPr>
            <w:r>
              <w:rPr>
                <w:w w:val="99"/>
                <w:sz w:val="14"/>
              </w:rPr>
              <w:t>L</w:t>
            </w:r>
          </w:p>
        </w:tc>
        <w:tc>
          <w:tcPr>
            <w:tcW w:w="192" w:type="dxa"/>
            <w:tcBorders>
              <w:right w:val="single" w:sz="8" w:space="0" w:color="000000"/>
            </w:tcBorders>
          </w:tcPr>
          <w:p w:rsidR="001E4C99" w:rsidRDefault="001E4C99" w:rsidP="00D81122">
            <w:pPr>
              <w:pStyle w:val="TableParagraph"/>
              <w:spacing w:line="141" w:lineRule="exact"/>
              <w:ind w:left="-17"/>
              <w:rPr>
                <w:sz w:val="14"/>
              </w:rPr>
            </w:pPr>
            <w:r>
              <w:rPr>
                <w:w w:val="99"/>
                <w:sz w:val="14"/>
              </w:rPr>
              <w:t>L</w:t>
            </w:r>
          </w:p>
        </w:tc>
        <w:tc>
          <w:tcPr>
            <w:tcW w:w="153" w:type="dxa"/>
            <w:tcBorders>
              <w:left w:val="single" w:sz="8" w:space="0" w:color="000000"/>
            </w:tcBorders>
          </w:tcPr>
          <w:p w:rsidR="001E4C99" w:rsidRDefault="001E4C99" w:rsidP="00D81122">
            <w:pPr>
              <w:pStyle w:val="TableParagraph"/>
              <w:rPr>
                <w:rFonts w:ascii="Times New Roman"/>
                <w:sz w:val="10"/>
              </w:rPr>
            </w:pPr>
          </w:p>
        </w:tc>
        <w:tc>
          <w:tcPr>
            <w:tcW w:w="190" w:type="dxa"/>
            <w:tcBorders>
              <w:right w:val="single" w:sz="8" w:space="0" w:color="000000"/>
            </w:tcBorders>
          </w:tcPr>
          <w:p w:rsidR="001E4C99" w:rsidRDefault="001E4C99" w:rsidP="00D81122">
            <w:pPr>
              <w:pStyle w:val="TableParagraph"/>
              <w:rPr>
                <w:rFonts w:ascii="Times New Roman"/>
                <w:sz w:val="10"/>
              </w:rPr>
            </w:pPr>
          </w:p>
        </w:tc>
        <w:tc>
          <w:tcPr>
            <w:tcW w:w="148" w:type="dxa"/>
            <w:tcBorders>
              <w:left w:val="single" w:sz="8" w:space="0" w:color="000000"/>
            </w:tcBorders>
          </w:tcPr>
          <w:p w:rsidR="001E4C99" w:rsidRDefault="001E4C99" w:rsidP="00D81122">
            <w:pPr>
              <w:pStyle w:val="TableParagraph"/>
              <w:spacing w:line="141" w:lineRule="exact"/>
              <w:ind w:left="-41" w:right="99"/>
              <w:jc w:val="center"/>
              <w:rPr>
                <w:sz w:val="14"/>
              </w:rPr>
            </w:pPr>
            <w:r>
              <w:rPr>
                <w:w w:val="99"/>
                <w:sz w:val="14"/>
              </w:rPr>
              <w:t>L</w:t>
            </w:r>
          </w:p>
        </w:tc>
        <w:tc>
          <w:tcPr>
            <w:tcW w:w="177" w:type="dxa"/>
          </w:tcPr>
          <w:p w:rsidR="001E4C99" w:rsidRDefault="001E4C99" w:rsidP="00D81122">
            <w:pPr>
              <w:pStyle w:val="TableParagraph"/>
              <w:spacing w:line="141" w:lineRule="exact"/>
              <w:ind w:left="-9" w:right="105"/>
              <w:jc w:val="center"/>
              <w:rPr>
                <w:sz w:val="14"/>
              </w:rPr>
            </w:pPr>
            <w:r>
              <w:rPr>
                <w:w w:val="99"/>
                <w:sz w:val="14"/>
              </w:rPr>
              <w:t>L</w:t>
            </w:r>
          </w:p>
        </w:tc>
        <w:tc>
          <w:tcPr>
            <w:tcW w:w="172" w:type="dxa"/>
          </w:tcPr>
          <w:p w:rsidR="001E4C99" w:rsidRDefault="001E4C99" w:rsidP="00D81122">
            <w:pPr>
              <w:pStyle w:val="TableParagraph"/>
              <w:rPr>
                <w:rFonts w:ascii="Times New Roman"/>
                <w:sz w:val="10"/>
              </w:rPr>
            </w:pPr>
          </w:p>
        </w:tc>
        <w:tc>
          <w:tcPr>
            <w:tcW w:w="186" w:type="dxa"/>
          </w:tcPr>
          <w:p w:rsidR="001E4C99" w:rsidRDefault="001E4C99" w:rsidP="00D81122">
            <w:pPr>
              <w:pStyle w:val="TableParagraph"/>
              <w:rPr>
                <w:rFonts w:ascii="Times New Roman"/>
                <w:sz w:val="10"/>
              </w:rPr>
            </w:pPr>
          </w:p>
        </w:tc>
        <w:tc>
          <w:tcPr>
            <w:tcW w:w="187" w:type="dxa"/>
            <w:tcBorders>
              <w:right w:val="single" w:sz="8" w:space="0" w:color="000000"/>
            </w:tcBorders>
          </w:tcPr>
          <w:p w:rsidR="001E4C99" w:rsidRDefault="001E4C99" w:rsidP="00D81122">
            <w:pPr>
              <w:pStyle w:val="TableParagraph"/>
              <w:rPr>
                <w:rFonts w:ascii="Times New Roman"/>
                <w:sz w:val="10"/>
              </w:rPr>
            </w:pPr>
          </w:p>
        </w:tc>
        <w:tc>
          <w:tcPr>
            <w:tcW w:w="147" w:type="dxa"/>
            <w:tcBorders>
              <w:left w:val="single" w:sz="8" w:space="0" w:color="000000"/>
            </w:tcBorders>
          </w:tcPr>
          <w:p w:rsidR="001E4C99" w:rsidRDefault="001E4C99" w:rsidP="00D81122">
            <w:pPr>
              <w:pStyle w:val="TableParagraph"/>
              <w:spacing w:line="141" w:lineRule="exact"/>
              <w:ind w:left="-52" w:right="108"/>
              <w:jc w:val="center"/>
              <w:rPr>
                <w:sz w:val="14"/>
              </w:rPr>
            </w:pPr>
            <w:r>
              <w:rPr>
                <w:w w:val="99"/>
                <w:sz w:val="14"/>
              </w:rPr>
              <w:t>L</w:t>
            </w:r>
          </w:p>
        </w:tc>
        <w:tc>
          <w:tcPr>
            <w:tcW w:w="166" w:type="dxa"/>
          </w:tcPr>
          <w:p w:rsidR="001E4C99" w:rsidRDefault="001E4C99" w:rsidP="00D81122">
            <w:pPr>
              <w:pStyle w:val="TableParagraph"/>
              <w:spacing w:line="141" w:lineRule="exact"/>
              <w:ind w:left="-28" w:right="114"/>
              <w:jc w:val="center"/>
              <w:rPr>
                <w:sz w:val="14"/>
              </w:rPr>
            </w:pPr>
            <w:r>
              <w:rPr>
                <w:w w:val="99"/>
                <w:sz w:val="14"/>
              </w:rPr>
              <w:t>L</w:t>
            </w:r>
          </w:p>
        </w:tc>
        <w:tc>
          <w:tcPr>
            <w:tcW w:w="180" w:type="dxa"/>
          </w:tcPr>
          <w:p w:rsidR="001E4C99" w:rsidRDefault="001E4C99" w:rsidP="00D81122">
            <w:pPr>
              <w:pStyle w:val="TableParagraph"/>
              <w:rPr>
                <w:rFonts w:ascii="Times New Roman"/>
                <w:sz w:val="10"/>
              </w:rPr>
            </w:pPr>
          </w:p>
        </w:tc>
        <w:tc>
          <w:tcPr>
            <w:tcW w:w="181" w:type="dxa"/>
          </w:tcPr>
          <w:p w:rsidR="001E4C99" w:rsidRDefault="001E4C99" w:rsidP="00D81122">
            <w:pPr>
              <w:pStyle w:val="TableParagraph"/>
              <w:spacing w:line="141" w:lineRule="exact"/>
              <w:ind w:left="-24" w:right="124"/>
              <w:jc w:val="center"/>
              <w:rPr>
                <w:sz w:val="14"/>
              </w:rPr>
            </w:pPr>
            <w:r>
              <w:rPr>
                <w:w w:val="99"/>
                <w:sz w:val="14"/>
              </w:rPr>
              <w:t>L</w:t>
            </w:r>
          </w:p>
        </w:tc>
        <w:tc>
          <w:tcPr>
            <w:tcW w:w="176" w:type="dxa"/>
          </w:tcPr>
          <w:p w:rsidR="001E4C99" w:rsidRDefault="001E4C99" w:rsidP="00D81122">
            <w:pPr>
              <w:pStyle w:val="TableParagraph"/>
              <w:rPr>
                <w:rFonts w:ascii="Times New Roman"/>
                <w:sz w:val="10"/>
              </w:rPr>
            </w:pPr>
          </w:p>
        </w:tc>
        <w:tc>
          <w:tcPr>
            <w:tcW w:w="177" w:type="dxa"/>
            <w:tcBorders>
              <w:right w:val="single" w:sz="8" w:space="0" w:color="000000"/>
            </w:tcBorders>
          </w:tcPr>
          <w:p w:rsidR="001E4C99" w:rsidRDefault="001E4C99" w:rsidP="00D81122">
            <w:pPr>
              <w:pStyle w:val="TableParagraph"/>
              <w:rPr>
                <w:rFonts w:ascii="Times New Roman"/>
                <w:sz w:val="10"/>
              </w:rPr>
            </w:pPr>
          </w:p>
        </w:tc>
      </w:tr>
      <w:tr w:rsidR="001E4C99" w:rsidTr="00D81122">
        <w:trPr>
          <w:trHeight w:val="163"/>
        </w:trPr>
        <w:tc>
          <w:tcPr>
            <w:tcW w:w="1085" w:type="dxa"/>
            <w:gridSpan w:val="2"/>
            <w:tcBorders>
              <w:left w:val="single" w:sz="8" w:space="0" w:color="000000"/>
              <w:right w:val="single" w:sz="8" w:space="0" w:color="000000"/>
            </w:tcBorders>
          </w:tcPr>
          <w:p w:rsidR="001E4C99" w:rsidRDefault="001E4C99" w:rsidP="00D81122">
            <w:pPr>
              <w:pStyle w:val="TableParagraph"/>
              <w:spacing w:before="54" w:line="89" w:lineRule="exact"/>
              <w:ind w:left="301"/>
              <w:rPr>
                <w:sz w:val="9"/>
              </w:rPr>
            </w:pPr>
            <w:r>
              <w:rPr>
                <w:sz w:val="9"/>
              </w:rPr>
              <w:t>SERVICIOS</w:t>
            </w:r>
          </w:p>
        </w:tc>
        <w:tc>
          <w:tcPr>
            <w:tcW w:w="1537" w:type="dxa"/>
            <w:tcBorders>
              <w:left w:val="single" w:sz="8" w:space="0" w:color="000000"/>
              <w:right w:val="single" w:sz="8" w:space="0" w:color="000000"/>
            </w:tcBorders>
          </w:tcPr>
          <w:p w:rsidR="001E4C99" w:rsidRDefault="001E4C99" w:rsidP="00D81122">
            <w:pPr>
              <w:pStyle w:val="TableParagraph"/>
              <w:spacing w:line="144" w:lineRule="exact"/>
              <w:ind w:left="13"/>
              <w:rPr>
                <w:sz w:val="14"/>
              </w:rPr>
            </w:pPr>
            <w:r>
              <w:rPr>
                <w:sz w:val="14"/>
              </w:rPr>
              <w:t>Central</w:t>
            </w:r>
          </w:p>
        </w:tc>
        <w:tc>
          <w:tcPr>
            <w:tcW w:w="368" w:type="dxa"/>
            <w:tcBorders>
              <w:left w:val="single" w:sz="8" w:space="0" w:color="000000"/>
              <w:right w:val="single" w:sz="8" w:space="0" w:color="000000"/>
            </w:tcBorders>
          </w:tcPr>
          <w:p w:rsidR="001E4C99" w:rsidRDefault="001E4C99" w:rsidP="00D81122">
            <w:pPr>
              <w:pStyle w:val="TableParagraph"/>
              <w:spacing w:line="144" w:lineRule="exact"/>
              <w:ind w:left="-4"/>
              <w:rPr>
                <w:sz w:val="14"/>
              </w:rPr>
            </w:pPr>
            <w:r>
              <w:rPr>
                <w:sz w:val="14"/>
              </w:rPr>
              <w:t>CC-</w:t>
            </w:r>
          </w:p>
        </w:tc>
        <w:tc>
          <w:tcPr>
            <w:tcW w:w="678"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528" w:type="dxa"/>
            <w:gridSpan w:val="3"/>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54" w:type="dxa"/>
            <w:tcBorders>
              <w:left w:val="single" w:sz="8" w:space="0" w:color="000000"/>
            </w:tcBorders>
          </w:tcPr>
          <w:p w:rsidR="001E4C99" w:rsidRDefault="001E4C99" w:rsidP="00D81122">
            <w:pPr>
              <w:pStyle w:val="TableParagraph"/>
              <w:spacing w:line="144" w:lineRule="exact"/>
              <w:ind w:left="1"/>
              <w:rPr>
                <w:sz w:val="14"/>
              </w:rPr>
            </w:pPr>
            <w:r>
              <w:rPr>
                <w:w w:val="99"/>
                <w:sz w:val="14"/>
              </w:rPr>
              <w:t>L</w:t>
            </w:r>
          </w:p>
        </w:tc>
        <w:tc>
          <w:tcPr>
            <w:tcW w:w="191" w:type="dxa"/>
            <w:tcBorders>
              <w:right w:val="single" w:sz="8" w:space="0" w:color="000000"/>
            </w:tcBorders>
          </w:tcPr>
          <w:p w:rsidR="001E4C99" w:rsidRDefault="001E4C99" w:rsidP="00D81122">
            <w:pPr>
              <w:pStyle w:val="TableParagraph"/>
              <w:spacing w:line="144" w:lineRule="exact"/>
              <w:ind w:left="35"/>
              <w:rPr>
                <w:sz w:val="14"/>
              </w:rPr>
            </w:pPr>
            <w:r>
              <w:rPr>
                <w:w w:val="99"/>
                <w:sz w:val="14"/>
              </w:rPr>
              <w:t>L</w:t>
            </w:r>
          </w:p>
        </w:tc>
        <w:tc>
          <w:tcPr>
            <w:tcW w:w="160" w:type="dxa"/>
            <w:tcBorders>
              <w:left w:val="single" w:sz="8" w:space="0" w:color="000000"/>
            </w:tcBorders>
          </w:tcPr>
          <w:p w:rsidR="001E4C99" w:rsidRDefault="001E4C99" w:rsidP="00D81122">
            <w:pPr>
              <w:pStyle w:val="TableParagraph"/>
              <w:rPr>
                <w:rFonts w:ascii="Times New Roman"/>
                <w:sz w:val="10"/>
              </w:rPr>
            </w:pPr>
          </w:p>
        </w:tc>
        <w:tc>
          <w:tcPr>
            <w:tcW w:w="168" w:type="dxa"/>
          </w:tcPr>
          <w:p w:rsidR="001E4C99" w:rsidRDefault="001E4C99" w:rsidP="00D81122">
            <w:pPr>
              <w:pStyle w:val="TableParagraph"/>
              <w:spacing w:line="144" w:lineRule="exact"/>
              <w:ind w:right="58"/>
              <w:jc w:val="right"/>
              <w:rPr>
                <w:sz w:val="14"/>
              </w:rPr>
            </w:pPr>
            <w:r>
              <w:rPr>
                <w:w w:val="99"/>
                <w:sz w:val="14"/>
              </w:rPr>
              <w:t>L</w:t>
            </w:r>
          </w:p>
        </w:tc>
        <w:tc>
          <w:tcPr>
            <w:tcW w:w="189" w:type="dxa"/>
          </w:tcPr>
          <w:p w:rsidR="001E4C99" w:rsidRDefault="001E4C99" w:rsidP="00D81122">
            <w:pPr>
              <w:pStyle w:val="TableParagraph"/>
              <w:spacing w:line="144" w:lineRule="exact"/>
              <w:ind w:right="68"/>
              <w:jc w:val="center"/>
              <w:rPr>
                <w:sz w:val="14"/>
              </w:rPr>
            </w:pPr>
            <w:r>
              <w:rPr>
                <w:w w:val="99"/>
                <w:sz w:val="14"/>
              </w:rPr>
              <w:t>L</w:t>
            </w:r>
          </w:p>
        </w:tc>
        <w:tc>
          <w:tcPr>
            <w:tcW w:w="197" w:type="dxa"/>
            <w:tcBorders>
              <w:right w:val="single" w:sz="8" w:space="0" w:color="000000"/>
            </w:tcBorders>
          </w:tcPr>
          <w:p w:rsidR="001E4C99" w:rsidRDefault="001E4C99" w:rsidP="00D81122">
            <w:pPr>
              <w:pStyle w:val="TableParagraph"/>
              <w:spacing w:line="144" w:lineRule="exact"/>
              <w:ind w:left="11"/>
              <w:rPr>
                <w:sz w:val="14"/>
              </w:rPr>
            </w:pPr>
            <w:r>
              <w:rPr>
                <w:w w:val="99"/>
                <w:sz w:val="14"/>
              </w:rPr>
              <w:t>L</w:t>
            </w:r>
          </w:p>
        </w:tc>
        <w:tc>
          <w:tcPr>
            <w:tcW w:w="130" w:type="dxa"/>
            <w:tcBorders>
              <w:left w:val="single" w:sz="8" w:space="0" w:color="000000"/>
            </w:tcBorders>
          </w:tcPr>
          <w:p w:rsidR="001E4C99" w:rsidRDefault="001E4C99" w:rsidP="00D81122">
            <w:pPr>
              <w:pStyle w:val="TableParagraph"/>
              <w:spacing w:line="144" w:lineRule="exact"/>
              <w:ind w:left="-18"/>
              <w:rPr>
                <w:sz w:val="14"/>
              </w:rPr>
            </w:pPr>
            <w:r>
              <w:rPr>
                <w:w w:val="99"/>
                <w:sz w:val="14"/>
              </w:rPr>
              <w:t>L</w:t>
            </w:r>
          </w:p>
        </w:tc>
        <w:tc>
          <w:tcPr>
            <w:tcW w:w="188" w:type="dxa"/>
          </w:tcPr>
          <w:p w:rsidR="001E4C99" w:rsidRDefault="001E4C99" w:rsidP="00D81122">
            <w:pPr>
              <w:pStyle w:val="TableParagraph"/>
              <w:spacing w:line="144" w:lineRule="exact"/>
              <w:ind w:left="15"/>
              <w:rPr>
                <w:sz w:val="14"/>
              </w:rPr>
            </w:pPr>
            <w:r>
              <w:rPr>
                <w:w w:val="84"/>
                <w:sz w:val="14"/>
              </w:rPr>
              <w:t>P</w:t>
            </w:r>
          </w:p>
        </w:tc>
        <w:tc>
          <w:tcPr>
            <w:tcW w:w="172" w:type="dxa"/>
          </w:tcPr>
          <w:p w:rsidR="001E4C99" w:rsidRDefault="001E4C99" w:rsidP="00D81122">
            <w:pPr>
              <w:pStyle w:val="TableParagraph"/>
              <w:spacing w:line="144" w:lineRule="exact"/>
              <w:ind w:left="10"/>
              <w:rPr>
                <w:sz w:val="14"/>
              </w:rPr>
            </w:pPr>
            <w:r>
              <w:rPr>
                <w:w w:val="99"/>
                <w:sz w:val="14"/>
              </w:rPr>
              <w:t>P</w:t>
            </w:r>
          </w:p>
        </w:tc>
        <w:tc>
          <w:tcPr>
            <w:tcW w:w="173" w:type="dxa"/>
          </w:tcPr>
          <w:p w:rsidR="001E4C99" w:rsidRDefault="001E4C99" w:rsidP="00D81122">
            <w:pPr>
              <w:pStyle w:val="TableParagraph"/>
              <w:spacing w:line="144" w:lineRule="exact"/>
              <w:ind w:right="70"/>
              <w:jc w:val="center"/>
              <w:rPr>
                <w:sz w:val="14"/>
              </w:rPr>
            </w:pPr>
            <w:r>
              <w:rPr>
                <w:w w:val="99"/>
                <w:sz w:val="14"/>
              </w:rPr>
              <w:t>P</w:t>
            </w:r>
          </w:p>
        </w:tc>
        <w:tc>
          <w:tcPr>
            <w:tcW w:w="181" w:type="dxa"/>
          </w:tcPr>
          <w:p w:rsidR="001E4C99" w:rsidRDefault="001E4C99" w:rsidP="00D81122">
            <w:pPr>
              <w:pStyle w:val="TableParagraph"/>
              <w:rPr>
                <w:rFonts w:ascii="Times New Roman"/>
                <w:sz w:val="10"/>
              </w:rPr>
            </w:pPr>
          </w:p>
        </w:tc>
        <w:tc>
          <w:tcPr>
            <w:tcW w:w="188" w:type="dxa"/>
          </w:tcPr>
          <w:p w:rsidR="001E4C99" w:rsidRDefault="001E4C99" w:rsidP="00D81122">
            <w:pPr>
              <w:pStyle w:val="TableParagraph"/>
              <w:rPr>
                <w:rFonts w:ascii="Times New Roman"/>
                <w:sz w:val="10"/>
              </w:rPr>
            </w:pPr>
          </w:p>
        </w:tc>
        <w:tc>
          <w:tcPr>
            <w:tcW w:w="186" w:type="dxa"/>
            <w:tcBorders>
              <w:right w:val="single" w:sz="8" w:space="0" w:color="000000"/>
            </w:tcBorders>
          </w:tcPr>
          <w:p w:rsidR="001E4C99" w:rsidRDefault="001E4C99" w:rsidP="00D81122">
            <w:pPr>
              <w:pStyle w:val="TableParagraph"/>
              <w:spacing w:line="144" w:lineRule="exact"/>
              <w:ind w:left="-3"/>
              <w:rPr>
                <w:sz w:val="14"/>
              </w:rPr>
            </w:pPr>
            <w:r>
              <w:rPr>
                <w:w w:val="76"/>
                <w:sz w:val="14"/>
              </w:rPr>
              <w:t>C</w:t>
            </w:r>
          </w:p>
        </w:tc>
        <w:tc>
          <w:tcPr>
            <w:tcW w:w="152" w:type="dxa"/>
            <w:tcBorders>
              <w:left w:val="single" w:sz="8" w:space="0" w:color="000000"/>
            </w:tcBorders>
          </w:tcPr>
          <w:p w:rsidR="001E4C99" w:rsidRDefault="001E4C99" w:rsidP="00D81122">
            <w:pPr>
              <w:pStyle w:val="TableParagraph"/>
              <w:spacing w:line="144" w:lineRule="exact"/>
              <w:ind w:left="-27"/>
              <w:rPr>
                <w:sz w:val="14"/>
              </w:rPr>
            </w:pPr>
            <w:r>
              <w:rPr>
                <w:w w:val="99"/>
                <w:sz w:val="14"/>
              </w:rPr>
              <w:t>L</w:t>
            </w:r>
          </w:p>
        </w:tc>
        <w:tc>
          <w:tcPr>
            <w:tcW w:w="192" w:type="dxa"/>
            <w:tcBorders>
              <w:right w:val="single" w:sz="8" w:space="0" w:color="000000"/>
            </w:tcBorders>
          </w:tcPr>
          <w:p w:rsidR="001E4C99" w:rsidRDefault="001E4C99" w:rsidP="00D81122">
            <w:pPr>
              <w:pStyle w:val="TableParagraph"/>
              <w:spacing w:line="144" w:lineRule="exact"/>
              <w:ind w:left="-17"/>
              <w:rPr>
                <w:sz w:val="14"/>
              </w:rPr>
            </w:pPr>
            <w:r>
              <w:rPr>
                <w:w w:val="99"/>
                <w:sz w:val="14"/>
              </w:rPr>
              <w:t>L</w:t>
            </w:r>
          </w:p>
        </w:tc>
        <w:tc>
          <w:tcPr>
            <w:tcW w:w="153" w:type="dxa"/>
            <w:tcBorders>
              <w:left w:val="single" w:sz="8" w:space="0" w:color="000000"/>
            </w:tcBorders>
          </w:tcPr>
          <w:p w:rsidR="001E4C99" w:rsidRDefault="001E4C99" w:rsidP="00D81122">
            <w:pPr>
              <w:pStyle w:val="TableParagraph"/>
              <w:rPr>
                <w:rFonts w:ascii="Times New Roman"/>
                <w:sz w:val="10"/>
              </w:rPr>
            </w:pPr>
          </w:p>
        </w:tc>
        <w:tc>
          <w:tcPr>
            <w:tcW w:w="190" w:type="dxa"/>
            <w:tcBorders>
              <w:right w:val="single" w:sz="8" w:space="0" w:color="000000"/>
            </w:tcBorders>
          </w:tcPr>
          <w:p w:rsidR="001E4C99" w:rsidRDefault="001E4C99" w:rsidP="00D81122">
            <w:pPr>
              <w:pStyle w:val="TableParagraph"/>
              <w:rPr>
                <w:rFonts w:ascii="Times New Roman"/>
                <w:sz w:val="10"/>
              </w:rPr>
            </w:pPr>
          </w:p>
        </w:tc>
        <w:tc>
          <w:tcPr>
            <w:tcW w:w="148" w:type="dxa"/>
            <w:tcBorders>
              <w:left w:val="single" w:sz="8" w:space="0" w:color="000000"/>
            </w:tcBorders>
          </w:tcPr>
          <w:p w:rsidR="001E4C99" w:rsidRDefault="001E4C99" w:rsidP="00D81122">
            <w:pPr>
              <w:pStyle w:val="TableParagraph"/>
              <w:spacing w:line="144" w:lineRule="exact"/>
              <w:ind w:left="-41" w:right="99"/>
              <w:jc w:val="center"/>
              <w:rPr>
                <w:sz w:val="14"/>
              </w:rPr>
            </w:pPr>
            <w:r>
              <w:rPr>
                <w:w w:val="99"/>
                <w:sz w:val="14"/>
              </w:rPr>
              <w:t>L</w:t>
            </w:r>
          </w:p>
        </w:tc>
        <w:tc>
          <w:tcPr>
            <w:tcW w:w="177" w:type="dxa"/>
          </w:tcPr>
          <w:p w:rsidR="001E4C99" w:rsidRDefault="001E4C99" w:rsidP="00D81122">
            <w:pPr>
              <w:pStyle w:val="TableParagraph"/>
              <w:spacing w:line="144" w:lineRule="exact"/>
              <w:ind w:left="-9" w:right="105"/>
              <w:jc w:val="center"/>
              <w:rPr>
                <w:sz w:val="14"/>
              </w:rPr>
            </w:pPr>
            <w:r>
              <w:rPr>
                <w:w w:val="99"/>
                <w:sz w:val="14"/>
              </w:rPr>
              <w:t>L</w:t>
            </w:r>
          </w:p>
        </w:tc>
        <w:tc>
          <w:tcPr>
            <w:tcW w:w="172" w:type="dxa"/>
          </w:tcPr>
          <w:p w:rsidR="001E4C99" w:rsidRDefault="001E4C99" w:rsidP="00D81122">
            <w:pPr>
              <w:pStyle w:val="TableParagraph"/>
              <w:rPr>
                <w:rFonts w:ascii="Times New Roman"/>
                <w:sz w:val="10"/>
              </w:rPr>
            </w:pPr>
          </w:p>
        </w:tc>
        <w:tc>
          <w:tcPr>
            <w:tcW w:w="186" w:type="dxa"/>
          </w:tcPr>
          <w:p w:rsidR="001E4C99" w:rsidRDefault="001E4C99" w:rsidP="00D81122">
            <w:pPr>
              <w:pStyle w:val="TableParagraph"/>
              <w:rPr>
                <w:rFonts w:ascii="Times New Roman"/>
                <w:sz w:val="10"/>
              </w:rPr>
            </w:pPr>
          </w:p>
        </w:tc>
        <w:tc>
          <w:tcPr>
            <w:tcW w:w="187" w:type="dxa"/>
            <w:tcBorders>
              <w:right w:val="single" w:sz="8" w:space="0" w:color="000000"/>
            </w:tcBorders>
          </w:tcPr>
          <w:p w:rsidR="001E4C99" w:rsidRDefault="001E4C99" w:rsidP="00D81122">
            <w:pPr>
              <w:pStyle w:val="TableParagraph"/>
              <w:rPr>
                <w:rFonts w:ascii="Times New Roman"/>
                <w:sz w:val="10"/>
              </w:rPr>
            </w:pPr>
          </w:p>
        </w:tc>
        <w:tc>
          <w:tcPr>
            <w:tcW w:w="147" w:type="dxa"/>
            <w:tcBorders>
              <w:left w:val="single" w:sz="8" w:space="0" w:color="000000"/>
            </w:tcBorders>
          </w:tcPr>
          <w:p w:rsidR="001E4C99" w:rsidRDefault="001E4C99" w:rsidP="00D81122">
            <w:pPr>
              <w:pStyle w:val="TableParagraph"/>
              <w:spacing w:line="144" w:lineRule="exact"/>
              <w:ind w:left="-52" w:right="108"/>
              <w:jc w:val="center"/>
              <w:rPr>
                <w:sz w:val="14"/>
              </w:rPr>
            </w:pPr>
            <w:r>
              <w:rPr>
                <w:w w:val="99"/>
                <w:sz w:val="14"/>
              </w:rPr>
              <w:t>L</w:t>
            </w:r>
          </w:p>
        </w:tc>
        <w:tc>
          <w:tcPr>
            <w:tcW w:w="166" w:type="dxa"/>
          </w:tcPr>
          <w:p w:rsidR="001E4C99" w:rsidRDefault="001E4C99" w:rsidP="00D81122">
            <w:pPr>
              <w:pStyle w:val="TableParagraph"/>
              <w:spacing w:line="144" w:lineRule="exact"/>
              <w:ind w:left="-28" w:right="114"/>
              <w:jc w:val="center"/>
              <w:rPr>
                <w:sz w:val="14"/>
              </w:rPr>
            </w:pPr>
            <w:r>
              <w:rPr>
                <w:w w:val="99"/>
                <w:sz w:val="14"/>
              </w:rPr>
              <w:t>L</w:t>
            </w:r>
          </w:p>
        </w:tc>
        <w:tc>
          <w:tcPr>
            <w:tcW w:w="180" w:type="dxa"/>
          </w:tcPr>
          <w:p w:rsidR="001E4C99" w:rsidRDefault="001E4C99" w:rsidP="00D81122">
            <w:pPr>
              <w:pStyle w:val="TableParagraph"/>
              <w:rPr>
                <w:rFonts w:ascii="Times New Roman"/>
                <w:sz w:val="10"/>
              </w:rPr>
            </w:pPr>
          </w:p>
        </w:tc>
        <w:tc>
          <w:tcPr>
            <w:tcW w:w="181" w:type="dxa"/>
          </w:tcPr>
          <w:p w:rsidR="001E4C99" w:rsidRDefault="001E4C99" w:rsidP="00D81122">
            <w:pPr>
              <w:pStyle w:val="TableParagraph"/>
              <w:spacing w:line="144" w:lineRule="exact"/>
              <w:ind w:left="-24" w:right="124"/>
              <w:jc w:val="center"/>
              <w:rPr>
                <w:sz w:val="14"/>
              </w:rPr>
            </w:pPr>
            <w:r>
              <w:rPr>
                <w:w w:val="99"/>
                <w:sz w:val="14"/>
              </w:rPr>
              <w:t>L</w:t>
            </w:r>
          </w:p>
        </w:tc>
        <w:tc>
          <w:tcPr>
            <w:tcW w:w="176" w:type="dxa"/>
          </w:tcPr>
          <w:p w:rsidR="001E4C99" w:rsidRDefault="001E4C99" w:rsidP="00D81122">
            <w:pPr>
              <w:pStyle w:val="TableParagraph"/>
              <w:rPr>
                <w:rFonts w:ascii="Times New Roman"/>
                <w:sz w:val="10"/>
              </w:rPr>
            </w:pPr>
          </w:p>
        </w:tc>
        <w:tc>
          <w:tcPr>
            <w:tcW w:w="177" w:type="dxa"/>
            <w:tcBorders>
              <w:right w:val="single" w:sz="8" w:space="0" w:color="000000"/>
            </w:tcBorders>
          </w:tcPr>
          <w:p w:rsidR="001E4C99" w:rsidRDefault="001E4C99" w:rsidP="00D81122">
            <w:pPr>
              <w:pStyle w:val="TableParagraph"/>
              <w:rPr>
                <w:rFonts w:ascii="Times New Roman"/>
                <w:sz w:val="10"/>
              </w:rPr>
            </w:pPr>
          </w:p>
        </w:tc>
      </w:tr>
      <w:tr w:rsidR="001E4C99" w:rsidTr="00D81122">
        <w:trPr>
          <w:trHeight w:val="163"/>
        </w:trPr>
        <w:tc>
          <w:tcPr>
            <w:tcW w:w="1085" w:type="dxa"/>
            <w:gridSpan w:val="2"/>
            <w:tcBorders>
              <w:left w:val="single" w:sz="8" w:space="0" w:color="000000"/>
              <w:right w:val="single" w:sz="8" w:space="0" w:color="000000"/>
            </w:tcBorders>
          </w:tcPr>
          <w:p w:rsidR="001E4C99" w:rsidRDefault="001E4C99" w:rsidP="00D81122">
            <w:pPr>
              <w:pStyle w:val="TableParagraph"/>
              <w:rPr>
                <w:rFonts w:ascii="Times New Roman"/>
                <w:sz w:val="10"/>
              </w:rPr>
            </w:pPr>
          </w:p>
        </w:tc>
        <w:tc>
          <w:tcPr>
            <w:tcW w:w="1537" w:type="dxa"/>
            <w:tcBorders>
              <w:left w:val="single" w:sz="8" w:space="0" w:color="000000"/>
              <w:right w:val="single" w:sz="8" w:space="0" w:color="000000"/>
            </w:tcBorders>
          </w:tcPr>
          <w:p w:rsidR="001E4C99" w:rsidRDefault="001E4C99" w:rsidP="00D81122">
            <w:pPr>
              <w:pStyle w:val="TableParagraph"/>
              <w:spacing w:line="144" w:lineRule="exact"/>
              <w:ind w:left="13"/>
              <w:rPr>
                <w:sz w:val="14"/>
              </w:rPr>
            </w:pPr>
            <w:r>
              <w:rPr>
                <w:sz w:val="14"/>
              </w:rPr>
              <w:t>Regional</w:t>
            </w:r>
          </w:p>
        </w:tc>
        <w:tc>
          <w:tcPr>
            <w:tcW w:w="368" w:type="dxa"/>
            <w:tcBorders>
              <w:left w:val="single" w:sz="8" w:space="0" w:color="000000"/>
              <w:right w:val="single" w:sz="8" w:space="0" w:color="000000"/>
            </w:tcBorders>
          </w:tcPr>
          <w:p w:rsidR="001E4C99" w:rsidRDefault="001E4C99" w:rsidP="00D81122">
            <w:pPr>
              <w:pStyle w:val="TableParagraph"/>
              <w:spacing w:line="144" w:lineRule="exact"/>
              <w:ind w:left="-4"/>
              <w:rPr>
                <w:sz w:val="14"/>
              </w:rPr>
            </w:pPr>
            <w:r>
              <w:rPr>
                <w:sz w:val="14"/>
              </w:rPr>
              <w:t>CR</w:t>
            </w:r>
          </w:p>
        </w:tc>
        <w:tc>
          <w:tcPr>
            <w:tcW w:w="678"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528" w:type="dxa"/>
            <w:gridSpan w:val="3"/>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54" w:type="dxa"/>
            <w:tcBorders>
              <w:left w:val="single" w:sz="8" w:space="0" w:color="000000"/>
            </w:tcBorders>
          </w:tcPr>
          <w:p w:rsidR="001E4C99" w:rsidRDefault="001E4C99" w:rsidP="00D81122">
            <w:pPr>
              <w:pStyle w:val="TableParagraph"/>
              <w:rPr>
                <w:rFonts w:ascii="Times New Roman"/>
                <w:sz w:val="10"/>
              </w:rPr>
            </w:pPr>
          </w:p>
        </w:tc>
        <w:tc>
          <w:tcPr>
            <w:tcW w:w="191" w:type="dxa"/>
            <w:tcBorders>
              <w:right w:val="single" w:sz="8" w:space="0" w:color="000000"/>
            </w:tcBorders>
          </w:tcPr>
          <w:p w:rsidR="001E4C99" w:rsidRDefault="001E4C99" w:rsidP="00D81122">
            <w:pPr>
              <w:pStyle w:val="TableParagraph"/>
              <w:spacing w:line="144" w:lineRule="exact"/>
              <w:ind w:left="35"/>
              <w:rPr>
                <w:sz w:val="14"/>
              </w:rPr>
            </w:pPr>
            <w:r>
              <w:rPr>
                <w:w w:val="99"/>
                <w:sz w:val="14"/>
              </w:rPr>
              <w:t>L</w:t>
            </w:r>
          </w:p>
        </w:tc>
        <w:tc>
          <w:tcPr>
            <w:tcW w:w="160" w:type="dxa"/>
            <w:tcBorders>
              <w:left w:val="single" w:sz="8" w:space="0" w:color="000000"/>
            </w:tcBorders>
          </w:tcPr>
          <w:p w:rsidR="001E4C99" w:rsidRDefault="001E4C99" w:rsidP="00D81122">
            <w:pPr>
              <w:pStyle w:val="TableParagraph"/>
              <w:rPr>
                <w:rFonts w:ascii="Times New Roman"/>
                <w:sz w:val="10"/>
              </w:rPr>
            </w:pPr>
          </w:p>
        </w:tc>
        <w:tc>
          <w:tcPr>
            <w:tcW w:w="168" w:type="dxa"/>
          </w:tcPr>
          <w:p w:rsidR="001E4C99" w:rsidRDefault="001E4C99" w:rsidP="00D81122">
            <w:pPr>
              <w:pStyle w:val="TableParagraph"/>
              <w:rPr>
                <w:rFonts w:ascii="Times New Roman"/>
                <w:sz w:val="10"/>
              </w:rPr>
            </w:pPr>
          </w:p>
        </w:tc>
        <w:tc>
          <w:tcPr>
            <w:tcW w:w="189" w:type="dxa"/>
          </w:tcPr>
          <w:p w:rsidR="001E4C99" w:rsidRDefault="001E4C99" w:rsidP="00D81122">
            <w:pPr>
              <w:pStyle w:val="TableParagraph"/>
              <w:rPr>
                <w:rFonts w:ascii="Times New Roman"/>
                <w:sz w:val="10"/>
              </w:rPr>
            </w:pPr>
          </w:p>
        </w:tc>
        <w:tc>
          <w:tcPr>
            <w:tcW w:w="197" w:type="dxa"/>
            <w:tcBorders>
              <w:right w:val="single" w:sz="8" w:space="0" w:color="000000"/>
            </w:tcBorders>
          </w:tcPr>
          <w:p w:rsidR="001E4C99" w:rsidRDefault="001E4C99" w:rsidP="00D81122">
            <w:pPr>
              <w:pStyle w:val="TableParagraph"/>
              <w:rPr>
                <w:rFonts w:ascii="Times New Roman"/>
                <w:sz w:val="10"/>
              </w:rPr>
            </w:pPr>
          </w:p>
        </w:tc>
        <w:tc>
          <w:tcPr>
            <w:tcW w:w="130" w:type="dxa"/>
            <w:tcBorders>
              <w:left w:val="single" w:sz="8" w:space="0" w:color="000000"/>
            </w:tcBorders>
          </w:tcPr>
          <w:p w:rsidR="001E4C99" w:rsidRDefault="001E4C99" w:rsidP="00D81122">
            <w:pPr>
              <w:pStyle w:val="TableParagraph"/>
              <w:rPr>
                <w:rFonts w:ascii="Times New Roman"/>
                <w:sz w:val="10"/>
              </w:rPr>
            </w:pPr>
          </w:p>
        </w:tc>
        <w:tc>
          <w:tcPr>
            <w:tcW w:w="188" w:type="dxa"/>
          </w:tcPr>
          <w:p w:rsidR="001E4C99" w:rsidRDefault="001E4C99" w:rsidP="00D81122">
            <w:pPr>
              <w:pStyle w:val="TableParagraph"/>
              <w:spacing w:line="144" w:lineRule="exact"/>
              <w:ind w:left="25"/>
              <w:rPr>
                <w:sz w:val="14"/>
              </w:rPr>
            </w:pPr>
            <w:r>
              <w:rPr>
                <w:w w:val="72"/>
                <w:sz w:val="14"/>
              </w:rPr>
              <w:t>L</w:t>
            </w:r>
          </w:p>
        </w:tc>
        <w:tc>
          <w:tcPr>
            <w:tcW w:w="172" w:type="dxa"/>
          </w:tcPr>
          <w:p w:rsidR="001E4C99" w:rsidRDefault="001E4C99" w:rsidP="00D81122">
            <w:pPr>
              <w:pStyle w:val="TableParagraph"/>
              <w:spacing w:line="144" w:lineRule="exact"/>
              <w:ind w:left="17"/>
              <w:rPr>
                <w:sz w:val="14"/>
              </w:rPr>
            </w:pPr>
            <w:r>
              <w:rPr>
                <w:w w:val="99"/>
                <w:sz w:val="14"/>
              </w:rPr>
              <w:t>L</w:t>
            </w:r>
          </w:p>
        </w:tc>
        <w:tc>
          <w:tcPr>
            <w:tcW w:w="173" w:type="dxa"/>
          </w:tcPr>
          <w:p w:rsidR="001E4C99" w:rsidRDefault="001E4C99" w:rsidP="00D81122">
            <w:pPr>
              <w:pStyle w:val="TableParagraph"/>
              <w:spacing w:line="144" w:lineRule="exact"/>
              <w:ind w:right="70"/>
              <w:jc w:val="center"/>
              <w:rPr>
                <w:sz w:val="14"/>
              </w:rPr>
            </w:pPr>
            <w:r>
              <w:rPr>
                <w:w w:val="99"/>
                <w:sz w:val="14"/>
              </w:rPr>
              <w:t>P</w:t>
            </w:r>
          </w:p>
        </w:tc>
        <w:tc>
          <w:tcPr>
            <w:tcW w:w="181" w:type="dxa"/>
          </w:tcPr>
          <w:p w:rsidR="001E4C99" w:rsidRDefault="001E4C99" w:rsidP="00D81122">
            <w:pPr>
              <w:pStyle w:val="TableParagraph"/>
              <w:spacing w:line="144" w:lineRule="exact"/>
              <w:ind w:right="97"/>
              <w:jc w:val="center"/>
              <w:rPr>
                <w:sz w:val="14"/>
              </w:rPr>
            </w:pPr>
            <w:r>
              <w:rPr>
                <w:w w:val="84"/>
                <w:sz w:val="14"/>
              </w:rPr>
              <w:t>P</w:t>
            </w:r>
          </w:p>
        </w:tc>
        <w:tc>
          <w:tcPr>
            <w:tcW w:w="188" w:type="dxa"/>
          </w:tcPr>
          <w:p w:rsidR="001E4C99" w:rsidRDefault="001E4C99" w:rsidP="00D81122">
            <w:pPr>
              <w:pStyle w:val="TableParagraph"/>
              <w:spacing w:line="144" w:lineRule="exact"/>
              <w:ind w:right="106"/>
              <w:jc w:val="center"/>
              <w:rPr>
                <w:sz w:val="14"/>
              </w:rPr>
            </w:pPr>
            <w:r>
              <w:rPr>
                <w:w w:val="84"/>
                <w:sz w:val="14"/>
              </w:rPr>
              <w:t>P</w:t>
            </w:r>
          </w:p>
        </w:tc>
        <w:tc>
          <w:tcPr>
            <w:tcW w:w="186" w:type="dxa"/>
            <w:tcBorders>
              <w:right w:val="single" w:sz="8" w:space="0" w:color="000000"/>
            </w:tcBorders>
          </w:tcPr>
          <w:p w:rsidR="001E4C99" w:rsidRDefault="001E4C99" w:rsidP="00D81122">
            <w:pPr>
              <w:pStyle w:val="TableParagraph"/>
              <w:rPr>
                <w:rFonts w:ascii="Times New Roman"/>
                <w:sz w:val="10"/>
              </w:rPr>
            </w:pPr>
          </w:p>
        </w:tc>
        <w:tc>
          <w:tcPr>
            <w:tcW w:w="152" w:type="dxa"/>
            <w:tcBorders>
              <w:left w:val="single" w:sz="8" w:space="0" w:color="000000"/>
            </w:tcBorders>
          </w:tcPr>
          <w:p w:rsidR="001E4C99" w:rsidRDefault="001E4C99" w:rsidP="00D81122">
            <w:pPr>
              <w:pStyle w:val="TableParagraph"/>
              <w:spacing w:line="144" w:lineRule="exact"/>
              <w:ind w:left="-27"/>
              <w:rPr>
                <w:sz w:val="14"/>
              </w:rPr>
            </w:pPr>
            <w:r>
              <w:rPr>
                <w:w w:val="99"/>
                <w:sz w:val="14"/>
              </w:rPr>
              <w:t>L</w:t>
            </w:r>
          </w:p>
        </w:tc>
        <w:tc>
          <w:tcPr>
            <w:tcW w:w="192" w:type="dxa"/>
            <w:tcBorders>
              <w:right w:val="single" w:sz="8" w:space="0" w:color="000000"/>
            </w:tcBorders>
          </w:tcPr>
          <w:p w:rsidR="001E4C99" w:rsidRDefault="001E4C99" w:rsidP="00D81122">
            <w:pPr>
              <w:pStyle w:val="TableParagraph"/>
              <w:spacing w:line="144" w:lineRule="exact"/>
              <w:ind w:left="-17"/>
              <w:rPr>
                <w:sz w:val="14"/>
              </w:rPr>
            </w:pPr>
            <w:r>
              <w:rPr>
                <w:w w:val="99"/>
                <w:sz w:val="14"/>
              </w:rPr>
              <w:t>L</w:t>
            </w:r>
          </w:p>
        </w:tc>
        <w:tc>
          <w:tcPr>
            <w:tcW w:w="153" w:type="dxa"/>
            <w:tcBorders>
              <w:left w:val="single" w:sz="8" w:space="0" w:color="000000"/>
            </w:tcBorders>
          </w:tcPr>
          <w:p w:rsidR="001E4C99" w:rsidRDefault="001E4C99" w:rsidP="00D81122">
            <w:pPr>
              <w:pStyle w:val="TableParagraph"/>
              <w:spacing w:line="144" w:lineRule="exact"/>
              <w:ind w:left="-32" w:right="95"/>
              <w:jc w:val="right"/>
              <w:rPr>
                <w:sz w:val="14"/>
              </w:rPr>
            </w:pPr>
            <w:r>
              <w:rPr>
                <w:w w:val="99"/>
                <w:sz w:val="14"/>
              </w:rPr>
              <w:t>L</w:t>
            </w:r>
          </w:p>
        </w:tc>
        <w:tc>
          <w:tcPr>
            <w:tcW w:w="190" w:type="dxa"/>
            <w:tcBorders>
              <w:right w:val="single" w:sz="8" w:space="0" w:color="000000"/>
            </w:tcBorders>
          </w:tcPr>
          <w:p w:rsidR="001E4C99" w:rsidRDefault="001E4C99" w:rsidP="00D81122">
            <w:pPr>
              <w:pStyle w:val="TableParagraph"/>
              <w:spacing w:line="144" w:lineRule="exact"/>
              <w:ind w:left="-21"/>
              <w:rPr>
                <w:sz w:val="14"/>
              </w:rPr>
            </w:pPr>
            <w:r>
              <w:rPr>
                <w:w w:val="99"/>
                <w:sz w:val="14"/>
              </w:rPr>
              <w:t>L</w:t>
            </w:r>
          </w:p>
        </w:tc>
        <w:tc>
          <w:tcPr>
            <w:tcW w:w="148" w:type="dxa"/>
            <w:tcBorders>
              <w:left w:val="single" w:sz="8" w:space="0" w:color="000000"/>
            </w:tcBorders>
          </w:tcPr>
          <w:p w:rsidR="001E4C99" w:rsidRDefault="001E4C99" w:rsidP="00D81122">
            <w:pPr>
              <w:pStyle w:val="TableParagraph"/>
              <w:rPr>
                <w:rFonts w:ascii="Times New Roman"/>
                <w:sz w:val="10"/>
              </w:rPr>
            </w:pPr>
          </w:p>
        </w:tc>
        <w:tc>
          <w:tcPr>
            <w:tcW w:w="177" w:type="dxa"/>
          </w:tcPr>
          <w:p w:rsidR="001E4C99" w:rsidRDefault="001E4C99" w:rsidP="00D81122">
            <w:pPr>
              <w:pStyle w:val="TableParagraph"/>
              <w:spacing w:line="144" w:lineRule="exact"/>
              <w:ind w:left="-9" w:right="105"/>
              <w:jc w:val="center"/>
              <w:rPr>
                <w:sz w:val="14"/>
              </w:rPr>
            </w:pPr>
            <w:r>
              <w:rPr>
                <w:w w:val="99"/>
                <w:sz w:val="14"/>
              </w:rPr>
              <w:t>L</w:t>
            </w:r>
          </w:p>
        </w:tc>
        <w:tc>
          <w:tcPr>
            <w:tcW w:w="172" w:type="dxa"/>
          </w:tcPr>
          <w:p w:rsidR="001E4C99" w:rsidRDefault="001E4C99" w:rsidP="00D81122">
            <w:pPr>
              <w:pStyle w:val="TableParagraph"/>
              <w:rPr>
                <w:rFonts w:ascii="Times New Roman"/>
                <w:sz w:val="10"/>
              </w:rPr>
            </w:pPr>
          </w:p>
        </w:tc>
        <w:tc>
          <w:tcPr>
            <w:tcW w:w="186" w:type="dxa"/>
          </w:tcPr>
          <w:p w:rsidR="001E4C99" w:rsidRDefault="001E4C99" w:rsidP="00D81122">
            <w:pPr>
              <w:pStyle w:val="TableParagraph"/>
              <w:rPr>
                <w:rFonts w:ascii="Times New Roman"/>
                <w:sz w:val="10"/>
              </w:rPr>
            </w:pPr>
          </w:p>
        </w:tc>
        <w:tc>
          <w:tcPr>
            <w:tcW w:w="187" w:type="dxa"/>
            <w:tcBorders>
              <w:right w:val="single" w:sz="8" w:space="0" w:color="000000"/>
            </w:tcBorders>
          </w:tcPr>
          <w:p w:rsidR="001E4C99" w:rsidRDefault="001E4C99" w:rsidP="00D81122">
            <w:pPr>
              <w:pStyle w:val="TableParagraph"/>
              <w:rPr>
                <w:rFonts w:ascii="Times New Roman"/>
                <w:sz w:val="10"/>
              </w:rPr>
            </w:pPr>
          </w:p>
        </w:tc>
        <w:tc>
          <w:tcPr>
            <w:tcW w:w="147" w:type="dxa"/>
            <w:tcBorders>
              <w:left w:val="single" w:sz="8" w:space="0" w:color="000000"/>
            </w:tcBorders>
          </w:tcPr>
          <w:p w:rsidR="001E4C99" w:rsidRDefault="001E4C99" w:rsidP="00D81122">
            <w:pPr>
              <w:pStyle w:val="TableParagraph"/>
              <w:rPr>
                <w:rFonts w:ascii="Times New Roman"/>
                <w:sz w:val="10"/>
              </w:rPr>
            </w:pPr>
          </w:p>
        </w:tc>
        <w:tc>
          <w:tcPr>
            <w:tcW w:w="166" w:type="dxa"/>
          </w:tcPr>
          <w:p w:rsidR="001E4C99" w:rsidRDefault="001E4C99" w:rsidP="00D81122">
            <w:pPr>
              <w:pStyle w:val="TableParagraph"/>
              <w:rPr>
                <w:rFonts w:ascii="Times New Roman"/>
                <w:sz w:val="10"/>
              </w:rPr>
            </w:pPr>
          </w:p>
        </w:tc>
        <w:tc>
          <w:tcPr>
            <w:tcW w:w="180" w:type="dxa"/>
          </w:tcPr>
          <w:p w:rsidR="001E4C99" w:rsidRDefault="001E4C99" w:rsidP="00D81122">
            <w:pPr>
              <w:pStyle w:val="TableParagraph"/>
              <w:spacing w:line="144" w:lineRule="exact"/>
              <w:ind w:left="-14"/>
              <w:rPr>
                <w:sz w:val="14"/>
              </w:rPr>
            </w:pPr>
            <w:r>
              <w:rPr>
                <w:w w:val="99"/>
                <w:sz w:val="14"/>
              </w:rPr>
              <w:t>L</w:t>
            </w:r>
          </w:p>
        </w:tc>
        <w:tc>
          <w:tcPr>
            <w:tcW w:w="181" w:type="dxa"/>
          </w:tcPr>
          <w:p w:rsidR="001E4C99" w:rsidRDefault="001E4C99" w:rsidP="00D81122">
            <w:pPr>
              <w:pStyle w:val="TableParagraph"/>
              <w:spacing w:line="144" w:lineRule="exact"/>
              <w:ind w:left="-24" w:right="124"/>
              <w:jc w:val="center"/>
              <w:rPr>
                <w:sz w:val="14"/>
              </w:rPr>
            </w:pPr>
            <w:r>
              <w:rPr>
                <w:w w:val="99"/>
                <w:sz w:val="14"/>
              </w:rPr>
              <w:t>L</w:t>
            </w:r>
          </w:p>
        </w:tc>
        <w:tc>
          <w:tcPr>
            <w:tcW w:w="176" w:type="dxa"/>
          </w:tcPr>
          <w:p w:rsidR="001E4C99" w:rsidRDefault="001E4C99" w:rsidP="00D81122">
            <w:pPr>
              <w:pStyle w:val="TableParagraph"/>
              <w:rPr>
                <w:rFonts w:ascii="Times New Roman"/>
                <w:sz w:val="10"/>
              </w:rPr>
            </w:pPr>
          </w:p>
        </w:tc>
        <w:tc>
          <w:tcPr>
            <w:tcW w:w="177" w:type="dxa"/>
            <w:tcBorders>
              <w:right w:val="single" w:sz="8" w:space="0" w:color="000000"/>
            </w:tcBorders>
          </w:tcPr>
          <w:p w:rsidR="001E4C99" w:rsidRDefault="001E4C99" w:rsidP="00D81122">
            <w:pPr>
              <w:pStyle w:val="TableParagraph"/>
              <w:rPr>
                <w:rFonts w:ascii="Times New Roman"/>
                <w:sz w:val="10"/>
              </w:rPr>
            </w:pPr>
          </w:p>
        </w:tc>
      </w:tr>
      <w:tr w:rsidR="001E4C99" w:rsidTr="00D81122">
        <w:trPr>
          <w:trHeight w:val="160"/>
        </w:trPr>
        <w:tc>
          <w:tcPr>
            <w:tcW w:w="1085" w:type="dxa"/>
            <w:gridSpan w:val="2"/>
            <w:tcBorders>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0"/>
              </w:rPr>
            </w:pPr>
          </w:p>
        </w:tc>
        <w:tc>
          <w:tcPr>
            <w:tcW w:w="1537" w:type="dxa"/>
            <w:tcBorders>
              <w:left w:val="single" w:sz="8" w:space="0" w:color="000000"/>
              <w:bottom w:val="single" w:sz="8" w:space="0" w:color="000000"/>
              <w:right w:val="single" w:sz="8" w:space="0" w:color="000000"/>
            </w:tcBorders>
          </w:tcPr>
          <w:p w:rsidR="001E4C99" w:rsidRDefault="001E4C99" w:rsidP="00D81122">
            <w:pPr>
              <w:pStyle w:val="TableParagraph"/>
              <w:spacing w:line="141" w:lineRule="exact"/>
              <w:ind w:left="13"/>
              <w:rPr>
                <w:sz w:val="14"/>
              </w:rPr>
            </w:pPr>
            <w:r>
              <w:rPr>
                <w:sz w:val="14"/>
              </w:rPr>
              <w:t>Serv. a Industria y Com.</w:t>
            </w:r>
          </w:p>
        </w:tc>
        <w:tc>
          <w:tcPr>
            <w:tcW w:w="368" w:type="dxa"/>
            <w:tcBorders>
              <w:left w:val="single" w:sz="8" w:space="0" w:color="000000"/>
              <w:bottom w:val="single" w:sz="8" w:space="0" w:color="000000"/>
              <w:right w:val="single" w:sz="8" w:space="0" w:color="000000"/>
            </w:tcBorders>
          </w:tcPr>
          <w:p w:rsidR="001E4C99" w:rsidRDefault="001E4C99" w:rsidP="00D81122">
            <w:pPr>
              <w:pStyle w:val="TableParagraph"/>
              <w:spacing w:line="141" w:lineRule="exact"/>
              <w:ind w:left="-4"/>
              <w:rPr>
                <w:sz w:val="14"/>
              </w:rPr>
            </w:pPr>
            <w:r>
              <w:rPr>
                <w:w w:val="99"/>
                <w:sz w:val="14"/>
              </w:rPr>
              <w:t>S</w:t>
            </w:r>
          </w:p>
        </w:tc>
        <w:tc>
          <w:tcPr>
            <w:tcW w:w="678"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528" w:type="dxa"/>
            <w:gridSpan w:val="3"/>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54" w:type="dxa"/>
            <w:tcBorders>
              <w:left w:val="single" w:sz="8" w:space="0" w:color="000000"/>
              <w:bottom w:val="single" w:sz="8" w:space="0" w:color="000000"/>
            </w:tcBorders>
          </w:tcPr>
          <w:p w:rsidR="001E4C99" w:rsidRDefault="001E4C99" w:rsidP="00D81122">
            <w:pPr>
              <w:pStyle w:val="TableParagraph"/>
              <w:rPr>
                <w:rFonts w:ascii="Times New Roman"/>
                <w:sz w:val="10"/>
              </w:rPr>
            </w:pPr>
          </w:p>
        </w:tc>
        <w:tc>
          <w:tcPr>
            <w:tcW w:w="191" w:type="dxa"/>
            <w:tcBorders>
              <w:bottom w:val="single" w:sz="8" w:space="0" w:color="000000"/>
              <w:right w:val="single" w:sz="8" w:space="0" w:color="000000"/>
            </w:tcBorders>
          </w:tcPr>
          <w:p w:rsidR="001E4C99" w:rsidRDefault="001E4C99" w:rsidP="00D81122">
            <w:pPr>
              <w:pStyle w:val="TableParagraph"/>
              <w:spacing w:line="141" w:lineRule="exact"/>
              <w:ind w:left="35"/>
              <w:rPr>
                <w:sz w:val="14"/>
              </w:rPr>
            </w:pPr>
            <w:r>
              <w:rPr>
                <w:w w:val="99"/>
                <w:sz w:val="14"/>
              </w:rPr>
              <w:t>L</w:t>
            </w:r>
          </w:p>
        </w:tc>
        <w:tc>
          <w:tcPr>
            <w:tcW w:w="160" w:type="dxa"/>
            <w:tcBorders>
              <w:left w:val="single" w:sz="8" w:space="0" w:color="000000"/>
              <w:bottom w:val="single" w:sz="8" w:space="0" w:color="000000"/>
            </w:tcBorders>
          </w:tcPr>
          <w:p w:rsidR="001E4C99" w:rsidRDefault="001E4C99" w:rsidP="00D81122">
            <w:pPr>
              <w:pStyle w:val="TableParagraph"/>
              <w:rPr>
                <w:rFonts w:ascii="Times New Roman"/>
                <w:sz w:val="10"/>
              </w:rPr>
            </w:pPr>
          </w:p>
        </w:tc>
        <w:tc>
          <w:tcPr>
            <w:tcW w:w="168" w:type="dxa"/>
            <w:tcBorders>
              <w:bottom w:val="single" w:sz="8" w:space="0" w:color="000000"/>
            </w:tcBorders>
          </w:tcPr>
          <w:p w:rsidR="001E4C99" w:rsidRDefault="001E4C99" w:rsidP="00D81122">
            <w:pPr>
              <w:pStyle w:val="TableParagraph"/>
              <w:rPr>
                <w:rFonts w:ascii="Times New Roman"/>
                <w:sz w:val="10"/>
              </w:rPr>
            </w:pPr>
          </w:p>
        </w:tc>
        <w:tc>
          <w:tcPr>
            <w:tcW w:w="189" w:type="dxa"/>
            <w:tcBorders>
              <w:bottom w:val="single" w:sz="8" w:space="0" w:color="000000"/>
            </w:tcBorders>
          </w:tcPr>
          <w:p w:rsidR="001E4C99" w:rsidRDefault="001E4C99" w:rsidP="00D81122">
            <w:pPr>
              <w:pStyle w:val="TableParagraph"/>
              <w:rPr>
                <w:rFonts w:ascii="Times New Roman"/>
                <w:sz w:val="10"/>
              </w:rPr>
            </w:pPr>
          </w:p>
        </w:tc>
        <w:tc>
          <w:tcPr>
            <w:tcW w:w="197" w:type="dxa"/>
            <w:tcBorders>
              <w:bottom w:val="single" w:sz="8" w:space="0" w:color="000000"/>
              <w:right w:val="single" w:sz="8" w:space="0" w:color="000000"/>
            </w:tcBorders>
          </w:tcPr>
          <w:p w:rsidR="001E4C99" w:rsidRDefault="001E4C99" w:rsidP="00D81122">
            <w:pPr>
              <w:pStyle w:val="TableParagraph"/>
              <w:rPr>
                <w:rFonts w:ascii="Times New Roman"/>
                <w:sz w:val="10"/>
              </w:rPr>
            </w:pPr>
          </w:p>
        </w:tc>
        <w:tc>
          <w:tcPr>
            <w:tcW w:w="130" w:type="dxa"/>
            <w:tcBorders>
              <w:left w:val="single" w:sz="8" w:space="0" w:color="000000"/>
              <w:bottom w:val="single" w:sz="8" w:space="0" w:color="000000"/>
            </w:tcBorders>
          </w:tcPr>
          <w:p w:rsidR="001E4C99" w:rsidRDefault="001E4C99" w:rsidP="00D81122">
            <w:pPr>
              <w:pStyle w:val="TableParagraph"/>
              <w:rPr>
                <w:rFonts w:ascii="Times New Roman"/>
                <w:sz w:val="10"/>
              </w:rPr>
            </w:pPr>
          </w:p>
        </w:tc>
        <w:tc>
          <w:tcPr>
            <w:tcW w:w="188" w:type="dxa"/>
            <w:tcBorders>
              <w:bottom w:val="single" w:sz="8" w:space="0" w:color="000000"/>
            </w:tcBorders>
          </w:tcPr>
          <w:p w:rsidR="001E4C99" w:rsidRDefault="001E4C99" w:rsidP="00D81122">
            <w:pPr>
              <w:pStyle w:val="TableParagraph"/>
              <w:spacing w:line="141" w:lineRule="exact"/>
              <w:ind w:left="25"/>
              <w:rPr>
                <w:sz w:val="14"/>
              </w:rPr>
            </w:pPr>
            <w:r>
              <w:rPr>
                <w:w w:val="72"/>
                <w:sz w:val="14"/>
              </w:rPr>
              <w:t>L</w:t>
            </w:r>
          </w:p>
        </w:tc>
        <w:tc>
          <w:tcPr>
            <w:tcW w:w="172" w:type="dxa"/>
            <w:tcBorders>
              <w:bottom w:val="single" w:sz="8" w:space="0" w:color="000000"/>
            </w:tcBorders>
          </w:tcPr>
          <w:p w:rsidR="001E4C99" w:rsidRDefault="001E4C99" w:rsidP="00D81122">
            <w:pPr>
              <w:pStyle w:val="TableParagraph"/>
              <w:spacing w:line="141" w:lineRule="exact"/>
              <w:ind w:left="17"/>
              <w:rPr>
                <w:sz w:val="14"/>
              </w:rPr>
            </w:pPr>
            <w:r>
              <w:rPr>
                <w:w w:val="99"/>
                <w:sz w:val="14"/>
              </w:rPr>
              <w:t>L</w:t>
            </w:r>
          </w:p>
        </w:tc>
        <w:tc>
          <w:tcPr>
            <w:tcW w:w="173" w:type="dxa"/>
            <w:tcBorders>
              <w:bottom w:val="single" w:sz="8" w:space="0" w:color="000000"/>
            </w:tcBorders>
          </w:tcPr>
          <w:p w:rsidR="001E4C99" w:rsidRDefault="001E4C99" w:rsidP="00D81122">
            <w:pPr>
              <w:pStyle w:val="TableParagraph"/>
              <w:spacing w:line="141" w:lineRule="exact"/>
              <w:ind w:right="85"/>
              <w:jc w:val="center"/>
              <w:rPr>
                <w:sz w:val="14"/>
              </w:rPr>
            </w:pPr>
            <w:r>
              <w:rPr>
                <w:w w:val="99"/>
                <w:sz w:val="14"/>
              </w:rPr>
              <w:t>L</w:t>
            </w:r>
          </w:p>
        </w:tc>
        <w:tc>
          <w:tcPr>
            <w:tcW w:w="181" w:type="dxa"/>
            <w:tcBorders>
              <w:bottom w:val="single" w:sz="8" w:space="0" w:color="000000"/>
            </w:tcBorders>
          </w:tcPr>
          <w:p w:rsidR="001E4C99" w:rsidRDefault="001E4C99" w:rsidP="00D81122">
            <w:pPr>
              <w:pStyle w:val="TableParagraph"/>
              <w:spacing w:line="141" w:lineRule="exact"/>
              <w:ind w:right="100"/>
              <w:jc w:val="center"/>
              <w:rPr>
                <w:sz w:val="14"/>
              </w:rPr>
            </w:pPr>
            <w:r>
              <w:rPr>
                <w:w w:val="72"/>
                <w:sz w:val="14"/>
              </w:rPr>
              <w:t>L</w:t>
            </w:r>
          </w:p>
        </w:tc>
        <w:tc>
          <w:tcPr>
            <w:tcW w:w="188" w:type="dxa"/>
            <w:tcBorders>
              <w:bottom w:val="single" w:sz="8" w:space="0" w:color="000000"/>
            </w:tcBorders>
          </w:tcPr>
          <w:p w:rsidR="001E4C99" w:rsidRDefault="001E4C99" w:rsidP="00D81122">
            <w:pPr>
              <w:pStyle w:val="TableParagraph"/>
              <w:spacing w:line="141" w:lineRule="exact"/>
              <w:ind w:right="107"/>
              <w:jc w:val="center"/>
              <w:rPr>
                <w:sz w:val="14"/>
              </w:rPr>
            </w:pPr>
            <w:r>
              <w:rPr>
                <w:w w:val="99"/>
                <w:sz w:val="14"/>
              </w:rPr>
              <w:t>L</w:t>
            </w:r>
          </w:p>
        </w:tc>
        <w:tc>
          <w:tcPr>
            <w:tcW w:w="186" w:type="dxa"/>
            <w:tcBorders>
              <w:bottom w:val="single" w:sz="8" w:space="0" w:color="000000"/>
              <w:right w:val="single" w:sz="8" w:space="0" w:color="000000"/>
            </w:tcBorders>
          </w:tcPr>
          <w:p w:rsidR="001E4C99" w:rsidRDefault="001E4C99" w:rsidP="00D81122">
            <w:pPr>
              <w:pStyle w:val="TableParagraph"/>
              <w:rPr>
                <w:rFonts w:ascii="Times New Roman"/>
                <w:sz w:val="10"/>
              </w:rPr>
            </w:pPr>
          </w:p>
        </w:tc>
        <w:tc>
          <w:tcPr>
            <w:tcW w:w="152" w:type="dxa"/>
            <w:tcBorders>
              <w:left w:val="single" w:sz="8" w:space="0" w:color="000000"/>
              <w:bottom w:val="single" w:sz="8" w:space="0" w:color="000000"/>
            </w:tcBorders>
          </w:tcPr>
          <w:p w:rsidR="001E4C99" w:rsidRDefault="001E4C99" w:rsidP="00D81122">
            <w:pPr>
              <w:pStyle w:val="TableParagraph"/>
              <w:spacing w:line="141" w:lineRule="exact"/>
              <w:ind w:left="-27"/>
              <w:rPr>
                <w:sz w:val="14"/>
              </w:rPr>
            </w:pPr>
            <w:r>
              <w:rPr>
                <w:w w:val="99"/>
                <w:sz w:val="14"/>
              </w:rPr>
              <w:t>L</w:t>
            </w:r>
          </w:p>
        </w:tc>
        <w:tc>
          <w:tcPr>
            <w:tcW w:w="192" w:type="dxa"/>
            <w:tcBorders>
              <w:bottom w:val="single" w:sz="8" w:space="0" w:color="000000"/>
              <w:right w:val="single" w:sz="8" w:space="0" w:color="000000"/>
            </w:tcBorders>
          </w:tcPr>
          <w:p w:rsidR="001E4C99" w:rsidRDefault="001E4C99" w:rsidP="00D81122">
            <w:pPr>
              <w:pStyle w:val="TableParagraph"/>
              <w:spacing w:line="141" w:lineRule="exact"/>
              <w:ind w:left="-17"/>
              <w:rPr>
                <w:sz w:val="14"/>
              </w:rPr>
            </w:pPr>
            <w:r>
              <w:rPr>
                <w:w w:val="99"/>
                <w:sz w:val="14"/>
              </w:rPr>
              <w:t>L</w:t>
            </w:r>
          </w:p>
        </w:tc>
        <w:tc>
          <w:tcPr>
            <w:tcW w:w="153" w:type="dxa"/>
            <w:tcBorders>
              <w:left w:val="single" w:sz="8" w:space="0" w:color="000000"/>
              <w:bottom w:val="single" w:sz="8" w:space="0" w:color="000000"/>
            </w:tcBorders>
          </w:tcPr>
          <w:p w:rsidR="001E4C99" w:rsidRDefault="001E4C99" w:rsidP="00D81122">
            <w:pPr>
              <w:pStyle w:val="TableParagraph"/>
              <w:spacing w:line="141" w:lineRule="exact"/>
              <w:ind w:left="-32" w:right="95"/>
              <w:jc w:val="right"/>
              <w:rPr>
                <w:sz w:val="14"/>
              </w:rPr>
            </w:pPr>
            <w:r>
              <w:rPr>
                <w:w w:val="99"/>
                <w:sz w:val="14"/>
              </w:rPr>
              <w:t>L</w:t>
            </w:r>
          </w:p>
        </w:tc>
        <w:tc>
          <w:tcPr>
            <w:tcW w:w="190" w:type="dxa"/>
            <w:tcBorders>
              <w:bottom w:val="single" w:sz="8" w:space="0" w:color="000000"/>
              <w:right w:val="single" w:sz="8" w:space="0" w:color="000000"/>
            </w:tcBorders>
          </w:tcPr>
          <w:p w:rsidR="001E4C99" w:rsidRDefault="001E4C99" w:rsidP="00D81122">
            <w:pPr>
              <w:pStyle w:val="TableParagraph"/>
              <w:spacing w:line="141" w:lineRule="exact"/>
              <w:ind w:left="-21"/>
              <w:rPr>
                <w:sz w:val="14"/>
              </w:rPr>
            </w:pPr>
            <w:r>
              <w:rPr>
                <w:w w:val="99"/>
                <w:sz w:val="14"/>
              </w:rPr>
              <w:t>P</w:t>
            </w:r>
          </w:p>
        </w:tc>
        <w:tc>
          <w:tcPr>
            <w:tcW w:w="148" w:type="dxa"/>
            <w:tcBorders>
              <w:left w:val="single" w:sz="8" w:space="0" w:color="000000"/>
              <w:bottom w:val="single" w:sz="8" w:space="0" w:color="000000"/>
            </w:tcBorders>
          </w:tcPr>
          <w:p w:rsidR="001E4C99" w:rsidRDefault="001E4C99" w:rsidP="00D81122">
            <w:pPr>
              <w:pStyle w:val="TableParagraph"/>
              <w:rPr>
                <w:rFonts w:ascii="Times New Roman"/>
                <w:sz w:val="10"/>
              </w:rPr>
            </w:pPr>
          </w:p>
        </w:tc>
        <w:tc>
          <w:tcPr>
            <w:tcW w:w="177" w:type="dxa"/>
            <w:tcBorders>
              <w:bottom w:val="single" w:sz="8" w:space="0" w:color="000000"/>
            </w:tcBorders>
          </w:tcPr>
          <w:p w:rsidR="001E4C99" w:rsidRDefault="001E4C99" w:rsidP="00D81122">
            <w:pPr>
              <w:pStyle w:val="TableParagraph"/>
              <w:spacing w:line="141" w:lineRule="exact"/>
              <w:ind w:left="-9" w:right="105"/>
              <w:jc w:val="center"/>
              <w:rPr>
                <w:sz w:val="14"/>
              </w:rPr>
            </w:pPr>
            <w:r>
              <w:rPr>
                <w:w w:val="99"/>
                <w:sz w:val="14"/>
              </w:rPr>
              <w:t>L</w:t>
            </w:r>
          </w:p>
        </w:tc>
        <w:tc>
          <w:tcPr>
            <w:tcW w:w="172" w:type="dxa"/>
            <w:tcBorders>
              <w:bottom w:val="single" w:sz="8" w:space="0" w:color="000000"/>
            </w:tcBorders>
          </w:tcPr>
          <w:p w:rsidR="001E4C99" w:rsidRDefault="001E4C99" w:rsidP="00D81122">
            <w:pPr>
              <w:pStyle w:val="TableParagraph"/>
              <w:spacing w:line="141" w:lineRule="exact"/>
              <w:ind w:left="-6"/>
              <w:rPr>
                <w:sz w:val="14"/>
              </w:rPr>
            </w:pPr>
            <w:r>
              <w:rPr>
                <w:w w:val="72"/>
                <w:sz w:val="14"/>
              </w:rPr>
              <w:t>L</w:t>
            </w:r>
          </w:p>
        </w:tc>
        <w:tc>
          <w:tcPr>
            <w:tcW w:w="186" w:type="dxa"/>
            <w:tcBorders>
              <w:bottom w:val="single" w:sz="8" w:space="0" w:color="000000"/>
            </w:tcBorders>
          </w:tcPr>
          <w:p w:rsidR="001E4C99" w:rsidRDefault="001E4C99" w:rsidP="00D81122">
            <w:pPr>
              <w:pStyle w:val="TableParagraph"/>
              <w:spacing w:line="141" w:lineRule="exact"/>
              <w:ind w:left="-17"/>
              <w:rPr>
                <w:sz w:val="14"/>
              </w:rPr>
            </w:pPr>
            <w:r>
              <w:rPr>
                <w:w w:val="99"/>
                <w:sz w:val="14"/>
              </w:rPr>
              <w:t>L</w:t>
            </w:r>
          </w:p>
        </w:tc>
        <w:tc>
          <w:tcPr>
            <w:tcW w:w="187" w:type="dxa"/>
            <w:tcBorders>
              <w:bottom w:val="single" w:sz="8" w:space="0" w:color="000000"/>
              <w:right w:val="single" w:sz="8" w:space="0" w:color="000000"/>
            </w:tcBorders>
          </w:tcPr>
          <w:p w:rsidR="001E4C99" w:rsidRDefault="001E4C99" w:rsidP="00D81122">
            <w:pPr>
              <w:pStyle w:val="TableParagraph"/>
              <w:rPr>
                <w:rFonts w:ascii="Times New Roman"/>
                <w:sz w:val="10"/>
              </w:rPr>
            </w:pPr>
          </w:p>
        </w:tc>
        <w:tc>
          <w:tcPr>
            <w:tcW w:w="147" w:type="dxa"/>
            <w:tcBorders>
              <w:left w:val="single" w:sz="8" w:space="0" w:color="000000"/>
              <w:bottom w:val="single" w:sz="8" w:space="0" w:color="000000"/>
            </w:tcBorders>
          </w:tcPr>
          <w:p w:rsidR="001E4C99" w:rsidRDefault="001E4C99" w:rsidP="00D81122">
            <w:pPr>
              <w:pStyle w:val="TableParagraph"/>
              <w:rPr>
                <w:rFonts w:ascii="Times New Roman"/>
                <w:sz w:val="10"/>
              </w:rPr>
            </w:pPr>
          </w:p>
        </w:tc>
        <w:tc>
          <w:tcPr>
            <w:tcW w:w="166" w:type="dxa"/>
            <w:tcBorders>
              <w:bottom w:val="single" w:sz="8" w:space="0" w:color="000000"/>
            </w:tcBorders>
          </w:tcPr>
          <w:p w:rsidR="001E4C99" w:rsidRDefault="001E4C99" w:rsidP="00D81122">
            <w:pPr>
              <w:pStyle w:val="TableParagraph"/>
              <w:rPr>
                <w:rFonts w:ascii="Times New Roman"/>
                <w:sz w:val="10"/>
              </w:rPr>
            </w:pPr>
          </w:p>
        </w:tc>
        <w:tc>
          <w:tcPr>
            <w:tcW w:w="180" w:type="dxa"/>
            <w:tcBorders>
              <w:bottom w:val="single" w:sz="8" w:space="0" w:color="000000"/>
            </w:tcBorders>
          </w:tcPr>
          <w:p w:rsidR="001E4C99" w:rsidRDefault="001E4C99" w:rsidP="00D81122">
            <w:pPr>
              <w:pStyle w:val="TableParagraph"/>
              <w:rPr>
                <w:rFonts w:ascii="Times New Roman"/>
                <w:sz w:val="10"/>
              </w:rPr>
            </w:pPr>
          </w:p>
        </w:tc>
        <w:tc>
          <w:tcPr>
            <w:tcW w:w="181" w:type="dxa"/>
            <w:tcBorders>
              <w:bottom w:val="single" w:sz="8" w:space="0" w:color="000000"/>
            </w:tcBorders>
          </w:tcPr>
          <w:p w:rsidR="001E4C99" w:rsidRDefault="001E4C99" w:rsidP="00D81122">
            <w:pPr>
              <w:pStyle w:val="TableParagraph"/>
              <w:spacing w:line="141" w:lineRule="exact"/>
              <w:ind w:left="-24" w:right="124"/>
              <w:jc w:val="center"/>
              <w:rPr>
                <w:sz w:val="14"/>
              </w:rPr>
            </w:pPr>
            <w:r>
              <w:rPr>
                <w:w w:val="99"/>
                <w:sz w:val="14"/>
              </w:rPr>
              <w:t>L</w:t>
            </w:r>
          </w:p>
        </w:tc>
        <w:tc>
          <w:tcPr>
            <w:tcW w:w="176" w:type="dxa"/>
            <w:tcBorders>
              <w:bottom w:val="single" w:sz="8" w:space="0" w:color="000000"/>
            </w:tcBorders>
          </w:tcPr>
          <w:p w:rsidR="001E4C99" w:rsidRDefault="001E4C99" w:rsidP="00D81122">
            <w:pPr>
              <w:pStyle w:val="TableParagraph"/>
              <w:rPr>
                <w:rFonts w:ascii="Times New Roman"/>
                <w:sz w:val="10"/>
              </w:rPr>
            </w:pPr>
          </w:p>
        </w:tc>
        <w:tc>
          <w:tcPr>
            <w:tcW w:w="177" w:type="dxa"/>
            <w:tcBorders>
              <w:bottom w:val="single" w:sz="8" w:space="0" w:color="000000"/>
              <w:right w:val="single" w:sz="8" w:space="0" w:color="000000"/>
            </w:tcBorders>
          </w:tcPr>
          <w:p w:rsidR="001E4C99" w:rsidRDefault="001E4C99" w:rsidP="00D81122">
            <w:pPr>
              <w:pStyle w:val="TableParagraph"/>
              <w:spacing w:line="141" w:lineRule="exact"/>
              <w:ind w:left="-16"/>
              <w:rPr>
                <w:sz w:val="14"/>
              </w:rPr>
            </w:pPr>
            <w:r>
              <w:rPr>
                <w:w w:val="72"/>
                <w:sz w:val="14"/>
              </w:rPr>
              <w:t>L</w:t>
            </w:r>
          </w:p>
        </w:tc>
      </w:tr>
      <w:tr w:rsidR="001E4C99" w:rsidTr="00D81122">
        <w:trPr>
          <w:trHeight w:val="165"/>
        </w:trPr>
        <w:tc>
          <w:tcPr>
            <w:tcW w:w="1085" w:type="dxa"/>
            <w:gridSpan w:val="2"/>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10"/>
              </w:rPr>
            </w:pPr>
          </w:p>
          <w:p w:rsidR="001E4C99" w:rsidRDefault="001E4C99" w:rsidP="00D81122">
            <w:pPr>
              <w:pStyle w:val="TableParagraph"/>
              <w:spacing w:before="9"/>
              <w:rPr>
                <w:rFonts w:ascii="Times New Roman"/>
                <w:sz w:val="10"/>
              </w:rPr>
            </w:pPr>
          </w:p>
          <w:p w:rsidR="001E4C99" w:rsidRDefault="001E4C99" w:rsidP="00D81122">
            <w:pPr>
              <w:pStyle w:val="TableParagraph"/>
              <w:ind w:left="301"/>
              <w:rPr>
                <w:sz w:val="9"/>
              </w:rPr>
            </w:pPr>
            <w:r>
              <w:rPr>
                <w:sz w:val="9"/>
              </w:rPr>
              <w:t>INDUSTRIA</w:t>
            </w:r>
          </w:p>
          <w:p w:rsidR="001E4C99" w:rsidRDefault="001E4C99" w:rsidP="00D81122">
            <w:pPr>
              <w:pStyle w:val="TableParagraph"/>
              <w:spacing w:before="10"/>
              <w:rPr>
                <w:rFonts w:ascii="Times New Roman"/>
                <w:sz w:val="16"/>
              </w:rPr>
            </w:pPr>
          </w:p>
          <w:p w:rsidR="001E4C99" w:rsidRDefault="001E4C99" w:rsidP="00D81122">
            <w:pPr>
              <w:pStyle w:val="TableParagraph"/>
              <w:tabs>
                <w:tab w:val="left" w:pos="1068"/>
              </w:tabs>
              <w:spacing w:line="20" w:lineRule="exact"/>
              <w:ind w:left="4" w:right="-58"/>
              <w:rPr>
                <w:rFonts w:ascii="Times New Roman"/>
                <w:sz w:val="2"/>
              </w:rPr>
            </w:pPr>
            <w:r>
              <w:rPr>
                <w:rFonts w:ascii="Times New Roman"/>
                <w:noProof/>
                <w:position w:val="1"/>
                <w:sz w:val="2"/>
                <w:lang w:val="es-MX" w:eastAsia="es-MX" w:bidi="ar-SA"/>
              </w:rPr>
              <w:drawing>
                <wp:inline distT="0" distB="0" distL="0" distR="0" wp14:anchorId="20E58827" wp14:editId="20A502DB">
                  <wp:extent cx="1270" cy="2476"/>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1" cstate="print"/>
                          <a:stretch>
                            <a:fillRect/>
                          </a:stretch>
                        </pic:blipFill>
                        <pic:spPr>
                          <a:xfrm>
                            <a:off x="0" y="0"/>
                            <a:ext cx="1270" cy="2476"/>
                          </a:xfrm>
                          <a:prstGeom prst="rect">
                            <a:avLst/>
                          </a:prstGeom>
                        </pic:spPr>
                      </pic:pic>
                    </a:graphicData>
                  </a:graphic>
                </wp:inline>
              </w:drawing>
            </w:r>
            <w:r>
              <w:rPr>
                <w:rFonts w:ascii="Times New Roman"/>
                <w:position w:val="1"/>
                <w:sz w:val="2"/>
              </w:rPr>
              <w:tab/>
            </w:r>
            <w:r>
              <w:rPr>
                <w:rFonts w:ascii="Times New Roman"/>
                <w:noProof/>
                <w:sz w:val="2"/>
                <w:lang w:val="es-MX" w:eastAsia="es-MX" w:bidi="ar-SA"/>
              </w:rPr>
              <w:drawing>
                <wp:inline distT="0" distB="0" distL="0" distR="0" wp14:anchorId="756B585B" wp14:editId="3229A23B">
                  <wp:extent cx="1270" cy="127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1" cstate="print"/>
                          <a:stretch>
                            <a:fillRect/>
                          </a:stretch>
                        </pic:blipFill>
                        <pic:spPr>
                          <a:xfrm>
                            <a:off x="0" y="0"/>
                            <a:ext cx="1270" cy="1270"/>
                          </a:xfrm>
                          <a:prstGeom prst="rect">
                            <a:avLst/>
                          </a:prstGeom>
                        </pic:spPr>
                      </pic:pic>
                    </a:graphicData>
                  </a:graphic>
                </wp:inline>
              </w:drawing>
            </w:r>
          </w:p>
        </w:tc>
        <w:tc>
          <w:tcPr>
            <w:tcW w:w="1537" w:type="dxa"/>
            <w:tcBorders>
              <w:top w:val="single" w:sz="8" w:space="0" w:color="000000"/>
              <w:left w:val="single" w:sz="8" w:space="0" w:color="000000"/>
              <w:right w:val="single" w:sz="8" w:space="0" w:color="000000"/>
            </w:tcBorders>
          </w:tcPr>
          <w:p w:rsidR="001E4C99" w:rsidRDefault="001E4C99" w:rsidP="00D81122">
            <w:pPr>
              <w:pStyle w:val="TableParagraph"/>
              <w:spacing w:before="2" w:line="143" w:lineRule="exact"/>
              <w:ind w:left="13"/>
              <w:rPr>
                <w:sz w:val="14"/>
              </w:rPr>
            </w:pPr>
            <w:r>
              <w:rPr>
                <w:sz w:val="14"/>
              </w:rPr>
              <w:t>Industria Ligera</w:t>
            </w:r>
          </w:p>
        </w:tc>
        <w:tc>
          <w:tcPr>
            <w:tcW w:w="368" w:type="dxa"/>
            <w:tcBorders>
              <w:top w:val="single" w:sz="8" w:space="0" w:color="000000"/>
              <w:left w:val="single" w:sz="8" w:space="0" w:color="000000"/>
              <w:right w:val="single" w:sz="8" w:space="0" w:color="000000"/>
            </w:tcBorders>
          </w:tcPr>
          <w:p w:rsidR="001E4C99" w:rsidRDefault="001E4C99" w:rsidP="00D81122">
            <w:pPr>
              <w:pStyle w:val="TableParagraph"/>
              <w:spacing w:before="2" w:line="143" w:lineRule="exact"/>
              <w:ind w:left="-4"/>
              <w:rPr>
                <w:sz w:val="14"/>
              </w:rPr>
            </w:pPr>
            <w:r>
              <w:rPr>
                <w:sz w:val="14"/>
              </w:rPr>
              <w:t>I-1</w:t>
            </w:r>
          </w:p>
        </w:tc>
        <w:tc>
          <w:tcPr>
            <w:tcW w:w="678" w:type="dxa"/>
            <w:gridSpan w:val="4"/>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20"/>
              </w:rPr>
            </w:pPr>
          </w:p>
          <w:p w:rsidR="001E4C99" w:rsidRDefault="001E4C99" w:rsidP="00D81122">
            <w:pPr>
              <w:pStyle w:val="TableParagraph"/>
              <w:spacing w:before="7"/>
              <w:rPr>
                <w:rFonts w:ascii="Times New Roman"/>
                <w:sz w:val="27"/>
              </w:rPr>
            </w:pPr>
          </w:p>
          <w:p w:rsidR="001E4C99" w:rsidRDefault="001E4C99" w:rsidP="00D81122">
            <w:pPr>
              <w:pStyle w:val="TableParagraph"/>
              <w:tabs>
                <w:tab w:val="left" w:pos="653"/>
              </w:tabs>
              <w:spacing w:line="20" w:lineRule="exact"/>
              <w:ind w:left="-33" w:right="-44"/>
              <w:rPr>
                <w:rFonts w:ascii="Times New Roman"/>
                <w:sz w:val="2"/>
              </w:rPr>
            </w:pPr>
            <w:r>
              <w:rPr>
                <w:rFonts w:ascii="Times New Roman"/>
                <w:noProof/>
                <w:sz w:val="2"/>
                <w:lang w:val="es-MX" w:eastAsia="es-MX" w:bidi="ar-SA"/>
              </w:rPr>
              <w:drawing>
                <wp:inline distT="0" distB="0" distL="0" distR="0" wp14:anchorId="62D36C96" wp14:editId="63F996FF">
                  <wp:extent cx="1270" cy="1270"/>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1" cstate="print"/>
                          <a:stretch>
                            <a:fillRect/>
                          </a:stretch>
                        </pic:blipFill>
                        <pic:spPr>
                          <a:xfrm>
                            <a:off x="0" y="0"/>
                            <a:ext cx="1270" cy="1270"/>
                          </a:xfrm>
                          <a:prstGeom prst="rect">
                            <a:avLst/>
                          </a:prstGeom>
                        </pic:spPr>
                      </pic:pic>
                    </a:graphicData>
                  </a:graphic>
                </wp:inline>
              </w:drawing>
            </w:r>
            <w:r>
              <w:rPr>
                <w:rFonts w:ascii="Times New Roman"/>
                <w:sz w:val="2"/>
              </w:rPr>
              <w:tab/>
            </w:r>
            <w:r>
              <w:rPr>
                <w:rFonts w:ascii="Times New Roman"/>
                <w:noProof/>
                <w:sz w:val="2"/>
                <w:lang w:val="es-MX" w:eastAsia="es-MX" w:bidi="ar-SA"/>
              </w:rPr>
              <w:drawing>
                <wp:inline distT="0" distB="0" distL="0" distR="0" wp14:anchorId="7922B30A" wp14:editId="433B70E2">
                  <wp:extent cx="2285" cy="1270"/>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1" cstate="print"/>
                          <a:stretch>
                            <a:fillRect/>
                          </a:stretch>
                        </pic:blipFill>
                        <pic:spPr>
                          <a:xfrm>
                            <a:off x="0" y="0"/>
                            <a:ext cx="2285" cy="1270"/>
                          </a:xfrm>
                          <a:prstGeom prst="rect">
                            <a:avLst/>
                          </a:prstGeom>
                        </pic:spPr>
                      </pic:pic>
                    </a:graphicData>
                  </a:graphic>
                </wp:inline>
              </w:drawing>
            </w:r>
          </w:p>
        </w:tc>
        <w:tc>
          <w:tcPr>
            <w:tcW w:w="528" w:type="dxa"/>
            <w:gridSpan w:val="3"/>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20"/>
              </w:rPr>
            </w:pPr>
          </w:p>
          <w:p w:rsidR="001E4C99" w:rsidRDefault="001E4C99" w:rsidP="00D81122">
            <w:pPr>
              <w:pStyle w:val="TableParagraph"/>
              <w:spacing w:before="7"/>
              <w:rPr>
                <w:rFonts w:ascii="Times New Roman"/>
                <w:sz w:val="27"/>
              </w:rPr>
            </w:pPr>
          </w:p>
          <w:p w:rsidR="001E4C99" w:rsidRDefault="001E4C99" w:rsidP="00D81122">
            <w:pPr>
              <w:pStyle w:val="TableParagraph"/>
              <w:spacing w:line="20" w:lineRule="exact"/>
              <w:ind w:left="491" w:right="-29"/>
              <w:rPr>
                <w:rFonts w:ascii="Times New Roman"/>
                <w:sz w:val="2"/>
              </w:rPr>
            </w:pPr>
            <w:r>
              <w:rPr>
                <w:rFonts w:ascii="Times New Roman"/>
                <w:noProof/>
                <w:sz w:val="2"/>
                <w:lang w:val="es-MX" w:eastAsia="es-MX" w:bidi="ar-SA"/>
              </w:rPr>
              <w:drawing>
                <wp:inline distT="0" distB="0" distL="0" distR="0" wp14:anchorId="3D6F9EB3" wp14:editId="7E280C45">
                  <wp:extent cx="1270" cy="1270"/>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1" cstate="print"/>
                          <a:stretch>
                            <a:fillRect/>
                          </a:stretch>
                        </pic:blipFill>
                        <pic:spPr>
                          <a:xfrm>
                            <a:off x="0" y="0"/>
                            <a:ext cx="1270" cy="1270"/>
                          </a:xfrm>
                          <a:prstGeom prst="rect">
                            <a:avLst/>
                          </a:prstGeom>
                        </pic:spPr>
                      </pic:pic>
                    </a:graphicData>
                  </a:graphic>
                </wp:inline>
              </w:drawing>
            </w:r>
          </w:p>
        </w:tc>
        <w:tc>
          <w:tcPr>
            <w:tcW w:w="345" w:type="dxa"/>
            <w:gridSpan w:val="2"/>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20"/>
              </w:rPr>
            </w:pPr>
          </w:p>
          <w:p w:rsidR="001E4C99" w:rsidRDefault="001E4C99" w:rsidP="00D81122">
            <w:pPr>
              <w:pStyle w:val="TableParagraph"/>
              <w:spacing w:before="7"/>
              <w:rPr>
                <w:rFonts w:ascii="Times New Roman"/>
                <w:sz w:val="27"/>
              </w:rPr>
            </w:pPr>
          </w:p>
          <w:p w:rsidR="001E4C99" w:rsidRDefault="001E4C99" w:rsidP="00D81122">
            <w:pPr>
              <w:pStyle w:val="TableParagraph"/>
              <w:spacing w:line="20" w:lineRule="exact"/>
              <w:ind w:left="306" w:right="-29"/>
              <w:rPr>
                <w:rFonts w:ascii="Times New Roman"/>
                <w:sz w:val="2"/>
              </w:rPr>
            </w:pPr>
            <w:r>
              <w:rPr>
                <w:rFonts w:ascii="Times New Roman"/>
                <w:noProof/>
                <w:sz w:val="2"/>
                <w:lang w:val="es-MX" w:eastAsia="es-MX" w:bidi="ar-SA"/>
              </w:rPr>
              <w:drawing>
                <wp:inline distT="0" distB="0" distL="0" distR="0" wp14:anchorId="6EA5D366" wp14:editId="6AABD4FB">
                  <wp:extent cx="1270" cy="1270"/>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1" cstate="print"/>
                          <a:stretch>
                            <a:fillRect/>
                          </a:stretch>
                        </pic:blipFill>
                        <pic:spPr>
                          <a:xfrm>
                            <a:off x="0" y="0"/>
                            <a:ext cx="1270" cy="1270"/>
                          </a:xfrm>
                          <a:prstGeom prst="rect">
                            <a:avLst/>
                          </a:prstGeom>
                        </pic:spPr>
                      </pic:pic>
                    </a:graphicData>
                  </a:graphic>
                </wp:inline>
              </w:drawing>
            </w:r>
          </w:p>
        </w:tc>
        <w:tc>
          <w:tcPr>
            <w:tcW w:w="714" w:type="dxa"/>
            <w:gridSpan w:val="4"/>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rPr>
                <w:rFonts w:ascii="Times New Roman"/>
                <w:sz w:val="20"/>
              </w:rPr>
            </w:pPr>
          </w:p>
          <w:p w:rsidR="001E4C99" w:rsidRDefault="001E4C99" w:rsidP="00D81122">
            <w:pPr>
              <w:pStyle w:val="TableParagraph"/>
              <w:spacing w:before="7"/>
              <w:rPr>
                <w:rFonts w:ascii="Times New Roman"/>
                <w:sz w:val="27"/>
              </w:rPr>
            </w:pPr>
          </w:p>
          <w:p w:rsidR="001E4C99" w:rsidRDefault="001E4C99" w:rsidP="00D81122">
            <w:pPr>
              <w:pStyle w:val="TableParagraph"/>
              <w:spacing w:line="20" w:lineRule="exact"/>
              <w:ind w:left="648"/>
              <w:rPr>
                <w:rFonts w:ascii="Times New Roman"/>
                <w:sz w:val="2"/>
              </w:rPr>
            </w:pPr>
            <w:r>
              <w:rPr>
                <w:rFonts w:ascii="Times New Roman"/>
                <w:noProof/>
                <w:sz w:val="2"/>
                <w:lang w:val="es-MX" w:eastAsia="es-MX" w:bidi="ar-SA"/>
              </w:rPr>
              <w:drawing>
                <wp:inline distT="0" distB="0" distL="0" distR="0" wp14:anchorId="54381878" wp14:editId="070F8F89">
                  <wp:extent cx="2285" cy="1270"/>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1" cstate="print"/>
                          <a:stretch>
                            <a:fillRect/>
                          </a:stretch>
                        </pic:blipFill>
                        <pic:spPr>
                          <a:xfrm>
                            <a:off x="0" y="0"/>
                            <a:ext cx="2285" cy="1270"/>
                          </a:xfrm>
                          <a:prstGeom prst="rect">
                            <a:avLst/>
                          </a:prstGeom>
                        </pic:spPr>
                      </pic:pic>
                    </a:graphicData>
                  </a:graphic>
                </wp:inline>
              </w:drawing>
            </w:r>
          </w:p>
        </w:tc>
        <w:tc>
          <w:tcPr>
            <w:tcW w:w="130" w:type="dxa"/>
            <w:tcBorders>
              <w:top w:val="single" w:sz="8" w:space="0" w:color="000000"/>
              <w:left w:val="single" w:sz="8" w:space="0" w:color="000000"/>
            </w:tcBorders>
          </w:tcPr>
          <w:p w:rsidR="001E4C99" w:rsidRDefault="001E4C99" w:rsidP="00D81122">
            <w:pPr>
              <w:pStyle w:val="TableParagraph"/>
              <w:spacing w:before="2" w:line="143" w:lineRule="exact"/>
              <w:ind w:left="-18"/>
              <w:rPr>
                <w:sz w:val="14"/>
              </w:rPr>
            </w:pPr>
            <w:r>
              <w:rPr>
                <w:w w:val="99"/>
                <w:sz w:val="14"/>
              </w:rPr>
              <w:t>L</w:t>
            </w:r>
          </w:p>
        </w:tc>
        <w:tc>
          <w:tcPr>
            <w:tcW w:w="188" w:type="dxa"/>
            <w:tcBorders>
              <w:top w:val="single" w:sz="8" w:space="0" w:color="000000"/>
            </w:tcBorders>
          </w:tcPr>
          <w:p w:rsidR="001E4C99" w:rsidRDefault="001E4C99" w:rsidP="00D81122">
            <w:pPr>
              <w:pStyle w:val="TableParagraph"/>
              <w:spacing w:before="2" w:line="143" w:lineRule="exact"/>
              <w:ind w:left="25"/>
              <w:rPr>
                <w:sz w:val="14"/>
              </w:rPr>
            </w:pPr>
            <w:r>
              <w:rPr>
                <w:w w:val="72"/>
                <w:sz w:val="14"/>
              </w:rPr>
              <w:t>L</w:t>
            </w:r>
          </w:p>
        </w:tc>
        <w:tc>
          <w:tcPr>
            <w:tcW w:w="172" w:type="dxa"/>
            <w:tcBorders>
              <w:top w:val="single" w:sz="8" w:space="0" w:color="000000"/>
            </w:tcBorders>
          </w:tcPr>
          <w:p w:rsidR="001E4C99" w:rsidRDefault="001E4C99" w:rsidP="00D81122">
            <w:pPr>
              <w:pStyle w:val="TableParagraph"/>
              <w:rPr>
                <w:rFonts w:ascii="Times New Roman"/>
                <w:sz w:val="10"/>
              </w:rPr>
            </w:pPr>
          </w:p>
        </w:tc>
        <w:tc>
          <w:tcPr>
            <w:tcW w:w="173" w:type="dxa"/>
            <w:tcBorders>
              <w:top w:val="single" w:sz="8" w:space="0" w:color="000000"/>
            </w:tcBorders>
          </w:tcPr>
          <w:p w:rsidR="001E4C99" w:rsidRDefault="001E4C99" w:rsidP="00D81122">
            <w:pPr>
              <w:pStyle w:val="TableParagraph"/>
              <w:rPr>
                <w:rFonts w:ascii="Times New Roman"/>
                <w:sz w:val="10"/>
              </w:rPr>
            </w:pPr>
          </w:p>
        </w:tc>
        <w:tc>
          <w:tcPr>
            <w:tcW w:w="181" w:type="dxa"/>
            <w:tcBorders>
              <w:top w:val="single" w:sz="8" w:space="0" w:color="000000"/>
            </w:tcBorders>
          </w:tcPr>
          <w:p w:rsidR="001E4C99" w:rsidRDefault="001E4C99" w:rsidP="00D81122">
            <w:pPr>
              <w:pStyle w:val="TableParagraph"/>
              <w:spacing w:before="2" w:line="143" w:lineRule="exact"/>
              <w:ind w:right="100"/>
              <w:jc w:val="center"/>
              <w:rPr>
                <w:sz w:val="14"/>
              </w:rPr>
            </w:pPr>
            <w:r>
              <w:rPr>
                <w:w w:val="72"/>
                <w:sz w:val="14"/>
              </w:rPr>
              <w:t>L</w:t>
            </w:r>
          </w:p>
        </w:tc>
        <w:tc>
          <w:tcPr>
            <w:tcW w:w="188" w:type="dxa"/>
            <w:tcBorders>
              <w:top w:val="single" w:sz="8" w:space="0" w:color="000000"/>
            </w:tcBorders>
          </w:tcPr>
          <w:p w:rsidR="001E4C99" w:rsidRDefault="001E4C99" w:rsidP="00D81122">
            <w:pPr>
              <w:pStyle w:val="TableParagraph"/>
              <w:spacing w:before="2" w:line="143" w:lineRule="exact"/>
              <w:ind w:right="107"/>
              <w:jc w:val="center"/>
              <w:rPr>
                <w:sz w:val="14"/>
              </w:rPr>
            </w:pPr>
            <w:r>
              <w:rPr>
                <w:w w:val="99"/>
                <w:sz w:val="14"/>
              </w:rPr>
              <w:t>L</w:t>
            </w:r>
          </w:p>
        </w:tc>
        <w:tc>
          <w:tcPr>
            <w:tcW w:w="186" w:type="dxa"/>
            <w:tcBorders>
              <w:top w:val="single" w:sz="8" w:space="0" w:color="000000"/>
              <w:right w:val="single" w:sz="8" w:space="0" w:color="000000"/>
            </w:tcBorders>
          </w:tcPr>
          <w:p w:rsidR="001E4C99" w:rsidRDefault="001E4C99" w:rsidP="00D81122">
            <w:pPr>
              <w:pStyle w:val="TableParagraph"/>
              <w:rPr>
                <w:rFonts w:ascii="Times New Roman"/>
                <w:sz w:val="10"/>
              </w:rPr>
            </w:pPr>
          </w:p>
        </w:tc>
        <w:tc>
          <w:tcPr>
            <w:tcW w:w="344" w:type="dxa"/>
            <w:gridSpan w:val="2"/>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before="2"/>
              <w:ind w:left="3"/>
              <w:jc w:val="center"/>
              <w:rPr>
                <w:sz w:val="14"/>
              </w:rPr>
            </w:pPr>
            <w:r>
              <w:rPr>
                <w:w w:val="99"/>
                <w:sz w:val="14"/>
              </w:rPr>
              <w:t>L</w:t>
            </w:r>
          </w:p>
          <w:p w:rsidR="001E4C99" w:rsidRDefault="001E4C99" w:rsidP="00D81122">
            <w:pPr>
              <w:pStyle w:val="TableParagraph"/>
              <w:rPr>
                <w:rFonts w:ascii="Times New Roman"/>
                <w:sz w:val="20"/>
              </w:rPr>
            </w:pPr>
          </w:p>
          <w:p w:rsidR="001E4C99" w:rsidRDefault="001E4C99" w:rsidP="00D81122">
            <w:pPr>
              <w:pStyle w:val="TableParagraph"/>
              <w:spacing w:before="5"/>
              <w:rPr>
                <w:rFonts w:ascii="Times New Roman"/>
                <w:sz w:val="13"/>
              </w:rPr>
            </w:pPr>
          </w:p>
          <w:p w:rsidR="001E4C99" w:rsidRDefault="001E4C99" w:rsidP="00D81122">
            <w:pPr>
              <w:pStyle w:val="TableParagraph"/>
              <w:spacing w:line="20" w:lineRule="exact"/>
              <w:ind w:left="261"/>
              <w:rPr>
                <w:rFonts w:ascii="Times New Roman"/>
                <w:sz w:val="2"/>
              </w:rPr>
            </w:pPr>
            <w:r>
              <w:rPr>
                <w:rFonts w:ascii="Times New Roman"/>
                <w:noProof/>
                <w:sz w:val="2"/>
                <w:lang w:val="es-MX" w:eastAsia="es-MX" w:bidi="ar-SA"/>
              </w:rPr>
              <w:drawing>
                <wp:inline distT="0" distB="0" distL="0" distR="0" wp14:anchorId="36290C58" wp14:editId="5FCB6668">
                  <wp:extent cx="2285" cy="1270"/>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1" cstate="print"/>
                          <a:stretch>
                            <a:fillRect/>
                          </a:stretch>
                        </pic:blipFill>
                        <pic:spPr>
                          <a:xfrm>
                            <a:off x="0" y="0"/>
                            <a:ext cx="2285" cy="1270"/>
                          </a:xfrm>
                          <a:prstGeom prst="rect">
                            <a:avLst/>
                          </a:prstGeom>
                        </pic:spPr>
                      </pic:pic>
                    </a:graphicData>
                  </a:graphic>
                </wp:inline>
              </w:drawing>
            </w:r>
          </w:p>
        </w:tc>
        <w:tc>
          <w:tcPr>
            <w:tcW w:w="153" w:type="dxa"/>
            <w:tcBorders>
              <w:top w:val="single" w:sz="8" w:space="0" w:color="000000"/>
              <w:left w:val="single" w:sz="8" w:space="0" w:color="000000"/>
            </w:tcBorders>
          </w:tcPr>
          <w:p w:rsidR="001E4C99" w:rsidRDefault="001E4C99" w:rsidP="00D81122">
            <w:pPr>
              <w:pStyle w:val="TableParagraph"/>
              <w:spacing w:before="2" w:line="143" w:lineRule="exact"/>
              <w:ind w:left="-32" w:right="95"/>
              <w:jc w:val="right"/>
              <w:rPr>
                <w:sz w:val="14"/>
              </w:rPr>
            </w:pPr>
            <w:r>
              <w:rPr>
                <w:w w:val="99"/>
                <w:sz w:val="14"/>
              </w:rPr>
              <w:t>L</w:t>
            </w:r>
          </w:p>
        </w:tc>
        <w:tc>
          <w:tcPr>
            <w:tcW w:w="190" w:type="dxa"/>
            <w:tcBorders>
              <w:top w:val="single" w:sz="8" w:space="0" w:color="000000"/>
              <w:right w:val="single" w:sz="8" w:space="0" w:color="000000"/>
            </w:tcBorders>
          </w:tcPr>
          <w:p w:rsidR="001E4C99" w:rsidRDefault="001E4C99" w:rsidP="00D81122">
            <w:pPr>
              <w:pStyle w:val="TableParagraph"/>
              <w:spacing w:before="2" w:line="143" w:lineRule="exact"/>
              <w:ind w:left="-21"/>
              <w:rPr>
                <w:sz w:val="14"/>
              </w:rPr>
            </w:pPr>
            <w:r>
              <w:rPr>
                <w:w w:val="99"/>
                <w:sz w:val="14"/>
              </w:rPr>
              <w:t>L</w:t>
            </w:r>
          </w:p>
        </w:tc>
        <w:tc>
          <w:tcPr>
            <w:tcW w:w="148" w:type="dxa"/>
            <w:tcBorders>
              <w:top w:val="single" w:sz="8" w:space="0" w:color="000000"/>
              <w:left w:val="single" w:sz="8" w:space="0" w:color="000000"/>
            </w:tcBorders>
          </w:tcPr>
          <w:p w:rsidR="001E4C99" w:rsidRDefault="001E4C99" w:rsidP="00D81122">
            <w:pPr>
              <w:pStyle w:val="TableParagraph"/>
              <w:rPr>
                <w:rFonts w:ascii="Times New Roman"/>
                <w:sz w:val="10"/>
              </w:rPr>
            </w:pPr>
          </w:p>
        </w:tc>
        <w:tc>
          <w:tcPr>
            <w:tcW w:w="177" w:type="dxa"/>
            <w:tcBorders>
              <w:top w:val="single" w:sz="8" w:space="0" w:color="000000"/>
            </w:tcBorders>
          </w:tcPr>
          <w:p w:rsidR="001E4C99" w:rsidRDefault="001E4C99" w:rsidP="00D81122">
            <w:pPr>
              <w:pStyle w:val="TableParagraph"/>
              <w:spacing w:before="2" w:line="143" w:lineRule="exact"/>
              <w:ind w:left="-9" w:right="105"/>
              <w:jc w:val="center"/>
              <w:rPr>
                <w:sz w:val="14"/>
              </w:rPr>
            </w:pPr>
            <w:r>
              <w:rPr>
                <w:w w:val="99"/>
                <w:sz w:val="14"/>
              </w:rPr>
              <w:t>L</w:t>
            </w:r>
          </w:p>
        </w:tc>
        <w:tc>
          <w:tcPr>
            <w:tcW w:w="172" w:type="dxa"/>
            <w:tcBorders>
              <w:top w:val="single" w:sz="8" w:space="0" w:color="000000"/>
            </w:tcBorders>
          </w:tcPr>
          <w:p w:rsidR="001E4C99" w:rsidRDefault="001E4C99" w:rsidP="00D81122">
            <w:pPr>
              <w:pStyle w:val="TableParagraph"/>
              <w:spacing w:before="2" w:line="143" w:lineRule="exact"/>
              <w:ind w:left="-15"/>
              <w:rPr>
                <w:sz w:val="14"/>
              </w:rPr>
            </w:pPr>
            <w:r>
              <w:rPr>
                <w:w w:val="84"/>
                <w:sz w:val="14"/>
              </w:rPr>
              <w:t>P</w:t>
            </w:r>
          </w:p>
        </w:tc>
        <w:tc>
          <w:tcPr>
            <w:tcW w:w="186" w:type="dxa"/>
            <w:tcBorders>
              <w:top w:val="single" w:sz="8" w:space="0" w:color="000000"/>
            </w:tcBorders>
          </w:tcPr>
          <w:p w:rsidR="001E4C99" w:rsidRDefault="001E4C99" w:rsidP="00D81122">
            <w:pPr>
              <w:pStyle w:val="TableParagraph"/>
              <w:spacing w:before="2" w:line="143" w:lineRule="exact"/>
              <w:ind w:left="-24"/>
              <w:rPr>
                <w:sz w:val="14"/>
              </w:rPr>
            </w:pPr>
            <w:r>
              <w:rPr>
                <w:w w:val="99"/>
                <w:sz w:val="14"/>
              </w:rPr>
              <w:t>P</w:t>
            </w:r>
          </w:p>
        </w:tc>
        <w:tc>
          <w:tcPr>
            <w:tcW w:w="187" w:type="dxa"/>
            <w:tcBorders>
              <w:top w:val="single" w:sz="8" w:space="0" w:color="000000"/>
              <w:right w:val="single" w:sz="8" w:space="0" w:color="000000"/>
            </w:tcBorders>
          </w:tcPr>
          <w:p w:rsidR="001E4C99" w:rsidRDefault="001E4C99" w:rsidP="00D81122">
            <w:pPr>
              <w:pStyle w:val="TableParagraph"/>
              <w:rPr>
                <w:rFonts w:ascii="Times New Roman"/>
                <w:sz w:val="10"/>
              </w:rPr>
            </w:pPr>
          </w:p>
        </w:tc>
        <w:tc>
          <w:tcPr>
            <w:tcW w:w="147" w:type="dxa"/>
            <w:tcBorders>
              <w:top w:val="single" w:sz="8" w:space="0" w:color="000000"/>
              <w:left w:val="single" w:sz="8" w:space="0" w:color="000000"/>
            </w:tcBorders>
          </w:tcPr>
          <w:p w:rsidR="001E4C99" w:rsidRDefault="001E4C99" w:rsidP="00D81122">
            <w:pPr>
              <w:pStyle w:val="TableParagraph"/>
              <w:rPr>
                <w:rFonts w:ascii="Times New Roman"/>
                <w:sz w:val="10"/>
              </w:rPr>
            </w:pPr>
          </w:p>
        </w:tc>
        <w:tc>
          <w:tcPr>
            <w:tcW w:w="166" w:type="dxa"/>
            <w:tcBorders>
              <w:top w:val="single" w:sz="8" w:space="0" w:color="000000"/>
            </w:tcBorders>
          </w:tcPr>
          <w:p w:rsidR="001E4C99" w:rsidRDefault="001E4C99" w:rsidP="00D81122">
            <w:pPr>
              <w:pStyle w:val="TableParagraph"/>
              <w:spacing w:before="2" w:line="143" w:lineRule="exact"/>
              <w:ind w:left="-28" w:right="94"/>
              <w:jc w:val="center"/>
              <w:rPr>
                <w:sz w:val="14"/>
              </w:rPr>
            </w:pPr>
            <w:r>
              <w:rPr>
                <w:w w:val="95"/>
                <w:sz w:val="14"/>
              </w:rPr>
              <w:t>C</w:t>
            </w:r>
          </w:p>
        </w:tc>
        <w:tc>
          <w:tcPr>
            <w:tcW w:w="180" w:type="dxa"/>
            <w:tcBorders>
              <w:top w:val="single" w:sz="8" w:space="0" w:color="000000"/>
            </w:tcBorders>
          </w:tcPr>
          <w:p w:rsidR="001E4C99" w:rsidRDefault="001E4C99" w:rsidP="00D81122">
            <w:pPr>
              <w:pStyle w:val="TableParagraph"/>
              <w:rPr>
                <w:rFonts w:ascii="Times New Roman"/>
                <w:sz w:val="10"/>
              </w:rPr>
            </w:pPr>
          </w:p>
        </w:tc>
        <w:tc>
          <w:tcPr>
            <w:tcW w:w="181" w:type="dxa"/>
            <w:tcBorders>
              <w:top w:val="single" w:sz="8" w:space="0" w:color="000000"/>
            </w:tcBorders>
          </w:tcPr>
          <w:p w:rsidR="001E4C99" w:rsidRDefault="001E4C99" w:rsidP="00D81122">
            <w:pPr>
              <w:pStyle w:val="TableParagraph"/>
              <w:spacing w:before="2" w:line="143" w:lineRule="exact"/>
              <w:ind w:left="-24" w:right="124"/>
              <w:jc w:val="center"/>
              <w:rPr>
                <w:sz w:val="14"/>
              </w:rPr>
            </w:pPr>
            <w:r>
              <w:rPr>
                <w:w w:val="99"/>
                <w:sz w:val="14"/>
              </w:rPr>
              <w:t>L</w:t>
            </w:r>
          </w:p>
        </w:tc>
        <w:tc>
          <w:tcPr>
            <w:tcW w:w="176" w:type="dxa"/>
            <w:tcBorders>
              <w:top w:val="single" w:sz="8" w:space="0" w:color="000000"/>
            </w:tcBorders>
          </w:tcPr>
          <w:p w:rsidR="001E4C99" w:rsidRDefault="001E4C99" w:rsidP="00D81122">
            <w:pPr>
              <w:pStyle w:val="TableParagraph"/>
              <w:rPr>
                <w:rFonts w:ascii="Times New Roman"/>
                <w:sz w:val="10"/>
              </w:rPr>
            </w:pPr>
          </w:p>
        </w:tc>
        <w:tc>
          <w:tcPr>
            <w:tcW w:w="177" w:type="dxa"/>
            <w:tcBorders>
              <w:top w:val="single" w:sz="8" w:space="0" w:color="000000"/>
              <w:right w:val="single" w:sz="8" w:space="0" w:color="000000"/>
            </w:tcBorders>
          </w:tcPr>
          <w:p w:rsidR="001E4C99" w:rsidRDefault="001E4C99" w:rsidP="00D81122">
            <w:pPr>
              <w:pStyle w:val="TableParagraph"/>
              <w:spacing w:before="2" w:line="143" w:lineRule="exact"/>
              <w:ind w:left="-16"/>
              <w:rPr>
                <w:sz w:val="14"/>
              </w:rPr>
            </w:pPr>
            <w:r>
              <w:rPr>
                <w:w w:val="72"/>
                <w:sz w:val="14"/>
              </w:rPr>
              <w:t>L</w:t>
            </w:r>
          </w:p>
        </w:tc>
      </w:tr>
      <w:tr w:rsidR="001E4C99" w:rsidTr="00D81122">
        <w:trPr>
          <w:trHeight w:val="162"/>
        </w:trPr>
        <w:tc>
          <w:tcPr>
            <w:tcW w:w="1085"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537" w:type="dxa"/>
            <w:tcBorders>
              <w:left w:val="single" w:sz="8" w:space="0" w:color="000000"/>
              <w:right w:val="single" w:sz="8" w:space="0" w:color="000000"/>
            </w:tcBorders>
          </w:tcPr>
          <w:p w:rsidR="001E4C99" w:rsidRDefault="001E4C99" w:rsidP="00D81122">
            <w:pPr>
              <w:pStyle w:val="TableParagraph"/>
              <w:spacing w:line="142" w:lineRule="exact"/>
              <w:ind w:left="13"/>
              <w:rPr>
                <w:sz w:val="14"/>
              </w:rPr>
            </w:pPr>
            <w:r>
              <w:rPr>
                <w:sz w:val="14"/>
              </w:rPr>
              <w:t>Industria Media</w:t>
            </w:r>
          </w:p>
        </w:tc>
        <w:tc>
          <w:tcPr>
            <w:tcW w:w="368" w:type="dxa"/>
            <w:tcBorders>
              <w:left w:val="single" w:sz="8" w:space="0" w:color="000000"/>
              <w:right w:val="single" w:sz="8" w:space="0" w:color="000000"/>
            </w:tcBorders>
          </w:tcPr>
          <w:p w:rsidR="001E4C99" w:rsidRDefault="001E4C99" w:rsidP="00D81122">
            <w:pPr>
              <w:pStyle w:val="TableParagraph"/>
              <w:spacing w:line="142" w:lineRule="exact"/>
              <w:ind w:left="-4"/>
              <w:rPr>
                <w:sz w:val="14"/>
              </w:rPr>
            </w:pPr>
            <w:r>
              <w:rPr>
                <w:sz w:val="14"/>
              </w:rPr>
              <w:t>I-2</w:t>
            </w:r>
          </w:p>
        </w:tc>
        <w:tc>
          <w:tcPr>
            <w:tcW w:w="678"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528" w:type="dxa"/>
            <w:gridSpan w:val="3"/>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45"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714"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30" w:type="dxa"/>
            <w:tcBorders>
              <w:left w:val="single" w:sz="8" w:space="0" w:color="000000"/>
            </w:tcBorders>
          </w:tcPr>
          <w:p w:rsidR="001E4C99" w:rsidRDefault="001E4C99" w:rsidP="00D81122">
            <w:pPr>
              <w:pStyle w:val="TableParagraph"/>
              <w:rPr>
                <w:rFonts w:ascii="Times New Roman"/>
                <w:sz w:val="10"/>
              </w:rPr>
            </w:pPr>
          </w:p>
        </w:tc>
        <w:tc>
          <w:tcPr>
            <w:tcW w:w="188" w:type="dxa"/>
          </w:tcPr>
          <w:p w:rsidR="001E4C99" w:rsidRDefault="001E4C99" w:rsidP="00D81122">
            <w:pPr>
              <w:pStyle w:val="TableParagraph"/>
              <w:rPr>
                <w:rFonts w:ascii="Times New Roman"/>
                <w:sz w:val="10"/>
              </w:rPr>
            </w:pPr>
          </w:p>
        </w:tc>
        <w:tc>
          <w:tcPr>
            <w:tcW w:w="172" w:type="dxa"/>
          </w:tcPr>
          <w:p w:rsidR="001E4C99" w:rsidRDefault="001E4C99" w:rsidP="00D81122">
            <w:pPr>
              <w:pStyle w:val="TableParagraph"/>
              <w:rPr>
                <w:rFonts w:ascii="Times New Roman"/>
                <w:sz w:val="10"/>
              </w:rPr>
            </w:pPr>
          </w:p>
        </w:tc>
        <w:tc>
          <w:tcPr>
            <w:tcW w:w="173" w:type="dxa"/>
          </w:tcPr>
          <w:p w:rsidR="001E4C99" w:rsidRDefault="001E4C99" w:rsidP="00D81122">
            <w:pPr>
              <w:pStyle w:val="TableParagraph"/>
              <w:rPr>
                <w:rFonts w:ascii="Times New Roman"/>
                <w:sz w:val="10"/>
              </w:rPr>
            </w:pPr>
          </w:p>
        </w:tc>
        <w:tc>
          <w:tcPr>
            <w:tcW w:w="181" w:type="dxa"/>
          </w:tcPr>
          <w:p w:rsidR="001E4C99" w:rsidRDefault="001E4C99" w:rsidP="00D81122">
            <w:pPr>
              <w:pStyle w:val="TableParagraph"/>
              <w:spacing w:line="142" w:lineRule="exact"/>
              <w:ind w:right="100"/>
              <w:jc w:val="center"/>
              <w:rPr>
                <w:sz w:val="14"/>
              </w:rPr>
            </w:pPr>
            <w:r>
              <w:rPr>
                <w:w w:val="72"/>
                <w:sz w:val="14"/>
              </w:rPr>
              <w:t>L</w:t>
            </w:r>
          </w:p>
        </w:tc>
        <w:tc>
          <w:tcPr>
            <w:tcW w:w="188" w:type="dxa"/>
          </w:tcPr>
          <w:p w:rsidR="001E4C99" w:rsidRDefault="001E4C99" w:rsidP="00D81122">
            <w:pPr>
              <w:pStyle w:val="TableParagraph"/>
              <w:spacing w:line="142" w:lineRule="exact"/>
              <w:ind w:right="107"/>
              <w:jc w:val="center"/>
              <w:rPr>
                <w:sz w:val="14"/>
              </w:rPr>
            </w:pPr>
            <w:r>
              <w:rPr>
                <w:w w:val="99"/>
                <w:sz w:val="14"/>
              </w:rPr>
              <w:t>L</w:t>
            </w:r>
          </w:p>
        </w:tc>
        <w:tc>
          <w:tcPr>
            <w:tcW w:w="186" w:type="dxa"/>
            <w:tcBorders>
              <w:right w:val="single" w:sz="8" w:space="0" w:color="000000"/>
            </w:tcBorders>
          </w:tcPr>
          <w:p w:rsidR="001E4C99" w:rsidRDefault="001E4C99" w:rsidP="00D81122">
            <w:pPr>
              <w:pStyle w:val="TableParagraph"/>
              <w:rPr>
                <w:rFonts w:ascii="Times New Roman"/>
                <w:sz w:val="10"/>
              </w:rPr>
            </w:pPr>
          </w:p>
        </w:tc>
        <w:tc>
          <w:tcPr>
            <w:tcW w:w="344"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53" w:type="dxa"/>
            <w:tcBorders>
              <w:left w:val="single" w:sz="8" w:space="0" w:color="000000"/>
            </w:tcBorders>
          </w:tcPr>
          <w:p w:rsidR="001E4C99" w:rsidRDefault="001E4C99" w:rsidP="00D81122">
            <w:pPr>
              <w:pStyle w:val="TableParagraph"/>
              <w:spacing w:line="142" w:lineRule="exact"/>
              <w:ind w:left="-32" w:right="95"/>
              <w:jc w:val="right"/>
              <w:rPr>
                <w:sz w:val="14"/>
              </w:rPr>
            </w:pPr>
            <w:r>
              <w:rPr>
                <w:w w:val="99"/>
                <w:sz w:val="14"/>
              </w:rPr>
              <w:t>L</w:t>
            </w:r>
          </w:p>
        </w:tc>
        <w:tc>
          <w:tcPr>
            <w:tcW w:w="190" w:type="dxa"/>
            <w:tcBorders>
              <w:right w:val="single" w:sz="8" w:space="0" w:color="000000"/>
            </w:tcBorders>
          </w:tcPr>
          <w:p w:rsidR="001E4C99" w:rsidRDefault="001E4C99" w:rsidP="00D81122">
            <w:pPr>
              <w:pStyle w:val="TableParagraph"/>
              <w:spacing w:line="142" w:lineRule="exact"/>
              <w:ind w:left="-21"/>
              <w:rPr>
                <w:sz w:val="14"/>
              </w:rPr>
            </w:pPr>
            <w:r>
              <w:rPr>
                <w:w w:val="99"/>
                <w:sz w:val="14"/>
              </w:rPr>
              <w:t>L</w:t>
            </w:r>
          </w:p>
        </w:tc>
        <w:tc>
          <w:tcPr>
            <w:tcW w:w="148" w:type="dxa"/>
            <w:tcBorders>
              <w:left w:val="single" w:sz="8" w:space="0" w:color="000000"/>
            </w:tcBorders>
          </w:tcPr>
          <w:p w:rsidR="001E4C99" w:rsidRDefault="001E4C99" w:rsidP="00D81122">
            <w:pPr>
              <w:pStyle w:val="TableParagraph"/>
              <w:rPr>
                <w:rFonts w:ascii="Times New Roman"/>
                <w:sz w:val="10"/>
              </w:rPr>
            </w:pPr>
          </w:p>
        </w:tc>
        <w:tc>
          <w:tcPr>
            <w:tcW w:w="177" w:type="dxa"/>
          </w:tcPr>
          <w:p w:rsidR="001E4C99" w:rsidRDefault="001E4C99" w:rsidP="00D81122">
            <w:pPr>
              <w:pStyle w:val="TableParagraph"/>
              <w:spacing w:line="142" w:lineRule="exact"/>
              <w:ind w:left="-9" w:right="105"/>
              <w:jc w:val="center"/>
              <w:rPr>
                <w:sz w:val="14"/>
              </w:rPr>
            </w:pPr>
            <w:r>
              <w:rPr>
                <w:w w:val="99"/>
                <w:sz w:val="14"/>
              </w:rPr>
              <w:t>L</w:t>
            </w:r>
          </w:p>
        </w:tc>
        <w:tc>
          <w:tcPr>
            <w:tcW w:w="172" w:type="dxa"/>
          </w:tcPr>
          <w:p w:rsidR="001E4C99" w:rsidRDefault="001E4C99" w:rsidP="00D81122">
            <w:pPr>
              <w:pStyle w:val="TableParagraph"/>
              <w:spacing w:line="142" w:lineRule="exact"/>
              <w:ind w:left="-15"/>
              <w:rPr>
                <w:sz w:val="14"/>
              </w:rPr>
            </w:pPr>
            <w:r>
              <w:rPr>
                <w:w w:val="84"/>
                <w:sz w:val="14"/>
              </w:rPr>
              <w:t>P</w:t>
            </w:r>
          </w:p>
        </w:tc>
        <w:tc>
          <w:tcPr>
            <w:tcW w:w="186" w:type="dxa"/>
          </w:tcPr>
          <w:p w:rsidR="001E4C99" w:rsidRDefault="001E4C99" w:rsidP="00D81122">
            <w:pPr>
              <w:pStyle w:val="TableParagraph"/>
              <w:spacing w:line="142" w:lineRule="exact"/>
              <w:ind w:left="-24"/>
              <w:rPr>
                <w:sz w:val="14"/>
              </w:rPr>
            </w:pPr>
            <w:r>
              <w:rPr>
                <w:w w:val="99"/>
                <w:sz w:val="14"/>
              </w:rPr>
              <w:t>P</w:t>
            </w:r>
          </w:p>
        </w:tc>
        <w:tc>
          <w:tcPr>
            <w:tcW w:w="187" w:type="dxa"/>
            <w:tcBorders>
              <w:right w:val="single" w:sz="8" w:space="0" w:color="000000"/>
            </w:tcBorders>
          </w:tcPr>
          <w:p w:rsidR="001E4C99" w:rsidRDefault="001E4C99" w:rsidP="00D81122">
            <w:pPr>
              <w:pStyle w:val="TableParagraph"/>
              <w:rPr>
                <w:rFonts w:ascii="Times New Roman"/>
                <w:sz w:val="10"/>
              </w:rPr>
            </w:pPr>
          </w:p>
        </w:tc>
        <w:tc>
          <w:tcPr>
            <w:tcW w:w="147" w:type="dxa"/>
            <w:tcBorders>
              <w:left w:val="single" w:sz="8" w:space="0" w:color="000000"/>
            </w:tcBorders>
          </w:tcPr>
          <w:p w:rsidR="001E4C99" w:rsidRDefault="001E4C99" w:rsidP="00D81122">
            <w:pPr>
              <w:pStyle w:val="TableParagraph"/>
              <w:rPr>
                <w:rFonts w:ascii="Times New Roman"/>
                <w:sz w:val="10"/>
              </w:rPr>
            </w:pPr>
          </w:p>
        </w:tc>
        <w:tc>
          <w:tcPr>
            <w:tcW w:w="166" w:type="dxa"/>
          </w:tcPr>
          <w:p w:rsidR="001E4C99" w:rsidRDefault="001E4C99" w:rsidP="00D81122">
            <w:pPr>
              <w:pStyle w:val="TableParagraph"/>
              <w:spacing w:line="142" w:lineRule="exact"/>
              <w:ind w:left="-28" w:right="94"/>
              <w:jc w:val="center"/>
              <w:rPr>
                <w:sz w:val="14"/>
              </w:rPr>
            </w:pPr>
            <w:r>
              <w:rPr>
                <w:w w:val="95"/>
                <w:sz w:val="14"/>
              </w:rPr>
              <w:t>C</w:t>
            </w:r>
          </w:p>
        </w:tc>
        <w:tc>
          <w:tcPr>
            <w:tcW w:w="180" w:type="dxa"/>
          </w:tcPr>
          <w:p w:rsidR="001E4C99" w:rsidRDefault="001E4C99" w:rsidP="00D81122">
            <w:pPr>
              <w:pStyle w:val="TableParagraph"/>
              <w:rPr>
                <w:rFonts w:ascii="Times New Roman"/>
                <w:sz w:val="10"/>
              </w:rPr>
            </w:pPr>
          </w:p>
        </w:tc>
        <w:tc>
          <w:tcPr>
            <w:tcW w:w="181" w:type="dxa"/>
          </w:tcPr>
          <w:p w:rsidR="001E4C99" w:rsidRDefault="001E4C99" w:rsidP="00D81122">
            <w:pPr>
              <w:pStyle w:val="TableParagraph"/>
              <w:spacing w:line="142" w:lineRule="exact"/>
              <w:ind w:left="-24" w:right="124"/>
              <w:jc w:val="center"/>
              <w:rPr>
                <w:sz w:val="14"/>
              </w:rPr>
            </w:pPr>
            <w:r>
              <w:rPr>
                <w:w w:val="99"/>
                <w:sz w:val="14"/>
              </w:rPr>
              <w:t>L</w:t>
            </w:r>
          </w:p>
        </w:tc>
        <w:tc>
          <w:tcPr>
            <w:tcW w:w="176" w:type="dxa"/>
          </w:tcPr>
          <w:p w:rsidR="001E4C99" w:rsidRDefault="001E4C99" w:rsidP="00D81122">
            <w:pPr>
              <w:pStyle w:val="TableParagraph"/>
              <w:rPr>
                <w:rFonts w:ascii="Times New Roman"/>
                <w:sz w:val="10"/>
              </w:rPr>
            </w:pPr>
          </w:p>
        </w:tc>
        <w:tc>
          <w:tcPr>
            <w:tcW w:w="177" w:type="dxa"/>
            <w:tcBorders>
              <w:right w:val="single" w:sz="8" w:space="0" w:color="000000"/>
            </w:tcBorders>
          </w:tcPr>
          <w:p w:rsidR="001E4C99" w:rsidRDefault="001E4C99" w:rsidP="00D81122">
            <w:pPr>
              <w:pStyle w:val="TableParagraph"/>
              <w:spacing w:line="142" w:lineRule="exact"/>
              <w:ind w:left="-16"/>
              <w:rPr>
                <w:sz w:val="14"/>
              </w:rPr>
            </w:pPr>
            <w:r>
              <w:rPr>
                <w:w w:val="72"/>
                <w:sz w:val="14"/>
              </w:rPr>
              <w:t>L</w:t>
            </w:r>
          </w:p>
        </w:tc>
      </w:tr>
      <w:tr w:rsidR="001E4C99" w:rsidTr="00D81122">
        <w:trPr>
          <w:trHeight w:val="161"/>
        </w:trPr>
        <w:tc>
          <w:tcPr>
            <w:tcW w:w="1085"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537" w:type="dxa"/>
            <w:tcBorders>
              <w:left w:val="single" w:sz="8" w:space="0" w:color="000000"/>
              <w:bottom w:val="single" w:sz="8" w:space="0" w:color="000000"/>
              <w:right w:val="single" w:sz="8" w:space="0" w:color="000000"/>
            </w:tcBorders>
          </w:tcPr>
          <w:p w:rsidR="001E4C99" w:rsidRDefault="001E4C99" w:rsidP="00D81122">
            <w:pPr>
              <w:pStyle w:val="TableParagraph"/>
              <w:spacing w:line="141" w:lineRule="exact"/>
              <w:ind w:left="13"/>
              <w:rPr>
                <w:sz w:val="14"/>
              </w:rPr>
            </w:pPr>
            <w:r>
              <w:rPr>
                <w:sz w:val="14"/>
              </w:rPr>
              <w:t>Industria Pesada</w:t>
            </w:r>
          </w:p>
          <w:p w:rsidR="001E4C99" w:rsidRDefault="001E4C99" w:rsidP="00D81122">
            <w:pPr>
              <w:pStyle w:val="TableParagraph"/>
              <w:spacing w:before="4"/>
              <w:rPr>
                <w:rFonts w:ascii="Times New Roman"/>
                <w:sz w:val="3"/>
              </w:rPr>
            </w:pPr>
          </w:p>
          <w:p w:rsidR="001E4C99" w:rsidRDefault="001E4C99" w:rsidP="00D81122">
            <w:pPr>
              <w:pStyle w:val="TableParagraph"/>
              <w:spacing w:line="20" w:lineRule="exact"/>
              <w:ind w:left="1507" w:right="-44"/>
              <w:rPr>
                <w:rFonts w:ascii="Times New Roman"/>
                <w:sz w:val="2"/>
              </w:rPr>
            </w:pPr>
            <w:r>
              <w:rPr>
                <w:rFonts w:ascii="Times New Roman"/>
                <w:noProof/>
                <w:sz w:val="2"/>
                <w:lang w:val="es-MX" w:eastAsia="es-MX" w:bidi="ar-SA"/>
              </w:rPr>
              <w:drawing>
                <wp:inline distT="0" distB="0" distL="0" distR="0" wp14:anchorId="3CC4E499" wp14:editId="68829B0B">
                  <wp:extent cx="1270" cy="1270"/>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1" cstate="print"/>
                          <a:stretch>
                            <a:fillRect/>
                          </a:stretch>
                        </pic:blipFill>
                        <pic:spPr>
                          <a:xfrm>
                            <a:off x="0" y="0"/>
                            <a:ext cx="1270" cy="1270"/>
                          </a:xfrm>
                          <a:prstGeom prst="rect">
                            <a:avLst/>
                          </a:prstGeom>
                        </pic:spPr>
                      </pic:pic>
                    </a:graphicData>
                  </a:graphic>
                </wp:inline>
              </w:drawing>
            </w:r>
          </w:p>
        </w:tc>
        <w:tc>
          <w:tcPr>
            <w:tcW w:w="368" w:type="dxa"/>
            <w:tcBorders>
              <w:left w:val="single" w:sz="8" w:space="0" w:color="000000"/>
              <w:bottom w:val="single" w:sz="8" w:space="0" w:color="000000"/>
              <w:right w:val="single" w:sz="8" w:space="0" w:color="000000"/>
            </w:tcBorders>
          </w:tcPr>
          <w:p w:rsidR="001E4C99" w:rsidRDefault="001E4C99" w:rsidP="00D81122">
            <w:pPr>
              <w:pStyle w:val="TableParagraph"/>
              <w:spacing w:line="141" w:lineRule="exact"/>
              <w:ind w:left="-4"/>
              <w:rPr>
                <w:sz w:val="14"/>
              </w:rPr>
            </w:pPr>
            <w:r>
              <w:rPr>
                <w:sz w:val="14"/>
              </w:rPr>
              <w:t>I-3</w:t>
            </w:r>
          </w:p>
        </w:tc>
        <w:tc>
          <w:tcPr>
            <w:tcW w:w="678"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528" w:type="dxa"/>
            <w:gridSpan w:val="3"/>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45"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714" w:type="dxa"/>
            <w:gridSpan w:val="4"/>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30" w:type="dxa"/>
            <w:tcBorders>
              <w:left w:val="single" w:sz="8" w:space="0" w:color="000000"/>
              <w:bottom w:val="single" w:sz="8" w:space="0" w:color="000000"/>
            </w:tcBorders>
          </w:tcPr>
          <w:p w:rsidR="001E4C99" w:rsidRDefault="001E4C99" w:rsidP="00D81122">
            <w:pPr>
              <w:pStyle w:val="TableParagraph"/>
              <w:rPr>
                <w:rFonts w:ascii="Times New Roman"/>
                <w:sz w:val="10"/>
              </w:rPr>
            </w:pPr>
          </w:p>
        </w:tc>
        <w:tc>
          <w:tcPr>
            <w:tcW w:w="188" w:type="dxa"/>
            <w:tcBorders>
              <w:bottom w:val="single" w:sz="8" w:space="0" w:color="000000"/>
            </w:tcBorders>
          </w:tcPr>
          <w:p w:rsidR="001E4C99" w:rsidRDefault="001E4C99" w:rsidP="00D81122">
            <w:pPr>
              <w:pStyle w:val="TableParagraph"/>
              <w:rPr>
                <w:rFonts w:ascii="Times New Roman"/>
                <w:sz w:val="10"/>
              </w:rPr>
            </w:pPr>
          </w:p>
        </w:tc>
        <w:tc>
          <w:tcPr>
            <w:tcW w:w="172" w:type="dxa"/>
            <w:tcBorders>
              <w:bottom w:val="single" w:sz="8" w:space="0" w:color="000000"/>
            </w:tcBorders>
          </w:tcPr>
          <w:p w:rsidR="001E4C99" w:rsidRDefault="001E4C99" w:rsidP="00D81122">
            <w:pPr>
              <w:pStyle w:val="TableParagraph"/>
              <w:rPr>
                <w:rFonts w:ascii="Times New Roman"/>
                <w:sz w:val="10"/>
              </w:rPr>
            </w:pPr>
          </w:p>
        </w:tc>
        <w:tc>
          <w:tcPr>
            <w:tcW w:w="173" w:type="dxa"/>
            <w:tcBorders>
              <w:bottom w:val="single" w:sz="8" w:space="0" w:color="000000"/>
            </w:tcBorders>
          </w:tcPr>
          <w:p w:rsidR="001E4C99" w:rsidRDefault="001E4C99" w:rsidP="00D81122">
            <w:pPr>
              <w:pStyle w:val="TableParagraph"/>
              <w:rPr>
                <w:rFonts w:ascii="Times New Roman"/>
                <w:sz w:val="10"/>
              </w:rPr>
            </w:pPr>
          </w:p>
        </w:tc>
        <w:tc>
          <w:tcPr>
            <w:tcW w:w="181" w:type="dxa"/>
            <w:tcBorders>
              <w:bottom w:val="single" w:sz="8" w:space="0" w:color="000000"/>
            </w:tcBorders>
          </w:tcPr>
          <w:p w:rsidR="001E4C99" w:rsidRDefault="001E4C99" w:rsidP="00D81122">
            <w:pPr>
              <w:pStyle w:val="TableParagraph"/>
              <w:rPr>
                <w:rFonts w:ascii="Times New Roman"/>
                <w:sz w:val="10"/>
              </w:rPr>
            </w:pPr>
          </w:p>
        </w:tc>
        <w:tc>
          <w:tcPr>
            <w:tcW w:w="188" w:type="dxa"/>
            <w:tcBorders>
              <w:bottom w:val="single" w:sz="8" w:space="0" w:color="000000"/>
            </w:tcBorders>
          </w:tcPr>
          <w:p w:rsidR="001E4C99" w:rsidRDefault="001E4C99" w:rsidP="00D81122">
            <w:pPr>
              <w:pStyle w:val="TableParagraph"/>
              <w:rPr>
                <w:rFonts w:ascii="Times New Roman"/>
                <w:sz w:val="10"/>
              </w:rPr>
            </w:pPr>
          </w:p>
        </w:tc>
        <w:tc>
          <w:tcPr>
            <w:tcW w:w="186" w:type="dxa"/>
            <w:tcBorders>
              <w:bottom w:val="single" w:sz="8" w:space="0" w:color="000000"/>
              <w:right w:val="single" w:sz="8" w:space="0" w:color="000000"/>
            </w:tcBorders>
          </w:tcPr>
          <w:p w:rsidR="001E4C99" w:rsidRDefault="001E4C99" w:rsidP="00D81122">
            <w:pPr>
              <w:pStyle w:val="TableParagraph"/>
              <w:spacing w:before="7"/>
              <w:rPr>
                <w:rFonts w:ascii="Times New Roman"/>
                <w:sz w:val="15"/>
              </w:rPr>
            </w:pPr>
          </w:p>
          <w:p w:rsidR="001E4C99" w:rsidRDefault="001E4C99" w:rsidP="00D81122">
            <w:pPr>
              <w:pStyle w:val="TableParagraph"/>
              <w:spacing w:line="20" w:lineRule="exact"/>
              <w:ind w:left="114"/>
              <w:rPr>
                <w:rFonts w:ascii="Times New Roman"/>
                <w:sz w:val="2"/>
              </w:rPr>
            </w:pPr>
            <w:r>
              <w:rPr>
                <w:rFonts w:ascii="Times New Roman"/>
                <w:noProof/>
                <w:sz w:val="2"/>
                <w:lang w:val="es-MX" w:eastAsia="es-MX" w:bidi="ar-SA"/>
              </w:rPr>
              <w:drawing>
                <wp:inline distT="0" distB="0" distL="0" distR="0" wp14:anchorId="166BB647" wp14:editId="3D3C84DB">
                  <wp:extent cx="2285" cy="1270"/>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1" cstate="print"/>
                          <a:stretch>
                            <a:fillRect/>
                          </a:stretch>
                        </pic:blipFill>
                        <pic:spPr>
                          <a:xfrm>
                            <a:off x="0" y="0"/>
                            <a:ext cx="2285" cy="1270"/>
                          </a:xfrm>
                          <a:prstGeom prst="rect">
                            <a:avLst/>
                          </a:prstGeom>
                        </pic:spPr>
                      </pic:pic>
                    </a:graphicData>
                  </a:graphic>
                </wp:inline>
              </w:drawing>
            </w:r>
          </w:p>
        </w:tc>
        <w:tc>
          <w:tcPr>
            <w:tcW w:w="344" w:type="dxa"/>
            <w:gridSpan w:val="2"/>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153" w:type="dxa"/>
            <w:tcBorders>
              <w:left w:val="single" w:sz="8" w:space="0" w:color="000000"/>
              <w:bottom w:val="single" w:sz="8" w:space="0" w:color="000000"/>
            </w:tcBorders>
          </w:tcPr>
          <w:p w:rsidR="001E4C99" w:rsidRDefault="001E4C99" w:rsidP="00D81122">
            <w:pPr>
              <w:pStyle w:val="TableParagraph"/>
              <w:spacing w:line="141" w:lineRule="exact"/>
              <w:ind w:left="-32" w:right="95"/>
              <w:jc w:val="right"/>
              <w:rPr>
                <w:sz w:val="14"/>
              </w:rPr>
            </w:pPr>
            <w:r>
              <w:rPr>
                <w:w w:val="99"/>
                <w:sz w:val="14"/>
              </w:rPr>
              <w:t>L</w:t>
            </w:r>
          </w:p>
        </w:tc>
        <w:tc>
          <w:tcPr>
            <w:tcW w:w="190" w:type="dxa"/>
            <w:tcBorders>
              <w:bottom w:val="single" w:sz="8" w:space="0" w:color="000000"/>
              <w:right w:val="single" w:sz="8" w:space="0" w:color="000000"/>
            </w:tcBorders>
          </w:tcPr>
          <w:p w:rsidR="001E4C99" w:rsidRDefault="001E4C99" w:rsidP="00D81122">
            <w:pPr>
              <w:pStyle w:val="TableParagraph"/>
              <w:spacing w:line="141" w:lineRule="exact"/>
              <w:ind w:left="-21"/>
              <w:rPr>
                <w:sz w:val="14"/>
              </w:rPr>
            </w:pPr>
            <w:r>
              <w:rPr>
                <w:w w:val="99"/>
                <w:sz w:val="14"/>
              </w:rPr>
              <w:t>L</w:t>
            </w:r>
          </w:p>
          <w:p w:rsidR="001E4C99" w:rsidRDefault="001E4C99" w:rsidP="00D81122">
            <w:pPr>
              <w:pStyle w:val="TableParagraph"/>
              <w:spacing w:before="4"/>
              <w:rPr>
                <w:rFonts w:ascii="Times New Roman"/>
                <w:sz w:val="3"/>
              </w:rPr>
            </w:pPr>
          </w:p>
          <w:p w:rsidR="001E4C99" w:rsidRDefault="001E4C99" w:rsidP="00D81122">
            <w:pPr>
              <w:pStyle w:val="TableParagraph"/>
              <w:spacing w:line="20" w:lineRule="exact"/>
              <w:ind w:left="119"/>
              <w:rPr>
                <w:rFonts w:ascii="Times New Roman"/>
                <w:sz w:val="2"/>
              </w:rPr>
            </w:pPr>
            <w:r>
              <w:rPr>
                <w:rFonts w:ascii="Times New Roman"/>
                <w:noProof/>
                <w:sz w:val="2"/>
                <w:lang w:val="es-MX" w:eastAsia="es-MX" w:bidi="ar-SA"/>
              </w:rPr>
              <w:drawing>
                <wp:inline distT="0" distB="0" distL="0" distR="0" wp14:anchorId="2FB7AC1D" wp14:editId="34529713">
                  <wp:extent cx="1270" cy="1270"/>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1" cstate="print"/>
                          <a:stretch>
                            <a:fillRect/>
                          </a:stretch>
                        </pic:blipFill>
                        <pic:spPr>
                          <a:xfrm>
                            <a:off x="0" y="0"/>
                            <a:ext cx="1270" cy="1270"/>
                          </a:xfrm>
                          <a:prstGeom prst="rect">
                            <a:avLst/>
                          </a:prstGeom>
                        </pic:spPr>
                      </pic:pic>
                    </a:graphicData>
                  </a:graphic>
                </wp:inline>
              </w:drawing>
            </w:r>
          </w:p>
        </w:tc>
        <w:tc>
          <w:tcPr>
            <w:tcW w:w="148" w:type="dxa"/>
            <w:tcBorders>
              <w:left w:val="single" w:sz="8" w:space="0" w:color="000000"/>
              <w:bottom w:val="single" w:sz="8" w:space="0" w:color="000000"/>
            </w:tcBorders>
          </w:tcPr>
          <w:p w:rsidR="001E4C99" w:rsidRDefault="001E4C99" w:rsidP="00D81122">
            <w:pPr>
              <w:pStyle w:val="TableParagraph"/>
              <w:rPr>
                <w:rFonts w:ascii="Times New Roman"/>
                <w:sz w:val="10"/>
              </w:rPr>
            </w:pPr>
          </w:p>
        </w:tc>
        <w:tc>
          <w:tcPr>
            <w:tcW w:w="177" w:type="dxa"/>
            <w:tcBorders>
              <w:bottom w:val="single" w:sz="8" w:space="0" w:color="000000"/>
            </w:tcBorders>
          </w:tcPr>
          <w:p w:rsidR="001E4C99" w:rsidRDefault="001E4C99" w:rsidP="00D81122">
            <w:pPr>
              <w:pStyle w:val="TableParagraph"/>
              <w:rPr>
                <w:rFonts w:ascii="Times New Roman"/>
                <w:sz w:val="10"/>
              </w:rPr>
            </w:pPr>
          </w:p>
        </w:tc>
        <w:tc>
          <w:tcPr>
            <w:tcW w:w="172" w:type="dxa"/>
            <w:tcBorders>
              <w:bottom w:val="single" w:sz="8" w:space="0" w:color="000000"/>
            </w:tcBorders>
          </w:tcPr>
          <w:p w:rsidR="001E4C99" w:rsidRDefault="001E4C99" w:rsidP="00D81122">
            <w:pPr>
              <w:pStyle w:val="TableParagraph"/>
              <w:spacing w:line="141" w:lineRule="exact"/>
              <w:ind w:left="-6"/>
              <w:rPr>
                <w:sz w:val="14"/>
              </w:rPr>
            </w:pPr>
            <w:r>
              <w:rPr>
                <w:w w:val="72"/>
                <w:sz w:val="14"/>
              </w:rPr>
              <w:t>L</w:t>
            </w:r>
          </w:p>
        </w:tc>
        <w:tc>
          <w:tcPr>
            <w:tcW w:w="186" w:type="dxa"/>
            <w:tcBorders>
              <w:bottom w:val="single" w:sz="8" w:space="0" w:color="000000"/>
            </w:tcBorders>
          </w:tcPr>
          <w:p w:rsidR="001E4C99" w:rsidRDefault="001E4C99" w:rsidP="00D81122">
            <w:pPr>
              <w:pStyle w:val="TableParagraph"/>
              <w:spacing w:line="141" w:lineRule="exact"/>
              <w:ind w:left="-17"/>
              <w:rPr>
                <w:sz w:val="14"/>
              </w:rPr>
            </w:pPr>
            <w:r>
              <w:rPr>
                <w:w w:val="99"/>
                <w:sz w:val="14"/>
              </w:rPr>
              <w:t>L</w:t>
            </w:r>
          </w:p>
        </w:tc>
        <w:tc>
          <w:tcPr>
            <w:tcW w:w="187" w:type="dxa"/>
            <w:tcBorders>
              <w:bottom w:val="single" w:sz="8" w:space="0" w:color="000000"/>
              <w:right w:val="single" w:sz="8" w:space="0" w:color="000000"/>
            </w:tcBorders>
          </w:tcPr>
          <w:p w:rsidR="001E4C99" w:rsidRDefault="001E4C99" w:rsidP="00D81122">
            <w:pPr>
              <w:pStyle w:val="TableParagraph"/>
              <w:spacing w:line="141" w:lineRule="exact"/>
              <w:ind w:left="-35"/>
              <w:rPr>
                <w:sz w:val="14"/>
              </w:rPr>
            </w:pPr>
            <w:r>
              <w:rPr>
                <w:w w:val="99"/>
                <w:sz w:val="14"/>
              </w:rPr>
              <w:t>P</w:t>
            </w:r>
          </w:p>
          <w:p w:rsidR="001E4C99" w:rsidRDefault="001E4C99" w:rsidP="00D81122">
            <w:pPr>
              <w:pStyle w:val="TableParagraph"/>
              <w:spacing w:before="4"/>
              <w:rPr>
                <w:rFonts w:ascii="Times New Roman"/>
                <w:sz w:val="3"/>
              </w:rPr>
            </w:pPr>
          </w:p>
          <w:p w:rsidR="001E4C99" w:rsidRDefault="001E4C99" w:rsidP="00D81122">
            <w:pPr>
              <w:pStyle w:val="TableParagraph"/>
              <w:spacing w:line="20" w:lineRule="exact"/>
              <w:ind w:left="104"/>
              <w:rPr>
                <w:rFonts w:ascii="Times New Roman"/>
                <w:sz w:val="2"/>
              </w:rPr>
            </w:pPr>
            <w:r>
              <w:rPr>
                <w:rFonts w:ascii="Times New Roman"/>
                <w:noProof/>
                <w:sz w:val="2"/>
                <w:lang w:val="es-MX" w:eastAsia="es-MX" w:bidi="ar-SA"/>
              </w:rPr>
              <w:drawing>
                <wp:inline distT="0" distB="0" distL="0" distR="0" wp14:anchorId="6AA500A7" wp14:editId="57170166">
                  <wp:extent cx="2286" cy="1270"/>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1" cstate="print"/>
                          <a:stretch>
                            <a:fillRect/>
                          </a:stretch>
                        </pic:blipFill>
                        <pic:spPr>
                          <a:xfrm>
                            <a:off x="0" y="0"/>
                            <a:ext cx="2286" cy="1270"/>
                          </a:xfrm>
                          <a:prstGeom prst="rect">
                            <a:avLst/>
                          </a:prstGeom>
                        </pic:spPr>
                      </pic:pic>
                    </a:graphicData>
                  </a:graphic>
                </wp:inline>
              </w:drawing>
            </w:r>
          </w:p>
        </w:tc>
        <w:tc>
          <w:tcPr>
            <w:tcW w:w="147" w:type="dxa"/>
            <w:tcBorders>
              <w:left w:val="single" w:sz="8" w:space="0" w:color="000000"/>
              <w:bottom w:val="single" w:sz="8" w:space="0" w:color="000000"/>
            </w:tcBorders>
          </w:tcPr>
          <w:p w:rsidR="001E4C99" w:rsidRDefault="001E4C99" w:rsidP="00D81122">
            <w:pPr>
              <w:pStyle w:val="TableParagraph"/>
              <w:rPr>
                <w:rFonts w:ascii="Times New Roman"/>
                <w:sz w:val="10"/>
              </w:rPr>
            </w:pPr>
          </w:p>
        </w:tc>
        <w:tc>
          <w:tcPr>
            <w:tcW w:w="166" w:type="dxa"/>
            <w:tcBorders>
              <w:bottom w:val="single" w:sz="8" w:space="0" w:color="000000"/>
            </w:tcBorders>
          </w:tcPr>
          <w:p w:rsidR="001E4C99" w:rsidRDefault="001E4C99" w:rsidP="00D81122">
            <w:pPr>
              <w:pStyle w:val="TableParagraph"/>
              <w:spacing w:line="141" w:lineRule="exact"/>
              <w:ind w:left="-28" w:right="94"/>
              <w:jc w:val="center"/>
              <w:rPr>
                <w:sz w:val="14"/>
              </w:rPr>
            </w:pPr>
            <w:r>
              <w:rPr>
                <w:w w:val="95"/>
                <w:sz w:val="14"/>
              </w:rPr>
              <w:t>C</w:t>
            </w:r>
          </w:p>
        </w:tc>
        <w:tc>
          <w:tcPr>
            <w:tcW w:w="180" w:type="dxa"/>
            <w:tcBorders>
              <w:bottom w:val="single" w:sz="8" w:space="0" w:color="000000"/>
            </w:tcBorders>
          </w:tcPr>
          <w:p w:rsidR="001E4C99" w:rsidRDefault="001E4C99" w:rsidP="00D81122">
            <w:pPr>
              <w:pStyle w:val="TableParagraph"/>
              <w:rPr>
                <w:rFonts w:ascii="Times New Roman"/>
                <w:sz w:val="10"/>
              </w:rPr>
            </w:pPr>
          </w:p>
        </w:tc>
        <w:tc>
          <w:tcPr>
            <w:tcW w:w="181" w:type="dxa"/>
            <w:tcBorders>
              <w:bottom w:val="single" w:sz="8" w:space="0" w:color="000000"/>
            </w:tcBorders>
          </w:tcPr>
          <w:p w:rsidR="001E4C99" w:rsidRDefault="001E4C99" w:rsidP="00D81122">
            <w:pPr>
              <w:pStyle w:val="TableParagraph"/>
              <w:spacing w:line="141" w:lineRule="exact"/>
              <w:ind w:left="-24" w:right="124"/>
              <w:jc w:val="center"/>
              <w:rPr>
                <w:sz w:val="14"/>
              </w:rPr>
            </w:pPr>
            <w:r>
              <w:rPr>
                <w:w w:val="99"/>
                <w:sz w:val="14"/>
              </w:rPr>
              <w:t>L</w:t>
            </w:r>
          </w:p>
        </w:tc>
        <w:tc>
          <w:tcPr>
            <w:tcW w:w="176" w:type="dxa"/>
            <w:tcBorders>
              <w:bottom w:val="single" w:sz="8" w:space="0" w:color="000000"/>
            </w:tcBorders>
          </w:tcPr>
          <w:p w:rsidR="001E4C99" w:rsidRDefault="001E4C99" w:rsidP="00D81122">
            <w:pPr>
              <w:pStyle w:val="TableParagraph"/>
              <w:rPr>
                <w:rFonts w:ascii="Times New Roman"/>
                <w:sz w:val="10"/>
              </w:rPr>
            </w:pPr>
          </w:p>
        </w:tc>
        <w:tc>
          <w:tcPr>
            <w:tcW w:w="177" w:type="dxa"/>
            <w:tcBorders>
              <w:bottom w:val="single" w:sz="8" w:space="0" w:color="000000"/>
              <w:right w:val="single" w:sz="8" w:space="0" w:color="000000"/>
            </w:tcBorders>
          </w:tcPr>
          <w:p w:rsidR="001E4C99" w:rsidRDefault="001E4C99" w:rsidP="00D81122">
            <w:pPr>
              <w:pStyle w:val="TableParagraph"/>
              <w:spacing w:line="141" w:lineRule="exact"/>
              <w:ind w:left="-25"/>
              <w:rPr>
                <w:sz w:val="14"/>
              </w:rPr>
            </w:pPr>
            <w:r>
              <w:rPr>
                <w:w w:val="76"/>
                <w:sz w:val="14"/>
              </w:rPr>
              <w:t>C</w:t>
            </w:r>
          </w:p>
          <w:p w:rsidR="001E4C99" w:rsidRDefault="001E4C99" w:rsidP="00D81122">
            <w:pPr>
              <w:pStyle w:val="TableParagraph"/>
              <w:spacing w:before="4"/>
              <w:rPr>
                <w:rFonts w:ascii="Times New Roman"/>
                <w:sz w:val="3"/>
              </w:rPr>
            </w:pPr>
          </w:p>
          <w:p w:rsidR="001E4C99" w:rsidRDefault="001E4C99" w:rsidP="00D81122">
            <w:pPr>
              <w:pStyle w:val="TableParagraph"/>
              <w:spacing w:line="20" w:lineRule="exact"/>
              <w:ind w:left="98"/>
              <w:rPr>
                <w:rFonts w:ascii="Times New Roman"/>
                <w:sz w:val="2"/>
              </w:rPr>
            </w:pPr>
            <w:r>
              <w:rPr>
                <w:rFonts w:ascii="Times New Roman"/>
                <w:noProof/>
                <w:sz w:val="2"/>
                <w:lang w:val="es-MX" w:eastAsia="es-MX" w:bidi="ar-SA"/>
              </w:rPr>
              <w:drawing>
                <wp:inline distT="0" distB="0" distL="0" distR="0" wp14:anchorId="4098C8DC" wp14:editId="405E67DA">
                  <wp:extent cx="2285" cy="1270"/>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1" cstate="print"/>
                          <a:stretch>
                            <a:fillRect/>
                          </a:stretch>
                        </pic:blipFill>
                        <pic:spPr>
                          <a:xfrm>
                            <a:off x="0" y="0"/>
                            <a:ext cx="2285" cy="1270"/>
                          </a:xfrm>
                          <a:prstGeom prst="rect">
                            <a:avLst/>
                          </a:prstGeom>
                        </pic:spPr>
                      </pic:pic>
                    </a:graphicData>
                  </a:graphic>
                </wp:inline>
              </w:drawing>
            </w:r>
          </w:p>
        </w:tc>
      </w:tr>
    </w:tbl>
    <w:p w:rsidR="001E4C99" w:rsidRDefault="001E4C99" w:rsidP="001E4C99">
      <w:pPr>
        <w:spacing w:line="20" w:lineRule="exact"/>
        <w:rPr>
          <w:rFonts w:ascii="Times New Roman"/>
          <w:sz w:val="2"/>
        </w:rPr>
        <w:sectPr w:rsidR="001E4C99">
          <w:footerReference w:type="default" r:id="rId12"/>
          <w:pgSz w:w="11900" w:h="16850"/>
          <w:pgMar w:top="1600" w:right="700" w:bottom="440" w:left="1360" w:header="0" w:footer="247" w:gutter="0"/>
          <w:cols w:space="720"/>
        </w:sectPr>
      </w:pPr>
    </w:p>
    <w:p w:rsidR="001E4C99" w:rsidRDefault="001E4C99" w:rsidP="001E4C99">
      <w:pPr>
        <w:pStyle w:val="Textoindependiente"/>
        <w:ind w:left="0"/>
        <w:rPr>
          <w:rFonts w:ascii="Times New Roman"/>
          <w:sz w:val="20"/>
        </w:rPr>
      </w:pPr>
    </w:p>
    <w:p w:rsidR="001E4C99" w:rsidRDefault="001E4C99" w:rsidP="001E4C99">
      <w:pPr>
        <w:pStyle w:val="Textoindependiente"/>
        <w:spacing w:before="9"/>
        <w:ind w:left="0"/>
        <w:rPr>
          <w:rFonts w:ascii="Times New Roman"/>
          <w:sz w:val="22"/>
        </w:rPr>
      </w:pPr>
    </w:p>
    <w:p w:rsidR="001E4C99" w:rsidRDefault="001E4C99" w:rsidP="001E4C99">
      <w:pPr>
        <w:pStyle w:val="Textoindependiente"/>
        <w:ind w:left="295"/>
        <w:rPr>
          <w:rFonts w:ascii="Times New Roman"/>
          <w:sz w:val="20"/>
        </w:rPr>
      </w:pPr>
      <w:r>
        <w:rPr>
          <w:rFonts w:ascii="Times New Roman"/>
          <w:noProof/>
          <w:sz w:val="20"/>
          <w:lang w:val="es-MX" w:eastAsia="es-MX" w:bidi="ar-SA"/>
        </w:rPr>
        <mc:AlternateContent>
          <mc:Choice Requires="wpg">
            <w:drawing>
              <wp:inline distT="0" distB="0" distL="0" distR="0" wp14:anchorId="1AC191AF" wp14:editId="0EFE9CE7">
                <wp:extent cx="5976620" cy="292735"/>
                <wp:effectExtent l="0" t="0" r="0" b="2540"/>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292735"/>
                          <a:chOff x="0" y="0"/>
                          <a:chExt cx="9412" cy="461"/>
                        </a:xfrm>
                      </wpg:grpSpPr>
                      <pic:pic xmlns:pic="http://schemas.openxmlformats.org/drawingml/2006/picture">
                        <pic:nvPicPr>
                          <pic:cNvPr id="38"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12"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Text Box 3"/>
                        <wps:cNvSpPr txBox="1">
                          <a:spLocks noChangeArrowheads="1"/>
                        </wps:cNvSpPr>
                        <wps:spPr bwMode="auto">
                          <a:xfrm>
                            <a:off x="0" y="0"/>
                            <a:ext cx="9412"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3B" w:rsidRDefault="0005423B" w:rsidP="001E4C99">
                              <w:pPr>
                                <w:spacing w:before="123"/>
                                <w:ind w:left="2666"/>
                                <w:rPr>
                                  <w:sz w:val="16"/>
                                </w:rPr>
                              </w:pPr>
                              <w:r>
                                <w:rPr>
                                  <w:sz w:val="16"/>
                                </w:rPr>
                                <w:t>Cuadro 5. NORMAS DE CONTROL DE INTENSIDAD DE LA EDIFICACION</w:t>
                              </w:r>
                            </w:p>
                          </w:txbxContent>
                        </wps:txbx>
                        <wps:bodyPr rot="0" vert="horz" wrap="square" lIns="0" tIns="0" rIns="0" bIns="0" anchor="t" anchorCtr="0" upright="1">
                          <a:noAutofit/>
                        </wps:bodyPr>
                      </wps:wsp>
                    </wpg:wgp>
                  </a:graphicData>
                </a:graphic>
              </wp:inline>
            </w:drawing>
          </mc:Choice>
          <mc:Fallback>
            <w:pict>
              <v:group id="Group 2" o:spid="_x0000_s1044" style="width:470.6pt;height:23.05pt;mso-position-horizontal-relative:char;mso-position-vertical-relative:line" coordsize="9412,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">
                <v:shape id="Picture 4" o:spid="_x0000_s1045" type="#_x0000_t75" style="position:absolute;width:9412;height:4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U79rEAAAA2wAAAA8AAABkcnMvZG93bnJldi54bWxET8tqwkAU3Rf8h+EK3Uid+GixqaNIaSEl&#10;IDRK6fKauSbBzJ2QGZP4952F0OXhvNfbwdSio9ZVlhXMphEI4tzqigsFx8Pn0wqE88gaa8uk4EYO&#10;tpvRwxpjbXv+pi7zhQgh7GJUUHrfxFK6vCSDbmob4sCdbWvQB9gWUrfYh3BTy3kUvUiDFYeGEht6&#10;Lym/ZFej4HW1j54nacKnn4/zZTn/Sq+/1Umpx/GwewPhafD/4rs70QoWYWz4En6A3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hU79rEAAAA2wAAAA8AAAAAAAAAAAAAAAAA&#10;nwIAAGRycy9kb3ducmV2LnhtbFBLBQYAAAAABAAEAPcAAACQAwAAAAA=&#10;">
                  <v:imagedata r:id="rId14" o:title=""/>
                </v:shape>
                <v:shape id="_x0000_s1046" type="#_x0000_t202" style="position:absolute;width:9412;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05423B" w:rsidRDefault="0005423B" w:rsidP="001E4C99">
                        <w:pPr>
                          <w:spacing w:before="123"/>
                          <w:ind w:left="2666"/>
                          <w:rPr>
                            <w:sz w:val="16"/>
                          </w:rPr>
                        </w:pPr>
                        <w:r>
                          <w:rPr>
                            <w:sz w:val="16"/>
                          </w:rPr>
                          <w:t>Cuadro 5. NORMAS DE CONTROL DE INTENSIDAD DE LA EDIFICACION</w:t>
                        </w:r>
                      </w:p>
                    </w:txbxContent>
                  </v:textbox>
                </v:shape>
                <w10:anchorlock/>
              </v:group>
            </w:pict>
          </mc:Fallback>
        </mc:AlternateContent>
      </w:r>
    </w:p>
    <w:p w:rsidR="001E4C99" w:rsidRDefault="001E4C99" w:rsidP="001E4C99">
      <w:pPr>
        <w:pStyle w:val="Textoindependiente"/>
        <w:spacing w:before="5"/>
        <w:ind w:left="0"/>
        <w:rPr>
          <w:rFonts w:ascii="Times New Roman"/>
          <w:sz w:val="2"/>
        </w:rPr>
      </w:pPr>
    </w:p>
    <w:tbl>
      <w:tblPr>
        <w:tblStyle w:val="TableNormal"/>
        <w:tblW w:w="0" w:type="auto"/>
        <w:tblInd w:w="3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0"/>
        <w:gridCol w:w="514"/>
        <w:gridCol w:w="1957"/>
        <w:gridCol w:w="460"/>
        <w:gridCol w:w="422"/>
        <w:gridCol w:w="400"/>
        <w:gridCol w:w="407"/>
        <w:gridCol w:w="412"/>
        <w:gridCol w:w="407"/>
        <w:gridCol w:w="421"/>
        <w:gridCol w:w="399"/>
        <w:gridCol w:w="409"/>
        <w:gridCol w:w="406"/>
        <w:gridCol w:w="408"/>
        <w:gridCol w:w="398"/>
        <w:gridCol w:w="420"/>
        <w:gridCol w:w="410"/>
        <w:gridCol w:w="392"/>
      </w:tblGrid>
      <w:tr w:rsidR="001E4C99" w:rsidTr="00D81122">
        <w:trPr>
          <w:trHeight w:val="327"/>
        </w:trPr>
        <w:tc>
          <w:tcPr>
            <w:tcW w:w="3701" w:type="dxa"/>
            <w:gridSpan w:val="4"/>
            <w:vMerge w:val="restart"/>
          </w:tcPr>
          <w:p w:rsidR="001E4C99" w:rsidRDefault="001E4C99" w:rsidP="00D81122">
            <w:pPr>
              <w:pStyle w:val="TableParagraph"/>
              <w:rPr>
                <w:rFonts w:ascii="Times New Roman"/>
                <w:sz w:val="12"/>
              </w:rPr>
            </w:pPr>
          </w:p>
        </w:tc>
        <w:tc>
          <w:tcPr>
            <w:tcW w:w="5711" w:type="dxa"/>
            <w:gridSpan w:val="14"/>
          </w:tcPr>
          <w:p w:rsidR="001E4C99" w:rsidRDefault="001E4C99" w:rsidP="00D81122">
            <w:pPr>
              <w:pStyle w:val="TableParagraph"/>
              <w:spacing w:before="85"/>
              <w:ind w:left="2428" w:right="2432"/>
              <w:jc w:val="center"/>
              <w:rPr>
                <w:sz w:val="18"/>
              </w:rPr>
            </w:pPr>
            <w:r>
              <w:rPr>
                <w:sz w:val="18"/>
              </w:rPr>
              <w:t>NORMAS</w:t>
            </w:r>
          </w:p>
        </w:tc>
      </w:tr>
      <w:tr w:rsidR="001E4C99" w:rsidTr="00D81122">
        <w:trPr>
          <w:trHeight w:val="176"/>
        </w:trPr>
        <w:tc>
          <w:tcPr>
            <w:tcW w:w="3701" w:type="dxa"/>
            <w:gridSpan w:val="4"/>
            <w:vMerge/>
            <w:tcBorders>
              <w:top w:val="nil"/>
            </w:tcBorders>
          </w:tcPr>
          <w:p w:rsidR="001E4C99" w:rsidRDefault="001E4C99" w:rsidP="00D81122">
            <w:pPr>
              <w:rPr>
                <w:sz w:val="2"/>
                <w:szCs w:val="2"/>
              </w:rPr>
            </w:pPr>
          </w:p>
        </w:tc>
        <w:tc>
          <w:tcPr>
            <w:tcW w:w="822" w:type="dxa"/>
            <w:gridSpan w:val="2"/>
          </w:tcPr>
          <w:p w:rsidR="001E4C99" w:rsidRDefault="001E4C99" w:rsidP="00D81122">
            <w:pPr>
              <w:pStyle w:val="TableParagraph"/>
              <w:spacing w:before="47" w:line="109" w:lineRule="exact"/>
              <w:ind w:left="136"/>
              <w:rPr>
                <w:sz w:val="11"/>
              </w:rPr>
            </w:pPr>
            <w:r>
              <w:rPr>
                <w:sz w:val="11"/>
              </w:rPr>
              <w:t>DENSIDAD</w:t>
            </w:r>
          </w:p>
        </w:tc>
        <w:tc>
          <w:tcPr>
            <w:tcW w:w="1226" w:type="dxa"/>
            <w:gridSpan w:val="3"/>
          </w:tcPr>
          <w:p w:rsidR="001E4C99" w:rsidRDefault="001E4C99" w:rsidP="00D81122">
            <w:pPr>
              <w:pStyle w:val="TableParagraph"/>
              <w:spacing w:before="47" w:line="109" w:lineRule="exact"/>
              <w:ind w:left="15"/>
              <w:rPr>
                <w:sz w:val="11"/>
              </w:rPr>
            </w:pPr>
            <w:r>
              <w:rPr>
                <w:sz w:val="11"/>
              </w:rPr>
              <w:t>DIMENSIONAMIENTO</w:t>
            </w:r>
          </w:p>
        </w:tc>
        <w:tc>
          <w:tcPr>
            <w:tcW w:w="820" w:type="dxa"/>
            <w:gridSpan w:val="2"/>
          </w:tcPr>
          <w:p w:rsidR="001E4C99" w:rsidRDefault="001E4C99" w:rsidP="00D81122">
            <w:pPr>
              <w:pStyle w:val="TableParagraph"/>
              <w:spacing w:before="47" w:line="109" w:lineRule="exact"/>
              <w:ind w:left="9"/>
              <w:rPr>
                <w:sz w:val="11"/>
              </w:rPr>
            </w:pPr>
            <w:r>
              <w:rPr>
                <w:sz w:val="11"/>
              </w:rPr>
              <w:t>COEFICIENT.</w:t>
            </w:r>
          </w:p>
        </w:tc>
        <w:tc>
          <w:tcPr>
            <w:tcW w:w="409" w:type="dxa"/>
          </w:tcPr>
          <w:p w:rsidR="001E4C99" w:rsidRDefault="001E4C99" w:rsidP="00D81122">
            <w:pPr>
              <w:pStyle w:val="TableParagraph"/>
              <w:spacing w:before="47" w:line="109" w:lineRule="exact"/>
              <w:ind w:right="77"/>
              <w:jc w:val="center"/>
              <w:rPr>
                <w:sz w:val="11"/>
              </w:rPr>
            </w:pPr>
            <w:r>
              <w:rPr>
                <w:sz w:val="11"/>
              </w:rPr>
              <w:t>ALTO</w:t>
            </w:r>
          </w:p>
        </w:tc>
        <w:tc>
          <w:tcPr>
            <w:tcW w:w="406" w:type="dxa"/>
          </w:tcPr>
          <w:p w:rsidR="001E4C99" w:rsidRDefault="001E4C99" w:rsidP="00D81122">
            <w:pPr>
              <w:pStyle w:val="TableParagraph"/>
              <w:spacing w:before="47" w:line="109" w:lineRule="exact"/>
              <w:ind w:left="-5" w:right="14"/>
              <w:jc w:val="center"/>
              <w:rPr>
                <w:sz w:val="11"/>
              </w:rPr>
            </w:pPr>
            <w:r>
              <w:rPr>
                <w:spacing w:val="-1"/>
                <w:w w:val="95"/>
                <w:sz w:val="11"/>
              </w:rPr>
              <w:t>ESTAC.</w:t>
            </w:r>
          </w:p>
        </w:tc>
        <w:tc>
          <w:tcPr>
            <w:tcW w:w="2028" w:type="dxa"/>
            <w:gridSpan w:val="5"/>
          </w:tcPr>
          <w:p w:rsidR="001E4C99" w:rsidRDefault="001E4C99" w:rsidP="00D81122">
            <w:pPr>
              <w:pStyle w:val="TableParagraph"/>
              <w:spacing w:before="47" w:line="109" w:lineRule="exact"/>
              <w:ind w:left="575"/>
              <w:rPr>
                <w:sz w:val="11"/>
              </w:rPr>
            </w:pPr>
            <w:r>
              <w:rPr>
                <w:sz w:val="11"/>
              </w:rPr>
              <w:t>RESTRICCIONES</w:t>
            </w:r>
          </w:p>
        </w:tc>
      </w:tr>
      <w:tr w:rsidR="001E4C99" w:rsidTr="00D81122">
        <w:trPr>
          <w:trHeight w:val="2210"/>
        </w:trPr>
        <w:tc>
          <w:tcPr>
            <w:tcW w:w="3701" w:type="dxa"/>
            <w:gridSpan w:val="4"/>
            <w:vMerge/>
            <w:tcBorders>
              <w:top w:val="nil"/>
            </w:tcBorders>
          </w:tcPr>
          <w:p w:rsidR="001E4C99" w:rsidRDefault="001E4C99" w:rsidP="00D81122">
            <w:pPr>
              <w:rPr>
                <w:sz w:val="2"/>
                <w:szCs w:val="2"/>
              </w:rPr>
            </w:pPr>
          </w:p>
        </w:tc>
        <w:tc>
          <w:tcPr>
            <w:tcW w:w="422" w:type="dxa"/>
            <w:textDirection w:val="btLr"/>
          </w:tcPr>
          <w:p w:rsidR="001E4C99" w:rsidRDefault="001E4C99" w:rsidP="00D81122">
            <w:pPr>
              <w:pStyle w:val="TableParagraph"/>
              <w:rPr>
                <w:rFonts w:ascii="Times New Roman"/>
                <w:sz w:val="18"/>
              </w:rPr>
            </w:pPr>
          </w:p>
          <w:p w:rsidR="001E4C99" w:rsidRDefault="001E4C99" w:rsidP="00D81122">
            <w:pPr>
              <w:pStyle w:val="TableParagraph"/>
              <w:spacing w:line="175" w:lineRule="exact"/>
              <w:ind w:left="114"/>
              <w:rPr>
                <w:sz w:val="16"/>
              </w:rPr>
            </w:pPr>
            <w:r>
              <w:rPr>
                <w:sz w:val="16"/>
              </w:rPr>
              <w:t>Habitantes por hectárea</w:t>
            </w:r>
          </w:p>
        </w:tc>
        <w:tc>
          <w:tcPr>
            <w:tcW w:w="400" w:type="dxa"/>
            <w:textDirection w:val="btLr"/>
          </w:tcPr>
          <w:p w:rsidR="001E4C99" w:rsidRDefault="001E4C99" w:rsidP="00D81122">
            <w:pPr>
              <w:pStyle w:val="TableParagraph"/>
              <w:spacing w:before="2"/>
              <w:rPr>
                <w:rFonts w:ascii="Times New Roman"/>
                <w:sz w:val="16"/>
              </w:rPr>
            </w:pPr>
          </w:p>
          <w:p w:rsidR="001E4C99" w:rsidRDefault="001E4C99" w:rsidP="00D81122">
            <w:pPr>
              <w:pStyle w:val="TableParagraph"/>
              <w:spacing w:line="173" w:lineRule="exact"/>
              <w:ind w:left="102"/>
              <w:rPr>
                <w:sz w:val="16"/>
              </w:rPr>
            </w:pPr>
            <w:r>
              <w:rPr>
                <w:sz w:val="16"/>
              </w:rPr>
              <w:t>Viviendas por hectárea</w:t>
            </w:r>
          </w:p>
        </w:tc>
        <w:tc>
          <w:tcPr>
            <w:tcW w:w="407" w:type="dxa"/>
            <w:textDirection w:val="btLr"/>
          </w:tcPr>
          <w:p w:rsidR="001E4C99" w:rsidRDefault="001E4C99" w:rsidP="00D81122">
            <w:pPr>
              <w:pStyle w:val="TableParagraph"/>
              <w:spacing w:before="3"/>
              <w:rPr>
                <w:rFonts w:ascii="Times New Roman"/>
                <w:sz w:val="16"/>
              </w:rPr>
            </w:pPr>
          </w:p>
          <w:p w:rsidR="001E4C99" w:rsidRDefault="001E4C99" w:rsidP="00D81122">
            <w:pPr>
              <w:pStyle w:val="TableParagraph"/>
              <w:spacing w:line="180" w:lineRule="exact"/>
              <w:ind w:left="110"/>
              <w:rPr>
                <w:sz w:val="16"/>
              </w:rPr>
            </w:pPr>
            <w:r>
              <w:rPr>
                <w:sz w:val="16"/>
              </w:rPr>
              <w:t>Indice de edificación</w:t>
            </w:r>
          </w:p>
        </w:tc>
        <w:tc>
          <w:tcPr>
            <w:tcW w:w="412" w:type="dxa"/>
            <w:textDirection w:val="btLr"/>
          </w:tcPr>
          <w:p w:rsidR="001E4C99" w:rsidRDefault="001E4C99" w:rsidP="00D81122">
            <w:pPr>
              <w:pStyle w:val="TableParagraph"/>
              <w:spacing w:before="4"/>
              <w:rPr>
                <w:rFonts w:ascii="Times New Roman"/>
                <w:sz w:val="17"/>
              </w:rPr>
            </w:pPr>
          </w:p>
          <w:p w:rsidR="001E4C99" w:rsidRDefault="001E4C99" w:rsidP="00D81122">
            <w:pPr>
              <w:pStyle w:val="TableParagraph"/>
              <w:spacing w:before="1" w:line="172" w:lineRule="exact"/>
              <w:ind w:left="117"/>
              <w:rPr>
                <w:sz w:val="16"/>
              </w:rPr>
            </w:pPr>
            <w:r>
              <w:rPr>
                <w:sz w:val="16"/>
              </w:rPr>
              <w:t>Superficie mínima del terreno</w:t>
            </w:r>
          </w:p>
        </w:tc>
        <w:tc>
          <w:tcPr>
            <w:tcW w:w="407" w:type="dxa"/>
            <w:textDirection w:val="btLr"/>
          </w:tcPr>
          <w:p w:rsidR="001E4C99" w:rsidRDefault="001E4C99" w:rsidP="00D81122">
            <w:pPr>
              <w:pStyle w:val="TableParagraph"/>
              <w:spacing w:before="2"/>
              <w:rPr>
                <w:rFonts w:ascii="Times New Roman"/>
                <w:sz w:val="16"/>
              </w:rPr>
            </w:pPr>
          </w:p>
          <w:p w:rsidR="001E4C99" w:rsidRDefault="001E4C99" w:rsidP="00D81122">
            <w:pPr>
              <w:pStyle w:val="TableParagraph"/>
              <w:spacing w:before="1" w:line="180" w:lineRule="exact"/>
              <w:ind w:left="105"/>
              <w:rPr>
                <w:sz w:val="16"/>
              </w:rPr>
            </w:pPr>
            <w:r>
              <w:rPr>
                <w:sz w:val="16"/>
              </w:rPr>
              <w:t>Frente mínimo de lote</w:t>
            </w:r>
          </w:p>
        </w:tc>
        <w:tc>
          <w:tcPr>
            <w:tcW w:w="421" w:type="dxa"/>
            <w:textDirection w:val="btLr"/>
          </w:tcPr>
          <w:p w:rsidR="001E4C99" w:rsidRDefault="001E4C99" w:rsidP="00D81122">
            <w:pPr>
              <w:pStyle w:val="TableParagraph"/>
              <w:spacing w:before="4"/>
              <w:rPr>
                <w:rFonts w:ascii="Times New Roman"/>
                <w:sz w:val="17"/>
              </w:rPr>
            </w:pPr>
          </w:p>
          <w:p w:rsidR="001E4C99" w:rsidRDefault="001E4C99" w:rsidP="00D81122">
            <w:pPr>
              <w:pStyle w:val="TableParagraph"/>
              <w:spacing w:line="181" w:lineRule="exact"/>
              <w:ind w:left="112"/>
              <w:rPr>
                <w:sz w:val="16"/>
              </w:rPr>
            </w:pPr>
            <w:r>
              <w:rPr>
                <w:sz w:val="16"/>
              </w:rPr>
              <w:t>Coef. de ocupación del suelo</w:t>
            </w:r>
          </w:p>
        </w:tc>
        <w:tc>
          <w:tcPr>
            <w:tcW w:w="399" w:type="dxa"/>
            <w:textDirection w:val="btLr"/>
          </w:tcPr>
          <w:p w:rsidR="001E4C99" w:rsidRDefault="001E4C99" w:rsidP="00D81122">
            <w:pPr>
              <w:pStyle w:val="TableParagraph"/>
              <w:spacing w:before="7"/>
              <w:rPr>
                <w:rFonts w:ascii="Times New Roman"/>
                <w:sz w:val="15"/>
              </w:rPr>
            </w:pPr>
          </w:p>
          <w:p w:rsidR="001E4C99" w:rsidRDefault="001E4C99" w:rsidP="00D81122">
            <w:pPr>
              <w:pStyle w:val="TableParagraph"/>
              <w:spacing w:line="179" w:lineRule="exact"/>
              <w:ind w:left="100"/>
              <w:rPr>
                <w:sz w:val="16"/>
              </w:rPr>
            </w:pPr>
            <w:r>
              <w:rPr>
                <w:sz w:val="16"/>
              </w:rPr>
              <w:t>Coef. de utilización del suelo</w:t>
            </w:r>
          </w:p>
        </w:tc>
        <w:tc>
          <w:tcPr>
            <w:tcW w:w="409" w:type="dxa"/>
            <w:textDirection w:val="btLr"/>
          </w:tcPr>
          <w:p w:rsidR="001E4C99" w:rsidRDefault="001E4C99" w:rsidP="00D81122">
            <w:pPr>
              <w:pStyle w:val="TableParagraph"/>
              <w:spacing w:before="9"/>
              <w:rPr>
                <w:rFonts w:ascii="Times New Roman"/>
                <w:sz w:val="15"/>
              </w:rPr>
            </w:pPr>
          </w:p>
          <w:p w:rsidR="001E4C99" w:rsidRDefault="001E4C99" w:rsidP="00D81122">
            <w:pPr>
              <w:pStyle w:val="TableParagraph"/>
              <w:ind w:left="-1"/>
              <w:rPr>
                <w:sz w:val="16"/>
              </w:rPr>
            </w:pPr>
            <w:r>
              <w:rPr>
                <w:sz w:val="16"/>
              </w:rPr>
              <w:t>m= mts, R= result. COS y CUS</w:t>
            </w:r>
          </w:p>
        </w:tc>
        <w:tc>
          <w:tcPr>
            <w:tcW w:w="406" w:type="dxa"/>
            <w:textDirection w:val="btLr"/>
          </w:tcPr>
          <w:p w:rsidR="001E4C99" w:rsidRDefault="001E4C99" w:rsidP="00D81122">
            <w:pPr>
              <w:pStyle w:val="TableParagraph"/>
              <w:spacing w:before="9"/>
              <w:rPr>
                <w:rFonts w:ascii="Times New Roman"/>
                <w:sz w:val="16"/>
              </w:rPr>
            </w:pPr>
          </w:p>
          <w:p w:rsidR="001E4C99" w:rsidRDefault="001E4C99" w:rsidP="00D81122">
            <w:pPr>
              <w:pStyle w:val="TableParagraph"/>
              <w:spacing w:line="173" w:lineRule="exact"/>
              <w:ind w:left="-1"/>
              <w:rPr>
                <w:sz w:val="16"/>
              </w:rPr>
            </w:pPr>
            <w:r>
              <w:rPr>
                <w:sz w:val="16"/>
              </w:rPr>
              <w:t>Cajones por unidad</w:t>
            </w:r>
          </w:p>
        </w:tc>
        <w:tc>
          <w:tcPr>
            <w:tcW w:w="408" w:type="dxa"/>
            <w:textDirection w:val="btLr"/>
          </w:tcPr>
          <w:p w:rsidR="001E4C99" w:rsidRDefault="001E4C99" w:rsidP="00D81122">
            <w:pPr>
              <w:pStyle w:val="TableParagraph"/>
              <w:spacing w:before="1"/>
              <w:rPr>
                <w:rFonts w:ascii="Times New Roman"/>
                <w:sz w:val="16"/>
              </w:rPr>
            </w:pPr>
          </w:p>
          <w:p w:rsidR="001E4C99" w:rsidRDefault="001E4C99" w:rsidP="00D81122">
            <w:pPr>
              <w:pStyle w:val="TableParagraph"/>
              <w:spacing w:line="183" w:lineRule="exact"/>
              <w:ind w:left="102"/>
              <w:rPr>
                <w:sz w:val="16"/>
              </w:rPr>
            </w:pPr>
            <w:r>
              <w:rPr>
                <w:sz w:val="16"/>
              </w:rPr>
              <w:t>% de frente jardinado</w:t>
            </w:r>
          </w:p>
        </w:tc>
        <w:tc>
          <w:tcPr>
            <w:tcW w:w="398" w:type="dxa"/>
            <w:textDirection w:val="btLr"/>
          </w:tcPr>
          <w:p w:rsidR="001E4C99" w:rsidRDefault="001E4C99" w:rsidP="00D81122">
            <w:pPr>
              <w:pStyle w:val="TableParagraph"/>
              <w:spacing w:before="5"/>
              <w:rPr>
                <w:rFonts w:ascii="Times New Roman"/>
                <w:sz w:val="15"/>
              </w:rPr>
            </w:pPr>
          </w:p>
          <w:p w:rsidR="001E4C99" w:rsidRDefault="001E4C99" w:rsidP="00D81122">
            <w:pPr>
              <w:pStyle w:val="TableParagraph"/>
              <w:spacing w:line="180" w:lineRule="exact"/>
              <w:ind w:left="107"/>
              <w:rPr>
                <w:sz w:val="16"/>
              </w:rPr>
            </w:pPr>
            <w:r>
              <w:rPr>
                <w:sz w:val="16"/>
              </w:rPr>
              <w:t>Restricción frontal</w:t>
            </w:r>
          </w:p>
        </w:tc>
        <w:tc>
          <w:tcPr>
            <w:tcW w:w="420" w:type="dxa"/>
            <w:textDirection w:val="btLr"/>
          </w:tcPr>
          <w:p w:rsidR="001E4C99" w:rsidRDefault="001E4C99" w:rsidP="00D81122">
            <w:pPr>
              <w:pStyle w:val="TableParagraph"/>
              <w:spacing w:before="4"/>
              <w:rPr>
                <w:rFonts w:ascii="Times New Roman"/>
                <w:sz w:val="17"/>
              </w:rPr>
            </w:pPr>
          </w:p>
          <w:p w:rsidR="001E4C99" w:rsidRDefault="001E4C99" w:rsidP="00D81122">
            <w:pPr>
              <w:pStyle w:val="TableParagraph"/>
              <w:spacing w:line="180" w:lineRule="exact"/>
              <w:ind w:left="-1"/>
              <w:rPr>
                <w:sz w:val="16"/>
              </w:rPr>
            </w:pPr>
            <w:r>
              <w:rPr>
                <w:sz w:val="16"/>
              </w:rPr>
              <w:t>Restricción lateral</w:t>
            </w:r>
          </w:p>
        </w:tc>
        <w:tc>
          <w:tcPr>
            <w:tcW w:w="410" w:type="dxa"/>
            <w:textDirection w:val="btLr"/>
          </w:tcPr>
          <w:p w:rsidR="001E4C99" w:rsidRDefault="001E4C99" w:rsidP="00D81122">
            <w:pPr>
              <w:pStyle w:val="TableParagraph"/>
              <w:spacing w:before="8"/>
              <w:rPr>
                <w:rFonts w:ascii="Times New Roman"/>
                <w:sz w:val="15"/>
              </w:rPr>
            </w:pPr>
          </w:p>
          <w:p w:rsidR="001E4C99" w:rsidRDefault="001E4C99" w:rsidP="00D81122">
            <w:pPr>
              <w:pStyle w:val="TableParagraph"/>
              <w:ind w:left="102"/>
              <w:rPr>
                <w:sz w:val="16"/>
              </w:rPr>
            </w:pPr>
            <w:r>
              <w:rPr>
                <w:sz w:val="16"/>
              </w:rPr>
              <w:t>Restricción posterior</w:t>
            </w:r>
          </w:p>
        </w:tc>
        <w:tc>
          <w:tcPr>
            <w:tcW w:w="392" w:type="dxa"/>
            <w:textDirection w:val="btLr"/>
          </w:tcPr>
          <w:p w:rsidR="001E4C99" w:rsidRDefault="001E4C99" w:rsidP="00D81122">
            <w:pPr>
              <w:pStyle w:val="TableParagraph"/>
              <w:spacing w:before="8"/>
              <w:rPr>
                <w:rFonts w:ascii="Times New Roman"/>
                <w:sz w:val="14"/>
              </w:rPr>
            </w:pPr>
          </w:p>
          <w:p w:rsidR="001E4C99" w:rsidRDefault="001E4C99" w:rsidP="00D81122">
            <w:pPr>
              <w:pStyle w:val="TableParagraph"/>
              <w:spacing w:before="1" w:line="182" w:lineRule="exact"/>
              <w:ind w:left="112"/>
              <w:rPr>
                <w:sz w:val="16"/>
              </w:rPr>
            </w:pPr>
            <w:r>
              <w:rPr>
                <w:sz w:val="16"/>
              </w:rPr>
              <w:t>Modo de edificación</w:t>
            </w:r>
          </w:p>
        </w:tc>
      </w:tr>
      <w:tr w:rsidR="001E4C99" w:rsidTr="00D81122">
        <w:trPr>
          <w:trHeight w:val="227"/>
        </w:trPr>
        <w:tc>
          <w:tcPr>
            <w:tcW w:w="3701" w:type="dxa"/>
            <w:gridSpan w:val="4"/>
          </w:tcPr>
          <w:p w:rsidR="001E4C99" w:rsidRDefault="001E4C99" w:rsidP="00D81122">
            <w:pPr>
              <w:pStyle w:val="TableParagraph"/>
              <w:spacing w:before="39" w:line="168" w:lineRule="exact"/>
              <w:ind w:left="1559" w:right="1530"/>
              <w:jc w:val="center"/>
              <w:rPr>
                <w:sz w:val="16"/>
              </w:rPr>
            </w:pPr>
            <w:r>
              <w:rPr>
                <w:sz w:val="16"/>
              </w:rPr>
              <w:t>ZONAS</w:t>
            </w:r>
          </w:p>
        </w:tc>
        <w:tc>
          <w:tcPr>
            <w:tcW w:w="422" w:type="dxa"/>
          </w:tcPr>
          <w:p w:rsidR="001E4C99" w:rsidRDefault="001E4C99" w:rsidP="00D81122">
            <w:pPr>
              <w:pStyle w:val="TableParagraph"/>
              <w:rPr>
                <w:rFonts w:ascii="Times New Roman"/>
                <w:sz w:val="12"/>
              </w:rPr>
            </w:pPr>
          </w:p>
        </w:tc>
        <w:tc>
          <w:tcPr>
            <w:tcW w:w="400" w:type="dxa"/>
          </w:tcPr>
          <w:p w:rsidR="001E4C99" w:rsidRDefault="001E4C99" w:rsidP="00D81122">
            <w:pPr>
              <w:pStyle w:val="TableParagraph"/>
              <w:rPr>
                <w:rFonts w:ascii="Times New Roman"/>
                <w:sz w:val="12"/>
              </w:rPr>
            </w:pPr>
          </w:p>
        </w:tc>
        <w:tc>
          <w:tcPr>
            <w:tcW w:w="407" w:type="dxa"/>
          </w:tcPr>
          <w:p w:rsidR="001E4C99" w:rsidRDefault="001E4C99" w:rsidP="00D81122">
            <w:pPr>
              <w:pStyle w:val="TableParagraph"/>
              <w:rPr>
                <w:rFonts w:ascii="Times New Roman"/>
                <w:sz w:val="12"/>
              </w:rPr>
            </w:pPr>
          </w:p>
        </w:tc>
        <w:tc>
          <w:tcPr>
            <w:tcW w:w="412" w:type="dxa"/>
          </w:tcPr>
          <w:p w:rsidR="001E4C99" w:rsidRDefault="001E4C99" w:rsidP="00D81122">
            <w:pPr>
              <w:pStyle w:val="TableParagraph"/>
              <w:rPr>
                <w:rFonts w:ascii="Times New Roman"/>
                <w:sz w:val="12"/>
              </w:rPr>
            </w:pPr>
          </w:p>
        </w:tc>
        <w:tc>
          <w:tcPr>
            <w:tcW w:w="407" w:type="dxa"/>
          </w:tcPr>
          <w:p w:rsidR="001E4C99" w:rsidRDefault="001E4C99" w:rsidP="00D81122">
            <w:pPr>
              <w:pStyle w:val="TableParagraph"/>
              <w:rPr>
                <w:rFonts w:ascii="Times New Roman"/>
                <w:sz w:val="12"/>
              </w:rPr>
            </w:pPr>
          </w:p>
        </w:tc>
        <w:tc>
          <w:tcPr>
            <w:tcW w:w="421" w:type="dxa"/>
          </w:tcPr>
          <w:p w:rsidR="001E4C99" w:rsidRDefault="001E4C99" w:rsidP="00D81122">
            <w:pPr>
              <w:pStyle w:val="TableParagraph"/>
              <w:rPr>
                <w:rFonts w:ascii="Times New Roman"/>
                <w:sz w:val="12"/>
              </w:rPr>
            </w:pPr>
          </w:p>
        </w:tc>
        <w:tc>
          <w:tcPr>
            <w:tcW w:w="399" w:type="dxa"/>
          </w:tcPr>
          <w:p w:rsidR="001E4C99" w:rsidRDefault="001E4C99" w:rsidP="00D81122">
            <w:pPr>
              <w:pStyle w:val="TableParagraph"/>
              <w:rPr>
                <w:rFonts w:ascii="Times New Roman"/>
                <w:sz w:val="12"/>
              </w:rPr>
            </w:pPr>
          </w:p>
        </w:tc>
        <w:tc>
          <w:tcPr>
            <w:tcW w:w="409" w:type="dxa"/>
          </w:tcPr>
          <w:p w:rsidR="001E4C99" w:rsidRDefault="001E4C99" w:rsidP="00D81122">
            <w:pPr>
              <w:pStyle w:val="TableParagraph"/>
              <w:rPr>
                <w:rFonts w:ascii="Times New Roman"/>
                <w:sz w:val="12"/>
              </w:rPr>
            </w:pPr>
          </w:p>
        </w:tc>
        <w:tc>
          <w:tcPr>
            <w:tcW w:w="406" w:type="dxa"/>
          </w:tcPr>
          <w:p w:rsidR="001E4C99" w:rsidRDefault="001E4C99" w:rsidP="00D81122">
            <w:pPr>
              <w:pStyle w:val="TableParagraph"/>
              <w:rPr>
                <w:rFonts w:ascii="Times New Roman"/>
                <w:sz w:val="12"/>
              </w:rPr>
            </w:pPr>
          </w:p>
        </w:tc>
        <w:tc>
          <w:tcPr>
            <w:tcW w:w="408" w:type="dxa"/>
          </w:tcPr>
          <w:p w:rsidR="001E4C99" w:rsidRDefault="001E4C99" w:rsidP="00D81122">
            <w:pPr>
              <w:pStyle w:val="TableParagraph"/>
              <w:rPr>
                <w:rFonts w:ascii="Times New Roman"/>
                <w:sz w:val="12"/>
              </w:rPr>
            </w:pPr>
          </w:p>
        </w:tc>
        <w:tc>
          <w:tcPr>
            <w:tcW w:w="398" w:type="dxa"/>
          </w:tcPr>
          <w:p w:rsidR="001E4C99" w:rsidRDefault="001E4C99" w:rsidP="00D81122">
            <w:pPr>
              <w:pStyle w:val="TableParagraph"/>
              <w:rPr>
                <w:rFonts w:ascii="Times New Roman"/>
                <w:sz w:val="12"/>
              </w:rPr>
            </w:pPr>
          </w:p>
        </w:tc>
        <w:tc>
          <w:tcPr>
            <w:tcW w:w="420" w:type="dxa"/>
          </w:tcPr>
          <w:p w:rsidR="001E4C99" w:rsidRDefault="001E4C99" w:rsidP="00D81122">
            <w:pPr>
              <w:pStyle w:val="TableParagraph"/>
              <w:rPr>
                <w:rFonts w:ascii="Times New Roman"/>
                <w:sz w:val="12"/>
              </w:rPr>
            </w:pPr>
          </w:p>
        </w:tc>
        <w:tc>
          <w:tcPr>
            <w:tcW w:w="410" w:type="dxa"/>
          </w:tcPr>
          <w:p w:rsidR="001E4C99" w:rsidRDefault="001E4C99" w:rsidP="00D81122">
            <w:pPr>
              <w:pStyle w:val="TableParagraph"/>
              <w:rPr>
                <w:rFonts w:ascii="Times New Roman"/>
                <w:sz w:val="12"/>
              </w:rPr>
            </w:pPr>
          </w:p>
        </w:tc>
        <w:tc>
          <w:tcPr>
            <w:tcW w:w="392" w:type="dxa"/>
          </w:tcPr>
          <w:p w:rsidR="001E4C99" w:rsidRDefault="001E4C99" w:rsidP="00D81122">
            <w:pPr>
              <w:pStyle w:val="TableParagraph"/>
              <w:rPr>
                <w:rFonts w:ascii="Times New Roman"/>
                <w:sz w:val="12"/>
              </w:rPr>
            </w:pPr>
          </w:p>
        </w:tc>
      </w:tr>
      <w:tr w:rsidR="001E4C99" w:rsidTr="00D81122">
        <w:trPr>
          <w:trHeight w:val="131"/>
        </w:trPr>
        <w:tc>
          <w:tcPr>
            <w:tcW w:w="1284" w:type="dxa"/>
            <w:gridSpan w:val="2"/>
            <w:tcBorders>
              <w:bottom w:val="nil"/>
            </w:tcBorders>
          </w:tcPr>
          <w:p w:rsidR="001E4C99" w:rsidRDefault="001E4C99" w:rsidP="00D81122">
            <w:pPr>
              <w:pStyle w:val="TableParagraph"/>
              <w:rPr>
                <w:rFonts w:ascii="Times New Roman"/>
                <w:sz w:val="6"/>
              </w:rPr>
            </w:pPr>
          </w:p>
        </w:tc>
        <w:tc>
          <w:tcPr>
            <w:tcW w:w="1957" w:type="dxa"/>
            <w:tcBorders>
              <w:bottom w:val="nil"/>
            </w:tcBorders>
          </w:tcPr>
          <w:p w:rsidR="001E4C99" w:rsidRDefault="001E4C99" w:rsidP="00D81122">
            <w:pPr>
              <w:pStyle w:val="TableParagraph"/>
              <w:spacing w:line="111" w:lineRule="exact"/>
              <w:ind w:left="13"/>
              <w:rPr>
                <w:sz w:val="15"/>
              </w:rPr>
            </w:pPr>
            <w:r>
              <w:rPr>
                <w:sz w:val="15"/>
              </w:rPr>
              <w:t>Forestal</w:t>
            </w:r>
          </w:p>
        </w:tc>
        <w:tc>
          <w:tcPr>
            <w:tcW w:w="460" w:type="dxa"/>
            <w:tcBorders>
              <w:bottom w:val="nil"/>
            </w:tcBorders>
          </w:tcPr>
          <w:p w:rsidR="001E4C99" w:rsidRDefault="001E4C99" w:rsidP="00D81122">
            <w:pPr>
              <w:pStyle w:val="TableParagraph"/>
              <w:spacing w:line="111" w:lineRule="exact"/>
              <w:ind w:left="18"/>
              <w:rPr>
                <w:sz w:val="15"/>
              </w:rPr>
            </w:pPr>
            <w:r>
              <w:rPr>
                <w:sz w:val="15"/>
              </w:rPr>
              <w:t>F</w:t>
            </w:r>
          </w:p>
        </w:tc>
        <w:tc>
          <w:tcPr>
            <w:tcW w:w="422" w:type="dxa"/>
            <w:tcBorders>
              <w:bottom w:val="nil"/>
            </w:tcBorders>
          </w:tcPr>
          <w:p w:rsidR="001E4C99" w:rsidRDefault="001E4C99" w:rsidP="00D81122">
            <w:pPr>
              <w:pStyle w:val="TableParagraph"/>
              <w:spacing w:line="111" w:lineRule="exact"/>
              <w:ind w:right="183"/>
              <w:jc w:val="right"/>
              <w:rPr>
                <w:sz w:val="15"/>
              </w:rPr>
            </w:pPr>
            <w:r>
              <w:rPr>
                <w:w w:val="93"/>
                <w:sz w:val="15"/>
              </w:rPr>
              <w:t>.</w:t>
            </w:r>
          </w:p>
        </w:tc>
        <w:tc>
          <w:tcPr>
            <w:tcW w:w="400" w:type="dxa"/>
            <w:tcBorders>
              <w:bottom w:val="nil"/>
            </w:tcBorders>
          </w:tcPr>
          <w:p w:rsidR="001E4C99" w:rsidRDefault="001E4C99" w:rsidP="00D81122">
            <w:pPr>
              <w:pStyle w:val="TableParagraph"/>
              <w:spacing w:line="111" w:lineRule="exact"/>
              <w:ind w:right="173"/>
              <w:jc w:val="right"/>
              <w:rPr>
                <w:sz w:val="15"/>
              </w:rPr>
            </w:pPr>
            <w:r>
              <w:rPr>
                <w:w w:val="93"/>
                <w:sz w:val="15"/>
              </w:rPr>
              <w:t>.</w:t>
            </w:r>
          </w:p>
        </w:tc>
        <w:tc>
          <w:tcPr>
            <w:tcW w:w="407" w:type="dxa"/>
            <w:tcBorders>
              <w:bottom w:val="nil"/>
            </w:tcBorders>
          </w:tcPr>
          <w:p w:rsidR="001E4C99" w:rsidRDefault="001E4C99" w:rsidP="00D81122">
            <w:pPr>
              <w:pStyle w:val="TableParagraph"/>
              <w:spacing w:line="111" w:lineRule="exact"/>
              <w:ind w:right="11"/>
              <w:jc w:val="center"/>
              <w:rPr>
                <w:sz w:val="15"/>
              </w:rPr>
            </w:pPr>
            <w:r>
              <w:rPr>
                <w:w w:val="93"/>
                <w:sz w:val="15"/>
              </w:rPr>
              <w:t>.</w:t>
            </w:r>
          </w:p>
        </w:tc>
        <w:tc>
          <w:tcPr>
            <w:tcW w:w="412" w:type="dxa"/>
            <w:tcBorders>
              <w:bottom w:val="nil"/>
            </w:tcBorders>
          </w:tcPr>
          <w:p w:rsidR="001E4C99" w:rsidRDefault="001E4C99" w:rsidP="00D81122">
            <w:pPr>
              <w:pStyle w:val="TableParagraph"/>
              <w:spacing w:line="111" w:lineRule="exact"/>
              <w:ind w:right="6"/>
              <w:jc w:val="center"/>
              <w:rPr>
                <w:sz w:val="15"/>
              </w:rPr>
            </w:pPr>
            <w:r>
              <w:rPr>
                <w:sz w:val="15"/>
              </w:rPr>
              <w:t>.</w:t>
            </w:r>
          </w:p>
        </w:tc>
        <w:tc>
          <w:tcPr>
            <w:tcW w:w="407" w:type="dxa"/>
            <w:tcBorders>
              <w:bottom w:val="nil"/>
            </w:tcBorders>
          </w:tcPr>
          <w:p w:rsidR="001E4C99" w:rsidRDefault="001E4C99" w:rsidP="00D81122">
            <w:pPr>
              <w:pStyle w:val="TableParagraph"/>
              <w:spacing w:line="111" w:lineRule="exact"/>
              <w:ind w:left="168"/>
              <w:rPr>
                <w:sz w:val="15"/>
              </w:rPr>
            </w:pPr>
            <w:r>
              <w:rPr>
                <w:w w:val="93"/>
                <w:sz w:val="15"/>
              </w:rPr>
              <w:t>.</w:t>
            </w:r>
          </w:p>
        </w:tc>
        <w:tc>
          <w:tcPr>
            <w:tcW w:w="421" w:type="dxa"/>
            <w:tcBorders>
              <w:bottom w:val="nil"/>
            </w:tcBorders>
          </w:tcPr>
          <w:p w:rsidR="001E4C99" w:rsidRDefault="001E4C99" w:rsidP="00D81122">
            <w:pPr>
              <w:pStyle w:val="TableParagraph"/>
              <w:spacing w:line="111" w:lineRule="exact"/>
              <w:ind w:right="20"/>
              <w:jc w:val="center"/>
              <w:rPr>
                <w:sz w:val="15"/>
              </w:rPr>
            </w:pPr>
            <w:r>
              <w:rPr>
                <w:w w:val="93"/>
                <w:sz w:val="15"/>
              </w:rPr>
              <w:t>.</w:t>
            </w:r>
          </w:p>
        </w:tc>
        <w:tc>
          <w:tcPr>
            <w:tcW w:w="399" w:type="dxa"/>
            <w:tcBorders>
              <w:bottom w:val="nil"/>
            </w:tcBorders>
          </w:tcPr>
          <w:p w:rsidR="001E4C99" w:rsidRDefault="001E4C99" w:rsidP="00D81122">
            <w:pPr>
              <w:pStyle w:val="TableParagraph"/>
              <w:spacing w:line="111" w:lineRule="exact"/>
              <w:ind w:right="21"/>
              <w:jc w:val="center"/>
              <w:rPr>
                <w:sz w:val="15"/>
              </w:rPr>
            </w:pPr>
            <w:r>
              <w:rPr>
                <w:sz w:val="15"/>
              </w:rPr>
              <w:t>.</w:t>
            </w:r>
          </w:p>
        </w:tc>
        <w:tc>
          <w:tcPr>
            <w:tcW w:w="409" w:type="dxa"/>
            <w:tcBorders>
              <w:bottom w:val="nil"/>
            </w:tcBorders>
          </w:tcPr>
          <w:p w:rsidR="001E4C99" w:rsidRDefault="001E4C99" w:rsidP="00D81122">
            <w:pPr>
              <w:pStyle w:val="TableParagraph"/>
              <w:spacing w:line="111" w:lineRule="exact"/>
              <w:ind w:right="25"/>
              <w:jc w:val="center"/>
              <w:rPr>
                <w:sz w:val="15"/>
              </w:rPr>
            </w:pPr>
            <w:r>
              <w:rPr>
                <w:w w:val="93"/>
                <w:sz w:val="15"/>
              </w:rPr>
              <w:t>.</w:t>
            </w:r>
          </w:p>
        </w:tc>
        <w:tc>
          <w:tcPr>
            <w:tcW w:w="406" w:type="dxa"/>
            <w:tcBorders>
              <w:bottom w:val="nil"/>
            </w:tcBorders>
          </w:tcPr>
          <w:p w:rsidR="001E4C99" w:rsidRDefault="001E4C99" w:rsidP="00D81122">
            <w:pPr>
              <w:pStyle w:val="TableParagraph"/>
              <w:spacing w:line="111" w:lineRule="exact"/>
              <w:ind w:right="18"/>
              <w:jc w:val="center"/>
              <w:rPr>
                <w:sz w:val="15"/>
              </w:rPr>
            </w:pPr>
            <w:r>
              <w:rPr>
                <w:w w:val="93"/>
                <w:sz w:val="15"/>
              </w:rPr>
              <w:t>.</w:t>
            </w:r>
          </w:p>
        </w:tc>
        <w:tc>
          <w:tcPr>
            <w:tcW w:w="408" w:type="dxa"/>
            <w:tcBorders>
              <w:bottom w:val="nil"/>
            </w:tcBorders>
          </w:tcPr>
          <w:p w:rsidR="001E4C99" w:rsidRDefault="001E4C99" w:rsidP="00D81122">
            <w:pPr>
              <w:pStyle w:val="TableParagraph"/>
              <w:spacing w:line="111" w:lineRule="exact"/>
              <w:ind w:right="11"/>
              <w:jc w:val="center"/>
              <w:rPr>
                <w:sz w:val="15"/>
              </w:rPr>
            </w:pPr>
            <w:r>
              <w:rPr>
                <w:w w:val="93"/>
                <w:sz w:val="15"/>
              </w:rPr>
              <w:t>.</w:t>
            </w:r>
          </w:p>
        </w:tc>
        <w:tc>
          <w:tcPr>
            <w:tcW w:w="398" w:type="dxa"/>
            <w:tcBorders>
              <w:bottom w:val="nil"/>
            </w:tcBorders>
          </w:tcPr>
          <w:p w:rsidR="001E4C99" w:rsidRDefault="001E4C99" w:rsidP="00D81122">
            <w:pPr>
              <w:pStyle w:val="TableParagraph"/>
              <w:spacing w:line="111" w:lineRule="exact"/>
              <w:ind w:right="21"/>
              <w:jc w:val="center"/>
              <w:rPr>
                <w:sz w:val="15"/>
              </w:rPr>
            </w:pPr>
            <w:r>
              <w:rPr>
                <w:w w:val="93"/>
                <w:sz w:val="15"/>
              </w:rPr>
              <w:t>.</w:t>
            </w:r>
          </w:p>
        </w:tc>
        <w:tc>
          <w:tcPr>
            <w:tcW w:w="420" w:type="dxa"/>
            <w:tcBorders>
              <w:bottom w:val="nil"/>
            </w:tcBorders>
          </w:tcPr>
          <w:p w:rsidR="001E4C99" w:rsidRDefault="001E4C99" w:rsidP="00D81122">
            <w:pPr>
              <w:pStyle w:val="TableParagraph"/>
              <w:spacing w:line="111" w:lineRule="exact"/>
              <w:ind w:right="15"/>
              <w:jc w:val="center"/>
              <w:rPr>
                <w:sz w:val="15"/>
              </w:rPr>
            </w:pPr>
            <w:r>
              <w:rPr>
                <w:sz w:val="15"/>
              </w:rPr>
              <w:t>.</w:t>
            </w:r>
          </w:p>
        </w:tc>
        <w:tc>
          <w:tcPr>
            <w:tcW w:w="410" w:type="dxa"/>
            <w:tcBorders>
              <w:bottom w:val="nil"/>
            </w:tcBorders>
          </w:tcPr>
          <w:p w:rsidR="001E4C99" w:rsidRDefault="001E4C99" w:rsidP="00D81122">
            <w:pPr>
              <w:pStyle w:val="TableParagraph"/>
              <w:spacing w:line="111" w:lineRule="exact"/>
              <w:ind w:right="27"/>
              <w:jc w:val="center"/>
              <w:rPr>
                <w:sz w:val="15"/>
              </w:rPr>
            </w:pPr>
            <w:r>
              <w:rPr>
                <w:w w:val="93"/>
                <w:sz w:val="15"/>
              </w:rPr>
              <w:t>.</w:t>
            </w:r>
          </w:p>
        </w:tc>
        <w:tc>
          <w:tcPr>
            <w:tcW w:w="392" w:type="dxa"/>
            <w:tcBorders>
              <w:bottom w:val="nil"/>
            </w:tcBorders>
          </w:tcPr>
          <w:p w:rsidR="001E4C99" w:rsidRDefault="001E4C99" w:rsidP="00D81122">
            <w:pPr>
              <w:pStyle w:val="TableParagraph"/>
              <w:spacing w:line="111" w:lineRule="exact"/>
              <w:ind w:right="27"/>
              <w:jc w:val="center"/>
              <w:rPr>
                <w:sz w:val="15"/>
              </w:rPr>
            </w:pPr>
            <w:r>
              <w:rPr>
                <w:w w:val="93"/>
                <w:sz w:val="15"/>
              </w:rPr>
              <w:t>.</w:t>
            </w:r>
          </w:p>
        </w:tc>
      </w:tr>
      <w:tr w:rsidR="001E4C99" w:rsidTr="00D81122">
        <w:trPr>
          <w:trHeight w:val="183"/>
        </w:trPr>
        <w:tc>
          <w:tcPr>
            <w:tcW w:w="1284" w:type="dxa"/>
            <w:gridSpan w:val="2"/>
            <w:tcBorders>
              <w:top w:val="nil"/>
              <w:bottom w:val="nil"/>
            </w:tcBorders>
          </w:tcPr>
          <w:p w:rsidR="001E4C99" w:rsidRDefault="001E4C99" w:rsidP="00D81122">
            <w:pPr>
              <w:pStyle w:val="TableParagraph"/>
              <w:spacing w:before="46" w:line="117" w:lineRule="exact"/>
              <w:ind w:left="254"/>
              <w:rPr>
                <w:sz w:val="11"/>
              </w:rPr>
            </w:pPr>
            <w:r>
              <w:rPr>
                <w:sz w:val="11"/>
              </w:rPr>
              <w:t>APROVECHAM.</w:t>
            </w:r>
          </w:p>
        </w:tc>
        <w:tc>
          <w:tcPr>
            <w:tcW w:w="1957" w:type="dxa"/>
            <w:tcBorders>
              <w:top w:val="nil"/>
              <w:bottom w:val="nil"/>
            </w:tcBorders>
          </w:tcPr>
          <w:p w:rsidR="001E4C99" w:rsidRDefault="001E4C99" w:rsidP="00D81122">
            <w:pPr>
              <w:pStyle w:val="TableParagraph"/>
              <w:spacing w:line="163" w:lineRule="exact"/>
              <w:ind w:left="13"/>
              <w:rPr>
                <w:sz w:val="16"/>
              </w:rPr>
            </w:pPr>
            <w:r>
              <w:rPr>
                <w:sz w:val="16"/>
              </w:rPr>
              <w:t>Piscícola</w:t>
            </w:r>
          </w:p>
        </w:tc>
        <w:tc>
          <w:tcPr>
            <w:tcW w:w="460" w:type="dxa"/>
            <w:tcBorders>
              <w:top w:val="nil"/>
              <w:bottom w:val="nil"/>
            </w:tcBorders>
          </w:tcPr>
          <w:p w:rsidR="001E4C99" w:rsidRDefault="001E4C99" w:rsidP="00D81122">
            <w:pPr>
              <w:pStyle w:val="TableParagraph"/>
              <w:spacing w:line="163" w:lineRule="exact"/>
              <w:ind w:left="18"/>
              <w:rPr>
                <w:sz w:val="16"/>
              </w:rPr>
            </w:pPr>
            <w:r>
              <w:rPr>
                <w:sz w:val="16"/>
              </w:rPr>
              <w:t>P</w:t>
            </w:r>
          </w:p>
        </w:tc>
        <w:tc>
          <w:tcPr>
            <w:tcW w:w="422" w:type="dxa"/>
            <w:tcBorders>
              <w:top w:val="nil"/>
              <w:bottom w:val="nil"/>
            </w:tcBorders>
          </w:tcPr>
          <w:p w:rsidR="001E4C99" w:rsidRDefault="001E4C99" w:rsidP="00D81122">
            <w:pPr>
              <w:pStyle w:val="TableParagraph"/>
              <w:spacing w:line="163" w:lineRule="exact"/>
              <w:ind w:right="183"/>
              <w:jc w:val="right"/>
              <w:rPr>
                <w:sz w:val="16"/>
              </w:rPr>
            </w:pPr>
            <w:r>
              <w:rPr>
                <w:w w:val="87"/>
                <w:sz w:val="16"/>
              </w:rPr>
              <w:t>.</w:t>
            </w:r>
          </w:p>
        </w:tc>
        <w:tc>
          <w:tcPr>
            <w:tcW w:w="400" w:type="dxa"/>
            <w:tcBorders>
              <w:top w:val="nil"/>
              <w:bottom w:val="nil"/>
            </w:tcBorders>
          </w:tcPr>
          <w:p w:rsidR="001E4C99" w:rsidRDefault="001E4C99" w:rsidP="00D81122">
            <w:pPr>
              <w:pStyle w:val="TableParagraph"/>
              <w:spacing w:line="163" w:lineRule="exact"/>
              <w:ind w:right="173"/>
              <w:jc w:val="right"/>
              <w:rPr>
                <w:sz w:val="16"/>
              </w:rPr>
            </w:pPr>
            <w:r>
              <w:rPr>
                <w:w w:val="87"/>
                <w:sz w:val="16"/>
              </w:rPr>
              <w:t>.</w:t>
            </w:r>
          </w:p>
        </w:tc>
        <w:tc>
          <w:tcPr>
            <w:tcW w:w="407" w:type="dxa"/>
            <w:tcBorders>
              <w:top w:val="nil"/>
              <w:bottom w:val="nil"/>
            </w:tcBorders>
          </w:tcPr>
          <w:p w:rsidR="001E4C99" w:rsidRDefault="001E4C99" w:rsidP="00D81122">
            <w:pPr>
              <w:pStyle w:val="TableParagraph"/>
              <w:spacing w:line="163" w:lineRule="exact"/>
              <w:ind w:right="12"/>
              <w:jc w:val="center"/>
              <w:rPr>
                <w:sz w:val="16"/>
              </w:rPr>
            </w:pPr>
            <w:r>
              <w:rPr>
                <w:w w:val="87"/>
                <w:sz w:val="16"/>
              </w:rPr>
              <w:t>.</w:t>
            </w:r>
          </w:p>
        </w:tc>
        <w:tc>
          <w:tcPr>
            <w:tcW w:w="412" w:type="dxa"/>
            <w:tcBorders>
              <w:top w:val="nil"/>
              <w:bottom w:val="nil"/>
            </w:tcBorders>
          </w:tcPr>
          <w:p w:rsidR="001E4C99" w:rsidRDefault="001E4C99" w:rsidP="00D81122">
            <w:pPr>
              <w:pStyle w:val="TableParagraph"/>
              <w:spacing w:line="163" w:lineRule="exact"/>
              <w:ind w:right="9"/>
              <w:jc w:val="center"/>
              <w:rPr>
                <w:sz w:val="16"/>
              </w:rPr>
            </w:pPr>
            <w:r>
              <w:rPr>
                <w:sz w:val="16"/>
              </w:rPr>
              <w:t>.</w:t>
            </w:r>
          </w:p>
        </w:tc>
        <w:tc>
          <w:tcPr>
            <w:tcW w:w="407" w:type="dxa"/>
            <w:tcBorders>
              <w:top w:val="nil"/>
              <w:bottom w:val="nil"/>
            </w:tcBorders>
          </w:tcPr>
          <w:p w:rsidR="001E4C99" w:rsidRDefault="001E4C99" w:rsidP="00D81122">
            <w:pPr>
              <w:pStyle w:val="TableParagraph"/>
              <w:spacing w:line="163" w:lineRule="exact"/>
              <w:ind w:left="168"/>
              <w:rPr>
                <w:sz w:val="16"/>
              </w:rPr>
            </w:pPr>
            <w:r>
              <w:rPr>
                <w:w w:val="87"/>
                <w:sz w:val="16"/>
              </w:rPr>
              <w:t>.</w:t>
            </w:r>
          </w:p>
        </w:tc>
        <w:tc>
          <w:tcPr>
            <w:tcW w:w="421" w:type="dxa"/>
            <w:tcBorders>
              <w:top w:val="nil"/>
              <w:bottom w:val="nil"/>
            </w:tcBorders>
          </w:tcPr>
          <w:p w:rsidR="001E4C99" w:rsidRDefault="001E4C99" w:rsidP="00D81122">
            <w:pPr>
              <w:pStyle w:val="TableParagraph"/>
              <w:spacing w:line="163" w:lineRule="exact"/>
              <w:ind w:right="20"/>
              <w:jc w:val="center"/>
              <w:rPr>
                <w:sz w:val="16"/>
              </w:rPr>
            </w:pPr>
            <w:r>
              <w:rPr>
                <w:w w:val="87"/>
                <w:sz w:val="16"/>
              </w:rPr>
              <w:t>.</w:t>
            </w:r>
          </w:p>
        </w:tc>
        <w:tc>
          <w:tcPr>
            <w:tcW w:w="399" w:type="dxa"/>
            <w:tcBorders>
              <w:top w:val="nil"/>
              <w:bottom w:val="nil"/>
            </w:tcBorders>
          </w:tcPr>
          <w:p w:rsidR="001E4C99" w:rsidRDefault="001E4C99" w:rsidP="00D81122">
            <w:pPr>
              <w:pStyle w:val="TableParagraph"/>
              <w:spacing w:line="163" w:lineRule="exact"/>
              <w:ind w:right="23"/>
              <w:jc w:val="center"/>
              <w:rPr>
                <w:sz w:val="16"/>
              </w:rPr>
            </w:pPr>
            <w:r>
              <w:rPr>
                <w:sz w:val="16"/>
              </w:rPr>
              <w:t>.</w:t>
            </w:r>
          </w:p>
        </w:tc>
        <w:tc>
          <w:tcPr>
            <w:tcW w:w="409" w:type="dxa"/>
            <w:tcBorders>
              <w:top w:val="nil"/>
              <w:bottom w:val="nil"/>
            </w:tcBorders>
          </w:tcPr>
          <w:p w:rsidR="001E4C99" w:rsidRDefault="001E4C99" w:rsidP="00D81122">
            <w:pPr>
              <w:pStyle w:val="TableParagraph"/>
              <w:spacing w:line="163" w:lineRule="exact"/>
              <w:ind w:right="26"/>
              <w:jc w:val="center"/>
              <w:rPr>
                <w:sz w:val="16"/>
              </w:rPr>
            </w:pPr>
            <w:r>
              <w:rPr>
                <w:w w:val="87"/>
                <w:sz w:val="16"/>
              </w:rPr>
              <w:t>.</w:t>
            </w:r>
          </w:p>
        </w:tc>
        <w:tc>
          <w:tcPr>
            <w:tcW w:w="406" w:type="dxa"/>
            <w:tcBorders>
              <w:top w:val="nil"/>
              <w:bottom w:val="nil"/>
            </w:tcBorders>
          </w:tcPr>
          <w:p w:rsidR="001E4C99" w:rsidRDefault="001E4C99" w:rsidP="00D81122">
            <w:pPr>
              <w:pStyle w:val="TableParagraph"/>
              <w:spacing w:line="163" w:lineRule="exact"/>
              <w:ind w:right="19"/>
              <w:jc w:val="center"/>
              <w:rPr>
                <w:sz w:val="16"/>
              </w:rPr>
            </w:pPr>
            <w:r>
              <w:rPr>
                <w:w w:val="87"/>
                <w:sz w:val="16"/>
              </w:rPr>
              <w:t>.</w:t>
            </w:r>
          </w:p>
        </w:tc>
        <w:tc>
          <w:tcPr>
            <w:tcW w:w="408" w:type="dxa"/>
            <w:tcBorders>
              <w:top w:val="nil"/>
              <w:bottom w:val="nil"/>
            </w:tcBorders>
          </w:tcPr>
          <w:p w:rsidR="001E4C99" w:rsidRDefault="001E4C99" w:rsidP="00D81122">
            <w:pPr>
              <w:pStyle w:val="TableParagraph"/>
              <w:spacing w:line="163" w:lineRule="exact"/>
              <w:ind w:right="12"/>
              <w:jc w:val="center"/>
              <w:rPr>
                <w:sz w:val="16"/>
              </w:rPr>
            </w:pPr>
            <w:r>
              <w:rPr>
                <w:w w:val="87"/>
                <w:sz w:val="16"/>
              </w:rPr>
              <w:t>.</w:t>
            </w:r>
          </w:p>
        </w:tc>
        <w:tc>
          <w:tcPr>
            <w:tcW w:w="398" w:type="dxa"/>
            <w:tcBorders>
              <w:top w:val="nil"/>
              <w:bottom w:val="nil"/>
            </w:tcBorders>
          </w:tcPr>
          <w:p w:rsidR="001E4C99" w:rsidRDefault="001E4C99" w:rsidP="00D81122">
            <w:pPr>
              <w:pStyle w:val="TableParagraph"/>
              <w:spacing w:line="163" w:lineRule="exact"/>
              <w:ind w:right="21"/>
              <w:jc w:val="center"/>
              <w:rPr>
                <w:sz w:val="16"/>
              </w:rPr>
            </w:pPr>
            <w:r>
              <w:rPr>
                <w:w w:val="87"/>
                <w:sz w:val="16"/>
              </w:rPr>
              <w:t>.</w:t>
            </w:r>
          </w:p>
        </w:tc>
        <w:tc>
          <w:tcPr>
            <w:tcW w:w="420" w:type="dxa"/>
            <w:tcBorders>
              <w:top w:val="nil"/>
              <w:bottom w:val="nil"/>
            </w:tcBorders>
          </w:tcPr>
          <w:p w:rsidR="001E4C99" w:rsidRDefault="001E4C99" w:rsidP="00D81122">
            <w:pPr>
              <w:pStyle w:val="TableParagraph"/>
              <w:spacing w:line="163" w:lineRule="exact"/>
              <w:ind w:right="17"/>
              <w:jc w:val="center"/>
              <w:rPr>
                <w:sz w:val="16"/>
              </w:rPr>
            </w:pPr>
            <w:r>
              <w:rPr>
                <w:sz w:val="16"/>
              </w:rPr>
              <w:t>.</w:t>
            </w:r>
          </w:p>
        </w:tc>
        <w:tc>
          <w:tcPr>
            <w:tcW w:w="410" w:type="dxa"/>
            <w:tcBorders>
              <w:top w:val="nil"/>
              <w:bottom w:val="nil"/>
            </w:tcBorders>
          </w:tcPr>
          <w:p w:rsidR="001E4C99" w:rsidRDefault="001E4C99" w:rsidP="00D81122">
            <w:pPr>
              <w:pStyle w:val="TableParagraph"/>
              <w:spacing w:line="163" w:lineRule="exact"/>
              <w:ind w:right="27"/>
              <w:jc w:val="center"/>
              <w:rPr>
                <w:sz w:val="16"/>
              </w:rPr>
            </w:pPr>
            <w:r>
              <w:rPr>
                <w:w w:val="87"/>
                <w:sz w:val="16"/>
              </w:rPr>
              <w:t>.</w:t>
            </w:r>
          </w:p>
        </w:tc>
        <w:tc>
          <w:tcPr>
            <w:tcW w:w="392" w:type="dxa"/>
            <w:tcBorders>
              <w:top w:val="nil"/>
              <w:bottom w:val="nil"/>
            </w:tcBorders>
          </w:tcPr>
          <w:p w:rsidR="001E4C99" w:rsidRDefault="001E4C99" w:rsidP="00D81122">
            <w:pPr>
              <w:pStyle w:val="TableParagraph"/>
              <w:spacing w:line="163" w:lineRule="exact"/>
              <w:ind w:right="28"/>
              <w:jc w:val="center"/>
              <w:rPr>
                <w:sz w:val="16"/>
              </w:rPr>
            </w:pPr>
            <w:r>
              <w:rPr>
                <w:w w:val="87"/>
                <w:sz w:val="16"/>
              </w:rPr>
              <w:t>.</w:t>
            </w:r>
          </w:p>
        </w:tc>
      </w:tr>
      <w:tr w:rsidR="001E4C99" w:rsidTr="00D81122">
        <w:trPr>
          <w:trHeight w:val="190"/>
        </w:trPr>
        <w:tc>
          <w:tcPr>
            <w:tcW w:w="1284" w:type="dxa"/>
            <w:gridSpan w:val="2"/>
            <w:tcBorders>
              <w:top w:val="nil"/>
              <w:bottom w:val="nil"/>
            </w:tcBorders>
          </w:tcPr>
          <w:p w:rsidR="001E4C99" w:rsidRDefault="001E4C99" w:rsidP="00D81122">
            <w:pPr>
              <w:pStyle w:val="TableParagraph"/>
              <w:spacing w:before="64" w:line="107" w:lineRule="exact"/>
              <w:ind w:left="251"/>
              <w:rPr>
                <w:sz w:val="11"/>
              </w:rPr>
            </w:pPr>
            <w:r>
              <w:rPr>
                <w:sz w:val="11"/>
              </w:rPr>
              <w:t>DE RECURSOS</w:t>
            </w:r>
          </w:p>
        </w:tc>
        <w:tc>
          <w:tcPr>
            <w:tcW w:w="1957" w:type="dxa"/>
            <w:tcBorders>
              <w:top w:val="nil"/>
            </w:tcBorders>
          </w:tcPr>
          <w:p w:rsidR="001E4C99" w:rsidRDefault="001E4C99" w:rsidP="00D81122">
            <w:pPr>
              <w:pStyle w:val="TableParagraph"/>
              <w:spacing w:before="5" w:line="166" w:lineRule="exact"/>
              <w:ind w:left="13"/>
              <w:rPr>
                <w:sz w:val="16"/>
              </w:rPr>
            </w:pPr>
            <w:r>
              <w:rPr>
                <w:sz w:val="16"/>
              </w:rPr>
              <w:t>Minero-metalurgica</w:t>
            </w:r>
          </w:p>
        </w:tc>
        <w:tc>
          <w:tcPr>
            <w:tcW w:w="460" w:type="dxa"/>
            <w:tcBorders>
              <w:top w:val="nil"/>
            </w:tcBorders>
          </w:tcPr>
          <w:p w:rsidR="001E4C99" w:rsidRDefault="001E4C99" w:rsidP="00D81122">
            <w:pPr>
              <w:pStyle w:val="TableParagraph"/>
              <w:spacing w:before="5" w:line="166" w:lineRule="exact"/>
              <w:ind w:left="18"/>
              <w:rPr>
                <w:sz w:val="16"/>
              </w:rPr>
            </w:pPr>
            <w:r>
              <w:rPr>
                <w:sz w:val="16"/>
              </w:rPr>
              <w:t>M</w:t>
            </w:r>
          </w:p>
        </w:tc>
        <w:tc>
          <w:tcPr>
            <w:tcW w:w="422" w:type="dxa"/>
            <w:tcBorders>
              <w:top w:val="nil"/>
            </w:tcBorders>
          </w:tcPr>
          <w:p w:rsidR="001E4C99" w:rsidRDefault="001E4C99" w:rsidP="00D81122">
            <w:pPr>
              <w:pStyle w:val="TableParagraph"/>
              <w:spacing w:before="5" w:line="166" w:lineRule="exact"/>
              <w:ind w:right="183"/>
              <w:jc w:val="right"/>
              <w:rPr>
                <w:sz w:val="16"/>
              </w:rPr>
            </w:pPr>
            <w:r>
              <w:rPr>
                <w:w w:val="87"/>
                <w:sz w:val="16"/>
              </w:rPr>
              <w:t>.</w:t>
            </w:r>
          </w:p>
        </w:tc>
        <w:tc>
          <w:tcPr>
            <w:tcW w:w="400" w:type="dxa"/>
            <w:tcBorders>
              <w:top w:val="nil"/>
            </w:tcBorders>
          </w:tcPr>
          <w:p w:rsidR="001E4C99" w:rsidRDefault="001E4C99" w:rsidP="00D81122">
            <w:pPr>
              <w:pStyle w:val="TableParagraph"/>
              <w:spacing w:before="5" w:line="166" w:lineRule="exact"/>
              <w:ind w:right="173"/>
              <w:jc w:val="right"/>
              <w:rPr>
                <w:sz w:val="16"/>
              </w:rPr>
            </w:pPr>
            <w:r>
              <w:rPr>
                <w:w w:val="87"/>
                <w:sz w:val="16"/>
              </w:rPr>
              <w:t>.</w:t>
            </w:r>
          </w:p>
        </w:tc>
        <w:tc>
          <w:tcPr>
            <w:tcW w:w="407" w:type="dxa"/>
            <w:tcBorders>
              <w:top w:val="nil"/>
            </w:tcBorders>
          </w:tcPr>
          <w:p w:rsidR="001E4C99" w:rsidRDefault="001E4C99" w:rsidP="00D81122">
            <w:pPr>
              <w:pStyle w:val="TableParagraph"/>
              <w:spacing w:before="5" w:line="166" w:lineRule="exact"/>
              <w:ind w:right="12"/>
              <w:jc w:val="center"/>
              <w:rPr>
                <w:sz w:val="16"/>
              </w:rPr>
            </w:pPr>
            <w:r>
              <w:rPr>
                <w:w w:val="87"/>
                <w:sz w:val="16"/>
              </w:rPr>
              <w:t>.</w:t>
            </w:r>
          </w:p>
        </w:tc>
        <w:tc>
          <w:tcPr>
            <w:tcW w:w="412" w:type="dxa"/>
            <w:tcBorders>
              <w:top w:val="nil"/>
            </w:tcBorders>
          </w:tcPr>
          <w:p w:rsidR="001E4C99" w:rsidRDefault="001E4C99" w:rsidP="00D81122">
            <w:pPr>
              <w:pStyle w:val="TableParagraph"/>
              <w:spacing w:before="5" w:line="166" w:lineRule="exact"/>
              <w:ind w:right="9"/>
              <w:jc w:val="center"/>
              <w:rPr>
                <w:sz w:val="16"/>
              </w:rPr>
            </w:pPr>
            <w:r>
              <w:rPr>
                <w:sz w:val="16"/>
              </w:rPr>
              <w:t>.</w:t>
            </w:r>
          </w:p>
        </w:tc>
        <w:tc>
          <w:tcPr>
            <w:tcW w:w="407" w:type="dxa"/>
            <w:tcBorders>
              <w:top w:val="nil"/>
            </w:tcBorders>
          </w:tcPr>
          <w:p w:rsidR="001E4C99" w:rsidRDefault="001E4C99" w:rsidP="00D81122">
            <w:pPr>
              <w:pStyle w:val="TableParagraph"/>
              <w:spacing w:before="5" w:line="166" w:lineRule="exact"/>
              <w:ind w:left="168"/>
              <w:rPr>
                <w:sz w:val="16"/>
              </w:rPr>
            </w:pPr>
            <w:r>
              <w:rPr>
                <w:w w:val="87"/>
                <w:sz w:val="16"/>
              </w:rPr>
              <w:t>.</w:t>
            </w:r>
          </w:p>
        </w:tc>
        <w:tc>
          <w:tcPr>
            <w:tcW w:w="421" w:type="dxa"/>
            <w:tcBorders>
              <w:top w:val="nil"/>
            </w:tcBorders>
          </w:tcPr>
          <w:p w:rsidR="001E4C99" w:rsidRDefault="001E4C99" w:rsidP="00D81122">
            <w:pPr>
              <w:pStyle w:val="TableParagraph"/>
              <w:spacing w:before="5" w:line="166" w:lineRule="exact"/>
              <w:ind w:right="20"/>
              <w:jc w:val="center"/>
              <w:rPr>
                <w:sz w:val="16"/>
              </w:rPr>
            </w:pPr>
            <w:r>
              <w:rPr>
                <w:w w:val="87"/>
                <w:sz w:val="16"/>
              </w:rPr>
              <w:t>.</w:t>
            </w:r>
          </w:p>
        </w:tc>
        <w:tc>
          <w:tcPr>
            <w:tcW w:w="399" w:type="dxa"/>
            <w:tcBorders>
              <w:top w:val="nil"/>
            </w:tcBorders>
          </w:tcPr>
          <w:p w:rsidR="001E4C99" w:rsidRDefault="001E4C99" w:rsidP="00D81122">
            <w:pPr>
              <w:pStyle w:val="TableParagraph"/>
              <w:spacing w:before="5" w:line="166" w:lineRule="exact"/>
              <w:ind w:right="23"/>
              <w:jc w:val="center"/>
              <w:rPr>
                <w:sz w:val="16"/>
              </w:rPr>
            </w:pPr>
            <w:r>
              <w:rPr>
                <w:sz w:val="16"/>
              </w:rPr>
              <w:t>.</w:t>
            </w:r>
          </w:p>
        </w:tc>
        <w:tc>
          <w:tcPr>
            <w:tcW w:w="409" w:type="dxa"/>
            <w:tcBorders>
              <w:top w:val="nil"/>
            </w:tcBorders>
          </w:tcPr>
          <w:p w:rsidR="001E4C99" w:rsidRDefault="001E4C99" w:rsidP="00D81122">
            <w:pPr>
              <w:pStyle w:val="TableParagraph"/>
              <w:spacing w:before="5" w:line="166" w:lineRule="exact"/>
              <w:ind w:right="26"/>
              <w:jc w:val="center"/>
              <w:rPr>
                <w:sz w:val="16"/>
              </w:rPr>
            </w:pPr>
            <w:r>
              <w:rPr>
                <w:w w:val="87"/>
                <w:sz w:val="16"/>
              </w:rPr>
              <w:t>.</w:t>
            </w:r>
          </w:p>
        </w:tc>
        <w:tc>
          <w:tcPr>
            <w:tcW w:w="406" w:type="dxa"/>
            <w:tcBorders>
              <w:top w:val="nil"/>
            </w:tcBorders>
          </w:tcPr>
          <w:p w:rsidR="001E4C99" w:rsidRDefault="001E4C99" w:rsidP="00D81122">
            <w:pPr>
              <w:pStyle w:val="TableParagraph"/>
              <w:spacing w:before="5" w:line="166" w:lineRule="exact"/>
              <w:ind w:right="19"/>
              <w:jc w:val="center"/>
              <w:rPr>
                <w:sz w:val="16"/>
              </w:rPr>
            </w:pPr>
            <w:r>
              <w:rPr>
                <w:w w:val="87"/>
                <w:sz w:val="16"/>
              </w:rPr>
              <w:t>.</w:t>
            </w:r>
          </w:p>
        </w:tc>
        <w:tc>
          <w:tcPr>
            <w:tcW w:w="408" w:type="dxa"/>
            <w:tcBorders>
              <w:top w:val="nil"/>
            </w:tcBorders>
          </w:tcPr>
          <w:p w:rsidR="001E4C99" w:rsidRDefault="001E4C99" w:rsidP="00D81122">
            <w:pPr>
              <w:pStyle w:val="TableParagraph"/>
              <w:spacing w:before="5" w:line="166" w:lineRule="exact"/>
              <w:ind w:right="12"/>
              <w:jc w:val="center"/>
              <w:rPr>
                <w:sz w:val="16"/>
              </w:rPr>
            </w:pPr>
            <w:r>
              <w:rPr>
                <w:w w:val="87"/>
                <w:sz w:val="16"/>
              </w:rPr>
              <w:t>.</w:t>
            </w:r>
          </w:p>
        </w:tc>
        <w:tc>
          <w:tcPr>
            <w:tcW w:w="398" w:type="dxa"/>
            <w:tcBorders>
              <w:top w:val="nil"/>
            </w:tcBorders>
          </w:tcPr>
          <w:p w:rsidR="001E4C99" w:rsidRDefault="001E4C99" w:rsidP="00D81122">
            <w:pPr>
              <w:pStyle w:val="TableParagraph"/>
              <w:spacing w:before="5" w:line="166" w:lineRule="exact"/>
              <w:ind w:right="21"/>
              <w:jc w:val="center"/>
              <w:rPr>
                <w:sz w:val="16"/>
              </w:rPr>
            </w:pPr>
            <w:r>
              <w:rPr>
                <w:w w:val="87"/>
                <w:sz w:val="16"/>
              </w:rPr>
              <w:t>.</w:t>
            </w:r>
          </w:p>
        </w:tc>
        <w:tc>
          <w:tcPr>
            <w:tcW w:w="420" w:type="dxa"/>
            <w:tcBorders>
              <w:top w:val="nil"/>
            </w:tcBorders>
          </w:tcPr>
          <w:p w:rsidR="001E4C99" w:rsidRDefault="001E4C99" w:rsidP="00D81122">
            <w:pPr>
              <w:pStyle w:val="TableParagraph"/>
              <w:spacing w:before="5" w:line="166" w:lineRule="exact"/>
              <w:ind w:right="17"/>
              <w:jc w:val="center"/>
              <w:rPr>
                <w:sz w:val="16"/>
              </w:rPr>
            </w:pPr>
            <w:r>
              <w:rPr>
                <w:sz w:val="16"/>
              </w:rPr>
              <w:t>.</w:t>
            </w:r>
          </w:p>
        </w:tc>
        <w:tc>
          <w:tcPr>
            <w:tcW w:w="410" w:type="dxa"/>
            <w:tcBorders>
              <w:top w:val="nil"/>
            </w:tcBorders>
          </w:tcPr>
          <w:p w:rsidR="001E4C99" w:rsidRDefault="001E4C99" w:rsidP="00D81122">
            <w:pPr>
              <w:pStyle w:val="TableParagraph"/>
              <w:spacing w:before="5" w:line="166" w:lineRule="exact"/>
              <w:ind w:right="27"/>
              <w:jc w:val="center"/>
              <w:rPr>
                <w:sz w:val="16"/>
              </w:rPr>
            </w:pPr>
            <w:r>
              <w:rPr>
                <w:w w:val="87"/>
                <w:sz w:val="16"/>
              </w:rPr>
              <w:t>.</w:t>
            </w:r>
          </w:p>
        </w:tc>
        <w:tc>
          <w:tcPr>
            <w:tcW w:w="392" w:type="dxa"/>
            <w:tcBorders>
              <w:top w:val="nil"/>
            </w:tcBorders>
          </w:tcPr>
          <w:p w:rsidR="001E4C99" w:rsidRDefault="001E4C99" w:rsidP="00D81122">
            <w:pPr>
              <w:pStyle w:val="TableParagraph"/>
              <w:spacing w:before="5" w:line="166" w:lineRule="exact"/>
              <w:ind w:right="28"/>
              <w:jc w:val="center"/>
              <w:rPr>
                <w:sz w:val="16"/>
              </w:rPr>
            </w:pPr>
            <w:r>
              <w:rPr>
                <w:w w:val="87"/>
                <w:sz w:val="16"/>
              </w:rPr>
              <w:t>.</w:t>
            </w:r>
          </w:p>
        </w:tc>
      </w:tr>
      <w:tr w:rsidR="001E4C99" w:rsidTr="00D81122">
        <w:trPr>
          <w:trHeight w:val="122"/>
        </w:trPr>
        <w:tc>
          <w:tcPr>
            <w:tcW w:w="1284" w:type="dxa"/>
            <w:gridSpan w:val="2"/>
            <w:tcBorders>
              <w:top w:val="nil"/>
              <w:bottom w:val="nil"/>
            </w:tcBorders>
          </w:tcPr>
          <w:p w:rsidR="001E4C99" w:rsidRDefault="001E4C99" w:rsidP="00D81122">
            <w:pPr>
              <w:pStyle w:val="TableParagraph"/>
              <w:spacing w:line="103" w:lineRule="exact"/>
              <w:ind w:left="330"/>
              <w:rPr>
                <w:sz w:val="11"/>
              </w:rPr>
            </w:pPr>
            <w:r>
              <w:rPr>
                <w:sz w:val="11"/>
              </w:rPr>
              <w:t>NATURALES</w:t>
            </w:r>
          </w:p>
        </w:tc>
        <w:tc>
          <w:tcPr>
            <w:tcW w:w="1957" w:type="dxa"/>
            <w:tcBorders>
              <w:bottom w:val="nil"/>
            </w:tcBorders>
          </w:tcPr>
          <w:p w:rsidR="001E4C99" w:rsidRDefault="001E4C99" w:rsidP="00D81122">
            <w:pPr>
              <w:pStyle w:val="TableParagraph"/>
              <w:spacing w:line="103" w:lineRule="exact"/>
              <w:ind w:left="13"/>
              <w:rPr>
                <w:sz w:val="14"/>
              </w:rPr>
            </w:pPr>
            <w:r>
              <w:rPr>
                <w:sz w:val="14"/>
              </w:rPr>
              <w:t>Actividades Extractivas</w:t>
            </w:r>
          </w:p>
        </w:tc>
        <w:tc>
          <w:tcPr>
            <w:tcW w:w="460" w:type="dxa"/>
            <w:tcBorders>
              <w:bottom w:val="nil"/>
            </w:tcBorders>
          </w:tcPr>
          <w:p w:rsidR="001E4C99" w:rsidRDefault="001E4C99" w:rsidP="00D81122">
            <w:pPr>
              <w:pStyle w:val="TableParagraph"/>
              <w:spacing w:line="103" w:lineRule="exact"/>
              <w:ind w:left="18"/>
              <w:rPr>
                <w:sz w:val="14"/>
              </w:rPr>
            </w:pPr>
            <w:r>
              <w:rPr>
                <w:sz w:val="14"/>
              </w:rPr>
              <w:t>AE</w:t>
            </w:r>
          </w:p>
        </w:tc>
        <w:tc>
          <w:tcPr>
            <w:tcW w:w="422" w:type="dxa"/>
            <w:tcBorders>
              <w:bottom w:val="nil"/>
            </w:tcBorders>
          </w:tcPr>
          <w:p w:rsidR="001E4C99" w:rsidRDefault="001E4C99" w:rsidP="00D81122">
            <w:pPr>
              <w:pStyle w:val="TableParagraph"/>
              <w:spacing w:line="103" w:lineRule="exact"/>
              <w:ind w:right="183"/>
              <w:jc w:val="right"/>
              <w:rPr>
                <w:sz w:val="14"/>
              </w:rPr>
            </w:pPr>
            <w:r>
              <w:rPr>
                <w:w w:val="99"/>
                <w:sz w:val="14"/>
              </w:rPr>
              <w:t>.</w:t>
            </w:r>
          </w:p>
        </w:tc>
        <w:tc>
          <w:tcPr>
            <w:tcW w:w="400" w:type="dxa"/>
            <w:tcBorders>
              <w:bottom w:val="nil"/>
            </w:tcBorders>
          </w:tcPr>
          <w:p w:rsidR="001E4C99" w:rsidRDefault="001E4C99" w:rsidP="00D81122">
            <w:pPr>
              <w:pStyle w:val="TableParagraph"/>
              <w:spacing w:line="103" w:lineRule="exact"/>
              <w:ind w:right="173"/>
              <w:jc w:val="right"/>
              <w:rPr>
                <w:sz w:val="14"/>
              </w:rPr>
            </w:pPr>
            <w:r>
              <w:rPr>
                <w:w w:val="99"/>
                <w:sz w:val="14"/>
              </w:rPr>
              <w:t>.</w:t>
            </w:r>
          </w:p>
        </w:tc>
        <w:tc>
          <w:tcPr>
            <w:tcW w:w="407" w:type="dxa"/>
            <w:tcBorders>
              <w:bottom w:val="nil"/>
            </w:tcBorders>
          </w:tcPr>
          <w:p w:rsidR="001E4C99" w:rsidRDefault="001E4C99" w:rsidP="00D81122">
            <w:pPr>
              <w:pStyle w:val="TableParagraph"/>
              <w:spacing w:line="103" w:lineRule="exact"/>
              <w:ind w:right="12"/>
              <w:jc w:val="center"/>
              <w:rPr>
                <w:sz w:val="14"/>
              </w:rPr>
            </w:pPr>
            <w:r>
              <w:rPr>
                <w:w w:val="99"/>
                <w:sz w:val="14"/>
              </w:rPr>
              <w:t>.</w:t>
            </w:r>
          </w:p>
        </w:tc>
        <w:tc>
          <w:tcPr>
            <w:tcW w:w="412" w:type="dxa"/>
            <w:tcBorders>
              <w:bottom w:val="nil"/>
            </w:tcBorders>
          </w:tcPr>
          <w:p w:rsidR="001E4C99" w:rsidRDefault="001E4C99" w:rsidP="00D81122">
            <w:pPr>
              <w:pStyle w:val="TableParagraph"/>
              <w:spacing w:line="103" w:lineRule="exact"/>
              <w:ind w:right="10"/>
              <w:jc w:val="center"/>
              <w:rPr>
                <w:sz w:val="14"/>
              </w:rPr>
            </w:pPr>
            <w:r>
              <w:rPr>
                <w:w w:val="99"/>
                <w:sz w:val="14"/>
              </w:rPr>
              <w:t>.</w:t>
            </w:r>
          </w:p>
        </w:tc>
        <w:tc>
          <w:tcPr>
            <w:tcW w:w="407" w:type="dxa"/>
            <w:tcBorders>
              <w:bottom w:val="nil"/>
            </w:tcBorders>
          </w:tcPr>
          <w:p w:rsidR="001E4C99" w:rsidRDefault="001E4C99" w:rsidP="00D81122">
            <w:pPr>
              <w:pStyle w:val="TableParagraph"/>
              <w:spacing w:line="103" w:lineRule="exact"/>
              <w:ind w:left="168"/>
              <w:rPr>
                <w:sz w:val="14"/>
              </w:rPr>
            </w:pPr>
            <w:r>
              <w:rPr>
                <w:w w:val="99"/>
                <w:sz w:val="14"/>
              </w:rPr>
              <w:t>.</w:t>
            </w:r>
          </w:p>
        </w:tc>
        <w:tc>
          <w:tcPr>
            <w:tcW w:w="421" w:type="dxa"/>
            <w:tcBorders>
              <w:bottom w:val="nil"/>
            </w:tcBorders>
          </w:tcPr>
          <w:p w:rsidR="001E4C99" w:rsidRDefault="001E4C99" w:rsidP="00D81122">
            <w:pPr>
              <w:pStyle w:val="TableParagraph"/>
              <w:spacing w:line="103" w:lineRule="exact"/>
              <w:ind w:right="20"/>
              <w:jc w:val="center"/>
              <w:rPr>
                <w:sz w:val="14"/>
              </w:rPr>
            </w:pPr>
            <w:r>
              <w:rPr>
                <w:w w:val="99"/>
                <w:sz w:val="14"/>
              </w:rPr>
              <w:t>.</w:t>
            </w:r>
          </w:p>
        </w:tc>
        <w:tc>
          <w:tcPr>
            <w:tcW w:w="399" w:type="dxa"/>
            <w:tcBorders>
              <w:bottom w:val="nil"/>
            </w:tcBorders>
          </w:tcPr>
          <w:p w:rsidR="001E4C99" w:rsidRDefault="001E4C99" w:rsidP="00D81122">
            <w:pPr>
              <w:pStyle w:val="TableParagraph"/>
              <w:spacing w:line="103" w:lineRule="exact"/>
              <w:ind w:right="19"/>
              <w:jc w:val="center"/>
              <w:rPr>
                <w:sz w:val="14"/>
              </w:rPr>
            </w:pPr>
            <w:r>
              <w:rPr>
                <w:w w:val="99"/>
                <w:sz w:val="14"/>
              </w:rPr>
              <w:t>.</w:t>
            </w:r>
          </w:p>
        </w:tc>
        <w:tc>
          <w:tcPr>
            <w:tcW w:w="409" w:type="dxa"/>
            <w:tcBorders>
              <w:bottom w:val="nil"/>
            </w:tcBorders>
          </w:tcPr>
          <w:p w:rsidR="001E4C99" w:rsidRDefault="001E4C99" w:rsidP="00D81122">
            <w:pPr>
              <w:pStyle w:val="TableParagraph"/>
              <w:spacing w:line="103" w:lineRule="exact"/>
              <w:ind w:right="26"/>
              <w:jc w:val="center"/>
              <w:rPr>
                <w:sz w:val="14"/>
              </w:rPr>
            </w:pPr>
            <w:r>
              <w:rPr>
                <w:w w:val="99"/>
                <w:sz w:val="14"/>
              </w:rPr>
              <w:t>.</w:t>
            </w:r>
          </w:p>
        </w:tc>
        <w:tc>
          <w:tcPr>
            <w:tcW w:w="406" w:type="dxa"/>
            <w:tcBorders>
              <w:bottom w:val="nil"/>
            </w:tcBorders>
          </w:tcPr>
          <w:p w:rsidR="001E4C99" w:rsidRDefault="001E4C99" w:rsidP="00D81122">
            <w:pPr>
              <w:pStyle w:val="TableParagraph"/>
              <w:spacing w:line="103" w:lineRule="exact"/>
              <w:ind w:right="19"/>
              <w:jc w:val="center"/>
              <w:rPr>
                <w:sz w:val="14"/>
              </w:rPr>
            </w:pPr>
            <w:r>
              <w:rPr>
                <w:w w:val="99"/>
                <w:sz w:val="14"/>
              </w:rPr>
              <w:t>.</w:t>
            </w:r>
          </w:p>
        </w:tc>
        <w:tc>
          <w:tcPr>
            <w:tcW w:w="408" w:type="dxa"/>
            <w:tcBorders>
              <w:bottom w:val="nil"/>
            </w:tcBorders>
          </w:tcPr>
          <w:p w:rsidR="001E4C99" w:rsidRDefault="001E4C99" w:rsidP="00D81122">
            <w:pPr>
              <w:pStyle w:val="TableParagraph"/>
              <w:spacing w:line="103" w:lineRule="exact"/>
              <w:ind w:right="12"/>
              <w:jc w:val="center"/>
              <w:rPr>
                <w:sz w:val="14"/>
              </w:rPr>
            </w:pPr>
            <w:r>
              <w:rPr>
                <w:w w:val="99"/>
                <w:sz w:val="14"/>
              </w:rPr>
              <w:t>.</w:t>
            </w:r>
          </w:p>
        </w:tc>
        <w:tc>
          <w:tcPr>
            <w:tcW w:w="398" w:type="dxa"/>
            <w:tcBorders>
              <w:bottom w:val="nil"/>
            </w:tcBorders>
          </w:tcPr>
          <w:p w:rsidR="001E4C99" w:rsidRDefault="001E4C99" w:rsidP="00D81122">
            <w:pPr>
              <w:pStyle w:val="TableParagraph"/>
              <w:spacing w:line="103" w:lineRule="exact"/>
              <w:ind w:right="21"/>
              <w:jc w:val="center"/>
              <w:rPr>
                <w:sz w:val="14"/>
              </w:rPr>
            </w:pPr>
            <w:r>
              <w:rPr>
                <w:w w:val="99"/>
                <w:sz w:val="14"/>
              </w:rPr>
              <w:t>.</w:t>
            </w:r>
          </w:p>
        </w:tc>
        <w:tc>
          <w:tcPr>
            <w:tcW w:w="420" w:type="dxa"/>
            <w:tcBorders>
              <w:bottom w:val="nil"/>
            </w:tcBorders>
          </w:tcPr>
          <w:p w:rsidR="001E4C99" w:rsidRDefault="001E4C99" w:rsidP="00D81122">
            <w:pPr>
              <w:pStyle w:val="TableParagraph"/>
              <w:spacing w:line="103" w:lineRule="exact"/>
              <w:ind w:right="18"/>
              <w:jc w:val="center"/>
              <w:rPr>
                <w:sz w:val="14"/>
              </w:rPr>
            </w:pPr>
            <w:r>
              <w:rPr>
                <w:w w:val="99"/>
                <w:sz w:val="14"/>
              </w:rPr>
              <w:t>.</w:t>
            </w:r>
          </w:p>
        </w:tc>
        <w:tc>
          <w:tcPr>
            <w:tcW w:w="410" w:type="dxa"/>
            <w:tcBorders>
              <w:bottom w:val="nil"/>
            </w:tcBorders>
          </w:tcPr>
          <w:p w:rsidR="001E4C99" w:rsidRDefault="001E4C99" w:rsidP="00D81122">
            <w:pPr>
              <w:pStyle w:val="TableParagraph"/>
              <w:spacing w:line="103" w:lineRule="exact"/>
              <w:ind w:right="27"/>
              <w:jc w:val="center"/>
              <w:rPr>
                <w:sz w:val="14"/>
              </w:rPr>
            </w:pPr>
            <w:r>
              <w:rPr>
                <w:w w:val="99"/>
                <w:sz w:val="14"/>
              </w:rPr>
              <w:t>.</w:t>
            </w:r>
          </w:p>
        </w:tc>
        <w:tc>
          <w:tcPr>
            <w:tcW w:w="392" w:type="dxa"/>
            <w:tcBorders>
              <w:bottom w:val="nil"/>
            </w:tcBorders>
          </w:tcPr>
          <w:p w:rsidR="001E4C99" w:rsidRDefault="001E4C99" w:rsidP="00D81122">
            <w:pPr>
              <w:pStyle w:val="TableParagraph"/>
              <w:spacing w:line="103" w:lineRule="exact"/>
              <w:ind w:right="28"/>
              <w:jc w:val="center"/>
              <w:rPr>
                <w:sz w:val="14"/>
              </w:rPr>
            </w:pPr>
            <w:r>
              <w:rPr>
                <w:w w:val="99"/>
                <w:sz w:val="14"/>
              </w:rPr>
              <w:t>.</w:t>
            </w:r>
          </w:p>
        </w:tc>
      </w:tr>
      <w:tr w:rsidR="001E4C99" w:rsidTr="00D81122">
        <w:trPr>
          <w:trHeight w:val="177"/>
        </w:trPr>
        <w:tc>
          <w:tcPr>
            <w:tcW w:w="1284" w:type="dxa"/>
            <w:gridSpan w:val="2"/>
            <w:tcBorders>
              <w:top w:val="nil"/>
              <w:bottom w:val="nil"/>
            </w:tcBorders>
          </w:tcPr>
          <w:p w:rsidR="001E4C99" w:rsidRDefault="001E4C99" w:rsidP="00D81122">
            <w:pPr>
              <w:pStyle w:val="TableParagraph"/>
              <w:rPr>
                <w:rFonts w:ascii="Times New Roman"/>
                <w:sz w:val="10"/>
              </w:rPr>
            </w:pPr>
          </w:p>
        </w:tc>
        <w:tc>
          <w:tcPr>
            <w:tcW w:w="1957" w:type="dxa"/>
            <w:tcBorders>
              <w:top w:val="nil"/>
              <w:bottom w:val="nil"/>
            </w:tcBorders>
          </w:tcPr>
          <w:p w:rsidR="001E4C99" w:rsidRDefault="001E4C99" w:rsidP="00D81122">
            <w:pPr>
              <w:pStyle w:val="TableParagraph"/>
              <w:spacing w:line="157" w:lineRule="exact"/>
              <w:ind w:left="13"/>
              <w:rPr>
                <w:sz w:val="16"/>
              </w:rPr>
            </w:pPr>
            <w:r>
              <w:rPr>
                <w:sz w:val="16"/>
              </w:rPr>
              <w:t>Agropecuaria</w:t>
            </w:r>
          </w:p>
        </w:tc>
        <w:tc>
          <w:tcPr>
            <w:tcW w:w="460" w:type="dxa"/>
            <w:tcBorders>
              <w:top w:val="nil"/>
              <w:bottom w:val="nil"/>
            </w:tcBorders>
          </w:tcPr>
          <w:p w:rsidR="001E4C99" w:rsidRDefault="001E4C99" w:rsidP="00D81122">
            <w:pPr>
              <w:pStyle w:val="TableParagraph"/>
              <w:spacing w:line="157" w:lineRule="exact"/>
              <w:ind w:left="18"/>
              <w:rPr>
                <w:sz w:val="16"/>
              </w:rPr>
            </w:pPr>
            <w:r>
              <w:rPr>
                <w:sz w:val="16"/>
              </w:rPr>
              <w:t>AG</w:t>
            </w:r>
          </w:p>
        </w:tc>
        <w:tc>
          <w:tcPr>
            <w:tcW w:w="422" w:type="dxa"/>
            <w:tcBorders>
              <w:top w:val="nil"/>
              <w:bottom w:val="nil"/>
            </w:tcBorders>
          </w:tcPr>
          <w:p w:rsidR="001E4C99" w:rsidRDefault="001E4C99" w:rsidP="00D81122">
            <w:pPr>
              <w:pStyle w:val="TableParagraph"/>
              <w:spacing w:line="157" w:lineRule="exact"/>
              <w:ind w:right="183"/>
              <w:jc w:val="right"/>
              <w:rPr>
                <w:sz w:val="16"/>
              </w:rPr>
            </w:pPr>
            <w:r>
              <w:rPr>
                <w:w w:val="87"/>
                <w:sz w:val="16"/>
              </w:rPr>
              <w:t>.</w:t>
            </w:r>
          </w:p>
        </w:tc>
        <w:tc>
          <w:tcPr>
            <w:tcW w:w="400" w:type="dxa"/>
            <w:tcBorders>
              <w:top w:val="nil"/>
              <w:bottom w:val="nil"/>
            </w:tcBorders>
          </w:tcPr>
          <w:p w:rsidR="001E4C99" w:rsidRDefault="001E4C99" w:rsidP="00D81122">
            <w:pPr>
              <w:pStyle w:val="TableParagraph"/>
              <w:spacing w:line="157" w:lineRule="exact"/>
              <w:ind w:right="173"/>
              <w:jc w:val="right"/>
              <w:rPr>
                <w:sz w:val="16"/>
              </w:rPr>
            </w:pPr>
            <w:r>
              <w:rPr>
                <w:w w:val="87"/>
                <w:sz w:val="16"/>
              </w:rPr>
              <w:t>.</w:t>
            </w:r>
          </w:p>
        </w:tc>
        <w:tc>
          <w:tcPr>
            <w:tcW w:w="407" w:type="dxa"/>
            <w:tcBorders>
              <w:top w:val="nil"/>
              <w:bottom w:val="nil"/>
            </w:tcBorders>
          </w:tcPr>
          <w:p w:rsidR="001E4C99" w:rsidRDefault="001E4C99" w:rsidP="00D81122">
            <w:pPr>
              <w:pStyle w:val="TableParagraph"/>
              <w:spacing w:line="157" w:lineRule="exact"/>
              <w:ind w:right="12"/>
              <w:jc w:val="center"/>
              <w:rPr>
                <w:sz w:val="16"/>
              </w:rPr>
            </w:pPr>
            <w:r>
              <w:rPr>
                <w:w w:val="87"/>
                <w:sz w:val="16"/>
              </w:rPr>
              <w:t>.</w:t>
            </w:r>
          </w:p>
        </w:tc>
        <w:tc>
          <w:tcPr>
            <w:tcW w:w="412" w:type="dxa"/>
            <w:tcBorders>
              <w:top w:val="nil"/>
              <w:bottom w:val="nil"/>
            </w:tcBorders>
          </w:tcPr>
          <w:p w:rsidR="001E4C99" w:rsidRDefault="001E4C99" w:rsidP="00D81122">
            <w:pPr>
              <w:pStyle w:val="TableParagraph"/>
              <w:spacing w:line="157" w:lineRule="exact"/>
              <w:ind w:right="9"/>
              <w:jc w:val="center"/>
              <w:rPr>
                <w:sz w:val="16"/>
              </w:rPr>
            </w:pPr>
            <w:r>
              <w:rPr>
                <w:sz w:val="16"/>
              </w:rPr>
              <w:t>.</w:t>
            </w:r>
          </w:p>
        </w:tc>
        <w:tc>
          <w:tcPr>
            <w:tcW w:w="407" w:type="dxa"/>
            <w:tcBorders>
              <w:top w:val="nil"/>
              <w:bottom w:val="nil"/>
            </w:tcBorders>
          </w:tcPr>
          <w:p w:rsidR="001E4C99" w:rsidRDefault="001E4C99" w:rsidP="00D81122">
            <w:pPr>
              <w:pStyle w:val="TableParagraph"/>
              <w:spacing w:line="157" w:lineRule="exact"/>
              <w:ind w:left="168"/>
              <w:rPr>
                <w:sz w:val="16"/>
              </w:rPr>
            </w:pPr>
            <w:r>
              <w:rPr>
                <w:w w:val="87"/>
                <w:sz w:val="16"/>
              </w:rPr>
              <w:t>.</w:t>
            </w:r>
          </w:p>
        </w:tc>
        <w:tc>
          <w:tcPr>
            <w:tcW w:w="421" w:type="dxa"/>
            <w:tcBorders>
              <w:top w:val="nil"/>
              <w:bottom w:val="nil"/>
            </w:tcBorders>
          </w:tcPr>
          <w:p w:rsidR="001E4C99" w:rsidRDefault="001E4C99" w:rsidP="00D81122">
            <w:pPr>
              <w:pStyle w:val="TableParagraph"/>
              <w:spacing w:line="157" w:lineRule="exact"/>
              <w:ind w:right="20"/>
              <w:jc w:val="center"/>
              <w:rPr>
                <w:sz w:val="16"/>
              </w:rPr>
            </w:pPr>
            <w:r>
              <w:rPr>
                <w:w w:val="87"/>
                <w:sz w:val="16"/>
              </w:rPr>
              <w:t>.</w:t>
            </w:r>
          </w:p>
        </w:tc>
        <w:tc>
          <w:tcPr>
            <w:tcW w:w="399" w:type="dxa"/>
            <w:tcBorders>
              <w:top w:val="nil"/>
              <w:bottom w:val="nil"/>
            </w:tcBorders>
          </w:tcPr>
          <w:p w:rsidR="001E4C99" w:rsidRDefault="001E4C99" w:rsidP="00D81122">
            <w:pPr>
              <w:pStyle w:val="TableParagraph"/>
              <w:spacing w:line="157" w:lineRule="exact"/>
              <w:ind w:right="23"/>
              <w:jc w:val="center"/>
              <w:rPr>
                <w:sz w:val="16"/>
              </w:rPr>
            </w:pPr>
            <w:r>
              <w:rPr>
                <w:sz w:val="16"/>
              </w:rPr>
              <w:t>.</w:t>
            </w:r>
          </w:p>
        </w:tc>
        <w:tc>
          <w:tcPr>
            <w:tcW w:w="409" w:type="dxa"/>
            <w:tcBorders>
              <w:top w:val="nil"/>
              <w:bottom w:val="nil"/>
            </w:tcBorders>
          </w:tcPr>
          <w:p w:rsidR="001E4C99" w:rsidRDefault="001E4C99" w:rsidP="00D81122">
            <w:pPr>
              <w:pStyle w:val="TableParagraph"/>
              <w:spacing w:line="157" w:lineRule="exact"/>
              <w:ind w:right="26"/>
              <w:jc w:val="center"/>
              <w:rPr>
                <w:sz w:val="16"/>
              </w:rPr>
            </w:pPr>
            <w:r>
              <w:rPr>
                <w:w w:val="87"/>
                <w:sz w:val="16"/>
              </w:rPr>
              <w:t>.</w:t>
            </w:r>
          </w:p>
        </w:tc>
        <w:tc>
          <w:tcPr>
            <w:tcW w:w="406" w:type="dxa"/>
            <w:tcBorders>
              <w:top w:val="nil"/>
              <w:bottom w:val="nil"/>
            </w:tcBorders>
          </w:tcPr>
          <w:p w:rsidR="001E4C99" w:rsidRDefault="001E4C99" w:rsidP="00D81122">
            <w:pPr>
              <w:pStyle w:val="TableParagraph"/>
              <w:spacing w:line="157" w:lineRule="exact"/>
              <w:ind w:right="19"/>
              <w:jc w:val="center"/>
              <w:rPr>
                <w:sz w:val="16"/>
              </w:rPr>
            </w:pPr>
            <w:r>
              <w:rPr>
                <w:w w:val="87"/>
                <w:sz w:val="16"/>
              </w:rPr>
              <w:t>.</w:t>
            </w:r>
          </w:p>
        </w:tc>
        <w:tc>
          <w:tcPr>
            <w:tcW w:w="408" w:type="dxa"/>
            <w:tcBorders>
              <w:top w:val="nil"/>
              <w:bottom w:val="nil"/>
            </w:tcBorders>
          </w:tcPr>
          <w:p w:rsidR="001E4C99" w:rsidRDefault="001E4C99" w:rsidP="00D81122">
            <w:pPr>
              <w:pStyle w:val="TableParagraph"/>
              <w:spacing w:line="157" w:lineRule="exact"/>
              <w:ind w:right="12"/>
              <w:jc w:val="center"/>
              <w:rPr>
                <w:sz w:val="16"/>
              </w:rPr>
            </w:pPr>
            <w:r>
              <w:rPr>
                <w:w w:val="87"/>
                <w:sz w:val="16"/>
              </w:rPr>
              <w:t>.</w:t>
            </w:r>
          </w:p>
        </w:tc>
        <w:tc>
          <w:tcPr>
            <w:tcW w:w="398" w:type="dxa"/>
            <w:tcBorders>
              <w:top w:val="nil"/>
              <w:bottom w:val="nil"/>
            </w:tcBorders>
          </w:tcPr>
          <w:p w:rsidR="001E4C99" w:rsidRDefault="001E4C99" w:rsidP="00D81122">
            <w:pPr>
              <w:pStyle w:val="TableParagraph"/>
              <w:spacing w:line="157" w:lineRule="exact"/>
              <w:ind w:right="21"/>
              <w:jc w:val="center"/>
              <w:rPr>
                <w:sz w:val="16"/>
              </w:rPr>
            </w:pPr>
            <w:r>
              <w:rPr>
                <w:w w:val="87"/>
                <w:sz w:val="16"/>
              </w:rPr>
              <w:t>.</w:t>
            </w:r>
          </w:p>
        </w:tc>
        <w:tc>
          <w:tcPr>
            <w:tcW w:w="420" w:type="dxa"/>
            <w:tcBorders>
              <w:top w:val="nil"/>
              <w:bottom w:val="nil"/>
            </w:tcBorders>
          </w:tcPr>
          <w:p w:rsidR="001E4C99" w:rsidRDefault="001E4C99" w:rsidP="00D81122">
            <w:pPr>
              <w:pStyle w:val="TableParagraph"/>
              <w:spacing w:line="157" w:lineRule="exact"/>
              <w:ind w:right="17"/>
              <w:jc w:val="center"/>
              <w:rPr>
                <w:sz w:val="16"/>
              </w:rPr>
            </w:pPr>
            <w:r>
              <w:rPr>
                <w:sz w:val="16"/>
              </w:rPr>
              <w:t>.</w:t>
            </w:r>
          </w:p>
        </w:tc>
        <w:tc>
          <w:tcPr>
            <w:tcW w:w="410" w:type="dxa"/>
            <w:tcBorders>
              <w:top w:val="nil"/>
              <w:bottom w:val="nil"/>
            </w:tcBorders>
          </w:tcPr>
          <w:p w:rsidR="001E4C99" w:rsidRDefault="001E4C99" w:rsidP="00D81122">
            <w:pPr>
              <w:pStyle w:val="TableParagraph"/>
              <w:spacing w:line="157" w:lineRule="exact"/>
              <w:ind w:right="27"/>
              <w:jc w:val="center"/>
              <w:rPr>
                <w:sz w:val="16"/>
              </w:rPr>
            </w:pPr>
            <w:r>
              <w:rPr>
                <w:w w:val="87"/>
                <w:sz w:val="16"/>
              </w:rPr>
              <w:t>.</w:t>
            </w:r>
          </w:p>
        </w:tc>
        <w:tc>
          <w:tcPr>
            <w:tcW w:w="392" w:type="dxa"/>
            <w:tcBorders>
              <w:top w:val="nil"/>
              <w:bottom w:val="nil"/>
            </w:tcBorders>
          </w:tcPr>
          <w:p w:rsidR="001E4C99" w:rsidRDefault="001E4C99" w:rsidP="00D81122">
            <w:pPr>
              <w:pStyle w:val="TableParagraph"/>
              <w:spacing w:line="157" w:lineRule="exact"/>
              <w:ind w:right="28"/>
              <w:jc w:val="center"/>
              <w:rPr>
                <w:sz w:val="16"/>
              </w:rPr>
            </w:pPr>
            <w:r>
              <w:rPr>
                <w:w w:val="87"/>
                <w:sz w:val="16"/>
              </w:rPr>
              <w:t>.</w:t>
            </w:r>
          </w:p>
        </w:tc>
      </w:tr>
      <w:tr w:rsidR="001E4C99" w:rsidTr="00D81122">
        <w:trPr>
          <w:trHeight w:val="188"/>
        </w:trPr>
        <w:tc>
          <w:tcPr>
            <w:tcW w:w="1284" w:type="dxa"/>
            <w:gridSpan w:val="2"/>
            <w:tcBorders>
              <w:top w:val="nil"/>
            </w:tcBorders>
          </w:tcPr>
          <w:p w:rsidR="001E4C99" w:rsidRDefault="001E4C99" w:rsidP="00D81122">
            <w:pPr>
              <w:pStyle w:val="TableParagraph"/>
              <w:rPr>
                <w:rFonts w:ascii="Times New Roman"/>
                <w:sz w:val="12"/>
              </w:rPr>
            </w:pPr>
          </w:p>
        </w:tc>
        <w:tc>
          <w:tcPr>
            <w:tcW w:w="1957" w:type="dxa"/>
            <w:tcBorders>
              <w:top w:val="nil"/>
            </w:tcBorders>
          </w:tcPr>
          <w:p w:rsidR="001E4C99" w:rsidRDefault="001E4C99" w:rsidP="00D81122">
            <w:pPr>
              <w:pStyle w:val="TableParagraph"/>
              <w:spacing w:line="168" w:lineRule="exact"/>
              <w:ind w:left="13"/>
              <w:rPr>
                <w:sz w:val="16"/>
              </w:rPr>
            </w:pPr>
            <w:r>
              <w:rPr>
                <w:sz w:val="16"/>
              </w:rPr>
              <w:t>Granjas y Huertos</w:t>
            </w:r>
          </w:p>
        </w:tc>
        <w:tc>
          <w:tcPr>
            <w:tcW w:w="460" w:type="dxa"/>
            <w:tcBorders>
              <w:top w:val="nil"/>
            </w:tcBorders>
          </w:tcPr>
          <w:p w:rsidR="001E4C99" w:rsidRDefault="001E4C99" w:rsidP="00D81122">
            <w:pPr>
              <w:pStyle w:val="TableParagraph"/>
              <w:spacing w:line="168" w:lineRule="exact"/>
              <w:ind w:left="18"/>
              <w:rPr>
                <w:sz w:val="16"/>
              </w:rPr>
            </w:pPr>
            <w:r>
              <w:rPr>
                <w:sz w:val="16"/>
              </w:rPr>
              <w:t>GH</w:t>
            </w:r>
          </w:p>
        </w:tc>
        <w:tc>
          <w:tcPr>
            <w:tcW w:w="422" w:type="dxa"/>
            <w:tcBorders>
              <w:top w:val="nil"/>
            </w:tcBorders>
          </w:tcPr>
          <w:p w:rsidR="001E4C99" w:rsidRDefault="001E4C99" w:rsidP="00D81122">
            <w:pPr>
              <w:pStyle w:val="TableParagraph"/>
              <w:spacing w:before="59" w:line="109" w:lineRule="exact"/>
              <w:ind w:right="145"/>
              <w:jc w:val="right"/>
              <w:rPr>
                <w:sz w:val="11"/>
              </w:rPr>
            </w:pPr>
            <w:r>
              <w:rPr>
                <w:w w:val="95"/>
                <w:sz w:val="11"/>
              </w:rPr>
              <w:t>10</w:t>
            </w:r>
          </w:p>
        </w:tc>
        <w:tc>
          <w:tcPr>
            <w:tcW w:w="400" w:type="dxa"/>
            <w:tcBorders>
              <w:top w:val="nil"/>
            </w:tcBorders>
          </w:tcPr>
          <w:p w:rsidR="001E4C99" w:rsidRDefault="001E4C99" w:rsidP="00D81122">
            <w:pPr>
              <w:pStyle w:val="TableParagraph"/>
              <w:spacing w:before="59" w:line="109" w:lineRule="exact"/>
              <w:ind w:right="165"/>
              <w:jc w:val="right"/>
              <w:rPr>
                <w:sz w:val="11"/>
              </w:rPr>
            </w:pPr>
            <w:r>
              <w:rPr>
                <w:w w:val="95"/>
                <w:sz w:val="11"/>
              </w:rPr>
              <w:t>2</w:t>
            </w:r>
          </w:p>
        </w:tc>
        <w:tc>
          <w:tcPr>
            <w:tcW w:w="407" w:type="dxa"/>
            <w:tcBorders>
              <w:top w:val="nil"/>
            </w:tcBorders>
          </w:tcPr>
          <w:p w:rsidR="001E4C99" w:rsidRDefault="001E4C99" w:rsidP="00D81122">
            <w:pPr>
              <w:pStyle w:val="TableParagraph"/>
              <w:spacing w:before="59" w:line="109" w:lineRule="exact"/>
              <w:ind w:left="43" w:right="59"/>
              <w:jc w:val="center"/>
              <w:rPr>
                <w:sz w:val="11"/>
              </w:rPr>
            </w:pPr>
            <w:r>
              <w:rPr>
                <w:sz w:val="11"/>
              </w:rPr>
              <w:t>5000</w:t>
            </w:r>
          </w:p>
        </w:tc>
        <w:tc>
          <w:tcPr>
            <w:tcW w:w="412" w:type="dxa"/>
            <w:tcBorders>
              <w:top w:val="nil"/>
            </w:tcBorders>
          </w:tcPr>
          <w:p w:rsidR="001E4C99" w:rsidRDefault="001E4C99" w:rsidP="00D81122">
            <w:pPr>
              <w:pStyle w:val="TableParagraph"/>
              <w:spacing w:before="59" w:line="109" w:lineRule="exact"/>
              <w:ind w:right="11"/>
              <w:jc w:val="center"/>
              <w:rPr>
                <w:sz w:val="11"/>
              </w:rPr>
            </w:pPr>
            <w:r>
              <w:rPr>
                <w:w w:val="95"/>
                <w:sz w:val="11"/>
              </w:rPr>
              <w:t>5000</w:t>
            </w:r>
          </w:p>
        </w:tc>
        <w:tc>
          <w:tcPr>
            <w:tcW w:w="407" w:type="dxa"/>
            <w:tcBorders>
              <w:top w:val="nil"/>
            </w:tcBorders>
          </w:tcPr>
          <w:p w:rsidR="001E4C99" w:rsidRDefault="001E4C99" w:rsidP="00D81122">
            <w:pPr>
              <w:pStyle w:val="TableParagraph"/>
              <w:spacing w:before="59" w:line="109" w:lineRule="exact"/>
              <w:ind w:left="128"/>
              <w:rPr>
                <w:sz w:val="11"/>
              </w:rPr>
            </w:pPr>
            <w:r>
              <w:rPr>
                <w:sz w:val="11"/>
              </w:rPr>
              <w:t>50</w:t>
            </w:r>
          </w:p>
        </w:tc>
        <w:tc>
          <w:tcPr>
            <w:tcW w:w="421" w:type="dxa"/>
            <w:tcBorders>
              <w:top w:val="nil"/>
            </w:tcBorders>
          </w:tcPr>
          <w:p w:rsidR="001E4C99" w:rsidRDefault="001E4C99" w:rsidP="00D81122">
            <w:pPr>
              <w:pStyle w:val="TableParagraph"/>
              <w:spacing w:before="59" w:line="109" w:lineRule="exact"/>
              <w:ind w:right="23"/>
              <w:jc w:val="center"/>
              <w:rPr>
                <w:sz w:val="11"/>
              </w:rPr>
            </w:pPr>
            <w:r>
              <w:rPr>
                <w:sz w:val="11"/>
              </w:rPr>
              <w:t>0.1</w:t>
            </w:r>
          </w:p>
        </w:tc>
        <w:tc>
          <w:tcPr>
            <w:tcW w:w="399" w:type="dxa"/>
            <w:tcBorders>
              <w:top w:val="nil"/>
            </w:tcBorders>
          </w:tcPr>
          <w:p w:rsidR="001E4C99" w:rsidRDefault="001E4C99" w:rsidP="00D81122">
            <w:pPr>
              <w:pStyle w:val="TableParagraph"/>
              <w:spacing w:before="59" w:line="109" w:lineRule="exact"/>
              <w:ind w:left="10" w:right="32"/>
              <w:jc w:val="center"/>
              <w:rPr>
                <w:sz w:val="11"/>
              </w:rPr>
            </w:pPr>
            <w:r>
              <w:rPr>
                <w:sz w:val="11"/>
              </w:rPr>
              <w:t>0.2</w:t>
            </w:r>
          </w:p>
        </w:tc>
        <w:tc>
          <w:tcPr>
            <w:tcW w:w="409" w:type="dxa"/>
            <w:tcBorders>
              <w:top w:val="nil"/>
            </w:tcBorders>
          </w:tcPr>
          <w:p w:rsidR="001E4C99" w:rsidRDefault="001E4C99" w:rsidP="00D81122">
            <w:pPr>
              <w:pStyle w:val="TableParagraph"/>
              <w:spacing w:before="59" w:line="109" w:lineRule="exact"/>
              <w:ind w:right="28"/>
              <w:jc w:val="center"/>
              <w:rPr>
                <w:sz w:val="11"/>
              </w:rPr>
            </w:pPr>
            <w:r>
              <w:rPr>
                <w:sz w:val="11"/>
              </w:rPr>
              <w:t>R</w:t>
            </w:r>
          </w:p>
        </w:tc>
        <w:tc>
          <w:tcPr>
            <w:tcW w:w="406" w:type="dxa"/>
            <w:tcBorders>
              <w:top w:val="nil"/>
            </w:tcBorders>
          </w:tcPr>
          <w:p w:rsidR="001E4C99" w:rsidRDefault="001E4C99" w:rsidP="00D81122">
            <w:pPr>
              <w:pStyle w:val="TableParagraph"/>
              <w:spacing w:before="59" w:line="109" w:lineRule="exact"/>
              <w:ind w:right="18"/>
              <w:jc w:val="center"/>
              <w:rPr>
                <w:sz w:val="11"/>
              </w:rPr>
            </w:pPr>
            <w:r>
              <w:rPr>
                <w:w w:val="95"/>
                <w:sz w:val="11"/>
              </w:rPr>
              <w:t>5</w:t>
            </w:r>
          </w:p>
        </w:tc>
        <w:tc>
          <w:tcPr>
            <w:tcW w:w="408" w:type="dxa"/>
            <w:tcBorders>
              <w:top w:val="nil"/>
            </w:tcBorders>
          </w:tcPr>
          <w:p w:rsidR="001E4C99" w:rsidRDefault="001E4C99" w:rsidP="00D81122">
            <w:pPr>
              <w:pStyle w:val="TableParagraph"/>
              <w:spacing w:before="59" w:line="109" w:lineRule="exact"/>
              <w:ind w:left="104" w:right="121"/>
              <w:jc w:val="center"/>
              <w:rPr>
                <w:sz w:val="11"/>
              </w:rPr>
            </w:pPr>
            <w:r>
              <w:rPr>
                <w:sz w:val="11"/>
              </w:rPr>
              <w:t>90</w:t>
            </w:r>
          </w:p>
        </w:tc>
        <w:tc>
          <w:tcPr>
            <w:tcW w:w="398" w:type="dxa"/>
            <w:tcBorders>
              <w:top w:val="nil"/>
            </w:tcBorders>
          </w:tcPr>
          <w:p w:rsidR="001E4C99" w:rsidRDefault="001E4C99" w:rsidP="00D81122">
            <w:pPr>
              <w:pStyle w:val="TableParagraph"/>
              <w:spacing w:before="59" w:line="109" w:lineRule="exact"/>
              <w:ind w:left="94" w:right="120"/>
              <w:jc w:val="center"/>
              <w:rPr>
                <w:sz w:val="11"/>
              </w:rPr>
            </w:pPr>
            <w:r>
              <w:rPr>
                <w:sz w:val="11"/>
              </w:rPr>
              <w:t>10</w:t>
            </w:r>
          </w:p>
        </w:tc>
        <w:tc>
          <w:tcPr>
            <w:tcW w:w="420" w:type="dxa"/>
            <w:tcBorders>
              <w:top w:val="nil"/>
            </w:tcBorders>
          </w:tcPr>
          <w:p w:rsidR="001E4C99" w:rsidRDefault="001E4C99" w:rsidP="00D81122">
            <w:pPr>
              <w:pStyle w:val="TableParagraph"/>
              <w:spacing w:before="59" w:line="109" w:lineRule="exact"/>
              <w:ind w:left="109" w:right="127"/>
              <w:jc w:val="center"/>
              <w:rPr>
                <w:sz w:val="11"/>
              </w:rPr>
            </w:pPr>
            <w:r>
              <w:rPr>
                <w:sz w:val="11"/>
              </w:rPr>
              <w:t>10</w:t>
            </w:r>
          </w:p>
        </w:tc>
        <w:tc>
          <w:tcPr>
            <w:tcW w:w="410" w:type="dxa"/>
            <w:tcBorders>
              <w:top w:val="nil"/>
            </w:tcBorders>
          </w:tcPr>
          <w:p w:rsidR="001E4C99" w:rsidRDefault="001E4C99" w:rsidP="00D81122">
            <w:pPr>
              <w:pStyle w:val="TableParagraph"/>
              <w:spacing w:before="59" w:line="109" w:lineRule="exact"/>
              <w:ind w:left="10" w:right="42"/>
              <w:jc w:val="center"/>
              <w:rPr>
                <w:sz w:val="11"/>
              </w:rPr>
            </w:pPr>
            <w:r>
              <w:rPr>
                <w:sz w:val="11"/>
              </w:rPr>
              <w:t>10</w:t>
            </w:r>
          </w:p>
        </w:tc>
        <w:tc>
          <w:tcPr>
            <w:tcW w:w="392" w:type="dxa"/>
            <w:tcBorders>
              <w:top w:val="nil"/>
            </w:tcBorders>
          </w:tcPr>
          <w:p w:rsidR="001E4C99" w:rsidRDefault="001E4C99" w:rsidP="00D81122">
            <w:pPr>
              <w:pStyle w:val="TableParagraph"/>
              <w:spacing w:before="59" w:line="109" w:lineRule="exact"/>
              <w:ind w:left="-10" w:right="42"/>
              <w:jc w:val="right"/>
              <w:rPr>
                <w:sz w:val="11"/>
              </w:rPr>
            </w:pPr>
            <w:r>
              <w:rPr>
                <w:w w:val="95"/>
                <w:sz w:val="11"/>
              </w:rPr>
              <w:t>abierto</w:t>
            </w:r>
          </w:p>
        </w:tc>
      </w:tr>
      <w:tr w:rsidR="001E4C99" w:rsidTr="00D81122">
        <w:trPr>
          <w:trHeight w:val="116"/>
        </w:trPr>
        <w:tc>
          <w:tcPr>
            <w:tcW w:w="1284" w:type="dxa"/>
            <w:gridSpan w:val="2"/>
            <w:vMerge w:val="restart"/>
          </w:tcPr>
          <w:p w:rsidR="001E4C99" w:rsidRDefault="001E4C99" w:rsidP="00D81122">
            <w:pPr>
              <w:pStyle w:val="TableParagraph"/>
              <w:spacing w:before="9"/>
              <w:rPr>
                <w:rFonts w:ascii="Times New Roman"/>
                <w:sz w:val="14"/>
              </w:rPr>
            </w:pPr>
          </w:p>
          <w:p w:rsidR="001E4C99" w:rsidRDefault="001E4C99" w:rsidP="00D81122">
            <w:pPr>
              <w:pStyle w:val="TableParagraph"/>
              <w:ind w:left="352"/>
              <w:rPr>
                <w:sz w:val="11"/>
              </w:rPr>
            </w:pPr>
            <w:r>
              <w:rPr>
                <w:sz w:val="11"/>
              </w:rPr>
              <w:t>TURISTICO</w:t>
            </w:r>
          </w:p>
        </w:tc>
        <w:tc>
          <w:tcPr>
            <w:tcW w:w="1957" w:type="dxa"/>
            <w:tcBorders>
              <w:bottom w:val="nil"/>
            </w:tcBorders>
          </w:tcPr>
          <w:p w:rsidR="001E4C99" w:rsidRDefault="001E4C99" w:rsidP="00D81122">
            <w:pPr>
              <w:pStyle w:val="TableParagraph"/>
              <w:spacing w:line="96" w:lineRule="exact"/>
              <w:ind w:left="13"/>
              <w:rPr>
                <w:sz w:val="14"/>
              </w:rPr>
            </w:pPr>
            <w:r>
              <w:rPr>
                <w:sz w:val="14"/>
              </w:rPr>
              <w:t>Hotelera densidad mínima</w:t>
            </w:r>
          </w:p>
        </w:tc>
        <w:tc>
          <w:tcPr>
            <w:tcW w:w="460" w:type="dxa"/>
            <w:tcBorders>
              <w:bottom w:val="nil"/>
            </w:tcBorders>
          </w:tcPr>
          <w:p w:rsidR="001E4C99" w:rsidRDefault="001E4C99" w:rsidP="00D81122">
            <w:pPr>
              <w:pStyle w:val="TableParagraph"/>
              <w:spacing w:line="96" w:lineRule="exact"/>
              <w:ind w:left="18"/>
              <w:rPr>
                <w:sz w:val="14"/>
              </w:rPr>
            </w:pPr>
            <w:r>
              <w:rPr>
                <w:sz w:val="14"/>
              </w:rPr>
              <w:t>TH-1</w:t>
            </w:r>
          </w:p>
        </w:tc>
        <w:tc>
          <w:tcPr>
            <w:tcW w:w="422" w:type="dxa"/>
            <w:tcBorders>
              <w:bottom w:val="nil"/>
            </w:tcBorders>
          </w:tcPr>
          <w:p w:rsidR="001E4C99" w:rsidRDefault="001E4C99" w:rsidP="00D81122">
            <w:pPr>
              <w:pStyle w:val="TableParagraph"/>
              <w:spacing w:before="9" w:line="87" w:lineRule="exact"/>
              <w:ind w:right="193"/>
              <w:jc w:val="right"/>
              <w:rPr>
                <w:sz w:val="10"/>
              </w:rPr>
            </w:pPr>
            <w:r>
              <w:rPr>
                <w:w w:val="69"/>
                <w:sz w:val="10"/>
              </w:rPr>
              <w:t>.</w:t>
            </w:r>
          </w:p>
        </w:tc>
        <w:tc>
          <w:tcPr>
            <w:tcW w:w="400" w:type="dxa"/>
            <w:tcBorders>
              <w:bottom w:val="nil"/>
            </w:tcBorders>
          </w:tcPr>
          <w:p w:rsidR="001E4C99" w:rsidRDefault="001E4C99" w:rsidP="00D81122">
            <w:pPr>
              <w:pStyle w:val="TableParagraph"/>
              <w:spacing w:line="96" w:lineRule="exact"/>
              <w:ind w:right="116"/>
              <w:jc w:val="right"/>
              <w:rPr>
                <w:sz w:val="11"/>
              </w:rPr>
            </w:pPr>
            <w:r>
              <w:rPr>
                <w:w w:val="95"/>
                <w:sz w:val="11"/>
              </w:rPr>
              <w:t>15*</w:t>
            </w:r>
          </w:p>
        </w:tc>
        <w:tc>
          <w:tcPr>
            <w:tcW w:w="407" w:type="dxa"/>
            <w:tcBorders>
              <w:bottom w:val="nil"/>
            </w:tcBorders>
          </w:tcPr>
          <w:p w:rsidR="001E4C99" w:rsidRDefault="001E4C99" w:rsidP="00D81122">
            <w:pPr>
              <w:pStyle w:val="TableParagraph"/>
              <w:spacing w:line="96" w:lineRule="exact"/>
              <w:ind w:right="15"/>
              <w:jc w:val="center"/>
              <w:rPr>
                <w:sz w:val="11"/>
              </w:rPr>
            </w:pPr>
            <w:r>
              <w:rPr>
                <w:sz w:val="11"/>
              </w:rPr>
              <w:t>.</w:t>
            </w:r>
          </w:p>
        </w:tc>
        <w:tc>
          <w:tcPr>
            <w:tcW w:w="412" w:type="dxa"/>
            <w:tcBorders>
              <w:bottom w:val="nil"/>
            </w:tcBorders>
          </w:tcPr>
          <w:p w:rsidR="001E4C99" w:rsidRDefault="001E4C99" w:rsidP="00D81122">
            <w:pPr>
              <w:pStyle w:val="TableParagraph"/>
              <w:spacing w:line="96" w:lineRule="exact"/>
              <w:ind w:right="12"/>
              <w:jc w:val="center"/>
              <w:rPr>
                <w:sz w:val="11"/>
              </w:rPr>
            </w:pPr>
            <w:r>
              <w:rPr>
                <w:sz w:val="11"/>
              </w:rPr>
              <w:t>10000</w:t>
            </w:r>
          </w:p>
        </w:tc>
        <w:tc>
          <w:tcPr>
            <w:tcW w:w="407" w:type="dxa"/>
            <w:tcBorders>
              <w:bottom w:val="nil"/>
            </w:tcBorders>
          </w:tcPr>
          <w:p w:rsidR="001E4C99" w:rsidRDefault="001E4C99" w:rsidP="00D81122">
            <w:pPr>
              <w:pStyle w:val="TableParagraph"/>
              <w:spacing w:line="96" w:lineRule="exact"/>
              <w:ind w:left="128"/>
              <w:rPr>
                <w:sz w:val="11"/>
              </w:rPr>
            </w:pPr>
            <w:r>
              <w:rPr>
                <w:sz w:val="11"/>
              </w:rPr>
              <w:t>70</w:t>
            </w:r>
          </w:p>
        </w:tc>
        <w:tc>
          <w:tcPr>
            <w:tcW w:w="421" w:type="dxa"/>
            <w:tcBorders>
              <w:bottom w:val="nil"/>
            </w:tcBorders>
          </w:tcPr>
          <w:p w:rsidR="001E4C99" w:rsidRDefault="001E4C99" w:rsidP="00D81122">
            <w:pPr>
              <w:pStyle w:val="TableParagraph"/>
              <w:spacing w:line="96" w:lineRule="exact"/>
              <w:ind w:right="20"/>
              <w:jc w:val="center"/>
              <w:rPr>
                <w:sz w:val="11"/>
              </w:rPr>
            </w:pPr>
            <w:r>
              <w:rPr>
                <w:sz w:val="11"/>
              </w:rPr>
              <w:t>0.15</w:t>
            </w:r>
          </w:p>
        </w:tc>
        <w:tc>
          <w:tcPr>
            <w:tcW w:w="399" w:type="dxa"/>
            <w:tcBorders>
              <w:bottom w:val="nil"/>
            </w:tcBorders>
          </w:tcPr>
          <w:p w:rsidR="001E4C99" w:rsidRDefault="001E4C99" w:rsidP="00D81122">
            <w:pPr>
              <w:pStyle w:val="TableParagraph"/>
              <w:spacing w:line="96" w:lineRule="exact"/>
              <w:ind w:left="10" w:right="32"/>
              <w:jc w:val="center"/>
              <w:rPr>
                <w:sz w:val="11"/>
              </w:rPr>
            </w:pPr>
            <w:r>
              <w:rPr>
                <w:sz w:val="11"/>
              </w:rPr>
              <w:t>0.3</w:t>
            </w:r>
          </w:p>
        </w:tc>
        <w:tc>
          <w:tcPr>
            <w:tcW w:w="409" w:type="dxa"/>
            <w:tcBorders>
              <w:bottom w:val="nil"/>
            </w:tcBorders>
          </w:tcPr>
          <w:p w:rsidR="001E4C99" w:rsidRDefault="001E4C99" w:rsidP="00D81122">
            <w:pPr>
              <w:pStyle w:val="TableParagraph"/>
              <w:spacing w:line="96" w:lineRule="exact"/>
              <w:ind w:right="30"/>
              <w:jc w:val="center"/>
              <w:rPr>
                <w:sz w:val="11"/>
              </w:rPr>
            </w:pPr>
            <w:r>
              <w:rPr>
                <w:w w:val="95"/>
                <w:sz w:val="11"/>
              </w:rPr>
              <w:t>11-14m</w:t>
            </w:r>
          </w:p>
        </w:tc>
        <w:tc>
          <w:tcPr>
            <w:tcW w:w="406" w:type="dxa"/>
            <w:tcBorders>
              <w:bottom w:val="nil"/>
            </w:tcBorders>
          </w:tcPr>
          <w:p w:rsidR="001E4C99" w:rsidRDefault="001E4C99" w:rsidP="00D81122">
            <w:pPr>
              <w:pStyle w:val="TableParagraph"/>
              <w:spacing w:line="96" w:lineRule="exact"/>
              <w:ind w:right="21"/>
              <w:jc w:val="center"/>
              <w:rPr>
                <w:sz w:val="11"/>
              </w:rPr>
            </w:pPr>
            <w:r>
              <w:rPr>
                <w:sz w:val="11"/>
              </w:rPr>
              <w:t>s/tabla</w:t>
            </w:r>
          </w:p>
        </w:tc>
        <w:tc>
          <w:tcPr>
            <w:tcW w:w="408" w:type="dxa"/>
            <w:tcBorders>
              <w:bottom w:val="nil"/>
            </w:tcBorders>
          </w:tcPr>
          <w:p w:rsidR="001E4C99" w:rsidRDefault="001E4C99" w:rsidP="00D81122">
            <w:pPr>
              <w:pStyle w:val="TableParagraph"/>
              <w:spacing w:line="96" w:lineRule="exact"/>
              <w:ind w:left="104" w:right="121"/>
              <w:jc w:val="center"/>
              <w:rPr>
                <w:sz w:val="11"/>
              </w:rPr>
            </w:pPr>
            <w:r>
              <w:rPr>
                <w:sz w:val="11"/>
              </w:rPr>
              <w:t>80</w:t>
            </w:r>
          </w:p>
        </w:tc>
        <w:tc>
          <w:tcPr>
            <w:tcW w:w="398" w:type="dxa"/>
            <w:tcBorders>
              <w:bottom w:val="nil"/>
            </w:tcBorders>
          </w:tcPr>
          <w:p w:rsidR="001E4C99" w:rsidRDefault="001E4C99" w:rsidP="00D81122">
            <w:pPr>
              <w:pStyle w:val="TableParagraph"/>
              <w:spacing w:line="96" w:lineRule="exact"/>
              <w:ind w:left="94" w:right="120"/>
              <w:jc w:val="center"/>
              <w:rPr>
                <w:sz w:val="11"/>
              </w:rPr>
            </w:pPr>
            <w:r>
              <w:rPr>
                <w:sz w:val="11"/>
              </w:rPr>
              <w:t>10</w:t>
            </w:r>
          </w:p>
        </w:tc>
        <w:tc>
          <w:tcPr>
            <w:tcW w:w="420" w:type="dxa"/>
            <w:tcBorders>
              <w:bottom w:val="nil"/>
            </w:tcBorders>
          </w:tcPr>
          <w:p w:rsidR="001E4C99" w:rsidRDefault="001E4C99" w:rsidP="00D81122">
            <w:pPr>
              <w:pStyle w:val="TableParagraph"/>
              <w:spacing w:line="96" w:lineRule="exact"/>
              <w:ind w:right="18"/>
              <w:jc w:val="center"/>
              <w:rPr>
                <w:sz w:val="11"/>
              </w:rPr>
            </w:pPr>
            <w:r>
              <w:rPr>
                <w:w w:val="95"/>
                <w:sz w:val="11"/>
              </w:rPr>
              <w:t>5</w:t>
            </w:r>
          </w:p>
        </w:tc>
        <w:tc>
          <w:tcPr>
            <w:tcW w:w="410" w:type="dxa"/>
            <w:tcBorders>
              <w:bottom w:val="nil"/>
            </w:tcBorders>
          </w:tcPr>
          <w:p w:rsidR="001E4C99" w:rsidRDefault="001E4C99" w:rsidP="00D81122">
            <w:pPr>
              <w:pStyle w:val="TableParagraph"/>
              <w:spacing w:line="96" w:lineRule="exact"/>
              <w:ind w:left="10" w:right="42"/>
              <w:jc w:val="center"/>
              <w:rPr>
                <w:sz w:val="11"/>
              </w:rPr>
            </w:pPr>
            <w:r>
              <w:rPr>
                <w:sz w:val="11"/>
              </w:rPr>
              <w:t>10</w:t>
            </w:r>
          </w:p>
        </w:tc>
        <w:tc>
          <w:tcPr>
            <w:tcW w:w="392" w:type="dxa"/>
            <w:tcBorders>
              <w:bottom w:val="nil"/>
            </w:tcBorders>
          </w:tcPr>
          <w:p w:rsidR="001E4C99" w:rsidRDefault="001E4C99" w:rsidP="00D81122">
            <w:pPr>
              <w:pStyle w:val="TableParagraph"/>
              <w:spacing w:line="96" w:lineRule="exact"/>
              <w:ind w:left="-10" w:right="42"/>
              <w:jc w:val="right"/>
              <w:rPr>
                <w:sz w:val="11"/>
              </w:rPr>
            </w:pPr>
            <w:r>
              <w:rPr>
                <w:w w:val="95"/>
                <w:sz w:val="11"/>
              </w:rPr>
              <w:t>abierto</w:t>
            </w:r>
          </w:p>
        </w:tc>
      </w:tr>
      <w:tr w:rsidR="001E4C99" w:rsidTr="00D81122">
        <w:trPr>
          <w:trHeight w:val="150"/>
        </w:trPr>
        <w:tc>
          <w:tcPr>
            <w:tcW w:w="1284" w:type="dxa"/>
            <w:gridSpan w:val="2"/>
            <w:vMerge/>
            <w:tcBorders>
              <w:top w:val="nil"/>
            </w:tcBorders>
          </w:tcPr>
          <w:p w:rsidR="001E4C99" w:rsidRDefault="001E4C99" w:rsidP="00D81122">
            <w:pPr>
              <w:rPr>
                <w:sz w:val="2"/>
                <w:szCs w:val="2"/>
              </w:rPr>
            </w:pPr>
          </w:p>
        </w:tc>
        <w:tc>
          <w:tcPr>
            <w:tcW w:w="1957" w:type="dxa"/>
            <w:tcBorders>
              <w:top w:val="nil"/>
              <w:bottom w:val="nil"/>
            </w:tcBorders>
          </w:tcPr>
          <w:p w:rsidR="001E4C99" w:rsidRDefault="001E4C99" w:rsidP="00D81122">
            <w:pPr>
              <w:pStyle w:val="TableParagraph"/>
              <w:spacing w:line="130" w:lineRule="exact"/>
              <w:ind w:left="13"/>
              <w:rPr>
                <w:sz w:val="16"/>
              </w:rPr>
            </w:pPr>
            <w:r>
              <w:rPr>
                <w:sz w:val="16"/>
              </w:rPr>
              <w:t>Hotelera densidad baja</w:t>
            </w:r>
          </w:p>
        </w:tc>
        <w:tc>
          <w:tcPr>
            <w:tcW w:w="460" w:type="dxa"/>
            <w:tcBorders>
              <w:top w:val="nil"/>
              <w:bottom w:val="nil"/>
            </w:tcBorders>
          </w:tcPr>
          <w:p w:rsidR="001E4C99" w:rsidRDefault="001E4C99" w:rsidP="00D81122">
            <w:pPr>
              <w:pStyle w:val="TableParagraph"/>
              <w:spacing w:line="130" w:lineRule="exact"/>
              <w:ind w:left="18"/>
              <w:rPr>
                <w:sz w:val="16"/>
              </w:rPr>
            </w:pPr>
            <w:r>
              <w:rPr>
                <w:sz w:val="16"/>
              </w:rPr>
              <w:t>TH-2</w:t>
            </w:r>
          </w:p>
        </w:tc>
        <w:tc>
          <w:tcPr>
            <w:tcW w:w="422" w:type="dxa"/>
            <w:tcBorders>
              <w:top w:val="nil"/>
              <w:bottom w:val="nil"/>
            </w:tcBorders>
          </w:tcPr>
          <w:p w:rsidR="001E4C99" w:rsidRDefault="001E4C99" w:rsidP="00D81122">
            <w:pPr>
              <w:pStyle w:val="TableParagraph"/>
              <w:spacing w:before="45" w:line="85" w:lineRule="exact"/>
              <w:ind w:right="193"/>
              <w:jc w:val="right"/>
              <w:rPr>
                <w:sz w:val="10"/>
              </w:rPr>
            </w:pPr>
            <w:r>
              <w:rPr>
                <w:w w:val="69"/>
                <w:sz w:val="10"/>
              </w:rPr>
              <w:t>.</w:t>
            </w:r>
          </w:p>
        </w:tc>
        <w:tc>
          <w:tcPr>
            <w:tcW w:w="400" w:type="dxa"/>
            <w:tcBorders>
              <w:top w:val="nil"/>
              <w:bottom w:val="nil"/>
            </w:tcBorders>
          </w:tcPr>
          <w:p w:rsidR="001E4C99" w:rsidRDefault="001E4C99" w:rsidP="00D81122">
            <w:pPr>
              <w:pStyle w:val="TableParagraph"/>
              <w:spacing w:before="34" w:line="97" w:lineRule="exact"/>
              <w:ind w:right="116"/>
              <w:jc w:val="right"/>
              <w:rPr>
                <w:sz w:val="11"/>
              </w:rPr>
            </w:pPr>
            <w:r>
              <w:rPr>
                <w:w w:val="95"/>
                <w:sz w:val="11"/>
              </w:rPr>
              <w:t>30*</w:t>
            </w:r>
          </w:p>
        </w:tc>
        <w:tc>
          <w:tcPr>
            <w:tcW w:w="407" w:type="dxa"/>
            <w:tcBorders>
              <w:top w:val="nil"/>
              <w:bottom w:val="nil"/>
            </w:tcBorders>
          </w:tcPr>
          <w:p w:rsidR="001E4C99" w:rsidRDefault="001E4C99" w:rsidP="00D81122">
            <w:pPr>
              <w:pStyle w:val="TableParagraph"/>
              <w:spacing w:before="34" w:line="97" w:lineRule="exact"/>
              <w:ind w:right="15"/>
              <w:jc w:val="center"/>
              <w:rPr>
                <w:sz w:val="11"/>
              </w:rPr>
            </w:pPr>
            <w:r>
              <w:rPr>
                <w:sz w:val="11"/>
              </w:rPr>
              <w:t>.</w:t>
            </w:r>
          </w:p>
        </w:tc>
        <w:tc>
          <w:tcPr>
            <w:tcW w:w="412" w:type="dxa"/>
            <w:tcBorders>
              <w:top w:val="nil"/>
              <w:bottom w:val="nil"/>
            </w:tcBorders>
          </w:tcPr>
          <w:p w:rsidR="001E4C99" w:rsidRDefault="001E4C99" w:rsidP="00D81122">
            <w:pPr>
              <w:pStyle w:val="TableParagraph"/>
              <w:spacing w:before="34" w:line="97" w:lineRule="exact"/>
              <w:ind w:right="11"/>
              <w:jc w:val="center"/>
              <w:rPr>
                <w:sz w:val="11"/>
              </w:rPr>
            </w:pPr>
            <w:r>
              <w:rPr>
                <w:w w:val="95"/>
                <w:sz w:val="11"/>
              </w:rPr>
              <w:t>7500</w:t>
            </w:r>
          </w:p>
        </w:tc>
        <w:tc>
          <w:tcPr>
            <w:tcW w:w="407" w:type="dxa"/>
            <w:tcBorders>
              <w:top w:val="nil"/>
              <w:bottom w:val="nil"/>
            </w:tcBorders>
          </w:tcPr>
          <w:p w:rsidR="001E4C99" w:rsidRDefault="001E4C99" w:rsidP="00D81122">
            <w:pPr>
              <w:pStyle w:val="TableParagraph"/>
              <w:spacing w:before="34" w:line="97" w:lineRule="exact"/>
              <w:ind w:left="128"/>
              <w:rPr>
                <w:sz w:val="11"/>
              </w:rPr>
            </w:pPr>
            <w:r>
              <w:rPr>
                <w:sz w:val="11"/>
              </w:rPr>
              <w:t>50</w:t>
            </w:r>
          </w:p>
        </w:tc>
        <w:tc>
          <w:tcPr>
            <w:tcW w:w="421" w:type="dxa"/>
            <w:tcBorders>
              <w:top w:val="nil"/>
              <w:bottom w:val="nil"/>
            </w:tcBorders>
          </w:tcPr>
          <w:p w:rsidR="001E4C99" w:rsidRDefault="001E4C99" w:rsidP="00D81122">
            <w:pPr>
              <w:pStyle w:val="TableParagraph"/>
              <w:spacing w:before="34" w:line="97" w:lineRule="exact"/>
              <w:ind w:right="23"/>
              <w:jc w:val="center"/>
              <w:rPr>
                <w:sz w:val="11"/>
              </w:rPr>
            </w:pPr>
            <w:r>
              <w:rPr>
                <w:sz w:val="11"/>
              </w:rPr>
              <w:t>0.2</w:t>
            </w:r>
          </w:p>
        </w:tc>
        <w:tc>
          <w:tcPr>
            <w:tcW w:w="399" w:type="dxa"/>
            <w:tcBorders>
              <w:top w:val="nil"/>
              <w:bottom w:val="nil"/>
            </w:tcBorders>
          </w:tcPr>
          <w:p w:rsidR="001E4C99" w:rsidRDefault="001E4C99" w:rsidP="00D81122">
            <w:pPr>
              <w:pStyle w:val="TableParagraph"/>
              <w:spacing w:before="34" w:line="97" w:lineRule="exact"/>
              <w:ind w:left="10" w:right="32"/>
              <w:jc w:val="center"/>
              <w:rPr>
                <w:sz w:val="11"/>
              </w:rPr>
            </w:pPr>
            <w:r>
              <w:rPr>
                <w:sz w:val="11"/>
              </w:rPr>
              <w:t>0.6</w:t>
            </w:r>
          </w:p>
        </w:tc>
        <w:tc>
          <w:tcPr>
            <w:tcW w:w="409" w:type="dxa"/>
            <w:tcBorders>
              <w:top w:val="nil"/>
              <w:bottom w:val="nil"/>
            </w:tcBorders>
          </w:tcPr>
          <w:p w:rsidR="001E4C99" w:rsidRDefault="001E4C99" w:rsidP="00D81122">
            <w:pPr>
              <w:pStyle w:val="TableParagraph"/>
              <w:spacing w:before="34" w:line="97" w:lineRule="exact"/>
              <w:ind w:right="30"/>
              <w:jc w:val="center"/>
              <w:rPr>
                <w:sz w:val="11"/>
              </w:rPr>
            </w:pPr>
            <w:r>
              <w:rPr>
                <w:w w:val="95"/>
                <w:sz w:val="11"/>
              </w:rPr>
              <w:t>11-14m</w:t>
            </w:r>
          </w:p>
        </w:tc>
        <w:tc>
          <w:tcPr>
            <w:tcW w:w="406" w:type="dxa"/>
            <w:tcBorders>
              <w:top w:val="nil"/>
              <w:bottom w:val="nil"/>
            </w:tcBorders>
          </w:tcPr>
          <w:p w:rsidR="001E4C99" w:rsidRDefault="001E4C99" w:rsidP="00D81122">
            <w:pPr>
              <w:pStyle w:val="TableParagraph"/>
              <w:spacing w:before="34" w:line="97" w:lineRule="exact"/>
              <w:ind w:right="21"/>
              <w:jc w:val="center"/>
              <w:rPr>
                <w:sz w:val="11"/>
              </w:rPr>
            </w:pPr>
            <w:r>
              <w:rPr>
                <w:sz w:val="11"/>
              </w:rPr>
              <w:t>s/tabla</w:t>
            </w:r>
          </w:p>
        </w:tc>
        <w:tc>
          <w:tcPr>
            <w:tcW w:w="408" w:type="dxa"/>
            <w:tcBorders>
              <w:top w:val="nil"/>
              <w:bottom w:val="nil"/>
            </w:tcBorders>
          </w:tcPr>
          <w:p w:rsidR="001E4C99" w:rsidRDefault="001E4C99" w:rsidP="00D81122">
            <w:pPr>
              <w:pStyle w:val="TableParagraph"/>
              <w:spacing w:before="34" w:line="97" w:lineRule="exact"/>
              <w:ind w:left="104" w:right="121"/>
              <w:jc w:val="center"/>
              <w:rPr>
                <w:sz w:val="11"/>
              </w:rPr>
            </w:pPr>
            <w:r>
              <w:rPr>
                <w:sz w:val="11"/>
              </w:rPr>
              <w:t>80</w:t>
            </w:r>
          </w:p>
        </w:tc>
        <w:tc>
          <w:tcPr>
            <w:tcW w:w="398" w:type="dxa"/>
            <w:tcBorders>
              <w:top w:val="nil"/>
              <w:bottom w:val="nil"/>
            </w:tcBorders>
          </w:tcPr>
          <w:p w:rsidR="001E4C99" w:rsidRDefault="001E4C99" w:rsidP="00D81122">
            <w:pPr>
              <w:pStyle w:val="TableParagraph"/>
              <w:spacing w:before="34" w:line="97" w:lineRule="exact"/>
              <w:ind w:left="94" w:right="120"/>
              <w:jc w:val="center"/>
              <w:rPr>
                <w:sz w:val="11"/>
              </w:rPr>
            </w:pPr>
            <w:r>
              <w:rPr>
                <w:sz w:val="11"/>
              </w:rPr>
              <w:t>10</w:t>
            </w:r>
          </w:p>
        </w:tc>
        <w:tc>
          <w:tcPr>
            <w:tcW w:w="420" w:type="dxa"/>
            <w:tcBorders>
              <w:top w:val="nil"/>
              <w:bottom w:val="nil"/>
            </w:tcBorders>
          </w:tcPr>
          <w:p w:rsidR="001E4C99" w:rsidRDefault="001E4C99" w:rsidP="00D81122">
            <w:pPr>
              <w:pStyle w:val="TableParagraph"/>
              <w:spacing w:before="34" w:line="97" w:lineRule="exact"/>
              <w:ind w:right="18"/>
              <w:jc w:val="center"/>
              <w:rPr>
                <w:sz w:val="11"/>
              </w:rPr>
            </w:pPr>
            <w:r>
              <w:rPr>
                <w:w w:val="95"/>
                <w:sz w:val="11"/>
              </w:rPr>
              <w:t>5</w:t>
            </w:r>
          </w:p>
        </w:tc>
        <w:tc>
          <w:tcPr>
            <w:tcW w:w="410" w:type="dxa"/>
            <w:tcBorders>
              <w:top w:val="nil"/>
              <w:bottom w:val="nil"/>
            </w:tcBorders>
          </w:tcPr>
          <w:p w:rsidR="001E4C99" w:rsidRDefault="001E4C99" w:rsidP="00D81122">
            <w:pPr>
              <w:pStyle w:val="TableParagraph"/>
              <w:spacing w:before="34" w:line="97" w:lineRule="exact"/>
              <w:ind w:left="10" w:right="42"/>
              <w:jc w:val="center"/>
              <w:rPr>
                <w:sz w:val="11"/>
              </w:rPr>
            </w:pPr>
            <w:r>
              <w:rPr>
                <w:sz w:val="11"/>
              </w:rPr>
              <w:t>10</w:t>
            </w:r>
          </w:p>
        </w:tc>
        <w:tc>
          <w:tcPr>
            <w:tcW w:w="392" w:type="dxa"/>
            <w:tcBorders>
              <w:top w:val="nil"/>
              <w:bottom w:val="nil"/>
            </w:tcBorders>
          </w:tcPr>
          <w:p w:rsidR="001E4C99" w:rsidRDefault="001E4C99" w:rsidP="00D81122">
            <w:pPr>
              <w:pStyle w:val="TableParagraph"/>
              <w:spacing w:before="34" w:line="97" w:lineRule="exact"/>
              <w:ind w:left="-10" w:right="42"/>
              <w:jc w:val="right"/>
              <w:rPr>
                <w:sz w:val="11"/>
              </w:rPr>
            </w:pPr>
            <w:r>
              <w:rPr>
                <w:w w:val="95"/>
                <w:sz w:val="11"/>
              </w:rPr>
              <w:t>abierto</w:t>
            </w:r>
          </w:p>
        </w:tc>
      </w:tr>
      <w:tr w:rsidR="001E4C99" w:rsidTr="00D81122">
        <w:trPr>
          <w:trHeight w:val="161"/>
        </w:trPr>
        <w:tc>
          <w:tcPr>
            <w:tcW w:w="1284" w:type="dxa"/>
            <w:gridSpan w:val="2"/>
            <w:vMerge/>
            <w:tcBorders>
              <w:top w:val="nil"/>
            </w:tcBorders>
          </w:tcPr>
          <w:p w:rsidR="001E4C99" w:rsidRDefault="001E4C99" w:rsidP="00D81122">
            <w:pPr>
              <w:rPr>
                <w:sz w:val="2"/>
                <w:szCs w:val="2"/>
              </w:rPr>
            </w:pPr>
          </w:p>
        </w:tc>
        <w:tc>
          <w:tcPr>
            <w:tcW w:w="1957" w:type="dxa"/>
            <w:tcBorders>
              <w:top w:val="nil"/>
              <w:bottom w:val="nil"/>
            </w:tcBorders>
          </w:tcPr>
          <w:p w:rsidR="001E4C99" w:rsidRDefault="001E4C99" w:rsidP="00D81122">
            <w:pPr>
              <w:pStyle w:val="TableParagraph"/>
              <w:spacing w:line="141" w:lineRule="exact"/>
              <w:ind w:left="13"/>
              <w:rPr>
                <w:sz w:val="16"/>
              </w:rPr>
            </w:pPr>
            <w:r>
              <w:rPr>
                <w:sz w:val="16"/>
              </w:rPr>
              <w:t>Hotelera densidad media</w:t>
            </w:r>
          </w:p>
        </w:tc>
        <w:tc>
          <w:tcPr>
            <w:tcW w:w="460" w:type="dxa"/>
            <w:tcBorders>
              <w:top w:val="nil"/>
              <w:bottom w:val="nil"/>
            </w:tcBorders>
          </w:tcPr>
          <w:p w:rsidR="001E4C99" w:rsidRDefault="001E4C99" w:rsidP="00D81122">
            <w:pPr>
              <w:pStyle w:val="TableParagraph"/>
              <w:spacing w:line="141" w:lineRule="exact"/>
              <w:ind w:left="18"/>
              <w:rPr>
                <w:sz w:val="16"/>
              </w:rPr>
            </w:pPr>
            <w:r>
              <w:rPr>
                <w:sz w:val="16"/>
              </w:rPr>
              <w:t>TH-3</w:t>
            </w:r>
          </w:p>
        </w:tc>
        <w:tc>
          <w:tcPr>
            <w:tcW w:w="422" w:type="dxa"/>
            <w:tcBorders>
              <w:top w:val="nil"/>
              <w:bottom w:val="nil"/>
            </w:tcBorders>
          </w:tcPr>
          <w:p w:rsidR="001E4C99" w:rsidRDefault="001E4C99" w:rsidP="00D81122">
            <w:pPr>
              <w:pStyle w:val="TableParagraph"/>
              <w:spacing w:before="48" w:line="93" w:lineRule="exact"/>
              <w:ind w:right="193"/>
              <w:jc w:val="right"/>
              <w:rPr>
                <w:sz w:val="10"/>
              </w:rPr>
            </w:pPr>
            <w:r>
              <w:rPr>
                <w:w w:val="69"/>
                <w:sz w:val="10"/>
              </w:rPr>
              <w:t>.</w:t>
            </w:r>
          </w:p>
        </w:tc>
        <w:tc>
          <w:tcPr>
            <w:tcW w:w="400" w:type="dxa"/>
            <w:tcBorders>
              <w:top w:val="nil"/>
              <w:bottom w:val="nil"/>
            </w:tcBorders>
          </w:tcPr>
          <w:p w:rsidR="001E4C99" w:rsidRDefault="001E4C99" w:rsidP="00D81122">
            <w:pPr>
              <w:pStyle w:val="TableParagraph"/>
              <w:spacing w:before="36" w:line="105" w:lineRule="exact"/>
              <w:ind w:right="116"/>
              <w:jc w:val="right"/>
              <w:rPr>
                <w:sz w:val="11"/>
              </w:rPr>
            </w:pPr>
            <w:r>
              <w:rPr>
                <w:w w:val="95"/>
                <w:sz w:val="11"/>
              </w:rPr>
              <w:t>60*</w:t>
            </w:r>
          </w:p>
        </w:tc>
        <w:tc>
          <w:tcPr>
            <w:tcW w:w="407" w:type="dxa"/>
            <w:tcBorders>
              <w:top w:val="nil"/>
              <w:bottom w:val="nil"/>
            </w:tcBorders>
          </w:tcPr>
          <w:p w:rsidR="001E4C99" w:rsidRDefault="001E4C99" w:rsidP="00D81122">
            <w:pPr>
              <w:pStyle w:val="TableParagraph"/>
              <w:spacing w:before="36" w:line="105" w:lineRule="exact"/>
              <w:ind w:right="15"/>
              <w:jc w:val="center"/>
              <w:rPr>
                <w:sz w:val="11"/>
              </w:rPr>
            </w:pPr>
            <w:r>
              <w:rPr>
                <w:sz w:val="11"/>
              </w:rPr>
              <w:t>.</w:t>
            </w:r>
          </w:p>
        </w:tc>
        <w:tc>
          <w:tcPr>
            <w:tcW w:w="412" w:type="dxa"/>
            <w:tcBorders>
              <w:top w:val="nil"/>
              <w:bottom w:val="nil"/>
            </w:tcBorders>
          </w:tcPr>
          <w:p w:rsidR="001E4C99" w:rsidRDefault="001E4C99" w:rsidP="00D81122">
            <w:pPr>
              <w:pStyle w:val="TableParagraph"/>
              <w:spacing w:before="36" w:line="105" w:lineRule="exact"/>
              <w:ind w:right="11"/>
              <w:jc w:val="center"/>
              <w:rPr>
                <w:sz w:val="11"/>
              </w:rPr>
            </w:pPr>
            <w:r>
              <w:rPr>
                <w:w w:val="95"/>
                <w:sz w:val="11"/>
              </w:rPr>
              <w:t>5000</w:t>
            </w:r>
          </w:p>
        </w:tc>
        <w:tc>
          <w:tcPr>
            <w:tcW w:w="407" w:type="dxa"/>
            <w:tcBorders>
              <w:top w:val="nil"/>
              <w:bottom w:val="nil"/>
            </w:tcBorders>
          </w:tcPr>
          <w:p w:rsidR="001E4C99" w:rsidRDefault="001E4C99" w:rsidP="00D81122">
            <w:pPr>
              <w:pStyle w:val="TableParagraph"/>
              <w:spacing w:before="36" w:line="105" w:lineRule="exact"/>
              <w:ind w:left="128"/>
              <w:rPr>
                <w:sz w:val="11"/>
              </w:rPr>
            </w:pPr>
            <w:r>
              <w:rPr>
                <w:sz w:val="11"/>
              </w:rPr>
              <w:t>40</w:t>
            </w:r>
          </w:p>
        </w:tc>
        <w:tc>
          <w:tcPr>
            <w:tcW w:w="421" w:type="dxa"/>
            <w:tcBorders>
              <w:top w:val="nil"/>
              <w:bottom w:val="nil"/>
            </w:tcBorders>
          </w:tcPr>
          <w:p w:rsidR="001E4C99" w:rsidRDefault="001E4C99" w:rsidP="00D81122">
            <w:pPr>
              <w:pStyle w:val="TableParagraph"/>
              <w:spacing w:before="36" w:line="105" w:lineRule="exact"/>
              <w:ind w:right="20"/>
              <w:jc w:val="center"/>
              <w:rPr>
                <w:sz w:val="11"/>
              </w:rPr>
            </w:pPr>
            <w:r>
              <w:rPr>
                <w:sz w:val="11"/>
              </w:rPr>
              <w:t>0.25</w:t>
            </w:r>
          </w:p>
        </w:tc>
        <w:tc>
          <w:tcPr>
            <w:tcW w:w="399" w:type="dxa"/>
            <w:tcBorders>
              <w:top w:val="nil"/>
              <w:bottom w:val="nil"/>
            </w:tcBorders>
          </w:tcPr>
          <w:p w:rsidR="001E4C99" w:rsidRDefault="001E4C99" w:rsidP="00D81122">
            <w:pPr>
              <w:pStyle w:val="TableParagraph"/>
              <w:spacing w:before="36" w:line="105" w:lineRule="exact"/>
              <w:ind w:right="24"/>
              <w:jc w:val="center"/>
              <w:rPr>
                <w:sz w:val="11"/>
              </w:rPr>
            </w:pPr>
            <w:r>
              <w:rPr>
                <w:w w:val="95"/>
                <w:sz w:val="11"/>
              </w:rPr>
              <w:t>1</w:t>
            </w:r>
          </w:p>
        </w:tc>
        <w:tc>
          <w:tcPr>
            <w:tcW w:w="409" w:type="dxa"/>
            <w:tcBorders>
              <w:top w:val="nil"/>
              <w:bottom w:val="nil"/>
            </w:tcBorders>
          </w:tcPr>
          <w:p w:rsidR="001E4C99" w:rsidRDefault="001E4C99" w:rsidP="00D81122">
            <w:pPr>
              <w:pStyle w:val="TableParagraph"/>
              <w:spacing w:before="36" w:line="105" w:lineRule="exact"/>
              <w:ind w:right="28"/>
              <w:jc w:val="center"/>
              <w:rPr>
                <w:sz w:val="11"/>
              </w:rPr>
            </w:pPr>
            <w:r>
              <w:rPr>
                <w:sz w:val="11"/>
              </w:rPr>
              <w:t>R</w:t>
            </w:r>
          </w:p>
        </w:tc>
        <w:tc>
          <w:tcPr>
            <w:tcW w:w="406" w:type="dxa"/>
            <w:tcBorders>
              <w:top w:val="nil"/>
              <w:bottom w:val="nil"/>
            </w:tcBorders>
          </w:tcPr>
          <w:p w:rsidR="001E4C99" w:rsidRDefault="001E4C99" w:rsidP="00D81122">
            <w:pPr>
              <w:pStyle w:val="TableParagraph"/>
              <w:spacing w:before="36" w:line="105" w:lineRule="exact"/>
              <w:ind w:right="21"/>
              <w:jc w:val="center"/>
              <w:rPr>
                <w:sz w:val="11"/>
              </w:rPr>
            </w:pPr>
            <w:r>
              <w:rPr>
                <w:sz w:val="11"/>
              </w:rPr>
              <w:t>s/tabla</w:t>
            </w:r>
          </w:p>
        </w:tc>
        <w:tc>
          <w:tcPr>
            <w:tcW w:w="408" w:type="dxa"/>
            <w:tcBorders>
              <w:top w:val="nil"/>
              <w:bottom w:val="nil"/>
            </w:tcBorders>
          </w:tcPr>
          <w:p w:rsidR="001E4C99" w:rsidRDefault="001E4C99" w:rsidP="00D81122">
            <w:pPr>
              <w:pStyle w:val="TableParagraph"/>
              <w:spacing w:before="36" w:line="105" w:lineRule="exact"/>
              <w:ind w:left="104" w:right="121"/>
              <w:jc w:val="center"/>
              <w:rPr>
                <w:sz w:val="11"/>
              </w:rPr>
            </w:pPr>
            <w:r>
              <w:rPr>
                <w:sz w:val="11"/>
              </w:rPr>
              <w:t>80</w:t>
            </w:r>
          </w:p>
        </w:tc>
        <w:tc>
          <w:tcPr>
            <w:tcW w:w="398" w:type="dxa"/>
            <w:tcBorders>
              <w:top w:val="nil"/>
              <w:bottom w:val="nil"/>
            </w:tcBorders>
          </w:tcPr>
          <w:p w:rsidR="001E4C99" w:rsidRDefault="001E4C99" w:rsidP="00D81122">
            <w:pPr>
              <w:pStyle w:val="TableParagraph"/>
              <w:spacing w:before="36" w:line="105" w:lineRule="exact"/>
              <w:ind w:right="25"/>
              <w:jc w:val="center"/>
              <w:rPr>
                <w:sz w:val="11"/>
              </w:rPr>
            </w:pPr>
            <w:r>
              <w:rPr>
                <w:w w:val="95"/>
                <w:sz w:val="11"/>
              </w:rPr>
              <w:t>5</w:t>
            </w:r>
          </w:p>
        </w:tc>
        <w:tc>
          <w:tcPr>
            <w:tcW w:w="420" w:type="dxa"/>
            <w:tcBorders>
              <w:top w:val="nil"/>
              <w:bottom w:val="nil"/>
            </w:tcBorders>
          </w:tcPr>
          <w:p w:rsidR="001E4C99" w:rsidRDefault="001E4C99" w:rsidP="00D81122">
            <w:pPr>
              <w:pStyle w:val="TableParagraph"/>
              <w:spacing w:before="36" w:line="105" w:lineRule="exact"/>
              <w:ind w:right="18"/>
              <w:jc w:val="center"/>
              <w:rPr>
                <w:sz w:val="11"/>
              </w:rPr>
            </w:pPr>
            <w:r>
              <w:rPr>
                <w:w w:val="95"/>
                <w:sz w:val="11"/>
              </w:rPr>
              <w:t>3</w:t>
            </w:r>
          </w:p>
        </w:tc>
        <w:tc>
          <w:tcPr>
            <w:tcW w:w="410" w:type="dxa"/>
            <w:tcBorders>
              <w:top w:val="nil"/>
              <w:bottom w:val="nil"/>
            </w:tcBorders>
          </w:tcPr>
          <w:p w:rsidR="001E4C99" w:rsidRDefault="001E4C99" w:rsidP="00D81122">
            <w:pPr>
              <w:pStyle w:val="TableParagraph"/>
              <w:spacing w:before="36" w:line="105" w:lineRule="exact"/>
              <w:ind w:left="10" w:right="42"/>
              <w:jc w:val="center"/>
              <w:rPr>
                <w:sz w:val="11"/>
              </w:rPr>
            </w:pPr>
            <w:r>
              <w:rPr>
                <w:sz w:val="11"/>
              </w:rPr>
              <w:t>10</w:t>
            </w:r>
          </w:p>
        </w:tc>
        <w:tc>
          <w:tcPr>
            <w:tcW w:w="392" w:type="dxa"/>
            <w:tcBorders>
              <w:top w:val="nil"/>
              <w:bottom w:val="nil"/>
            </w:tcBorders>
          </w:tcPr>
          <w:p w:rsidR="001E4C99" w:rsidRDefault="001E4C99" w:rsidP="00D81122">
            <w:pPr>
              <w:pStyle w:val="TableParagraph"/>
              <w:spacing w:before="36" w:line="105" w:lineRule="exact"/>
              <w:ind w:left="-10" w:right="42"/>
              <w:jc w:val="right"/>
              <w:rPr>
                <w:sz w:val="11"/>
              </w:rPr>
            </w:pPr>
            <w:r>
              <w:rPr>
                <w:w w:val="95"/>
                <w:sz w:val="11"/>
              </w:rPr>
              <w:t>abierto</w:t>
            </w:r>
          </w:p>
        </w:tc>
      </w:tr>
      <w:tr w:rsidR="001E4C99" w:rsidTr="00D81122">
        <w:trPr>
          <w:trHeight w:val="180"/>
        </w:trPr>
        <w:tc>
          <w:tcPr>
            <w:tcW w:w="1284" w:type="dxa"/>
            <w:gridSpan w:val="2"/>
            <w:vMerge/>
            <w:tcBorders>
              <w:top w:val="nil"/>
            </w:tcBorders>
          </w:tcPr>
          <w:p w:rsidR="001E4C99" w:rsidRDefault="001E4C99" w:rsidP="00D81122">
            <w:pPr>
              <w:rPr>
                <w:sz w:val="2"/>
                <w:szCs w:val="2"/>
              </w:rPr>
            </w:pPr>
          </w:p>
        </w:tc>
        <w:tc>
          <w:tcPr>
            <w:tcW w:w="1957" w:type="dxa"/>
            <w:tcBorders>
              <w:top w:val="nil"/>
            </w:tcBorders>
          </w:tcPr>
          <w:p w:rsidR="001E4C99" w:rsidRDefault="001E4C99" w:rsidP="00D81122">
            <w:pPr>
              <w:pStyle w:val="TableParagraph"/>
              <w:spacing w:line="161" w:lineRule="exact"/>
              <w:ind w:left="13"/>
              <w:rPr>
                <w:sz w:val="16"/>
              </w:rPr>
            </w:pPr>
            <w:r>
              <w:rPr>
                <w:sz w:val="16"/>
              </w:rPr>
              <w:t>Hotelera densidad alta</w:t>
            </w:r>
          </w:p>
        </w:tc>
        <w:tc>
          <w:tcPr>
            <w:tcW w:w="460" w:type="dxa"/>
            <w:tcBorders>
              <w:top w:val="nil"/>
            </w:tcBorders>
          </w:tcPr>
          <w:p w:rsidR="001E4C99" w:rsidRDefault="001E4C99" w:rsidP="00D81122">
            <w:pPr>
              <w:pStyle w:val="TableParagraph"/>
              <w:spacing w:line="161" w:lineRule="exact"/>
              <w:ind w:left="18"/>
              <w:rPr>
                <w:sz w:val="16"/>
              </w:rPr>
            </w:pPr>
            <w:r>
              <w:rPr>
                <w:sz w:val="16"/>
              </w:rPr>
              <w:t>TH-4</w:t>
            </w:r>
          </w:p>
        </w:tc>
        <w:tc>
          <w:tcPr>
            <w:tcW w:w="422" w:type="dxa"/>
            <w:tcBorders>
              <w:top w:val="nil"/>
            </w:tcBorders>
          </w:tcPr>
          <w:p w:rsidR="001E4C99" w:rsidRDefault="001E4C99" w:rsidP="00D81122">
            <w:pPr>
              <w:pStyle w:val="TableParagraph"/>
              <w:spacing w:before="63" w:line="97" w:lineRule="exact"/>
              <w:ind w:right="193"/>
              <w:jc w:val="right"/>
              <w:rPr>
                <w:sz w:val="10"/>
              </w:rPr>
            </w:pPr>
            <w:r>
              <w:rPr>
                <w:w w:val="69"/>
                <w:sz w:val="10"/>
              </w:rPr>
              <w:t>.</w:t>
            </w:r>
          </w:p>
        </w:tc>
        <w:tc>
          <w:tcPr>
            <w:tcW w:w="400" w:type="dxa"/>
            <w:tcBorders>
              <w:top w:val="nil"/>
            </w:tcBorders>
          </w:tcPr>
          <w:p w:rsidR="001E4C99" w:rsidRDefault="001E4C99" w:rsidP="00D81122">
            <w:pPr>
              <w:pStyle w:val="TableParagraph"/>
              <w:spacing w:before="51" w:line="109" w:lineRule="exact"/>
              <w:ind w:right="87"/>
              <w:jc w:val="right"/>
              <w:rPr>
                <w:sz w:val="11"/>
              </w:rPr>
            </w:pPr>
            <w:r>
              <w:rPr>
                <w:w w:val="95"/>
                <w:sz w:val="11"/>
              </w:rPr>
              <w:t>100*</w:t>
            </w:r>
          </w:p>
        </w:tc>
        <w:tc>
          <w:tcPr>
            <w:tcW w:w="407" w:type="dxa"/>
            <w:tcBorders>
              <w:top w:val="nil"/>
            </w:tcBorders>
          </w:tcPr>
          <w:p w:rsidR="001E4C99" w:rsidRDefault="001E4C99" w:rsidP="00D81122">
            <w:pPr>
              <w:pStyle w:val="TableParagraph"/>
              <w:spacing w:before="51" w:line="109" w:lineRule="exact"/>
              <w:ind w:right="15"/>
              <w:jc w:val="center"/>
              <w:rPr>
                <w:sz w:val="11"/>
              </w:rPr>
            </w:pPr>
            <w:r>
              <w:rPr>
                <w:sz w:val="11"/>
              </w:rPr>
              <w:t>.</w:t>
            </w:r>
          </w:p>
        </w:tc>
        <w:tc>
          <w:tcPr>
            <w:tcW w:w="412" w:type="dxa"/>
            <w:tcBorders>
              <w:top w:val="nil"/>
            </w:tcBorders>
          </w:tcPr>
          <w:p w:rsidR="001E4C99" w:rsidRDefault="001E4C99" w:rsidP="00D81122">
            <w:pPr>
              <w:pStyle w:val="TableParagraph"/>
              <w:spacing w:before="51" w:line="109" w:lineRule="exact"/>
              <w:ind w:right="11"/>
              <w:jc w:val="center"/>
              <w:rPr>
                <w:sz w:val="11"/>
              </w:rPr>
            </w:pPr>
            <w:r>
              <w:rPr>
                <w:w w:val="95"/>
                <w:sz w:val="11"/>
              </w:rPr>
              <w:t>3000</w:t>
            </w:r>
          </w:p>
        </w:tc>
        <w:tc>
          <w:tcPr>
            <w:tcW w:w="407" w:type="dxa"/>
            <w:tcBorders>
              <w:top w:val="nil"/>
            </w:tcBorders>
          </w:tcPr>
          <w:p w:rsidR="001E4C99" w:rsidRDefault="001E4C99" w:rsidP="00D81122">
            <w:pPr>
              <w:pStyle w:val="TableParagraph"/>
              <w:spacing w:before="51" w:line="109" w:lineRule="exact"/>
              <w:ind w:left="128"/>
              <w:rPr>
                <w:sz w:val="11"/>
              </w:rPr>
            </w:pPr>
            <w:r>
              <w:rPr>
                <w:sz w:val="11"/>
              </w:rPr>
              <w:t>30</w:t>
            </w:r>
          </w:p>
        </w:tc>
        <w:tc>
          <w:tcPr>
            <w:tcW w:w="421" w:type="dxa"/>
            <w:tcBorders>
              <w:top w:val="nil"/>
            </w:tcBorders>
          </w:tcPr>
          <w:p w:rsidR="001E4C99" w:rsidRDefault="001E4C99" w:rsidP="00D81122">
            <w:pPr>
              <w:pStyle w:val="TableParagraph"/>
              <w:spacing w:before="51" w:line="109" w:lineRule="exact"/>
              <w:ind w:right="23"/>
              <w:jc w:val="center"/>
              <w:rPr>
                <w:sz w:val="11"/>
              </w:rPr>
            </w:pPr>
            <w:r>
              <w:rPr>
                <w:sz w:val="11"/>
              </w:rPr>
              <w:t>0.3</w:t>
            </w:r>
          </w:p>
        </w:tc>
        <w:tc>
          <w:tcPr>
            <w:tcW w:w="399" w:type="dxa"/>
            <w:tcBorders>
              <w:top w:val="nil"/>
            </w:tcBorders>
          </w:tcPr>
          <w:p w:rsidR="001E4C99" w:rsidRDefault="001E4C99" w:rsidP="00D81122">
            <w:pPr>
              <w:pStyle w:val="TableParagraph"/>
              <w:spacing w:before="51" w:line="109" w:lineRule="exact"/>
              <w:ind w:left="10" w:right="32"/>
              <w:jc w:val="center"/>
              <w:rPr>
                <w:sz w:val="11"/>
              </w:rPr>
            </w:pPr>
            <w:r>
              <w:rPr>
                <w:sz w:val="11"/>
              </w:rPr>
              <w:t>1.2</w:t>
            </w:r>
          </w:p>
        </w:tc>
        <w:tc>
          <w:tcPr>
            <w:tcW w:w="409" w:type="dxa"/>
            <w:tcBorders>
              <w:top w:val="nil"/>
            </w:tcBorders>
          </w:tcPr>
          <w:p w:rsidR="001E4C99" w:rsidRDefault="001E4C99" w:rsidP="00D81122">
            <w:pPr>
              <w:pStyle w:val="TableParagraph"/>
              <w:spacing w:before="51" w:line="109" w:lineRule="exact"/>
              <w:ind w:right="28"/>
              <w:jc w:val="center"/>
              <w:rPr>
                <w:sz w:val="11"/>
              </w:rPr>
            </w:pPr>
            <w:r>
              <w:rPr>
                <w:sz w:val="11"/>
              </w:rPr>
              <w:t>R</w:t>
            </w:r>
          </w:p>
        </w:tc>
        <w:tc>
          <w:tcPr>
            <w:tcW w:w="406" w:type="dxa"/>
            <w:tcBorders>
              <w:top w:val="nil"/>
            </w:tcBorders>
          </w:tcPr>
          <w:p w:rsidR="001E4C99" w:rsidRDefault="001E4C99" w:rsidP="00D81122">
            <w:pPr>
              <w:pStyle w:val="TableParagraph"/>
              <w:spacing w:before="51" w:line="109" w:lineRule="exact"/>
              <w:ind w:right="21"/>
              <w:jc w:val="center"/>
              <w:rPr>
                <w:sz w:val="11"/>
              </w:rPr>
            </w:pPr>
            <w:r>
              <w:rPr>
                <w:sz w:val="11"/>
              </w:rPr>
              <w:t>s/tabla</w:t>
            </w:r>
          </w:p>
        </w:tc>
        <w:tc>
          <w:tcPr>
            <w:tcW w:w="408" w:type="dxa"/>
            <w:tcBorders>
              <w:top w:val="nil"/>
            </w:tcBorders>
          </w:tcPr>
          <w:p w:rsidR="001E4C99" w:rsidRDefault="001E4C99" w:rsidP="00D81122">
            <w:pPr>
              <w:pStyle w:val="TableParagraph"/>
              <w:spacing w:before="51" w:line="109" w:lineRule="exact"/>
              <w:ind w:left="104" w:right="121"/>
              <w:jc w:val="center"/>
              <w:rPr>
                <w:sz w:val="11"/>
              </w:rPr>
            </w:pPr>
            <w:r>
              <w:rPr>
                <w:sz w:val="11"/>
              </w:rPr>
              <w:t>70</w:t>
            </w:r>
          </w:p>
        </w:tc>
        <w:tc>
          <w:tcPr>
            <w:tcW w:w="398" w:type="dxa"/>
            <w:tcBorders>
              <w:top w:val="nil"/>
            </w:tcBorders>
          </w:tcPr>
          <w:p w:rsidR="001E4C99" w:rsidRDefault="001E4C99" w:rsidP="00D81122">
            <w:pPr>
              <w:pStyle w:val="TableParagraph"/>
              <w:spacing w:before="51" w:line="109" w:lineRule="exact"/>
              <w:ind w:right="25"/>
              <w:jc w:val="center"/>
              <w:rPr>
                <w:sz w:val="11"/>
              </w:rPr>
            </w:pPr>
            <w:r>
              <w:rPr>
                <w:w w:val="95"/>
                <w:sz w:val="11"/>
              </w:rPr>
              <w:t>5</w:t>
            </w:r>
          </w:p>
        </w:tc>
        <w:tc>
          <w:tcPr>
            <w:tcW w:w="420" w:type="dxa"/>
            <w:tcBorders>
              <w:top w:val="nil"/>
            </w:tcBorders>
          </w:tcPr>
          <w:p w:rsidR="001E4C99" w:rsidRDefault="001E4C99" w:rsidP="00D81122">
            <w:pPr>
              <w:pStyle w:val="TableParagraph"/>
              <w:spacing w:before="51" w:line="109" w:lineRule="exact"/>
              <w:ind w:right="18"/>
              <w:jc w:val="center"/>
              <w:rPr>
                <w:sz w:val="11"/>
              </w:rPr>
            </w:pPr>
            <w:r>
              <w:rPr>
                <w:w w:val="95"/>
                <w:sz w:val="11"/>
              </w:rPr>
              <w:t>3</w:t>
            </w:r>
          </w:p>
        </w:tc>
        <w:tc>
          <w:tcPr>
            <w:tcW w:w="410" w:type="dxa"/>
            <w:tcBorders>
              <w:top w:val="nil"/>
            </w:tcBorders>
          </w:tcPr>
          <w:p w:rsidR="001E4C99" w:rsidRDefault="001E4C99" w:rsidP="00D81122">
            <w:pPr>
              <w:pStyle w:val="TableParagraph"/>
              <w:spacing w:before="51" w:line="109" w:lineRule="exact"/>
              <w:ind w:left="10" w:right="42"/>
              <w:jc w:val="center"/>
              <w:rPr>
                <w:sz w:val="11"/>
              </w:rPr>
            </w:pPr>
            <w:r>
              <w:rPr>
                <w:sz w:val="11"/>
              </w:rPr>
              <w:t>10</w:t>
            </w:r>
          </w:p>
        </w:tc>
        <w:tc>
          <w:tcPr>
            <w:tcW w:w="392" w:type="dxa"/>
            <w:tcBorders>
              <w:top w:val="nil"/>
            </w:tcBorders>
          </w:tcPr>
          <w:p w:rsidR="001E4C99" w:rsidRDefault="001E4C99" w:rsidP="00D81122">
            <w:pPr>
              <w:pStyle w:val="TableParagraph"/>
              <w:spacing w:before="51" w:line="109" w:lineRule="exact"/>
              <w:ind w:left="-10" w:right="42"/>
              <w:jc w:val="right"/>
              <w:rPr>
                <w:sz w:val="11"/>
              </w:rPr>
            </w:pPr>
            <w:r>
              <w:rPr>
                <w:w w:val="95"/>
                <w:sz w:val="11"/>
              </w:rPr>
              <w:t>abierto</w:t>
            </w:r>
          </w:p>
        </w:tc>
      </w:tr>
      <w:tr w:rsidR="001E4C99" w:rsidTr="00D81122">
        <w:trPr>
          <w:trHeight w:val="116"/>
        </w:trPr>
        <w:tc>
          <w:tcPr>
            <w:tcW w:w="770" w:type="dxa"/>
            <w:vMerge w:val="restart"/>
          </w:tcPr>
          <w:p w:rsidR="001E4C99" w:rsidRDefault="001E4C99" w:rsidP="00D81122">
            <w:pPr>
              <w:pStyle w:val="TableParagraph"/>
              <w:rPr>
                <w:rFonts w:ascii="Times New Roman"/>
                <w:sz w:val="12"/>
              </w:rPr>
            </w:pPr>
          </w:p>
          <w:p w:rsidR="001E4C99" w:rsidRDefault="001E4C99" w:rsidP="00D81122">
            <w:pPr>
              <w:pStyle w:val="TableParagraph"/>
              <w:rPr>
                <w:rFonts w:ascii="Times New Roman"/>
                <w:sz w:val="12"/>
              </w:rPr>
            </w:pPr>
          </w:p>
          <w:p w:rsidR="001E4C99" w:rsidRDefault="001E4C99" w:rsidP="00D81122">
            <w:pPr>
              <w:pStyle w:val="TableParagraph"/>
              <w:rPr>
                <w:rFonts w:ascii="Times New Roman"/>
                <w:sz w:val="12"/>
              </w:rPr>
            </w:pPr>
          </w:p>
          <w:p w:rsidR="001E4C99" w:rsidRDefault="001E4C99" w:rsidP="00D81122">
            <w:pPr>
              <w:pStyle w:val="TableParagraph"/>
              <w:rPr>
                <w:rFonts w:ascii="Times New Roman"/>
                <w:sz w:val="12"/>
              </w:rPr>
            </w:pPr>
          </w:p>
          <w:p w:rsidR="001E4C99" w:rsidRDefault="001E4C99" w:rsidP="00D81122">
            <w:pPr>
              <w:pStyle w:val="TableParagraph"/>
              <w:rPr>
                <w:rFonts w:ascii="Times New Roman"/>
                <w:sz w:val="12"/>
              </w:rPr>
            </w:pPr>
          </w:p>
          <w:p w:rsidR="001E4C99" w:rsidRDefault="001E4C99" w:rsidP="00D81122">
            <w:pPr>
              <w:pStyle w:val="TableParagraph"/>
              <w:spacing w:before="7"/>
              <w:rPr>
                <w:rFonts w:ascii="Times New Roman"/>
                <w:sz w:val="14"/>
              </w:rPr>
            </w:pPr>
          </w:p>
          <w:p w:rsidR="001E4C99" w:rsidRDefault="001E4C99" w:rsidP="00D81122">
            <w:pPr>
              <w:pStyle w:val="TableParagraph"/>
              <w:spacing w:before="1"/>
              <w:ind w:left="129"/>
              <w:rPr>
                <w:sz w:val="11"/>
              </w:rPr>
            </w:pPr>
            <w:r>
              <w:rPr>
                <w:sz w:val="11"/>
              </w:rPr>
              <w:t>HABITAC.</w:t>
            </w:r>
          </w:p>
        </w:tc>
        <w:tc>
          <w:tcPr>
            <w:tcW w:w="514" w:type="dxa"/>
            <w:tcBorders>
              <w:bottom w:val="nil"/>
            </w:tcBorders>
          </w:tcPr>
          <w:p w:rsidR="001E4C99" w:rsidRDefault="001E4C99" w:rsidP="00D81122">
            <w:pPr>
              <w:pStyle w:val="TableParagraph"/>
              <w:rPr>
                <w:rFonts w:ascii="Times New Roman"/>
                <w:sz w:val="6"/>
              </w:rPr>
            </w:pPr>
          </w:p>
        </w:tc>
        <w:tc>
          <w:tcPr>
            <w:tcW w:w="1957" w:type="dxa"/>
            <w:tcBorders>
              <w:bottom w:val="nil"/>
            </w:tcBorders>
          </w:tcPr>
          <w:p w:rsidR="001E4C99" w:rsidRDefault="001E4C99" w:rsidP="00D81122">
            <w:pPr>
              <w:pStyle w:val="TableParagraph"/>
              <w:spacing w:line="96" w:lineRule="exact"/>
              <w:ind w:left="13"/>
              <w:rPr>
                <w:sz w:val="14"/>
              </w:rPr>
            </w:pPr>
            <w:r>
              <w:rPr>
                <w:sz w:val="14"/>
              </w:rPr>
              <w:t>Campestre</w:t>
            </w:r>
          </w:p>
        </w:tc>
        <w:tc>
          <w:tcPr>
            <w:tcW w:w="460" w:type="dxa"/>
            <w:tcBorders>
              <w:bottom w:val="nil"/>
            </w:tcBorders>
          </w:tcPr>
          <w:p w:rsidR="001E4C99" w:rsidRDefault="001E4C99" w:rsidP="00D81122">
            <w:pPr>
              <w:pStyle w:val="TableParagraph"/>
              <w:spacing w:line="96" w:lineRule="exact"/>
              <w:ind w:left="18"/>
              <w:rPr>
                <w:sz w:val="14"/>
              </w:rPr>
            </w:pPr>
            <w:r>
              <w:rPr>
                <w:sz w:val="14"/>
              </w:rPr>
              <w:t>HC</w:t>
            </w:r>
          </w:p>
        </w:tc>
        <w:tc>
          <w:tcPr>
            <w:tcW w:w="422" w:type="dxa"/>
            <w:tcBorders>
              <w:bottom w:val="nil"/>
            </w:tcBorders>
          </w:tcPr>
          <w:p w:rsidR="001E4C99" w:rsidRDefault="001E4C99" w:rsidP="00D81122">
            <w:pPr>
              <w:pStyle w:val="TableParagraph"/>
              <w:spacing w:line="96" w:lineRule="exact"/>
              <w:ind w:right="145"/>
              <w:jc w:val="right"/>
              <w:rPr>
                <w:sz w:val="11"/>
              </w:rPr>
            </w:pPr>
            <w:r>
              <w:rPr>
                <w:w w:val="95"/>
                <w:sz w:val="11"/>
              </w:rPr>
              <w:t>30</w:t>
            </w:r>
          </w:p>
        </w:tc>
        <w:tc>
          <w:tcPr>
            <w:tcW w:w="400" w:type="dxa"/>
            <w:tcBorders>
              <w:bottom w:val="nil"/>
            </w:tcBorders>
          </w:tcPr>
          <w:p w:rsidR="001E4C99" w:rsidRDefault="001E4C99" w:rsidP="00D81122">
            <w:pPr>
              <w:pStyle w:val="TableParagraph"/>
              <w:spacing w:line="96" w:lineRule="exact"/>
              <w:ind w:right="165"/>
              <w:jc w:val="right"/>
              <w:rPr>
                <w:sz w:val="11"/>
              </w:rPr>
            </w:pPr>
            <w:r>
              <w:rPr>
                <w:w w:val="95"/>
                <w:sz w:val="11"/>
              </w:rPr>
              <w:t>6</w:t>
            </w:r>
          </w:p>
        </w:tc>
        <w:tc>
          <w:tcPr>
            <w:tcW w:w="407" w:type="dxa"/>
            <w:tcBorders>
              <w:bottom w:val="nil"/>
            </w:tcBorders>
          </w:tcPr>
          <w:p w:rsidR="001E4C99" w:rsidRDefault="001E4C99" w:rsidP="00D81122">
            <w:pPr>
              <w:pStyle w:val="TableParagraph"/>
              <w:spacing w:line="96" w:lineRule="exact"/>
              <w:ind w:left="43" w:right="59"/>
              <w:jc w:val="center"/>
              <w:rPr>
                <w:sz w:val="11"/>
              </w:rPr>
            </w:pPr>
            <w:r>
              <w:rPr>
                <w:sz w:val="11"/>
              </w:rPr>
              <w:t>1200</w:t>
            </w:r>
          </w:p>
        </w:tc>
        <w:tc>
          <w:tcPr>
            <w:tcW w:w="412" w:type="dxa"/>
            <w:tcBorders>
              <w:bottom w:val="nil"/>
            </w:tcBorders>
          </w:tcPr>
          <w:p w:rsidR="001E4C99" w:rsidRDefault="001E4C99" w:rsidP="00D81122">
            <w:pPr>
              <w:pStyle w:val="TableParagraph"/>
              <w:spacing w:line="96" w:lineRule="exact"/>
              <w:ind w:right="11"/>
              <w:jc w:val="center"/>
              <w:rPr>
                <w:sz w:val="11"/>
              </w:rPr>
            </w:pPr>
            <w:r>
              <w:rPr>
                <w:w w:val="95"/>
                <w:sz w:val="11"/>
              </w:rPr>
              <w:t>1200</w:t>
            </w:r>
          </w:p>
        </w:tc>
        <w:tc>
          <w:tcPr>
            <w:tcW w:w="407" w:type="dxa"/>
            <w:tcBorders>
              <w:bottom w:val="nil"/>
            </w:tcBorders>
          </w:tcPr>
          <w:p w:rsidR="001E4C99" w:rsidRDefault="001E4C99" w:rsidP="00D81122">
            <w:pPr>
              <w:pStyle w:val="TableParagraph"/>
              <w:spacing w:line="96" w:lineRule="exact"/>
              <w:ind w:left="128"/>
              <w:rPr>
                <w:sz w:val="11"/>
              </w:rPr>
            </w:pPr>
            <w:r>
              <w:rPr>
                <w:sz w:val="11"/>
              </w:rPr>
              <w:t>30</w:t>
            </w:r>
          </w:p>
        </w:tc>
        <w:tc>
          <w:tcPr>
            <w:tcW w:w="421" w:type="dxa"/>
            <w:tcBorders>
              <w:bottom w:val="nil"/>
            </w:tcBorders>
          </w:tcPr>
          <w:p w:rsidR="001E4C99" w:rsidRDefault="001E4C99" w:rsidP="00D81122">
            <w:pPr>
              <w:pStyle w:val="TableParagraph"/>
              <w:spacing w:line="96" w:lineRule="exact"/>
              <w:ind w:right="23"/>
              <w:jc w:val="center"/>
              <w:rPr>
                <w:sz w:val="11"/>
              </w:rPr>
            </w:pPr>
            <w:r>
              <w:rPr>
                <w:sz w:val="11"/>
              </w:rPr>
              <w:t>0.4</w:t>
            </w:r>
          </w:p>
        </w:tc>
        <w:tc>
          <w:tcPr>
            <w:tcW w:w="399" w:type="dxa"/>
            <w:tcBorders>
              <w:bottom w:val="nil"/>
            </w:tcBorders>
          </w:tcPr>
          <w:p w:rsidR="001E4C99" w:rsidRDefault="001E4C99" w:rsidP="00D81122">
            <w:pPr>
              <w:pStyle w:val="TableParagraph"/>
              <w:spacing w:line="96" w:lineRule="exact"/>
              <w:ind w:left="10" w:right="32"/>
              <w:jc w:val="center"/>
              <w:rPr>
                <w:sz w:val="11"/>
              </w:rPr>
            </w:pPr>
            <w:r>
              <w:rPr>
                <w:sz w:val="11"/>
              </w:rPr>
              <w:t>0.8</w:t>
            </w:r>
          </w:p>
        </w:tc>
        <w:tc>
          <w:tcPr>
            <w:tcW w:w="409" w:type="dxa"/>
            <w:tcBorders>
              <w:bottom w:val="nil"/>
            </w:tcBorders>
          </w:tcPr>
          <w:p w:rsidR="001E4C99" w:rsidRDefault="001E4C99" w:rsidP="00D81122">
            <w:pPr>
              <w:pStyle w:val="TableParagraph"/>
              <w:spacing w:line="96" w:lineRule="exact"/>
              <w:ind w:right="28"/>
              <w:jc w:val="center"/>
              <w:rPr>
                <w:sz w:val="11"/>
              </w:rPr>
            </w:pPr>
            <w:r>
              <w:rPr>
                <w:sz w:val="11"/>
              </w:rPr>
              <w:t>R</w:t>
            </w:r>
          </w:p>
        </w:tc>
        <w:tc>
          <w:tcPr>
            <w:tcW w:w="406" w:type="dxa"/>
            <w:tcBorders>
              <w:bottom w:val="nil"/>
            </w:tcBorders>
          </w:tcPr>
          <w:p w:rsidR="001E4C99" w:rsidRDefault="001E4C99" w:rsidP="00D81122">
            <w:pPr>
              <w:pStyle w:val="TableParagraph"/>
              <w:spacing w:line="96" w:lineRule="exact"/>
              <w:ind w:right="18"/>
              <w:jc w:val="center"/>
              <w:rPr>
                <w:sz w:val="11"/>
              </w:rPr>
            </w:pPr>
            <w:r>
              <w:rPr>
                <w:w w:val="95"/>
                <w:sz w:val="11"/>
              </w:rPr>
              <w:t>4</w:t>
            </w:r>
          </w:p>
        </w:tc>
        <w:tc>
          <w:tcPr>
            <w:tcW w:w="408" w:type="dxa"/>
            <w:tcBorders>
              <w:bottom w:val="nil"/>
            </w:tcBorders>
          </w:tcPr>
          <w:p w:rsidR="001E4C99" w:rsidRDefault="001E4C99" w:rsidP="00D81122">
            <w:pPr>
              <w:pStyle w:val="TableParagraph"/>
              <w:spacing w:line="96" w:lineRule="exact"/>
              <w:ind w:left="104" w:right="121"/>
              <w:jc w:val="center"/>
              <w:rPr>
                <w:sz w:val="11"/>
              </w:rPr>
            </w:pPr>
            <w:r>
              <w:rPr>
                <w:sz w:val="11"/>
              </w:rPr>
              <w:t>70</w:t>
            </w:r>
          </w:p>
        </w:tc>
        <w:tc>
          <w:tcPr>
            <w:tcW w:w="398" w:type="dxa"/>
            <w:tcBorders>
              <w:bottom w:val="nil"/>
            </w:tcBorders>
          </w:tcPr>
          <w:p w:rsidR="001E4C99" w:rsidRDefault="001E4C99" w:rsidP="00D81122">
            <w:pPr>
              <w:pStyle w:val="TableParagraph"/>
              <w:spacing w:line="96" w:lineRule="exact"/>
              <w:ind w:right="25"/>
              <w:jc w:val="center"/>
              <w:rPr>
                <w:sz w:val="11"/>
              </w:rPr>
            </w:pPr>
            <w:r>
              <w:rPr>
                <w:w w:val="95"/>
                <w:sz w:val="11"/>
              </w:rPr>
              <w:t>7</w:t>
            </w:r>
          </w:p>
        </w:tc>
        <w:tc>
          <w:tcPr>
            <w:tcW w:w="420" w:type="dxa"/>
            <w:tcBorders>
              <w:bottom w:val="nil"/>
            </w:tcBorders>
          </w:tcPr>
          <w:p w:rsidR="001E4C99" w:rsidRDefault="001E4C99" w:rsidP="00D81122">
            <w:pPr>
              <w:pStyle w:val="TableParagraph"/>
              <w:spacing w:line="96" w:lineRule="exact"/>
              <w:ind w:right="18"/>
              <w:jc w:val="center"/>
              <w:rPr>
                <w:sz w:val="11"/>
              </w:rPr>
            </w:pPr>
            <w:r>
              <w:rPr>
                <w:w w:val="95"/>
                <w:sz w:val="11"/>
              </w:rPr>
              <w:t>4</w:t>
            </w:r>
          </w:p>
        </w:tc>
        <w:tc>
          <w:tcPr>
            <w:tcW w:w="410" w:type="dxa"/>
            <w:tcBorders>
              <w:bottom w:val="nil"/>
            </w:tcBorders>
          </w:tcPr>
          <w:p w:rsidR="001E4C99" w:rsidRDefault="001E4C99" w:rsidP="00D81122">
            <w:pPr>
              <w:pStyle w:val="TableParagraph"/>
              <w:spacing w:line="96" w:lineRule="exact"/>
              <w:ind w:right="32"/>
              <w:jc w:val="center"/>
              <w:rPr>
                <w:sz w:val="11"/>
              </w:rPr>
            </w:pPr>
            <w:r>
              <w:rPr>
                <w:w w:val="95"/>
                <w:sz w:val="11"/>
              </w:rPr>
              <w:t>5</w:t>
            </w:r>
          </w:p>
        </w:tc>
        <w:tc>
          <w:tcPr>
            <w:tcW w:w="392" w:type="dxa"/>
            <w:vMerge w:val="restart"/>
          </w:tcPr>
          <w:p w:rsidR="001E4C99" w:rsidRDefault="001E4C99" w:rsidP="00D81122">
            <w:pPr>
              <w:pStyle w:val="TableParagraph"/>
              <w:spacing w:line="126" w:lineRule="exact"/>
              <w:ind w:left="9"/>
              <w:rPr>
                <w:sz w:val="11"/>
              </w:rPr>
            </w:pPr>
            <w:r>
              <w:rPr>
                <w:sz w:val="11"/>
              </w:rPr>
              <w:t>abierto</w:t>
            </w:r>
          </w:p>
        </w:tc>
      </w:tr>
      <w:tr w:rsidR="001E4C99" w:rsidTr="00D81122">
        <w:trPr>
          <w:trHeight w:val="14"/>
        </w:trPr>
        <w:tc>
          <w:tcPr>
            <w:tcW w:w="770" w:type="dxa"/>
            <w:vMerge/>
            <w:tcBorders>
              <w:top w:val="nil"/>
            </w:tcBorders>
          </w:tcPr>
          <w:p w:rsidR="001E4C99" w:rsidRDefault="001E4C99" w:rsidP="00D81122">
            <w:pPr>
              <w:rPr>
                <w:sz w:val="2"/>
                <w:szCs w:val="2"/>
              </w:rPr>
            </w:pPr>
          </w:p>
        </w:tc>
        <w:tc>
          <w:tcPr>
            <w:tcW w:w="514" w:type="dxa"/>
            <w:tcBorders>
              <w:top w:val="nil"/>
              <w:bottom w:val="nil"/>
            </w:tcBorders>
          </w:tcPr>
          <w:p w:rsidR="001E4C99" w:rsidRDefault="001E4C99" w:rsidP="00D81122">
            <w:pPr>
              <w:pStyle w:val="TableParagraph"/>
              <w:rPr>
                <w:rFonts w:ascii="Times New Roman"/>
                <w:sz w:val="2"/>
              </w:rPr>
            </w:pPr>
          </w:p>
        </w:tc>
        <w:tc>
          <w:tcPr>
            <w:tcW w:w="1957" w:type="dxa"/>
            <w:vMerge w:val="restart"/>
            <w:tcBorders>
              <w:top w:val="nil"/>
              <w:bottom w:val="nil"/>
            </w:tcBorders>
          </w:tcPr>
          <w:p w:rsidR="001E4C99" w:rsidRDefault="001E4C99" w:rsidP="00D81122">
            <w:pPr>
              <w:pStyle w:val="TableParagraph"/>
              <w:spacing w:line="131" w:lineRule="exact"/>
              <w:ind w:left="13"/>
              <w:rPr>
                <w:sz w:val="16"/>
              </w:rPr>
            </w:pPr>
            <w:r>
              <w:rPr>
                <w:color w:val="FF0000"/>
                <w:sz w:val="16"/>
              </w:rPr>
              <w:t>Unifamiliar</w:t>
            </w:r>
          </w:p>
        </w:tc>
        <w:tc>
          <w:tcPr>
            <w:tcW w:w="460" w:type="dxa"/>
            <w:vMerge w:val="restart"/>
            <w:tcBorders>
              <w:top w:val="nil"/>
              <w:bottom w:val="nil"/>
            </w:tcBorders>
          </w:tcPr>
          <w:p w:rsidR="001E4C99" w:rsidRDefault="001E4C99" w:rsidP="00D81122">
            <w:pPr>
              <w:pStyle w:val="TableParagraph"/>
              <w:spacing w:line="131" w:lineRule="exact"/>
              <w:ind w:left="18"/>
              <w:rPr>
                <w:sz w:val="16"/>
              </w:rPr>
            </w:pPr>
            <w:r>
              <w:rPr>
                <w:color w:val="FF0000"/>
                <w:sz w:val="16"/>
              </w:rPr>
              <w:t>H1-U</w:t>
            </w:r>
          </w:p>
        </w:tc>
        <w:tc>
          <w:tcPr>
            <w:tcW w:w="422" w:type="dxa"/>
            <w:tcBorders>
              <w:top w:val="nil"/>
              <w:bottom w:val="nil"/>
            </w:tcBorders>
          </w:tcPr>
          <w:p w:rsidR="001E4C99" w:rsidRDefault="001E4C99" w:rsidP="00D81122">
            <w:pPr>
              <w:pStyle w:val="TableParagraph"/>
              <w:rPr>
                <w:rFonts w:ascii="Times New Roman"/>
                <w:sz w:val="2"/>
              </w:rPr>
            </w:pPr>
          </w:p>
        </w:tc>
        <w:tc>
          <w:tcPr>
            <w:tcW w:w="400" w:type="dxa"/>
            <w:tcBorders>
              <w:top w:val="nil"/>
              <w:bottom w:val="nil"/>
            </w:tcBorders>
          </w:tcPr>
          <w:p w:rsidR="001E4C99" w:rsidRDefault="001E4C99" w:rsidP="00D81122">
            <w:pPr>
              <w:pStyle w:val="TableParagraph"/>
              <w:rPr>
                <w:rFonts w:ascii="Times New Roman"/>
                <w:sz w:val="2"/>
              </w:rPr>
            </w:pPr>
          </w:p>
        </w:tc>
        <w:tc>
          <w:tcPr>
            <w:tcW w:w="407" w:type="dxa"/>
            <w:tcBorders>
              <w:top w:val="nil"/>
              <w:bottom w:val="nil"/>
            </w:tcBorders>
          </w:tcPr>
          <w:p w:rsidR="001E4C99" w:rsidRDefault="001E4C99" w:rsidP="00D81122">
            <w:pPr>
              <w:pStyle w:val="TableParagraph"/>
              <w:rPr>
                <w:rFonts w:ascii="Times New Roman"/>
                <w:sz w:val="2"/>
              </w:rPr>
            </w:pPr>
          </w:p>
        </w:tc>
        <w:tc>
          <w:tcPr>
            <w:tcW w:w="412" w:type="dxa"/>
            <w:tcBorders>
              <w:top w:val="nil"/>
              <w:bottom w:val="nil"/>
            </w:tcBorders>
          </w:tcPr>
          <w:p w:rsidR="001E4C99" w:rsidRDefault="001E4C99" w:rsidP="00D81122">
            <w:pPr>
              <w:pStyle w:val="TableParagraph"/>
              <w:rPr>
                <w:rFonts w:ascii="Times New Roman"/>
                <w:sz w:val="2"/>
              </w:rPr>
            </w:pPr>
          </w:p>
        </w:tc>
        <w:tc>
          <w:tcPr>
            <w:tcW w:w="407" w:type="dxa"/>
            <w:tcBorders>
              <w:top w:val="nil"/>
              <w:bottom w:val="nil"/>
            </w:tcBorders>
          </w:tcPr>
          <w:p w:rsidR="001E4C99" w:rsidRDefault="001E4C99" w:rsidP="00D81122">
            <w:pPr>
              <w:pStyle w:val="TableParagraph"/>
              <w:rPr>
                <w:rFonts w:ascii="Times New Roman"/>
                <w:sz w:val="2"/>
              </w:rPr>
            </w:pPr>
          </w:p>
        </w:tc>
        <w:tc>
          <w:tcPr>
            <w:tcW w:w="421" w:type="dxa"/>
            <w:tcBorders>
              <w:top w:val="nil"/>
              <w:bottom w:val="nil"/>
            </w:tcBorders>
          </w:tcPr>
          <w:p w:rsidR="001E4C99" w:rsidRDefault="001E4C99" w:rsidP="00D81122">
            <w:pPr>
              <w:pStyle w:val="TableParagraph"/>
              <w:rPr>
                <w:rFonts w:ascii="Times New Roman"/>
                <w:sz w:val="2"/>
              </w:rPr>
            </w:pPr>
          </w:p>
        </w:tc>
        <w:tc>
          <w:tcPr>
            <w:tcW w:w="399" w:type="dxa"/>
            <w:tcBorders>
              <w:top w:val="nil"/>
              <w:bottom w:val="nil"/>
            </w:tcBorders>
          </w:tcPr>
          <w:p w:rsidR="001E4C99" w:rsidRDefault="001E4C99" w:rsidP="00D81122">
            <w:pPr>
              <w:pStyle w:val="TableParagraph"/>
              <w:rPr>
                <w:rFonts w:ascii="Times New Roman"/>
                <w:sz w:val="2"/>
              </w:rPr>
            </w:pPr>
          </w:p>
        </w:tc>
        <w:tc>
          <w:tcPr>
            <w:tcW w:w="409" w:type="dxa"/>
            <w:tcBorders>
              <w:top w:val="nil"/>
              <w:bottom w:val="nil"/>
            </w:tcBorders>
          </w:tcPr>
          <w:p w:rsidR="001E4C99" w:rsidRDefault="001E4C99" w:rsidP="00D81122">
            <w:pPr>
              <w:pStyle w:val="TableParagraph"/>
              <w:rPr>
                <w:rFonts w:ascii="Times New Roman"/>
                <w:sz w:val="2"/>
              </w:rPr>
            </w:pPr>
          </w:p>
        </w:tc>
        <w:tc>
          <w:tcPr>
            <w:tcW w:w="406" w:type="dxa"/>
            <w:tcBorders>
              <w:top w:val="nil"/>
              <w:bottom w:val="nil"/>
            </w:tcBorders>
          </w:tcPr>
          <w:p w:rsidR="001E4C99" w:rsidRDefault="001E4C99" w:rsidP="00D81122">
            <w:pPr>
              <w:pStyle w:val="TableParagraph"/>
              <w:rPr>
                <w:rFonts w:ascii="Times New Roman"/>
                <w:sz w:val="2"/>
              </w:rPr>
            </w:pPr>
          </w:p>
        </w:tc>
        <w:tc>
          <w:tcPr>
            <w:tcW w:w="408" w:type="dxa"/>
            <w:tcBorders>
              <w:top w:val="nil"/>
              <w:bottom w:val="nil"/>
            </w:tcBorders>
          </w:tcPr>
          <w:p w:rsidR="001E4C99" w:rsidRDefault="001E4C99" w:rsidP="00D81122">
            <w:pPr>
              <w:pStyle w:val="TableParagraph"/>
              <w:rPr>
                <w:rFonts w:ascii="Times New Roman"/>
                <w:sz w:val="2"/>
              </w:rPr>
            </w:pPr>
          </w:p>
        </w:tc>
        <w:tc>
          <w:tcPr>
            <w:tcW w:w="398" w:type="dxa"/>
            <w:tcBorders>
              <w:top w:val="nil"/>
              <w:bottom w:val="nil"/>
            </w:tcBorders>
          </w:tcPr>
          <w:p w:rsidR="001E4C99" w:rsidRDefault="001E4C99" w:rsidP="00D81122">
            <w:pPr>
              <w:pStyle w:val="TableParagraph"/>
              <w:rPr>
                <w:rFonts w:ascii="Times New Roman"/>
                <w:sz w:val="2"/>
              </w:rPr>
            </w:pPr>
          </w:p>
        </w:tc>
        <w:tc>
          <w:tcPr>
            <w:tcW w:w="420" w:type="dxa"/>
            <w:tcBorders>
              <w:top w:val="nil"/>
              <w:bottom w:val="nil"/>
            </w:tcBorders>
          </w:tcPr>
          <w:p w:rsidR="001E4C99" w:rsidRDefault="001E4C99" w:rsidP="00D81122">
            <w:pPr>
              <w:pStyle w:val="TableParagraph"/>
              <w:rPr>
                <w:rFonts w:ascii="Times New Roman"/>
                <w:sz w:val="2"/>
              </w:rPr>
            </w:pPr>
          </w:p>
        </w:tc>
        <w:tc>
          <w:tcPr>
            <w:tcW w:w="410" w:type="dxa"/>
            <w:tcBorders>
              <w:top w:val="nil"/>
              <w:bottom w:val="nil"/>
            </w:tcBorders>
          </w:tcPr>
          <w:p w:rsidR="001E4C99" w:rsidRDefault="001E4C99" w:rsidP="00D81122">
            <w:pPr>
              <w:pStyle w:val="TableParagraph"/>
              <w:rPr>
                <w:rFonts w:ascii="Times New Roman"/>
                <w:sz w:val="2"/>
              </w:rPr>
            </w:pPr>
          </w:p>
        </w:tc>
        <w:tc>
          <w:tcPr>
            <w:tcW w:w="392" w:type="dxa"/>
            <w:vMerge/>
            <w:tcBorders>
              <w:top w:val="nil"/>
            </w:tcBorders>
          </w:tcPr>
          <w:p w:rsidR="001E4C99" w:rsidRDefault="001E4C99" w:rsidP="00D81122">
            <w:pPr>
              <w:rPr>
                <w:sz w:val="2"/>
                <w:szCs w:val="2"/>
              </w:rPr>
            </w:pPr>
          </w:p>
        </w:tc>
      </w:tr>
      <w:tr w:rsidR="001E4C99" w:rsidTr="00D81122">
        <w:trPr>
          <w:trHeight w:val="107"/>
        </w:trPr>
        <w:tc>
          <w:tcPr>
            <w:tcW w:w="770" w:type="dxa"/>
            <w:vMerge/>
            <w:tcBorders>
              <w:top w:val="nil"/>
            </w:tcBorders>
          </w:tcPr>
          <w:p w:rsidR="001E4C99" w:rsidRDefault="001E4C99" w:rsidP="00D81122">
            <w:pPr>
              <w:rPr>
                <w:sz w:val="2"/>
                <w:szCs w:val="2"/>
              </w:rPr>
            </w:pPr>
          </w:p>
        </w:tc>
        <w:tc>
          <w:tcPr>
            <w:tcW w:w="514" w:type="dxa"/>
            <w:tcBorders>
              <w:top w:val="nil"/>
              <w:bottom w:val="nil"/>
            </w:tcBorders>
          </w:tcPr>
          <w:p w:rsidR="001E4C99" w:rsidRDefault="001E4C99" w:rsidP="00D81122">
            <w:pPr>
              <w:pStyle w:val="TableParagraph"/>
              <w:spacing w:line="88" w:lineRule="exact"/>
              <w:ind w:left="76"/>
              <w:rPr>
                <w:sz w:val="11"/>
              </w:rPr>
            </w:pPr>
            <w:r>
              <w:rPr>
                <w:sz w:val="11"/>
              </w:rPr>
              <w:t>DENS.</w:t>
            </w:r>
          </w:p>
        </w:tc>
        <w:tc>
          <w:tcPr>
            <w:tcW w:w="1957" w:type="dxa"/>
            <w:vMerge/>
            <w:tcBorders>
              <w:top w:val="nil"/>
              <w:bottom w:val="nil"/>
            </w:tcBorders>
          </w:tcPr>
          <w:p w:rsidR="001E4C99" w:rsidRDefault="001E4C99" w:rsidP="00D81122">
            <w:pPr>
              <w:rPr>
                <w:sz w:val="2"/>
                <w:szCs w:val="2"/>
              </w:rPr>
            </w:pPr>
          </w:p>
        </w:tc>
        <w:tc>
          <w:tcPr>
            <w:tcW w:w="460" w:type="dxa"/>
            <w:vMerge/>
            <w:tcBorders>
              <w:top w:val="nil"/>
              <w:bottom w:val="nil"/>
            </w:tcBorders>
          </w:tcPr>
          <w:p w:rsidR="001E4C99" w:rsidRDefault="001E4C99" w:rsidP="00D81122">
            <w:pPr>
              <w:rPr>
                <w:sz w:val="2"/>
                <w:szCs w:val="2"/>
              </w:rPr>
            </w:pPr>
          </w:p>
        </w:tc>
        <w:tc>
          <w:tcPr>
            <w:tcW w:w="422" w:type="dxa"/>
            <w:tcBorders>
              <w:top w:val="nil"/>
              <w:bottom w:val="nil"/>
            </w:tcBorders>
          </w:tcPr>
          <w:p w:rsidR="001E4C99" w:rsidRDefault="001E4C99" w:rsidP="00D81122">
            <w:pPr>
              <w:pStyle w:val="TableParagraph"/>
              <w:spacing w:line="88" w:lineRule="exact"/>
              <w:ind w:right="145"/>
              <w:jc w:val="right"/>
              <w:rPr>
                <w:sz w:val="11"/>
              </w:rPr>
            </w:pPr>
            <w:r>
              <w:rPr>
                <w:color w:val="FF0000"/>
                <w:w w:val="95"/>
                <w:sz w:val="11"/>
              </w:rPr>
              <w:t>50</w:t>
            </w:r>
          </w:p>
        </w:tc>
        <w:tc>
          <w:tcPr>
            <w:tcW w:w="400" w:type="dxa"/>
            <w:tcBorders>
              <w:top w:val="nil"/>
              <w:bottom w:val="nil"/>
            </w:tcBorders>
          </w:tcPr>
          <w:p w:rsidR="001E4C99" w:rsidRDefault="001E4C99" w:rsidP="00D81122">
            <w:pPr>
              <w:pStyle w:val="TableParagraph"/>
              <w:spacing w:line="88" w:lineRule="exact"/>
              <w:ind w:right="137"/>
              <w:jc w:val="right"/>
              <w:rPr>
                <w:sz w:val="11"/>
              </w:rPr>
            </w:pPr>
            <w:r>
              <w:rPr>
                <w:color w:val="FF0000"/>
                <w:w w:val="95"/>
                <w:sz w:val="11"/>
              </w:rPr>
              <w:t>10</w:t>
            </w:r>
          </w:p>
        </w:tc>
        <w:tc>
          <w:tcPr>
            <w:tcW w:w="407" w:type="dxa"/>
            <w:tcBorders>
              <w:top w:val="nil"/>
              <w:bottom w:val="nil"/>
            </w:tcBorders>
          </w:tcPr>
          <w:p w:rsidR="001E4C99" w:rsidRDefault="001E4C99" w:rsidP="00D81122">
            <w:pPr>
              <w:pStyle w:val="TableParagraph"/>
              <w:spacing w:line="88" w:lineRule="exact"/>
              <w:ind w:left="43" w:right="57"/>
              <w:jc w:val="center"/>
              <w:rPr>
                <w:sz w:val="11"/>
              </w:rPr>
            </w:pPr>
            <w:r>
              <w:rPr>
                <w:color w:val="FF0000"/>
                <w:sz w:val="11"/>
              </w:rPr>
              <w:t>600</w:t>
            </w:r>
          </w:p>
        </w:tc>
        <w:tc>
          <w:tcPr>
            <w:tcW w:w="412" w:type="dxa"/>
            <w:tcBorders>
              <w:top w:val="nil"/>
              <w:bottom w:val="nil"/>
            </w:tcBorders>
          </w:tcPr>
          <w:p w:rsidR="001E4C99" w:rsidRDefault="001E4C99" w:rsidP="00D81122">
            <w:pPr>
              <w:pStyle w:val="TableParagraph"/>
              <w:spacing w:line="88" w:lineRule="exact"/>
              <w:ind w:right="12"/>
              <w:jc w:val="center"/>
              <w:rPr>
                <w:sz w:val="11"/>
              </w:rPr>
            </w:pPr>
            <w:r>
              <w:rPr>
                <w:color w:val="FF0000"/>
                <w:sz w:val="11"/>
              </w:rPr>
              <w:t>600</w:t>
            </w:r>
          </w:p>
        </w:tc>
        <w:tc>
          <w:tcPr>
            <w:tcW w:w="407" w:type="dxa"/>
            <w:tcBorders>
              <w:top w:val="nil"/>
              <w:bottom w:val="nil"/>
            </w:tcBorders>
          </w:tcPr>
          <w:p w:rsidR="001E4C99" w:rsidRDefault="001E4C99" w:rsidP="00D81122">
            <w:pPr>
              <w:pStyle w:val="TableParagraph"/>
              <w:spacing w:line="88" w:lineRule="exact"/>
              <w:ind w:left="128"/>
              <w:rPr>
                <w:sz w:val="11"/>
              </w:rPr>
            </w:pPr>
            <w:r>
              <w:rPr>
                <w:color w:val="FF0000"/>
                <w:sz w:val="11"/>
              </w:rPr>
              <w:t>20</w:t>
            </w:r>
          </w:p>
        </w:tc>
        <w:tc>
          <w:tcPr>
            <w:tcW w:w="421" w:type="dxa"/>
            <w:tcBorders>
              <w:top w:val="nil"/>
              <w:bottom w:val="nil"/>
            </w:tcBorders>
          </w:tcPr>
          <w:p w:rsidR="001E4C99" w:rsidRDefault="001E4C99" w:rsidP="00D81122">
            <w:pPr>
              <w:pStyle w:val="TableParagraph"/>
              <w:spacing w:line="88" w:lineRule="exact"/>
              <w:ind w:right="23"/>
              <w:jc w:val="center"/>
              <w:rPr>
                <w:sz w:val="11"/>
              </w:rPr>
            </w:pPr>
            <w:r>
              <w:rPr>
                <w:color w:val="FF0000"/>
                <w:sz w:val="11"/>
              </w:rPr>
              <w:t>0.4</w:t>
            </w:r>
          </w:p>
        </w:tc>
        <w:tc>
          <w:tcPr>
            <w:tcW w:w="399" w:type="dxa"/>
            <w:tcBorders>
              <w:top w:val="nil"/>
              <w:bottom w:val="nil"/>
            </w:tcBorders>
          </w:tcPr>
          <w:p w:rsidR="001E4C99" w:rsidRDefault="001E4C99" w:rsidP="00D81122">
            <w:pPr>
              <w:pStyle w:val="TableParagraph"/>
              <w:spacing w:line="88" w:lineRule="exact"/>
              <w:ind w:left="10" w:right="32"/>
              <w:jc w:val="center"/>
              <w:rPr>
                <w:sz w:val="11"/>
              </w:rPr>
            </w:pPr>
            <w:r>
              <w:rPr>
                <w:color w:val="FF0000"/>
                <w:sz w:val="11"/>
              </w:rPr>
              <w:t>0.8</w:t>
            </w:r>
          </w:p>
        </w:tc>
        <w:tc>
          <w:tcPr>
            <w:tcW w:w="409" w:type="dxa"/>
            <w:tcBorders>
              <w:top w:val="nil"/>
              <w:bottom w:val="nil"/>
            </w:tcBorders>
          </w:tcPr>
          <w:p w:rsidR="001E4C99" w:rsidRDefault="001E4C99" w:rsidP="00D81122">
            <w:pPr>
              <w:pStyle w:val="TableParagraph"/>
              <w:spacing w:line="88" w:lineRule="exact"/>
              <w:ind w:right="28"/>
              <w:jc w:val="center"/>
              <w:rPr>
                <w:sz w:val="11"/>
              </w:rPr>
            </w:pPr>
            <w:r>
              <w:rPr>
                <w:color w:val="FF0000"/>
                <w:sz w:val="11"/>
              </w:rPr>
              <w:t>R</w:t>
            </w:r>
          </w:p>
        </w:tc>
        <w:tc>
          <w:tcPr>
            <w:tcW w:w="406" w:type="dxa"/>
            <w:tcBorders>
              <w:top w:val="nil"/>
              <w:bottom w:val="nil"/>
            </w:tcBorders>
          </w:tcPr>
          <w:p w:rsidR="001E4C99" w:rsidRDefault="001E4C99" w:rsidP="00D81122">
            <w:pPr>
              <w:pStyle w:val="TableParagraph"/>
              <w:spacing w:line="88" w:lineRule="exact"/>
              <w:ind w:right="18"/>
              <w:jc w:val="center"/>
              <w:rPr>
                <w:sz w:val="11"/>
              </w:rPr>
            </w:pPr>
            <w:r>
              <w:rPr>
                <w:color w:val="FF0000"/>
                <w:w w:val="95"/>
                <w:sz w:val="11"/>
              </w:rPr>
              <w:t>4</w:t>
            </w:r>
          </w:p>
        </w:tc>
        <w:tc>
          <w:tcPr>
            <w:tcW w:w="408" w:type="dxa"/>
            <w:tcBorders>
              <w:top w:val="nil"/>
              <w:bottom w:val="nil"/>
            </w:tcBorders>
          </w:tcPr>
          <w:p w:rsidR="001E4C99" w:rsidRDefault="001E4C99" w:rsidP="00D81122">
            <w:pPr>
              <w:pStyle w:val="TableParagraph"/>
              <w:spacing w:line="88" w:lineRule="exact"/>
              <w:ind w:left="104" w:right="121"/>
              <w:jc w:val="center"/>
              <w:rPr>
                <w:sz w:val="11"/>
              </w:rPr>
            </w:pPr>
            <w:r>
              <w:rPr>
                <w:color w:val="FF0000"/>
                <w:sz w:val="11"/>
              </w:rPr>
              <w:t>60</w:t>
            </w:r>
          </w:p>
        </w:tc>
        <w:tc>
          <w:tcPr>
            <w:tcW w:w="398" w:type="dxa"/>
            <w:tcBorders>
              <w:top w:val="nil"/>
              <w:bottom w:val="nil"/>
            </w:tcBorders>
          </w:tcPr>
          <w:p w:rsidR="001E4C99" w:rsidRDefault="001E4C99" w:rsidP="00D81122">
            <w:pPr>
              <w:pStyle w:val="TableParagraph"/>
              <w:spacing w:line="88" w:lineRule="exact"/>
              <w:ind w:right="25"/>
              <w:jc w:val="center"/>
              <w:rPr>
                <w:sz w:val="11"/>
              </w:rPr>
            </w:pPr>
            <w:r>
              <w:rPr>
                <w:color w:val="FF0000"/>
                <w:w w:val="95"/>
                <w:sz w:val="11"/>
              </w:rPr>
              <w:t>5</w:t>
            </w:r>
          </w:p>
        </w:tc>
        <w:tc>
          <w:tcPr>
            <w:tcW w:w="420" w:type="dxa"/>
            <w:tcBorders>
              <w:top w:val="nil"/>
              <w:bottom w:val="nil"/>
            </w:tcBorders>
          </w:tcPr>
          <w:p w:rsidR="001E4C99" w:rsidRDefault="001E4C99" w:rsidP="00D81122">
            <w:pPr>
              <w:pStyle w:val="TableParagraph"/>
              <w:spacing w:before="2" w:line="85" w:lineRule="exact"/>
              <w:ind w:right="18"/>
              <w:jc w:val="center"/>
              <w:rPr>
                <w:sz w:val="10"/>
              </w:rPr>
            </w:pPr>
            <w:r>
              <w:rPr>
                <w:color w:val="FF0000"/>
                <w:w w:val="69"/>
                <w:sz w:val="10"/>
              </w:rPr>
              <w:t>.</w:t>
            </w:r>
          </w:p>
        </w:tc>
        <w:tc>
          <w:tcPr>
            <w:tcW w:w="410" w:type="dxa"/>
            <w:tcBorders>
              <w:top w:val="nil"/>
              <w:bottom w:val="nil"/>
            </w:tcBorders>
          </w:tcPr>
          <w:p w:rsidR="001E4C99" w:rsidRDefault="001E4C99" w:rsidP="00D81122">
            <w:pPr>
              <w:pStyle w:val="TableParagraph"/>
              <w:spacing w:line="88" w:lineRule="exact"/>
              <w:ind w:right="32"/>
              <w:jc w:val="center"/>
              <w:rPr>
                <w:sz w:val="11"/>
              </w:rPr>
            </w:pPr>
            <w:r>
              <w:rPr>
                <w:color w:val="FF0000"/>
                <w:w w:val="95"/>
                <w:sz w:val="11"/>
              </w:rPr>
              <w:t>3</w:t>
            </w:r>
          </w:p>
        </w:tc>
        <w:tc>
          <w:tcPr>
            <w:tcW w:w="392" w:type="dxa"/>
            <w:tcBorders>
              <w:bottom w:val="nil"/>
            </w:tcBorders>
          </w:tcPr>
          <w:p w:rsidR="001E4C99" w:rsidRDefault="001E4C99" w:rsidP="00D81122">
            <w:pPr>
              <w:pStyle w:val="TableParagraph"/>
              <w:spacing w:line="88" w:lineRule="exact"/>
              <w:ind w:left="-10" w:right="42"/>
              <w:jc w:val="right"/>
              <w:rPr>
                <w:sz w:val="11"/>
              </w:rPr>
            </w:pPr>
            <w:r>
              <w:rPr>
                <w:color w:val="FF0000"/>
                <w:w w:val="95"/>
                <w:sz w:val="11"/>
              </w:rPr>
              <w:t>abierto</w:t>
            </w:r>
          </w:p>
        </w:tc>
      </w:tr>
      <w:tr w:rsidR="001E4C99" w:rsidTr="00D81122">
        <w:trPr>
          <w:trHeight w:val="161"/>
        </w:trPr>
        <w:tc>
          <w:tcPr>
            <w:tcW w:w="770" w:type="dxa"/>
            <w:vMerge/>
            <w:tcBorders>
              <w:top w:val="nil"/>
            </w:tcBorders>
          </w:tcPr>
          <w:p w:rsidR="001E4C99" w:rsidRDefault="001E4C99" w:rsidP="00D81122">
            <w:pPr>
              <w:rPr>
                <w:sz w:val="2"/>
                <w:szCs w:val="2"/>
              </w:rPr>
            </w:pPr>
          </w:p>
        </w:tc>
        <w:tc>
          <w:tcPr>
            <w:tcW w:w="514" w:type="dxa"/>
            <w:tcBorders>
              <w:top w:val="nil"/>
              <w:bottom w:val="nil"/>
            </w:tcBorders>
          </w:tcPr>
          <w:p w:rsidR="001E4C99" w:rsidRDefault="001E4C99" w:rsidP="00D81122">
            <w:pPr>
              <w:pStyle w:val="TableParagraph"/>
              <w:spacing w:before="36" w:line="105" w:lineRule="exact"/>
              <w:ind w:left="47"/>
              <w:rPr>
                <w:sz w:val="11"/>
              </w:rPr>
            </w:pPr>
            <w:r>
              <w:rPr>
                <w:sz w:val="11"/>
              </w:rPr>
              <w:t>MINIMA</w:t>
            </w:r>
          </w:p>
        </w:tc>
        <w:tc>
          <w:tcPr>
            <w:tcW w:w="1957" w:type="dxa"/>
            <w:tcBorders>
              <w:top w:val="nil"/>
              <w:bottom w:val="nil"/>
            </w:tcBorders>
          </w:tcPr>
          <w:p w:rsidR="001E4C99" w:rsidRDefault="001E4C99" w:rsidP="00D81122">
            <w:pPr>
              <w:pStyle w:val="TableParagraph"/>
              <w:spacing w:line="141" w:lineRule="exact"/>
              <w:ind w:left="13"/>
              <w:rPr>
                <w:sz w:val="16"/>
              </w:rPr>
            </w:pPr>
            <w:r>
              <w:rPr>
                <w:color w:val="FF0000"/>
                <w:sz w:val="16"/>
              </w:rPr>
              <w:t>Plurifamiliar Horizontal</w:t>
            </w:r>
          </w:p>
        </w:tc>
        <w:tc>
          <w:tcPr>
            <w:tcW w:w="460" w:type="dxa"/>
            <w:tcBorders>
              <w:top w:val="nil"/>
              <w:bottom w:val="nil"/>
            </w:tcBorders>
          </w:tcPr>
          <w:p w:rsidR="001E4C99" w:rsidRDefault="001E4C99" w:rsidP="00D81122">
            <w:pPr>
              <w:pStyle w:val="TableParagraph"/>
              <w:spacing w:line="141" w:lineRule="exact"/>
              <w:ind w:left="18"/>
              <w:rPr>
                <w:sz w:val="16"/>
              </w:rPr>
            </w:pPr>
            <w:r>
              <w:rPr>
                <w:color w:val="FF0000"/>
                <w:sz w:val="16"/>
              </w:rPr>
              <w:t>H1-H</w:t>
            </w:r>
          </w:p>
        </w:tc>
        <w:tc>
          <w:tcPr>
            <w:tcW w:w="422" w:type="dxa"/>
            <w:tcBorders>
              <w:top w:val="nil"/>
              <w:bottom w:val="nil"/>
            </w:tcBorders>
          </w:tcPr>
          <w:p w:rsidR="001E4C99" w:rsidRDefault="001E4C99" w:rsidP="00D81122">
            <w:pPr>
              <w:pStyle w:val="TableParagraph"/>
              <w:spacing w:before="36" w:line="105" w:lineRule="exact"/>
              <w:ind w:right="145"/>
              <w:jc w:val="right"/>
              <w:rPr>
                <w:sz w:val="11"/>
              </w:rPr>
            </w:pPr>
            <w:r>
              <w:rPr>
                <w:color w:val="FF0000"/>
                <w:w w:val="95"/>
                <w:sz w:val="11"/>
              </w:rPr>
              <w:t>70</w:t>
            </w:r>
          </w:p>
        </w:tc>
        <w:tc>
          <w:tcPr>
            <w:tcW w:w="400" w:type="dxa"/>
            <w:tcBorders>
              <w:top w:val="nil"/>
              <w:bottom w:val="nil"/>
            </w:tcBorders>
          </w:tcPr>
          <w:p w:rsidR="001E4C99" w:rsidRDefault="001E4C99" w:rsidP="00D81122">
            <w:pPr>
              <w:pStyle w:val="TableParagraph"/>
              <w:spacing w:before="36" w:line="105" w:lineRule="exact"/>
              <w:ind w:right="137"/>
              <w:jc w:val="right"/>
              <w:rPr>
                <w:sz w:val="11"/>
              </w:rPr>
            </w:pPr>
            <w:r>
              <w:rPr>
                <w:color w:val="FF0000"/>
                <w:w w:val="95"/>
                <w:sz w:val="11"/>
              </w:rPr>
              <w:t>14</w:t>
            </w:r>
          </w:p>
        </w:tc>
        <w:tc>
          <w:tcPr>
            <w:tcW w:w="407" w:type="dxa"/>
            <w:tcBorders>
              <w:top w:val="nil"/>
              <w:bottom w:val="nil"/>
            </w:tcBorders>
          </w:tcPr>
          <w:p w:rsidR="001E4C99" w:rsidRDefault="001E4C99" w:rsidP="00D81122">
            <w:pPr>
              <w:pStyle w:val="TableParagraph"/>
              <w:spacing w:before="36" w:line="105" w:lineRule="exact"/>
              <w:ind w:left="43" w:right="57"/>
              <w:jc w:val="center"/>
              <w:rPr>
                <w:sz w:val="11"/>
              </w:rPr>
            </w:pPr>
            <w:r>
              <w:rPr>
                <w:color w:val="FF0000"/>
                <w:sz w:val="11"/>
              </w:rPr>
              <w:t>400</w:t>
            </w:r>
          </w:p>
        </w:tc>
        <w:tc>
          <w:tcPr>
            <w:tcW w:w="412" w:type="dxa"/>
            <w:tcBorders>
              <w:top w:val="nil"/>
              <w:bottom w:val="nil"/>
            </w:tcBorders>
          </w:tcPr>
          <w:p w:rsidR="001E4C99" w:rsidRDefault="001E4C99" w:rsidP="00D81122">
            <w:pPr>
              <w:pStyle w:val="TableParagraph"/>
              <w:spacing w:before="36" w:line="105" w:lineRule="exact"/>
              <w:ind w:right="12"/>
              <w:jc w:val="center"/>
              <w:rPr>
                <w:sz w:val="11"/>
              </w:rPr>
            </w:pPr>
            <w:r>
              <w:rPr>
                <w:color w:val="FF0000"/>
                <w:sz w:val="11"/>
              </w:rPr>
              <w:t>800</w:t>
            </w:r>
          </w:p>
        </w:tc>
        <w:tc>
          <w:tcPr>
            <w:tcW w:w="407" w:type="dxa"/>
            <w:tcBorders>
              <w:top w:val="nil"/>
              <w:bottom w:val="nil"/>
            </w:tcBorders>
          </w:tcPr>
          <w:p w:rsidR="001E4C99" w:rsidRDefault="001E4C99" w:rsidP="00D81122">
            <w:pPr>
              <w:pStyle w:val="TableParagraph"/>
              <w:spacing w:before="36" w:line="105" w:lineRule="exact"/>
              <w:ind w:left="128"/>
              <w:rPr>
                <w:sz w:val="11"/>
              </w:rPr>
            </w:pPr>
            <w:r>
              <w:rPr>
                <w:color w:val="FF0000"/>
                <w:sz w:val="11"/>
              </w:rPr>
              <w:t>20</w:t>
            </w:r>
          </w:p>
        </w:tc>
        <w:tc>
          <w:tcPr>
            <w:tcW w:w="421" w:type="dxa"/>
            <w:tcBorders>
              <w:top w:val="nil"/>
              <w:bottom w:val="nil"/>
            </w:tcBorders>
          </w:tcPr>
          <w:p w:rsidR="001E4C99" w:rsidRDefault="001E4C99" w:rsidP="00D81122">
            <w:pPr>
              <w:pStyle w:val="TableParagraph"/>
              <w:spacing w:before="36" w:line="105" w:lineRule="exact"/>
              <w:ind w:right="23"/>
              <w:jc w:val="center"/>
              <w:rPr>
                <w:sz w:val="11"/>
              </w:rPr>
            </w:pPr>
            <w:r>
              <w:rPr>
                <w:color w:val="FF0000"/>
                <w:sz w:val="11"/>
              </w:rPr>
              <w:t>0.4</w:t>
            </w:r>
          </w:p>
        </w:tc>
        <w:tc>
          <w:tcPr>
            <w:tcW w:w="399" w:type="dxa"/>
            <w:tcBorders>
              <w:top w:val="nil"/>
              <w:bottom w:val="nil"/>
            </w:tcBorders>
          </w:tcPr>
          <w:p w:rsidR="001E4C99" w:rsidRDefault="001E4C99" w:rsidP="00D81122">
            <w:pPr>
              <w:pStyle w:val="TableParagraph"/>
              <w:spacing w:before="36" w:line="105" w:lineRule="exact"/>
              <w:ind w:left="10" w:right="32"/>
              <w:jc w:val="center"/>
              <w:rPr>
                <w:sz w:val="11"/>
              </w:rPr>
            </w:pPr>
            <w:r>
              <w:rPr>
                <w:color w:val="FF0000"/>
                <w:sz w:val="11"/>
              </w:rPr>
              <w:t>0.8</w:t>
            </w:r>
          </w:p>
        </w:tc>
        <w:tc>
          <w:tcPr>
            <w:tcW w:w="409" w:type="dxa"/>
            <w:tcBorders>
              <w:top w:val="nil"/>
              <w:bottom w:val="nil"/>
            </w:tcBorders>
          </w:tcPr>
          <w:p w:rsidR="001E4C99" w:rsidRDefault="001E4C99" w:rsidP="00D81122">
            <w:pPr>
              <w:pStyle w:val="TableParagraph"/>
              <w:spacing w:before="36" w:line="105" w:lineRule="exact"/>
              <w:ind w:right="28"/>
              <w:jc w:val="center"/>
              <w:rPr>
                <w:sz w:val="11"/>
              </w:rPr>
            </w:pPr>
            <w:r>
              <w:rPr>
                <w:color w:val="FF0000"/>
                <w:sz w:val="11"/>
              </w:rPr>
              <w:t>R</w:t>
            </w:r>
          </w:p>
        </w:tc>
        <w:tc>
          <w:tcPr>
            <w:tcW w:w="406" w:type="dxa"/>
            <w:tcBorders>
              <w:top w:val="nil"/>
              <w:bottom w:val="nil"/>
            </w:tcBorders>
          </w:tcPr>
          <w:p w:rsidR="001E4C99" w:rsidRDefault="001E4C99" w:rsidP="00D81122">
            <w:pPr>
              <w:pStyle w:val="TableParagraph"/>
              <w:spacing w:before="36" w:line="105" w:lineRule="exact"/>
              <w:ind w:right="18"/>
              <w:jc w:val="center"/>
              <w:rPr>
                <w:sz w:val="11"/>
              </w:rPr>
            </w:pPr>
            <w:r>
              <w:rPr>
                <w:color w:val="FF0000"/>
                <w:w w:val="95"/>
                <w:sz w:val="11"/>
              </w:rPr>
              <w:t>4</w:t>
            </w:r>
          </w:p>
        </w:tc>
        <w:tc>
          <w:tcPr>
            <w:tcW w:w="408" w:type="dxa"/>
            <w:tcBorders>
              <w:top w:val="nil"/>
              <w:bottom w:val="nil"/>
            </w:tcBorders>
          </w:tcPr>
          <w:p w:rsidR="001E4C99" w:rsidRDefault="001E4C99" w:rsidP="00D81122">
            <w:pPr>
              <w:pStyle w:val="TableParagraph"/>
              <w:spacing w:before="36" w:line="105" w:lineRule="exact"/>
              <w:ind w:left="104" w:right="121"/>
              <w:jc w:val="center"/>
              <w:rPr>
                <w:sz w:val="11"/>
              </w:rPr>
            </w:pPr>
            <w:r>
              <w:rPr>
                <w:color w:val="FF0000"/>
                <w:sz w:val="11"/>
              </w:rPr>
              <w:t>50</w:t>
            </w:r>
          </w:p>
        </w:tc>
        <w:tc>
          <w:tcPr>
            <w:tcW w:w="398" w:type="dxa"/>
            <w:tcBorders>
              <w:top w:val="nil"/>
              <w:bottom w:val="nil"/>
            </w:tcBorders>
          </w:tcPr>
          <w:p w:rsidR="001E4C99" w:rsidRDefault="001E4C99" w:rsidP="00D81122">
            <w:pPr>
              <w:pStyle w:val="TableParagraph"/>
              <w:spacing w:before="36" w:line="105" w:lineRule="exact"/>
              <w:ind w:right="25"/>
              <w:jc w:val="center"/>
              <w:rPr>
                <w:sz w:val="11"/>
              </w:rPr>
            </w:pPr>
            <w:r>
              <w:rPr>
                <w:color w:val="FF0000"/>
                <w:w w:val="95"/>
                <w:sz w:val="11"/>
              </w:rPr>
              <w:t>5</w:t>
            </w:r>
          </w:p>
        </w:tc>
        <w:tc>
          <w:tcPr>
            <w:tcW w:w="420" w:type="dxa"/>
            <w:tcBorders>
              <w:top w:val="nil"/>
              <w:bottom w:val="nil"/>
            </w:tcBorders>
          </w:tcPr>
          <w:p w:rsidR="001E4C99" w:rsidRDefault="001E4C99" w:rsidP="00D81122">
            <w:pPr>
              <w:pStyle w:val="TableParagraph"/>
              <w:spacing w:before="48" w:line="93" w:lineRule="exact"/>
              <w:ind w:right="18"/>
              <w:jc w:val="center"/>
              <w:rPr>
                <w:sz w:val="10"/>
              </w:rPr>
            </w:pPr>
            <w:r>
              <w:rPr>
                <w:color w:val="FF0000"/>
                <w:w w:val="69"/>
                <w:sz w:val="10"/>
              </w:rPr>
              <w:t>.</w:t>
            </w:r>
          </w:p>
        </w:tc>
        <w:tc>
          <w:tcPr>
            <w:tcW w:w="410" w:type="dxa"/>
            <w:tcBorders>
              <w:top w:val="nil"/>
              <w:bottom w:val="nil"/>
            </w:tcBorders>
          </w:tcPr>
          <w:p w:rsidR="001E4C99" w:rsidRDefault="001E4C99" w:rsidP="00D81122">
            <w:pPr>
              <w:pStyle w:val="TableParagraph"/>
              <w:spacing w:before="36" w:line="105" w:lineRule="exact"/>
              <w:ind w:right="32"/>
              <w:jc w:val="center"/>
              <w:rPr>
                <w:sz w:val="11"/>
              </w:rPr>
            </w:pPr>
            <w:r>
              <w:rPr>
                <w:color w:val="FF0000"/>
                <w:w w:val="95"/>
                <w:sz w:val="11"/>
              </w:rPr>
              <w:t>3</w:t>
            </w:r>
          </w:p>
        </w:tc>
        <w:tc>
          <w:tcPr>
            <w:tcW w:w="392" w:type="dxa"/>
            <w:tcBorders>
              <w:top w:val="nil"/>
              <w:bottom w:val="nil"/>
            </w:tcBorders>
          </w:tcPr>
          <w:p w:rsidR="001E4C99" w:rsidRDefault="001E4C99" w:rsidP="00D81122">
            <w:pPr>
              <w:pStyle w:val="TableParagraph"/>
              <w:spacing w:before="36" w:line="105" w:lineRule="exact"/>
              <w:ind w:left="-10" w:right="42"/>
              <w:jc w:val="right"/>
              <w:rPr>
                <w:sz w:val="11"/>
              </w:rPr>
            </w:pPr>
            <w:r>
              <w:rPr>
                <w:color w:val="FF0000"/>
                <w:w w:val="95"/>
                <w:sz w:val="11"/>
              </w:rPr>
              <w:t>abierto</w:t>
            </w:r>
          </w:p>
        </w:tc>
      </w:tr>
      <w:tr w:rsidR="001E4C99" w:rsidTr="00D81122">
        <w:trPr>
          <w:trHeight w:val="180"/>
        </w:trPr>
        <w:tc>
          <w:tcPr>
            <w:tcW w:w="770" w:type="dxa"/>
            <w:vMerge/>
            <w:tcBorders>
              <w:top w:val="nil"/>
            </w:tcBorders>
          </w:tcPr>
          <w:p w:rsidR="001E4C99" w:rsidRDefault="001E4C99" w:rsidP="00D81122">
            <w:pPr>
              <w:rPr>
                <w:sz w:val="2"/>
                <w:szCs w:val="2"/>
              </w:rPr>
            </w:pPr>
          </w:p>
        </w:tc>
        <w:tc>
          <w:tcPr>
            <w:tcW w:w="514" w:type="dxa"/>
            <w:tcBorders>
              <w:top w:val="nil"/>
            </w:tcBorders>
          </w:tcPr>
          <w:p w:rsidR="001E4C99" w:rsidRDefault="001E4C99" w:rsidP="00D81122">
            <w:pPr>
              <w:pStyle w:val="TableParagraph"/>
              <w:rPr>
                <w:rFonts w:ascii="Times New Roman"/>
                <w:sz w:val="12"/>
              </w:rPr>
            </w:pPr>
          </w:p>
        </w:tc>
        <w:tc>
          <w:tcPr>
            <w:tcW w:w="1957" w:type="dxa"/>
            <w:tcBorders>
              <w:top w:val="nil"/>
            </w:tcBorders>
          </w:tcPr>
          <w:p w:rsidR="001E4C99" w:rsidRDefault="001E4C99" w:rsidP="00D81122">
            <w:pPr>
              <w:pStyle w:val="TableParagraph"/>
              <w:spacing w:line="161" w:lineRule="exact"/>
              <w:ind w:left="13"/>
              <w:rPr>
                <w:sz w:val="16"/>
              </w:rPr>
            </w:pPr>
            <w:r>
              <w:rPr>
                <w:color w:val="FF0000"/>
                <w:sz w:val="16"/>
              </w:rPr>
              <w:t>Plurifamiliar Vertical</w:t>
            </w:r>
          </w:p>
        </w:tc>
        <w:tc>
          <w:tcPr>
            <w:tcW w:w="460" w:type="dxa"/>
            <w:tcBorders>
              <w:top w:val="nil"/>
            </w:tcBorders>
          </w:tcPr>
          <w:p w:rsidR="001E4C99" w:rsidRDefault="001E4C99" w:rsidP="00D81122">
            <w:pPr>
              <w:pStyle w:val="TableParagraph"/>
              <w:spacing w:line="161" w:lineRule="exact"/>
              <w:ind w:left="18"/>
              <w:rPr>
                <w:sz w:val="16"/>
              </w:rPr>
            </w:pPr>
            <w:r>
              <w:rPr>
                <w:color w:val="FF0000"/>
                <w:sz w:val="16"/>
              </w:rPr>
              <w:t>H1-V</w:t>
            </w:r>
          </w:p>
        </w:tc>
        <w:tc>
          <w:tcPr>
            <w:tcW w:w="422" w:type="dxa"/>
            <w:tcBorders>
              <w:top w:val="nil"/>
              <w:bottom w:val="nil"/>
            </w:tcBorders>
          </w:tcPr>
          <w:p w:rsidR="001E4C99" w:rsidRDefault="001E4C99" w:rsidP="00D81122">
            <w:pPr>
              <w:pStyle w:val="TableParagraph"/>
              <w:spacing w:before="51" w:line="109" w:lineRule="exact"/>
              <w:ind w:right="116"/>
              <w:jc w:val="right"/>
              <w:rPr>
                <w:sz w:val="11"/>
              </w:rPr>
            </w:pPr>
            <w:r>
              <w:rPr>
                <w:color w:val="FF0000"/>
                <w:w w:val="95"/>
                <w:sz w:val="11"/>
              </w:rPr>
              <w:t>100</w:t>
            </w:r>
          </w:p>
        </w:tc>
        <w:tc>
          <w:tcPr>
            <w:tcW w:w="400" w:type="dxa"/>
            <w:tcBorders>
              <w:top w:val="nil"/>
              <w:bottom w:val="nil"/>
            </w:tcBorders>
          </w:tcPr>
          <w:p w:rsidR="001E4C99" w:rsidRDefault="001E4C99" w:rsidP="00D81122">
            <w:pPr>
              <w:pStyle w:val="TableParagraph"/>
              <w:spacing w:before="51" w:line="109" w:lineRule="exact"/>
              <w:ind w:right="137"/>
              <w:jc w:val="right"/>
              <w:rPr>
                <w:sz w:val="11"/>
              </w:rPr>
            </w:pPr>
            <w:r>
              <w:rPr>
                <w:color w:val="FF0000"/>
                <w:w w:val="95"/>
                <w:sz w:val="11"/>
              </w:rPr>
              <w:t>20</w:t>
            </w:r>
          </w:p>
        </w:tc>
        <w:tc>
          <w:tcPr>
            <w:tcW w:w="407" w:type="dxa"/>
            <w:tcBorders>
              <w:top w:val="nil"/>
              <w:bottom w:val="nil"/>
            </w:tcBorders>
          </w:tcPr>
          <w:p w:rsidR="001E4C99" w:rsidRDefault="001E4C99" w:rsidP="00D81122">
            <w:pPr>
              <w:pStyle w:val="TableParagraph"/>
              <w:spacing w:before="51" w:line="109" w:lineRule="exact"/>
              <w:ind w:left="43" w:right="57"/>
              <w:jc w:val="center"/>
              <w:rPr>
                <w:sz w:val="11"/>
              </w:rPr>
            </w:pPr>
            <w:r>
              <w:rPr>
                <w:color w:val="FF0000"/>
                <w:sz w:val="11"/>
              </w:rPr>
              <w:t>300</w:t>
            </w:r>
          </w:p>
        </w:tc>
        <w:tc>
          <w:tcPr>
            <w:tcW w:w="412" w:type="dxa"/>
            <w:tcBorders>
              <w:top w:val="nil"/>
              <w:bottom w:val="nil"/>
            </w:tcBorders>
          </w:tcPr>
          <w:p w:rsidR="001E4C99" w:rsidRDefault="001E4C99" w:rsidP="00D81122">
            <w:pPr>
              <w:pStyle w:val="TableParagraph"/>
              <w:spacing w:before="51" w:line="109" w:lineRule="exact"/>
              <w:ind w:right="11"/>
              <w:jc w:val="center"/>
              <w:rPr>
                <w:sz w:val="11"/>
              </w:rPr>
            </w:pPr>
            <w:r>
              <w:rPr>
                <w:color w:val="FF0000"/>
                <w:w w:val="95"/>
                <w:sz w:val="11"/>
              </w:rPr>
              <w:t>1200</w:t>
            </w:r>
          </w:p>
        </w:tc>
        <w:tc>
          <w:tcPr>
            <w:tcW w:w="407" w:type="dxa"/>
            <w:tcBorders>
              <w:top w:val="nil"/>
              <w:bottom w:val="nil"/>
            </w:tcBorders>
          </w:tcPr>
          <w:p w:rsidR="001E4C99" w:rsidRDefault="001E4C99" w:rsidP="00D81122">
            <w:pPr>
              <w:pStyle w:val="TableParagraph"/>
              <w:spacing w:before="51" w:line="109" w:lineRule="exact"/>
              <w:ind w:left="128"/>
              <w:rPr>
                <w:sz w:val="11"/>
              </w:rPr>
            </w:pPr>
            <w:r>
              <w:rPr>
                <w:color w:val="FF0000"/>
                <w:sz w:val="11"/>
              </w:rPr>
              <w:t>40</w:t>
            </w:r>
          </w:p>
        </w:tc>
        <w:tc>
          <w:tcPr>
            <w:tcW w:w="421" w:type="dxa"/>
            <w:tcBorders>
              <w:top w:val="nil"/>
              <w:bottom w:val="nil"/>
            </w:tcBorders>
          </w:tcPr>
          <w:p w:rsidR="001E4C99" w:rsidRDefault="001E4C99" w:rsidP="00D81122">
            <w:pPr>
              <w:pStyle w:val="TableParagraph"/>
              <w:spacing w:before="51" w:line="109" w:lineRule="exact"/>
              <w:ind w:right="23"/>
              <w:jc w:val="center"/>
              <w:rPr>
                <w:sz w:val="11"/>
              </w:rPr>
            </w:pPr>
            <w:r>
              <w:rPr>
                <w:color w:val="FF0000"/>
                <w:sz w:val="11"/>
              </w:rPr>
              <w:t>0.4</w:t>
            </w:r>
          </w:p>
        </w:tc>
        <w:tc>
          <w:tcPr>
            <w:tcW w:w="399" w:type="dxa"/>
            <w:tcBorders>
              <w:top w:val="nil"/>
              <w:bottom w:val="nil"/>
            </w:tcBorders>
          </w:tcPr>
          <w:p w:rsidR="001E4C99" w:rsidRDefault="001E4C99" w:rsidP="00D81122">
            <w:pPr>
              <w:pStyle w:val="TableParagraph"/>
              <w:spacing w:before="51" w:line="109" w:lineRule="exact"/>
              <w:ind w:left="10" w:right="32"/>
              <w:jc w:val="center"/>
              <w:rPr>
                <w:sz w:val="11"/>
              </w:rPr>
            </w:pPr>
            <w:r>
              <w:rPr>
                <w:color w:val="FF0000"/>
                <w:sz w:val="11"/>
              </w:rPr>
              <w:t>1.2</w:t>
            </w:r>
          </w:p>
        </w:tc>
        <w:tc>
          <w:tcPr>
            <w:tcW w:w="409" w:type="dxa"/>
            <w:tcBorders>
              <w:top w:val="nil"/>
              <w:bottom w:val="nil"/>
            </w:tcBorders>
          </w:tcPr>
          <w:p w:rsidR="001E4C99" w:rsidRDefault="001E4C99" w:rsidP="00D81122">
            <w:pPr>
              <w:pStyle w:val="TableParagraph"/>
              <w:spacing w:before="51" w:line="109" w:lineRule="exact"/>
              <w:ind w:right="28"/>
              <w:jc w:val="center"/>
              <w:rPr>
                <w:sz w:val="11"/>
              </w:rPr>
            </w:pPr>
            <w:r>
              <w:rPr>
                <w:color w:val="FF0000"/>
                <w:sz w:val="11"/>
              </w:rPr>
              <w:t>R</w:t>
            </w:r>
          </w:p>
        </w:tc>
        <w:tc>
          <w:tcPr>
            <w:tcW w:w="406" w:type="dxa"/>
            <w:tcBorders>
              <w:top w:val="nil"/>
              <w:bottom w:val="nil"/>
            </w:tcBorders>
          </w:tcPr>
          <w:p w:rsidR="001E4C99" w:rsidRDefault="001E4C99" w:rsidP="00D81122">
            <w:pPr>
              <w:pStyle w:val="TableParagraph"/>
              <w:spacing w:before="51" w:line="109" w:lineRule="exact"/>
              <w:ind w:right="18"/>
              <w:jc w:val="center"/>
              <w:rPr>
                <w:sz w:val="11"/>
              </w:rPr>
            </w:pPr>
            <w:r>
              <w:rPr>
                <w:color w:val="FF0000"/>
                <w:w w:val="95"/>
                <w:sz w:val="11"/>
              </w:rPr>
              <w:t>4</w:t>
            </w:r>
          </w:p>
        </w:tc>
        <w:tc>
          <w:tcPr>
            <w:tcW w:w="408" w:type="dxa"/>
            <w:tcBorders>
              <w:top w:val="nil"/>
              <w:bottom w:val="nil"/>
            </w:tcBorders>
          </w:tcPr>
          <w:p w:rsidR="001E4C99" w:rsidRDefault="001E4C99" w:rsidP="00D81122">
            <w:pPr>
              <w:pStyle w:val="TableParagraph"/>
              <w:spacing w:before="51" w:line="109" w:lineRule="exact"/>
              <w:ind w:left="104" w:right="121"/>
              <w:jc w:val="center"/>
              <w:rPr>
                <w:sz w:val="11"/>
              </w:rPr>
            </w:pPr>
            <w:r>
              <w:rPr>
                <w:color w:val="FF0000"/>
                <w:sz w:val="11"/>
              </w:rPr>
              <w:t>40</w:t>
            </w:r>
          </w:p>
        </w:tc>
        <w:tc>
          <w:tcPr>
            <w:tcW w:w="398" w:type="dxa"/>
            <w:tcBorders>
              <w:top w:val="nil"/>
              <w:bottom w:val="nil"/>
            </w:tcBorders>
          </w:tcPr>
          <w:p w:rsidR="001E4C99" w:rsidRDefault="001E4C99" w:rsidP="00D81122">
            <w:pPr>
              <w:pStyle w:val="TableParagraph"/>
              <w:spacing w:before="51" w:line="109" w:lineRule="exact"/>
              <w:ind w:right="25"/>
              <w:jc w:val="center"/>
              <w:rPr>
                <w:sz w:val="11"/>
              </w:rPr>
            </w:pPr>
            <w:r>
              <w:rPr>
                <w:color w:val="FF0000"/>
                <w:w w:val="95"/>
                <w:sz w:val="11"/>
              </w:rPr>
              <w:t>5</w:t>
            </w:r>
          </w:p>
        </w:tc>
        <w:tc>
          <w:tcPr>
            <w:tcW w:w="420" w:type="dxa"/>
            <w:tcBorders>
              <w:top w:val="nil"/>
              <w:bottom w:val="nil"/>
            </w:tcBorders>
          </w:tcPr>
          <w:p w:rsidR="001E4C99" w:rsidRDefault="001E4C99" w:rsidP="00D81122">
            <w:pPr>
              <w:pStyle w:val="TableParagraph"/>
              <w:spacing w:before="63" w:line="97" w:lineRule="exact"/>
              <w:ind w:right="18"/>
              <w:jc w:val="center"/>
              <w:rPr>
                <w:sz w:val="10"/>
              </w:rPr>
            </w:pPr>
            <w:r>
              <w:rPr>
                <w:color w:val="FF0000"/>
                <w:w w:val="69"/>
                <w:sz w:val="10"/>
              </w:rPr>
              <w:t>.</w:t>
            </w:r>
          </w:p>
        </w:tc>
        <w:tc>
          <w:tcPr>
            <w:tcW w:w="410" w:type="dxa"/>
            <w:tcBorders>
              <w:top w:val="nil"/>
              <w:bottom w:val="nil"/>
            </w:tcBorders>
          </w:tcPr>
          <w:p w:rsidR="001E4C99" w:rsidRDefault="001E4C99" w:rsidP="00D81122">
            <w:pPr>
              <w:pStyle w:val="TableParagraph"/>
              <w:spacing w:before="51" w:line="109" w:lineRule="exact"/>
              <w:ind w:right="32"/>
              <w:jc w:val="center"/>
              <w:rPr>
                <w:sz w:val="11"/>
              </w:rPr>
            </w:pPr>
            <w:r>
              <w:rPr>
                <w:color w:val="FF0000"/>
                <w:w w:val="95"/>
                <w:sz w:val="11"/>
              </w:rPr>
              <w:t>3</w:t>
            </w:r>
          </w:p>
        </w:tc>
        <w:tc>
          <w:tcPr>
            <w:tcW w:w="392" w:type="dxa"/>
            <w:tcBorders>
              <w:top w:val="nil"/>
              <w:bottom w:val="nil"/>
            </w:tcBorders>
          </w:tcPr>
          <w:p w:rsidR="001E4C99" w:rsidRDefault="001E4C99" w:rsidP="00D81122">
            <w:pPr>
              <w:pStyle w:val="TableParagraph"/>
              <w:spacing w:before="51" w:line="109" w:lineRule="exact"/>
              <w:ind w:left="-10" w:right="42"/>
              <w:jc w:val="right"/>
              <w:rPr>
                <w:sz w:val="11"/>
              </w:rPr>
            </w:pPr>
            <w:r>
              <w:rPr>
                <w:color w:val="FF0000"/>
                <w:w w:val="95"/>
                <w:sz w:val="11"/>
              </w:rPr>
              <w:t>abierto</w:t>
            </w:r>
          </w:p>
        </w:tc>
      </w:tr>
      <w:tr w:rsidR="001E4C99" w:rsidTr="00D81122">
        <w:trPr>
          <w:trHeight w:val="115"/>
        </w:trPr>
        <w:tc>
          <w:tcPr>
            <w:tcW w:w="770" w:type="dxa"/>
            <w:vMerge/>
            <w:tcBorders>
              <w:top w:val="nil"/>
            </w:tcBorders>
          </w:tcPr>
          <w:p w:rsidR="001E4C99" w:rsidRDefault="001E4C99" w:rsidP="00D81122">
            <w:pPr>
              <w:rPr>
                <w:sz w:val="2"/>
                <w:szCs w:val="2"/>
              </w:rPr>
            </w:pPr>
          </w:p>
        </w:tc>
        <w:tc>
          <w:tcPr>
            <w:tcW w:w="514" w:type="dxa"/>
            <w:tcBorders>
              <w:bottom w:val="nil"/>
            </w:tcBorders>
          </w:tcPr>
          <w:p w:rsidR="001E4C99" w:rsidRDefault="001E4C99" w:rsidP="00D81122">
            <w:pPr>
              <w:pStyle w:val="TableParagraph"/>
              <w:spacing w:line="95" w:lineRule="exact"/>
              <w:ind w:left="76"/>
              <w:rPr>
                <w:sz w:val="11"/>
              </w:rPr>
            </w:pPr>
            <w:r>
              <w:rPr>
                <w:sz w:val="11"/>
              </w:rPr>
              <w:t>DENS.</w:t>
            </w:r>
          </w:p>
        </w:tc>
        <w:tc>
          <w:tcPr>
            <w:tcW w:w="1957" w:type="dxa"/>
            <w:tcBorders>
              <w:bottom w:val="nil"/>
            </w:tcBorders>
          </w:tcPr>
          <w:p w:rsidR="001E4C99" w:rsidRDefault="001E4C99" w:rsidP="00D81122">
            <w:pPr>
              <w:pStyle w:val="TableParagraph"/>
              <w:spacing w:line="95" w:lineRule="exact"/>
              <w:ind w:left="13"/>
              <w:rPr>
                <w:sz w:val="14"/>
              </w:rPr>
            </w:pPr>
            <w:r>
              <w:rPr>
                <w:sz w:val="14"/>
              </w:rPr>
              <w:t>Unifamiliar</w:t>
            </w:r>
          </w:p>
        </w:tc>
        <w:tc>
          <w:tcPr>
            <w:tcW w:w="460" w:type="dxa"/>
            <w:tcBorders>
              <w:bottom w:val="nil"/>
            </w:tcBorders>
          </w:tcPr>
          <w:p w:rsidR="001E4C99" w:rsidRDefault="001E4C99" w:rsidP="00D81122">
            <w:pPr>
              <w:pStyle w:val="TableParagraph"/>
              <w:spacing w:line="95" w:lineRule="exact"/>
              <w:ind w:left="18"/>
              <w:rPr>
                <w:sz w:val="14"/>
              </w:rPr>
            </w:pPr>
            <w:r>
              <w:rPr>
                <w:sz w:val="14"/>
              </w:rPr>
              <w:t>H2-U</w:t>
            </w:r>
          </w:p>
        </w:tc>
        <w:tc>
          <w:tcPr>
            <w:tcW w:w="422" w:type="dxa"/>
            <w:tcBorders>
              <w:top w:val="nil"/>
              <w:bottom w:val="nil"/>
            </w:tcBorders>
          </w:tcPr>
          <w:p w:rsidR="001E4C99" w:rsidRDefault="001E4C99" w:rsidP="00D81122">
            <w:pPr>
              <w:pStyle w:val="TableParagraph"/>
              <w:spacing w:line="95" w:lineRule="exact"/>
              <w:ind w:right="116"/>
              <w:jc w:val="right"/>
              <w:rPr>
                <w:sz w:val="11"/>
              </w:rPr>
            </w:pPr>
            <w:r>
              <w:rPr>
                <w:color w:val="FF0000"/>
                <w:w w:val="95"/>
                <w:sz w:val="11"/>
              </w:rPr>
              <w:t>100</w:t>
            </w:r>
          </w:p>
        </w:tc>
        <w:tc>
          <w:tcPr>
            <w:tcW w:w="400" w:type="dxa"/>
            <w:tcBorders>
              <w:top w:val="nil"/>
              <w:bottom w:val="nil"/>
            </w:tcBorders>
          </w:tcPr>
          <w:p w:rsidR="001E4C99" w:rsidRDefault="001E4C99" w:rsidP="00D81122">
            <w:pPr>
              <w:pStyle w:val="TableParagraph"/>
              <w:spacing w:line="95" w:lineRule="exact"/>
              <w:ind w:right="137"/>
              <w:jc w:val="right"/>
              <w:rPr>
                <w:sz w:val="11"/>
              </w:rPr>
            </w:pPr>
            <w:r>
              <w:rPr>
                <w:color w:val="FF0000"/>
                <w:w w:val="95"/>
                <w:sz w:val="11"/>
              </w:rPr>
              <w:t>20</w:t>
            </w:r>
          </w:p>
        </w:tc>
        <w:tc>
          <w:tcPr>
            <w:tcW w:w="407" w:type="dxa"/>
            <w:tcBorders>
              <w:top w:val="nil"/>
              <w:bottom w:val="nil"/>
            </w:tcBorders>
          </w:tcPr>
          <w:p w:rsidR="001E4C99" w:rsidRDefault="001E4C99" w:rsidP="00D81122">
            <w:pPr>
              <w:pStyle w:val="TableParagraph"/>
              <w:spacing w:line="95" w:lineRule="exact"/>
              <w:ind w:left="43" w:right="57"/>
              <w:jc w:val="center"/>
              <w:rPr>
                <w:sz w:val="11"/>
              </w:rPr>
            </w:pPr>
            <w:r>
              <w:rPr>
                <w:color w:val="FF0000"/>
                <w:sz w:val="11"/>
              </w:rPr>
              <w:t>300</w:t>
            </w:r>
          </w:p>
        </w:tc>
        <w:tc>
          <w:tcPr>
            <w:tcW w:w="412" w:type="dxa"/>
            <w:tcBorders>
              <w:top w:val="nil"/>
              <w:bottom w:val="nil"/>
            </w:tcBorders>
          </w:tcPr>
          <w:p w:rsidR="001E4C99" w:rsidRDefault="001E4C99" w:rsidP="00D81122">
            <w:pPr>
              <w:pStyle w:val="TableParagraph"/>
              <w:spacing w:line="95" w:lineRule="exact"/>
              <w:ind w:right="12"/>
              <w:jc w:val="center"/>
              <w:rPr>
                <w:sz w:val="11"/>
              </w:rPr>
            </w:pPr>
            <w:r>
              <w:rPr>
                <w:color w:val="FF0000"/>
                <w:sz w:val="11"/>
              </w:rPr>
              <w:t>300</w:t>
            </w:r>
          </w:p>
        </w:tc>
        <w:tc>
          <w:tcPr>
            <w:tcW w:w="407" w:type="dxa"/>
            <w:tcBorders>
              <w:top w:val="nil"/>
              <w:bottom w:val="nil"/>
            </w:tcBorders>
          </w:tcPr>
          <w:p w:rsidR="001E4C99" w:rsidRDefault="001E4C99" w:rsidP="00D81122">
            <w:pPr>
              <w:pStyle w:val="TableParagraph"/>
              <w:spacing w:line="95" w:lineRule="exact"/>
              <w:ind w:left="128"/>
              <w:rPr>
                <w:sz w:val="11"/>
              </w:rPr>
            </w:pPr>
            <w:r>
              <w:rPr>
                <w:color w:val="FF0000"/>
                <w:sz w:val="11"/>
              </w:rPr>
              <w:t>12</w:t>
            </w:r>
          </w:p>
        </w:tc>
        <w:tc>
          <w:tcPr>
            <w:tcW w:w="421" w:type="dxa"/>
            <w:tcBorders>
              <w:top w:val="nil"/>
              <w:bottom w:val="nil"/>
            </w:tcBorders>
          </w:tcPr>
          <w:p w:rsidR="001E4C99" w:rsidRDefault="001E4C99" w:rsidP="00D81122">
            <w:pPr>
              <w:pStyle w:val="TableParagraph"/>
              <w:spacing w:line="95" w:lineRule="exact"/>
              <w:ind w:right="23"/>
              <w:jc w:val="center"/>
              <w:rPr>
                <w:sz w:val="11"/>
              </w:rPr>
            </w:pPr>
            <w:r>
              <w:rPr>
                <w:sz w:val="11"/>
              </w:rPr>
              <w:t>0.6</w:t>
            </w:r>
          </w:p>
        </w:tc>
        <w:tc>
          <w:tcPr>
            <w:tcW w:w="399" w:type="dxa"/>
            <w:tcBorders>
              <w:top w:val="nil"/>
              <w:bottom w:val="nil"/>
            </w:tcBorders>
          </w:tcPr>
          <w:p w:rsidR="001E4C99" w:rsidRDefault="001E4C99" w:rsidP="00D81122">
            <w:pPr>
              <w:pStyle w:val="TableParagraph"/>
              <w:spacing w:line="95" w:lineRule="exact"/>
              <w:ind w:left="10" w:right="32"/>
              <w:jc w:val="center"/>
              <w:rPr>
                <w:sz w:val="11"/>
              </w:rPr>
            </w:pPr>
            <w:r>
              <w:rPr>
                <w:sz w:val="11"/>
              </w:rPr>
              <w:t>1.2</w:t>
            </w:r>
          </w:p>
        </w:tc>
        <w:tc>
          <w:tcPr>
            <w:tcW w:w="409" w:type="dxa"/>
            <w:tcBorders>
              <w:top w:val="nil"/>
              <w:bottom w:val="nil"/>
            </w:tcBorders>
          </w:tcPr>
          <w:p w:rsidR="001E4C99" w:rsidRDefault="001E4C99" w:rsidP="00D81122">
            <w:pPr>
              <w:pStyle w:val="TableParagraph"/>
              <w:spacing w:line="95" w:lineRule="exact"/>
              <w:ind w:right="28"/>
              <w:jc w:val="center"/>
              <w:rPr>
                <w:sz w:val="11"/>
              </w:rPr>
            </w:pPr>
            <w:r>
              <w:rPr>
                <w:sz w:val="11"/>
              </w:rPr>
              <w:t>R</w:t>
            </w:r>
          </w:p>
        </w:tc>
        <w:tc>
          <w:tcPr>
            <w:tcW w:w="406" w:type="dxa"/>
            <w:tcBorders>
              <w:top w:val="nil"/>
              <w:bottom w:val="nil"/>
            </w:tcBorders>
          </w:tcPr>
          <w:p w:rsidR="001E4C99" w:rsidRDefault="001E4C99" w:rsidP="00D81122">
            <w:pPr>
              <w:pStyle w:val="TableParagraph"/>
              <w:spacing w:line="95" w:lineRule="exact"/>
              <w:ind w:right="18"/>
              <w:jc w:val="center"/>
              <w:rPr>
                <w:sz w:val="11"/>
              </w:rPr>
            </w:pPr>
            <w:r>
              <w:rPr>
                <w:w w:val="95"/>
                <w:sz w:val="11"/>
              </w:rPr>
              <w:t>2</w:t>
            </w:r>
          </w:p>
        </w:tc>
        <w:tc>
          <w:tcPr>
            <w:tcW w:w="408" w:type="dxa"/>
            <w:tcBorders>
              <w:top w:val="nil"/>
              <w:bottom w:val="nil"/>
            </w:tcBorders>
          </w:tcPr>
          <w:p w:rsidR="001E4C99" w:rsidRDefault="001E4C99" w:rsidP="00D81122">
            <w:pPr>
              <w:pStyle w:val="TableParagraph"/>
              <w:spacing w:line="95" w:lineRule="exact"/>
              <w:ind w:left="104" w:right="121"/>
              <w:jc w:val="center"/>
              <w:rPr>
                <w:sz w:val="11"/>
              </w:rPr>
            </w:pPr>
            <w:r>
              <w:rPr>
                <w:sz w:val="11"/>
              </w:rPr>
              <w:t>40</w:t>
            </w:r>
          </w:p>
        </w:tc>
        <w:tc>
          <w:tcPr>
            <w:tcW w:w="398" w:type="dxa"/>
            <w:tcBorders>
              <w:top w:val="nil"/>
              <w:bottom w:val="nil"/>
            </w:tcBorders>
          </w:tcPr>
          <w:p w:rsidR="001E4C99" w:rsidRDefault="001E4C99" w:rsidP="00D81122">
            <w:pPr>
              <w:pStyle w:val="TableParagraph"/>
              <w:spacing w:line="95" w:lineRule="exact"/>
              <w:ind w:right="25"/>
              <w:jc w:val="center"/>
              <w:rPr>
                <w:sz w:val="11"/>
              </w:rPr>
            </w:pPr>
            <w:r>
              <w:rPr>
                <w:w w:val="95"/>
                <w:sz w:val="11"/>
              </w:rPr>
              <w:t>4</w:t>
            </w:r>
          </w:p>
        </w:tc>
        <w:tc>
          <w:tcPr>
            <w:tcW w:w="420" w:type="dxa"/>
            <w:tcBorders>
              <w:top w:val="nil"/>
              <w:bottom w:val="nil"/>
            </w:tcBorders>
          </w:tcPr>
          <w:p w:rsidR="001E4C99" w:rsidRDefault="001E4C99" w:rsidP="00D81122">
            <w:pPr>
              <w:pStyle w:val="TableParagraph"/>
              <w:spacing w:before="9" w:line="86" w:lineRule="exact"/>
              <w:ind w:right="18"/>
              <w:jc w:val="center"/>
              <w:rPr>
                <w:sz w:val="10"/>
              </w:rPr>
            </w:pPr>
            <w:r>
              <w:rPr>
                <w:w w:val="69"/>
                <w:sz w:val="10"/>
              </w:rPr>
              <w:t>.</w:t>
            </w:r>
          </w:p>
        </w:tc>
        <w:tc>
          <w:tcPr>
            <w:tcW w:w="410" w:type="dxa"/>
            <w:tcBorders>
              <w:top w:val="nil"/>
              <w:bottom w:val="nil"/>
            </w:tcBorders>
          </w:tcPr>
          <w:p w:rsidR="001E4C99" w:rsidRDefault="001E4C99" w:rsidP="00D81122">
            <w:pPr>
              <w:pStyle w:val="TableParagraph"/>
              <w:spacing w:line="95" w:lineRule="exact"/>
              <w:ind w:right="32"/>
              <w:jc w:val="center"/>
              <w:rPr>
                <w:sz w:val="11"/>
              </w:rPr>
            </w:pPr>
            <w:r>
              <w:rPr>
                <w:w w:val="95"/>
                <w:sz w:val="11"/>
              </w:rPr>
              <w:t>3</w:t>
            </w:r>
          </w:p>
        </w:tc>
        <w:tc>
          <w:tcPr>
            <w:tcW w:w="392" w:type="dxa"/>
            <w:tcBorders>
              <w:top w:val="nil"/>
              <w:bottom w:val="nil"/>
            </w:tcBorders>
          </w:tcPr>
          <w:p w:rsidR="001E4C99" w:rsidRDefault="001E4C99" w:rsidP="00D81122">
            <w:pPr>
              <w:pStyle w:val="TableParagraph"/>
              <w:spacing w:line="95" w:lineRule="exact"/>
              <w:ind w:left="-10" w:right="25"/>
              <w:jc w:val="right"/>
              <w:rPr>
                <w:sz w:val="11"/>
              </w:rPr>
            </w:pPr>
            <w:r>
              <w:rPr>
                <w:w w:val="90"/>
                <w:sz w:val="11"/>
              </w:rPr>
              <w:t>semicer</w:t>
            </w:r>
          </w:p>
        </w:tc>
      </w:tr>
      <w:tr w:rsidR="001E4C99" w:rsidTr="00D81122">
        <w:trPr>
          <w:trHeight w:val="162"/>
        </w:trPr>
        <w:tc>
          <w:tcPr>
            <w:tcW w:w="770" w:type="dxa"/>
            <w:vMerge/>
            <w:tcBorders>
              <w:top w:val="nil"/>
            </w:tcBorders>
          </w:tcPr>
          <w:p w:rsidR="001E4C99" w:rsidRDefault="001E4C99" w:rsidP="00D81122">
            <w:pPr>
              <w:rPr>
                <w:sz w:val="2"/>
                <w:szCs w:val="2"/>
              </w:rPr>
            </w:pPr>
          </w:p>
        </w:tc>
        <w:tc>
          <w:tcPr>
            <w:tcW w:w="514" w:type="dxa"/>
            <w:tcBorders>
              <w:top w:val="nil"/>
              <w:bottom w:val="nil"/>
            </w:tcBorders>
          </w:tcPr>
          <w:p w:rsidR="001E4C99" w:rsidRDefault="001E4C99" w:rsidP="00D81122">
            <w:pPr>
              <w:pStyle w:val="TableParagraph"/>
              <w:spacing w:before="34" w:line="107" w:lineRule="exact"/>
              <w:ind w:left="107"/>
              <w:rPr>
                <w:sz w:val="11"/>
              </w:rPr>
            </w:pPr>
            <w:r>
              <w:rPr>
                <w:sz w:val="11"/>
              </w:rPr>
              <w:t>BAJA</w:t>
            </w:r>
          </w:p>
        </w:tc>
        <w:tc>
          <w:tcPr>
            <w:tcW w:w="1957" w:type="dxa"/>
            <w:tcBorders>
              <w:top w:val="nil"/>
              <w:bottom w:val="nil"/>
            </w:tcBorders>
          </w:tcPr>
          <w:p w:rsidR="001E4C99" w:rsidRDefault="001E4C99" w:rsidP="00D81122">
            <w:pPr>
              <w:pStyle w:val="TableParagraph"/>
              <w:spacing w:line="142" w:lineRule="exact"/>
              <w:ind w:left="13"/>
              <w:rPr>
                <w:sz w:val="16"/>
              </w:rPr>
            </w:pPr>
            <w:r>
              <w:rPr>
                <w:sz w:val="16"/>
              </w:rPr>
              <w:t>Plurifamiliar Horizontal</w:t>
            </w:r>
          </w:p>
        </w:tc>
        <w:tc>
          <w:tcPr>
            <w:tcW w:w="460" w:type="dxa"/>
            <w:tcBorders>
              <w:top w:val="nil"/>
              <w:bottom w:val="nil"/>
            </w:tcBorders>
          </w:tcPr>
          <w:p w:rsidR="001E4C99" w:rsidRDefault="001E4C99" w:rsidP="00D81122">
            <w:pPr>
              <w:pStyle w:val="TableParagraph"/>
              <w:spacing w:line="142" w:lineRule="exact"/>
              <w:ind w:left="18"/>
              <w:rPr>
                <w:sz w:val="16"/>
              </w:rPr>
            </w:pPr>
            <w:r>
              <w:rPr>
                <w:sz w:val="16"/>
              </w:rPr>
              <w:t>H2-H</w:t>
            </w:r>
          </w:p>
        </w:tc>
        <w:tc>
          <w:tcPr>
            <w:tcW w:w="422" w:type="dxa"/>
            <w:tcBorders>
              <w:top w:val="nil"/>
              <w:bottom w:val="nil"/>
            </w:tcBorders>
          </w:tcPr>
          <w:p w:rsidR="001E4C99" w:rsidRDefault="001E4C99" w:rsidP="00D81122">
            <w:pPr>
              <w:pStyle w:val="TableParagraph"/>
              <w:spacing w:before="34" w:line="107" w:lineRule="exact"/>
              <w:ind w:right="116"/>
              <w:jc w:val="right"/>
              <w:rPr>
                <w:sz w:val="11"/>
              </w:rPr>
            </w:pPr>
            <w:r>
              <w:rPr>
                <w:color w:val="FF0000"/>
                <w:w w:val="95"/>
                <w:sz w:val="11"/>
              </w:rPr>
              <w:t>120</w:t>
            </w:r>
          </w:p>
        </w:tc>
        <w:tc>
          <w:tcPr>
            <w:tcW w:w="400" w:type="dxa"/>
            <w:tcBorders>
              <w:top w:val="nil"/>
              <w:bottom w:val="nil"/>
            </w:tcBorders>
          </w:tcPr>
          <w:p w:rsidR="001E4C99" w:rsidRDefault="001E4C99" w:rsidP="00D81122">
            <w:pPr>
              <w:pStyle w:val="TableParagraph"/>
              <w:spacing w:before="34" w:line="107" w:lineRule="exact"/>
              <w:ind w:right="137"/>
              <w:jc w:val="right"/>
              <w:rPr>
                <w:sz w:val="11"/>
              </w:rPr>
            </w:pPr>
            <w:r>
              <w:rPr>
                <w:color w:val="FF0000"/>
                <w:w w:val="95"/>
                <w:sz w:val="11"/>
              </w:rPr>
              <w:t>24</w:t>
            </w:r>
          </w:p>
        </w:tc>
        <w:tc>
          <w:tcPr>
            <w:tcW w:w="407" w:type="dxa"/>
            <w:tcBorders>
              <w:top w:val="nil"/>
              <w:bottom w:val="nil"/>
            </w:tcBorders>
          </w:tcPr>
          <w:p w:rsidR="001E4C99" w:rsidRDefault="001E4C99" w:rsidP="00D81122">
            <w:pPr>
              <w:pStyle w:val="TableParagraph"/>
              <w:spacing w:before="34" w:line="107" w:lineRule="exact"/>
              <w:ind w:left="43" w:right="57"/>
              <w:jc w:val="center"/>
              <w:rPr>
                <w:sz w:val="11"/>
              </w:rPr>
            </w:pPr>
            <w:r>
              <w:rPr>
                <w:color w:val="FF0000"/>
                <w:sz w:val="11"/>
              </w:rPr>
              <w:t>250</w:t>
            </w:r>
          </w:p>
        </w:tc>
        <w:tc>
          <w:tcPr>
            <w:tcW w:w="412" w:type="dxa"/>
            <w:tcBorders>
              <w:top w:val="nil"/>
              <w:bottom w:val="nil"/>
            </w:tcBorders>
          </w:tcPr>
          <w:p w:rsidR="001E4C99" w:rsidRDefault="001E4C99" w:rsidP="00D81122">
            <w:pPr>
              <w:pStyle w:val="TableParagraph"/>
              <w:spacing w:before="34" w:line="107" w:lineRule="exact"/>
              <w:ind w:right="12"/>
              <w:jc w:val="center"/>
              <w:rPr>
                <w:sz w:val="11"/>
              </w:rPr>
            </w:pPr>
            <w:r>
              <w:rPr>
                <w:color w:val="FF0000"/>
                <w:sz w:val="11"/>
              </w:rPr>
              <w:t>500</w:t>
            </w:r>
          </w:p>
        </w:tc>
        <w:tc>
          <w:tcPr>
            <w:tcW w:w="407" w:type="dxa"/>
            <w:tcBorders>
              <w:top w:val="nil"/>
              <w:bottom w:val="nil"/>
            </w:tcBorders>
          </w:tcPr>
          <w:p w:rsidR="001E4C99" w:rsidRDefault="001E4C99" w:rsidP="00D81122">
            <w:pPr>
              <w:pStyle w:val="TableParagraph"/>
              <w:spacing w:before="34" w:line="107" w:lineRule="exact"/>
              <w:ind w:left="128"/>
              <w:rPr>
                <w:sz w:val="11"/>
              </w:rPr>
            </w:pPr>
            <w:r>
              <w:rPr>
                <w:color w:val="FF0000"/>
                <w:sz w:val="11"/>
              </w:rPr>
              <w:t>10</w:t>
            </w:r>
          </w:p>
        </w:tc>
        <w:tc>
          <w:tcPr>
            <w:tcW w:w="421" w:type="dxa"/>
            <w:tcBorders>
              <w:top w:val="nil"/>
              <w:bottom w:val="nil"/>
            </w:tcBorders>
          </w:tcPr>
          <w:p w:rsidR="001E4C99" w:rsidRDefault="001E4C99" w:rsidP="00D81122">
            <w:pPr>
              <w:pStyle w:val="TableParagraph"/>
              <w:spacing w:before="34" w:line="107" w:lineRule="exact"/>
              <w:ind w:right="23"/>
              <w:jc w:val="center"/>
              <w:rPr>
                <w:sz w:val="11"/>
              </w:rPr>
            </w:pPr>
            <w:r>
              <w:rPr>
                <w:sz w:val="11"/>
              </w:rPr>
              <w:t>0.6</w:t>
            </w:r>
          </w:p>
        </w:tc>
        <w:tc>
          <w:tcPr>
            <w:tcW w:w="399" w:type="dxa"/>
            <w:tcBorders>
              <w:top w:val="nil"/>
              <w:bottom w:val="nil"/>
            </w:tcBorders>
          </w:tcPr>
          <w:p w:rsidR="001E4C99" w:rsidRDefault="001E4C99" w:rsidP="00D81122">
            <w:pPr>
              <w:pStyle w:val="TableParagraph"/>
              <w:spacing w:before="34" w:line="107" w:lineRule="exact"/>
              <w:ind w:left="10" w:right="32"/>
              <w:jc w:val="center"/>
              <w:rPr>
                <w:sz w:val="11"/>
              </w:rPr>
            </w:pPr>
            <w:r>
              <w:rPr>
                <w:sz w:val="11"/>
              </w:rPr>
              <w:t>1.2</w:t>
            </w:r>
          </w:p>
        </w:tc>
        <w:tc>
          <w:tcPr>
            <w:tcW w:w="409" w:type="dxa"/>
            <w:tcBorders>
              <w:top w:val="nil"/>
              <w:bottom w:val="nil"/>
            </w:tcBorders>
          </w:tcPr>
          <w:p w:rsidR="001E4C99" w:rsidRDefault="001E4C99" w:rsidP="00D81122">
            <w:pPr>
              <w:pStyle w:val="TableParagraph"/>
              <w:spacing w:before="34" w:line="107" w:lineRule="exact"/>
              <w:ind w:right="28"/>
              <w:jc w:val="center"/>
              <w:rPr>
                <w:sz w:val="11"/>
              </w:rPr>
            </w:pPr>
            <w:r>
              <w:rPr>
                <w:sz w:val="11"/>
              </w:rPr>
              <w:t>R</w:t>
            </w:r>
          </w:p>
        </w:tc>
        <w:tc>
          <w:tcPr>
            <w:tcW w:w="406" w:type="dxa"/>
            <w:tcBorders>
              <w:top w:val="nil"/>
              <w:bottom w:val="nil"/>
            </w:tcBorders>
          </w:tcPr>
          <w:p w:rsidR="001E4C99" w:rsidRDefault="001E4C99" w:rsidP="00D81122">
            <w:pPr>
              <w:pStyle w:val="TableParagraph"/>
              <w:spacing w:before="34" w:line="107" w:lineRule="exact"/>
              <w:ind w:right="18"/>
              <w:jc w:val="center"/>
              <w:rPr>
                <w:sz w:val="11"/>
              </w:rPr>
            </w:pPr>
            <w:r>
              <w:rPr>
                <w:w w:val="95"/>
                <w:sz w:val="11"/>
              </w:rPr>
              <w:t>2</w:t>
            </w:r>
          </w:p>
        </w:tc>
        <w:tc>
          <w:tcPr>
            <w:tcW w:w="408" w:type="dxa"/>
            <w:tcBorders>
              <w:top w:val="nil"/>
              <w:bottom w:val="nil"/>
            </w:tcBorders>
          </w:tcPr>
          <w:p w:rsidR="001E4C99" w:rsidRDefault="001E4C99" w:rsidP="00D81122">
            <w:pPr>
              <w:pStyle w:val="TableParagraph"/>
              <w:spacing w:before="34" w:line="107" w:lineRule="exact"/>
              <w:ind w:left="104" w:right="121"/>
              <w:jc w:val="center"/>
              <w:rPr>
                <w:sz w:val="11"/>
              </w:rPr>
            </w:pPr>
            <w:r>
              <w:rPr>
                <w:sz w:val="11"/>
              </w:rPr>
              <w:t>40</w:t>
            </w:r>
          </w:p>
        </w:tc>
        <w:tc>
          <w:tcPr>
            <w:tcW w:w="398" w:type="dxa"/>
            <w:tcBorders>
              <w:top w:val="nil"/>
              <w:bottom w:val="nil"/>
            </w:tcBorders>
          </w:tcPr>
          <w:p w:rsidR="001E4C99" w:rsidRDefault="001E4C99" w:rsidP="00D81122">
            <w:pPr>
              <w:pStyle w:val="TableParagraph"/>
              <w:spacing w:before="34" w:line="107" w:lineRule="exact"/>
              <w:ind w:right="25"/>
              <w:jc w:val="center"/>
              <w:rPr>
                <w:sz w:val="11"/>
              </w:rPr>
            </w:pPr>
            <w:r>
              <w:rPr>
                <w:w w:val="95"/>
                <w:sz w:val="11"/>
              </w:rPr>
              <w:t>5</w:t>
            </w:r>
          </w:p>
        </w:tc>
        <w:tc>
          <w:tcPr>
            <w:tcW w:w="420" w:type="dxa"/>
            <w:tcBorders>
              <w:top w:val="nil"/>
              <w:bottom w:val="nil"/>
            </w:tcBorders>
          </w:tcPr>
          <w:p w:rsidR="001E4C99" w:rsidRDefault="001E4C99" w:rsidP="00D81122">
            <w:pPr>
              <w:pStyle w:val="TableParagraph"/>
              <w:spacing w:before="46" w:line="96" w:lineRule="exact"/>
              <w:ind w:right="18"/>
              <w:jc w:val="center"/>
              <w:rPr>
                <w:sz w:val="10"/>
              </w:rPr>
            </w:pPr>
            <w:r>
              <w:rPr>
                <w:w w:val="69"/>
                <w:sz w:val="10"/>
              </w:rPr>
              <w:t>.</w:t>
            </w:r>
          </w:p>
        </w:tc>
        <w:tc>
          <w:tcPr>
            <w:tcW w:w="410" w:type="dxa"/>
            <w:tcBorders>
              <w:top w:val="nil"/>
              <w:bottom w:val="nil"/>
            </w:tcBorders>
          </w:tcPr>
          <w:p w:rsidR="001E4C99" w:rsidRDefault="001E4C99" w:rsidP="00D81122">
            <w:pPr>
              <w:pStyle w:val="TableParagraph"/>
              <w:spacing w:before="34" w:line="107" w:lineRule="exact"/>
              <w:ind w:right="32"/>
              <w:jc w:val="center"/>
              <w:rPr>
                <w:sz w:val="11"/>
              </w:rPr>
            </w:pPr>
            <w:r>
              <w:rPr>
                <w:w w:val="95"/>
                <w:sz w:val="11"/>
              </w:rPr>
              <w:t>3</w:t>
            </w:r>
          </w:p>
        </w:tc>
        <w:tc>
          <w:tcPr>
            <w:tcW w:w="392" w:type="dxa"/>
            <w:tcBorders>
              <w:top w:val="nil"/>
              <w:bottom w:val="nil"/>
            </w:tcBorders>
          </w:tcPr>
          <w:p w:rsidR="001E4C99" w:rsidRDefault="001E4C99" w:rsidP="00D81122">
            <w:pPr>
              <w:pStyle w:val="TableParagraph"/>
              <w:spacing w:before="34" w:line="107" w:lineRule="exact"/>
              <w:ind w:left="-10" w:right="25"/>
              <w:jc w:val="right"/>
              <w:rPr>
                <w:sz w:val="11"/>
              </w:rPr>
            </w:pPr>
            <w:r>
              <w:rPr>
                <w:w w:val="90"/>
                <w:sz w:val="11"/>
              </w:rPr>
              <w:t>semicer</w:t>
            </w:r>
          </w:p>
        </w:tc>
      </w:tr>
      <w:tr w:rsidR="001E4C99" w:rsidTr="00D81122">
        <w:trPr>
          <w:trHeight w:val="178"/>
        </w:trPr>
        <w:tc>
          <w:tcPr>
            <w:tcW w:w="770" w:type="dxa"/>
            <w:vMerge/>
            <w:tcBorders>
              <w:top w:val="nil"/>
            </w:tcBorders>
          </w:tcPr>
          <w:p w:rsidR="001E4C99" w:rsidRDefault="001E4C99" w:rsidP="00D81122">
            <w:pPr>
              <w:rPr>
                <w:sz w:val="2"/>
                <w:szCs w:val="2"/>
              </w:rPr>
            </w:pPr>
          </w:p>
        </w:tc>
        <w:tc>
          <w:tcPr>
            <w:tcW w:w="514" w:type="dxa"/>
            <w:tcBorders>
              <w:top w:val="nil"/>
            </w:tcBorders>
          </w:tcPr>
          <w:p w:rsidR="001E4C99" w:rsidRDefault="001E4C99" w:rsidP="00D81122">
            <w:pPr>
              <w:pStyle w:val="TableParagraph"/>
              <w:rPr>
                <w:rFonts w:ascii="Times New Roman"/>
                <w:sz w:val="12"/>
              </w:rPr>
            </w:pPr>
          </w:p>
        </w:tc>
        <w:tc>
          <w:tcPr>
            <w:tcW w:w="1957" w:type="dxa"/>
            <w:tcBorders>
              <w:top w:val="nil"/>
            </w:tcBorders>
          </w:tcPr>
          <w:p w:rsidR="001E4C99" w:rsidRDefault="001E4C99" w:rsidP="00D81122">
            <w:pPr>
              <w:pStyle w:val="TableParagraph"/>
              <w:spacing w:line="159" w:lineRule="exact"/>
              <w:ind w:left="13"/>
              <w:rPr>
                <w:sz w:val="16"/>
              </w:rPr>
            </w:pPr>
            <w:r>
              <w:rPr>
                <w:sz w:val="16"/>
              </w:rPr>
              <w:t>Plurifamiliar Vertical</w:t>
            </w:r>
          </w:p>
        </w:tc>
        <w:tc>
          <w:tcPr>
            <w:tcW w:w="460" w:type="dxa"/>
            <w:tcBorders>
              <w:top w:val="nil"/>
            </w:tcBorders>
          </w:tcPr>
          <w:p w:rsidR="001E4C99" w:rsidRDefault="001E4C99" w:rsidP="00D81122">
            <w:pPr>
              <w:pStyle w:val="TableParagraph"/>
              <w:spacing w:line="159" w:lineRule="exact"/>
              <w:ind w:left="18"/>
              <w:rPr>
                <w:sz w:val="16"/>
              </w:rPr>
            </w:pPr>
            <w:r>
              <w:rPr>
                <w:sz w:val="16"/>
              </w:rPr>
              <w:t>H2-V</w:t>
            </w:r>
          </w:p>
        </w:tc>
        <w:tc>
          <w:tcPr>
            <w:tcW w:w="422" w:type="dxa"/>
            <w:tcBorders>
              <w:top w:val="nil"/>
            </w:tcBorders>
          </w:tcPr>
          <w:p w:rsidR="001E4C99" w:rsidRDefault="001E4C99" w:rsidP="00D81122">
            <w:pPr>
              <w:pStyle w:val="TableParagraph"/>
              <w:spacing w:before="49" w:line="109" w:lineRule="exact"/>
              <w:ind w:right="116"/>
              <w:jc w:val="right"/>
              <w:rPr>
                <w:sz w:val="11"/>
              </w:rPr>
            </w:pPr>
            <w:r>
              <w:rPr>
                <w:color w:val="FF0000"/>
                <w:w w:val="95"/>
                <w:sz w:val="11"/>
              </w:rPr>
              <w:t>150</w:t>
            </w:r>
          </w:p>
        </w:tc>
        <w:tc>
          <w:tcPr>
            <w:tcW w:w="400" w:type="dxa"/>
            <w:tcBorders>
              <w:top w:val="nil"/>
            </w:tcBorders>
          </w:tcPr>
          <w:p w:rsidR="001E4C99" w:rsidRDefault="001E4C99" w:rsidP="00D81122">
            <w:pPr>
              <w:pStyle w:val="TableParagraph"/>
              <w:spacing w:before="49" w:line="109" w:lineRule="exact"/>
              <w:ind w:right="137"/>
              <w:jc w:val="right"/>
              <w:rPr>
                <w:sz w:val="11"/>
              </w:rPr>
            </w:pPr>
            <w:r>
              <w:rPr>
                <w:color w:val="FF0000"/>
                <w:w w:val="95"/>
                <w:sz w:val="11"/>
              </w:rPr>
              <w:t>30</w:t>
            </w:r>
          </w:p>
        </w:tc>
        <w:tc>
          <w:tcPr>
            <w:tcW w:w="407" w:type="dxa"/>
            <w:tcBorders>
              <w:top w:val="nil"/>
            </w:tcBorders>
          </w:tcPr>
          <w:p w:rsidR="001E4C99" w:rsidRDefault="001E4C99" w:rsidP="00D81122">
            <w:pPr>
              <w:pStyle w:val="TableParagraph"/>
              <w:spacing w:before="49" w:line="109" w:lineRule="exact"/>
              <w:ind w:left="43" w:right="57"/>
              <w:jc w:val="center"/>
              <w:rPr>
                <w:sz w:val="11"/>
              </w:rPr>
            </w:pPr>
            <w:r>
              <w:rPr>
                <w:color w:val="FF0000"/>
                <w:sz w:val="11"/>
              </w:rPr>
              <w:t>200</w:t>
            </w:r>
          </w:p>
        </w:tc>
        <w:tc>
          <w:tcPr>
            <w:tcW w:w="412" w:type="dxa"/>
            <w:tcBorders>
              <w:top w:val="nil"/>
            </w:tcBorders>
          </w:tcPr>
          <w:p w:rsidR="001E4C99" w:rsidRDefault="001E4C99" w:rsidP="00D81122">
            <w:pPr>
              <w:pStyle w:val="TableParagraph"/>
              <w:spacing w:before="49" w:line="109" w:lineRule="exact"/>
              <w:ind w:right="12"/>
              <w:jc w:val="center"/>
              <w:rPr>
                <w:sz w:val="11"/>
              </w:rPr>
            </w:pPr>
            <w:r>
              <w:rPr>
                <w:color w:val="FF0000"/>
                <w:sz w:val="11"/>
              </w:rPr>
              <w:t>800</w:t>
            </w:r>
          </w:p>
        </w:tc>
        <w:tc>
          <w:tcPr>
            <w:tcW w:w="407" w:type="dxa"/>
            <w:tcBorders>
              <w:top w:val="nil"/>
            </w:tcBorders>
          </w:tcPr>
          <w:p w:rsidR="001E4C99" w:rsidRDefault="001E4C99" w:rsidP="00D81122">
            <w:pPr>
              <w:pStyle w:val="TableParagraph"/>
              <w:spacing w:before="49" w:line="109" w:lineRule="exact"/>
              <w:ind w:left="128"/>
              <w:rPr>
                <w:sz w:val="11"/>
              </w:rPr>
            </w:pPr>
            <w:r>
              <w:rPr>
                <w:color w:val="FF0000"/>
                <w:sz w:val="11"/>
              </w:rPr>
              <w:t>20</w:t>
            </w:r>
          </w:p>
        </w:tc>
        <w:tc>
          <w:tcPr>
            <w:tcW w:w="421" w:type="dxa"/>
            <w:tcBorders>
              <w:top w:val="nil"/>
            </w:tcBorders>
          </w:tcPr>
          <w:p w:rsidR="001E4C99" w:rsidRDefault="001E4C99" w:rsidP="00D81122">
            <w:pPr>
              <w:pStyle w:val="TableParagraph"/>
              <w:spacing w:before="49" w:line="109" w:lineRule="exact"/>
              <w:ind w:right="23"/>
              <w:jc w:val="center"/>
              <w:rPr>
                <w:sz w:val="11"/>
              </w:rPr>
            </w:pPr>
            <w:r>
              <w:rPr>
                <w:sz w:val="11"/>
              </w:rPr>
              <w:t>0.6</w:t>
            </w:r>
          </w:p>
        </w:tc>
        <w:tc>
          <w:tcPr>
            <w:tcW w:w="399" w:type="dxa"/>
            <w:tcBorders>
              <w:top w:val="nil"/>
            </w:tcBorders>
          </w:tcPr>
          <w:p w:rsidR="001E4C99" w:rsidRDefault="001E4C99" w:rsidP="00D81122">
            <w:pPr>
              <w:pStyle w:val="TableParagraph"/>
              <w:spacing w:before="49" w:line="109" w:lineRule="exact"/>
              <w:ind w:left="10" w:right="32"/>
              <w:jc w:val="center"/>
              <w:rPr>
                <w:sz w:val="11"/>
              </w:rPr>
            </w:pPr>
            <w:r>
              <w:rPr>
                <w:sz w:val="11"/>
              </w:rPr>
              <w:t>1.2</w:t>
            </w:r>
          </w:p>
        </w:tc>
        <w:tc>
          <w:tcPr>
            <w:tcW w:w="409" w:type="dxa"/>
            <w:tcBorders>
              <w:top w:val="nil"/>
            </w:tcBorders>
          </w:tcPr>
          <w:p w:rsidR="001E4C99" w:rsidRDefault="001E4C99" w:rsidP="00D81122">
            <w:pPr>
              <w:pStyle w:val="TableParagraph"/>
              <w:spacing w:before="49" w:line="109" w:lineRule="exact"/>
              <w:ind w:right="28"/>
              <w:jc w:val="center"/>
              <w:rPr>
                <w:sz w:val="11"/>
              </w:rPr>
            </w:pPr>
            <w:r>
              <w:rPr>
                <w:sz w:val="11"/>
              </w:rPr>
              <w:t>R</w:t>
            </w:r>
          </w:p>
        </w:tc>
        <w:tc>
          <w:tcPr>
            <w:tcW w:w="406" w:type="dxa"/>
            <w:tcBorders>
              <w:top w:val="nil"/>
            </w:tcBorders>
          </w:tcPr>
          <w:p w:rsidR="001E4C99" w:rsidRDefault="001E4C99" w:rsidP="00D81122">
            <w:pPr>
              <w:pStyle w:val="TableParagraph"/>
              <w:spacing w:before="49" w:line="109" w:lineRule="exact"/>
              <w:ind w:right="18"/>
              <w:jc w:val="center"/>
              <w:rPr>
                <w:sz w:val="11"/>
              </w:rPr>
            </w:pPr>
            <w:r>
              <w:rPr>
                <w:w w:val="95"/>
                <w:sz w:val="11"/>
              </w:rPr>
              <w:t>2</w:t>
            </w:r>
          </w:p>
        </w:tc>
        <w:tc>
          <w:tcPr>
            <w:tcW w:w="408" w:type="dxa"/>
            <w:tcBorders>
              <w:top w:val="nil"/>
            </w:tcBorders>
          </w:tcPr>
          <w:p w:rsidR="001E4C99" w:rsidRDefault="001E4C99" w:rsidP="00D81122">
            <w:pPr>
              <w:pStyle w:val="TableParagraph"/>
              <w:spacing w:before="49" w:line="109" w:lineRule="exact"/>
              <w:ind w:left="104" w:right="121"/>
              <w:jc w:val="center"/>
              <w:rPr>
                <w:sz w:val="11"/>
              </w:rPr>
            </w:pPr>
            <w:r>
              <w:rPr>
                <w:sz w:val="11"/>
              </w:rPr>
              <w:t>40</w:t>
            </w:r>
          </w:p>
        </w:tc>
        <w:tc>
          <w:tcPr>
            <w:tcW w:w="398" w:type="dxa"/>
            <w:tcBorders>
              <w:top w:val="nil"/>
            </w:tcBorders>
          </w:tcPr>
          <w:p w:rsidR="001E4C99" w:rsidRDefault="001E4C99" w:rsidP="00D81122">
            <w:pPr>
              <w:pStyle w:val="TableParagraph"/>
              <w:spacing w:before="49" w:line="109" w:lineRule="exact"/>
              <w:ind w:right="25"/>
              <w:jc w:val="center"/>
              <w:rPr>
                <w:sz w:val="11"/>
              </w:rPr>
            </w:pPr>
            <w:r>
              <w:rPr>
                <w:w w:val="95"/>
                <w:sz w:val="11"/>
              </w:rPr>
              <w:t>5</w:t>
            </w:r>
          </w:p>
        </w:tc>
        <w:tc>
          <w:tcPr>
            <w:tcW w:w="420" w:type="dxa"/>
            <w:tcBorders>
              <w:top w:val="nil"/>
            </w:tcBorders>
          </w:tcPr>
          <w:p w:rsidR="001E4C99" w:rsidRDefault="001E4C99" w:rsidP="00D81122">
            <w:pPr>
              <w:pStyle w:val="TableParagraph"/>
              <w:spacing w:before="61" w:line="97" w:lineRule="exact"/>
              <w:ind w:right="18"/>
              <w:jc w:val="center"/>
              <w:rPr>
                <w:sz w:val="10"/>
              </w:rPr>
            </w:pPr>
            <w:r>
              <w:rPr>
                <w:w w:val="69"/>
                <w:sz w:val="10"/>
              </w:rPr>
              <w:t>.</w:t>
            </w:r>
          </w:p>
        </w:tc>
        <w:tc>
          <w:tcPr>
            <w:tcW w:w="410" w:type="dxa"/>
            <w:tcBorders>
              <w:top w:val="nil"/>
            </w:tcBorders>
          </w:tcPr>
          <w:p w:rsidR="001E4C99" w:rsidRDefault="001E4C99" w:rsidP="00D81122">
            <w:pPr>
              <w:pStyle w:val="TableParagraph"/>
              <w:spacing w:before="49" w:line="109" w:lineRule="exact"/>
              <w:ind w:right="32"/>
              <w:jc w:val="center"/>
              <w:rPr>
                <w:sz w:val="11"/>
              </w:rPr>
            </w:pPr>
            <w:r>
              <w:rPr>
                <w:w w:val="95"/>
                <w:sz w:val="11"/>
              </w:rPr>
              <w:t>3</w:t>
            </w:r>
          </w:p>
        </w:tc>
        <w:tc>
          <w:tcPr>
            <w:tcW w:w="392" w:type="dxa"/>
            <w:tcBorders>
              <w:top w:val="nil"/>
            </w:tcBorders>
          </w:tcPr>
          <w:p w:rsidR="001E4C99" w:rsidRDefault="001E4C99" w:rsidP="00D81122">
            <w:pPr>
              <w:pStyle w:val="TableParagraph"/>
              <w:spacing w:before="49" w:line="109" w:lineRule="exact"/>
              <w:ind w:left="-10" w:right="80"/>
              <w:jc w:val="right"/>
              <w:rPr>
                <w:sz w:val="11"/>
              </w:rPr>
            </w:pPr>
            <w:r>
              <w:rPr>
                <w:sz w:val="11"/>
              </w:rPr>
              <w:t>varia</w:t>
            </w:r>
          </w:p>
        </w:tc>
      </w:tr>
      <w:tr w:rsidR="001E4C99" w:rsidTr="00D81122">
        <w:trPr>
          <w:trHeight w:val="116"/>
        </w:trPr>
        <w:tc>
          <w:tcPr>
            <w:tcW w:w="770" w:type="dxa"/>
            <w:vMerge/>
            <w:tcBorders>
              <w:top w:val="nil"/>
            </w:tcBorders>
          </w:tcPr>
          <w:p w:rsidR="001E4C99" w:rsidRDefault="001E4C99" w:rsidP="00D81122">
            <w:pPr>
              <w:rPr>
                <w:sz w:val="2"/>
                <w:szCs w:val="2"/>
              </w:rPr>
            </w:pPr>
          </w:p>
        </w:tc>
        <w:tc>
          <w:tcPr>
            <w:tcW w:w="514" w:type="dxa"/>
            <w:tcBorders>
              <w:bottom w:val="nil"/>
            </w:tcBorders>
          </w:tcPr>
          <w:p w:rsidR="001E4C99" w:rsidRDefault="001E4C99" w:rsidP="00D81122">
            <w:pPr>
              <w:pStyle w:val="TableParagraph"/>
              <w:spacing w:line="97" w:lineRule="exact"/>
              <w:ind w:left="76"/>
              <w:rPr>
                <w:sz w:val="11"/>
              </w:rPr>
            </w:pPr>
            <w:r>
              <w:rPr>
                <w:sz w:val="11"/>
              </w:rPr>
              <w:t>DENS.</w:t>
            </w:r>
          </w:p>
        </w:tc>
        <w:tc>
          <w:tcPr>
            <w:tcW w:w="1957" w:type="dxa"/>
            <w:tcBorders>
              <w:bottom w:val="nil"/>
            </w:tcBorders>
          </w:tcPr>
          <w:p w:rsidR="001E4C99" w:rsidRDefault="001E4C99" w:rsidP="00D81122">
            <w:pPr>
              <w:pStyle w:val="TableParagraph"/>
              <w:spacing w:line="97" w:lineRule="exact"/>
              <w:ind w:left="13"/>
              <w:rPr>
                <w:sz w:val="14"/>
              </w:rPr>
            </w:pPr>
            <w:r>
              <w:rPr>
                <w:sz w:val="14"/>
              </w:rPr>
              <w:t>Unifamiliar</w:t>
            </w:r>
          </w:p>
        </w:tc>
        <w:tc>
          <w:tcPr>
            <w:tcW w:w="460" w:type="dxa"/>
            <w:tcBorders>
              <w:bottom w:val="nil"/>
            </w:tcBorders>
          </w:tcPr>
          <w:p w:rsidR="001E4C99" w:rsidRDefault="001E4C99" w:rsidP="00D81122">
            <w:pPr>
              <w:pStyle w:val="TableParagraph"/>
              <w:spacing w:line="97" w:lineRule="exact"/>
              <w:ind w:left="18"/>
              <w:rPr>
                <w:sz w:val="14"/>
              </w:rPr>
            </w:pPr>
            <w:r>
              <w:rPr>
                <w:sz w:val="14"/>
              </w:rPr>
              <w:t>H3-U</w:t>
            </w:r>
          </w:p>
        </w:tc>
        <w:tc>
          <w:tcPr>
            <w:tcW w:w="422" w:type="dxa"/>
            <w:tcBorders>
              <w:bottom w:val="nil"/>
            </w:tcBorders>
          </w:tcPr>
          <w:p w:rsidR="001E4C99" w:rsidRDefault="001E4C99" w:rsidP="00D81122">
            <w:pPr>
              <w:pStyle w:val="TableParagraph"/>
              <w:spacing w:line="97" w:lineRule="exact"/>
              <w:ind w:right="116"/>
              <w:jc w:val="right"/>
              <w:rPr>
                <w:sz w:val="11"/>
              </w:rPr>
            </w:pPr>
            <w:r>
              <w:rPr>
                <w:color w:val="FF0000"/>
                <w:w w:val="95"/>
                <w:sz w:val="11"/>
              </w:rPr>
              <w:t>215</w:t>
            </w:r>
          </w:p>
        </w:tc>
        <w:tc>
          <w:tcPr>
            <w:tcW w:w="400" w:type="dxa"/>
            <w:tcBorders>
              <w:bottom w:val="nil"/>
            </w:tcBorders>
          </w:tcPr>
          <w:p w:rsidR="001E4C99" w:rsidRDefault="001E4C99" w:rsidP="00D81122">
            <w:pPr>
              <w:pStyle w:val="TableParagraph"/>
              <w:spacing w:line="97" w:lineRule="exact"/>
              <w:ind w:right="137"/>
              <w:jc w:val="right"/>
              <w:rPr>
                <w:sz w:val="11"/>
              </w:rPr>
            </w:pPr>
            <w:r>
              <w:rPr>
                <w:color w:val="FF0000"/>
                <w:w w:val="95"/>
                <w:sz w:val="11"/>
              </w:rPr>
              <w:t>43</w:t>
            </w:r>
          </w:p>
        </w:tc>
        <w:tc>
          <w:tcPr>
            <w:tcW w:w="407" w:type="dxa"/>
            <w:tcBorders>
              <w:bottom w:val="nil"/>
            </w:tcBorders>
          </w:tcPr>
          <w:p w:rsidR="001E4C99" w:rsidRDefault="001E4C99" w:rsidP="00D81122">
            <w:pPr>
              <w:pStyle w:val="TableParagraph"/>
              <w:spacing w:line="97" w:lineRule="exact"/>
              <w:ind w:left="43" w:right="57"/>
              <w:jc w:val="center"/>
              <w:rPr>
                <w:sz w:val="11"/>
              </w:rPr>
            </w:pPr>
            <w:r>
              <w:rPr>
                <w:color w:val="FF0000"/>
                <w:sz w:val="11"/>
              </w:rPr>
              <w:t>140</w:t>
            </w:r>
          </w:p>
        </w:tc>
        <w:tc>
          <w:tcPr>
            <w:tcW w:w="412" w:type="dxa"/>
            <w:tcBorders>
              <w:bottom w:val="nil"/>
            </w:tcBorders>
          </w:tcPr>
          <w:p w:rsidR="001E4C99" w:rsidRDefault="001E4C99" w:rsidP="00D81122">
            <w:pPr>
              <w:pStyle w:val="TableParagraph"/>
              <w:spacing w:line="97" w:lineRule="exact"/>
              <w:ind w:right="12"/>
              <w:jc w:val="center"/>
              <w:rPr>
                <w:sz w:val="11"/>
              </w:rPr>
            </w:pPr>
            <w:r>
              <w:rPr>
                <w:color w:val="FF0000"/>
                <w:sz w:val="11"/>
              </w:rPr>
              <w:t>140</w:t>
            </w:r>
          </w:p>
        </w:tc>
        <w:tc>
          <w:tcPr>
            <w:tcW w:w="407" w:type="dxa"/>
            <w:tcBorders>
              <w:bottom w:val="nil"/>
            </w:tcBorders>
          </w:tcPr>
          <w:p w:rsidR="001E4C99" w:rsidRDefault="001E4C99" w:rsidP="00D81122">
            <w:pPr>
              <w:pStyle w:val="TableParagraph"/>
              <w:spacing w:line="97" w:lineRule="exact"/>
              <w:ind w:left="156"/>
              <w:rPr>
                <w:sz w:val="11"/>
              </w:rPr>
            </w:pPr>
            <w:r>
              <w:rPr>
                <w:color w:val="FF0000"/>
                <w:w w:val="95"/>
                <w:sz w:val="11"/>
              </w:rPr>
              <w:t>8</w:t>
            </w:r>
          </w:p>
        </w:tc>
        <w:tc>
          <w:tcPr>
            <w:tcW w:w="421" w:type="dxa"/>
            <w:tcBorders>
              <w:bottom w:val="nil"/>
            </w:tcBorders>
          </w:tcPr>
          <w:p w:rsidR="001E4C99" w:rsidRDefault="001E4C99" w:rsidP="00D81122">
            <w:pPr>
              <w:pStyle w:val="TableParagraph"/>
              <w:spacing w:line="97" w:lineRule="exact"/>
              <w:ind w:right="23"/>
              <w:jc w:val="center"/>
              <w:rPr>
                <w:sz w:val="11"/>
              </w:rPr>
            </w:pPr>
            <w:r>
              <w:rPr>
                <w:sz w:val="11"/>
              </w:rPr>
              <w:t>0.7</w:t>
            </w:r>
          </w:p>
        </w:tc>
        <w:tc>
          <w:tcPr>
            <w:tcW w:w="399" w:type="dxa"/>
            <w:tcBorders>
              <w:bottom w:val="nil"/>
            </w:tcBorders>
          </w:tcPr>
          <w:p w:rsidR="001E4C99" w:rsidRDefault="001E4C99" w:rsidP="00D81122">
            <w:pPr>
              <w:pStyle w:val="TableParagraph"/>
              <w:spacing w:line="97" w:lineRule="exact"/>
              <w:ind w:left="10" w:right="32"/>
              <w:jc w:val="center"/>
              <w:rPr>
                <w:sz w:val="11"/>
              </w:rPr>
            </w:pPr>
            <w:r>
              <w:rPr>
                <w:sz w:val="11"/>
              </w:rPr>
              <w:t>1.4</w:t>
            </w:r>
          </w:p>
        </w:tc>
        <w:tc>
          <w:tcPr>
            <w:tcW w:w="409" w:type="dxa"/>
            <w:tcBorders>
              <w:bottom w:val="nil"/>
            </w:tcBorders>
          </w:tcPr>
          <w:p w:rsidR="001E4C99" w:rsidRDefault="001E4C99" w:rsidP="00D81122">
            <w:pPr>
              <w:pStyle w:val="TableParagraph"/>
              <w:spacing w:line="97" w:lineRule="exact"/>
              <w:ind w:right="28"/>
              <w:jc w:val="center"/>
              <w:rPr>
                <w:sz w:val="11"/>
              </w:rPr>
            </w:pPr>
            <w:r>
              <w:rPr>
                <w:sz w:val="11"/>
              </w:rPr>
              <w:t>R</w:t>
            </w:r>
          </w:p>
        </w:tc>
        <w:tc>
          <w:tcPr>
            <w:tcW w:w="406" w:type="dxa"/>
            <w:tcBorders>
              <w:bottom w:val="nil"/>
            </w:tcBorders>
          </w:tcPr>
          <w:p w:rsidR="001E4C99" w:rsidRDefault="001E4C99" w:rsidP="00D81122">
            <w:pPr>
              <w:pStyle w:val="TableParagraph"/>
              <w:spacing w:line="97" w:lineRule="exact"/>
              <w:ind w:right="18"/>
              <w:jc w:val="center"/>
              <w:rPr>
                <w:sz w:val="11"/>
              </w:rPr>
            </w:pPr>
            <w:r>
              <w:rPr>
                <w:w w:val="95"/>
                <w:sz w:val="11"/>
              </w:rPr>
              <w:t>1</w:t>
            </w:r>
          </w:p>
        </w:tc>
        <w:tc>
          <w:tcPr>
            <w:tcW w:w="408" w:type="dxa"/>
            <w:tcBorders>
              <w:bottom w:val="nil"/>
            </w:tcBorders>
          </w:tcPr>
          <w:p w:rsidR="001E4C99" w:rsidRDefault="001E4C99" w:rsidP="00D81122">
            <w:pPr>
              <w:pStyle w:val="TableParagraph"/>
              <w:spacing w:line="97" w:lineRule="exact"/>
              <w:ind w:left="104" w:right="121"/>
              <w:jc w:val="center"/>
              <w:rPr>
                <w:sz w:val="11"/>
              </w:rPr>
            </w:pPr>
            <w:r>
              <w:rPr>
                <w:sz w:val="11"/>
              </w:rPr>
              <w:t>30</w:t>
            </w:r>
          </w:p>
        </w:tc>
        <w:tc>
          <w:tcPr>
            <w:tcW w:w="398" w:type="dxa"/>
            <w:tcBorders>
              <w:bottom w:val="nil"/>
            </w:tcBorders>
          </w:tcPr>
          <w:p w:rsidR="001E4C99" w:rsidRDefault="001E4C99" w:rsidP="00D81122">
            <w:pPr>
              <w:pStyle w:val="TableParagraph"/>
              <w:spacing w:line="97" w:lineRule="exact"/>
              <w:ind w:right="25"/>
              <w:jc w:val="center"/>
              <w:rPr>
                <w:sz w:val="11"/>
              </w:rPr>
            </w:pPr>
            <w:r>
              <w:rPr>
                <w:w w:val="95"/>
                <w:sz w:val="11"/>
              </w:rPr>
              <w:t>3</w:t>
            </w:r>
          </w:p>
        </w:tc>
        <w:tc>
          <w:tcPr>
            <w:tcW w:w="420" w:type="dxa"/>
            <w:tcBorders>
              <w:bottom w:val="nil"/>
            </w:tcBorders>
          </w:tcPr>
          <w:p w:rsidR="001E4C99" w:rsidRDefault="001E4C99" w:rsidP="00D81122">
            <w:pPr>
              <w:pStyle w:val="TableParagraph"/>
              <w:spacing w:before="11" w:line="85" w:lineRule="exact"/>
              <w:ind w:right="18"/>
              <w:jc w:val="center"/>
              <w:rPr>
                <w:sz w:val="10"/>
              </w:rPr>
            </w:pPr>
            <w:r>
              <w:rPr>
                <w:w w:val="69"/>
                <w:sz w:val="10"/>
              </w:rPr>
              <w:t>.</w:t>
            </w:r>
          </w:p>
        </w:tc>
        <w:tc>
          <w:tcPr>
            <w:tcW w:w="410" w:type="dxa"/>
            <w:tcBorders>
              <w:bottom w:val="nil"/>
            </w:tcBorders>
          </w:tcPr>
          <w:p w:rsidR="001E4C99" w:rsidRDefault="001E4C99" w:rsidP="00D81122">
            <w:pPr>
              <w:pStyle w:val="TableParagraph"/>
              <w:spacing w:line="97" w:lineRule="exact"/>
              <w:ind w:right="32"/>
              <w:jc w:val="center"/>
              <w:rPr>
                <w:sz w:val="11"/>
              </w:rPr>
            </w:pPr>
            <w:r>
              <w:rPr>
                <w:w w:val="95"/>
                <w:sz w:val="11"/>
              </w:rPr>
              <w:t>3</w:t>
            </w:r>
          </w:p>
        </w:tc>
        <w:tc>
          <w:tcPr>
            <w:tcW w:w="392" w:type="dxa"/>
            <w:tcBorders>
              <w:bottom w:val="nil"/>
            </w:tcBorders>
          </w:tcPr>
          <w:p w:rsidR="001E4C99" w:rsidRDefault="001E4C99" w:rsidP="00D81122">
            <w:pPr>
              <w:pStyle w:val="TableParagraph"/>
              <w:spacing w:line="97" w:lineRule="exact"/>
              <w:ind w:left="-10" w:right="25"/>
              <w:jc w:val="right"/>
              <w:rPr>
                <w:sz w:val="11"/>
              </w:rPr>
            </w:pPr>
            <w:r>
              <w:rPr>
                <w:w w:val="90"/>
                <w:sz w:val="11"/>
              </w:rPr>
              <w:t>semicer</w:t>
            </w:r>
          </w:p>
        </w:tc>
      </w:tr>
      <w:tr w:rsidR="001E4C99" w:rsidTr="00D81122">
        <w:trPr>
          <w:trHeight w:val="161"/>
        </w:trPr>
        <w:tc>
          <w:tcPr>
            <w:tcW w:w="770" w:type="dxa"/>
            <w:vMerge/>
            <w:tcBorders>
              <w:top w:val="nil"/>
            </w:tcBorders>
          </w:tcPr>
          <w:p w:rsidR="001E4C99" w:rsidRDefault="001E4C99" w:rsidP="00D81122">
            <w:pPr>
              <w:rPr>
                <w:sz w:val="2"/>
                <w:szCs w:val="2"/>
              </w:rPr>
            </w:pPr>
          </w:p>
        </w:tc>
        <w:tc>
          <w:tcPr>
            <w:tcW w:w="514" w:type="dxa"/>
            <w:tcBorders>
              <w:top w:val="nil"/>
              <w:bottom w:val="nil"/>
            </w:tcBorders>
          </w:tcPr>
          <w:p w:rsidR="001E4C99" w:rsidRDefault="001E4C99" w:rsidP="00D81122">
            <w:pPr>
              <w:pStyle w:val="TableParagraph"/>
              <w:spacing w:before="36" w:line="105" w:lineRule="exact"/>
              <w:ind w:left="67"/>
              <w:rPr>
                <w:sz w:val="11"/>
              </w:rPr>
            </w:pPr>
            <w:r>
              <w:rPr>
                <w:sz w:val="11"/>
              </w:rPr>
              <w:t>MEDIA</w:t>
            </w:r>
          </w:p>
        </w:tc>
        <w:tc>
          <w:tcPr>
            <w:tcW w:w="1957" w:type="dxa"/>
            <w:tcBorders>
              <w:top w:val="nil"/>
              <w:bottom w:val="nil"/>
            </w:tcBorders>
          </w:tcPr>
          <w:p w:rsidR="001E4C99" w:rsidRDefault="001E4C99" w:rsidP="00D81122">
            <w:pPr>
              <w:pStyle w:val="TableParagraph"/>
              <w:spacing w:line="141" w:lineRule="exact"/>
              <w:ind w:left="13"/>
              <w:rPr>
                <w:sz w:val="16"/>
              </w:rPr>
            </w:pPr>
            <w:r>
              <w:rPr>
                <w:sz w:val="16"/>
              </w:rPr>
              <w:t>Plurifamiliar Horizontal</w:t>
            </w:r>
          </w:p>
        </w:tc>
        <w:tc>
          <w:tcPr>
            <w:tcW w:w="460" w:type="dxa"/>
            <w:tcBorders>
              <w:top w:val="nil"/>
              <w:bottom w:val="nil"/>
            </w:tcBorders>
          </w:tcPr>
          <w:p w:rsidR="001E4C99" w:rsidRDefault="001E4C99" w:rsidP="00D81122">
            <w:pPr>
              <w:pStyle w:val="TableParagraph"/>
              <w:spacing w:line="141" w:lineRule="exact"/>
              <w:ind w:left="18"/>
              <w:rPr>
                <w:sz w:val="16"/>
              </w:rPr>
            </w:pPr>
            <w:r>
              <w:rPr>
                <w:sz w:val="16"/>
              </w:rPr>
              <w:t>H3-H</w:t>
            </w:r>
          </w:p>
        </w:tc>
        <w:tc>
          <w:tcPr>
            <w:tcW w:w="422" w:type="dxa"/>
            <w:tcBorders>
              <w:top w:val="nil"/>
              <w:bottom w:val="nil"/>
            </w:tcBorders>
          </w:tcPr>
          <w:p w:rsidR="001E4C99" w:rsidRDefault="001E4C99" w:rsidP="00D81122">
            <w:pPr>
              <w:pStyle w:val="TableParagraph"/>
              <w:spacing w:before="36" w:line="105" w:lineRule="exact"/>
              <w:ind w:right="116"/>
              <w:jc w:val="right"/>
              <w:rPr>
                <w:sz w:val="11"/>
              </w:rPr>
            </w:pPr>
            <w:r>
              <w:rPr>
                <w:color w:val="FF0000"/>
                <w:w w:val="95"/>
                <w:sz w:val="11"/>
              </w:rPr>
              <w:t>230</w:t>
            </w:r>
          </w:p>
        </w:tc>
        <w:tc>
          <w:tcPr>
            <w:tcW w:w="400" w:type="dxa"/>
            <w:tcBorders>
              <w:top w:val="nil"/>
              <w:bottom w:val="nil"/>
            </w:tcBorders>
          </w:tcPr>
          <w:p w:rsidR="001E4C99" w:rsidRDefault="001E4C99" w:rsidP="00D81122">
            <w:pPr>
              <w:pStyle w:val="TableParagraph"/>
              <w:spacing w:before="36" w:line="105" w:lineRule="exact"/>
              <w:ind w:right="137"/>
              <w:jc w:val="right"/>
              <w:rPr>
                <w:sz w:val="11"/>
              </w:rPr>
            </w:pPr>
            <w:r>
              <w:rPr>
                <w:color w:val="FF0000"/>
                <w:w w:val="95"/>
                <w:sz w:val="11"/>
              </w:rPr>
              <w:t>46</w:t>
            </w:r>
          </w:p>
        </w:tc>
        <w:tc>
          <w:tcPr>
            <w:tcW w:w="407" w:type="dxa"/>
            <w:tcBorders>
              <w:top w:val="nil"/>
              <w:bottom w:val="nil"/>
            </w:tcBorders>
          </w:tcPr>
          <w:p w:rsidR="001E4C99" w:rsidRDefault="001E4C99" w:rsidP="00D81122">
            <w:pPr>
              <w:pStyle w:val="TableParagraph"/>
              <w:spacing w:before="36" w:line="105" w:lineRule="exact"/>
              <w:ind w:left="43" w:right="57"/>
              <w:jc w:val="center"/>
              <w:rPr>
                <w:sz w:val="11"/>
              </w:rPr>
            </w:pPr>
            <w:r>
              <w:rPr>
                <w:color w:val="FF0000"/>
                <w:sz w:val="11"/>
              </w:rPr>
              <w:t>130</w:t>
            </w:r>
          </w:p>
        </w:tc>
        <w:tc>
          <w:tcPr>
            <w:tcW w:w="412" w:type="dxa"/>
            <w:tcBorders>
              <w:top w:val="nil"/>
              <w:bottom w:val="nil"/>
            </w:tcBorders>
          </w:tcPr>
          <w:p w:rsidR="001E4C99" w:rsidRDefault="001E4C99" w:rsidP="00D81122">
            <w:pPr>
              <w:pStyle w:val="TableParagraph"/>
              <w:spacing w:before="36" w:line="105" w:lineRule="exact"/>
              <w:ind w:right="12"/>
              <w:jc w:val="center"/>
              <w:rPr>
                <w:sz w:val="11"/>
              </w:rPr>
            </w:pPr>
            <w:r>
              <w:rPr>
                <w:color w:val="FF0000"/>
                <w:sz w:val="11"/>
              </w:rPr>
              <w:t>260</w:t>
            </w:r>
          </w:p>
        </w:tc>
        <w:tc>
          <w:tcPr>
            <w:tcW w:w="407" w:type="dxa"/>
            <w:tcBorders>
              <w:top w:val="nil"/>
              <w:bottom w:val="nil"/>
            </w:tcBorders>
          </w:tcPr>
          <w:p w:rsidR="001E4C99" w:rsidRDefault="001E4C99" w:rsidP="00D81122">
            <w:pPr>
              <w:pStyle w:val="TableParagraph"/>
              <w:spacing w:before="36" w:line="105" w:lineRule="exact"/>
              <w:ind w:left="156"/>
              <w:rPr>
                <w:sz w:val="11"/>
              </w:rPr>
            </w:pPr>
            <w:r>
              <w:rPr>
                <w:color w:val="FF0000"/>
                <w:w w:val="95"/>
                <w:sz w:val="11"/>
              </w:rPr>
              <w:t>8</w:t>
            </w:r>
          </w:p>
        </w:tc>
        <w:tc>
          <w:tcPr>
            <w:tcW w:w="421" w:type="dxa"/>
            <w:tcBorders>
              <w:top w:val="nil"/>
              <w:bottom w:val="nil"/>
            </w:tcBorders>
          </w:tcPr>
          <w:p w:rsidR="001E4C99" w:rsidRDefault="001E4C99" w:rsidP="00D81122">
            <w:pPr>
              <w:pStyle w:val="TableParagraph"/>
              <w:spacing w:before="36" w:line="105" w:lineRule="exact"/>
              <w:ind w:right="23"/>
              <w:jc w:val="center"/>
              <w:rPr>
                <w:sz w:val="11"/>
              </w:rPr>
            </w:pPr>
            <w:r>
              <w:rPr>
                <w:sz w:val="11"/>
              </w:rPr>
              <w:t>0.7</w:t>
            </w:r>
          </w:p>
        </w:tc>
        <w:tc>
          <w:tcPr>
            <w:tcW w:w="399" w:type="dxa"/>
            <w:tcBorders>
              <w:top w:val="nil"/>
              <w:bottom w:val="nil"/>
            </w:tcBorders>
          </w:tcPr>
          <w:p w:rsidR="001E4C99" w:rsidRDefault="001E4C99" w:rsidP="00D81122">
            <w:pPr>
              <w:pStyle w:val="TableParagraph"/>
              <w:spacing w:before="36" w:line="105" w:lineRule="exact"/>
              <w:ind w:left="10" w:right="32"/>
              <w:jc w:val="center"/>
              <w:rPr>
                <w:sz w:val="11"/>
              </w:rPr>
            </w:pPr>
            <w:r>
              <w:rPr>
                <w:sz w:val="11"/>
              </w:rPr>
              <w:t>1.4</w:t>
            </w:r>
          </w:p>
        </w:tc>
        <w:tc>
          <w:tcPr>
            <w:tcW w:w="409" w:type="dxa"/>
            <w:tcBorders>
              <w:top w:val="nil"/>
              <w:bottom w:val="nil"/>
            </w:tcBorders>
          </w:tcPr>
          <w:p w:rsidR="001E4C99" w:rsidRDefault="001E4C99" w:rsidP="00D81122">
            <w:pPr>
              <w:pStyle w:val="TableParagraph"/>
              <w:spacing w:before="36" w:line="105" w:lineRule="exact"/>
              <w:ind w:right="28"/>
              <w:jc w:val="center"/>
              <w:rPr>
                <w:sz w:val="11"/>
              </w:rPr>
            </w:pPr>
            <w:r>
              <w:rPr>
                <w:sz w:val="11"/>
              </w:rPr>
              <w:t>R</w:t>
            </w:r>
          </w:p>
        </w:tc>
        <w:tc>
          <w:tcPr>
            <w:tcW w:w="406" w:type="dxa"/>
            <w:tcBorders>
              <w:top w:val="nil"/>
              <w:bottom w:val="nil"/>
            </w:tcBorders>
          </w:tcPr>
          <w:p w:rsidR="001E4C99" w:rsidRDefault="001E4C99" w:rsidP="00D81122">
            <w:pPr>
              <w:pStyle w:val="TableParagraph"/>
              <w:spacing w:before="36" w:line="105" w:lineRule="exact"/>
              <w:ind w:right="18"/>
              <w:jc w:val="center"/>
              <w:rPr>
                <w:sz w:val="11"/>
              </w:rPr>
            </w:pPr>
            <w:r>
              <w:rPr>
                <w:w w:val="95"/>
                <w:sz w:val="11"/>
              </w:rPr>
              <w:t>1</w:t>
            </w:r>
          </w:p>
        </w:tc>
        <w:tc>
          <w:tcPr>
            <w:tcW w:w="408" w:type="dxa"/>
            <w:tcBorders>
              <w:top w:val="nil"/>
              <w:bottom w:val="nil"/>
            </w:tcBorders>
          </w:tcPr>
          <w:p w:rsidR="001E4C99" w:rsidRDefault="001E4C99" w:rsidP="00D81122">
            <w:pPr>
              <w:pStyle w:val="TableParagraph"/>
              <w:spacing w:before="36" w:line="105" w:lineRule="exact"/>
              <w:ind w:left="104" w:right="121"/>
              <w:jc w:val="center"/>
              <w:rPr>
                <w:sz w:val="11"/>
              </w:rPr>
            </w:pPr>
            <w:r>
              <w:rPr>
                <w:sz w:val="11"/>
              </w:rPr>
              <w:t>30</w:t>
            </w:r>
          </w:p>
        </w:tc>
        <w:tc>
          <w:tcPr>
            <w:tcW w:w="398" w:type="dxa"/>
            <w:tcBorders>
              <w:top w:val="nil"/>
              <w:bottom w:val="nil"/>
            </w:tcBorders>
          </w:tcPr>
          <w:p w:rsidR="001E4C99" w:rsidRDefault="001E4C99" w:rsidP="00D81122">
            <w:pPr>
              <w:pStyle w:val="TableParagraph"/>
              <w:spacing w:before="36" w:line="105" w:lineRule="exact"/>
              <w:ind w:right="25"/>
              <w:jc w:val="center"/>
              <w:rPr>
                <w:sz w:val="11"/>
              </w:rPr>
            </w:pPr>
            <w:r>
              <w:rPr>
                <w:w w:val="95"/>
                <w:sz w:val="11"/>
              </w:rPr>
              <w:t>3</w:t>
            </w:r>
          </w:p>
        </w:tc>
        <w:tc>
          <w:tcPr>
            <w:tcW w:w="420" w:type="dxa"/>
            <w:tcBorders>
              <w:top w:val="nil"/>
              <w:bottom w:val="nil"/>
            </w:tcBorders>
          </w:tcPr>
          <w:p w:rsidR="001E4C99" w:rsidRDefault="001E4C99" w:rsidP="00D81122">
            <w:pPr>
              <w:pStyle w:val="TableParagraph"/>
              <w:spacing w:before="48" w:line="93" w:lineRule="exact"/>
              <w:ind w:right="18"/>
              <w:jc w:val="center"/>
              <w:rPr>
                <w:sz w:val="10"/>
              </w:rPr>
            </w:pPr>
            <w:r>
              <w:rPr>
                <w:w w:val="69"/>
                <w:sz w:val="10"/>
              </w:rPr>
              <w:t>.</w:t>
            </w:r>
          </w:p>
        </w:tc>
        <w:tc>
          <w:tcPr>
            <w:tcW w:w="410" w:type="dxa"/>
            <w:tcBorders>
              <w:top w:val="nil"/>
              <w:bottom w:val="nil"/>
            </w:tcBorders>
          </w:tcPr>
          <w:p w:rsidR="001E4C99" w:rsidRDefault="001E4C99" w:rsidP="00D81122">
            <w:pPr>
              <w:pStyle w:val="TableParagraph"/>
              <w:spacing w:before="36" w:line="105" w:lineRule="exact"/>
              <w:ind w:right="32"/>
              <w:jc w:val="center"/>
              <w:rPr>
                <w:sz w:val="11"/>
              </w:rPr>
            </w:pPr>
            <w:r>
              <w:rPr>
                <w:w w:val="95"/>
                <w:sz w:val="11"/>
              </w:rPr>
              <w:t>3</w:t>
            </w:r>
          </w:p>
        </w:tc>
        <w:tc>
          <w:tcPr>
            <w:tcW w:w="392" w:type="dxa"/>
            <w:tcBorders>
              <w:top w:val="nil"/>
              <w:bottom w:val="nil"/>
            </w:tcBorders>
          </w:tcPr>
          <w:p w:rsidR="001E4C99" w:rsidRDefault="001E4C99" w:rsidP="00D81122">
            <w:pPr>
              <w:pStyle w:val="TableParagraph"/>
              <w:spacing w:before="36" w:line="105" w:lineRule="exact"/>
              <w:ind w:left="-10" w:right="25"/>
              <w:jc w:val="right"/>
              <w:rPr>
                <w:sz w:val="11"/>
              </w:rPr>
            </w:pPr>
            <w:r>
              <w:rPr>
                <w:w w:val="90"/>
                <w:sz w:val="11"/>
              </w:rPr>
              <w:t>semicer</w:t>
            </w:r>
          </w:p>
        </w:tc>
      </w:tr>
      <w:tr w:rsidR="001E4C99" w:rsidTr="00D81122">
        <w:trPr>
          <w:trHeight w:val="180"/>
        </w:trPr>
        <w:tc>
          <w:tcPr>
            <w:tcW w:w="770" w:type="dxa"/>
            <w:vMerge/>
            <w:tcBorders>
              <w:top w:val="nil"/>
            </w:tcBorders>
          </w:tcPr>
          <w:p w:rsidR="001E4C99" w:rsidRDefault="001E4C99" w:rsidP="00D81122">
            <w:pPr>
              <w:rPr>
                <w:sz w:val="2"/>
                <w:szCs w:val="2"/>
              </w:rPr>
            </w:pPr>
          </w:p>
        </w:tc>
        <w:tc>
          <w:tcPr>
            <w:tcW w:w="514" w:type="dxa"/>
            <w:tcBorders>
              <w:top w:val="nil"/>
            </w:tcBorders>
          </w:tcPr>
          <w:p w:rsidR="001E4C99" w:rsidRDefault="001E4C99" w:rsidP="00D81122">
            <w:pPr>
              <w:pStyle w:val="TableParagraph"/>
              <w:rPr>
                <w:rFonts w:ascii="Times New Roman"/>
                <w:sz w:val="12"/>
              </w:rPr>
            </w:pPr>
          </w:p>
        </w:tc>
        <w:tc>
          <w:tcPr>
            <w:tcW w:w="1957" w:type="dxa"/>
            <w:tcBorders>
              <w:top w:val="nil"/>
            </w:tcBorders>
          </w:tcPr>
          <w:p w:rsidR="001E4C99" w:rsidRDefault="001E4C99" w:rsidP="00D81122">
            <w:pPr>
              <w:pStyle w:val="TableParagraph"/>
              <w:spacing w:line="161" w:lineRule="exact"/>
              <w:ind w:left="13"/>
              <w:rPr>
                <w:sz w:val="16"/>
              </w:rPr>
            </w:pPr>
            <w:r>
              <w:rPr>
                <w:sz w:val="16"/>
              </w:rPr>
              <w:t>Plurifamiliar Vertical</w:t>
            </w:r>
          </w:p>
        </w:tc>
        <w:tc>
          <w:tcPr>
            <w:tcW w:w="460" w:type="dxa"/>
            <w:tcBorders>
              <w:top w:val="nil"/>
            </w:tcBorders>
          </w:tcPr>
          <w:p w:rsidR="001E4C99" w:rsidRDefault="001E4C99" w:rsidP="00D81122">
            <w:pPr>
              <w:pStyle w:val="TableParagraph"/>
              <w:spacing w:line="161" w:lineRule="exact"/>
              <w:ind w:left="18"/>
              <w:rPr>
                <w:sz w:val="16"/>
              </w:rPr>
            </w:pPr>
            <w:r>
              <w:rPr>
                <w:sz w:val="16"/>
              </w:rPr>
              <w:t>H3-V</w:t>
            </w:r>
          </w:p>
        </w:tc>
        <w:tc>
          <w:tcPr>
            <w:tcW w:w="422" w:type="dxa"/>
            <w:tcBorders>
              <w:top w:val="nil"/>
            </w:tcBorders>
          </w:tcPr>
          <w:p w:rsidR="001E4C99" w:rsidRDefault="001E4C99" w:rsidP="00D81122">
            <w:pPr>
              <w:pStyle w:val="TableParagraph"/>
              <w:spacing w:before="51" w:line="109" w:lineRule="exact"/>
              <w:ind w:right="116"/>
              <w:jc w:val="right"/>
              <w:rPr>
                <w:sz w:val="11"/>
              </w:rPr>
            </w:pPr>
            <w:r>
              <w:rPr>
                <w:color w:val="FF0000"/>
                <w:w w:val="95"/>
                <w:sz w:val="11"/>
              </w:rPr>
              <w:t>250</w:t>
            </w:r>
          </w:p>
        </w:tc>
        <w:tc>
          <w:tcPr>
            <w:tcW w:w="400" w:type="dxa"/>
            <w:tcBorders>
              <w:top w:val="nil"/>
            </w:tcBorders>
          </w:tcPr>
          <w:p w:rsidR="001E4C99" w:rsidRDefault="001E4C99" w:rsidP="00D81122">
            <w:pPr>
              <w:pStyle w:val="TableParagraph"/>
              <w:spacing w:before="51" w:line="109" w:lineRule="exact"/>
              <w:ind w:right="137"/>
              <w:jc w:val="right"/>
              <w:rPr>
                <w:sz w:val="11"/>
              </w:rPr>
            </w:pPr>
            <w:r>
              <w:rPr>
                <w:color w:val="FF0000"/>
                <w:w w:val="95"/>
                <w:sz w:val="11"/>
              </w:rPr>
              <w:t>50</w:t>
            </w:r>
          </w:p>
        </w:tc>
        <w:tc>
          <w:tcPr>
            <w:tcW w:w="407" w:type="dxa"/>
            <w:tcBorders>
              <w:top w:val="nil"/>
            </w:tcBorders>
          </w:tcPr>
          <w:p w:rsidR="001E4C99" w:rsidRDefault="001E4C99" w:rsidP="00D81122">
            <w:pPr>
              <w:pStyle w:val="TableParagraph"/>
              <w:spacing w:before="51" w:line="109" w:lineRule="exact"/>
              <w:ind w:left="43" w:right="57"/>
              <w:jc w:val="center"/>
              <w:rPr>
                <w:sz w:val="11"/>
              </w:rPr>
            </w:pPr>
            <w:r>
              <w:rPr>
                <w:color w:val="FF0000"/>
                <w:sz w:val="11"/>
              </w:rPr>
              <w:t>120</w:t>
            </w:r>
          </w:p>
        </w:tc>
        <w:tc>
          <w:tcPr>
            <w:tcW w:w="412" w:type="dxa"/>
            <w:tcBorders>
              <w:top w:val="nil"/>
            </w:tcBorders>
          </w:tcPr>
          <w:p w:rsidR="001E4C99" w:rsidRDefault="001E4C99" w:rsidP="00D81122">
            <w:pPr>
              <w:pStyle w:val="TableParagraph"/>
              <w:spacing w:before="51" w:line="109" w:lineRule="exact"/>
              <w:ind w:right="12"/>
              <w:jc w:val="center"/>
              <w:rPr>
                <w:sz w:val="11"/>
              </w:rPr>
            </w:pPr>
            <w:r>
              <w:rPr>
                <w:color w:val="FF0000"/>
                <w:sz w:val="11"/>
              </w:rPr>
              <w:t>480</w:t>
            </w:r>
          </w:p>
        </w:tc>
        <w:tc>
          <w:tcPr>
            <w:tcW w:w="407" w:type="dxa"/>
            <w:tcBorders>
              <w:top w:val="nil"/>
            </w:tcBorders>
          </w:tcPr>
          <w:p w:rsidR="001E4C99" w:rsidRDefault="001E4C99" w:rsidP="00D81122">
            <w:pPr>
              <w:pStyle w:val="TableParagraph"/>
              <w:spacing w:before="51" w:line="109" w:lineRule="exact"/>
              <w:ind w:left="128"/>
              <w:rPr>
                <w:sz w:val="11"/>
              </w:rPr>
            </w:pPr>
            <w:r>
              <w:rPr>
                <w:color w:val="FF0000"/>
                <w:sz w:val="11"/>
              </w:rPr>
              <w:t>16</w:t>
            </w:r>
          </w:p>
        </w:tc>
        <w:tc>
          <w:tcPr>
            <w:tcW w:w="421" w:type="dxa"/>
            <w:tcBorders>
              <w:top w:val="nil"/>
            </w:tcBorders>
          </w:tcPr>
          <w:p w:rsidR="001E4C99" w:rsidRDefault="001E4C99" w:rsidP="00D81122">
            <w:pPr>
              <w:pStyle w:val="TableParagraph"/>
              <w:spacing w:before="51" w:line="109" w:lineRule="exact"/>
              <w:ind w:right="23"/>
              <w:jc w:val="center"/>
              <w:rPr>
                <w:sz w:val="11"/>
              </w:rPr>
            </w:pPr>
            <w:r>
              <w:rPr>
                <w:sz w:val="11"/>
              </w:rPr>
              <w:t>0.7</w:t>
            </w:r>
          </w:p>
        </w:tc>
        <w:tc>
          <w:tcPr>
            <w:tcW w:w="399" w:type="dxa"/>
            <w:tcBorders>
              <w:top w:val="nil"/>
            </w:tcBorders>
          </w:tcPr>
          <w:p w:rsidR="001E4C99" w:rsidRDefault="001E4C99" w:rsidP="00D81122">
            <w:pPr>
              <w:pStyle w:val="TableParagraph"/>
              <w:spacing w:before="51" w:line="109" w:lineRule="exact"/>
              <w:ind w:left="10" w:right="32"/>
              <w:jc w:val="center"/>
              <w:rPr>
                <w:sz w:val="11"/>
              </w:rPr>
            </w:pPr>
            <w:r>
              <w:rPr>
                <w:sz w:val="11"/>
              </w:rPr>
              <w:t>1.4</w:t>
            </w:r>
          </w:p>
        </w:tc>
        <w:tc>
          <w:tcPr>
            <w:tcW w:w="409" w:type="dxa"/>
            <w:tcBorders>
              <w:top w:val="nil"/>
            </w:tcBorders>
          </w:tcPr>
          <w:p w:rsidR="001E4C99" w:rsidRDefault="001E4C99" w:rsidP="00D81122">
            <w:pPr>
              <w:pStyle w:val="TableParagraph"/>
              <w:spacing w:before="51" w:line="109" w:lineRule="exact"/>
              <w:ind w:right="28"/>
              <w:jc w:val="center"/>
              <w:rPr>
                <w:sz w:val="11"/>
              </w:rPr>
            </w:pPr>
            <w:r>
              <w:rPr>
                <w:sz w:val="11"/>
              </w:rPr>
              <w:t>R</w:t>
            </w:r>
          </w:p>
        </w:tc>
        <w:tc>
          <w:tcPr>
            <w:tcW w:w="406" w:type="dxa"/>
            <w:tcBorders>
              <w:top w:val="nil"/>
            </w:tcBorders>
          </w:tcPr>
          <w:p w:rsidR="001E4C99" w:rsidRDefault="001E4C99" w:rsidP="00D81122">
            <w:pPr>
              <w:pStyle w:val="TableParagraph"/>
              <w:spacing w:before="51" w:line="109" w:lineRule="exact"/>
              <w:ind w:right="18"/>
              <w:jc w:val="center"/>
              <w:rPr>
                <w:sz w:val="11"/>
              </w:rPr>
            </w:pPr>
            <w:r>
              <w:rPr>
                <w:w w:val="95"/>
                <w:sz w:val="11"/>
              </w:rPr>
              <w:t>1</w:t>
            </w:r>
          </w:p>
        </w:tc>
        <w:tc>
          <w:tcPr>
            <w:tcW w:w="408" w:type="dxa"/>
            <w:tcBorders>
              <w:top w:val="nil"/>
            </w:tcBorders>
          </w:tcPr>
          <w:p w:rsidR="001E4C99" w:rsidRDefault="001E4C99" w:rsidP="00D81122">
            <w:pPr>
              <w:pStyle w:val="TableParagraph"/>
              <w:spacing w:before="51" w:line="109" w:lineRule="exact"/>
              <w:ind w:left="104" w:right="121"/>
              <w:jc w:val="center"/>
              <w:rPr>
                <w:sz w:val="11"/>
              </w:rPr>
            </w:pPr>
            <w:r>
              <w:rPr>
                <w:sz w:val="11"/>
              </w:rPr>
              <w:t>30</w:t>
            </w:r>
          </w:p>
        </w:tc>
        <w:tc>
          <w:tcPr>
            <w:tcW w:w="398" w:type="dxa"/>
            <w:tcBorders>
              <w:top w:val="nil"/>
            </w:tcBorders>
          </w:tcPr>
          <w:p w:rsidR="001E4C99" w:rsidRDefault="001E4C99" w:rsidP="00D81122">
            <w:pPr>
              <w:pStyle w:val="TableParagraph"/>
              <w:spacing w:before="51" w:line="109" w:lineRule="exact"/>
              <w:ind w:right="25"/>
              <w:jc w:val="center"/>
              <w:rPr>
                <w:sz w:val="11"/>
              </w:rPr>
            </w:pPr>
            <w:r>
              <w:rPr>
                <w:w w:val="95"/>
                <w:sz w:val="11"/>
              </w:rPr>
              <w:t>3</w:t>
            </w:r>
          </w:p>
        </w:tc>
        <w:tc>
          <w:tcPr>
            <w:tcW w:w="420" w:type="dxa"/>
            <w:tcBorders>
              <w:top w:val="nil"/>
            </w:tcBorders>
          </w:tcPr>
          <w:p w:rsidR="001E4C99" w:rsidRDefault="001E4C99" w:rsidP="00D81122">
            <w:pPr>
              <w:pStyle w:val="TableParagraph"/>
              <w:spacing w:before="63" w:line="97" w:lineRule="exact"/>
              <w:ind w:right="18"/>
              <w:jc w:val="center"/>
              <w:rPr>
                <w:sz w:val="10"/>
              </w:rPr>
            </w:pPr>
            <w:r>
              <w:rPr>
                <w:w w:val="69"/>
                <w:sz w:val="10"/>
              </w:rPr>
              <w:t>.</w:t>
            </w:r>
          </w:p>
        </w:tc>
        <w:tc>
          <w:tcPr>
            <w:tcW w:w="410" w:type="dxa"/>
            <w:tcBorders>
              <w:top w:val="nil"/>
            </w:tcBorders>
          </w:tcPr>
          <w:p w:rsidR="001E4C99" w:rsidRDefault="001E4C99" w:rsidP="00D81122">
            <w:pPr>
              <w:pStyle w:val="TableParagraph"/>
              <w:spacing w:before="51" w:line="109" w:lineRule="exact"/>
              <w:ind w:right="32"/>
              <w:jc w:val="center"/>
              <w:rPr>
                <w:sz w:val="11"/>
              </w:rPr>
            </w:pPr>
            <w:r>
              <w:rPr>
                <w:w w:val="95"/>
                <w:sz w:val="11"/>
              </w:rPr>
              <w:t>3</w:t>
            </w:r>
          </w:p>
        </w:tc>
        <w:tc>
          <w:tcPr>
            <w:tcW w:w="392" w:type="dxa"/>
            <w:tcBorders>
              <w:top w:val="nil"/>
            </w:tcBorders>
          </w:tcPr>
          <w:p w:rsidR="001E4C99" w:rsidRDefault="001E4C99" w:rsidP="00D81122">
            <w:pPr>
              <w:pStyle w:val="TableParagraph"/>
              <w:spacing w:before="51" w:line="109" w:lineRule="exact"/>
              <w:ind w:left="-10" w:right="80"/>
              <w:jc w:val="right"/>
              <w:rPr>
                <w:sz w:val="11"/>
              </w:rPr>
            </w:pPr>
            <w:r>
              <w:rPr>
                <w:sz w:val="11"/>
              </w:rPr>
              <w:t>varia</w:t>
            </w:r>
          </w:p>
        </w:tc>
      </w:tr>
      <w:tr w:rsidR="001E4C99" w:rsidTr="00D81122">
        <w:trPr>
          <w:trHeight w:val="114"/>
        </w:trPr>
        <w:tc>
          <w:tcPr>
            <w:tcW w:w="770" w:type="dxa"/>
            <w:vMerge/>
            <w:tcBorders>
              <w:top w:val="nil"/>
            </w:tcBorders>
          </w:tcPr>
          <w:p w:rsidR="001E4C99" w:rsidRDefault="001E4C99" w:rsidP="00D81122">
            <w:pPr>
              <w:rPr>
                <w:sz w:val="2"/>
                <w:szCs w:val="2"/>
              </w:rPr>
            </w:pPr>
          </w:p>
        </w:tc>
        <w:tc>
          <w:tcPr>
            <w:tcW w:w="514" w:type="dxa"/>
            <w:tcBorders>
              <w:bottom w:val="nil"/>
            </w:tcBorders>
          </w:tcPr>
          <w:p w:rsidR="001E4C99" w:rsidRDefault="001E4C99" w:rsidP="00D81122">
            <w:pPr>
              <w:pStyle w:val="TableParagraph"/>
              <w:spacing w:line="94" w:lineRule="exact"/>
              <w:ind w:left="76"/>
              <w:rPr>
                <w:sz w:val="11"/>
              </w:rPr>
            </w:pPr>
            <w:r>
              <w:rPr>
                <w:sz w:val="11"/>
              </w:rPr>
              <w:t>DENS.</w:t>
            </w:r>
          </w:p>
        </w:tc>
        <w:tc>
          <w:tcPr>
            <w:tcW w:w="1957" w:type="dxa"/>
            <w:tcBorders>
              <w:bottom w:val="nil"/>
            </w:tcBorders>
          </w:tcPr>
          <w:p w:rsidR="001E4C99" w:rsidRDefault="001E4C99" w:rsidP="00D81122">
            <w:pPr>
              <w:pStyle w:val="TableParagraph"/>
              <w:spacing w:line="94" w:lineRule="exact"/>
              <w:ind w:left="13"/>
              <w:rPr>
                <w:sz w:val="14"/>
              </w:rPr>
            </w:pPr>
            <w:r>
              <w:rPr>
                <w:sz w:val="14"/>
              </w:rPr>
              <w:t>Unifamiliar</w:t>
            </w:r>
          </w:p>
        </w:tc>
        <w:tc>
          <w:tcPr>
            <w:tcW w:w="460" w:type="dxa"/>
            <w:tcBorders>
              <w:bottom w:val="nil"/>
            </w:tcBorders>
          </w:tcPr>
          <w:p w:rsidR="001E4C99" w:rsidRDefault="001E4C99" w:rsidP="00D81122">
            <w:pPr>
              <w:pStyle w:val="TableParagraph"/>
              <w:spacing w:line="94" w:lineRule="exact"/>
              <w:ind w:left="18"/>
              <w:rPr>
                <w:sz w:val="14"/>
              </w:rPr>
            </w:pPr>
            <w:r>
              <w:rPr>
                <w:sz w:val="14"/>
              </w:rPr>
              <w:t>H4-U</w:t>
            </w:r>
          </w:p>
        </w:tc>
        <w:tc>
          <w:tcPr>
            <w:tcW w:w="422" w:type="dxa"/>
            <w:tcBorders>
              <w:bottom w:val="nil"/>
            </w:tcBorders>
          </w:tcPr>
          <w:p w:rsidR="001E4C99" w:rsidRDefault="001E4C99" w:rsidP="00D81122">
            <w:pPr>
              <w:pStyle w:val="TableParagraph"/>
              <w:spacing w:line="94" w:lineRule="exact"/>
              <w:ind w:right="116"/>
              <w:jc w:val="right"/>
              <w:rPr>
                <w:sz w:val="11"/>
              </w:rPr>
            </w:pPr>
            <w:r>
              <w:rPr>
                <w:color w:val="FF0000"/>
                <w:w w:val="95"/>
                <w:sz w:val="11"/>
              </w:rPr>
              <w:t>295</w:t>
            </w:r>
          </w:p>
        </w:tc>
        <w:tc>
          <w:tcPr>
            <w:tcW w:w="400" w:type="dxa"/>
            <w:tcBorders>
              <w:bottom w:val="nil"/>
            </w:tcBorders>
          </w:tcPr>
          <w:p w:rsidR="001E4C99" w:rsidRDefault="001E4C99" w:rsidP="00D81122">
            <w:pPr>
              <w:pStyle w:val="TableParagraph"/>
              <w:spacing w:line="94" w:lineRule="exact"/>
              <w:ind w:right="137"/>
              <w:jc w:val="right"/>
              <w:rPr>
                <w:sz w:val="11"/>
              </w:rPr>
            </w:pPr>
            <w:r>
              <w:rPr>
                <w:color w:val="FF0000"/>
                <w:w w:val="95"/>
                <w:sz w:val="11"/>
              </w:rPr>
              <w:t>59</w:t>
            </w:r>
          </w:p>
        </w:tc>
        <w:tc>
          <w:tcPr>
            <w:tcW w:w="407" w:type="dxa"/>
            <w:tcBorders>
              <w:bottom w:val="nil"/>
            </w:tcBorders>
          </w:tcPr>
          <w:p w:rsidR="001E4C99" w:rsidRDefault="001E4C99" w:rsidP="00D81122">
            <w:pPr>
              <w:pStyle w:val="TableParagraph"/>
              <w:spacing w:line="94" w:lineRule="exact"/>
              <w:ind w:left="43" w:right="57"/>
              <w:jc w:val="center"/>
              <w:rPr>
                <w:sz w:val="11"/>
              </w:rPr>
            </w:pPr>
            <w:r>
              <w:rPr>
                <w:color w:val="FF0000"/>
                <w:sz w:val="11"/>
              </w:rPr>
              <w:t>102</w:t>
            </w:r>
          </w:p>
        </w:tc>
        <w:tc>
          <w:tcPr>
            <w:tcW w:w="412" w:type="dxa"/>
            <w:tcBorders>
              <w:bottom w:val="nil"/>
            </w:tcBorders>
          </w:tcPr>
          <w:p w:rsidR="001E4C99" w:rsidRDefault="001E4C99" w:rsidP="00D81122">
            <w:pPr>
              <w:pStyle w:val="TableParagraph"/>
              <w:spacing w:line="94" w:lineRule="exact"/>
              <w:ind w:right="12"/>
              <w:jc w:val="center"/>
              <w:rPr>
                <w:sz w:val="11"/>
              </w:rPr>
            </w:pPr>
            <w:r>
              <w:rPr>
                <w:color w:val="FF0000"/>
                <w:sz w:val="11"/>
              </w:rPr>
              <w:t>102</w:t>
            </w:r>
          </w:p>
        </w:tc>
        <w:tc>
          <w:tcPr>
            <w:tcW w:w="407" w:type="dxa"/>
            <w:tcBorders>
              <w:bottom w:val="nil"/>
            </w:tcBorders>
          </w:tcPr>
          <w:p w:rsidR="001E4C99" w:rsidRDefault="001E4C99" w:rsidP="00D81122">
            <w:pPr>
              <w:pStyle w:val="TableParagraph"/>
              <w:spacing w:line="94" w:lineRule="exact"/>
              <w:ind w:left="156"/>
              <w:rPr>
                <w:sz w:val="11"/>
              </w:rPr>
            </w:pPr>
            <w:r>
              <w:rPr>
                <w:color w:val="FF0000"/>
                <w:w w:val="95"/>
                <w:sz w:val="11"/>
              </w:rPr>
              <w:t>6</w:t>
            </w:r>
          </w:p>
        </w:tc>
        <w:tc>
          <w:tcPr>
            <w:tcW w:w="421" w:type="dxa"/>
            <w:tcBorders>
              <w:bottom w:val="nil"/>
            </w:tcBorders>
          </w:tcPr>
          <w:p w:rsidR="001E4C99" w:rsidRDefault="001E4C99" w:rsidP="00D81122">
            <w:pPr>
              <w:pStyle w:val="TableParagraph"/>
              <w:spacing w:line="94" w:lineRule="exact"/>
              <w:ind w:right="23"/>
              <w:jc w:val="center"/>
              <w:rPr>
                <w:sz w:val="11"/>
              </w:rPr>
            </w:pPr>
            <w:r>
              <w:rPr>
                <w:sz w:val="11"/>
              </w:rPr>
              <w:t>0.8</w:t>
            </w:r>
          </w:p>
        </w:tc>
        <w:tc>
          <w:tcPr>
            <w:tcW w:w="399" w:type="dxa"/>
            <w:tcBorders>
              <w:bottom w:val="nil"/>
            </w:tcBorders>
          </w:tcPr>
          <w:p w:rsidR="001E4C99" w:rsidRDefault="001E4C99" w:rsidP="00D81122">
            <w:pPr>
              <w:pStyle w:val="TableParagraph"/>
              <w:spacing w:line="94" w:lineRule="exact"/>
              <w:ind w:left="10" w:right="32"/>
              <w:jc w:val="center"/>
              <w:rPr>
                <w:sz w:val="11"/>
              </w:rPr>
            </w:pPr>
            <w:r>
              <w:rPr>
                <w:sz w:val="11"/>
              </w:rPr>
              <w:t>1.6</w:t>
            </w:r>
          </w:p>
        </w:tc>
        <w:tc>
          <w:tcPr>
            <w:tcW w:w="409" w:type="dxa"/>
            <w:tcBorders>
              <w:bottom w:val="nil"/>
            </w:tcBorders>
          </w:tcPr>
          <w:p w:rsidR="001E4C99" w:rsidRDefault="001E4C99" w:rsidP="00D81122">
            <w:pPr>
              <w:pStyle w:val="TableParagraph"/>
              <w:spacing w:line="94" w:lineRule="exact"/>
              <w:ind w:right="28"/>
              <w:jc w:val="center"/>
              <w:rPr>
                <w:sz w:val="11"/>
              </w:rPr>
            </w:pPr>
            <w:r>
              <w:rPr>
                <w:sz w:val="11"/>
              </w:rPr>
              <w:t>R</w:t>
            </w:r>
          </w:p>
        </w:tc>
        <w:tc>
          <w:tcPr>
            <w:tcW w:w="406" w:type="dxa"/>
            <w:tcBorders>
              <w:bottom w:val="nil"/>
            </w:tcBorders>
          </w:tcPr>
          <w:p w:rsidR="001E4C99" w:rsidRDefault="001E4C99" w:rsidP="00D81122">
            <w:pPr>
              <w:pStyle w:val="TableParagraph"/>
              <w:spacing w:line="94" w:lineRule="exact"/>
              <w:ind w:right="18"/>
              <w:jc w:val="center"/>
              <w:rPr>
                <w:sz w:val="11"/>
              </w:rPr>
            </w:pPr>
            <w:r>
              <w:rPr>
                <w:w w:val="95"/>
                <w:sz w:val="11"/>
              </w:rPr>
              <w:t>1</w:t>
            </w:r>
          </w:p>
        </w:tc>
        <w:tc>
          <w:tcPr>
            <w:tcW w:w="408" w:type="dxa"/>
            <w:tcBorders>
              <w:bottom w:val="nil"/>
            </w:tcBorders>
          </w:tcPr>
          <w:p w:rsidR="001E4C99" w:rsidRDefault="001E4C99" w:rsidP="00D81122">
            <w:pPr>
              <w:pStyle w:val="TableParagraph"/>
              <w:spacing w:line="94" w:lineRule="exact"/>
              <w:ind w:left="104" w:right="121"/>
              <w:jc w:val="center"/>
              <w:rPr>
                <w:sz w:val="11"/>
              </w:rPr>
            </w:pPr>
            <w:r>
              <w:rPr>
                <w:sz w:val="11"/>
              </w:rPr>
              <w:t>30</w:t>
            </w:r>
          </w:p>
        </w:tc>
        <w:tc>
          <w:tcPr>
            <w:tcW w:w="398" w:type="dxa"/>
            <w:tcBorders>
              <w:bottom w:val="nil"/>
            </w:tcBorders>
          </w:tcPr>
          <w:p w:rsidR="001E4C99" w:rsidRDefault="001E4C99" w:rsidP="00D81122">
            <w:pPr>
              <w:pStyle w:val="TableParagraph"/>
              <w:spacing w:line="94" w:lineRule="exact"/>
              <w:ind w:right="25"/>
              <w:jc w:val="center"/>
              <w:rPr>
                <w:sz w:val="11"/>
              </w:rPr>
            </w:pPr>
            <w:r>
              <w:rPr>
                <w:w w:val="95"/>
                <w:sz w:val="11"/>
              </w:rPr>
              <w:t>1</w:t>
            </w:r>
          </w:p>
        </w:tc>
        <w:tc>
          <w:tcPr>
            <w:tcW w:w="420" w:type="dxa"/>
            <w:tcBorders>
              <w:bottom w:val="nil"/>
            </w:tcBorders>
          </w:tcPr>
          <w:p w:rsidR="001E4C99" w:rsidRDefault="001E4C99" w:rsidP="00D81122">
            <w:pPr>
              <w:pStyle w:val="TableParagraph"/>
              <w:spacing w:before="9" w:line="85" w:lineRule="exact"/>
              <w:ind w:right="18"/>
              <w:jc w:val="center"/>
              <w:rPr>
                <w:sz w:val="10"/>
              </w:rPr>
            </w:pPr>
            <w:r>
              <w:rPr>
                <w:w w:val="69"/>
                <w:sz w:val="10"/>
              </w:rPr>
              <w:t>.</w:t>
            </w:r>
          </w:p>
        </w:tc>
        <w:tc>
          <w:tcPr>
            <w:tcW w:w="410" w:type="dxa"/>
            <w:tcBorders>
              <w:bottom w:val="nil"/>
            </w:tcBorders>
          </w:tcPr>
          <w:p w:rsidR="001E4C99" w:rsidRDefault="001E4C99" w:rsidP="00D81122">
            <w:pPr>
              <w:pStyle w:val="TableParagraph"/>
              <w:spacing w:line="94" w:lineRule="exact"/>
              <w:ind w:right="32"/>
              <w:jc w:val="center"/>
              <w:rPr>
                <w:sz w:val="11"/>
              </w:rPr>
            </w:pPr>
            <w:r>
              <w:rPr>
                <w:w w:val="95"/>
                <w:sz w:val="11"/>
              </w:rPr>
              <w:t>3</w:t>
            </w:r>
          </w:p>
        </w:tc>
        <w:tc>
          <w:tcPr>
            <w:tcW w:w="392" w:type="dxa"/>
            <w:tcBorders>
              <w:bottom w:val="nil"/>
            </w:tcBorders>
          </w:tcPr>
          <w:p w:rsidR="001E4C99" w:rsidRDefault="001E4C99" w:rsidP="00D81122">
            <w:pPr>
              <w:pStyle w:val="TableParagraph"/>
              <w:spacing w:line="94" w:lineRule="exact"/>
              <w:ind w:left="-10" w:right="80"/>
              <w:jc w:val="right"/>
              <w:rPr>
                <w:sz w:val="11"/>
              </w:rPr>
            </w:pPr>
            <w:r>
              <w:rPr>
                <w:sz w:val="11"/>
              </w:rPr>
              <w:t>varia</w:t>
            </w:r>
          </w:p>
        </w:tc>
      </w:tr>
      <w:tr w:rsidR="001E4C99" w:rsidTr="00D81122">
        <w:trPr>
          <w:trHeight w:val="160"/>
        </w:trPr>
        <w:tc>
          <w:tcPr>
            <w:tcW w:w="770" w:type="dxa"/>
            <w:vMerge/>
            <w:tcBorders>
              <w:top w:val="nil"/>
            </w:tcBorders>
          </w:tcPr>
          <w:p w:rsidR="001E4C99" w:rsidRDefault="001E4C99" w:rsidP="00D81122">
            <w:pPr>
              <w:rPr>
                <w:sz w:val="2"/>
                <w:szCs w:val="2"/>
              </w:rPr>
            </w:pPr>
          </w:p>
        </w:tc>
        <w:tc>
          <w:tcPr>
            <w:tcW w:w="514" w:type="dxa"/>
            <w:tcBorders>
              <w:top w:val="nil"/>
              <w:bottom w:val="nil"/>
            </w:tcBorders>
          </w:tcPr>
          <w:p w:rsidR="001E4C99" w:rsidRDefault="001E4C99" w:rsidP="00D81122">
            <w:pPr>
              <w:pStyle w:val="TableParagraph"/>
              <w:spacing w:before="36" w:line="105" w:lineRule="exact"/>
              <w:ind w:left="107"/>
              <w:rPr>
                <w:sz w:val="11"/>
              </w:rPr>
            </w:pPr>
            <w:r>
              <w:rPr>
                <w:sz w:val="11"/>
              </w:rPr>
              <w:t>ALTA</w:t>
            </w:r>
          </w:p>
        </w:tc>
        <w:tc>
          <w:tcPr>
            <w:tcW w:w="1957" w:type="dxa"/>
            <w:tcBorders>
              <w:top w:val="nil"/>
              <w:bottom w:val="nil"/>
            </w:tcBorders>
          </w:tcPr>
          <w:p w:rsidR="001E4C99" w:rsidRDefault="001E4C99" w:rsidP="00D81122">
            <w:pPr>
              <w:pStyle w:val="TableParagraph"/>
              <w:spacing w:line="141" w:lineRule="exact"/>
              <w:ind w:left="13"/>
              <w:rPr>
                <w:sz w:val="16"/>
              </w:rPr>
            </w:pPr>
            <w:r>
              <w:rPr>
                <w:sz w:val="16"/>
              </w:rPr>
              <w:t>Plurifamiliar Horizontal</w:t>
            </w:r>
          </w:p>
        </w:tc>
        <w:tc>
          <w:tcPr>
            <w:tcW w:w="460" w:type="dxa"/>
            <w:tcBorders>
              <w:top w:val="nil"/>
              <w:bottom w:val="nil"/>
            </w:tcBorders>
          </w:tcPr>
          <w:p w:rsidR="001E4C99" w:rsidRDefault="001E4C99" w:rsidP="00D81122">
            <w:pPr>
              <w:pStyle w:val="TableParagraph"/>
              <w:spacing w:line="141" w:lineRule="exact"/>
              <w:ind w:left="18"/>
              <w:rPr>
                <w:sz w:val="16"/>
              </w:rPr>
            </w:pPr>
            <w:r>
              <w:rPr>
                <w:sz w:val="16"/>
              </w:rPr>
              <w:t>H4-H</w:t>
            </w:r>
          </w:p>
        </w:tc>
        <w:tc>
          <w:tcPr>
            <w:tcW w:w="422" w:type="dxa"/>
            <w:tcBorders>
              <w:top w:val="nil"/>
              <w:bottom w:val="nil"/>
            </w:tcBorders>
          </w:tcPr>
          <w:p w:rsidR="001E4C99" w:rsidRDefault="001E4C99" w:rsidP="00D81122">
            <w:pPr>
              <w:pStyle w:val="TableParagraph"/>
              <w:spacing w:before="36" w:line="105" w:lineRule="exact"/>
              <w:ind w:right="116"/>
              <w:jc w:val="right"/>
              <w:rPr>
                <w:sz w:val="11"/>
              </w:rPr>
            </w:pPr>
            <w:r>
              <w:rPr>
                <w:color w:val="FF0000"/>
                <w:w w:val="95"/>
                <w:sz w:val="11"/>
              </w:rPr>
              <w:t>400</w:t>
            </w:r>
          </w:p>
        </w:tc>
        <w:tc>
          <w:tcPr>
            <w:tcW w:w="400" w:type="dxa"/>
            <w:tcBorders>
              <w:top w:val="nil"/>
              <w:bottom w:val="nil"/>
            </w:tcBorders>
          </w:tcPr>
          <w:p w:rsidR="001E4C99" w:rsidRDefault="001E4C99" w:rsidP="00D81122">
            <w:pPr>
              <w:pStyle w:val="TableParagraph"/>
              <w:spacing w:before="36" w:line="105" w:lineRule="exact"/>
              <w:ind w:right="137"/>
              <w:jc w:val="right"/>
              <w:rPr>
                <w:sz w:val="11"/>
              </w:rPr>
            </w:pPr>
            <w:r>
              <w:rPr>
                <w:color w:val="FF0000"/>
                <w:w w:val="95"/>
                <w:sz w:val="11"/>
              </w:rPr>
              <w:t>80</w:t>
            </w:r>
          </w:p>
        </w:tc>
        <w:tc>
          <w:tcPr>
            <w:tcW w:w="407" w:type="dxa"/>
            <w:tcBorders>
              <w:top w:val="nil"/>
              <w:bottom w:val="nil"/>
            </w:tcBorders>
          </w:tcPr>
          <w:p w:rsidR="001E4C99" w:rsidRDefault="001E4C99" w:rsidP="00D81122">
            <w:pPr>
              <w:pStyle w:val="TableParagraph"/>
              <w:spacing w:before="36" w:line="105" w:lineRule="exact"/>
              <w:ind w:left="42" w:right="59"/>
              <w:jc w:val="center"/>
              <w:rPr>
                <w:sz w:val="11"/>
              </w:rPr>
            </w:pPr>
            <w:r>
              <w:rPr>
                <w:color w:val="FF0000"/>
                <w:sz w:val="11"/>
              </w:rPr>
              <w:t>75</w:t>
            </w:r>
          </w:p>
        </w:tc>
        <w:tc>
          <w:tcPr>
            <w:tcW w:w="412" w:type="dxa"/>
            <w:tcBorders>
              <w:top w:val="nil"/>
              <w:bottom w:val="nil"/>
            </w:tcBorders>
          </w:tcPr>
          <w:p w:rsidR="001E4C99" w:rsidRDefault="001E4C99" w:rsidP="00D81122">
            <w:pPr>
              <w:pStyle w:val="TableParagraph"/>
              <w:spacing w:before="36" w:line="105" w:lineRule="exact"/>
              <w:ind w:right="9"/>
              <w:jc w:val="center"/>
              <w:rPr>
                <w:sz w:val="11"/>
              </w:rPr>
            </w:pPr>
            <w:r>
              <w:rPr>
                <w:color w:val="FF0000"/>
                <w:sz w:val="11"/>
              </w:rPr>
              <w:t>150(75)</w:t>
            </w:r>
          </w:p>
        </w:tc>
        <w:tc>
          <w:tcPr>
            <w:tcW w:w="407" w:type="dxa"/>
            <w:tcBorders>
              <w:top w:val="nil"/>
              <w:bottom w:val="nil"/>
            </w:tcBorders>
          </w:tcPr>
          <w:p w:rsidR="001E4C99" w:rsidRDefault="001E4C99" w:rsidP="00D81122">
            <w:pPr>
              <w:pStyle w:val="TableParagraph"/>
              <w:spacing w:before="36" w:line="105" w:lineRule="exact"/>
              <w:ind w:left="89"/>
              <w:rPr>
                <w:sz w:val="11"/>
              </w:rPr>
            </w:pPr>
            <w:r>
              <w:rPr>
                <w:color w:val="FF0000"/>
                <w:sz w:val="11"/>
              </w:rPr>
              <w:t>8(4)</w:t>
            </w:r>
          </w:p>
        </w:tc>
        <w:tc>
          <w:tcPr>
            <w:tcW w:w="421" w:type="dxa"/>
            <w:tcBorders>
              <w:top w:val="nil"/>
              <w:bottom w:val="nil"/>
            </w:tcBorders>
          </w:tcPr>
          <w:p w:rsidR="001E4C99" w:rsidRDefault="001E4C99" w:rsidP="00D81122">
            <w:pPr>
              <w:pStyle w:val="TableParagraph"/>
              <w:spacing w:before="36" w:line="105" w:lineRule="exact"/>
              <w:ind w:right="23"/>
              <w:jc w:val="center"/>
              <w:rPr>
                <w:sz w:val="11"/>
              </w:rPr>
            </w:pPr>
            <w:r>
              <w:rPr>
                <w:sz w:val="11"/>
              </w:rPr>
              <w:t>0.8</w:t>
            </w:r>
          </w:p>
        </w:tc>
        <w:tc>
          <w:tcPr>
            <w:tcW w:w="399" w:type="dxa"/>
            <w:tcBorders>
              <w:top w:val="nil"/>
              <w:bottom w:val="nil"/>
            </w:tcBorders>
          </w:tcPr>
          <w:p w:rsidR="001E4C99" w:rsidRDefault="001E4C99" w:rsidP="00D81122">
            <w:pPr>
              <w:pStyle w:val="TableParagraph"/>
              <w:spacing w:before="36" w:line="105" w:lineRule="exact"/>
              <w:ind w:left="10" w:right="32"/>
              <w:jc w:val="center"/>
              <w:rPr>
                <w:sz w:val="11"/>
              </w:rPr>
            </w:pPr>
            <w:r>
              <w:rPr>
                <w:sz w:val="11"/>
              </w:rPr>
              <w:t>1.6</w:t>
            </w:r>
          </w:p>
        </w:tc>
        <w:tc>
          <w:tcPr>
            <w:tcW w:w="409" w:type="dxa"/>
            <w:tcBorders>
              <w:top w:val="nil"/>
              <w:bottom w:val="nil"/>
            </w:tcBorders>
          </w:tcPr>
          <w:p w:rsidR="001E4C99" w:rsidRDefault="001E4C99" w:rsidP="00D81122">
            <w:pPr>
              <w:pStyle w:val="TableParagraph"/>
              <w:spacing w:before="36" w:line="105" w:lineRule="exact"/>
              <w:ind w:right="28"/>
              <w:jc w:val="center"/>
              <w:rPr>
                <w:sz w:val="11"/>
              </w:rPr>
            </w:pPr>
            <w:r>
              <w:rPr>
                <w:sz w:val="11"/>
              </w:rPr>
              <w:t>R</w:t>
            </w:r>
          </w:p>
        </w:tc>
        <w:tc>
          <w:tcPr>
            <w:tcW w:w="406" w:type="dxa"/>
            <w:tcBorders>
              <w:top w:val="nil"/>
              <w:bottom w:val="nil"/>
            </w:tcBorders>
          </w:tcPr>
          <w:p w:rsidR="001E4C99" w:rsidRDefault="001E4C99" w:rsidP="00D81122">
            <w:pPr>
              <w:pStyle w:val="TableParagraph"/>
              <w:spacing w:before="36" w:line="105" w:lineRule="exact"/>
              <w:ind w:right="18"/>
              <w:jc w:val="center"/>
              <w:rPr>
                <w:sz w:val="11"/>
              </w:rPr>
            </w:pPr>
            <w:r>
              <w:rPr>
                <w:w w:val="95"/>
                <w:sz w:val="11"/>
              </w:rPr>
              <w:t>1</w:t>
            </w:r>
          </w:p>
        </w:tc>
        <w:tc>
          <w:tcPr>
            <w:tcW w:w="408" w:type="dxa"/>
            <w:tcBorders>
              <w:top w:val="nil"/>
              <w:bottom w:val="nil"/>
            </w:tcBorders>
          </w:tcPr>
          <w:p w:rsidR="001E4C99" w:rsidRDefault="001E4C99" w:rsidP="00D81122">
            <w:pPr>
              <w:pStyle w:val="TableParagraph"/>
              <w:spacing w:before="36" w:line="105" w:lineRule="exact"/>
              <w:ind w:left="104" w:right="121"/>
              <w:jc w:val="center"/>
              <w:rPr>
                <w:sz w:val="11"/>
              </w:rPr>
            </w:pPr>
            <w:r>
              <w:rPr>
                <w:sz w:val="11"/>
              </w:rPr>
              <w:t>20</w:t>
            </w:r>
          </w:p>
        </w:tc>
        <w:tc>
          <w:tcPr>
            <w:tcW w:w="398" w:type="dxa"/>
            <w:tcBorders>
              <w:top w:val="nil"/>
              <w:bottom w:val="nil"/>
            </w:tcBorders>
          </w:tcPr>
          <w:p w:rsidR="001E4C99" w:rsidRDefault="001E4C99" w:rsidP="00D81122">
            <w:pPr>
              <w:pStyle w:val="TableParagraph"/>
              <w:spacing w:before="36" w:line="105" w:lineRule="exact"/>
              <w:ind w:right="25"/>
              <w:jc w:val="center"/>
              <w:rPr>
                <w:sz w:val="11"/>
              </w:rPr>
            </w:pPr>
            <w:r>
              <w:rPr>
                <w:w w:val="95"/>
                <w:sz w:val="11"/>
              </w:rPr>
              <w:t>2</w:t>
            </w:r>
          </w:p>
        </w:tc>
        <w:tc>
          <w:tcPr>
            <w:tcW w:w="420" w:type="dxa"/>
            <w:tcBorders>
              <w:top w:val="nil"/>
              <w:bottom w:val="nil"/>
            </w:tcBorders>
          </w:tcPr>
          <w:p w:rsidR="001E4C99" w:rsidRDefault="001E4C99" w:rsidP="00D81122">
            <w:pPr>
              <w:pStyle w:val="TableParagraph"/>
              <w:spacing w:before="47" w:line="93" w:lineRule="exact"/>
              <w:ind w:right="18"/>
              <w:jc w:val="center"/>
              <w:rPr>
                <w:sz w:val="10"/>
              </w:rPr>
            </w:pPr>
            <w:r>
              <w:rPr>
                <w:w w:val="69"/>
                <w:sz w:val="10"/>
              </w:rPr>
              <w:t>.</w:t>
            </w:r>
          </w:p>
        </w:tc>
        <w:tc>
          <w:tcPr>
            <w:tcW w:w="410" w:type="dxa"/>
            <w:tcBorders>
              <w:top w:val="nil"/>
              <w:bottom w:val="nil"/>
            </w:tcBorders>
          </w:tcPr>
          <w:p w:rsidR="001E4C99" w:rsidRDefault="001E4C99" w:rsidP="00D81122">
            <w:pPr>
              <w:pStyle w:val="TableParagraph"/>
              <w:spacing w:before="36" w:line="105" w:lineRule="exact"/>
              <w:ind w:right="32"/>
              <w:jc w:val="center"/>
              <w:rPr>
                <w:sz w:val="11"/>
              </w:rPr>
            </w:pPr>
            <w:r>
              <w:rPr>
                <w:w w:val="95"/>
                <w:sz w:val="11"/>
              </w:rPr>
              <w:t>3</w:t>
            </w:r>
          </w:p>
        </w:tc>
        <w:tc>
          <w:tcPr>
            <w:tcW w:w="392" w:type="dxa"/>
            <w:tcBorders>
              <w:top w:val="nil"/>
              <w:bottom w:val="nil"/>
            </w:tcBorders>
          </w:tcPr>
          <w:p w:rsidR="001E4C99" w:rsidRDefault="001E4C99" w:rsidP="00D81122">
            <w:pPr>
              <w:pStyle w:val="TableParagraph"/>
              <w:spacing w:before="36" w:line="105" w:lineRule="exact"/>
              <w:ind w:left="-10" w:right="23"/>
              <w:jc w:val="right"/>
              <w:rPr>
                <w:sz w:val="11"/>
              </w:rPr>
            </w:pPr>
            <w:r>
              <w:rPr>
                <w:spacing w:val="-1"/>
                <w:w w:val="95"/>
                <w:sz w:val="11"/>
              </w:rPr>
              <w:t>cerrado</w:t>
            </w:r>
          </w:p>
        </w:tc>
      </w:tr>
      <w:tr w:rsidR="001E4C99" w:rsidTr="00D81122">
        <w:trPr>
          <w:trHeight w:val="180"/>
        </w:trPr>
        <w:tc>
          <w:tcPr>
            <w:tcW w:w="770" w:type="dxa"/>
            <w:vMerge/>
            <w:tcBorders>
              <w:top w:val="nil"/>
            </w:tcBorders>
          </w:tcPr>
          <w:p w:rsidR="001E4C99" w:rsidRDefault="001E4C99" w:rsidP="00D81122">
            <w:pPr>
              <w:rPr>
                <w:sz w:val="2"/>
                <w:szCs w:val="2"/>
              </w:rPr>
            </w:pPr>
          </w:p>
        </w:tc>
        <w:tc>
          <w:tcPr>
            <w:tcW w:w="514" w:type="dxa"/>
            <w:tcBorders>
              <w:top w:val="nil"/>
            </w:tcBorders>
          </w:tcPr>
          <w:p w:rsidR="001E4C99" w:rsidRDefault="001E4C99" w:rsidP="00D81122">
            <w:pPr>
              <w:pStyle w:val="TableParagraph"/>
              <w:rPr>
                <w:rFonts w:ascii="Times New Roman"/>
                <w:sz w:val="12"/>
              </w:rPr>
            </w:pPr>
          </w:p>
        </w:tc>
        <w:tc>
          <w:tcPr>
            <w:tcW w:w="1957" w:type="dxa"/>
            <w:tcBorders>
              <w:top w:val="nil"/>
            </w:tcBorders>
          </w:tcPr>
          <w:p w:rsidR="001E4C99" w:rsidRDefault="001E4C99" w:rsidP="00D81122">
            <w:pPr>
              <w:pStyle w:val="TableParagraph"/>
              <w:spacing w:line="161" w:lineRule="exact"/>
              <w:ind w:left="13"/>
              <w:rPr>
                <w:sz w:val="16"/>
              </w:rPr>
            </w:pPr>
            <w:r>
              <w:rPr>
                <w:sz w:val="16"/>
              </w:rPr>
              <w:t>Plurifamiliar Vertical</w:t>
            </w:r>
          </w:p>
        </w:tc>
        <w:tc>
          <w:tcPr>
            <w:tcW w:w="460" w:type="dxa"/>
            <w:tcBorders>
              <w:top w:val="nil"/>
            </w:tcBorders>
          </w:tcPr>
          <w:p w:rsidR="001E4C99" w:rsidRDefault="001E4C99" w:rsidP="00D81122">
            <w:pPr>
              <w:pStyle w:val="TableParagraph"/>
              <w:spacing w:line="161" w:lineRule="exact"/>
              <w:ind w:left="18"/>
              <w:rPr>
                <w:sz w:val="16"/>
              </w:rPr>
            </w:pPr>
            <w:r>
              <w:rPr>
                <w:sz w:val="16"/>
              </w:rPr>
              <w:t>H4-V</w:t>
            </w:r>
          </w:p>
        </w:tc>
        <w:tc>
          <w:tcPr>
            <w:tcW w:w="422" w:type="dxa"/>
            <w:tcBorders>
              <w:top w:val="nil"/>
            </w:tcBorders>
          </w:tcPr>
          <w:p w:rsidR="001E4C99" w:rsidRDefault="001E4C99" w:rsidP="00D81122">
            <w:pPr>
              <w:pStyle w:val="TableParagraph"/>
              <w:spacing w:before="51" w:line="109" w:lineRule="exact"/>
              <w:ind w:right="116"/>
              <w:jc w:val="right"/>
              <w:rPr>
                <w:sz w:val="11"/>
              </w:rPr>
            </w:pPr>
            <w:r>
              <w:rPr>
                <w:color w:val="FF0000"/>
                <w:w w:val="95"/>
                <w:sz w:val="11"/>
              </w:rPr>
              <w:t>500</w:t>
            </w:r>
          </w:p>
        </w:tc>
        <w:tc>
          <w:tcPr>
            <w:tcW w:w="400" w:type="dxa"/>
            <w:tcBorders>
              <w:top w:val="nil"/>
            </w:tcBorders>
          </w:tcPr>
          <w:p w:rsidR="001E4C99" w:rsidRDefault="001E4C99" w:rsidP="00D81122">
            <w:pPr>
              <w:pStyle w:val="TableParagraph"/>
              <w:spacing w:before="51" w:line="109" w:lineRule="exact"/>
              <w:ind w:right="105"/>
              <w:jc w:val="right"/>
              <w:rPr>
                <w:sz w:val="11"/>
              </w:rPr>
            </w:pPr>
            <w:r>
              <w:rPr>
                <w:color w:val="FF0000"/>
                <w:w w:val="95"/>
                <w:sz w:val="11"/>
              </w:rPr>
              <w:t>100</w:t>
            </w:r>
          </w:p>
        </w:tc>
        <w:tc>
          <w:tcPr>
            <w:tcW w:w="407" w:type="dxa"/>
            <w:tcBorders>
              <w:top w:val="nil"/>
            </w:tcBorders>
          </w:tcPr>
          <w:p w:rsidR="001E4C99" w:rsidRDefault="001E4C99" w:rsidP="00D81122">
            <w:pPr>
              <w:pStyle w:val="TableParagraph"/>
              <w:spacing w:before="51" w:line="109" w:lineRule="exact"/>
              <w:ind w:left="42" w:right="59"/>
              <w:jc w:val="center"/>
              <w:rPr>
                <w:sz w:val="11"/>
              </w:rPr>
            </w:pPr>
            <w:r>
              <w:rPr>
                <w:color w:val="FF0000"/>
                <w:sz w:val="11"/>
              </w:rPr>
              <w:t>60</w:t>
            </w:r>
          </w:p>
        </w:tc>
        <w:tc>
          <w:tcPr>
            <w:tcW w:w="412" w:type="dxa"/>
            <w:tcBorders>
              <w:top w:val="nil"/>
            </w:tcBorders>
          </w:tcPr>
          <w:p w:rsidR="001E4C99" w:rsidRDefault="001E4C99" w:rsidP="00D81122">
            <w:pPr>
              <w:pStyle w:val="TableParagraph"/>
              <w:spacing w:before="51" w:line="109" w:lineRule="exact"/>
              <w:ind w:right="12"/>
              <w:jc w:val="center"/>
              <w:rPr>
                <w:sz w:val="11"/>
              </w:rPr>
            </w:pPr>
            <w:r>
              <w:rPr>
                <w:color w:val="FF0000"/>
                <w:sz w:val="11"/>
              </w:rPr>
              <w:t>240</w:t>
            </w:r>
          </w:p>
        </w:tc>
        <w:tc>
          <w:tcPr>
            <w:tcW w:w="407" w:type="dxa"/>
            <w:tcBorders>
              <w:top w:val="nil"/>
            </w:tcBorders>
          </w:tcPr>
          <w:p w:rsidR="001E4C99" w:rsidRDefault="001E4C99" w:rsidP="00D81122">
            <w:pPr>
              <w:pStyle w:val="TableParagraph"/>
              <w:spacing w:before="51" w:line="109" w:lineRule="exact"/>
              <w:ind w:left="128"/>
              <w:rPr>
                <w:sz w:val="11"/>
              </w:rPr>
            </w:pPr>
            <w:r>
              <w:rPr>
                <w:color w:val="FF0000"/>
                <w:sz w:val="11"/>
              </w:rPr>
              <w:t>12</w:t>
            </w:r>
          </w:p>
        </w:tc>
        <w:tc>
          <w:tcPr>
            <w:tcW w:w="421" w:type="dxa"/>
            <w:tcBorders>
              <w:top w:val="nil"/>
            </w:tcBorders>
          </w:tcPr>
          <w:p w:rsidR="001E4C99" w:rsidRDefault="001E4C99" w:rsidP="00D81122">
            <w:pPr>
              <w:pStyle w:val="TableParagraph"/>
              <w:spacing w:before="51" w:line="109" w:lineRule="exact"/>
              <w:ind w:right="23"/>
              <w:jc w:val="center"/>
              <w:rPr>
                <w:sz w:val="11"/>
              </w:rPr>
            </w:pPr>
            <w:r>
              <w:rPr>
                <w:sz w:val="11"/>
              </w:rPr>
              <w:t>0.8</w:t>
            </w:r>
          </w:p>
        </w:tc>
        <w:tc>
          <w:tcPr>
            <w:tcW w:w="399" w:type="dxa"/>
            <w:tcBorders>
              <w:top w:val="nil"/>
            </w:tcBorders>
          </w:tcPr>
          <w:p w:rsidR="001E4C99" w:rsidRDefault="001E4C99" w:rsidP="00D81122">
            <w:pPr>
              <w:pStyle w:val="TableParagraph"/>
              <w:spacing w:before="51" w:line="109" w:lineRule="exact"/>
              <w:ind w:left="10" w:right="32"/>
              <w:jc w:val="center"/>
              <w:rPr>
                <w:sz w:val="11"/>
              </w:rPr>
            </w:pPr>
            <w:r>
              <w:rPr>
                <w:sz w:val="11"/>
              </w:rPr>
              <w:t>2.8</w:t>
            </w:r>
          </w:p>
        </w:tc>
        <w:tc>
          <w:tcPr>
            <w:tcW w:w="409" w:type="dxa"/>
            <w:tcBorders>
              <w:top w:val="nil"/>
            </w:tcBorders>
          </w:tcPr>
          <w:p w:rsidR="001E4C99" w:rsidRDefault="001E4C99" w:rsidP="00D81122">
            <w:pPr>
              <w:pStyle w:val="TableParagraph"/>
              <w:spacing w:before="51" w:line="109" w:lineRule="exact"/>
              <w:ind w:right="28"/>
              <w:jc w:val="center"/>
              <w:rPr>
                <w:sz w:val="11"/>
              </w:rPr>
            </w:pPr>
            <w:r>
              <w:rPr>
                <w:sz w:val="11"/>
              </w:rPr>
              <w:t>R</w:t>
            </w:r>
          </w:p>
        </w:tc>
        <w:tc>
          <w:tcPr>
            <w:tcW w:w="406" w:type="dxa"/>
            <w:tcBorders>
              <w:top w:val="nil"/>
            </w:tcBorders>
          </w:tcPr>
          <w:p w:rsidR="001E4C99" w:rsidRDefault="001E4C99" w:rsidP="00D81122">
            <w:pPr>
              <w:pStyle w:val="TableParagraph"/>
              <w:spacing w:before="51" w:line="109" w:lineRule="exact"/>
              <w:ind w:right="18"/>
              <w:jc w:val="center"/>
              <w:rPr>
                <w:sz w:val="11"/>
              </w:rPr>
            </w:pPr>
            <w:r>
              <w:rPr>
                <w:w w:val="95"/>
                <w:sz w:val="11"/>
              </w:rPr>
              <w:t>1</w:t>
            </w:r>
          </w:p>
        </w:tc>
        <w:tc>
          <w:tcPr>
            <w:tcW w:w="408" w:type="dxa"/>
            <w:tcBorders>
              <w:top w:val="nil"/>
            </w:tcBorders>
          </w:tcPr>
          <w:p w:rsidR="001E4C99" w:rsidRDefault="001E4C99" w:rsidP="00D81122">
            <w:pPr>
              <w:pStyle w:val="TableParagraph"/>
              <w:spacing w:before="51" w:line="109" w:lineRule="exact"/>
              <w:ind w:left="104" w:right="121"/>
              <w:jc w:val="center"/>
              <w:rPr>
                <w:sz w:val="11"/>
              </w:rPr>
            </w:pPr>
            <w:r>
              <w:rPr>
                <w:sz w:val="11"/>
              </w:rPr>
              <w:t>20</w:t>
            </w:r>
          </w:p>
        </w:tc>
        <w:tc>
          <w:tcPr>
            <w:tcW w:w="398" w:type="dxa"/>
            <w:tcBorders>
              <w:top w:val="nil"/>
            </w:tcBorders>
          </w:tcPr>
          <w:p w:rsidR="001E4C99" w:rsidRDefault="001E4C99" w:rsidP="00D81122">
            <w:pPr>
              <w:pStyle w:val="TableParagraph"/>
              <w:spacing w:before="51" w:line="109" w:lineRule="exact"/>
              <w:ind w:right="25"/>
              <w:jc w:val="center"/>
              <w:rPr>
                <w:sz w:val="11"/>
              </w:rPr>
            </w:pPr>
            <w:r>
              <w:rPr>
                <w:w w:val="95"/>
                <w:sz w:val="11"/>
              </w:rPr>
              <w:t>5</w:t>
            </w:r>
          </w:p>
        </w:tc>
        <w:tc>
          <w:tcPr>
            <w:tcW w:w="420" w:type="dxa"/>
            <w:tcBorders>
              <w:top w:val="nil"/>
            </w:tcBorders>
          </w:tcPr>
          <w:p w:rsidR="001E4C99" w:rsidRDefault="001E4C99" w:rsidP="00D81122">
            <w:pPr>
              <w:pStyle w:val="TableParagraph"/>
              <w:spacing w:before="63" w:line="97" w:lineRule="exact"/>
              <w:ind w:right="18"/>
              <w:jc w:val="center"/>
              <w:rPr>
                <w:sz w:val="10"/>
              </w:rPr>
            </w:pPr>
            <w:r>
              <w:rPr>
                <w:w w:val="69"/>
                <w:sz w:val="10"/>
              </w:rPr>
              <w:t>.</w:t>
            </w:r>
          </w:p>
        </w:tc>
        <w:tc>
          <w:tcPr>
            <w:tcW w:w="410" w:type="dxa"/>
            <w:tcBorders>
              <w:top w:val="nil"/>
            </w:tcBorders>
          </w:tcPr>
          <w:p w:rsidR="001E4C99" w:rsidRDefault="001E4C99" w:rsidP="00D81122">
            <w:pPr>
              <w:pStyle w:val="TableParagraph"/>
              <w:spacing w:before="51" w:line="109" w:lineRule="exact"/>
              <w:ind w:right="32"/>
              <w:jc w:val="center"/>
              <w:rPr>
                <w:sz w:val="11"/>
              </w:rPr>
            </w:pPr>
            <w:r>
              <w:rPr>
                <w:w w:val="95"/>
                <w:sz w:val="11"/>
              </w:rPr>
              <w:t>3</w:t>
            </w:r>
          </w:p>
        </w:tc>
        <w:tc>
          <w:tcPr>
            <w:tcW w:w="392" w:type="dxa"/>
            <w:tcBorders>
              <w:top w:val="nil"/>
            </w:tcBorders>
          </w:tcPr>
          <w:p w:rsidR="001E4C99" w:rsidRDefault="001E4C99" w:rsidP="00D81122">
            <w:pPr>
              <w:pStyle w:val="TableParagraph"/>
              <w:spacing w:before="51" w:line="109" w:lineRule="exact"/>
              <w:ind w:left="-10" w:right="80"/>
              <w:jc w:val="right"/>
              <w:rPr>
                <w:sz w:val="11"/>
              </w:rPr>
            </w:pPr>
            <w:r>
              <w:rPr>
                <w:sz w:val="11"/>
              </w:rPr>
              <w:t>varia</w:t>
            </w:r>
          </w:p>
        </w:tc>
      </w:tr>
      <w:tr w:rsidR="001E4C99" w:rsidTr="00D81122">
        <w:trPr>
          <w:trHeight w:val="116"/>
        </w:trPr>
        <w:tc>
          <w:tcPr>
            <w:tcW w:w="770" w:type="dxa"/>
            <w:tcBorders>
              <w:bottom w:val="nil"/>
            </w:tcBorders>
          </w:tcPr>
          <w:p w:rsidR="001E4C99" w:rsidRDefault="001E4C99" w:rsidP="00D81122">
            <w:pPr>
              <w:pStyle w:val="TableParagraph"/>
              <w:rPr>
                <w:rFonts w:ascii="Times New Roman"/>
                <w:sz w:val="6"/>
              </w:rPr>
            </w:pPr>
          </w:p>
        </w:tc>
        <w:tc>
          <w:tcPr>
            <w:tcW w:w="514" w:type="dxa"/>
            <w:vMerge w:val="restart"/>
          </w:tcPr>
          <w:p w:rsidR="001E4C99" w:rsidRDefault="001E4C99" w:rsidP="00D81122">
            <w:pPr>
              <w:pStyle w:val="TableParagraph"/>
              <w:spacing w:before="11"/>
              <w:rPr>
                <w:rFonts w:ascii="Times New Roman"/>
                <w:sz w:val="14"/>
              </w:rPr>
            </w:pPr>
          </w:p>
          <w:p w:rsidR="001E4C99" w:rsidRDefault="001E4C99" w:rsidP="00D81122">
            <w:pPr>
              <w:pStyle w:val="TableParagraph"/>
              <w:ind w:left="7"/>
              <w:rPr>
                <w:sz w:val="11"/>
              </w:rPr>
            </w:pPr>
            <w:r>
              <w:rPr>
                <w:sz w:val="11"/>
              </w:rPr>
              <w:t>BARRIO</w:t>
            </w:r>
          </w:p>
        </w:tc>
        <w:tc>
          <w:tcPr>
            <w:tcW w:w="1957" w:type="dxa"/>
            <w:tcBorders>
              <w:bottom w:val="nil"/>
            </w:tcBorders>
          </w:tcPr>
          <w:p w:rsidR="001E4C99" w:rsidRDefault="001E4C99" w:rsidP="00D81122">
            <w:pPr>
              <w:pStyle w:val="TableParagraph"/>
              <w:spacing w:line="97" w:lineRule="exact"/>
              <w:ind w:left="13"/>
              <w:rPr>
                <w:sz w:val="14"/>
              </w:rPr>
            </w:pPr>
            <w:r>
              <w:rPr>
                <w:sz w:val="14"/>
              </w:rPr>
              <w:t>Intensidad baja</w:t>
            </w:r>
          </w:p>
        </w:tc>
        <w:tc>
          <w:tcPr>
            <w:tcW w:w="460" w:type="dxa"/>
            <w:tcBorders>
              <w:bottom w:val="nil"/>
            </w:tcBorders>
          </w:tcPr>
          <w:p w:rsidR="001E4C99" w:rsidRDefault="001E4C99" w:rsidP="00D81122">
            <w:pPr>
              <w:pStyle w:val="TableParagraph"/>
              <w:spacing w:line="97" w:lineRule="exact"/>
              <w:ind w:left="18"/>
              <w:rPr>
                <w:sz w:val="14"/>
              </w:rPr>
            </w:pPr>
            <w:r>
              <w:rPr>
                <w:sz w:val="14"/>
              </w:rPr>
              <w:t>MB-1</w:t>
            </w:r>
          </w:p>
        </w:tc>
        <w:tc>
          <w:tcPr>
            <w:tcW w:w="422" w:type="dxa"/>
            <w:tcBorders>
              <w:bottom w:val="nil"/>
            </w:tcBorders>
          </w:tcPr>
          <w:p w:rsidR="001E4C99" w:rsidRDefault="001E4C99" w:rsidP="00D81122">
            <w:pPr>
              <w:pStyle w:val="TableParagraph"/>
              <w:spacing w:before="11" w:line="85" w:lineRule="exact"/>
              <w:ind w:right="193"/>
              <w:jc w:val="right"/>
              <w:rPr>
                <w:sz w:val="10"/>
              </w:rPr>
            </w:pPr>
            <w:r>
              <w:rPr>
                <w:w w:val="69"/>
                <w:sz w:val="10"/>
              </w:rPr>
              <w:t>.</w:t>
            </w:r>
          </w:p>
        </w:tc>
        <w:tc>
          <w:tcPr>
            <w:tcW w:w="400" w:type="dxa"/>
            <w:tcBorders>
              <w:bottom w:val="nil"/>
            </w:tcBorders>
          </w:tcPr>
          <w:p w:rsidR="001E4C99" w:rsidRDefault="001E4C99" w:rsidP="00D81122">
            <w:pPr>
              <w:pStyle w:val="TableParagraph"/>
              <w:spacing w:line="97" w:lineRule="exact"/>
              <w:ind w:right="178"/>
              <w:jc w:val="right"/>
              <w:rPr>
                <w:sz w:val="11"/>
              </w:rPr>
            </w:pPr>
            <w:r>
              <w:rPr>
                <w:sz w:val="11"/>
              </w:rPr>
              <w:t>.</w:t>
            </w:r>
          </w:p>
        </w:tc>
        <w:tc>
          <w:tcPr>
            <w:tcW w:w="407" w:type="dxa"/>
            <w:tcBorders>
              <w:bottom w:val="nil"/>
            </w:tcBorders>
          </w:tcPr>
          <w:p w:rsidR="001E4C99" w:rsidRDefault="001E4C99" w:rsidP="00D81122">
            <w:pPr>
              <w:pStyle w:val="TableParagraph"/>
              <w:spacing w:line="97" w:lineRule="exact"/>
              <w:ind w:right="15"/>
              <w:jc w:val="center"/>
              <w:rPr>
                <w:sz w:val="11"/>
              </w:rPr>
            </w:pPr>
            <w:r>
              <w:rPr>
                <w:sz w:val="11"/>
              </w:rPr>
              <w:t>.</w:t>
            </w:r>
          </w:p>
        </w:tc>
        <w:tc>
          <w:tcPr>
            <w:tcW w:w="412" w:type="dxa"/>
            <w:tcBorders>
              <w:bottom w:val="nil"/>
            </w:tcBorders>
          </w:tcPr>
          <w:p w:rsidR="001E4C99" w:rsidRDefault="001E4C99" w:rsidP="00D81122">
            <w:pPr>
              <w:pStyle w:val="TableParagraph"/>
              <w:spacing w:line="97" w:lineRule="exact"/>
              <w:ind w:right="12"/>
              <w:jc w:val="center"/>
              <w:rPr>
                <w:sz w:val="11"/>
              </w:rPr>
            </w:pPr>
            <w:r>
              <w:rPr>
                <w:sz w:val="11"/>
              </w:rPr>
              <w:t>400</w:t>
            </w:r>
          </w:p>
        </w:tc>
        <w:tc>
          <w:tcPr>
            <w:tcW w:w="407" w:type="dxa"/>
            <w:tcBorders>
              <w:bottom w:val="nil"/>
            </w:tcBorders>
          </w:tcPr>
          <w:p w:rsidR="001E4C99" w:rsidRDefault="001E4C99" w:rsidP="00D81122">
            <w:pPr>
              <w:pStyle w:val="TableParagraph"/>
              <w:spacing w:line="97" w:lineRule="exact"/>
              <w:ind w:left="128"/>
              <w:rPr>
                <w:sz w:val="11"/>
              </w:rPr>
            </w:pPr>
            <w:r>
              <w:rPr>
                <w:sz w:val="11"/>
              </w:rPr>
              <w:t>20</w:t>
            </w:r>
          </w:p>
        </w:tc>
        <w:tc>
          <w:tcPr>
            <w:tcW w:w="421" w:type="dxa"/>
            <w:tcBorders>
              <w:bottom w:val="nil"/>
            </w:tcBorders>
          </w:tcPr>
          <w:p w:rsidR="001E4C99" w:rsidRDefault="001E4C99" w:rsidP="00D81122">
            <w:pPr>
              <w:pStyle w:val="TableParagraph"/>
              <w:spacing w:line="97" w:lineRule="exact"/>
              <w:ind w:right="23"/>
              <w:jc w:val="center"/>
              <w:rPr>
                <w:sz w:val="11"/>
              </w:rPr>
            </w:pPr>
            <w:r>
              <w:rPr>
                <w:sz w:val="11"/>
              </w:rPr>
              <w:t>0.6</w:t>
            </w:r>
          </w:p>
        </w:tc>
        <w:tc>
          <w:tcPr>
            <w:tcW w:w="399" w:type="dxa"/>
            <w:tcBorders>
              <w:bottom w:val="nil"/>
            </w:tcBorders>
          </w:tcPr>
          <w:p w:rsidR="001E4C99" w:rsidRDefault="001E4C99" w:rsidP="00D81122">
            <w:pPr>
              <w:pStyle w:val="TableParagraph"/>
              <w:spacing w:line="97" w:lineRule="exact"/>
              <w:ind w:left="10" w:right="32"/>
              <w:jc w:val="center"/>
              <w:rPr>
                <w:sz w:val="11"/>
              </w:rPr>
            </w:pPr>
            <w:r>
              <w:rPr>
                <w:sz w:val="11"/>
              </w:rPr>
              <w:t>1.8</w:t>
            </w:r>
          </w:p>
        </w:tc>
        <w:tc>
          <w:tcPr>
            <w:tcW w:w="409" w:type="dxa"/>
            <w:tcBorders>
              <w:bottom w:val="nil"/>
            </w:tcBorders>
          </w:tcPr>
          <w:p w:rsidR="001E4C99" w:rsidRDefault="001E4C99" w:rsidP="00D81122">
            <w:pPr>
              <w:pStyle w:val="TableParagraph"/>
              <w:spacing w:line="97" w:lineRule="exact"/>
              <w:ind w:right="28"/>
              <w:jc w:val="center"/>
              <w:rPr>
                <w:sz w:val="11"/>
              </w:rPr>
            </w:pPr>
            <w:r>
              <w:rPr>
                <w:sz w:val="11"/>
              </w:rPr>
              <w:t>R</w:t>
            </w:r>
          </w:p>
        </w:tc>
        <w:tc>
          <w:tcPr>
            <w:tcW w:w="406" w:type="dxa"/>
            <w:tcBorders>
              <w:bottom w:val="nil"/>
            </w:tcBorders>
          </w:tcPr>
          <w:p w:rsidR="001E4C99" w:rsidRDefault="001E4C99" w:rsidP="00D81122">
            <w:pPr>
              <w:pStyle w:val="TableParagraph"/>
              <w:spacing w:line="97" w:lineRule="exact"/>
              <w:ind w:right="21"/>
              <w:jc w:val="center"/>
              <w:rPr>
                <w:sz w:val="11"/>
              </w:rPr>
            </w:pPr>
            <w:r>
              <w:rPr>
                <w:sz w:val="11"/>
              </w:rPr>
              <w:t>s/tabla</w:t>
            </w:r>
          </w:p>
        </w:tc>
        <w:tc>
          <w:tcPr>
            <w:tcW w:w="408" w:type="dxa"/>
            <w:tcBorders>
              <w:bottom w:val="nil"/>
            </w:tcBorders>
          </w:tcPr>
          <w:p w:rsidR="001E4C99" w:rsidRDefault="001E4C99" w:rsidP="00D81122">
            <w:pPr>
              <w:pStyle w:val="TableParagraph"/>
              <w:spacing w:line="97" w:lineRule="exact"/>
              <w:ind w:left="104" w:right="121"/>
              <w:jc w:val="center"/>
              <w:rPr>
                <w:sz w:val="11"/>
              </w:rPr>
            </w:pPr>
            <w:r>
              <w:rPr>
                <w:sz w:val="11"/>
              </w:rPr>
              <w:t>40</w:t>
            </w:r>
          </w:p>
        </w:tc>
        <w:tc>
          <w:tcPr>
            <w:tcW w:w="398" w:type="dxa"/>
            <w:tcBorders>
              <w:bottom w:val="nil"/>
            </w:tcBorders>
          </w:tcPr>
          <w:p w:rsidR="001E4C99" w:rsidRDefault="001E4C99" w:rsidP="00D81122">
            <w:pPr>
              <w:pStyle w:val="TableParagraph"/>
              <w:spacing w:line="97" w:lineRule="exact"/>
              <w:ind w:right="25"/>
              <w:jc w:val="center"/>
              <w:rPr>
                <w:sz w:val="11"/>
              </w:rPr>
            </w:pPr>
            <w:r>
              <w:rPr>
                <w:w w:val="95"/>
                <w:sz w:val="11"/>
              </w:rPr>
              <w:t>5</w:t>
            </w:r>
          </w:p>
        </w:tc>
        <w:tc>
          <w:tcPr>
            <w:tcW w:w="420" w:type="dxa"/>
            <w:tcBorders>
              <w:bottom w:val="nil"/>
            </w:tcBorders>
          </w:tcPr>
          <w:p w:rsidR="001E4C99" w:rsidRDefault="001E4C99" w:rsidP="00D81122">
            <w:pPr>
              <w:pStyle w:val="TableParagraph"/>
              <w:spacing w:before="11" w:line="85" w:lineRule="exact"/>
              <w:ind w:right="18"/>
              <w:jc w:val="center"/>
              <w:rPr>
                <w:sz w:val="10"/>
              </w:rPr>
            </w:pPr>
            <w:r>
              <w:rPr>
                <w:w w:val="69"/>
                <w:sz w:val="10"/>
              </w:rPr>
              <w:t>.</w:t>
            </w:r>
          </w:p>
        </w:tc>
        <w:tc>
          <w:tcPr>
            <w:tcW w:w="410" w:type="dxa"/>
            <w:tcBorders>
              <w:bottom w:val="nil"/>
            </w:tcBorders>
          </w:tcPr>
          <w:p w:rsidR="001E4C99" w:rsidRDefault="001E4C99" w:rsidP="00D81122">
            <w:pPr>
              <w:pStyle w:val="TableParagraph"/>
              <w:spacing w:line="97" w:lineRule="exact"/>
              <w:ind w:right="32"/>
              <w:jc w:val="center"/>
              <w:rPr>
                <w:sz w:val="11"/>
              </w:rPr>
            </w:pPr>
            <w:r>
              <w:rPr>
                <w:w w:val="95"/>
                <w:sz w:val="11"/>
              </w:rPr>
              <w:t>3</w:t>
            </w:r>
          </w:p>
        </w:tc>
        <w:tc>
          <w:tcPr>
            <w:tcW w:w="392" w:type="dxa"/>
            <w:tcBorders>
              <w:bottom w:val="nil"/>
            </w:tcBorders>
          </w:tcPr>
          <w:p w:rsidR="001E4C99" w:rsidRDefault="001E4C99" w:rsidP="00D81122">
            <w:pPr>
              <w:pStyle w:val="TableParagraph"/>
              <w:spacing w:line="97" w:lineRule="exact"/>
              <w:ind w:left="-10" w:right="80"/>
              <w:jc w:val="right"/>
              <w:rPr>
                <w:sz w:val="11"/>
              </w:rPr>
            </w:pPr>
            <w:r>
              <w:rPr>
                <w:sz w:val="11"/>
              </w:rPr>
              <w:t>varia</w:t>
            </w:r>
          </w:p>
        </w:tc>
      </w:tr>
      <w:tr w:rsidR="001E4C99" w:rsidTr="00D81122">
        <w:trPr>
          <w:trHeight w:val="160"/>
        </w:trPr>
        <w:tc>
          <w:tcPr>
            <w:tcW w:w="770" w:type="dxa"/>
            <w:tcBorders>
              <w:top w:val="nil"/>
              <w:bottom w:val="nil"/>
            </w:tcBorders>
          </w:tcPr>
          <w:p w:rsidR="001E4C99" w:rsidRDefault="001E4C99" w:rsidP="00D81122">
            <w:pPr>
              <w:pStyle w:val="TableParagraph"/>
              <w:rPr>
                <w:rFonts w:ascii="Times New Roman"/>
                <w:sz w:val="10"/>
              </w:rPr>
            </w:pPr>
          </w:p>
        </w:tc>
        <w:tc>
          <w:tcPr>
            <w:tcW w:w="514" w:type="dxa"/>
            <w:vMerge/>
            <w:tcBorders>
              <w:top w:val="nil"/>
            </w:tcBorders>
          </w:tcPr>
          <w:p w:rsidR="001E4C99" w:rsidRDefault="001E4C99" w:rsidP="00D81122">
            <w:pPr>
              <w:rPr>
                <w:sz w:val="2"/>
                <w:szCs w:val="2"/>
              </w:rPr>
            </w:pPr>
          </w:p>
        </w:tc>
        <w:tc>
          <w:tcPr>
            <w:tcW w:w="1957" w:type="dxa"/>
            <w:tcBorders>
              <w:top w:val="nil"/>
              <w:bottom w:val="nil"/>
            </w:tcBorders>
          </w:tcPr>
          <w:p w:rsidR="001E4C99" w:rsidRDefault="001E4C99" w:rsidP="00D81122">
            <w:pPr>
              <w:pStyle w:val="TableParagraph"/>
              <w:spacing w:line="141" w:lineRule="exact"/>
              <w:ind w:left="13"/>
              <w:rPr>
                <w:sz w:val="16"/>
              </w:rPr>
            </w:pPr>
            <w:r>
              <w:rPr>
                <w:sz w:val="16"/>
              </w:rPr>
              <w:t>Intensidad media</w:t>
            </w:r>
          </w:p>
        </w:tc>
        <w:tc>
          <w:tcPr>
            <w:tcW w:w="460" w:type="dxa"/>
            <w:tcBorders>
              <w:top w:val="nil"/>
              <w:bottom w:val="nil"/>
            </w:tcBorders>
          </w:tcPr>
          <w:p w:rsidR="001E4C99" w:rsidRDefault="001E4C99" w:rsidP="00D81122">
            <w:pPr>
              <w:pStyle w:val="TableParagraph"/>
              <w:spacing w:line="141" w:lineRule="exact"/>
              <w:ind w:left="18"/>
              <w:rPr>
                <w:sz w:val="16"/>
              </w:rPr>
            </w:pPr>
            <w:r>
              <w:rPr>
                <w:sz w:val="16"/>
              </w:rPr>
              <w:t>MB-2</w:t>
            </w:r>
          </w:p>
        </w:tc>
        <w:tc>
          <w:tcPr>
            <w:tcW w:w="422" w:type="dxa"/>
            <w:tcBorders>
              <w:top w:val="nil"/>
              <w:bottom w:val="nil"/>
            </w:tcBorders>
          </w:tcPr>
          <w:p w:rsidR="001E4C99" w:rsidRDefault="001E4C99" w:rsidP="00D81122">
            <w:pPr>
              <w:pStyle w:val="TableParagraph"/>
              <w:spacing w:before="45" w:line="96" w:lineRule="exact"/>
              <w:ind w:right="193"/>
              <w:jc w:val="right"/>
              <w:rPr>
                <w:sz w:val="10"/>
              </w:rPr>
            </w:pPr>
            <w:r>
              <w:rPr>
                <w:w w:val="69"/>
                <w:sz w:val="10"/>
              </w:rPr>
              <w:t>.</w:t>
            </w:r>
          </w:p>
        </w:tc>
        <w:tc>
          <w:tcPr>
            <w:tcW w:w="400" w:type="dxa"/>
            <w:tcBorders>
              <w:top w:val="nil"/>
              <w:bottom w:val="nil"/>
            </w:tcBorders>
          </w:tcPr>
          <w:p w:rsidR="001E4C99" w:rsidRDefault="001E4C99" w:rsidP="00D81122">
            <w:pPr>
              <w:pStyle w:val="TableParagraph"/>
              <w:spacing w:before="36" w:line="105" w:lineRule="exact"/>
              <w:ind w:right="178"/>
              <w:jc w:val="right"/>
              <w:rPr>
                <w:sz w:val="11"/>
              </w:rPr>
            </w:pPr>
            <w:r>
              <w:rPr>
                <w:sz w:val="11"/>
              </w:rPr>
              <w:t>.</w:t>
            </w:r>
          </w:p>
        </w:tc>
        <w:tc>
          <w:tcPr>
            <w:tcW w:w="407" w:type="dxa"/>
            <w:tcBorders>
              <w:top w:val="nil"/>
              <w:bottom w:val="nil"/>
            </w:tcBorders>
          </w:tcPr>
          <w:p w:rsidR="001E4C99" w:rsidRDefault="001E4C99" w:rsidP="00D81122">
            <w:pPr>
              <w:pStyle w:val="TableParagraph"/>
              <w:spacing w:before="36" w:line="105" w:lineRule="exact"/>
              <w:ind w:right="15"/>
              <w:jc w:val="center"/>
              <w:rPr>
                <w:sz w:val="11"/>
              </w:rPr>
            </w:pPr>
            <w:r>
              <w:rPr>
                <w:sz w:val="11"/>
              </w:rPr>
              <w:t>.</w:t>
            </w:r>
          </w:p>
        </w:tc>
        <w:tc>
          <w:tcPr>
            <w:tcW w:w="412" w:type="dxa"/>
            <w:tcBorders>
              <w:top w:val="nil"/>
              <w:bottom w:val="nil"/>
            </w:tcBorders>
          </w:tcPr>
          <w:p w:rsidR="001E4C99" w:rsidRDefault="001E4C99" w:rsidP="00D81122">
            <w:pPr>
              <w:pStyle w:val="TableParagraph"/>
              <w:spacing w:before="36" w:line="105" w:lineRule="exact"/>
              <w:ind w:right="12"/>
              <w:jc w:val="center"/>
              <w:rPr>
                <w:sz w:val="11"/>
              </w:rPr>
            </w:pPr>
            <w:r>
              <w:rPr>
                <w:sz w:val="11"/>
              </w:rPr>
              <w:t>250</w:t>
            </w:r>
          </w:p>
        </w:tc>
        <w:tc>
          <w:tcPr>
            <w:tcW w:w="407" w:type="dxa"/>
            <w:tcBorders>
              <w:top w:val="nil"/>
              <w:bottom w:val="nil"/>
            </w:tcBorders>
          </w:tcPr>
          <w:p w:rsidR="001E4C99" w:rsidRDefault="001E4C99" w:rsidP="00D81122">
            <w:pPr>
              <w:pStyle w:val="TableParagraph"/>
              <w:spacing w:before="36" w:line="105" w:lineRule="exact"/>
              <w:ind w:left="128"/>
              <w:rPr>
                <w:sz w:val="11"/>
              </w:rPr>
            </w:pPr>
            <w:r>
              <w:rPr>
                <w:sz w:val="11"/>
              </w:rPr>
              <w:t>15</w:t>
            </w:r>
          </w:p>
        </w:tc>
        <w:tc>
          <w:tcPr>
            <w:tcW w:w="421" w:type="dxa"/>
            <w:tcBorders>
              <w:top w:val="nil"/>
              <w:bottom w:val="nil"/>
            </w:tcBorders>
          </w:tcPr>
          <w:p w:rsidR="001E4C99" w:rsidRDefault="001E4C99" w:rsidP="00D81122">
            <w:pPr>
              <w:pStyle w:val="TableParagraph"/>
              <w:spacing w:before="36" w:line="105" w:lineRule="exact"/>
              <w:ind w:right="23"/>
              <w:jc w:val="center"/>
              <w:rPr>
                <w:sz w:val="11"/>
              </w:rPr>
            </w:pPr>
            <w:r>
              <w:rPr>
                <w:sz w:val="11"/>
              </w:rPr>
              <w:t>0.7</w:t>
            </w:r>
          </w:p>
        </w:tc>
        <w:tc>
          <w:tcPr>
            <w:tcW w:w="399" w:type="dxa"/>
            <w:tcBorders>
              <w:top w:val="nil"/>
              <w:bottom w:val="nil"/>
            </w:tcBorders>
          </w:tcPr>
          <w:p w:rsidR="001E4C99" w:rsidRDefault="001E4C99" w:rsidP="00D81122">
            <w:pPr>
              <w:pStyle w:val="TableParagraph"/>
              <w:spacing w:before="36" w:line="105" w:lineRule="exact"/>
              <w:ind w:left="10" w:right="32"/>
              <w:jc w:val="center"/>
              <w:rPr>
                <w:sz w:val="11"/>
              </w:rPr>
            </w:pPr>
            <w:r>
              <w:rPr>
                <w:sz w:val="11"/>
              </w:rPr>
              <w:t>2.1</w:t>
            </w:r>
          </w:p>
        </w:tc>
        <w:tc>
          <w:tcPr>
            <w:tcW w:w="409" w:type="dxa"/>
            <w:tcBorders>
              <w:top w:val="nil"/>
              <w:bottom w:val="nil"/>
            </w:tcBorders>
          </w:tcPr>
          <w:p w:rsidR="001E4C99" w:rsidRDefault="001E4C99" w:rsidP="00D81122">
            <w:pPr>
              <w:pStyle w:val="TableParagraph"/>
              <w:spacing w:before="36" w:line="105" w:lineRule="exact"/>
              <w:ind w:right="28"/>
              <w:jc w:val="center"/>
              <w:rPr>
                <w:sz w:val="11"/>
              </w:rPr>
            </w:pPr>
            <w:r>
              <w:rPr>
                <w:sz w:val="11"/>
              </w:rPr>
              <w:t>R</w:t>
            </w:r>
          </w:p>
        </w:tc>
        <w:tc>
          <w:tcPr>
            <w:tcW w:w="406" w:type="dxa"/>
            <w:tcBorders>
              <w:top w:val="nil"/>
              <w:bottom w:val="nil"/>
            </w:tcBorders>
          </w:tcPr>
          <w:p w:rsidR="001E4C99" w:rsidRDefault="001E4C99" w:rsidP="00D81122">
            <w:pPr>
              <w:pStyle w:val="TableParagraph"/>
              <w:spacing w:before="36" w:line="105" w:lineRule="exact"/>
              <w:ind w:right="21"/>
              <w:jc w:val="center"/>
              <w:rPr>
                <w:sz w:val="11"/>
              </w:rPr>
            </w:pPr>
            <w:r>
              <w:rPr>
                <w:sz w:val="11"/>
              </w:rPr>
              <w:t>s/tabla</w:t>
            </w:r>
          </w:p>
        </w:tc>
        <w:tc>
          <w:tcPr>
            <w:tcW w:w="408" w:type="dxa"/>
            <w:tcBorders>
              <w:top w:val="nil"/>
              <w:bottom w:val="nil"/>
            </w:tcBorders>
          </w:tcPr>
          <w:p w:rsidR="001E4C99" w:rsidRDefault="001E4C99" w:rsidP="00D81122">
            <w:pPr>
              <w:pStyle w:val="TableParagraph"/>
              <w:spacing w:before="36" w:line="105" w:lineRule="exact"/>
              <w:ind w:left="104" w:right="121"/>
              <w:jc w:val="center"/>
              <w:rPr>
                <w:sz w:val="11"/>
              </w:rPr>
            </w:pPr>
            <w:r>
              <w:rPr>
                <w:sz w:val="11"/>
              </w:rPr>
              <w:t>30</w:t>
            </w:r>
          </w:p>
        </w:tc>
        <w:tc>
          <w:tcPr>
            <w:tcW w:w="398" w:type="dxa"/>
            <w:tcBorders>
              <w:top w:val="nil"/>
              <w:bottom w:val="nil"/>
            </w:tcBorders>
          </w:tcPr>
          <w:p w:rsidR="001E4C99" w:rsidRDefault="001E4C99" w:rsidP="00D81122">
            <w:pPr>
              <w:pStyle w:val="TableParagraph"/>
              <w:spacing w:before="36" w:line="105" w:lineRule="exact"/>
              <w:ind w:right="25"/>
              <w:jc w:val="center"/>
              <w:rPr>
                <w:sz w:val="11"/>
              </w:rPr>
            </w:pPr>
            <w:r>
              <w:rPr>
                <w:w w:val="95"/>
                <w:sz w:val="11"/>
              </w:rPr>
              <w:t>5</w:t>
            </w:r>
          </w:p>
        </w:tc>
        <w:tc>
          <w:tcPr>
            <w:tcW w:w="420" w:type="dxa"/>
            <w:tcBorders>
              <w:top w:val="nil"/>
              <w:bottom w:val="nil"/>
            </w:tcBorders>
          </w:tcPr>
          <w:p w:rsidR="001E4C99" w:rsidRDefault="001E4C99" w:rsidP="00D81122">
            <w:pPr>
              <w:pStyle w:val="TableParagraph"/>
              <w:spacing w:before="45" w:line="96" w:lineRule="exact"/>
              <w:ind w:right="18"/>
              <w:jc w:val="center"/>
              <w:rPr>
                <w:sz w:val="10"/>
              </w:rPr>
            </w:pPr>
            <w:r>
              <w:rPr>
                <w:w w:val="69"/>
                <w:sz w:val="10"/>
              </w:rPr>
              <w:t>.</w:t>
            </w:r>
          </w:p>
        </w:tc>
        <w:tc>
          <w:tcPr>
            <w:tcW w:w="410" w:type="dxa"/>
            <w:tcBorders>
              <w:top w:val="nil"/>
              <w:bottom w:val="nil"/>
            </w:tcBorders>
          </w:tcPr>
          <w:p w:rsidR="001E4C99" w:rsidRDefault="001E4C99" w:rsidP="00D81122">
            <w:pPr>
              <w:pStyle w:val="TableParagraph"/>
              <w:spacing w:before="36" w:line="105" w:lineRule="exact"/>
              <w:ind w:right="32"/>
              <w:jc w:val="center"/>
              <w:rPr>
                <w:sz w:val="11"/>
              </w:rPr>
            </w:pPr>
            <w:r>
              <w:rPr>
                <w:w w:val="95"/>
                <w:sz w:val="11"/>
              </w:rPr>
              <w:t>3</w:t>
            </w:r>
          </w:p>
        </w:tc>
        <w:tc>
          <w:tcPr>
            <w:tcW w:w="392" w:type="dxa"/>
            <w:tcBorders>
              <w:top w:val="nil"/>
              <w:bottom w:val="nil"/>
            </w:tcBorders>
          </w:tcPr>
          <w:p w:rsidR="001E4C99" w:rsidRDefault="001E4C99" w:rsidP="00D81122">
            <w:pPr>
              <w:pStyle w:val="TableParagraph"/>
              <w:spacing w:before="36" w:line="105" w:lineRule="exact"/>
              <w:ind w:left="-10" w:right="80"/>
              <w:jc w:val="right"/>
              <w:rPr>
                <w:sz w:val="11"/>
              </w:rPr>
            </w:pPr>
            <w:r>
              <w:rPr>
                <w:sz w:val="11"/>
              </w:rPr>
              <w:t>varia</w:t>
            </w:r>
          </w:p>
        </w:tc>
      </w:tr>
      <w:tr w:rsidR="001E4C99" w:rsidTr="00D81122">
        <w:trPr>
          <w:trHeight w:val="178"/>
        </w:trPr>
        <w:tc>
          <w:tcPr>
            <w:tcW w:w="770" w:type="dxa"/>
            <w:tcBorders>
              <w:top w:val="nil"/>
              <w:bottom w:val="nil"/>
            </w:tcBorders>
          </w:tcPr>
          <w:p w:rsidR="001E4C99" w:rsidRDefault="001E4C99" w:rsidP="00D81122">
            <w:pPr>
              <w:pStyle w:val="TableParagraph"/>
              <w:rPr>
                <w:rFonts w:ascii="Times New Roman"/>
                <w:sz w:val="12"/>
              </w:rPr>
            </w:pPr>
          </w:p>
        </w:tc>
        <w:tc>
          <w:tcPr>
            <w:tcW w:w="514" w:type="dxa"/>
            <w:vMerge/>
            <w:tcBorders>
              <w:top w:val="nil"/>
            </w:tcBorders>
          </w:tcPr>
          <w:p w:rsidR="001E4C99" w:rsidRDefault="001E4C99" w:rsidP="00D81122">
            <w:pPr>
              <w:rPr>
                <w:sz w:val="2"/>
                <w:szCs w:val="2"/>
              </w:rPr>
            </w:pPr>
          </w:p>
        </w:tc>
        <w:tc>
          <w:tcPr>
            <w:tcW w:w="1957" w:type="dxa"/>
            <w:tcBorders>
              <w:top w:val="nil"/>
            </w:tcBorders>
          </w:tcPr>
          <w:p w:rsidR="001E4C99" w:rsidRDefault="001E4C99" w:rsidP="00D81122">
            <w:pPr>
              <w:pStyle w:val="TableParagraph"/>
              <w:spacing w:line="159" w:lineRule="exact"/>
              <w:ind w:left="13"/>
              <w:rPr>
                <w:sz w:val="16"/>
              </w:rPr>
            </w:pPr>
            <w:r>
              <w:rPr>
                <w:sz w:val="16"/>
              </w:rPr>
              <w:t>Intensidad alta</w:t>
            </w:r>
          </w:p>
        </w:tc>
        <w:tc>
          <w:tcPr>
            <w:tcW w:w="460" w:type="dxa"/>
            <w:tcBorders>
              <w:top w:val="nil"/>
            </w:tcBorders>
          </w:tcPr>
          <w:p w:rsidR="001E4C99" w:rsidRDefault="001E4C99" w:rsidP="00D81122">
            <w:pPr>
              <w:pStyle w:val="TableParagraph"/>
              <w:spacing w:line="159" w:lineRule="exact"/>
              <w:ind w:left="39"/>
              <w:rPr>
                <w:sz w:val="16"/>
              </w:rPr>
            </w:pPr>
            <w:r>
              <w:rPr>
                <w:sz w:val="16"/>
              </w:rPr>
              <w:t>MB-3</w:t>
            </w:r>
          </w:p>
        </w:tc>
        <w:tc>
          <w:tcPr>
            <w:tcW w:w="422" w:type="dxa"/>
            <w:tcBorders>
              <w:top w:val="nil"/>
            </w:tcBorders>
          </w:tcPr>
          <w:p w:rsidR="001E4C99" w:rsidRDefault="001E4C99" w:rsidP="00D81122">
            <w:pPr>
              <w:pStyle w:val="TableParagraph"/>
              <w:spacing w:before="61" w:line="97" w:lineRule="exact"/>
              <w:ind w:right="193"/>
              <w:jc w:val="right"/>
              <w:rPr>
                <w:sz w:val="10"/>
              </w:rPr>
            </w:pPr>
            <w:r>
              <w:rPr>
                <w:w w:val="69"/>
                <w:sz w:val="10"/>
              </w:rPr>
              <w:t>.</w:t>
            </w:r>
          </w:p>
        </w:tc>
        <w:tc>
          <w:tcPr>
            <w:tcW w:w="400" w:type="dxa"/>
            <w:tcBorders>
              <w:top w:val="nil"/>
            </w:tcBorders>
          </w:tcPr>
          <w:p w:rsidR="001E4C99" w:rsidRDefault="001E4C99" w:rsidP="00D81122">
            <w:pPr>
              <w:pStyle w:val="TableParagraph"/>
              <w:spacing w:before="51" w:line="107" w:lineRule="exact"/>
              <w:ind w:right="178"/>
              <w:jc w:val="right"/>
              <w:rPr>
                <w:sz w:val="11"/>
              </w:rPr>
            </w:pPr>
            <w:r>
              <w:rPr>
                <w:sz w:val="11"/>
              </w:rPr>
              <w:t>.</w:t>
            </w:r>
          </w:p>
        </w:tc>
        <w:tc>
          <w:tcPr>
            <w:tcW w:w="407" w:type="dxa"/>
            <w:tcBorders>
              <w:top w:val="nil"/>
            </w:tcBorders>
          </w:tcPr>
          <w:p w:rsidR="001E4C99" w:rsidRDefault="001E4C99" w:rsidP="00D81122">
            <w:pPr>
              <w:pStyle w:val="TableParagraph"/>
              <w:spacing w:before="51" w:line="107" w:lineRule="exact"/>
              <w:ind w:right="15"/>
              <w:jc w:val="center"/>
              <w:rPr>
                <w:sz w:val="11"/>
              </w:rPr>
            </w:pPr>
            <w:r>
              <w:rPr>
                <w:sz w:val="11"/>
              </w:rPr>
              <w:t>.</w:t>
            </w:r>
          </w:p>
        </w:tc>
        <w:tc>
          <w:tcPr>
            <w:tcW w:w="412" w:type="dxa"/>
            <w:tcBorders>
              <w:top w:val="nil"/>
            </w:tcBorders>
          </w:tcPr>
          <w:p w:rsidR="001E4C99" w:rsidRDefault="001E4C99" w:rsidP="00D81122">
            <w:pPr>
              <w:pStyle w:val="TableParagraph"/>
              <w:spacing w:before="51" w:line="107" w:lineRule="exact"/>
              <w:ind w:right="12"/>
              <w:jc w:val="center"/>
              <w:rPr>
                <w:sz w:val="11"/>
              </w:rPr>
            </w:pPr>
            <w:r>
              <w:rPr>
                <w:color w:val="FF0000"/>
                <w:sz w:val="11"/>
              </w:rPr>
              <w:t>136</w:t>
            </w:r>
          </w:p>
        </w:tc>
        <w:tc>
          <w:tcPr>
            <w:tcW w:w="407" w:type="dxa"/>
            <w:tcBorders>
              <w:top w:val="nil"/>
            </w:tcBorders>
          </w:tcPr>
          <w:p w:rsidR="001E4C99" w:rsidRDefault="001E4C99" w:rsidP="00D81122">
            <w:pPr>
              <w:pStyle w:val="TableParagraph"/>
              <w:spacing w:before="51" w:line="107" w:lineRule="exact"/>
              <w:ind w:left="156"/>
              <w:rPr>
                <w:sz w:val="11"/>
              </w:rPr>
            </w:pPr>
            <w:r>
              <w:rPr>
                <w:color w:val="FF0000"/>
                <w:w w:val="95"/>
                <w:sz w:val="11"/>
              </w:rPr>
              <w:t>8</w:t>
            </w:r>
          </w:p>
        </w:tc>
        <w:tc>
          <w:tcPr>
            <w:tcW w:w="421" w:type="dxa"/>
            <w:tcBorders>
              <w:top w:val="nil"/>
            </w:tcBorders>
          </w:tcPr>
          <w:p w:rsidR="001E4C99" w:rsidRDefault="001E4C99" w:rsidP="00D81122">
            <w:pPr>
              <w:pStyle w:val="TableParagraph"/>
              <w:spacing w:before="51" w:line="107" w:lineRule="exact"/>
              <w:ind w:right="23"/>
              <w:jc w:val="center"/>
              <w:rPr>
                <w:sz w:val="11"/>
              </w:rPr>
            </w:pPr>
            <w:r>
              <w:rPr>
                <w:sz w:val="11"/>
              </w:rPr>
              <w:t>0.8</w:t>
            </w:r>
          </w:p>
        </w:tc>
        <w:tc>
          <w:tcPr>
            <w:tcW w:w="399" w:type="dxa"/>
            <w:tcBorders>
              <w:top w:val="nil"/>
            </w:tcBorders>
          </w:tcPr>
          <w:p w:rsidR="001E4C99" w:rsidRDefault="001E4C99" w:rsidP="00D81122">
            <w:pPr>
              <w:pStyle w:val="TableParagraph"/>
              <w:spacing w:before="51" w:line="107" w:lineRule="exact"/>
              <w:ind w:left="10" w:right="32"/>
              <w:jc w:val="center"/>
              <w:rPr>
                <w:sz w:val="11"/>
              </w:rPr>
            </w:pPr>
            <w:r>
              <w:rPr>
                <w:sz w:val="11"/>
              </w:rPr>
              <w:t>2.4</w:t>
            </w:r>
          </w:p>
        </w:tc>
        <w:tc>
          <w:tcPr>
            <w:tcW w:w="409" w:type="dxa"/>
            <w:tcBorders>
              <w:top w:val="nil"/>
            </w:tcBorders>
          </w:tcPr>
          <w:p w:rsidR="001E4C99" w:rsidRDefault="001E4C99" w:rsidP="00D81122">
            <w:pPr>
              <w:pStyle w:val="TableParagraph"/>
              <w:spacing w:before="51" w:line="107" w:lineRule="exact"/>
              <w:ind w:right="28"/>
              <w:jc w:val="center"/>
              <w:rPr>
                <w:sz w:val="11"/>
              </w:rPr>
            </w:pPr>
            <w:r>
              <w:rPr>
                <w:sz w:val="11"/>
              </w:rPr>
              <w:t>R</w:t>
            </w:r>
          </w:p>
        </w:tc>
        <w:tc>
          <w:tcPr>
            <w:tcW w:w="406" w:type="dxa"/>
            <w:tcBorders>
              <w:top w:val="nil"/>
            </w:tcBorders>
          </w:tcPr>
          <w:p w:rsidR="001E4C99" w:rsidRDefault="001E4C99" w:rsidP="00D81122">
            <w:pPr>
              <w:pStyle w:val="TableParagraph"/>
              <w:spacing w:before="51" w:line="107" w:lineRule="exact"/>
              <w:ind w:right="21"/>
              <w:jc w:val="center"/>
              <w:rPr>
                <w:sz w:val="11"/>
              </w:rPr>
            </w:pPr>
            <w:r>
              <w:rPr>
                <w:sz w:val="11"/>
              </w:rPr>
              <w:t>s/tabla</w:t>
            </w:r>
          </w:p>
        </w:tc>
        <w:tc>
          <w:tcPr>
            <w:tcW w:w="408" w:type="dxa"/>
            <w:tcBorders>
              <w:top w:val="nil"/>
            </w:tcBorders>
          </w:tcPr>
          <w:p w:rsidR="001E4C99" w:rsidRDefault="001E4C99" w:rsidP="00D81122">
            <w:pPr>
              <w:pStyle w:val="TableParagraph"/>
              <w:spacing w:before="51" w:line="107" w:lineRule="exact"/>
              <w:ind w:left="104" w:right="121"/>
              <w:jc w:val="center"/>
              <w:rPr>
                <w:sz w:val="11"/>
              </w:rPr>
            </w:pPr>
            <w:r>
              <w:rPr>
                <w:sz w:val="11"/>
              </w:rPr>
              <w:t>20</w:t>
            </w:r>
          </w:p>
        </w:tc>
        <w:tc>
          <w:tcPr>
            <w:tcW w:w="398" w:type="dxa"/>
            <w:tcBorders>
              <w:top w:val="nil"/>
            </w:tcBorders>
          </w:tcPr>
          <w:p w:rsidR="001E4C99" w:rsidRDefault="001E4C99" w:rsidP="00D81122">
            <w:pPr>
              <w:pStyle w:val="TableParagraph"/>
              <w:spacing w:before="51" w:line="107" w:lineRule="exact"/>
              <w:ind w:right="25"/>
              <w:jc w:val="center"/>
              <w:rPr>
                <w:sz w:val="11"/>
              </w:rPr>
            </w:pPr>
            <w:r>
              <w:rPr>
                <w:w w:val="95"/>
                <w:sz w:val="11"/>
              </w:rPr>
              <w:t>5</w:t>
            </w:r>
          </w:p>
        </w:tc>
        <w:tc>
          <w:tcPr>
            <w:tcW w:w="420" w:type="dxa"/>
            <w:tcBorders>
              <w:top w:val="nil"/>
            </w:tcBorders>
          </w:tcPr>
          <w:p w:rsidR="001E4C99" w:rsidRDefault="001E4C99" w:rsidP="00D81122">
            <w:pPr>
              <w:pStyle w:val="TableParagraph"/>
              <w:spacing w:before="61" w:line="97" w:lineRule="exact"/>
              <w:ind w:right="18"/>
              <w:jc w:val="center"/>
              <w:rPr>
                <w:sz w:val="10"/>
              </w:rPr>
            </w:pPr>
            <w:r>
              <w:rPr>
                <w:w w:val="69"/>
                <w:sz w:val="10"/>
              </w:rPr>
              <w:t>.</w:t>
            </w:r>
          </w:p>
        </w:tc>
        <w:tc>
          <w:tcPr>
            <w:tcW w:w="410" w:type="dxa"/>
            <w:tcBorders>
              <w:top w:val="nil"/>
            </w:tcBorders>
          </w:tcPr>
          <w:p w:rsidR="001E4C99" w:rsidRDefault="001E4C99" w:rsidP="00D81122">
            <w:pPr>
              <w:pStyle w:val="TableParagraph"/>
              <w:spacing w:before="51" w:line="107" w:lineRule="exact"/>
              <w:ind w:right="32"/>
              <w:jc w:val="center"/>
              <w:rPr>
                <w:sz w:val="11"/>
              </w:rPr>
            </w:pPr>
            <w:r>
              <w:rPr>
                <w:w w:val="95"/>
                <w:sz w:val="11"/>
              </w:rPr>
              <w:t>3</w:t>
            </w:r>
          </w:p>
        </w:tc>
        <w:tc>
          <w:tcPr>
            <w:tcW w:w="392" w:type="dxa"/>
            <w:tcBorders>
              <w:top w:val="nil"/>
            </w:tcBorders>
          </w:tcPr>
          <w:p w:rsidR="001E4C99" w:rsidRDefault="001E4C99" w:rsidP="00D81122">
            <w:pPr>
              <w:pStyle w:val="TableParagraph"/>
              <w:spacing w:before="51" w:line="107" w:lineRule="exact"/>
              <w:ind w:left="-10" w:right="80"/>
              <w:jc w:val="right"/>
              <w:rPr>
                <w:sz w:val="11"/>
              </w:rPr>
            </w:pPr>
            <w:r>
              <w:rPr>
                <w:sz w:val="11"/>
              </w:rPr>
              <w:t>varia</w:t>
            </w:r>
          </w:p>
        </w:tc>
      </w:tr>
      <w:tr w:rsidR="001E4C99" w:rsidTr="00D81122">
        <w:trPr>
          <w:trHeight w:val="126"/>
        </w:trPr>
        <w:tc>
          <w:tcPr>
            <w:tcW w:w="770" w:type="dxa"/>
            <w:tcBorders>
              <w:top w:val="nil"/>
              <w:bottom w:val="nil"/>
            </w:tcBorders>
          </w:tcPr>
          <w:p w:rsidR="001E4C99" w:rsidRDefault="001E4C99" w:rsidP="00D81122">
            <w:pPr>
              <w:pStyle w:val="TableParagraph"/>
              <w:spacing w:line="107" w:lineRule="exact"/>
              <w:ind w:left="98" w:right="96"/>
              <w:jc w:val="center"/>
              <w:rPr>
                <w:sz w:val="11"/>
              </w:rPr>
            </w:pPr>
            <w:r>
              <w:rPr>
                <w:sz w:val="11"/>
              </w:rPr>
              <w:t>MIXTO</w:t>
            </w:r>
          </w:p>
        </w:tc>
        <w:tc>
          <w:tcPr>
            <w:tcW w:w="514" w:type="dxa"/>
            <w:tcBorders>
              <w:bottom w:val="nil"/>
            </w:tcBorders>
          </w:tcPr>
          <w:p w:rsidR="001E4C99" w:rsidRDefault="001E4C99" w:rsidP="00D81122">
            <w:pPr>
              <w:pStyle w:val="TableParagraph"/>
              <w:rPr>
                <w:rFonts w:ascii="Times New Roman"/>
                <w:sz w:val="6"/>
              </w:rPr>
            </w:pPr>
          </w:p>
        </w:tc>
        <w:tc>
          <w:tcPr>
            <w:tcW w:w="1957" w:type="dxa"/>
            <w:tcBorders>
              <w:bottom w:val="nil"/>
            </w:tcBorders>
          </w:tcPr>
          <w:p w:rsidR="001E4C99" w:rsidRDefault="001E4C99" w:rsidP="00D81122">
            <w:pPr>
              <w:pStyle w:val="TableParagraph"/>
              <w:spacing w:line="107" w:lineRule="exact"/>
              <w:ind w:left="13"/>
              <w:rPr>
                <w:sz w:val="14"/>
              </w:rPr>
            </w:pPr>
            <w:r>
              <w:rPr>
                <w:sz w:val="14"/>
              </w:rPr>
              <w:t>Intensidad baja</w:t>
            </w:r>
          </w:p>
        </w:tc>
        <w:tc>
          <w:tcPr>
            <w:tcW w:w="460" w:type="dxa"/>
            <w:tcBorders>
              <w:bottom w:val="nil"/>
            </w:tcBorders>
          </w:tcPr>
          <w:p w:rsidR="001E4C99" w:rsidRDefault="001E4C99" w:rsidP="00D81122">
            <w:pPr>
              <w:pStyle w:val="TableParagraph"/>
              <w:spacing w:line="107" w:lineRule="exact"/>
              <w:ind w:left="18"/>
              <w:rPr>
                <w:sz w:val="14"/>
              </w:rPr>
            </w:pPr>
            <w:r>
              <w:rPr>
                <w:sz w:val="14"/>
              </w:rPr>
              <w:t>MD-1</w:t>
            </w:r>
          </w:p>
        </w:tc>
        <w:tc>
          <w:tcPr>
            <w:tcW w:w="422" w:type="dxa"/>
            <w:tcBorders>
              <w:bottom w:val="nil"/>
            </w:tcBorders>
          </w:tcPr>
          <w:p w:rsidR="001E4C99" w:rsidRDefault="001E4C99" w:rsidP="00D81122">
            <w:pPr>
              <w:pStyle w:val="TableParagraph"/>
              <w:spacing w:before="11" w:line="95" w:lineRule="exact"/>
              <w:ind w:right="193"/>
              <w:jc w:val="right"/>
              <w:rPr>
                <w:sz w:val="10"/>
              </w:rPr>
            </w:pPr>
            <w:r>
              <w:rPr>
                <w:w w:val="69"/>
                <w:sz w:val="10"/>
              </w:rPr>
              <w:t>.</w:t>
            </w:r>
          </w:p>
        </w:tc>
        <w:tc>
          <w:tcPr>
            <w:tcW w:w="400" w:type="dxa"/>
            <w:tcBorders>
              <w:bottom w:val="nil"/>
            </w:tcBorders>
          </w:tcPr>
          <w:p w:rsidR="001E4C99" w:rsidRDefault="001E4C99" w:rsidP="00D81122">
            <w:pPr>
              <w:pStyle w:val="TableParagraph"/>
              <w:spacing w:line="107" w:lineRule="exact"/>
              <w:ind w:right="178"/>
              <w:jc w:val="right"/>
              <w:rPr>
                <w:sz w:val="11"/>
              </w:rPr>
            </w:pPr>
            <w:r>
              <w:rPr>
                <w:sz w:val="11"/>
              </w:rPr>
              <w:t>.</w:t>
            </w:r>
          </w:p>
        </w:tc>
        <w:tc>
          <w:tcPr>
            <w:tcW w:w="407" w:type="dxa"/>
            <w:tcBorders>
              <w:bottom w:val="nil"/>
            </w:tcBorders>
          </w:tcPr>
          <w:p w:rsidR="001E4C99" w:rsidRDefault="001E4C99" w:rsidP="00D81122">
            <w:pPr>
              <w:pStyle w:val="TableParagraph"/>
              <w:spacing w:line="107" w:lineRule="exact"/>
              <w:ind w:right="15"/>
              <w:jc w:val="center"/>
              <w:rPr>
                <w:sz w:val="11"/>
              </w:rPr>
            </w:pPr>
            <w:r>
              <w:rPr>
                <w:sz w:val="11"/>
              </w:rPr>
              <w:t>.</w:t>
            </w:r>
          </w:p>
        </w:tc>
        <w:tc>
          <w:tcPr>
            <w:tcW w:w="412" w:type="dxa"/>
            <w:tcBorders>
              <w:bottom w:val="nil"/>
            </w:tcBorders>
          </w:tcPr>
          <w:p w:rsidR="001E4C99" w:rsidRDefault="001E4C99" w:rsidP="00D81122">
            <w:pPr>
              <w:pStyle w:val="TableParagraph"/>
              <w:spacing w:line="107" w:lineRule="exact"/>
              <w:ind w:right="12"/>
              <w:jc w:val="center"/>
              <w:rPr>
                <w:sz w:val="11"/>
              </w:rPr>
            </w:pPr>
            <w:r>
              <w:rPr>
                <w:sz w:val="11"/>
              </w:rPr>
              <w:t>400</w:t>
            </w:r>
          </w:p>
        </w:tc>
        <w:tc>
          <w:tcPr>
            <w:tcW w:w="407" w:type="dxa"/>
            <w:tcBorders>
              <w:bottom w:val="nil"/>
            </w:tcBorders>
          </w:tcPr>
          <w:p w:rsidR="001E4C99" w:rsidRDefault="001E4C99" w:rsidP="00D81122">
            <w:pPr>
              <w:pStyle w:val="TableParagraph"/>
              <w:spacing w:line="107" w:lineRule="exact"/>
              <w:ind w:left="128"/>
              <w:rPr>
                <w:sz w:val="11"/>
              </w:rPr>
            </w:pPr>
            <w:r>
              <w:rPr>
                <w:sz w:val="11"/>
              </w:rPr>
              <w:t>20</w:t>
            </w:r>
          </w:p>
        </w:tc>
        <w:tc>
          <w:tcPr>
            <w:tcW w:w="421" w:type="dxa"/>
            <w:tcBorders>
              <w:bottom w:val="nil"/>
            </w:tcBorders>
          </w:tcPr>
          <w:p w:rsidR="001E4C99" w:rsidRDefault="001E4C99" w:rsidP="00D81122">
            <w:pPr>
              <w:pStyle w:val="TableParagraph"/>
              <w:spacing w:line="107" w:lineRule="exact"/>
              <w:ind w:right="23"/>
              <w:jc w:val="center"/>
              <w:rPr>
                <w:sz w:val="11"/>
              </w:rPr>
            </w:pPr>
            <w:r>
              <w:rPr>
                <w:sz w:val="11"/>
              </w:rPr>
              <w:t>0.6</w:t>
            </w:r>
          </w:p>
        </w:tc>
        <w:tc>
          <w:tcPr>
            <w:tcW w:w="399" w:type="dxa"/>
            <w:tcBorders>
              <w:bottom w:val="nil"/>
            </w:tcBorders>
          </w:tcPr>
          <w:p w:rsidR="001E4C99" w:rsidRDefault="001E4C99" w:rsidP="00D81122">
            <w:pPr>
              <w:pStyle w:val="TableParagraph"/>
              <w:spacing w:line="107" w:lineRule="exact"/>
              <w:ind w:left="10" w:right="32"/>
              <w:jc w:val="center"/>
              <w:rPr>
                <w:sz w:val="11"/>
              </w:rPr>
            </w:pPr>
            <w:r>
              <w:rPr>
                <w:sz w:val="11"/>
              </w:rPr>
              <w:t>1.8</w:t>
            </w:r>
          </w:p>
        </w:tc>
        <w:tc>
          <w:tcPr>
            <w:tcW w:w="409" w:type="dxa"/>
            <w:tcBorders>
              <w:bottom w:val="nil"/>
            </w:tcBorders>
          </w:tcPr>
          <w:p w:rsidR="001E4C99" w:rsidRDefault="001E4C99" w:rsidP="00D81122">
            <w:pPr>
              <w:pStyle w:val="TableParagraph"/>
              <w:spacing w:line="107" w:lineRule="exact"/>
              <w:ind w:right="28"/>
              <w:jc w:val="center"/>
              <w:rPr>
                <w:sz w:val="11"/>
              </w:rPr>
            </w:pPr>
            <w:r>
              <w:rPr>
                <w:sz w:val="11"/>
              </w:rPr>
              <w:t>R</w:t>
            </w:r>
          </w:p>
        </w:tc>
        <w:tc>
          <w:tcPr>
            <w:tcW w:w="406" w:type="dxa"/>
            <w:tcBorders>
              <w:bottom w:val="nil"/>
            </w:tcBorders>
          </w:tcPr>
          <w:p w:rsidR="001E4C99" w:rsidRDefault="001E4C99" w:rsidP="00D81122">
            <w:pPr>
              <w:pStyle w:val="TableParagraph"/>
              <w:spacing w:line="107" w:lineRule="exact"/>
              <w:ind w:right="21"/>
              <w:jc w:val="center"/>
              <w:rPr>
                <w:sz w:val="11"/>
              </w:rPr>
            </w:pPr>
            <w:r>
              <w:rPr>
                <w:sz w:val="11"/>
              </w:rPr>
              <w:t>s/tabla</w:t>
            </w:r>
          </w:p>
        </w:tc>
        <w:tc>
          <w:tcPr>
            <w:tcW w:w="408" w:type="dxa"/>
            <w:tcBorders>
              <w:bottom w:val="nil"/>
            </w:tcBorders>
          </w:tcPr>
          <w:p w:rsidR="001E4C99" w:rsidRDefault="001E4C99" w:rsidP="00D81122">
            <w:pPr>
              <w:pStyle w:val="TableParagraph"/>
              <w:spacing w:line="107" w:lineRule="exact"/>
              <w:ind w:left="104" w:right="121"/>
              <w:jc w:val="center"/>
              <w:rPr>
                <w:sz w:val="11"/>
              </w:rPr>
            </w:pPr>
            <w:r>
              <w:rPr>
                <w:sz w:val="11"/>
              </w:rPr>
              <w:t>40</w:t>
            </w:r>
          </w:p>
        </w:tc>
        <w:tc>
          <w:tcPr>
            <w:tcW w:w="398" w:type="dxa"/>
            <w:tcBorders>
              <w:bottom w:val="nil"/>
            </w:tcBorders>
          </w:tcPr>
          <w:p w:rsidR="001E4C99" w:rsidRDefault="001E4C99" w:rsidP="00D81122">
            <w:pPr>
              <w:pStyle w:val="TableParagraph"/>
              <w:spacing w:line="107" w:lineRule="exact"/>
              <w:ind w:right="25"/>
              <w:jc w:val="center"/>
              <w:rPr>
                <w:sz w:val="11"/>
              </w:rPr>
            </w:pPr>
            <w:r>
              <w:rPr>
                <w:w w:val="95"/>
                <w:sz w:val="11"/>
              </w:rPr>
              <w:t>5</w:t>
            </w:r>
          </w:p>
        </w:tc>
        <w:tc>
          <w:tcPr>
            <w:tcW w:w="420" w:type="dxa"/>
            <w:tcBorders>
              <w:bottom w:val="nil"/>
            </w:tcBorders>
          </w:tcPr>
          <w:p w:rsidR="001E4C99" w:rsidRDefault="001E4C99" w:rsidP="00D81122">
            <w:pPr>
              <w:pStyle w:val="TableParagraph"/>
              <w:spacing w:before="11" w:line="95" w:lineRule="exact"/>
              <w:ind w:right="18"/>
              <w:jc w:val="center"/>
              <w:rPr>
                <w:sz w:val="10"/>
              </w:rPr>
            </w:pPr>
            <w:r>
              <w:rPr>
                <w:w w:val="69"/>
                <w:sz w:val="10"/>
              </w:rPr>
              <w:t>.</w:t>
            </w:r>
          </w:p>
        </w:tc>
        <w:tc>
          <w:tcPr>
            <w:tcW w:w="410" w:type="dxa"/>
            <w:tcBorders>
              <w:bottom w:val="nil"/>
            </w:tcBorders>
          </w:tcPr>
          <w:p w:rsidR="001E4C99" w:rsidRDefault="001E4C99" w:rsidP="00D81122">
            <w:pPr>
              <w:pStyle w:val="TableParagraph"/>
              <w:spacing w:line="107" w:lineRule="exact"/>
              <w:ind w:right="32"/>
              <w:jc w:val="center"/>
              <w:rPr>
                <w:sz w:val="11"/>
              </w:rPr>
            </w:pPr>
            <w:r>
              <w:rPr>
                <w:w w:val="95"/>
                <w:sz w:val="11"/>
              </w:rPr>
              <w:t>3</w:t>
            </w:r>
          </w:p>
        </w:tc>
        <w:tc>
          <w:tcPr>
            <w:tcW w:w="392" w:type="dxa"/>
            <w:tcBorders>
              <w:bottom w:val="nil"/>
            </w:tcBorders>
          </w:tcPr>
          <w:p w:rsidR="001E4C99" w:rsidRDefault="001E4C99" w:rsidP="00D81122">
            <w:pPr>
              <w:pStyle w:val="TableParagraph"/>
              <w:spacing w:line="107" w:lineRule="exact"/>
              <w:ind w:left="-10" w:right="80"/>
              <w:jc w:val="right"/>
              <w:rPr>
                <w:sz w:val="11"/>
              </w:rPr>
            </w:pPr>
            <w:r>
              <w:rPr>
                <w:sz w:val="11"/>
              </w:rPr>
              <w:t>varia</w:t>
            </w:r>
          </w:p>
        </w:tc>
      </w:tr>
      <w:tr w:rsidR="001E4C99" w:rsidTr="00D81122">
        <w:trPr>
          <w:trHeight w:val="172"/>
        </w:trPr>
        <w:tc>
          <w:tcPr>
            <w:tcW w:w="770" w:type="dxa"/>
            <w:tcBorders>
              <w:top w:val="nil"/>
              <w:bottom w:val="nil"/>
            </w:tcBorders>
          </w:tcPr>
          <w:p w:rsidR="001E4C99" w:rsidRDefault="001E4C99" w:rsidP="00D81122">
            <w:pPr>
              <w:pStyle w:val="TableParagraph"/>
              <w:spacing w:before="46" w:line="107" w:lineRule="exact"/>
              <w:ind w:left="99" w:right="96"/>
              <w:jc w:val="center"/>
              <w:rPr>
                <w:sz w:val="11"/>
              </w:rPr>
            </w:pPr>
            <w:r>
              <w:rPr>
                <w:sz w:val="11"/>
              </w:rPr>
              <w:t>HAB/COM</w:t>
            </w:r>
          </w:p>
        </w:tc>
        <w:tc>
          <w:tcPr>
            <w:tcW w:w="514" w:type="dxa"/>
            <w:tcBorders>
              <w:top w:val="nil"/>
              <w:bottom w:val="nil"/>
            </w:tcBorders>
          </w:tcPr>
          <w:p w:rsidR="001E4C99" w:rsidRDefault="001E4C99" w:rsidP="00D81122">
            <w:pPr>
              <w:pStyle w:val="TableParagraph"/>
              <w:spacing w:before="46" w:line="107" w:lineRule="exact"/>
              <w:ind w:left="28"/>
              <w:rPr>
                <w:sz w:val="11"/>
              </w:rPr>
            </w:pPr>
            <w:r>
              <w:rPr>
                <w:sz w:val="11"/>
              </w:rPr>
              <w:t>CORRE-</w:t>
            </w:r>
          </w:p>
        </w:tc>
        <w:tc>
          <w:tcPr>
            <w:tcW w:w="1957" w:type="dxa"/>
            <w:tcBorders>
              <w:top w:val="nil"/>
              <w:bottom w:val="nil"/>
            </w:tcBorders>
          </w:tcPr>
          <w:p w:rsidR="001E4C99" w:rsidRDefault="001E4C99" w:rsidP="00D81122">
            <w:pPr>
              <w:pStyle w:val="TableParagraph"/>
              <w:spacing w:line="153" w:lineRule="exact"/>
              <w:ind w:left="13"/>
              <w:rPr>
                <w:sz w:val="16"/>
              </w:rPr>
            </w:pPr>
            <w:r>
              <w:rPr>
                <w:sz w:val="16"/>
              </w:rPr>
              <w:t>Intensidad media</w:t>
            </w:r>
          </w:p>
        </w:tc>
        <w:tc>
          <w:tcPr>
            <w:tcW w:w="460" w:type="dxa"/>
            <w:tcBorders>
              <w:top w:val="nil"/>
              <w:bottom w:val="nil"/>
            </w:tcBorders>
          </w:tcPr>
          <w:p w:rsidR="001E4C99" w:rsidRDefault="001E4C99" w:rsidP="00D81122">
            <w:pPr>
              <w:pStyle w:val="TableParagraph"/>
              <w:spacing w:line="153" w:lineRule="exact"/>
              <w:ind w:left="18"/>
              <w:rPr>
                <w:sz w:val="16"/>
              </w:rPr>
            </w:pPr>
            <w:r>
              <w:rPr>
                <w:sz w:val="16"/>
              </w:rPr>
              <w:t>MD-2</w:t>
            </w:r>
          </w:p>
        </w:tc>
        <w:tc>
          <w:tcPr>
            <w:tcW w:w="422" w:type="dxa"/>
            <w:tcBorders>
              <w:top w:val="nil"/>
              <w:bottom w:val="nil"/>
            </w:tcBorders>
          </w:tcPr>
          <w:p w:rsidR="001E4C99" w:rsidRDefault="001E4C99" w:rsidP="00D81122">
            <w:pPr>
              <w:pStyle w:val="TableParagraph"/>
              <w:spacing w:before="57" w:line="95" w:lineRule="exact"/>
              <w:ind w:right="193"/>
              <w:jc w:val="right"/>
              <w:rPr>
                <w:sz w:val="10"/>
              </w:rPr>
            </w:pPr>
            <w:r>
              <w:rPr>
                <w:w w:val="69"/>
                <w:sz w:val="10"/>
              </w:rPr>
              <w:t>.</w:t>
            </w:r>
          </w:p>
        </w:tc>
        <w:tc>
          <w:tcPr>
            <w:tcW w:w="400" w:type="dxa"/>
            <w:tcBorders>
              <w:top w:val="nil"/>
              <w:bottom w:val="nil"/>
            </w:tcBorders>
          </w:tcPr>
          <w:p w:rsidR="001E4C99" w:rsidRDefault="001E4C99" w:rsidP="00D81122">
            <w:pPr>
              <w:pStyle w:val="TableParagraph"/>
              <w:spacing w:before="46" w:line="107" w:lineRule="exact"/>
              <w:ind w:right="178"/>
              <w:jc w:val="right"/>
              <w:rPr>
                <w:sz w:val="11"/>
              </w:rPr>
            </w:pPr>
            <w:r>
              <w:rPr>
                <w:sz w:val="11"/>
              </w:rPr>
              <w:t>.</w:t>
            </w:r>
          </w:p>
        </w:tc>
        <w:tc>
          <w:tcPr>
            <w:tcW w:w="407" w:type="dxa"/>
            <w:tcBorders>
              <w:top w:val="nil"/>
              <w:bottom w:val="nil"/>
            </w:tcBorders>
          </w:tcPr>
          <w:p w:rsidR="001E4C99" w:rsidRDefault="001E4C99" w:rsidP="00D81122">
            <w:pPr>
              <w:pStyle w:val="TableParagraph"/>
              <w:spacing w:before="46" w:line="107" w:lineRule="exact"/>
              <w:ind w:right="15"/>
              <w:jc w:val="center"/>
              <w:rPr>
                <w:sz w:val="11"/>
              </w:rPr>
            </w:pPr>
            <w:r>
              <w:rPr>
                <w:sz w:val="11"/>
              </w:rPr>
              <w:t>.</w:t>
            </w:r>
          </w:p>
        </w:tc>
        <w:tc>
          <w:tcPr>
            <w:tcW w:w="412" w:type="dxa"/>
            <w:tcBorders>
              <w:top w:val="nil"/>
              <w:bottom w:val="nil"/>
            </w:tcBorders>
          </w:tcPr>
          <w:p w:rsidR="001E4C99" w:rsidRDefault="001E4C99" w:rsidP="00D81122">
            <w:pPr>
              <w:pStyle w:val="TableParagraph"/>
              <w:spacing w:before="46" w:line="107" w:lineRule="exact"/>
              <w:ind w:right="12"/>
              <w:jc w:val="center"/>
              <w:rPr>
                <w:sz w:val="11"/>
              </w:rPr>
            </w:pPr>
            <w:r>
              <w:rPr>
                <w:sz w:val="11"/>
              </w:rPr>
              <w:t>250</w:t>
            </w:r>
          </w:p>
        </w:tc>
        <w:tc>
          <w:tcPr>
            <w:tcW w:w="407" w:type="dxa"/>
            <w:tcBorders>
              <w:top w:val="nil"/>
              <w:bottom w:val="nil"/>
            </w:tcBorders>
          </w:tcPr>
          <w:p w:rsidR="001E4C99" w:rsidRDefault="001E4C99" w:rsidP="00D81122">
            <w:pPr>
              <w:pStyle w:val="TableParagraph"/>
              <w:spacing w:before="46" w:line="107" w:lineRule="exact"/>
              <w:ind w:left="128"/>
              <w:rPr>
                <w:sz w:val="11"/>
              </w:rPr>
            </w:pPr>
            <w:r>
              <w:rPr>
                <w:sz w:val="11"/>
              </w:rPr>
              <w:t>15</w:t>
            </w:r>
          </w:p>
        </w:tc>
        <w:tc>
          <w:tcPr>
            <w:tcW w:w="421" w:type="dxa"/>
            <w:tcBorders>
              <w:top w:val="nil"/>
              <w:bottom w:val="nil"/>
            </w:tcBorders>
          </w:tcPr>
          <w:p w:rsidR="001E4C99" w:rsidRDefault="001E4C99" w:rsidP="00D81122">
            <w:pPr>
              <w:pStyle w:val="TableParagraph"/>
              <w:spacing w:before="46" w:line="107" w:lineRule="exact"/>
              <w:ind w:right="23"/>
              <w:jc w:val="center"/>
              <w:rPr>
                <w:sz w:val="11"/>
              </w:rPr>
            </w:pPr>
            <w:r>
              <w:rPr>
                <w:sz w:val="11"/>
              </w:rPr>
              <w:t>0.7</w:t>
            </w:r>
          </w:p>
        </w:tc>
        <w:tc>
          <w:tcPr>
            <w:tcW w:w="399" w:type="dxa"/>
            <w:tcBorders>
              <w:top w:val="nil"/>
              <w:bottom w:val="nil"/>
            </w:tcBorders>
          </w:tcPr>
          <w:p w:rsidR="001E4C99" w:rsidRDefault="001E4C99" w:rsidP="00D81122">
            <w:pPr>
              <w:pStyle w:val="TableParagraph"/>
              <w:spacing w:before="46" w:line="107" w:lineRule="exact"/>
              <w:ind w:left="10" w:right="32"/>
              <w:jc w:val="center"/>
              <w:rPr>
                <w:sz w:val="11"/>
              </w:rPr>
            </w:pPr>
            <w:r>
              <w:rPr>
                <w:sz w:val="11"/>
              </w:rPr>
              <w:t>2.1</w:t>
            </w:r>
          </w:p>
        </w:tc>
        <w:tc>
          <w:tcPr>
            <w:tcW w:w="409" w:type="dxa"/>
            <w:tcBorders>
              <w:top w:val="nil"/>
              <w:bottom w:val="nil"/>
            </w:tcBorders>
          </w:tcPr>
          <w:p w:rsidR="001E4C99" w:rsidRDefault="001E4C99" w:rsidP="00D81122">
            <w:pPr>
              <w:pStyle w:val="TableParagraph"/>
              <w:spacing w:before="46" w:line="107" w:lineRule="exact"/>
              <w:ind w:right="28"/>
              <w:jc w:val="center"/>
              <w:rPr>
                <w:sz w:val="11"/>
              </w:rPr>
            </w:pPr>
            <w:r>
              <w:rPr>
                <w:sz w:val="11"/>
              </w:rPr>
              <w:t>R</w:t>
            </w:r>
          </w:p>
        </w:tc>
        <w:tc>
          <w:tcPr>
            <w:tcW w:w="406" w:type="dxa"/>
            <w:tcBorders>
              <w:top w:val="nil"/>
              <w:bottom w:val="nil"/>
            </w:tcBorders>
          </w:tcPr>
          <w:p w:rsidR="001E4C99" w:rsidRDefault="001E4C99" w:rsidP="00D81122">
            <w:pPr>
              <w:pStyle w:val="TableParagraph"/>
              <w:spacing w:before="46" w:line="107" w:lineRule="exact"/>
              <w:ind w:right="21"/>
              <w:jc w:val="center"/>
              <w:rPr>
                <w:sz w:val="11"/>
              </w:rPr>
            </w:pPr>
            <w:r>
              <w:rPr>
                <w:sz w:val="11"/>
              </w:rPr>
              <w:t>s/tabla</w:t>
            </w:r>
          </w:p>
        </w:tc>
        <w:tc>
          <w:tcPr>
            <w:tcW w:w="408" w:type="dxa"/>
            <w:tcBorders>
              <w:top w:val="nil"/>
              <w:bottom w:val="nil"/>
            </w:tcBorders>
          </w:tcPr>
          <w:p w:rsidR="001E4C99" w:rsidRDefault="001E4C99" w:rsidP="00D81122">
            <w:pPr>
              <w:pStyle w:val="TableParagraph"/>
              <w:spacing w:before="46" w:line="107" w:lineRule="exact"/>
              <w:ind w:left="104" w:right="121"/>
              <w:jc w:val="center"/>
              <w:rPr>
                <w:sz w:val="11"/>
              </w:rPr>
            </w:pPr>
            <w:r>
              <w:rPr>
                <w:sz w:val="11"/>
              </w:rPr>
              <w:t>30</w:t>
            </w:r>
          </w:p>
        </w:tc>
        <w:tc>
          <w:tcPr>
            <w:tcW w:w="398" w:type="dxa"/>
            <w:tcBorders>
              <w:top w:val="nil"/>
              <w:bottom w:val="nil"/>
            </w:tcBorders>
          </w:tcPr>
          <w:p w:rsidR="001E4C99" w:rsidRDefault="001E4C99" w:rsidP="00D81122">
            <w:pPr>
              <w:pStyle w:val="TableParagraph"/>
              <w:spacing w:before="46" w:line="107" w:lineRule="exact"/>
              <w:ind w:right="25"/>
              <w:jc w:val="center"/>
              <w:rPr>
                <w:sz w:val="11"/>
              </w:rPr>
            </w:pPr>
            <w:r>
              <w:rPr>
                <w:w w:val="95"/>
                <w:sz w:val="11"/>
              </w:rPr>
              <w:t>5</w:t>
            </w:r>
          </w:p>
        </w:tc>
        <w:tc>
          <w:tcPr>
            <w:tcW w:w="420" w:type="dxa"/>
            <w:tcBorders>
              <w:top w:val="nil"/>
              <w:bottom w:val="nil"/>
            </w:tcBorders>
          </w:tcPr>
          <w:p w:rsidR="001E4C99" w:rsidRDefault="001E4C99" w:rsidP="00D81122">
            <w:pPr>
              <w:pStyle w:val="TableParagraph"/>
              <w:spacing w:before="57" w:line="95" w:lineRule="exact"/>
              <w:ind w:right="18"/>
              <w:jc w:val="center"/>
              <w:rPr>
                <w:sz w:val="10"/>
              </w:rPr>
            </w:pPr>
            <w:r>
              <w:rPr>
                <w:w w:val="69"/>
                <w:sz w:val="10"/>
              </w:rPr>
              <w:t>.</w:t>
            </w:r>
          </w:p>
        </w:tc>
        <w:tc>
          <w:tcPr>
            <w:tcW w:w="410" w:type="dxa"/>
            <w:tcBorders>
              <w:top w:val="nil"/>
              <w:bottom w:val="nil"/>
            </w:tcBorders>
          </w:tcPr>
          <w:p w:rsidR="001E4C99" w:rsidRDefault="001E4C99" w:rsidP="00D81122">
            <w:pPr>
              <w:pStyle w:val="TableParagraph"/>
              <w:spacing w:before="46" w:line="107" w:lineRule="exact"/>
              <w:ind w:right="32"/>
              <w:jc w:val="center"/>
              <w:rPr>
                <w:sz w:val="11"/>
              </w:rPr>
            </w:pPr>
            <w:r>
              <w:rPr>
                <w:w w:val="95"/>
                <w:sz w:val="11"/>
              </w:rPr>
              <w:t>3</w:t>
            </w:r>
          </w:p>
        </w:tc>
        <w:tc>
          <w:tcPr>
            <w:tcW w:w="392" w:type="dxa"/>
            <w:tcBorders>
              <w:top w:val="nil"/>
              <w:bottom w:val="nil"/>
            </w:tcBorders>
          </w:tcPr>
          <w:p w:rsidR="001E4C99" w:rsidRDefault="001E4C99" w:rsidP="00D81122">
            <w:pPr>
              <w:pStyle w:val="TableParagraph"/>
              <w:spacing w:before="46" w:line="107" w:lineRule="exact"/>
              <w:ind w:left="-10" w:right="80"/>
              <w:jc w:val="right"/>
              <w:rPr>
                <w:sz w:val="11"/>
              </w:rPr>
            </w:pPr>
            <w:r>
              <w:rPr>
                <w:sz w:val="11"/>
              </w:rPr>
              <w:t>varia</w:t>
            </w:r>
          </w:p>
        </w:tc>
      </w:tr>
      <w:tr w:rsidR="001E4C99" w:rsidTr="00D81122">
        <w:trPr>
          <w:trHeight w:val="199"/>
        </w:trPr>
        <w:tc>
          <w:tcPr>
            <w:tcW w:w="770" w:type="dxa"/>
            <w:tcBorders>
              <w:top w:val="nil"/>
              <w:bottom w:val="nil"/>
            </w:tcBorders>
          </w:tcPr>
          <w:p w:rsidR="001E4C99" w:rsidRDefault="001E4C99" w:rsidP="00D81122">
            <w:pPr>
              <w:pStyle w:val="TableParagraph"/>
              <w:spacing w:before="46"/>
              <w:ind w:left="99" w:right="93"/>
              <w:jc w:val="center"/>
              <w:rPr>
                <w:sz w:val="11"/>
              </w:rPr>
            </w:pPr>
            <w:r>
              <w:rPr>
                <w:sz w:val="11"/>
              </w:rPr>
              <w:t>SERV/</w:t>
            </w:r>
          </w:p>
        </w:tc>
        <w:tc>
          <w:tcPr>
            <w:tcW w:w="514" w:type="dxa"/>
            <w:tcBorders>
              <w:top w:val="nil"/>
              <w:bottom w:val="nil"/>
            </w:tcBorders>
          </w:tcPr>
          <w:p w:rsidR="001E4C99" w:rsidRDefault="001E4C99" w:rsidP="00D81122">
            <w:pPr>
              <w:pStyle w:val="TableParagraph"/>
              <w:spacing w:before="46"/>
              <w:ind w:left="117"/>
              <w:rPr>
                <w:sz w:val="11"/>
              </w:rPr>
            </w:pPr>
            <w:r>
              <w:rPr>
                <w:sz w:val="11"/>
              </w:rPr>
              <w:t>DOR</w:t>
            </w:r>
          </w:p>
        </w:tc>
        <w:tc>
          <w:tcPr>
            <w:tcW w:w="1957" w:type="dxa"/>
            <w:tcBorders>
              <w:top w:val="nil"/>
              <w:bottom w:val="nil"/>
            </w:tcBorders>
          </w:tcPr>
          <w:p w:rsidR="001E4C99" w:rsidRDefault="001E4C99" w:rsidP="00D81122">
            <w:pPr>
              <w:pStyle w:val="TableParagraph"/>
              <w:spacing w:line="174" w:lineRule="exact"/>
              <w:ind w:left="13"/>
              <w:rPr>
                <w:sz w:val="16"/>
              </w:rPr>
            </w:pPr>
            <w:r>
              <w:rPr>
                <w:sz w:val="16"/>
              </w:rPr>
              <w:t>Intensidad alta</w:t>
            </w:r>
          </w:p>
        </w:tc>
        <w:tc>
          <w:tcPr>
            <w:tcW w:w="460" w:type="dxa"/>
            <w:tcBorders>
              <w:top w:val="nil"/>
              <w:bottom w:val="nil"/>
            </w:tcBorders>
          </w:tcPr>
          <w:p w:rsidR="001E4C99" w:rsidRDefault="001E4C99" w:rsidP="00D81122">
            <w:pPr>
              <w:pStyle w:val="TableParagraph"/>
              <w:spacing w:line="174" w:lineRule="exact"/>
              <w:ind w:left="39"/>
              <w:rPr>
                <w:sz w:val="16"/>
              </w:rPr>
            </w:pPr>
            <w:r>
              <w:rPr>
                <w:sz w:val="16"/>
              </w:rPr>
              <w:t>MD-3</w:t>
            </w:r>
          </w:p>
        </w:tc>
        <w:tc>
          <w:tcPr>
            <w:tcW w:w="422" w:type="dxa"/>
            <w:tcBorders>
              <w:top w:val="nil"/>
              <w:bottom w:val="nil"/>
            </w:tcBorders>
          </w:tcPr>
          <w:p w:rsidR="001E4C99" w:rsidRDefault="001E4C99" w:rsidP="00D81122">
            <w:pPr>
              <w:pStyle w:val="TableParagraph"/>
              <w:spacing w:before="58"/>
              <w:ind w:right="193"/>
              <w:jc w:val="right"/>
              <w:rPr>
                <w:sz w:val="10"/>
              </w:rPr>
            </w:pPr>
            <w:r>
              <w:rPr>
                <w:w w:val="69"/>
                <w:sz w:val="10"/>
              </w:rPr>
              <w:t>.</w:t>
            </w:r>
          </w:p>
        </w:tc>
        <w:tc>
          <w:tcPr>
            <w:tcW w:w="400" w:type="dxa"/>
            <w:tcBorders>
              <w:top w:val="nil"/>
              <w:bottom w:val="nil"/>
            </w:tcBorders>
          </w:tcPr>
          <w:p w:rsidR="001E4C99" w:rsidRDefault="001E4C99" w:rsidP="00D81122">
            <w:pPr>
              <w:pStyle w:val="TableParagraph"/>
              <w:spacing w:before="46"/>
              <w:ind w:right="178"/>
              <w:jc w:val="right"/>
              <w:rPr>
                <w:sz w:val="11"/>
              </w:rPr>
            </w:pPr>
            <w:r>
              <w:rPr>
                <w:sz w:val="11"/>
              </w:rPr>
              <w:t>.</w:t>
            </w:r>
          </w:p>
        </w:tc>
        <w:tc>
          <w:tcPr>
            <w:tcW w:w="407" w:type="dxa"/>
            <w:tcBorders>
              <w:top w:val="nil"/>
              <w:bottom w:val="nil"/>
            </w:tcBorders>
          </w:tcPr>
          <w:p w:rsidR="001E4C99" w:rsidRDefault="001E4C99" w:rsidP="00D81122">
            <w:pPr>
              <w:pStyle w:val="TableParagraph"/>
              <w:spacing w:before="46"/>
              <w:ind w:right="15"/>
              <w:jc w:val="center"/>
              <w:rPr>
                <w:sz w:val="11"/>
              </w:rPr>
            </w:pPr>
            <w:r>
              <w:rPr>
                <w:sz w:val="11"/>
              </w:rPr>
              <w:t>.</w:t>
            </w:r>
          </w:p>
        </w:tc>
        <w:tc>
          <w:tcPr>
            <w:tcW w:w="412" w:type="dxa"/>
            <w:tcBorders>
              <w:top w:val="nil"/>
              <w:bottom w:val="nil"/>
            </w:tcBorders>
          </w:tcPr>
          <w:p w:rsidR="001E4C99" w:rsidRDefault="001E4C99" w:rsidP="00D81122">
            <w:pPr>
              <w:pStyle w:val="TableParagraph"/>
              <w:spacing w:before="46"/>
              <w:ind w:right="12"/>
              <w:jc w:val="center"/>
              <w:rPr>
                <w:sz w:val="11"/>
              </w:rPr>
            </w:pPr>
            <w:r>
              <w:rPr>
                <w:color w:val="FF0000"/>
                <w:sz w:val="11"/>
              </w:rPr>
              <w:t>136</w:t>
            </w:r>
          </w:p>
        </w:tc>
        <w:tc>
          <w:tcPr>
            <w:tcW w:w="407" w:type="dxa"/>
            <w:tcBorders>
              <w:top w:val="nil"/>
              <w:bottom w:val="nil"/>
            </w:tcBorders>
          </w:tcPr>
          <w:p w:rsidR="001E4C99" w:rsidRDefault="001E4C99" w:rsidP="00D81122">
            <w:pPr>
              <w:pStyle w:val="TableParagraph"/>
              <w:spacing w:before="46"/>
              <w:ind w:left="156"/>
              <w:rPr>
                <w:sz w:val="11"/>
              </w:rPr>
            </w:pPr>
            <w:r>
              <w:rPr>
                <w:color w:val="FF0000"/>
                <w:w w:val="95"/>
                <w:sz w:val="11"/>
              </w:rPr>
              <w:t>8</w:t>
            </w:r>
          </w:p>
        </w:tc>
        <w:tc>
          <w:tcPr>
            <w:tcW w:w="421" w:type="dxa"/>
            <w:tcBorders>
              <w:top w:val="nil"/>
              <w:bottom w:val="nil"/>
            </w:tcBorders>
          </w:tcPr>
          <w:p w:rsidR="001E4C99" w:rsidRDefault="001E4C99" w:rsidP="00D81122">
            <w:pPr>
              <w:pStyle w:val="TableParagraph"/>
              <w:spacing w:before="46"/>
              <w:ind w:right="23"/>
              <w:jc w:val="center"/>
              <w:rPr>
                <w:sz w:val="11"/>
              </w:rPr>
            </w:pPr>
            <w:r>
              <w:rPr>
                <w:sz w:val="11"/>
              </w:rPr>
              <w:t>0.8</w:t>
            </w:r>
          </w:p>
        </w:tc>
        <w:tc>
          <w:tcPr>
            <w:tcW w:w="399" w:type="dxa"/>
            <w:tcBorders>
              <w:top w:val="nil"/>
              <w:bottom w:val="nil"/>
            </w:tcBorders>
          </w:tcPr>
          <w:p w:rsidR="001E4C99" w:rsidRDefault="001E4C99" w:rsidP="00D81122">
            <w:pPr>
              <w:pStyle w:val="TableParagraph"/>
              <w:spacing w:before="46"/>
              <w:ind w:left="10" w:right="32"/>
              <w:jc w:val="center"/>
              <w:rPr>
                <w:sz w:val="11"/>
              </w:rPr>
            </w:pPr>
            <w:r>
              <w:rPr>
                <w:sz w:val="11"/>
              </w:rPr>
              <w:t>2.4</w:t>
            </w:r>
          </w:p>
        </w:tc>
        <w:tc>
          <w:tcPr>
            <w:tcW w:w="409" w:type="dxa"/>
            <w:tcBorders>
              <w:top w:val="nil"/>
              <w:bottom w:val="nil"/>
            </w:tcBorders>
          </w:tcPr>
          <w:p w:rsidR="001E4C99" w:rsidRDefault="001E4C99" w:rsidP="00D81122">
            <w:pPr>
              <w:pStyle w:val="TableParagraph"/>
              <w:spacing w:before="46"/>
              <w:ind w:right="28"/>
              <w:jc w:val="center"/>
              <w:rPr>
                <w:sz w:val="11"/>
              </w:rPr>
            </w:pPr>
            <w:r>
              <w:rPr>
                <w:sz w:val="11"/>
              </w:rPr>
              <w:t>R</w:t>
            </w:r>
          </w:p>
        </w:tc>
        <w:tc>
          <w:tcPr>
            <w:tcW w:w="406" w:type="dxa"/>
            <w:tcBorders>
              <w:top w:val="nil"/>
              <w:bottom w:val="nil"/>
            </w:tcBorders>
          </w:tcPr>
          <w:p w:rsidR="001E4C99" w:rsidRDefault="001E4C99" w:rsidP="00D81122">
            <w:pPr>
              <w:pStyle w:val="TableParagraph"/>
              <w:spacing w:before="46"/>
              <w:ind w:right="21"/>
              <w:jc w:val="center"/>
              <w:rPr>
                <w:sz w:val="11"/>
              </w:rPr>
            </w:pPr>
            <w:r>
              <w:rPr>
                <w:sz w:val="11"/>
              </w:rPr>
              <w:t>s/tabla</w:t>
            </w:r>
          </w:p>
        </w:tc>
        <w:tc>
          <w:tcPr>
            <w:tcW w:w="408" w:type="dxa"/>
            <w:tcBorders>
              <w:top w:val="nil"/>
              <w:bottom w:val="nil"/>
            </w:tcBorders>
          </w:tcPr>
          <w:p w:rsidR="001E4C99" w:rsidRDefault="001E4C99" w:rsidP="00D81122">
            <w:pPr>
              <w:pStyle w:val="TableParagraph"/>
              <w:spacing w:before="46"/>
              <w:ind w:left="104" w:right="121"/>
              <w:jc w:val="center"/>
              <w:rPr>
                <w:sz w:val="11"/>
              </w:rPr>
            </w:pPr>
            <w:r>
              <w:rPr>
                <w:sz w:val="11"/>
              </w:rPr>
              <w:t>20</w:t>
            </w:r>
          </w:p>
        </w:tc>
        <w:tc>
          <w:tcPr>
            <w:tcW w:w="398" w:type="dxa"/>
            <w:tcBorders>
              <w:top w:val="nil"/>
              <w:bottom w:val="nil"/>
            </w:tcBorders>
          </w:tcPr>
          <w:p w:rsidR="001E4C99" w:rsidRDefault="001E4C99" w:rsidP="00D81122">
            <w:pPr>
              <w:pStyle w:val="TableParagraph"/>
              <w:spacing w:before="46"/>
              <w:ind w:right="25"/>
              <w:jc w:val="center"/>
              <w:rPr>
                <w:sz w:val="11"/>
              </w:rPr>
            </w:pPr>
            <w:r>
              <w:rPr>
                <w:w w:val="95"/>
                <w:sz w:val="11"/>
              </w:rPr>
              <w:t>5</w:t>
            </w:r>
          </w:p>
        </w:tc>
        <w:tc>
          <w:tcPr>
            <w:tcW w:w="420" w:type="dxa"/>
            <w:tcBorders>
              <w:top w:val="nil"/>
              <w:bottom w:val="nil"/>
            </w:tcBorders>
          </w:tcPr>
          <w:p w:rsidR="001E4C99" w:rsidRDefault="001E4C99" w:rsidP="00D81122">
            <w:pPr>
              <w:pStyle w:val="TableParagraph"/>
              <w:spacing w:before="58"/>
              <w:ind w:right="18"/>
              <w:jc w:val="center"/>
              <w:rPr>
                <w:sz w:val="10"/>
              </w:rPr>
            </w:pPr>
            <w:r>
              <w:rPr>
                <w:w w:val="69"/>
                <w:sz w:val="10"/>
              </w:rPr>
              <w:t>.</w:t>
            </w:r>
          </w:p>
        </w:tc>
        <w:tc>
          <w:tcPr>
            <w:tcW w:w="410" w:type="dxa"/>
            <w:tcBorders>
              <w:top w:val="nil"/>
              <w:bottom w:val="nil"/>
            </w:tcBorders>
          </w:tcPr>
          <w:p w:rsidR="001E4C99" w:rsidRDefault="001E4C99" w:rsidP="00D81122">
            <w:pPr>
              <w:pStyle w:val="TableParagraph"/>
              <w:spacing w:before="46"/>
              <w:ind w:right="32"/>
              <w:jc w:val="center"/>
              <w:rPr>
                <w:sz w:val="11"/>
              </w:rPr>
            </w:pPr>
            <w:r>
              <w:rPr>
                <w:w w:val="95"/>
                <w:sz w:val="11"/>
              </w:rPr>
              <w:t>3</w:t>
            </w:r>
          </w:p>
        </w:tc>
        <w:tc>
          <w:tcPr>
            <w:tcW w:w="392" w:type="dxa"/>
            <w:tcBorders>
              <w:top w:val="nil"/>
            </w:tcBorders>
          </w:tcPr>
          <w:p w:rsidR="001E4C99" w:rsidRDefault="001E4C99" w:rsidP="00D81122">
            <w:pPr>
              <w:pStyle w:val="TableParagraph"/>
              <w:spacing w:before="46"/>
              <w:ind w:left="-10" w:right="80"/>
              <w:jc w:val="right"/>
              <w:rPr>
                <w:sz w:val="11"/>
              </w:rPr>
            </w:pPr>
            <w:r>
              <w:rPr>
                <w:sz w:val="11"/>
              </w:rPr>
              <w:t>varia</w:t>
            </w:r>
          </w:p>
        </w:tc>
      </w:tr>
      <w:tr w:rsidR="001E4C99" w:rsidTr="00D81122">
        <w:trPr>
          <w:trHeight w:val="152"/>
        </w:trPr>
        <w:tc>
          <w:tcPr>
            <w:tcW w:w="770" w:type="dxa"/>
            <w:tcBorders>
              <w:top w:val="nil"/>
              <w:bottom w:val="nil"/>
            </w:tcBorders>
          </w:tcPr>
          <w:p w:rsidR="001E4C99" w:rsidRDefault="001E4C99" w:rsidP="00D81122">
            <w:pPr>
              <w:pStyle w:val="TableParagraph"/>
              <w:spacing w:before="23" w:line="109" w:lineRule="exact"/>
              <w:ind w:left="96" w:right="96"/>
              <w:jc w:val="center"/>
              <w:rPr>
                <w:sz w:val="11"/>
              </w:rPr>
            </w:pPr>
            <w:r>
              <w:rPr>
                <w:sz w:val="11"/>
              </w:rPr>
              <w:t>EQUIP</w:t>
            </w:r>
          </w:p>
        </w:tc>
        <w:tc>
          <w:tcPr>
            <w:tcW w:w="514" w:type="dxa"/>
            <w:tcBorders>
              <w:top w:val="nil"/>
            </w:tcBorders>
          </w:tcPr>
          <w:p w:rsidR="001E4C99" w:rsidRDefault="001E4C99" w:rsidP="00D81122">
            <w:pPr>
              <w:pStyle w:val="TableParagraph"/>
              <w:rPr>
                <w:rFonts w:ascii="Times New Roman"/>
                <w:sz w:val="8"/>
              </w:rPr>
            </w:pPr>
          </w:p>
        </w:tc>
        <w:tc>
          <w:tcPr>
            <w:tcW w:w="1957" w:type="dxa"/>
            <w:tcBorders>
              <w:top w:val="nil"/>
            </w:tcBorders>
          </w:tcPr>
          <w:p w:rsidR="001E4C99" w:rsidRDefault="001E4C99" w:rsidP="00D81122">
            <w:pPr>
              <w:pStyle w:val="TableParagraph"/>
              <w:spacing w:line="133" w:lineRule="exact"/>
              <w:ind w:left="13"/>
              <w:rPr>
                <w:sz w:val="16"/>
              </w:rPr>
            </w:pPr>
            <w:r>
              <w:rPr>
                <w:sz w:val="16"/>
              </w:rPr>
              <w:t>Intensidad máxima</w:t>
            </w:r>
          </w:p>
        </w:tc>
        <w:tc>
          <w:tcPr>
            <w:tcW w:w="460" w:type="dxa"/>
            <w:tcBorders>
              <w:top w:val="nil"/>
            </w:tcBorders>
          </w:tcPr>
          <w:p w:rsidR="001E4C99" w:rsidRDefault="001E4C99" w:rsidP="00D81122">
            <w:pPr>
              <w:pStyle w:val="TableParagraph"/>
              <w:spacing w:line="133" w:lineRule="exact"/>
              <w:ind w:left="39"/>
              <w:rPr>
                <w:sz w:val="16"/>
              </w:rPr>
            </w:pPr>
            <w:r>
              <w:rPr>
                <w:sz w:val="16"/>
              </w:rPr>
              <w:t>MD-4</w:t>
            </w:r>
          </w:p>
        </w:tc>
        <w:tc>
          <w:tcPr>
            <w:tcW w:w="422" w:type="dxa"/>
            <w:tcBorders>
              <w:top w:val="nil"/>
            </w:tcBorders>
          </w:tcPr>
          <w:p w:rsidR="001E4C99" w:rsidRDefault="001E4C99" w:rsidP="00D81122">
            <w:pPr>
              <w:pStyle w:val="TableParagraph"/>
              <w:spacing w:before="35" w:line="97" w:lineRule="exact"/>
              <w:ind w:right="193"/>
              <w:jc w:val="right"/>
              <w:rPr>
                <w:sz w:val="10"/>
              </w:rPr>
            </w:pPr>
            <w:r>
              <w:rPr>
                <w:w w:val="69"/>
                <w:sz w:val="10"/>
              </w:rPr>
              <w:t>.</w:t>
            </w:r>
          </w:p>
        </w:tc>
        <w:tc>
          <w:tcPr>
            <w:tcW w:w="400" w:type="dxa"/>
            <w:tcBorders>
              <w:top w:val="nil"/>
            </w:tcBorders>
          </w:tcPr>
          <w:p w:rsidR="001E4C99" w:rsidRDefault="001E4C99" w:rsidP="00D81122">
            <w:pPr>
              <w:pStyle w:val="TableParagraph"/>
              <w:spacing w:before="23" w:line="109" w:lineRule="exact"/>
              <w:ind w:right="178"/>
              <w:jc w:val="right"/>
              <w:rPr>
                <w:sz w:val="11"/>
              </w:rPr>
            </w:pPr>
            <w:r>
              <w:rPr>
                <w:sz w:val="11"/>
              </w:rPr>
              <w:t>.</w:t>
            </w:r>
          </w:p>
        </w:tc>
        <w:tc>
          <w:tcPr>
            <w:tcW w:w="407" w:type="dxa"/>
            <w:tcBorders>
              <w:top w:val="nil"/>
            </w:tcBorders>
          </w:tcPr>
          <w:p w:rsidR="001E4C99" w:rsidRDefault="001E4C99" w:rsidP="00D81122">
            <w:pPr>
              <w:pStyle w:val="TableParagraph"/>
              <w:spacing w:before="23" w:line="109" w:lineRule="exact"/>
              <w:ind w:right="15"/>
              <w:jc w:val="center"/>
              <w:rPr>
                <w:sz w:val="11"/>
              </w:rPr>
            </w:pPr>
            <w:r>
              <w:rPr>
                <w:sz w:val="11"/>
              </w:rPr>
              <w:t>.</w:t>
            </w:r>
          </w:p>
        </w:tc>
        <w:tc>
          <w:tcPr>
            <w:tcW w:w="412" w:type="dxa"/>
            <w:tcBorders>
              <w:top w:val="nil"/>
            </w:tcBorders>
          </w:tcPr>
          <w:p w:rsidR="001E4C99" w:rsidRDefault="001E4C99" w:rsidP="00D81122">
            <w:pPr>
              <w:pStyle w:val="TableParagraph"/>
              <w:spacing w:before="23" w:line="109" w:lineRule="exact"/>
              <w:ind w:right="12"/>
              <w:jc w:val="center"/>
              <w:rPr>
                <w:sz w:val="11"/>
              </w:rPr>
            </w:pPr>
            <w:r>
              <w:rPr>
                <w:color w:val="FF0000"/>
                <w:sz w:val="11"/>
              </w:rPr>
              <w:t>136</w:t>
            </w:r>
          </w:p>
        </w:tc>
        <w:tc>
          <w:tcPr>
            <w:tcW w:w="407" w:type="dxa"/>
            <w:tcBorders>
              <w:top w:val="nil"/>
            </w:tcBorders>
          </w:tcPr>
          <w:p w:rsidR="001E4C99" w:rsidRDefault="001E4C99" w:rsidP="00D81122">
            <w:pPr>
              <w:pStyle w:val="TableParagraph"/>
              <w:spacing w:before="23" w:line="109" w:lineRule="exact"/>
              <w:ind w:left="156"/>
              <w:rPr>
                <w:sz w:val="11"/>
              </w:rPr>
            </w:pPr>
            <w:r>
              <w:rPr>
                <w:color w:val="FF0000"/>
                <w:w w:val="95"/>
                <w:sz w:val="11"/>
              </w:rPr>
              <w:t>8</w:t>
            </w:r>
          </w:p>
        </w:tc>
        <w:tc>
          <w:tcPr>
            <w:tcW w:w="421" w:type="dxa"/>
            <w:tcBorders>
              <w:top w:val="nil"/>
            </w:tcBorders>
          </w:tcPr>
          <w:p w:rsidR="001E4C99" w:rsidRDefault="001E4C99" w:rsidP="00D81122">
            <w:pPr>
              <w:pStyle w:val="TableParagraph"/>
              <w:spacing w:before="23" w:line="109" w:lineRule="exact"/>
              <w:ind w:right="23"/>
              <w:jc w:val="center"/>
              <w:rPr>
                <w:sz w:val="11"/>
              </w:rPr>
            </w:pPr>
            <w:r>
              <w:rPr>
                <w:sz w:val="11"/>
              </w:rPr>
              <w:t>0.8</w:t>
            </w:r>
          </w:p>
        </w:tc>
        <w:tc>
          <w:tcPr>
            <w:tcW w:w="399" w:type="dxa"/>
            <w:tcBorders>
              <w:top w:val="nil"/>
            </w:tcBorders>
          </w:tcPr>
          <w:p w:rsidR="001E4C99" w:rsidRDefault="001E4C99" w:rsidP="00D81122">
            <w:pPr>
              <w:pStyle w:val="TableParagraph"/>
              <w:spacing w:before="23" w:line="109" w:lineRule="exact"/>
              <w:ind w:left="10" w:right="32"/>
              <w:jc w:val="center"/>
              <w:rPr>
                <w:sz w:val="11"/>
              </w:rPr>
            </w:pPr>
            <w:r>
              <w:rPr>
                <w:sz w:val="11"/>
              </w:rPr>
              <w:t>3.2</w:t>
            </w:r>
          </w:p>
        </w:tc>
        <w:tc>
          <w:tcPr>
            <w:tcW w:w="409" w:type="dxa"/>
            <w:tcBorders>
              <w:top w:val="nil"/>
            </w:tcBorders>
          </w:tcPr>
          <w:p w:rsidR="001E4C99" w:rsidRDefault="001E4C99" w:rsidP="00D81122">
            <w:pPr>
              <w:pStyle w:val="TableParagraph"/>
              <w:spacing w:before="23" w:line="109" w:lineRule="exact"/>
              <w:ind w:right="28"/>
              <w:jc w:val="center"/>
              <w:rPr>
                <w:sz w:val="11"/>
              </w:rPr>
            </w:pPr>
            <w:r>
              <w:rPr>
                <w:sz w:val="11"/>
              </w:rPr>
              <w:t>R</w:t>
            </w:r>
          </w:p>
        </w:tc>
        <w:tc>
          <w:tcPr>
            <w:tcW w:w="406" w:type="dxa"/>
            <w:tcBorders>
              <w:top w:val="nil"/>
            </w:tcBorders>
          </w:tcPr>
          <w:p w:rsidR="001E4C99" w:rsidRDefault="001E4C99" w:rsidP="00D81122">
            <w:pPr>
              <w:pStyle w:val="TableParagraph"/>
              <w:spacing w:before="23" w:line="109" w:lineRule="exact"/>
              <w:ind w:right="21"/>
              <w:jc w:val="center"/>
              <w:rPr>
                <w:sz w:val="11"/>
              </w:rPr>
            </w:pPr>
            <w:r>
              <w:rPr>
                <w:sz w:val="11"/>
              </w:rPr>
              <w:t>s/tabla</w:t>
            </w:r>
          </w:p>
        </w:tc>
        <w:tc>
          <w:tcPr>
            <w:tcW w:w="408" w:type="dxa"/>
            <w:tcBorders>
              <w:top w:val="nil"/>
            </w:tcBorders>
          </w:tcPr>
          <w:p w:rsidR="001E4C99" w:rsidRDefault="001E4C99" w:rsidP="00D81122">
            <w:pPr>
              <w:pStyle w:val="TableParagraph"/>
              <w:spacing w:before="23" w:line="109" w:lineRule="exact"/>
              <w:ind w:left="104" w:right="121"/>
              <w:jc w:val="center"/>
              <w:rPr>
                <w:sz w:val="11"/>
              </w:rPr>
            </w:pPr>
            <w:r>
              <w:rPr>
                <w:sz w:val="11"/>
              </w:rPr>
              <w:t>20</w:t>
            </w:r>
          </w:p>
        </w:tc>
        <w:tc>
          <w:tcPr>
            <w:tcW w:w="398" w:type="dxa"/>
            <w:tcBorders>
              <w:top w:val="nil"/>
            </w:tcBorders>
          </w:tcPr>
          <w:p w:rsidR="001E4C99" w:rsidRDefault="001E4C99" w:rsidP="00D81122">
            <w:pPr>
              <w:pStyle w:val="TableParagraph"/>
              <w:spacing w:before="23" w:line="109" w:lineRule="exact"/>
              <w:ind w:right="25"/>
              <w:jc w:val="center"/>
              <w:rPr>
                <w:sz w:val="11"/>
              </w:rPr>
            </w:pPr>
            <w:r>
              <w:rPr>
                <w:w w:val="95"/>
                <w:sz w:val="11"/>
              </w:rPr>
              <w:t>5</w:t>
            </w:r>
          </w:p>
        </w:tc>
        <w:tc>
          <w:tcPr>
            <w:tcW w:w="420" w:type="dxa"/>
            <w:tcBorders>
              <w:top w:val="nil"/>
            </w:tcBorders>
          </w:tcPr>
          <w:p w:rsidR="001E4C99" w:rsidRDefault="001E4C99" w:rsidP="00D81122">
            <w:pPr>
              <w:pStyle w:val="TableParagraph"/>
              <w:spacing w:before="35" w:line="97" w:lineRule="exact"/>
              <w:ind w:right="18"/>
              <w:jc w:val="center"/>
              <w:rPr>
                <w:sz w:val="10"/>
              </w:rPr>
            </w:pPr>
            <w:r>
              <w:rPr>
                <w:w w:val="69"/>
                <w:sz w:val="10"/>
              </w:rPr>
              <w:t>.</w:t>
            </w:r>
          </w:p>
        </w:tc>
        <w:tc>
          <w:tcPr>
            <w:tcW w:w="410" w:type="dxa"/>
            <w:tcBorders>
              <w:top w:val="nil"/>
            </w:tcBorders>
          </w:tcPr>
          <w:p w:rsidR="001E4C99" w:rsidRDefault="001E4C99" w:rsidP="00D81122">
            <w:pPr>
              <w:pStyle w:val="TableParagraph"/>
              <w:spacing w:before="23" w:line="109" w:lineRule="exact"/>
              <w:ind w:right="32"/>
              <w:jc w:val="center"/>
              <w:rPr>
                <w:sz w:val="11"/>
              </w:rPr>
            </w:pPr>
            <w:r>
              <w:rPr>
                <w:w w:val="95"/>
                <w:sz w:val="11"/>
              </w:rPr>
              <w:t>3</w:t>
            </w:r>
          </w:p>
        </w:tc>
        <w:tc>
          <w:tcPr>
            <w:tcW w:w="392" w:type="dxa"/>
          </w:tcPr>
          <w:p w:rsidR="001E4C99" w:rsidRDefault="001E4C99" w:rsidP="00D81122">
            <w:pPr>
              <w:pStyle w:val="TableParagraph"/>
              <w:spacing w:before="23" w:line="109" w:lineRule="exact"/>
              <w:ind w:left="-10" w:right="80"/>
              <w:jc w:val="right"/>
              <w:rPr>
                <w:sz w:val="11"/>
              </w:rPr>
            </w:pPr>
            <w:r>
              <w:rPr>
                <w:sz w:val="11"/>
              </w:rPr>
              <w:t>varia</w:t>
            </w:r>
          </w:p>
        </w:tc>
      </w:tr>
      <w:tr w:rsidR="001E4C99" w:rsidTr="00D81122">
        <w:trPr>
          <w:trHeight w:val="124"/>
        </w:trPr>
        <w:tc>
          <w:tcPr>
            <w:tcW w:w="770" w:type="dxa"/>
            <w:tcBorders>
              <w:top w:val="nil"/>
              <w:bottom w:val="nil"/>
            </w:tcBorders>
          </w:tcPr>
          <w:p w:rsidR="001E4C99" w:rsidRDefault="001E4C99" w:rsidP="00D81122">
            <w:pPr>
              <w:pStyle w:val="TableParagraph"/>
              <w:rPr>
                <w:rFonts w:ascii="Times New Roman"/>
                <w:sz w:val="6"/>
              </w:rPr>
            </w:pPr>
          </w:p>
        </w:tc>
        <w:tc>
          <w:tcPr>
            <w:tcW w:w="514" w:type="dxa"/>
            <w:tcBorders>
              <w:bottom w:val="nil"/>
            </w:tcBorders>
          </w:tcPr>
          <w:p w:rsidR="001E4C99" w:rsidRDefault="001E4C99" w:rsidP="00D81122">
            <w:pPr>
              <w:pStyle w:val="TableParagraph"/>
              <w:rPr>
                <w:rFonts w:ascii="Times New Roman"/>
                <w:sz w:val="6"/>
              </w:rPr>
            </w:pPr>
          </w:p>
        </w:tc>
        <w:tc>
          <w:tcPr>
            <w:tcW w:w="1957" w:type="dxa"/>
            <w:tcBorders>
              <w:bottom w:val="nil"/>
            </w:tcBorders>
          </w:tcPr>
          <w:p w:rsidR="001E4C99" w:rsidRDefault="001E4C99" w:rsidP="00D81122">
            <w:pPr>
              <w:pStyle w:val="TableParagraph"/>
              <w:spacing w:line="104" w:lineRule="exact"/>
              <w:ind w:left="13"/>
              <w:rPr>
                <w:sz w:val="14"/>
              </w:rPr>
            </w:pPr>
            <w:r>
              <w:rPr>
                <w:sz w:val="14"/>
              </w:rPr>
              <w:t>Intensidad baja</w:t>
            </w:r>
          </w:p>
        </w:tc>
        <w:tc>
          <w:tcPr>
            <w:tcW w:w="460" w:type="dxa"/>
            <w:tcBorders>
              <w:bottom w:val="nil"/>
            </w:tcBorders>
          </w:tcPr>
          <w:p w:rsidR="001E4C99" w:rsidRDefault="001E4C99" w:rsidP="00D81122">
            <w:pPr>
              <w:pStyle w:val="TableParagraph"/>
              <w:spacing w:line="104" w:lineRule="exact"/>
              <w:ind w:left="18"/>
              <w:rPr>
                <w:sz w:val="14"/>
              </w:rPr>
            </w:pPr>
            <w:r>
              <w:rPr>
                <w:sz w:val="14"/>
              </w:rPr>
              <w:t>MC-1</w:t>
            </w:r>
          </w:p>
        </w:tc>
        <w:tc>
          <w:tcPr>
            <w:tcW w:w="422" w:type="dxa"/>
            <w:tcBorders>
              <w:bottom w:val="nil"/>
            </w:tcBorders>
          </w:tcPr>
          <w:p w:rsidR="001E4C99" w:rsidRDefault="001E4C99" w:rsidP="00D81122">
            <w:pPr>
              <w:pStyle w:val="TableParagraph"/>
              <w:spacing w:before="9" w:line="95" w:lineRule="exact"/>
              <w:ind w:right="193"/>
              <w:jc w:val="right"/>
              <w:rPr>
                <w:sz w:val="10"/>
              </w:rPr>
            </w:pPr>
            <w:r>
              <w:rPr>
                <w:w w:val="69"/>
                <w:sz w:val="10"/>
              </w:rPr>
              <w:t>.</w:t>
            </w:r>
          </w:p>
        </w:tc>
        <w:tc>
          <w:tcPr>
            <w:tcW w:w="400" w:type="dxa"/>
            <w:tcBorders>
              <w:bottom w:val="nil"/>
            </w:tcBorders>
          </w:tcPr>
          <w:p w:rsidR="001E4C99" w:rsidRDefault="001E4C99" w:rsidP="00D81122">
            <w:pPr>
              <w:pStyle w:val="TableParagraph"/>
              <w:spacing w:line="104" w:lineRule="exact"/>
              <w:ind w:right="178"/>
              <w:jc w:val="right"/>
              <w:rPr>
                <w:sz w:val="11"/>
              </w:rPr>
            </w:pPr>
            <w:r>
              <w:rPr>
                <w:sz w:val="11"/>
              </w:rPr>
              <w:t>.</w:t>
            </w:r>
          </w:p>
        </w:tc>
        <w:tc>
          <w:tcPr>
            <w:tcW w:w="407" w:type="dxa"/>
            <w:tcBorders>
              <w:bottom w:val="nil"/>
            </w:tcBorders>
          </w:tcPr>
          <w:p w:rsidR="001E4C99" w:rsidRDefault="001E4C99" w:rsidP="00D81122">
            <w:pPr>
              <w:pStyle w:val="TableParagraph"/>
              <w:spacing w:line="104" w:lineRule="exact"/>
              <w:ind w:right="15"/>
              <w:jc w:val="center"/>
              <w:rPr>
                <w:sz w:val="11"/>
              </w:rPr>
            </w:pPr>
            <w:r>
              <w:rPr>
                <w:sz w:val="11"/>
              </w:rPr>
              <w:t>.</w:t>
            </w:r>
          </w:p>
        </w:tc>
        <w:tc>
          <w:tcPr>
            <w:tcW w:w="412" w:type="dxa"/>
            <w:tcBorders>
              <w:bottom w:val="nil"/>
            </w:tcBorders>
          </w:tcPr>
          <w:p w:rsidR="001E4C99" w:rsidRDefault="001E4C99" w:rsidP="00D81122">
            <w:pPr>
              <w:pStyle w:val="TableParagraph"/>
              <w:spacing w:line="104" w:lineRule="exact"/>
              <w:ind w:right="12"/>
              <w:jc w:val="center"/>
              <w:rPr>
                <w:sz w:val="11"/>
              </w:rPr>
            </w:pPr>
            <w:r>
              <w:rPr>
                <w:sz w:val="11"/>
              </w:rPr>
              <w:t>400</w:t>
            </w:r>
          </w:p>
        </w:tc>
        <w:tc>
          <w:tcPr>
            <w:tcW w:w="407" w:type="dxa"/>
            <w:tcBorders>
              <w:bottom w:val="nil"/>
            </w:tcBorders>
          </w:tcPr>
          <w:p w:rsidR="001E4C99" w:rsidRDefault="001E4C99" w:rsidP="00D81122">
            <w:pPr>
              <w:pStyle w:val="TableParagraph"/>
              <w:spacing w:line="104" w:lineRule="exact"/>
              <w:ind w:left="128"/>
              <w:rPr>
                <w:sz w:val="11"/>
              </w:rPr>
            </w:pPr>
            <w:r>
              <w:rPr>
                <w:sz w:val="11"/>
              </w:rPr>
              <w:t>20</w:t>
            </w:r>
          </w:p>
        </w:tc>
        <w:tc>
          <w:tcPr>
            <w:tcW w:w="421" w:type="dxa"/>
            <w:tcBorders>
              <w:bottom w:val="nil"/>
            </w:tcBorders>
          </w:tcPr>
          <w:p w:rsidR="001E4C99" w:rsidRDefault="001E4C99" w:rsidP="00D81122">
            <w:pPr>
              <w:pStyle w:val="TableParagraph"/>
              <w:spacing w:line="104" w:lineRule="exact"/>
              <w:ind w:right="23"/>
              <w:jc w:val="center"/>
              <w:rPr>
                <w:sz w:val="11"/>
              </w:rPr>
            </w:pPr>
            <w:r>
              <w:rPr>
                <w:sz w:val="11"/>
              </w:rPr>
              <w:t>0.6</w:t>
            </w:r>
          </w:p>
        </w:tc>
        <w:tc>
          <w:tcPr>
            <w:tcW w:w="399" w:type="dxa"/>
            <w:tcBorders>
              <w:bottom w:val="nil"/>
            </w:tcBorders>
          </w:tcPr>
          <w:p w:rsidR="001E4C99" w:rsidRDefault="001E4C99" w:rsidP="00D81122">
            <w:pPr>
              <w:pStyle w:val="TableParagraph"/>
              <w:spacing w:line="104" w:lineRule="exact"/>
              <w:ind w:left="10" w:right="32"/>
              <w:jc w:val="center"/>
              <w:rPr>
                <w:sz w:val="11"/>
              </w:rPr>
            </w:pPr>
            <w:r>
              <w:rPr>
                <w:sz w:val="11"/>
              </w:rPr>
              <w:t>1.8</w:t>
            </w:r>
          </w:p>
        </w:tc>
        <w:tc>
          <w:tcPr>
            <w:tcW w:w="409" w:type="dxa"/>
            <w:tcBorders>
              <w:bottom w:val="nil"/>
            </w:tcBorders>
          </w:tcPr>
          <w:p w:rsidR="001E4C99" w:rsidRDefault="001E4C99" w:rsidP="00D81122">
            <w:pPr>
              <w:pStyle w:val="TableParagraph"/>
              <w:spacing w:line="104" w:lineRule="exact"/>
              <w:ind w:right="28"/>
              <w:jc w:val="center"/>
              <w:rPr>
                <w:sz w:val="11"/>
              </w:rPr>
            </w:pPr>
            <w:r>
              <w:rPr>
                <w:sz w:val="11"/>
              </w:rPr>
              <w:t>R</w:t>
            </w:r>
          </w:p>
        </w:tc>
        <w:tc>
          <w:tcPr>
            <w:tcW w:w="406" w:type="dxa"/>
            <w:tcBorders>
              <w:bottom w:val="nil"/>
            </w:tcBorders>
          </w:tcPr>
          <w:p w:rsidR="001E4C99" w:rsidRDefault="001E4C99" w:rsidP="00D81122">
            <w:pPr>
              <w:pStyle w:val="TableParagraph"/>
              <w:spacing w:line="104" w:lineRule="exact"/>
              <w:ind w:right="21"/>
              <w:jc w:val="center"/>
              <w:rPr>
                <w:sz w:val="11"/>
              </w:rPr>
            </w:pPr>
            <w:r>
              <w:rPr>
                <w:sz w:val="11"/>
              </w:rPr>
              <w:t>s/tabla</w:t>
            </w:r>
          </w:p>
        </w:tc>
        <w:tc>
          <w:tcPr>
            <w:tcW w:w="408" w:type="dxa"/>
            <w:tcBorders>
              <w:bottom w:val="nil"/>
            </w:tcBorders>
          </w:tcPr>
          <w:p w:rsidR="001E4C99" w:rsidRDefault="001E4C99" w:rsidP="00D81122">
            <w:pPr>
              <w:pStyle w:val="TableParagraph"/>
              <w:spacing w:line="104" w:lineRule="exact"/>
              <w:ind w:left="104" w:right="121"/>
              <w:jc w:val="center"/>
              <w:rPr>
                <w:sz w:val="11"/>
              </w:rPr>
            </w:pPr>
            <w:r>
              <w:rPr>
                <w:sz w:val="11"/>
              </w:rPr>
              <w:t>40</w:t>
            </w:r>
          </w:p>
        </w:tc>
        <w:tc>
          <w:tcPr>
            <w:tcW w:w="398" w:type="dxa"/>
            <w:tcBorders>
              <w:bottom w:val="nil"/>
            </w:tcBorders>
          </w:tcPr>
          <w:p w:rsidR="001E4C99" w:rsidRDefault="001E4C99" w:rsidP="00D81122">
            <w:pPr>
              <w:pStyle w:val="TableParagraph"/>
              <w:spacing w:line="104" w:lineRule="exact"/>
              <w:ind w:right="25"/>
              <w:jc w:val="center"/>
              <w:rPr>
                <w:sz w:val="11"/>
              </w:rPr>
            </w:pPr>
            <w:r>
              <w:rPr>
                <w:w w:val="95"/>
                <w:sz w:val="11"/>
              </w:rPr>
              <w:t>5</w:t>
            </w:r>
          </w:p>
        </w:tc>
        <w:tc>
          <w:tcPr>
            <w:tcW w:w="420" w:type="dxa"/>
            <w:tcBorders>
              <w:bottom w:val="nil"/>
            </w:tcBorders>
          </w:tcPr>
          <w:p w:rsidR="001E4C99" w:rsidRDefault="001E4C99" w:rsidP="00D81122">
            <w:pPr>
              <w:pStyle w:val="TableParagraph"/>
              <w:spacing w:before="9" w:line="95" w:lineRule="exact"/>
              <w:ind w:right="18"/>
              <w:jc w:val="center"/>
              <w:rPr>
                <w:sz w:val="10"/>
              </w:rPr>
            </w:pPr>
            <w:r>
              <w:rPr>
                <w:w w:val="69"/>
                <w:sz w:val="10"/>
              </w:rPr>
              <w:t>.</w:t>
            </w:r>
          </w:p>
        </w:tc>
        <w:tc>
          <w:tcPr>
            <w:tcW w:w="410" w:type="dxa"/>
            <w:tcBorders>
              <w:bottom w:val="nil"/>
            </w:tcBorders>
          </w:tcPr>
          <w:p w:rsidR="001E4C99" w:rsidRDefault="001E4C99" w:rsidP="00D81122">
            <w:pPr>
              <w:pStyle w:val="TableParagraph"/>
              <w:spacing w:line="104" w:lineRule="exact"/>
              <w:ind w:right="32"/>
              <w:jc w:val="center"/>
              <w:rPr>
                <w:sz w:val="11"/>
              </w:rPr>
            </w:pPr>
            <w:r>
              <w:rPr>
                <w:w w:val="95"/>
                <w:sz w:val="11"/>
              </w:rPr>
              <w:t>3</w:t>
            </w:r>
          </w:p>
        </w:tc>
        <w:tc>
          <w:tcPr>
            <w:tcW w:w="392" w:type="dxa"/>
            <w:tcBorders>
              <w:bottom w:val="nil"/>
            </w:tcBorders>
          </w:tcPr>
          <w:p w:rsidR="001E4C99" w:rsidRDefault="001E4C99" w:rsidP="00D81122">
            <w:pPr>
              <w:pStyle w:val="TableParagraph"/>
              <w:spacing w:line="104" w:lineRule="exact"/>
              <w:ind w:left="-10" w:right="80"/>
              <w:jc w:val="right"/>
              <w:rPr>
                <w:sz w:val="11"/>
              </w:rPr>
            </w:pPr>
            <w:r>
              <w:rPr>
                <w:sz w:val="11"/>
              </w:rPr>
              <w:t>varia</w:t>
            </w:r>
          </w:p>
        </w:tc>
      </w:tr>
      <w:tr w:rsidR="001E4C99" w:rsidTr="00D81122">
        <w:trPr>
          <w:trHeight w:val="172"/>
        </w:trPr>
        <w:tc>
          <w:tcPr>
            <w:tcW w:w="770" w:type="dxa"/>
            <w:tcBorders>
              <w:top w:val="nil"/>
              <w:bottom w:val="nil"/>
            </w:tcBorders>
          </w:tcPr>
          <w:p w:rsidR="001E4C99" w:rsidRDefault="001E4C99" w:rsidP="00D81122">
            <w:pPr>
              <w:pStyle w:val="TableParagraph"/>
              <w:rPr>
                <w:rFonts w:ascii="Times New Roman"/>
                <w:sz w:val="10"/>
              </w:rPr>
            </w:pPr>
          </w:p>
        </w:tc>
        <w:tc>
          <w:tcPr>
            <w:tcW w:w="514" w:type="dxa"/>
            <w:tcBorders>
              <w:top w:val="nil"/>
              <w:bottom w:val="nil"/>
            </w:tcBorders>
          </w:tcPr>
          <w:p w:rsidR="001E4C99" w:rsidRDefault="001E4C99" w:rsidP="00D81122">
            <w:pPr>
              <w:pStyle w:val="TableParagraph"/>
              <w:spacing w:before="46" w:line="107" w:lineRule="exact"/>
              <w:ind w:left="107"/>
              <w:rPr>
                <w:sz w:val="11"/>
              </w:rPr>
            </w:pPr>
            <w:r>
              <w:rPr>
                <w:sz w:val="11"/>
              </w:rPr>
              <w:t>CEN-</w:t>
            </w:r>
          </w:p>
        </w:tc>
        <w:tc>
          <w:tcPr>
            <w:tcW w:w="1957" w:type="dxa"/>
            <w:tcBorders>
              <w:top w:val="nil"/>
              <w:bottom w:val="nil"/>
            </w:tcBorders>
          </w:tcPr>
          <w:p w:rsidR="001E4C99" w:rsidRDefault="001E4C99" w:rsidP="00D81122">
            <w:pPr>
              <w:pStyle w:val="TableParagraph"/>
              <w:spacing w:line="153" w:lineRule="exact"/>
              <w:ind w:left="13"/>
              <w:rPr>
                <w:sz w:val="16"/>
              </w:rPr>
            </w:pPr>
            <w:r>
              <w:rPr>
                <w:sz w:val="16"/>
              </w:rPr>
              <w:t>Intensidad media</w:t>
            </w:r>
          </w:p>
        </w:tc>
        <w:tc>
          <w:tcPr>
            <w:tcW w:w="460" w:type="dxa"/>
            <w:tcBorders>
              <w:top w:val="nil"/>
              <w:bottom w:val="nil"/>
            </w:tcBorders>
          </w:tcPr>
          <w:p w:rsidR="001E4C99" w:rsidRDefault="001E4C99" w:rsidP="00D81122">
            <w:pPr>
              <w:pStyle w:val="TableParagraph"/>
              <w:spacing w:line="153" w:lineRule="exact"/>
              <w:ind w:left="18"/>
              <w:rPr>
                <w:sz w:val="16"/>
              </w:rPr>
            </w:pPr>
            <w:r>
              <w:rPr>
                <w:sz w:val="16"/>
              </w:rPr>
              <w:t>MC-2</w:t>
            </w:r>
          </w:p>
        </w:tc>
        <w:tc>
          <w:tcPr>
            <w:tcW w:w="422" w:type="dxa"/>
            <w:tcBorders>
              <w:top w:val="nil"/>
              <w:bottom w:val="nil"/>
            </w:tcBorders>
          </w:tcPr>
          <w:p w:rsidR="001E4C99" w:rsidRDefault="001E4C99" w:rsidP="00D81122">
            <w:pPr>
              <w:pStyle w:val="TableParagraph"/>
              <w:spacing w:before="57" w:line="95" w:lineRule="exact"/>
              <w:ind w:right="193"/>
              <w:jc w:val="right"/>
              <w:rPr>
                <w:sz w:val="10"/>
              </w:rPr>
            </w:pPr>
            <w:r>
              <w:rPr>
                <w:w w:val="69"/>
                <w:sz w:val="10"/>
              </w:rPr>
              <w:t>.</w:t>
            </w:r>
          </w:p>
        </w:tc>
        <w:tc>
          <w:tcPr>
            <w:tcW w:w="400" w:type="dxa"/>
            <w:tcBorders>
              <w:top w:val="nil"/>
              <w:bottom w:val="nil"/>
            </w:tcBorders>
          </w:tcPr>
          <w:p w:rsidR="001E4C99" w:rsidRDefault="001E4C99" w:rsidP="00D81122">
            <w:pPr>
              <w:pStyle w:val="TableParagraph"/>
              <w:spacing w:before="46" w:line="107" w:lineRule="exact"/>
              <w:ind w:right="178"/>
              <w:jc w:val="right"/>
              <w:rPr>
                <w:sz w:val="11"/>
              </w:rPr>
            </w:pPr>
            <w:r>
              <w:rPr>
                <w:sz w:val="11"/>
              </w:rPr>
              <w:t>.</w:t>
            </w:r>
          </w:p>
        </w:tc>
        <w:tc>
          <w:tcPr>
            <w:tcW w:w="407" w:type="dxa"/>
            <w:tcBorders>
              <w:top w:val="nil"/>
              <w:bottom w:val="nil"/>
            </w:tcBorders>
          </w:tcPr>
          <w:p w:rsidR="001E4C99" w:rsidRDefault="001E4C99" w:rsidP="00D81122">
            <w:pPr>
              <w:pStyle w:val="TableParagraph"/>
              <w:spacing w:before="46" w:line="107" w:lineRule="exact"/>
              <w:ind w:right="15"/>
              <w:jc w:val="center"/>
              <w:rPr>
                <w:sz w:val="11"/>
              </w:rPr>
            </w:pPr>
            <w:r>
              <w:rPr>
                <w:sz w:val="11"/>
              </w:rPr>
              <w:t>.</w:t>
            </w:r>
          </w:p>
        </w:tc>
        <w:tc>
          <w:tcPr>
            <w:tcW w:w="412" w:type="dxa"/>
            <w:tcBorders>
              <w:top w:val="nil"/>
              <w:bottom w:val="nil"/>
            </w:tcBorders>
          </w:tcPr>
          <w:p w:rsidR="001E4C99" w:rsidRDefault="001E4C99" w:rsidP="00D81122">
            <w:pPr>
              <w:pStyle w:val="TableParagraph"/>
              <w:spacing w:before="46" w:line="107" w:lineRule="exact"/>
              <w:ind w:right="12"/>
              <w:jc w:val="center"/>
              <w:rPr>
                <w:sz w:val="11"/>
              </w:rPr>
            </w:pPr>
            <w:r>
              <w:rPr>
                <w:sz w:val="11"/>
              </w:rPr>
              <w:t>250</w:t>
            </w:r>
          </w:p>
        </w:tc>
        <w:tc>
          <w:tcPr>
            <w:tcW w:w="407" w:type="dxa"/>
            <w:tcBorders>
              <w:top w:val="nil"/>
              <w:bottom w:val="nil"/>
            </w:tcBorders>
          </w:tcPr>
          <w:p w:rsidR="001E4C99" w:rsidRDefault="001E4C99" w:rsidP="00D81122">
            <w:pPr>
              <w:pStyle w:val="TableParagraph"/>
              <w:spacing w:before="46" w:line="107" w:lineRule="exact"/>
              <w:ind w:left="128"/>
              <w:rPr>
                <w:sz w:val="11"/>
              </w:rPr>
            </w:pPr>
            <w:r>
              <w:rPr>
                <w:sz w:val="11"/>
              </w:rPr>
              <w:t>15</w:t>
            </w:r>
          </w:p>
        </w:tc>
        <w:tc>
          <w:tcPr>
            <w:tcW w:w="421" w:type="dxa"/>
            <w:tcBorders>
              <w:top w:val="nil"/>
              <w:bottom w:val="nil"/>
            </w:tcBorders>
          </w:tcPr>
          <w:p w:rsidR="001E4C99" w:rsidRDefault="001E4C99" w:rsidP="00D81122">
            <w:pPr>
              <w:pStyle w:val="TableParagraph"/>
              <w:spacing w:before="46" w:line="107" w:lineRule="exact"/>
              <w:ind w:right="23"/>
              <w:jc w:val="center"/>
              <w:rPr>
                <w:sz w:val="11"/>
              </w:rPr>
            </w:pPr>
            <w:r>
              <w:rPr>
                <w:sz w:val="11"/>
              </w:rPr>
              <w:t>0.7</w:t>
            </w:r>
          </w:p>
        </w:tc>
        <w:tc>
          <w:tcPr>
            <w:tcW w:w="399" w:type="dxa"/>
            <w:tcBorders>
              <w:top w:val="nil"/>
              <w:bottom w:val="nil"/>
            </w:tcBorders>
          </w:tcPr>
          <w:p w:rsidR="001E4C99" w:rsidRDefault="001E4C99" w:rsidP="00D81122">
            <w:pPr>
              <w:pStyle w:val="TableParagraph"/>
              <w:spacing w:before="46" w:line="107" w:lineRule="exact"/>
              <w:ind w:left="10" w:right="32"/>
              <w:jc w:val="center"/>
              <w:rPr>
                <w:sz w:val="11"/>
              </w:rPr>
            </w:pPr>
            <w:r>
              <w:rPr>
                <w:sz w:val="11"/>
              </w:rPr>
              <w:t>2.1</w:t>
            </w:r>
          </w:p>
        </w:tc>
        <w:tc>
          <w:tcPr>
            <w:tcW w:w="409" w:type="dxa"/>
            <w:tcBorders>
              <w:top w:val="nil"/>
              <w:bottom w:val="nil"/>
            </w:tcBorders>
          </w:tcPr>
          <w:p w:rsidR="001E4C99" w:rsidRDefault="001E4C99" w:rsidP="00D81122">
            <w:pPr>
              <w:pStyle w:val="TableParagraph"/>
              <w:spacing w:before="46" w:line="107" w:lineRule="exact"/>
              <w:ind w:right="28"/>
              <w:jc w:val="center"/>
              <w:rPr>
                <w:sz w:val="11"/>
              </w:rPr>
            </w:pPr>
            <w:r>
              <w:rPr>
                <w:sz w:val="11"/>
              </w:rPr>
              <w:t>R</w:t>
            </w:r>
          </w:p>
        </w:tc>
        <w:tc>
          <w:tcPr>
            <w:tcW w:w="406" w:type="dxa"/>
            <w:tcBorders>
              <w:top w:val="nil"/>
              <w:bottom w:val="nil"/>
            </w:tcBorders>
          </w:tcPr>
          <w:p w:rsidR="001E4C99" w:rsidRDefault="001E4C99" w:rsidP="00D81122">
            <w:pPr>
              <w:pStyle w:val="TableParagraph"/>
              <w:spacing w:before="46" w:line="107" w:lineRule="exact"/>
              <w:ind w:right="21"/>
              <w:jc w:val="center"/>
              <w:rPr>
                <w:sz w:val="11"/>
              </w:rPr>
            </w:pPr>
            <w:r>
              <w:rPr>
                <w:sz w:val="11"/>
              </w:rPr>
              <w:t>s/tabla</w:t>
            </w:r>
          </w:p>
        </w:tc>
        <w:tc>
          <w:tcPr>
            <w:tcW w:w="408" w:type="dxa"/>
            <w:tcBorders>
              <w:top w:val="nil"/>
              <w:bottom w:val="nil"/>
            </w:tcBorders>
          </w:tcPr>
          <w:p w:rsidR="001E4C99" w:rsidRDefault="001E4C99" w:rsidP="00D81122">
            <w:pPr>
              <w:pStyle w:val="TableParagraph"/>
              <w:spacing w:before="46" w:line="107" w:lineRule="exact"/>
              <w:ind w:left="104" w:right="121"/>
              <w:jc w:val="center"/>
              <w:rPr>
                <w:sz w:val="11"/>
              </w:rPr>
            </w:pPr>
            <w:r>
              <w:rPr>
                <w:sz w:val="11"/>
              </w:rPr>
              <w:t>30</w:t>
            </w:r>
          </w:p>
        </w:tc>
        <w:tc>
          <w:tcPr>
            <w:tcW w:w="398" w:type="dxa"/>
            <w:tcBorders>
              <w:top w:val="nil"/>
              <w:bottom w:val="nil"/>
            </w:tcBorders>
          </w:tcPr>
          <w:p w:rsidR="001E4C99" w:rsidRDefault="001E4C99" w:rsidP="00D81122">
            <w:pPr>
              <w:pStyle w:val="TableParagraph"/>
              <w:spacing w:before="46" w:line="107" w:lineRule="exact"/>
              <w:ind w:right="25"/>
              <w:jc w:val="center"/>
              <w:rPr>
                <w:sz w:val="11"/>
              </w:rPr>
            </w:pPr>
            <w:r>
              <w:rPr>
                <w:w w:val="95"/>
                <w:sz w:val="11"/>
              </w:rPr>
              <w:t>5</w:t>
            </w:r>
          </w:p>
        </w:tc>
        <w:tc>
          <w:tcPr>
            <w:tcW w:w="420" w:type="dxa"/>
            <w:tcBorders>
              <w:top w:val="nil"/>
              <w:bottom w:val="nil"/>
            </w:tcBorders>
          </w:tcPr>
          <w:p w:rsidR="001E4C99" w:rsidRDefault="001E4C99" w:rsidP="00D81122">
            <w:pPr>
              <w:pStyle w:val="TableParagraph"/>
              <w:spacing w:before="57" w:line="95" w:lineRule="exact"/>
              <w:ind w:right="18"/>
              <w:jc w:val="center"/>
              <w:rPr>
                <w:sz w:val="10"/>
              </w:rPr>
            </w:pPr>
            <w:r>
              <w:rPr>
                <w:w w:val="69"/>
                <w:sz w:val="10"/>
              </w:rPr>
              <w:t>.</w:t>
            </w:r>
          </w:p>
        </w:tc>
        <w:tc>
          <w:tcPr>
            <w:tcW w:w="410" w:type="dxa"/>
            <w:tcBorders>
              <w:top w:val="nil"/>
              <w:bottom w:val="nil"/>
            </w:tcBorders>
          </w:tcPr>
          <w:p w:rsidR="001E4C99" w:rsidRDefault="001E4C99" w:rsidP="00D81122">
            <w:pPr>
              <w:pStyle w:val="TableParagraph"/>
              <w:spacing w:before="46" w:line="107" w:lineRule="exact"/>
              <w:ind w:right="32"/>
              <w:jc w:val="center"/>
              <w:rPr>
                <w:sz w:val="11"/>
              </w:rPr>
            </w:pPr>
            <w:r>
              <w:rPr>
                <w:w w:val="95"/>
                <w:sz w:val="11"/>
              </w:rPr>
              <w:t>3</w:t>
            </w:r>
          </w:p>
        </w:tc>
        <w:tc>
          <w:tcPr>
            <w:tcW w:w="392" w:type="dxa"/>
            <w:tcBorders>
              <w:top w:val="nil"/>
              <w:bottom w:val="nil"/>
            </w:tcBorders>
          </w:tcPr>
          <w:p w:rsidR="001E4C99" w:rsidRDefault="001E4C99" w:rsidP="00D81122">
            <w:pPr>
              <w:pStyle w:val="TableParagraph"/>
              <w:spacing w:before="46" w:line="107" w:lineRule="exact"/>
              <w:ind w:left="-10" w:right="80"/>
              <w:jc w:val="right"/>
              <w:rPr>
                <w:sz w:val="11"/>
              </w:rPr>
            </w:pPr>
            <w:r>
              <w:rPr>
                <w:sz w:val="11"/>
              </w:rPr>
              <w:t>varia</w:t>
            </w:r>
          </w:p>
        </w:tc>
      </w:tr>
      <w:tr w:rsidR="001E4C99" w:rsidTr="00D81122">
        <w:trPr>
          <w:trHeight w:val="199"/>
        </w:trPr>
        <w:tc>
          <w:tcPr>
            <w:tcW w:w="770" w:type="dxa"/>
            <w:tcBorders>
              <w:top w:val="nil"/>
              <w:bottom w:val="nil"/>
            </w:tcBorders>
          </w:tcPr>
          <w:p w:rsidR="001E4C99" w:rsidRDefault="001E4C99" w:rsidP="00D81122">
            <w:pPr>
              <w:pStyle w:val="TableParagraph"/>
              <w:rPr>
                <w:rFonts w:ascii="Times New Roman"/>
                <w:sz w:val="12"/>
              </w:rPr>
            </w:pPr>
          </w:p>
        </w:tc>
        <w:tc>
          <w:tcPr>
            <w:tcW w:w="514" w:type="dxa"/>
            <w:tcBorders>
              <w:top w:val="nil"/>
              <w:bottom w:val="nil"/>
            </w:tcBorders>
          </w:tcPr>
          <w:p w:rsidR="001E4C99" w:rsidRDefault="001E4C99" w:rsidP="00D81122">
            <w:pPr>
              <w:pStyle w:val="TableParagraph"/>
              <w:spacing w:before="46"/>
              <w:ind w:left="98"/>
              <w:rPr>
                <w:sz w:val="11"/>
              </w:rPr>
            </w:pPr>
            <w:r>
              <w:rPr>
                <w:sz w:val="11"/>
              </w:rPr>
              <w:t>TRAL</w:t>
            </w:r>
          </w:p>
        </w:tc>
        <w:tc>
          <w:tcPr>
            <w:tcW w:w="1957" w:type="dxa"/>
            <w:tcBorders>
              <w:top w:val="nil"/>
              <w:bottom w:val="nil"/>
            </w:tcBorders>
          </w:tcPr>
          <w:p w:rsidR="001E4C99" w:rsidRDefault="001E4C99" w:rsidP="00D81122">
            <w:pPr>
              <w:pStyle w:val="TableParagraph"/>
              <w:spacing w:line="174" w:lineRule="exact"/>
              <w:ind w:left="13"/>
              <w:rPr>
                <w:sz w:val="16"/>
              </w:rPr>
            </w:pPr>
            <w:r>
              <w:rPr>
                <w:sz w:val="16"/>
              </w:rPr>
              <w:t>Intensidad alta</w:t>
            </w:r>
          </w:p>
        </w:tc>
        <w:tc>
          <w:tcPr>
            <w:tcW w:w="460" w:type="dxa"/>
            <w:tcBorders>
              <w:top w:val="nil"/>
              <w:bottom w:val="nil"/>
            </w:tcBorders>
          </w:tcPr>
          <w:p w:rsidR="001E4C99" w:rsidRDefault="001E4C99" w:rsidP="00D81122">
            <w:pPr>
              <w:pStyle w:val="TableParagraph"/>
              <w:spacing w:line="174" w:lineRule="exact"/>
              <w:ind w:left="39"/>
              <w:rPr>
                <w:sz w:val="16"/>
              </w:rPr>
            </w:pPr>
            <w:r>
              <w:rPr>
                <w:sz w:val="16"/>
              </w:rPr>
              <w:t>MC-3</w:t>
            </w:r>
          </w:p>
        </w:tc>
        <w:tc>
          <w:tcPr>
            <w:tcW w:w="422" w:type="dxa"/>
            <w:tcBorders>
              <w:top w:val="nil"/>
              <w:bottom w:val="nil"/>
            </w:tcBorders>
          </w:tcPr>
          <w:p w:rsidR="001E4C99" w:rsidRDefault="001E4C99" w:rsidP="00D81122">
            <w:pPr>
              <w:pStyle w:val="TableParagraph"/>
              <w:spacing w:before="58"/>
              <w:ind w:right="193"/>
              <w:jc w:val="right"/>
              <w:rPr>
                <w:sz w:val="10"/>
              </w:rPr>
            </w:pPr>
            <w:r>
              <w:rPr>
                <w:w w:val="69"/>
                <w:sz w:val="10"/>
              </w:rPr>
              <w:t>.</w:t>
            </w:r>
          </w:p>
        </w:tc>
        <w:tc>
          <w:tcPr>
            <w:tcW w:w="400" w:type="dxa"/>
            <w:tcBorders>
              <w:top w:val="nil"/>
              <w:bottom w:val="nil"/>
            </w:tcBorders>
          </w:tcPr>
          <w:p w:rsidR="001E4C99" w:rsidRDefault="001E4C99" w:rsidP="00D81122">
            <w:pPr>
              <w:pStyle w:val="TableParagraph"/>
              <w:spacing w:before="46"/>
              <w:ind w:right="178"/>
              <w:jc w:val="right"/>
              <w:rPr>
                <w:sz w:val="11"/>
              </w:rPr>
            </w:pPr>
            <w:r>
              <w:rPr>
                <w:sz w:val="11"/>
              </w:rPr>
              <w:t>.</w:t>
            </w:r>
          </w:p>
        </w:tc>
        <w:tc>
          <w:tcPr>
            <w:tcW w:w="407" w:type="dxa"/>
            <w:tcBorders>
              <w:top w:val="nil"/>
              <w:bottom w:val="nil"/>
            </w:tcBorders>
          </w:tcPr>
          <w:p w:rsidR="001E4C99" w:rsidRDefault="001E4C99" w:rsidP="00D81122">
            <w:pPr>
              <w:pStyle w:val="TableParagraph"/>
              <w:spacing w:before="46"/>
              <w:ind w:right="15"/>
              <w:jc w:val="center"/>
              <w:rPr>
                <w:sz w:val="11"/>
              </w:rPr>
            </w:pPr>
            <w:r>
              <w:rPr>
                <w:sz w:val="11"/>
              </w:rPr>
              <w:t>.</w:t>
            </w:r>
          </w:p>
        </w:tc>
        <w:tc>
          <w:tcPr>
            <w:tcW w:w="412" w:type="dxa"/>
            <w:tcBorders>
              <w:top w:val="nil"/>
              <w:bottom w:val="nil"/>
            </w:tcBorders>
          </w:tcPr>
          <w:p w:rsidR="001E4C99" w:rsidRDefault="001E4C99" w:rsidP="00D81122">
            <w:pPr>
              <w:pStyle w:val="TableParagraph"/>
              <w:spacing w:before="46"/>
              <w:ind w:right="12"/>
              <w:jc w:val="center"/>
              <w:rPr>
                <w:sz w:val="11"/>
              </w:rPr>
            </w:pPr>
            <w:r>
              <w:rPr>
                <w:color w:val="FF0000"/>
                <w:sz w:val="11"/>
              </w:rPr>
              <w:t>136</w:t>
            </w:r>
          </w:p>
        </w:tc>
        <w:tc>
          <w:tcPr>
            <w:tcW w:w="407" w:type="dxa"/>
            <w:tcBorders>
              <w:top w:val="nil"/>
              <w:bottom w:val="nil"/>
            </w:tcBorders>
          </w:tcPr>
          <w:p w:rsidR="001E4C99" w:rsidRDefault="001E4C99" w:rsidP="00D81122">
            <w:pPr>
              <w:pStyle w:val="TableParagraph"/>
              <w:spacing w:before="46"/>
              <w:ind w:left="156"/>
              <w:rPr>
                <w:sz w:val="11"/>
              </w:rPr>
            </w:pPr>
            <w:r>
              <w:rPr>
                <w:color w:val="FF0000"/>
                <w:w w:val="95"/>
                <w:sz w:val="11"/>
              </w:rPr>
              <w:t>8</w:t>
            </w:r>
          </w:p>
        </w:tc>
        <w:tc>
          <w:tcPr>
            <w:tcW w:w="421" w:type="dxa"/>
            <w:tcBorders>
              <w:top w:val="nil"/>
              <w:bottom w:val="nil"/>
            </w:tcBorders>
          </w:tcPr>
          <w:p w:rsidR="001E4C99" w:rsidRDefault="001E4C99" w:rsidP="00D81122">
            <w:pPr>
              <w:pStyle w:val="TableParagraph"/>
              <w:spacing w:before="46"/>
              <w:ind w:right="23"/>
              <w:jc w:val="center"/>
              <w:rPr>
                <w:sz w:val="11"/>
              </w:rPr>
            </w:pPr>
            <w:r>
              <w:rPr>
                <w:sz w:val="11"/>
              </w:rPr>
              <w:t>0.8</w:t>
            </w:r>
          </w:p>
        </w:tc>
        <w:tc>
          <w:tcPr>
            <w:tcW w:w="399" w:type="dxa"/>
            <w:tcBorders>
              <w:top w:val="nil"/>
              <w:bottom w:val="nil"/>
            </w:tcBorders>
          </w:tcPr>
          <w:p w:rsidR="001E4C99" w:rsidRDefault="001E4C99" w:rsidP="00D81122">
            <w:pPr>
              <w:pStyle w:val="TableParagraph"/>
              <w:spacing w:before="46"/>
              <w:ind w:left="10" w:right="32"/>
              <w:jc w:val="center"/>
              <w:rPr>
                <w:sz w:val="11"/>
              </w:rPr>
            </w:pPr>
            <w:r>
              <w:rPr>
                <w:sz w:val="11"/>
              </w:rPr>
              <w:t>2.4</w:t>
            </w:r>
          </w:p>
        </w:tc>
        <w:tc>
          <w:tcPr>
            <w:tcW w:w="409" w:type="dxa"/>
            <w:tcBorders>
              <w:top w:val="nil"/>
              <w:bottom w:val="nil"/>
            </w:tcBorders>
          </w:tcPr>
          <w:p w:rsidR="001E4C99" w:rsidRDefault="001E4C99" w:rsidP="00D81122">
            <w:pPr>
              <w:pStyle w:val="TableParagraph"/>
              <w:spacing w:before="46"/>
              <w:ind w:right="28"/>
              <w:jc w:val="center"/>
              <w:rPr>
                <w:sz w:val="11"/>
              </w:rPr>
            </w:pPr>
            <w:r>
              <w:rPr>
                <w:sz w:val="11"/>
              </w:rPr>
              <w:t>R</w:t>
            </w:r>
          </w:p>
        </w:tc>
        <w:tc>
          <w:tcPr>
            <w:tcW w:w="406" w:type="dxa"/>
            <w:tcBorders>
              <w:top w:val="nil"/>
              <w:bottom w:val="nil"/>
            </w:tcBorders>
          </w:tcPr>
          <w:p w:rsidR="001E4C99" w:rsidRDefault="001E4C99" w:rsidP="00D81122">
            <w:pPr>
              <w:pStyle w:val="TableParagraph"/>
              <w:spacing w:before="46"/>
              <w:ind w:right="21"/>
              <w:jc w:val="center"/>
              <w:rPr>
                <w:sz w:val="11"/>
              </w:rPr>
            </w:pPr>
            <w:r>
              <w:rPr>
                <w:sz w:val="11"/>
              </w:rPr>
              <w:t>s/tabla</w:t>
            </w:r>
          </w:p>
        </w:tc>
        <w:tc>
          <w:tcPr>
            <w:tcW w:w="408" w:type="dxa"/>
            <w:tcBorders>
              <w:top w:val="nil"/>
              <w:bottom w:val="nil"/>
            </w:tcBorders>
          </w:tcPr>
          <w:p w:rsidR="001E4C99" w:rsidRDefault="001E4C99" w:rsidP="00D81122">
            <w:pPr>
              <w:pStyle w:val="TableParagraph"/>
              <w:spacing w:before="46"/>
              <w:ind w:left="104" w:right="121"/>
              <w:jc w:val="center"/>
              <w:rPr>
                <w:sz w:val="11"/>
              </w:rPr>
            </w:pPr>
            <w:r>
              <w:rPr>
                <w:sz w:val="11"/>
              </w:rPr>
              <w:t>20</w:t>
            </w:r>
          </w:p>
        </w:tc>
        <w:tc>
          <w:tcPr>
            <w:tcW w:w="398" w:type="dxa"/>
            <w:tcBorders>
              <w:top w:val="nil"/>
              <w:bottom w:val="nil"/>
            </w:tcBorders>
          </w:tcPr>
          <w:p w:rsidR="001E4C99" w:rsidRDefault="001E4C99" w:rsidP="00D81122">
            <w:pPr>
              <w:pStyle w:val="TableParagraph"/>
              <w:spacing w:before="46"/>
              <w:ind w:right="25"/>
              <w:jc w:val="center"/>
              <w:rPr>
                <w:sz w:val="11"/>
              </w:rPr>
            </w:pPr>
            <w:r>
              <w:rPr>
                <w:w w:val="95"/>
                <w:sz w:val="11"/>
              </w:rPr>
              <w:t>5</w:t>
            </w:r>
          </w:p>
        </w:tc>
        <w:tc>
          <w:tcPr>
            <w:tcW w:w="420" w:type="dxa"/>
            <w:tcBorders>
              <w:top w:val="nil"/>
              <w:bottom w:val="nil"/>
            </w:tcBorders>
          </w:tcPr>
          <w:p w:rsidR="001E4C99" w:rsidRDefault="001E4C99" w:rsidP="00D81122">
            <w:pPr>
              <w:pStyle w:val="TableParagraph"/>
              <w:spacing w:before="58"/>
              <w:ind w:right="18"/>
              <w:jc w:val="center"/>
              <w:rPr>
                <w:sz w:val="10"/>
              </w:rPr>
            </w:pPr>
            <w:r>
              <w:rPr>
                <w:w w:val="69"/>
                <w:sz w:val="10"/>
              </w:rPr>
              <w:t>.</w:t>
            </w:r>
          </w:p>
        </w:tc>
        <w:tc>
          <w:tcPr>
            <w:tcW w:w="410" w:type="dxa"/>
            <w:tcBorders>
              <w:top w:val="nil"/>
              <w:bottom w:val="nil"/>
            </w:tcBorders>
          </w:tcPr>
          <w:p w:rsidR="001E4C99" w:rsidRDefault="001E4C99" w:rsidP="00D81122">
            <w:pPr>
              <w:pStyle w:val="TableParagraph"/>
              <w:spacing w:before="46"/>
              <w:ind w:right="32"/>
              <w:jc w:val="center"/>
              <w:rPr>
                <w:sz w:val="11"/>
              </w:rPr>
            </w:pPr>
            <w:r>
              <w:rPr>
                <w:w w:val="95"/>
                <w:sz w:val="11"/>
              </w:rPr>
              <w:t>2</w:t>
            </w:r>
          </w:p>
        </w:tc>
        <w:tc>
          <w:tcPr>
            <w:tcW w:w="392" w:type="dxa"/>
            <w:tcBorders>
              <w:top w:val="nil"/>
            </w:tcBorders>
          </w:tcPr>
          <w:p w:rsidR="001E4C99" w:rsidRDefault="001E4C99" w:rsidP="00D81122">
            <w:pPr>
              <w:pStyle w:val="TableParagraph"/>
              <w:spacing w:before="46"/>
              <w:ind w:left="-10" w:right="80"/>
              <w:jc w:val="right"/>
              <w:rPr>
                <w:sz w:val="11"/>
              </w:rPr>
            </w:pPr>
            <w:r>
              <w:rPr>
                <w:sz w:val="11"/>
              </w:rPr>
              <w:t>varia</w:t>
            </w:r>
          </w:p>
        </w:tc>
      </w:tr>
      <w:tr w:rsidR="001E4C99" w:rsidTr="00D81122">
        <w:trPr>
          <w:trHeight w:val="152"/>
        </w:trPr>
        <w:tc>
          <w:tcPr>
            <w:tcW w:w="770" w:type="dxa"/>
            <w:tcBorders>
              <w:top w:val="nil"/>
            </w:tcBorders>
          </w:tcPr>
          <w:p w:rsidR="001E4C99" w:rsidRDefault="001E4C99" w:rsidP="00D81122">
            <w:pPr>
              <w:pStyle w:val="TableParagraph"/>
              <w:rPr>
                <w:rFonts w:ascii="Times New Roman"/>
                <w:sz w:val="8"/>
              </w:rPr>
            </w:pPr>
          </w:p>
        </w:tc>
        <w:tc>
          <w:tcPr>
            <w:tcW w:w="514" w:type="dxa"/>
            <w:tcBorders>
              <w:top w:val="nil"/>
            </w:tcBorders>
          </w:tcPr>
          <w:p w:rsidR="001E4C99" w:rsidRDefault="001E4C99" w:rsidP="00D81122">
            <w:pPr>
              <w:pStyle w:val="TableParagraph"/>
              <w:rPr>
                <w:rFonts w:ascii="Times New Roman"/>
                <w:sz w:val="8"/>
              </w:rPr>
            </w:pPr>
          </w:p>
        </w:tc>
        <w:tc>
          <w:tcPr>
            <w:tcW w:w="1957" w:type="dxa"/>
            <w:tcBorders>
              <w:top w:val="nil"/>
            </w:tcBorders>
          </w:tcPr>
          <w:p w:rsidR="001E4C99" w:rsidRDefault="001E4C99" w:rsidP="00D81122">
            <w:pPr>
              <w:pStyle w:val="TableParagraph"/>
              <w:spacing w:line="133" w:lineRule="exact"/>
              <w:ind w:left="13"/>
              <w:rPr>
                <w:sz w:val="16"/>
              </w:rPr>
            </w:pPr>
            <w:r>
              <w:rPr>
                <w:sz w:val="16"/>
              </w:rPr>
              <w:t>Intensidad máxima</w:t>
            </w:r>
          </w:p>
        </w:tc>
        <w:tc>
          <w:tcPr>
            <w:tcW w:w="460" w:type="dxa"/>
            <w:tcBorders>
              <w:top w:val="nil"/>
            </w:tcBorders>
          </w:tcPr>
          <w:p w:rsidR="001E4C99" w:rsidRDefault="001E4C99" w:rsidP="00D81122">
            <w:pPr>
              <w:pStyle w:val="TableParagraph"/>
              <w:spacing w:line="133" w:lineRule="exact"/>
              <w:ind w:left="39"/>
              <w:rPr>
                <w:sz w:val="16"/>
              </w:rPr>
            </w:pPr>
            <w:r>
              <w:rPr>
                <w:sz w:val="16"/>
              </w:rPr>
              <w:t>MC-4</w:t>
            </w:r>
          </w:p>
        </w:tc>
        <w:tc>
          <w:tcPr>
            <w:tcW w:w="422" w:type="dxa"/>
            <w:tcBorders>
              <w:top w:val="nil"/>
            </w:tcBorders>
          </w:tcPr>
          <w:p w:rsidR="001E4C99" w:rsidRDefault="001E4C99" w:rsidP="00D81122">
            <w:pPr>
              <w:pStyle w:val="TableParagraph"/>
              <w:spacing w:before="35" w:line="97" w:lineRule="exact"/>
              <w:ind w:right="193"/>
              <w:jc w:val="right"/>
              <w:rPr>
                <w:sz w:val="10"/>
              </w:rPr>
            </w:pPr>
            <w:r>
              <w:rPr>
                <w:w w:val="69"/>
                <w:sz w:val="10"/>
              </w:rPr>
              <w:t>.</w:t>
            </w:r>
          </w:p>
        </w:tc>
        <w:tc>
          <w:tcPr>
            <w:tcW w:w="400" w:type="dxa"/>
            <w:tcBorders>
              <w:top w:val="nil"/>
            </w:tcBorders>
          </w:tcPr>
          <w:p w:rsidR="001E4C99" w:rsidRDefault="001E4C99" w:rsidP="00D81122">
            <w:pPr>
              <w:pStyle w:val="TableParagraph"/>
              <w:spacing w:before="23" w:line="109" w:lineRule="exact"/>
              <w:ind w:right="178"/>
              <w:jc w:val="right"/>
              <w:rPr>
                <w:sz w:val="11"/>
              </w:rPr>
            </w:pPr>
            <w:r>
              <w:rPr>
                <w:sz w:val="11"/>
              </w:rPr>
              <w:t>.</w:t>
            </w:r>
          </w:p>
        </w:tc>
        <w:tc>
          <w:tcPr>
            <w:tcW w:w="407" w:type="dxa"/>
            <w:tcBorders>
              <w:top w:val="nil"/>
            </w:tcBorders>
          </w:tcPr>
          <w:p w:rsidR="001E4C99" w:rsidRDefault="001E4C99" w:rsidP="00D81122">
            <w:pPr>
              <w:pStyle w:val="TableParagraph"/>
              <w:spacing w:before="23" w:line="109" w:lineRule="exact"/>
              <w:ind w:right="15"/>
              <w:jc w:val="center"/>
              <w:rPr>
                <w:sz w:val="11"/>
              </w:rPr>
            </w:pPr>
            <w:r>
              <w:rPr>
                <w:sz w:val="11"/>
              </w:rPr>
              <w:t>.</w:t>
            </w:r>
          </w:p>
        </w:tc>
        <w:tc>
          <w:tcPr>
            <w:tcW w:w="412" w:type="dxa"/>
            <w:tcBorders>
              <w:top w:val="nil"/>
            </w:tcBorders>
          </w:tcPr>
          <w:p w:rsidR="001E4C99" w:rsidRDefault="001E4C99" w:rsidP="00D81122">
            <w:pPr>
              <w:pStyle w:val="TableParagraph"/>
              <w:spacing w:before="23" w:line="109" w:lineRule="exact"/>
              <w:ind w:right="12"/>
              <w:jc w:val="center"/>
              <w:rPr>
                <w:sz w:val="11"/>
              </w:rPr>
            </w:pPr>
            <w:r>
              <w:rPr>
                <w:color w:val="FF0000"/>
                <w:sz w:val="11"/>
              </w:rPr>
              <w:t>136</w:t>
            </w:r>
          </w:p>
        </w:tc>
        <w:tc>
          <w:tcPr>
            <w:tcW w:w="407" w:type="dxa"/>
            <w:tcBorders>
              <w:top w:val="nil"/>
            </w:tcBorders>
          </w:tcPr>
          <w:p w:rsidR="001E4C99" w:rsidRDefault="001E4C99" w:rsidP="00D81122">
            <w:pPr>
              <w:pStyle w:val="TableParagraph"/>
              <w:spacing w:before="23" w:line="109" w:lineRule="exact"/>
              <w:ind w:left="156"/>
              <w:rPr>
                <w:sz w:val="11"/>
              </w:rPr>
            </w:pPr>
            <w:r>
              <w:rPr>
                <w:color w:val="FF0000"/>
                <w:w w:val="95"/>
                <w:sz w:val="11"/>
              </w:rPr>
              <w:t>8</w:t>
            </w:r>
          </w:p>
        </w:tc>
        <w:tc>
          <w:tcPr>
            <w:tcW w:w="421" w:type="dxa"/>
            <w:tcBorders>
              <w:top w:val="nil"/>
            </w:tcBorders>
          </w:tcPr>
          <w:p w:rsidR="001E4C99" w:rsidRDefault="001E4C99" w:rsidP="00D81122">
            <w:pPr>
              <w:pStyle w:val="TableParagraph"/>
              <w:spacing w:before="23" w:line="109" w:lineRule="exact"/>
              <w:ind w:right="23"/>
              <w:jc w:val="center"/>
              <w:rPr>
                <w:sz w:val="11"/>
              </w:rPr>
            </w:pPr>
            <w:r>
              <w:rPr>
                <w:sz w:val="11"/>
              </w:rPr>
              <w:t>0.8</w:t>
            </w:r>
          </w:p>
        </w:tc>
        <w:tc>
          <w:tcPr>
            <w:tcW w:w="399" w:type="dxa"/>
            <w:tcBorders>
              <w:top w:val="nil"/>
            </w:tcBorders>
          </w:tcPr>
          <w:p w:rsidR="001E4C99" w:rsidRDefault="001E4C99" w:rsidP="00D81122">
            <w:pPr>
              <w:pStyle w:val="TableParagraph"/>
              <w:spacing w:before="23" w:line="109" w:lineRule="exact"/>
              <w:ind w:left="10" w:right="32"/>
              <w:jc w:val="center"/>
              <w:rPr>
                <w:sz w:val="11"/>
              </w:rPr>
            </w:pPr>
            <w:r>
              <w:rPr>
                <w:sz w:val="11"/>
              </w:rPr>
              <w:t>3.2</w:t>
            </w:r>
          </w:p>
        </w:tc>
        <w:tc>
          <w:tcPr>
            <w:tcW w:w="409" w:type="dxa"/>
            <w:tcBorders>
              <w:top w:val="nil"/>
            </w:tcBorders>
          </w:tcPr>
          <w:p w:rsidR="001E4C99" w:rsidRDefault="001E4C99" w:rsidP="00D81122">
            <w:pPr>
              <w:pStyle w:val="TableParagraph"/>
              <w:spacing w:before="23" w:line="109" w:lineRule="exact"/>
              <w:ind w:right="28"/>
              <w:jc w:val="center"/>
              <w:rPr>
                <w:sz w:val="11"/>
              </w:rPr>
            </w:pPr>
            <w:r>
              <w:rPr>
                <w:sz w:val="11"/>
              </w:rPr>
              <w:t>R</w:t>
            </w:r>
          </w:p>
        </w:tc>
        <w:tc>
          <w:tcPr>
            <w:tcW w:w="406" w:type="dxa"/>
            <w:tcBorders>
              <w:top w:val="nil"/>
            </w:tcBorders>
          </w:tcPr>
          <w:p w:rsidR="001E4C99" w:rsidRDefault="001E4C99" w:rsidP="00D81122">
            <w:pPr>
              <w:pStyle w:val="TableParagraph"/>
              <w:spacing w:before="23" w:line="109" w:lineRule="exact"/>
              <w:ind w:right="21"/>
              <w:jc w:val="center"/>
              <w:rPr>
                <w:sz w:val="11"/>
              </w:rPr>
            </w:pPr>
            <w:r>
              <w:rPr>
                <w:sz w:val="11"/>
              </w:rPr>
              <w:t>s/tabla</w:t>
            </w:r>
          </w:p>
        </w:tc>
        <w:tc>
          <w:tcPr>
            <w:tcW w:w="408" w:type="dxa"/>
            <w:tcBorders>
              <w:top w:val="nil"/>
            </w:tcBorders>
          </w:tcPr>
          <w:p w:rsidR="001E4C99" w:rsidRDefault="001E4C99" w:rsidP="00D81122">
            <w:pPr>
              <w:pStyle w:val="TableParagraph"/>
              <w:spacing w:before="23" w:line="109" w:lineRule="exact"/>
              <w:ind w:left="104" w:right="121"/>
              <w:jc w:val="center"/>
              <w:rPr>
                <w:sz w:val="11"/>
              </w:rPr>
            </w:pPr>
            <w:r>
              <w:rPr>
                <w:sz w:val="11"/>
              </w:rPr>
              <w:t>20</w:t>
            </w:r>
          </w:p>
        </w:tc>
        <w:tc>
          <w:tcPr>
            <w:tcW w:w="398" w:type="dxa"/>
            <w:tcBorders>
              <w:top w:val="nil"/>
            </w:tcBorders>
          </w:tcPr>
          <w:p w:rsidR="001E4C99" w:rsidRDefault="001E4C99" w:rsidP="00D81122">
            <w:pPr>
              <w:pStyle w:val="TableParagraph"/>
              <w:spacing w:before="23" w:line="109" w:lineRule="exact"/>
              <w:ind w:right="25"/>
              <w:jc w:val="center"/>
              <w:rPr>
                <w:sz w:val="11"/>
              </w:rPr>
            </w:pPr>
            <w:r>
              <w:rPr>
                <w:w w:val="95"/>
                <w:sz w:val="11"/>
              </w:rPr>
              <w:t>5</w:t>
            </w:r>
          </w:p>
        </w:tc>
        <w:tc>
          <w:tcPr>
            <w:tcW w:w="420" w:type="dxa"/>
            <w:tcBorders>
              <w:top w:val="nil"/>
            </w:tcBorders>
          </w:tcPr>
          <w:p w:rsidR="001E4C99" w:rsidRDefault="001E4C99" w:rsidP="00D81122">
            <w:pPr>
              <w:pStyle w:val="TableParagraph"/>
              <w:spacing w:before="35" w:line="97" w:lineRule="exact"/>
              <w:ind w:right="18"/>
              <w:jc w:val="center"/>
              <w:rPr>
                <w:sz w:val="10"/>
              </w:rPr>
            </w:pPr>
            <w:r>
              <w:rPr>
                <w:w w:val="69"/>
                <w:sz w:val="10"/>
              </w:rPr>
              <w:t>.</w:t>
            </w:r>
          </w:p>
        </w:tc>
        <w:tc>
          <w:tcPr>
            <w:tcW w:w="410" w:type="dxa"/>
            <w:tcBorders>
              <w:top w:val="nil"/>
            </w:tcBorders>
          </w:tcPr>
          <w:p w:rsidR="001E4C99" w:rsidRDefault="001E4C99" w:rsidP="00D81122">
            <w:pPr>
              <w:pStyle w:val="TableParagraph"/>
              <w:spacing w:before="23" w:line="109" w:lineRule="exact"/>
              <w:ind w:right="32"/>
              <w:jc w:val="center"/>
              <w:rPr>
                <w:sz w:val="11"/>
              </w:rPr>
            </w:pPr>
            <w:r>
              <w:rPr>
                <w:w w:val="95"/>
                <w:sz w:val="11"/>
              </w:rPr>
              <w:t>3</w:t>
            </w:r>
          </w:p>
        </w:tc>
        <w:tc>
          <w:tcPr>
            <w:tcW w:w="392" w:type="dxa"/>
          </w:tcPr>
          <w:p w:rsidR="001E4C99" w:rsidRDefault="001E4C99" w:rsidP="00D81122">
            <w:pPr>
              <w:pStyle w:val="TableParagraph"/>
              <w:spacing w:before="23" w:line="109" w:lineRule="exact"/>
              <w:ind w:left="-10" w:right="80"/>
              <w:jc w:val="right"/>
              <w:rPr>
                <w:sz w:val="11"/>
              </w:rPr>
            </w:pPr>
            <w:r>
              <w:rPr>
                <w:sz w:val="11"/>
              </w:rPr>
              <w:t>varia</w:t>
            </w:r>
          </w:p>
        </w:tc>
      </w:tr>
      <w:tr w:rsidR="001E4C99" w:rsidTr="00D81122">
        <w:trPr>
          <w:trHeight w:val="126"/>
        </w:trPr>
        <w:tc>
          <w:tcPr>
            <w:tcW w:w="1284" w:type="dxa"/>
            <w:gridSpan w:val="2"/>
            <w:tcBorders>
              <w:bottom w:val="nil"/>
            </w:tcBorders>
          </w:tcPr>
          <w:p w:rsidR="001E4C99" w:rsidRDefault="001E4C99" w:rsidP="00D81122">
            <w:pPr>
              <w:pStyle w:val="TableParagraph"/>
              <w:rPr>
                <w:rFonts w:ascii="Times New Roman"/>
                <w:sz w:val="6"/>
              </w:rPr>
            </w:pPr>
          </w:p>
        </w:tc>
        <w:tc>
          <w:tcPr>
            <w:tcW w:w="1957" w:type="dxa"/>
            <w:tcBorders>
              <w:bottom w:val="nil"/>
            </w:tcBorders>
          </w:tcPr>
          <w:p w:rsidR="001E4C99" w:rsidRDefault="001E4C99" w:rsidP="00D81122">
            <w:pPr>
              <w:pStyle w:val="TableParagraph"/>
              <w:spacing w:line="106" w:lineRule="exact"/>
              <w:ind w:left="13"/>
              <w:rPr>
                <w:sz w:val="14"/>
              </w:rPr>
            </w:pPr>
            <w:r>
              <w:rPr>
                <w:sz w:val="14"/>
              </w:rPr>
              <w:t>De Barrio</w:t>
            </w:r>
          </w:p>
        </w:tc>
        <w:tc>
          <w:tcPr>
            <w:tcW w:w="460" w:type="dxa"/>
            <w:tcBorders>
              <w:bottom w:val="nil"/>
            </w:tcBorders>
          </w:tcPr>
          <w:p w:rsidR="001E4C99" w:rsidRDefault="001E4C99" w:rsidP="00D81122">
            <w:pPr>
              <w:pStyle w:val="TableParagraph"/>
              <w:spacing w:line="106" w:lineRule="exact"/>
              <w:ind w:left="18"/>
              <w:rPr>
                <w:sz w:val="14"/>
              </w:rPr>
            </w:pPr>
            <w:r>
              <w:rPr>
                <w:sz w:val="14"/>
              </w:rPr>
              <w:t>CB-</w:t>
            </w:r>
          </w:p>
        </w:tc>
        <w:tc>
          <w:tcPr>
            <w:tcW w:w="422" w:type="dxa"/>
            <w:tcBorders>
              <w:bottom w:val="nil"/>
            </w:tcBorders>
          </w:tcPr>
          <w:p w:rsidR="001E4C99" w:rsidRDefault="001E4C99" w:rsidP="00D81122">
            <w:pPr>
              <w:pStyle w:val="TableParagraph"/>
              <w:spacing w:before="9" w:line="97" w:lineRule="exact"/>
              <w:ind w:right="193"/>
              <w:jc w:val="right"/>
              <w:rPr>
                <w:sz w:val="10"/>
              </w:rPr>
            </w:pPr>
            <w:r>
              <w:rPr>
                <w:w w:val="69"/>
                <w:sz w:val="10"/>
              </w:rPr>
              <w:t>.</w:t>
            </w:r>
          </w:p>
        </w:tc>
        <w:tc>
          <w:tcPr>
            <w:tcW w:w="400" w:type="dxa"/>
            <w:tcBorders>
              <w:bottom w:val="nil"/>
            </w:tcBorders>
          </w:tcPr>
          <w:p w:rsidR="001E4C99" w:rsidRDefault="001E4C99" w:rsidP="00D81122">
            <w:pPr>
              <w:pStyle w:val="TableParagraph"/>
              <w:spacing w:line="106" w:lineRule="exact"/>
              <w:ind w:right="178"/>
              <w:jc w:val="right"/>
              <w:rPr>
                <w:sz w:val="11"/>
              </w:rPr>
            </w:pPr>
            <w:r>
              <w:rPr>
                <w:sz w:val="11"/>
              </w:rPr>
              <w:t>.</w:t>
            </w:r>
          </w:p>
        </w:tc>
        <w:tc>
          <w:tcPr>
            <w:tcW w:w="407" w:type="dxa"/>
            <w:tcBorders>
              <w:bottom w:val="nil"/>
            </w:tcBorders>
          </w:tcPr>
          <w:p w:rsidR="001E4C99" w:rsidRDefault="001E4C99" w:rsidP="00D81122">
            <w:pPr>
              <w:pStyle w:val="TableParagraph"/>
              <w:spacing w:line="106" w:lineRule="exact"/>
              <w:ind w:right="15"/>
              <w:jc w:val="center"/>
              <w:rPr>
                <w:sz w:val="11"/>
              </w:rPr>
            </w:pPr>
            <w:r>
              <w:rPr>
                <w:sz w:val="11"/>
              </w:rPr>
              <w:t>.</w:t>
            </w:r>
          </w:p>
        </w:tc>
        <w:tc>
          <w:tcPr>
            <w:tcW w:w="412" w:type="dxa"/>
            <w:tcBorders>
              <w:bottom w:val="nil"/>
            </w:tcBorders>
          </w:tcPr>
          <w:p w:rsidR="001E4C99" w:rsidRDefault="001E4C99" w:rsidP="00D81122">
            <w:pPr>
              <w:pStyle w:val="TableParagraph"/>
              <w:spacing w:line="106" w:lineRule="exact"/>
              <w:ind w:right="10"/>
              <w:jc w:val="center"/>
              <w:rPr>
                <w:sz w:val="11"/>
              </w:rPr>
            </w:pPr>
            <w:r>
              <w:rPr>
                <w:sz w:val="11"/>
              </w:rPr>
              <w:t>**</w:t>
            </w:r>
          </w:p>
        </w:tc>
        <w:tc>
          <w:tcPr>
            <w:tcW w:w="407" w:type="dxa"/>
            <w:tcBorders>
              <w:bottom w:val="nil"/>
            </w:tcBorders>
          </w:tcPr>
          <w:p w:rsidR="001E4C99" w:rsidRDefault="001E4C99" w:rsidP="00D81122">
            <w:pPr>
              <w:pStyle w:val="TableParagraph"/>
              <w:spacing w:line="106" w:lineRule="exact"/>
              <w:ind w:left="147"/>
              <w:rPr>
                <w:sz w:val="11"/>
              </w:rPr>
            </w:pPr>
            <w:r>
              <w:rPr>
                <w:sz w:val="11"/>
              </w:rPr>
              <w:t>**</w:t>
            </w:r>
          </w:p>
        </w:tc>
        <w:tc>
          <w:tcPr>
            <w:tcW w:w="421" w:type="dxa"/>
            <w:tcBorders>
              <w:bottom w:val="nil"/>
            </w:tcBorders>
          </w:tcPr>
          <w:p w:rsidR="001E4C99" w:rsidRDefault="001E4C99" w:rsidP="00D81122">
            <w:pPr>
              <w:pStyle w:val="TableParagraph"/>
              <w:spacing w:line="106" w:lineRule="exact"/>
              <w:ind w:right="20"/>
              <w:jc w:val="center"/>
              <w:rPr>
                <w:sz w:val="11"/>
              </w:rPr>
            </w:pPr>
            <w:r>
              <w:rPr>
                <w:sz w:val="11"/>
              </w:rPr>
              <w:t>**</w:t>
            </w:r>
          </w:p>
        </w:tc>
        <w:tc>
          <w:tcPr>
            <w:tcW w:w="399" w:type="dxa"/>
            <w:tcBorders>
              <w:bottom w:val="nil"/>
            </w:tcBorders>
          </w:tcPr>
          <w:p w:rsidR="001E4C99" w:rsidRDefault="001E4C99" w:rsidP="00D81122">
            <w:pPr>
              <w:pStyle w:val="TableParagraph"/>
              <w:spacing w:line="106" w:lineRule="exact"/>
              <w:ind w:left="8" w:right="32"/>
              <w:jc w:val="center"/>
              <w:rPr>
                <w:sz w:val="11"/>
              </w:rPr>
            </w:pPr>
            <w:r>
              <w:rPr>
                <w:sz w:val="11"/>
              </w:rPr>
              <w:t>**</w:t>
            </w:r>
          </w:p>
        </w:tc>
        <w:tc>
          <w:tcPr>
            <w:tcW w:w="409" w:type="dxa"/>
            <w:tcBorders>
              <w:bottom w:val="nil"/>
            </w:tcBorders>
          </w:tcPr>
          <w:p w:rsidR="001E4C99" w:rsidRDefault="001E4C99" w:rsidP="00D81122">
            <w:pPr>
              <w:pStyle w:val="TableParagraph"/>
              <w:spacing w:line="106" w:lineRule="exact"/>
              <w:ind w:right="31"/>
              <w:jc w:val="center"/>
              <w:rPr>
                <w:sz w:val="11"/>
              </w:rPr>
            </w:pPr>
            <w:r>
              <w:rPr>
                <w:sz w:val="11"/>
              </w:rPr>
              <w:t>**</w:t>
            </w:r>
          </w:p>
        </w:tc>
        <w:tc>
          <w:tcPr>
            <w:tcW w:w="406" w:type="dxa"/>
            <w:tcBorders>
              <w:bottom w:val="nil"/>
            </w:tcBorders>
          </w:tcPr>
          <w:p w:rsidR="001E4C99" w:rsidRDefault="001E4C99" w:rsidP="00D81122">
            <w:pPr>
              <w:pStyle w:val="TableParagraph"/>
              <w:spacing w:line="106" w:lineRule="exact"/>
              <w:ind w:right="19"/>
              <w:jc w:val="center"/>
              <w:rPr>
                <w:sz w:val="11"/>
              </w:rPr>
            </w:pPr>
            <w:r>
              <w:rPr>
                <w:sz w:val="11"/>
              </w:rPr>
              <w:t>**</w:t>
            </w:r>
          </w:p>
        </w:tc>
        <w:tc>
          <w:tcPr>
            <w:tcW w:w="408" w:type="dxa"/>
            <w:tcBorders>
              <w:bottom w:val="nil"/>
            </w:tcBorders>
          </w:tcPr>
          <w:p w:rsidR="001E4C99" w:rsidRDefault="001E4C99" w:rsidP="00D81122">
            <w:pPr>
              <w:pStyle w:val="TableParagraph"/>
              <w:spacing w:line="106" w:lineRule="exact"/>
              <w:ind w:left="104" w:right="121"/>
              <w:jc w:val="center"/>
              <w:rPr>
                <w:sz w:val="11"/>
              </w:rPr>
            </w:pPr>
            <w:r>
              <w:rPr>
                <w:sz w:val="11"/>
              </w:rPr>
              <w:t>**</w:t>
            </w:r>
          </w:p>
        </w:tc>
        <w:tc>
          <w:tcPr>
            <w:tcW w:w="398" w:type="dxa"/>
            <w:tcBorders>
              <w:bottom w:val="nil"/>
            </w:tcBorders>
          </w:tcPr>
          <w:p w:rsidR="001E4C99" w:rsidRDefault="001E4C99" w:rsidP="00D81122">
            <w:pPr>
              <w:pStyle w:val="TableParagraph"/>
              <w:spacing w:line="106" w:lineRule="exact"/>
              <w:ind w:left="94" w:right="120"/>
              <w:jc w:val="center"/>
              <w:rPr>
                <w:sz w:val="11"/>
              </w:rPr>
            </w:pPr>
            <w:r>
              <w:rPr>
                <w:sz w:val="11"/>
              </w:rPr>
              <w:t>**</w:t>
            </w:r>
          </w:p>
        </w:tc>
        <w:tc>
          <w:tcPr>
            <w:tcW w:w="420" w:type="dxa"/>
            <w:tcBorders>
              <w:bottom w:val="nil"/>
            </w:tcBorders>
          </w:tcPr>
          <w:p w:rsidR="001E4C99" w:rsidRDefault="001E4C99" w:rsidP="00D81122">
            <w:pPr>
              <w:pStyle w:val="TableParagraph"/>
              <w:spacing w:line="106" w:lineRule="exact"/>
              <w:ind w:left="109" w:right="127"/>
              <w:jc w:val="center"/>
              <w:rPr>
                <w:sz w:val="11"/>
              </w:rPr>
            </w:pPr>
            <w:r>
              <w:rPr>
                <w:sz w:val="11"/>
              </w:rPr>
              <w:t>**</w:t>
            </w:r>
          </w:p>
        </w:tc>
        <w:tc>
          <w:tcPr>
            <w:tcW w:w="410" w:type="dxa"/>
            <w:tcBorders>
              <w:bottom w:val="nil"/>
            </w:tcBorders>
          </w:tcPr>
          <w:p w:rsidR="001E4C99" w:rsidRDefault="001E4C99" w:rsidP="00D81122">
            <w:pPr>
              <w:pStyle w:val="TableParagraph"/>
              <w:spacing w:line="106" w:lineRule="exact"/>
              <w:ind w:left="10" w:right="42"/>
              <w:jc w:val="center"/>
              <w:rPr>
                <w:sz w:val="11"/>
              </w:rPr>
            </w:pPr>
            <w:r>
              <w:rPr>
                <w:sz w:val="11"/>
              </w:rPr>
              <w:t>**</w:t>
            </w:r>
          </w:p>
        </w:tc>
        <w:tc>
          <w:tcPr>
            <w:tcW w:w="392" w:type="dxa"/>
            <w:tcBorders>
              <w:bottom w:val="nil"/>
            </w:tcBorders>
          </w:tcPr>
          <w:p w:rsidR="001E4C99" w:rsidRDefault="001E4C99" w:rsidP="00D81122">
            <w:pPr>
              <w:pStyle w:val="TableParagraph"/>
              <w:spacing w:line="106" w:lineRule="exact"/>
              <w:ind w:left="106" w:right="139"/>
              <w:jc w:val="center"/>
              <w:rPr>
                <w:sz w:val="11"/>
              </w:rPr>
            </w:pPr>
            <w:r>
              <w:rPr>
                <w:sz w:val="11"/>
              </w:rPr>
              <w:t>**</w:t>
            </w:r>
          </w:p>
        </w:tc>
      </w:tr>
      <w:tr w:rsidR="001E4C99" w:rsidTr="00D81122">
        <w:trPr>
          <w:trHeight w:val="170"/>
        </w:trPr>
        <w:tc>
          <w:tcPr>
            <w:tcW w:w="1284" w:type="dxa"/>
            <w:gridSpan w:val="2"/>
            <w:tcBorders>
              <w:top w:val="nil"/>
              <w:bottom w:val="nil"/>
            </w:tcBorders>
          </w:tcPr>
          <w:p w:rsidR="001E4C99" w:rsidRDefault="001E4C99" w:rsidP="00D81122">
            <w:pPr>
              <w:pStyle w:val="TableParagraph"/>
              <w:spacing w:before="44" w:line="107" w:lineRule="exact"/>
              <w:ind w:left="270"/>
              <w:rPr>
                <w:sz w:val="11"/>
              </w:rPr>
            </w:pPr>
            <w:r>
              <w:rPr>
                <w:sz w:val="11"/>
              </w:rPr>
              <w:t>COMERCIAL Y</w:t>
            </w:r>
          </w:p>
        </w:tc>
        <w:tc>
          <w:tcPr>
            <w:tcW w:w="1957" w:type="dxa"/>
            <w:tcBorders>
              <w:top w:val="nil"/>
              <w:bottom w:val="nil"/>
            </w:tcBorders>
          </w:tcPr>
          <w:p w:rsidR="001E4C99" w:rsidRDefault="001E4C99" w:rsidP="00D81122">
            <w:pPr>
              <w:pStyle w:val="TableParagraph"/>
              <w:spacing w:line="150" w:lineRule="exact"/>
              <w:ind w:left="13"/>
              <w:rPr>
                <w:sz w:val="16"/>
              </w:rPr>
            </w:pPr>
            <w:r>
              <w:rPr>
                <w:sz w:val="16"/>
              </w:rPr>
              <w:t>Corredor</w:t>
            </w:r>
          </w:p>
        </w:tc>
        <w:tc>
          <w:tcPr>
            <w:tcW w:w="460" w:type="dxa"/>
            <w:tcBorders>
              <w:top w:val="nil"/>
              <w:bottom w:val="nil"/>
            </w:tcBorders>
          </w:tcPr>
          <w:p w:rsidR="001E4C99" w:rsidRDefault="001E4C99" w:rsidP="00D81122">
            <w:pPr>
              <w:pStyle w:val="TableParagraph"/>
              <w:spacing w:line="150" w:lineRule="exact"/>
              <w:ind w:left="18"/>
              <w:rPr>
                <w:sz w:val="16"/>
              </w:rPr>
            </w:pPr>
            <w:r>
              <w:rPr>
                <w:sz w:val="16"/>
              </w:rPr>
              <w:t>CD-</w:t>
            </w:r>
          </w:p>
        </w:tc>
        <w:tc>
          <w:tcPr>
            <w:tcW w:w="422" w:type="dxa"/>
            <w:tcBorders>
              <w:top w:val="nil"/>
              <w:bottom w:val="nil"/>
            </w:tcBorders>
          </w:tcPr>
          <w:p w:rsidR="001E4C99" w:rsidRDefault="001E4C99" w:rsidP="00D81122">
            <w:pPr>
              <w:pStyle w:val="TableParagraph"/>
              <w:spacing w:before="55" w:line="95" w:lineRule="exact"/>
              <w:ind w:right="193"/>
              <w:jc w:val="right"/>
              <w:rPr>
                <w:sz w:val="10"/>
              </w:rPr>
            </w:pPr>
            <w:r>
              <w:rPr>
                <w:w w:val="69"/>
                <w:sz w:val="10"/>
              </w:rPr>
              <w:t>.</w:t>
            </w:r>
          </w:p>
        </w:tc>
        <w:tc>
          <w:tcPr>
            <w:tcW w:w="400" w:type="dxa"/>
            <w:tcBorders>
              <w:top w:val="nil"/>
              <w:bottom w:val="nil"/>
            </w:tcBorders>
          </w:tcPr>
          <w:p w:rsidR="001E4C99" w:rsidRDefault="001E4C99" w:rsidP="00D81122">
            <w:pPr>
              <w:pStyle w:val="TableParagraph"/>
              <w:spacing w:before="44" w:line="107" w:lineRule="exact"/>
              <w:ind w:right="178"/>
              <w:jc w:val="right"/>
              <w:rPr>
                <w:sz w:val="11"/>
              </w:rPr>
            </w:pPr>
            <w:r>
              <w:rPr>
                <w:sz w:val="11"/>
              </w:rPr>
              <w:t>.</w:t>
            </w:r>
          </w:p>
        </w:tc>
        <w:tc>
          <w:tcPr>
            <w:tcW w:w="407" w:type="dxa"/>
            <w:tcBorders>
              <w:top w:val="nil"/>
              <w:bottom w:val="nil"/>
            </w:tcBorders>
          </w:tcPr>
          <w:p w:rsidR="001E4C99" w:rsidRDefault="001E4C99" w:rsidP="00D81122">
            <w:pPr>
              <w:pStyle w:val="TableParagraph"/>
              <w:spacing w:before="44" w:line="107" w:lineRule="exact"/>
              <w:ind w:right="15"/>
              <w:jc w:val="center"/>
              <w:rPr>
                <w:sz w:val="11"/>
              </w:rPr>
            </w:pPr>
            <w:r>
              <w:rPr>
                <w:sz w:val="11"/>
              </w:rPr>
              <w:t>.</w:t>
            </w:r>
          </w:p>
        </w:tc>
        <w:tc>
          <w:tcPr>
            <w:tcW w:w="412" w:type="dxa"/>
            <w:tcBorders>
              <w:top w:val="nil"/>
              <w:bottom w:val="nil"/>
            </w:tcBorders>
          </w:tcPr>
          <w:p w:rsidR="001E4C99" w:rsidRDefault="001E4C99" w:rsidP="00D81122">
            <w:pPr>
              <w:pStyle w:val="TableParagraph"/>
              <w:spacing w:before="44" w:line="107" w:lineRule="exact"/>
              <w:ind w:right="10"/>
              <w:jc w:val="center"/>
              <w:rPr>
                <w:sz w:val="11"/>
              </w:rPr>
            </w:pPr>
            <w:r>
              <w:rPr>
                <w:sz w:val="11"/>
              </w:rPr>
              <w:t>**</w:t>
            </w:r>
          </w:p>
        </w:tc>
        <w:tc>
          <w:tcPr>
            <w:tcW w:w="407" w:type="dxa"/>
            <w:tcBorders>
              <w:top w:val="nil"/>
              <w:bottom w:val="nil"/>
            </w:tcBorders>
          </w:tcPr>
          <w:p w:rsidR="001E4C99" w:rsidRDefault="001E4C99" w:rsidP="00D81122">
            <w:pPr>
              <w:pStyle w:val="TableParagraph"/>
              <w:spacing w:before="44" w:line="107" w:lineRule="exact"/>
              <w:ind w:left="147"/>
              <w:rPr>
                <w:sz w:val="11"/>
              </w:rPr>
            </w:pPr>
            <w:r>
              <w:rPr>
                <w:sz w:val="11"/>
              </w:rPr>
              <w:t>**</w:t>
            </w:r>
          </w:p>
        </w:tc>
        <w:tc>
          <w:tcPr>
            <w:tcW w:w="421" w:type="dxa"/>
            <w:tcBorders>
              <w:top w:val="nil"/>
              <w:bottom w:val="nil"/>
            </w:tcBorders>
          </w:tcPr>
          <w:p w:rsidR="001E4C99" w:rsidRDefault="001E4C99" w:rsidP="00D81122">
            <w:pPr>
              <w:pStyle w:val="TableParagraph"/>
              <w:spacing w:before="44" w:line="107" w:lineRule="exact"/>
              <w:ind w:right="20"/>
              <w:jc w:val="center"/>
              <w:rPr>
                <w:sz w:val="11"/>
              </w:rPr>
            </w:pPr>
            <w:r>
              <w:rPr>
                <w:sz w:val="11"/>
              </w:rPr>
              <w:t>**</w:t>
            </w:r>
          </w:p>
        </w:tc>
        <w:tc>
          <w:tcPr>
            <w:tcW w:w="399" w:type="dxa"/>
            <w:tcBorders>
              <w:top w:val="nil"/>
              <w:bottom w:val="nil"/>
            </w:tcBorders>
          </w:tcPr>
          <w:p w:rsidR="001E4C99" w:rsidRDefault="001E4C99" w:rsidP="00D81122">
            <w:pPr>
              <w:pStyle w:val="TableParagraph"/>
              <w:spacing w:before="44" w:line="107" w:lineRule="exact"/>
              <w:ind w:left="8" w:right="32"/>
              <w:jc w:val="center"/>
              <w:rPr>
                <w:sz w:val="11"/>
              </w:rPr>
            </w:pPr>
            <w:r>
              <w:rPr>
                <w:sz w:val="11"/>
              </w:rPr>
              <w:t>**</w:t>
            </w:r>
          </w:p>
        </w:tc>
        <w:tc>
          <w:tcPr>
            <w:tcW w:w="409" w:type="dxa"/>
            <w:tcBorders>
              <w:top w:val="nil"/>
              <w:bottom w:val="nil"/>
            </w:tcBorders>
          </w:tcPr>
          <w:p w:rsidR="001E4C99" w:rsidRDefault="001E4C99" w:rsidP="00D81122">
            <w:pPr>
              <w:pStyle w:val="TableParagraph"/>
              <w:spacing w:before="44" w:line="107" w:lineRule="exact"/>
              <w:ind w:right="31"/>
              <w:jc w:val="center"/>
              <w:rPr>
                <w:sz w:val="11"/>
              </w:rPr>
            </w:pPr>
            <w:r>
              <w:rPr>
                <w:sz w:val="11"/>
              </w:rPr>
              <w:t>**</w:t>
            </w:r>
          </w:p>
        </w:tc>
        <w:tc>
          <w:tcPr>
            <w:tcW w:w="406" w:type="dxa"/>
            <w:tcBorders>
              <w:top w:val="nil"/>
              <w:bottom w:val="nil"/>
            </w:tcBorders>
          </w:tcPr>
          <w:p w:rsidR="001E4C99" w:rsidRDefault="001E4C99" w:rsidP="00D81122">
            <w:pPr>
              <w:pStyle w:val="TableParagraph"/>
              <w:spacing w:before="44" w:line="107" w:lineRule="exact"/>
              <w:ind w:right="19"/>
              <w:jc w:val="center"/>
              <w:rPr>
                <w:sz w:val="11"/>
              </w:rPr>
            </w:pPr>
            <w:r>
              <w:rPr>
                <w:sz w:val="11"/>
              </w:rPr>
              <w:t>**</w:t>
            </w:r>
          </w:p>
        </w:tc>
        <w:tc>
          <w:tcPr>
            <w:tcW w:w="408" w:type="dxa"/>
            <w:tcBorders>
              <w:top w:val="nil"/>
              <w:bottom w:val="nil"/>
            </w:tcBorders>
          </w:tcPr>
          <w:p w:rsidR="001E4C99" w:rsidRDefault="001E4C99" w:rsidP="00D81122">
            <w:pPr>
              <w:pStyle w:val="TableParagraph"/>
              <w:spacing w:before="44" w:line="107" w:lineRule="exact"/>
              <w:ind w:left="104" w:right="121"/>
              <w:jc w:val="center"/>
              <w:rPr>
                <w:sz w:val="11"/>
              </w:rPr>
            </w:pPr>
            <w:r>
              <w:rPr>
                <w:sz w:val="11"/>
              </w:rPr>
              <w:t>**</w:t>
            </w:r>
          </w:p>
        </w:tc>
        <w:tc>
          <w:tcPr>
            <w:tcW w:w="398" w:type="dxa"/>
            <w:tcBorders>
              <w:top w:val="nil"/>
              <w:bottom w:val="nil"/>
            </w:tcBorders>
          </w:tcPr>
          <w:p w:rsidR="001E4C99" w:rsidRDefault="001E4C99" w:rsidP="00D81122">
            <w:pPr>
              <w:pStyle w:val="TableParagraph"/>
              <w:spacing w:before="44" w:line="107" w:lineRule="exact"/>
              <w:ind w:left="94" w:right="120"/>
              <w:jc w:val="center"/>
              <w:rPr>
                <w:sz w:val="11"/>
              </w:rPr>
            </w:pPr>
            <w:r>
              <w:rPr>
                <w:sz w:val="11"/>
              </w:rPr>
              <w:t>**</w:t>
            </w:r>
          </w:p>
        </w:tc>
        <w:tc>
          <w:tcPr>
            <w:tcW w:w="420" w:type="dxa"/>
            <w:tcBorders>
              <w:top w:val="nil"/>
              <w:bottom w:val="nil"/>
            </w:tcBorders>
          </w:tcPr>
          <w:p w:rsidR="001E4C99" w:rsidRDefault="001E4C99" w:rsidP="00D81122">
            <w:pPr>
              <w:pStyle w:val="TableParagraph"/>
              <w:spacing w:before="44" w:line="107" w:lineRule="exact"/>
              <w:ind w:left="109" w:right="127"/>
              <w:jc w:val="center"/>
              <w:rPr>
                <w:sz w:val="11"/>
              </w:rPr>
            </w:pPr>
            <w:r>
              <w:rPr>
                <w:sz w:val="11"/>
              </w:rPr>
              <w:t>**</w:t>
            </w:r>
          </w:p>
        </w:tc>
        <w:tc>
          <w:tcPr>
            <w:tcW w:w="410" w:type="dxa"/>
            <w:tcBorders>
              <w:top w:val="nil"/>
              <w:bottom w:val="nil"/>
            </w:tcBorders>
          </w:tcPr>
          <w:p w:rsidR="001E4C99" w:rsidRDefault="001E4C99" w:rsidP="00D81122">
            <w:pPr>
              <w:pStyle w:val="TableParagraph"/>
              <w:spacing w:before="44" w:line="107" w:lineRule="exact"/>
              <w:ind w:left="10" w:right="42"/>
              <w:jc w:val="center"/>
              <w:rPr>
                <w:sz w:val="11"/>
              </w:rPr>
            </w:pPr>
            <w:r>
              <w:rPr>
                <w:sz w:val="11"/>
              </w:rPr>
              <w:t>**</w:t>
            </w:r>
          </w:p>
        </w:tc>
        <w:tc>
          <w:tcPr>
            <w:tcW w:w="392" w:type="dxa"/>
            <w:tcBorders>
              <w:top w:val="nil"/>
              <w:bottom w:val="nil"/>
            </w:tcBorders>
          </w:tcPr>
          <w:p w:rsidR="001E4C99" w:rsidRDefault="001E4C99" w:rsidP="00D81122">
            <w:pPr>
              <w:pStyle w:val="TableParagraph"/>
              <w:spacing w:before="44" w:line="107" w:lineRule="exact"/>
              <w:ind w:left="106" w:right="139"/>
              <w:jc w:val="center"/>
              <w:rPr>
                <w:sz w:val="11"/>
              </w:rPr>
            </w:pPr>
            <w:r>
              <w:rPr>
                <w:sz w:val="11"/>
              </w:rPr>
              <w:t>**</w:t>
            </w:r>
          </w:p>
        </w:tc>
      </w:tr>
      <w:tr w:rsidR="001E4C99" w:rsidTr="00D81122">
        <w:trPr>
          <w:trHeight w:val="172"/>
        </w:trPr>
        <w:tc>
          <w:tcPr>
            <w:tcW w:w="1284" w:type="dxa"/>
            <w:gridSpan w:val="2"/>
            <w:tcBorders>
              <w:top w:val="nil"/>
              <w:bottom w:val="nil"/>
            </w:tcBorders>
          </w:tcPr>
          <w:p w:rsidR="001E4C99" w:rsidRDefault="001E4C99" w:rsidP="00D81122">
            <w:pPr>
              <w:pStyle w:val="TableParagraph"/>
              <w:spacing w:before="46" w:line="107" w:lineRule="exact"/>
              <w:ind w:left="352"/>
              <w:rPr>
                <w:sz w:val="11"/>
              </w:rPr>
            </w:pPr>
            <w:r>
              <w:rPr>
                <w:sz w:val="11"/>
              </w:rPr>
              <w:t>SERVICIOS</w:t>
            </w:r>
          </w:p>
        </w:tc>
        <w:tc>
          <w:tcPr>
            <w:tcW w:w="1957" w:type="dxa"/>
            <w:tcBorders>
              <w:top w:val="nil"/>
              <w:bottom w:val="nil"/>
            </w:tcBorders>
          </w:tcPr>
          <w:p w:rsidR="001E4C99" w:rsidRDefault="001E4C99" w:rsidP="00D81122">
            <w:pPr>
              <w:pStyle w:val="TableParagraph"/>
              <w:spacing w:line="153" w:lineRule="exact"/>
              <w:ind w:left="13"/>
              <w:rPr>
                <w:sz w:val="16"/>
              </w:rPr>
            </w:pPr>
            <w:r>
              <w:rPr>
                <w:sz w:val="16"/>
              </w:rPr>
              <w:t>Central</w:t>
            </w:r>
          </w:p>
        </w:tc>
        <w:tc>
          <w:tcPr>
            <w:tcW w:w="460" w:type="dxa"/>
            <w:tcBorders>
              <w:top w:val="nil"/>
              <w:bottom w:val="nil"/>
            </w:tcBorders>
          </w:tcPr>
          <w:p w:rsidR="001E4C99" w:rsidRDefault="001E4C99" w:rsidP="00D81122">
            <w:pPr>
              <w:pStyle w:val="TableParagraph"/>
              <w:spacing w:line="153" w:lineRule="exact"/>
              <w:ind w:left="18"/>
              <w:rPr>
                <w:sz w:val="16"/>
              </w:rPr>
            </w:pPr>
            <w:r>
              <w:rPr>
                <w:sz w:val="16"/>
              </w:rPr>
              <w:t>CC-</w:t>
            </w:r>
          </w:p>
        </w:tc>
        <w:tc>
          <w:tcPr>
            <w:tcW w:w="422" w:type="dxa"/>
            <w:tcBorders>
              <w:top w:val="nil"/>
              <w:bottom w:val="nil"/>
            </w:tcBorders>
          </w:tcPr>
          <w:p w:rsidR="001E4C99" w:rsidRDefault="001E4C99" w:rsidP="00D81122">
            <w:pPr>
              <w:pStyle w:val="TableParagraph"/>
              <w:spacing w:before="58" w:line="95" w:lineRule="exact"/>
              <w:ind w:right="193"/>
              <w:jc w:val="right"/>
              <w:rPr>
                <w:sz w:val="10"/>
              </w:rPr>
            </w:pPr>
            <w:r>
              <w:rPr>
                <w:w w:val="69"/>
                <w:sz w:val="10"/>
              </w:rPr>
              <w:t>.</w:t>
            </w:r>
          </w:p>
        </w:tc>
        <w:tc>
          <w:tcPr>
            <w:tcW w:w="400" w:type="dxa"/>
            <w:tcBorders>
              <w:top w:val="nil"/>
              <w:bottom w:val="nil"/>
            </w:tcBorders>
          </w:tcPr>
          <w:p w:rsidR="001E4C99" w:rsidRDefault="001E4C99" w:rsidP="00D81122">
            <w:pPr>
              <w:pStyle w:val="TableParagraph"/>
              <w:spacing w:before="46" w:line="107" w:lineRule="exact"/>
              <w:ind w:right="178"/>
              <w:jc w:val="right"/>
              <w:rPr>
                <w:sz w:val="11"/>
              </w:rPr>
            </w:pPr>
            <w:r>
              <w:rPr>
                <w:sz w:val="11"/>
              </w:rPr>
              <w:t>.</w:t>
            </w:r>
          </w:p>
        </w:tc>
        <w:tc>
          <w:tcPr>
            <w:tcW w:w="407" w:type="dxa"/>
            <w:tcBorders>
              <w:top w:val="nil"/>
              <w:bottom w:val="nil"/>
            </w:tcBorders>
          </w:tcPr>
          <w:p w:rsidR="001E4C99" w:rsidRDefault="001E4C99" w:rsidP="00D81122">
            <w:pPr>
              <w:pStyle w:val="TableParagraph"/>
              <w:spacing w:before="46" w:line="107" w:lineRule="exact"/>
              <w:ind w:right="15"/>
              <w:jc w:val="center"/>
              <w:rPr>
                <w:sz w:val="11"/>
              </w:rPr>
            </w:pPr>
            <w:r>
              <w:rPr>
                <w:sz w:val="11"/>
              </w:rPr>
              <w:t>.</w:t>
            </w:r>
          </w:p>
        </w:tc>
        <w:tc>
          <w:tcPr>
            <w:tcW w:w="412" w:type="dxa"/>
            <w:tcBorders>
              <w:top w:val="nil"/>
              <w:bottom w:val="nil"/>
            </w:tcBorders>
          </w:tcPr>
          <w:p w:rsidR="001E4C99" w:rsidRDefault="001E4C99" w:rsidP="00D81122">
            <w:pPr>
              <w:pStyle w:val="TableParagraph"/>
              <w:spacing w:before="46" w:line="107" w:lineRule="exact"/>
              <w:ind w:right="10"/>
              <w:jc w:val="center"/>
              <w:rPr>
                <w:sz w:val="11"/>
              </w:rPr>
            </w:pPr>
            <w:r>
              <w:rPr>
                <w:sz w:val="11"/>
              </w:rPr>
              <w:t>**</w:t>
            </w:r>
          </w:p>
        </w:tc>
        <w:tc>
          <w:tcPr>
            <w:tcW w:w="407" w:type="dxa"/>
            <w:tcBorders>
              <w:top w:val="nil"/>
              <w:bottom w:val="nil"/>
            </w:tcBorders>
          </w:tcPr>
          <w:p w:rsidR="001E4C99" w:rsidRDefault="001E4C99" w:rsidP="00D81122">
            <w:pPr>
              <w:pStyle w:val="TableParagraph"/>
              <w:spacing w:before="46" w:line="107" w:lineRule="exact"/>
              <w:ind w:left="147"/>
              <w:rPr>
                <w:sz w:val="11"/>
              </w:rPr>
            </w:pPr>
            <w:r>
              <w:rPr>
                <w:sz w:val="11"/>
              </w:rPr>
              <w:t>**</w:t>
            </w:r>
          </w:p>
        </w:tc>
        <w:tc>
          <w:tcPr>
            <w:tcW w:w="421" w:type="dxa"/>
            <w:tcBorders>
              <w:top w:val="nil"/>
              <w:bottom w:val="nil"/>
            </w:tcBorders>
          </w:tcPr>
          <w:p w:rsidR="001E4C99" w:rsidRDefault="001E4C99" w:rsidP="00D81122">
            <w:pPr>
              <w:pStyle w:val="TableParagraph"/>
              <w:spacing w:before="46" w:line="107" w:lineRule="exact"/>
              <w:ind w:right="20"/>
              <w:jc w:val="center"/>
              <w:rPr>
                <w:sz w:val="11"/>
              </w:rPr>
            </w:pPr>
            <w:r>
              <w:rPr>
                <w:sz w:val="11"/>
              </w:rPr>
              <w:t>**</w:t>
            </w:r>
          </w:p>
        </w:tc>
        <w:tc>
          <w:tcPr>
            <w:tcW w:w="399" w:type="dxa"/>
            <w:tcBorders>
              <w:top w:val="nil"/>
              <w:bottom w:val="nil"/>
            </w:tcBorders>
          </w:tcPr>
          <w:p w:rsidR="001E4C99" w:rsidRDefault="001E4C99" w:rsidP="00D81122">
            <w:pPr>
              <w:pStyle w:val="TableParagraph"/>
              <w:spacing w:before="46" w:line="107" w:lineRule="exact"/>
              <w:ind w:left="8" w:right="32"/>
              <w:jc w:val="center"/>
              <w:rPr>
                <w:sz w:val="11"/>
              </w:rPr>
            </w:pPr>
            <w:r>
              <w:rPr>
                <w:sz w:val="11"/>
              </w:rPr>
              <w:t>**</w:t>
            </w:r>
          </w:p>
        </w:tc>
        <w:tc>
          <w:tcPr>
            <w:tcW w:w="409" w:type="dxa"/>
            <w:tcBorders>
              <w:top w:val="nil"/>
              <w:bottom w:val="nil"/>
            </w:tcBorders>
          </w:tcPr>
          <w:p w:rsidR="001E4C99" w:rsidRDefault="001E4C99" w:rsidP="00D81122">
            <w:pPr>
              <w:pStyle w:val="TableParagraph"/>
              <w:spacing w:before="46" w:line="107" w:lineRule="exact"/>
              <w:ind w:right="31"/>
              <w:jc w:val="center"/>
              <w:rPr>
                <w:sz w:val="11"/>
              </w:rPr>
            </w:pPr>
            <w:r>
              <w:rPr>
                <w:sz w:val="11"/>
              </w:rPr>
              <w:t>**</w:t>
            </w:r>
          </w:p>
        </w:tc>
        <w:tc>
          <w:tcPr>
            <w:tcW w:w="406" w:type="dxa"/>
            <w:tcBorders>
              <w:top w:val="nil"/>
              <w:bottom w:val="nil"/>
            </w:tcBorders>
          </w:tcPr>
          <w:p w:rsidR="001E4C99" w:rsidRDefault="001E4C99" w:rsidP="00D81122">
            <w:pPr>
              <w:pStyle w:val="TableParagraph"/>
              <w:spacing w:before="46" w:line="107" w:lineRule="exact"/>
              <w:ind w:right="19"/>
              <w:jc w:val="center"/>
              <w:rPr>
                <w:sz w:val="11"/>
              </w:rPr>
            </w:pPr>
            <w:r>
              <w:rPr>
                <w:sz w:val="11"/>
              </w:rPr>
              <w:t>**</w:t>
            </w:r>
          </w:p>
        </w:tc>
        <w:tc>
          <w:tcPr>
            <w:tcW w:w="408" w:type="dxa"/>
            <w:tcBorders>
              <w:top w:val="nil"/>
              <w:bottom w:val="nil"/>
            </w:tcBorders>
          </w:tcPr>
          <w:p w:rsidR="001E4C99" w:rsidRDefault="001E4C99" w:rsidP="00D81122">
            <w:pPr>
              <w:pStyle w:val="TableParagraph"/>
              <w:spacing w:before="46" w:line="107" w:lineRule="exact"/>
              <w:ind w:left="104" w:right="121"/>
              <w:jc w:val="center"/>
              <w:rPr>
                <w:sz w:val="11"/>
              </w:rPr>
            </w:pPr>
            <w:r>
              <w:rPr>
                <w:sz w:val="11"/>
              </w:rPr>
              <w:t>**</w:t>
            </w:r>
          </w:p>
        </w:tc>
        <w:tc>
          <w:tcPr>
            <w:tcW w:w="398" w:type="dxa"/>
            <w:tcBorders>
              <w:top w:val="nil"/>
              <w:bottom w:val="nil"/>
            </w:tcBorders>
          </w:tcPr>
          <w:p w:rsidR="001E4C99" w:rsidRDefault="001E4C99" w:rsidP="00D81122">
            <w:pPr>
              <w:pStyle w:val="TableParagraph"/>
              <w:spacing w:before="46" w:line="107" w:lineRule="exact"/>
              <w:ind w:left="94" w:right="120"/>
              <w:jc w:val="center"/>
              <w:rPr>
                <w:sz w:val="11"/>
              </w:rPr>
            </w:pPr>
            <w:r>
              <w:rPr>
                <w:sz w:val="11"/>
              </w:rPr>
              <w:t>**</w:t>
            </w:r>
          </w:p>
        </w:tc>
        <w:tc>
          <w:tcPr>
            <w:tcW w:w="420" w:type="dxa"/>
            <w:tcBorders>
              <w:top w:val="nil"/>
              <w:bottom w:val="nil"/>
            </w:tcBorders>
          </w:tcPr>
          <w:p w:rsidR="001E4C99" w:rsidRDefault="001E4C99" w:rsidP="00D81122">
            <w:pPr>
              <w:pStyle w:val="TableParagraph"/>
              <w:spacing w:before="46" w:line="107" w:lineRule="exact"/>
              <w:ind w:left="109" w:right="127"/>
              <w:jc w:val="center"/>
              <w:rPr>
                <w:sz w:val="11"/>
              </w:rPr>
            </w:pPr>
            <w:r>
              <w:rPr>
                <w:sz w:val="11"/>
              </w:rPr>
              <w:t>**</w:t>
            </w:r>
          </w:p>
        </w:tc>
        <w:tc>
          <w:tcPr>
            <w:tcW w:w="410" w:type="dxa"/>
            <w:tcBorders>
              <w:top w:val="nil"/>
              <w:bottom w:val="nil"/>
            </w:tcBorders>
          </w:tcPr>
          <w:p w:rsidR="001E4C99" w:rsidRDefault="001E4C99" w:rsidP="00D81122">
            <w:pPr>
              <w:pStyle w:val="TableParagraph"/>
              <w:spacing w:before="46" w:line="107" w:lineRule="exact"/>
              <w:ind w:left="10" w:right="42"/>
              <w:jc w:val="center"/>
              <w:rPr>
                <w:sz w:val="11"/>
              </w:rPr>
            </w:pPr>
            <w:r>
              <w:rPr>
                <w:sz w:val="11"/>
              </w:rPr>
              <w:t>**</w:t>
            </w:r>
          </w:p>
        </w:tc>
        <w:tc>
          <w:tcPr>
            <w:tcW w:w="392" w:type="dxa"/>
            <w:tcBorders>
              <w:top w:val="nil"/>
              <w:bottom w:val="nil"/>
            </w:tcBorders>
          </w:tcPr>
          <w:p w:rsidR="001E4C99" w:rsidRDefault="001E4C99" w:rsidP="00D81122">
            <w:pPr>
              <w:pStyle w:val="TableParagraph"/>
              <w:spacing w:before="46" w:line="107" w:lineRule="exact"/>
              <w:ind w:left="106" w:right="139"/>
              <w:jc w:val="center"/>
              <w:rPr>
                <w:sz w:val="11"/>
              </w:rPr>
            </w:pPr>
            <w:r>
              <w:rPr>
                <w:sz w:val="11"/>
              </w:rPr>
              <w:t>**</w:t>
            </w:r>
          </w:p>
        </w:tc>
      </w:tr>
      <w:tr w:rsidR="001E4C99" w:rsidTr="00D81122">
        <w:trPr>
          <w:trHeight w:val="199"/>
        </w:trPr>
        <w:tc>
          <w:tcPr>
            <w:tcW w:w="1284" w:type="dxa"/>
            <w:gridSpan w:val="2"/>
            <w:tcBorders>
              <w:top w:val="nil"/>
              <w:bottom w:val="nil"/>
            </w:tcBorders>
          </w:tcPr>
          <w:p w:rsidR="001E4C99" w:rsidRDefault="001E4C99" w:rsidP="00D81122">
            <w:pPr>
              <w:pStyle w:val="TableParagraph"/>
              <w:rPr>
                <w:rFonts w:ascii="Times New Roman"/>
                <w:sz w:val="12"/>
              </w:rPr>
            </w:pPr>
          </w:p>
        </w:tc>
        <w:tc>
          <w:tcPr>
            <w:tcW w:w="1957" w:type="dxa"/>
            <w:tcBorders>
              <w:top w:val="nil"/>
              <w:bottom w:val="nil"/>
            </w:tcBorders>
          </w:tcPr>
          <w:p w:rsidR="001E4C99" w:rsidRDefault="001E4C99" w:rsidP="00D81122">
            <w:pPr>
              <w:pStyle w:val="TableParagraph"/>
              <w:spacing w:line="174" w:lineRule="exact"/>
              <w:ind w:left="13"/>
              <w:rPr>
                <w:sz w:val="16"/>
              </w:rPr>
            </w:pPr>
            <w:r>
              <w:rPr>
                <w:sz w:val="16"/>
              </w:rPr>
              <w:t>Regional</w:t>
            </w:r>
          </w:p>
        </w:tc>
        <w:tc>
          <w:tcPr>
            <w:tcW w:w="460" w:type="dxa"/>
            <w:tcBorders>
              <w:top w:val="nil"/>
              <w:bottom w:val="nil"/>
            </w:tcBorders>
          </w:tcPr>
          <w:p w:rsidR="001E4C99" w:rsidRDefault="001E4C99" w:rsidP="00D81122">
            <w:pPr>
              <w:pStyle w:val="TableParagraph"/>
              <w:spacing w:line="174" w:lineRule="exact"/>
              <w:ind w:left="18"/>
              <w:rPr>
                <w:sz w:val="16"/>
              </w:rPr>
            </w:pPr>
            <w:r>
              <w:rPr>
                <w:sz w:val="16"/>
              </w:rPr>
              <w:t>CR</w:t>
            </w:r>
          </w:p>
        </w:tc>
        <w:tc>
          <w:tcPr>
            <w:tcW w:w="422" w:type="dxa"/>
            <w:tcBorders>
              <w:top w:val="nil"/>
              <w:bottom w:val="nil"/>
            </w:tcBorders>
          </w:tcPr>
          <w:p w:rsidR="001E4C99" w:rsidRDefault="001E4C99" w:rsidP="00D81122">
            <w:pPr>
              <w:pStyle w:val="TableParagraph"/>
              <w:spacing w:before="58"/>
              <w:ind w:right="193"/>
              <w:jc w:val="right"/>
              <w:rPr>
                <w:sz w:val="10"/>
              </w:rPr>
            </w:pPr>
            <w:r>
              <w:rPr>
                <w:w w:val="69"/>
                <w:sz w:val="10"/>
              </w:rPr>
              <w:t>.</w:t>
            </w:r>
          </w:p>
        </w:tc>
        <w:tc>
          <w:tcPr>
            <w:tcW w:w="400" w:type="dxa"/>
            <w:tcBorders>
              <w:top w:val="nil"/>
              <w:bottom w:val="nil"/>
            </w:tcBorders>
          </w:tcPr>
          <w:p w:rsidR="001E4C99" w:rsidRDefault="001E4C99" w:rsidP="00D81122">
            <w:pPr>
              <w:pStyle w:val="TableParagraph"/>
              <w:spacing w:before="46"/>
              <w:ind w:right="178"/>
              <w:jc w:val="right"/>
              <w:rPr>
                <w:sz w:val="11"/>
              </w:rPr>
            </w:pPr>
            <w:r>
              <w:rPr>
                <w:sz w:val="11"/>
              </w:rPr>
              <w:t>.</w:t>
            </w:r>
          </w:p>
        </w:tc>
        <w:tc>
          <w:tcPr>
            <w:tcW w:w="407" w:type="dxa"/>
            <w:tcBorders>
              <w:top w:val="nil"/>
              <w:bottom w:val="nil"/>
            </w:tcBorders>
          </w:tcPr>
          <w:p w:rsidR="001E4C99" w:rsidRDefault="001E4C99" w:rsidP="00D81122">
            <w:pPr>
              <w:pStyle w:val="TableParagraph"/>
              <w:spacing w:before="46"/>
              <w:ind w:right="15"/>
              <w:jc w:val="center"/>
              <w:rPr>
                <w:sz w:val="11"/>
              </w:rPr>
            </w:pPr>
            <w:r>
              <w:rPr>
                <w:sz w:val="11"/>
              </w:rPr>
              <w:t>.</w:t>
            </w:r>
          </w:p>
        </w:tc>
        <w:tc>
          <w:tcPr>
            <w:tcW w:w="412" w:type="dxa"/>
            <w:tcBorders>
              <w:top w:val="nil"/>
              <w:bottom w:val="nil"/>
            </w:tcBorders>
          </w:tcPr>
          <w:p w:rsidR="001E4C99" w:rsidRDefault="001E4C99" w:rsidP="00D81122">
            <w:pPr>
              <w:pStyle w:val="TableParagraph"/>
              <w:spacing w:before="46"/>
              <w:ind w:right="12"/>
              <w:jc w:val="center"/>
              <w:rPr>
                <w:sz w:val="11"/>
              </w:rPr>
            </w:pPr>
            <w:r>
              <w:rPr>
                <w:sz w:val="11"/>
              </w:rPr>
              <w:t>400</w:t>
            </w:r>
          </w:p>
        </w:tc>
        <w:tc>
          <w:tcPr>
            <w:tcW w:w="407" w:type="dxa"/>
            <w:tcBorders>
              <w:top w:val="nil"/>
              <w:bottom w:val="nil"/>
            </w:tcBorders>
          </w:tcPr>
          <w:p w:rsidR="001E4C99" w:rsidRDefault="001E4C99" w:rsidP="00D81122">
            <w:pPr>
              <w:pStyle w:val="TableParagraph"/>
              <w:spacing w:before="46"/>
              <w:ind w:left="128"/>
              <w:rPr>
                <w:sz w:val="11"/>
              </w:rPr>
            </w:pPr>
            <w:r>
              <w:rPr>
                <w:sz w:val="11"/>
              </w:rPr>
              <w:t>20</w:t>
            </w:r>
          </w:p>
        </w:tc>
        <w:tc>
          <w:tcPr>
            <w:tcW w:w="421" w:type="dxa"/>
            <w:tcBorders>
              <w:top w:val="nil"/>
              <w:bottom w:val="nil"/>
            </w:tcBorders>
          </w:tcPr>
          <w:p w:rsidR="001E4C99" w:rsidRDefault="001E4C99" w:rsidP="00D81122">
            <w:pPr>
              <w:pStyle w:val="TableParagraph"/>
              <w:spacing w:before="46"/>
              <w:ind w:right="23"/>
              <w:jc w:val="center"/>
              <w:rPr>
                <w:sz w:val="11"/>
              </w:rPr>
            </w:pPr>
            <w:r>
              <w:rPr>
                <w:sz w:val="11"/>
              </w:rPr>
              <w:t>0.7</w:t>
            </w:r>
          </w:p>
        </w:tc>
        <w:tc>
          <w:tcPr>
            <w:tcW w:w="399" w:type="dxa"/>
            <w:tcBorders>
              <w:top w:val="nil"/>
              <w:bottom w:val="nil"/>
            </w:tcBorders>
          </w:tcPr>
          <w:p w:rsidR="001E4C99" w:rsidRDefault="001E4C99" w:rsidP="00D81122">
            <w:pPr>
              <w:pStyle w:val="TableParagraph"/>
              <w:spacing w:before="46"/>
              <w:ind w:left="10" w:right="32"/>
              <w:jc w:val="center"/>
              <w:rPr>
                <w:sz w:val="11"/>
              </w:rPr>
            </w:pPr>
            <w:r>
              <w:rPr>
                <w:sz w:val="11"/>
              </w:rPr>
              <w:t>2.1</w:t>
            </w:r>
          </w:p>
        </w:tc>
        <w:tc>
          <w:tcPr>
            <w:tcW w:w="409" w:type="dxa"/>
            <w:tcBorders>
              <w:top w:val="nil"/>
              <w:bottom w:val="nil"/>
            </w:tcBorders>
          </w:tcPr>
          <w:p w:rsidR="001E4C99" w:rsidRDefault="001E4C99" w:rsidP="00D81122">
            <w:pPr>
              <w:pStyle w:val="TableParagraph"/>
              <w:spacing w:before="46"/>
              <w:ind w:right="28"/>
              <w:jc w:val="center"/>
              <w:rPr>
                <w:sz w:val="11"/>
              </w:rPr>
            </w:pPr>
            <w:r>
              <w:rPr>
                <w:sz w:val="11"/>
              </w:rPr>
              <w:t>R</w:t>
            </w:r>
          </w:p>
        </w:tc>
        <w:tc>
          <w:tcPr>
            <w:tcW w:w="406" w:type="dxa"/>
            <w:tcBorders>
              <w:top w:val="nil"/>
              <w:bottom w:val="nil"/>
            </w:tcBorders>
          </w:tcPr>
          <w:p w:rsidR="001E4C99" w:rsidRDefault="001E4C99" w:rsidP="00D81122">
            <w:pPr>
              <w:pStyle w:val="TableParagraph"/>
              <w:spacing w:before="46"/>
              <w:ind w:right="21"/>
              <w:jc w:val="center"/>
              <w:rPr>
                <w:sz w:val="11"/>
              </w:rPr>
            </w:pPr>
            <w:r>
              <w:rPr>
                <w:sz w:val="11"/>
              </w:rPr>
              <w:t>s/tabla</w:t>
            </w:r>
          </w:p>
        </w:tc>
        <w:tc>
          <w:tcPr>
            <w:tcW w:w="408" w:type="dxa"/>
            <w:tcBorders>
              <w:top w:val="nil"/>
              <w:bottom w:val="nil"/>
            </w:tcBorders>
          </w:tcPr>
          <w:p w:rsidR="001E4C99" w:rsidRDefault="001E4C99" w:rsidP="00D81122">
            <w:pPr>
              <w:pStyle w:val="TableParagraph"/>
              <w:spacing w:before="46"/>
              <w:ind w:left="104" w:right="121"/>
              <w:jc w:val="center"/>
              <w:rPr>
                <w:sz w:val="11"/>
              </w:rPr>
            </w:pPr>
            <w:r>
              <w:rPr>
                <w:sz w:val="11"/>
              </w:rPr>
              <w:t>20</w:t>
            </w:r>
          </w:p>
        </w:tc>
        <w:tc>
          <w:tcPr>
            <w:tcW w:w="398" w:type="dxa"/>
            <w:tcBorders>
              <w:top w:val="nil"/>
              <w:bottom w:val="nil"/>
            </w:tcBorders>
          </w:tcPr>
          <w:p w:rsidR="001E4C99" w:rsidRDefault="001E4C99" w:rsidP="00D81122">
            <w:pPr>
              <w:pStyle w:val="TableParagraph"/>
              <w:spacing w:before="46"/>
              <w:ind w:right="25"/>
              <w:jc w:val="center"/>
              <w:rPr>
                <w:sz w:val="11"/>
              </w:rPr>
            </w:pPr>
            <w:r>
              <w:rPr>
                <w:w w:val="95"/>
                <w:sz w:val="11"/>
              </w:rPr>
              <w:t>5</w:t>
            </w:r>
          </w:p>
        </w:tc>
        <w:tc>
          <w:tcPr>
            <w:tcW w:w="420" w:type="dxa"/>
            <w:tcBorders>
              <w:top w:val="nil"/>
              <w:bottom w:val="nil"/>
            </w:tcBorders>
          </w:tcPr>
          <w:p w:rsidR="001E4C99" w:rsidRDefault="001E4C99" w:rsidP="00D81122">
            <w:pPr>
              <w:pStyle w:val="TableParagraph"/>
              <w:spacing w:before="58"/>
              <w:ind w:right="18"/>
              <w:jc w:val="center"/>
              <w:rPr>
                <w:sz w:val="10"/>
              </w:rPr>
            </w:pPr>
            <w:r>
              <w:rPr>
                <w:w w:val="69"/>
                <w:sz w:val="10"/>
              </w:rPr>
              <w:t>.</w:t>
            </w:r>
          </w:p>
        </w:tc>
        <w:tc>
          <w:tcPr>
            <w:tcW w:w="410" w:type="dxa"/>
            <w:tcBorders>
              <w:top w:val="nil"/>
              <w:bottom w:val="nil"/>
            </w:tcBorders>
          </w:tcPr>
          <w:p w:rsidR="001E4C99" w:rsidRDefault="001E4C99" w:rsidP="00D81122">
            <w:pPr>
              <w:pStyle w:val="TableParagraph"/>
              <w:spacing w:before="46"/>
              <w:ind w:right="32"/>
              <w:jc w:val="center"/>
              <w:rPr>
                <w:sz w:val="11"/>
              </w:rPr>
            </w:pPr>
            <w:r>
              <w:rPr>
                <w:w w:val="95"/>
                <w:sz w:val="11"/>
              </w:rPr>
              <w:t>3</w:t>
            </w:r>
          </w:p>
        </w:tc>
        <w:tc>
          <w:tcPr>
            <w:tcW w:w="392" w:type="dxa"/>
            <w:tcBorders>
              <w:top w:val="nil"/>
            </w:tcBorders>
          </w:tcPr>
          <w:p w:rsidR="001E4C99" w:rsidRDefault="001E4C99" w:rsidP="00D81122">
            <w:pPr>
              <w:pStyle w:val="TableParagraph"/>
              <w:spacing w:before="46"/>
              <w:ind w:left="-10" w:right="80"/>
              <w:jc w:val="right"/>
              <w:rPr>
                <w:sz w:val="11"/>
              </w:rPr>
            </w:pPr>
            <w:r>
              <w:rPr>
                <w:sz w:val="11"/>
              </w:rPr>
              <w:t>varia</w:t>
            </w:r>
          </w:p>
        </w:tc>
      </w:tr>
      <w:tr w:rsidR="001E4C99" w:rsidTr="00D81122">
        <w:trPr>
          <w:trHeight w:val="153"/>
        </w:trPr>
        <w:tc>
          <w:tcPr>
            <w:tcW w:w="1284" w:type="dxa"/>
            <w:gridSpan w:val="2"/>
            <w:tcBorders>
              <w:top w:val="nil"/>
            </w:tcBorders>
          </w:tcPr>
          <w:p w:rsidR="001E4C99" w:rsidRDefault="001E4C99" w:rsidP="00D81122">
            <w:pPr>
              <w:pStyle w:val="TableParagraph"/>
              <w:rPr>
                <w:rFonts w:ascii="Times New Roman"/>
                <w:sz w:val="8"/>
              </w:rPr>
            </w:pPr>
          </w:p>
        </w:tc>
        <w:tc>
          <w:tcPr>
            <w:tcW w:w="1957" w:type="dxa"/>
            <w:tcBorders>
              <w:top w:val="nil"/>
            </w:tcBorders>
          </w:tcPr>
          <w:p w:rsidR="001E4C99" w:rsidRDefault="001E4C99" w:rsidP="00D81122">
            <w:pPr>
              <w:pStyle w:val="TableParagraph"/>
              <w:spacing w:line="133" w:lineRule="exact"/>
              <w:ind w:left="13"/>
              <w:rPr>
                <w:sz w:val="16"/>
              </w:rPr>
            </w:pPr>
            <w:r>
              <w:rPr>
                <w:sz w:val="16"/>
              </w:rPr>
              <w:t>Serv. a Industria y Com.</w:t>
            </w:r>
          </w:p>
        </w:tc>
        <w:tc>
          <w:tcPr>
            <w:tcW w:w="460" w:type="dxa"/>
            <w:tcBorders>
              <w:top w:val="nil"/>
            </w:tcBorders>
          </w:tcPr>
          <w:p w:rsidR="001E4C99" w:rsidRDefault="001E4C99" w:rsidP="00D81122">
            <w:pPr>
              <w:pStyle w:val="TableParagraph"/>
              <w:spacing w:line="133" w:lineRule="exact"/>
              <w:ind w:left="18"/>
              <w:rPr>
                <w:sz w:val="16"/>
              </w:rPr>
            </w:pPr>
            <w:r>
              <w:rPr>
                <w:sz w:val="16"/>
              </w:rPr>
              <w:t>S</w:t>
            </w:r>
          </w:p>
        </w:tc>
        <w:tc>
          <w:tcPr>
            <w:tcW w:w="422" w:type="dxa"/>
            <w:tcBorders>
              <w:top w:val="nil"/>
            </w:tcBorders>
          </w:tcPr>
          <w:p w:rsidR="001E4C99" w:rsidRDefault="001E4C99" w:rsidP="00D81122">
            <w:pPr>
              <w:pStyle w:val="TableParagraph"/>
              <w:spacing w:before="36" w:line="97" w:lineRule="exact"/>
              <w:ind w:right="193"/>
              <w:jc w:val="right"/>
              <w:rPr>
                <w:sz w:val="10"/>
              </w:rPr>
            </w:pPr>
            <w:r>
              <w:rPr>
                <w:w w:val="69"/>
                <w:sz w:val="10"/>
              </w:rPr>
              <w:t>.</w:t>
            </w:r>
          </w:p>
        </w:tc>
        <w:tc>
          <w:tcPr>
            <w:tcW w:w="400" w:type="dxa"/>
            <w:tcBorders>
              <w:top w:val="nil"/>
            </w:tcBorders>
          </w:tcPr>
          <w:p w:rsidR="001E4C99" w:rsidRDefault="001E4C99" w:rsidP="00D81122">
            <w:pPr>
              <w:pStyle w:val="TableParagraph"/>
              <w:spacing w:before="24" w:line="109" w:lineRule="exact"/>
              <w:ind w:right="178"/>
              <w:jc w:val="right"/>
              <w:rPr>
                <w:sz w:val="11"/>
              </w:rPr>
            </w:pPr>
            <w:r>
              <w:rPr>
                <w:sz w:val="11"/>
              </w:rPr>
              <w:t>.</w:t>
            </w:r>
          </w:p>
        </w:tc>
        <w:tc>
          <w:tcPr>
            <w:tcW w:w="407" w:type="dxa"/>
            <w:tcBorders>
              <w:top w:val="nil"/>
            </w:tcBorders>
          </w:tcPr>
          <w:p w:rsidR="001E4C99" w:rsidRDefault="001E4C99" w:rsidP="00D81122">
            <w:pPr>
              <w:pStyle w:val="TableParagraph"/>
              <w:spacing w:before="24" w:line="109" w:lineRule="exact"/>
              <w:ind w:right="15"/>
              <w:jc w:val="center"/>
              <w:rPr>
                <w:sz w:val="11"/>
              </w:rPr>
            </w:pPr>
            <w:r>
              <w:rPr>
                <w:sz w:val="11"/>
              </w:rPr>
              <w:t>.</w:t>
            </w:r>
          </w:p>
        </w:tc>
        <w:tc>
          <w:tcPr>
            <w:tcW w:w="412" w:type="dxa"/>
            <w:tcBorders>
              <w:top w:val="nil"/>
            </w:tcBorders>
          </w:tcPr>
          <w:p w:rsidR="001E4C99" w:rsidRDefault="001E4C99" w:rsidP="00D81122">
            <w:pPr>
              <w:pStyle w:val="TableParagraph"/>
              <w:spacing w:before="24" w:line="109" w:lineRule="exact"/>
              <w:ind w:right="12"/>
              <w:jc w:val="center"/>
              <w:rPr>
                <w:sz w:val="11"/>
              </w:rPr>
            </w:pPr>
            <w:r>
              <w:rPr>
                <w:sz w:val="11"/>
              </w:rPr>
              <w:t>400</w:t>
            </w:r>
          </w:p>
        </w:tc>
        <w:tc>
          <w:tcPr>
            <w:tcW w:w="407" w:type="dxa"/>
            <w:tcBorders>
              <w:top w:val="nil"/>
            </w:tcBorders>
          </w:tcPr>
          <w:p w:rsidR="001E4C99" w:rsidRDefault="001E4C99" w:rsidP="00D81122">
            <w:pPr>
              <w:pStyle w:val="TableParagraph"/>
              <w:spacing w:before="24" w:line="109" w:lineRule="exact"/>
              <w:ind w:left="128"/>
              <w:rPr>
                <w:sz w:val="11"/>
              </w:rPr>
            </w:pPr>
            <w:r>
              <w:rPr>
                <w:sz w:val="11"/>
              </w:rPr>
              <w:t>15</w:t>
            </w:r>
          </w:p>
        </w:tc>
        <w:tc>
          <w:tcPr>
            <w:tcW w:w="421" w:type="dxa"/>
            <w:tcBorders>
              <w:top w:val="nil"/>
            </w:tcBorders>
          </w:tcPr>
          <w:p w:rsidR="001E4C99" w:rsidRDefault="001E4C99" w:rsidP="00D81122">
            <w:pPr>
              <w:pStyle w:val="TableParagraph"/>
              <w:spacing w:before="24" w:line="109" w:lineRule="exact"/>
              <w:ind w:right="23"/>
              <w:jc w:val="center"/>
              <w:rPr>
                <w:sz w:val="11"/>
              </w:rPr>
            </w:pPr>
            <w:r>
              <w:rPr>
                <w:sz w:val="11"/>
              </w:rPr>
              <w:t>0.8</w:t>
            </w:r>
          </w:p>
        </w:tc>
        <w:tc>
          <w:tcPr>
            <w:tcW w:w="399" w:type="dxa"/>
            <w:tcBorders>
              <w:top w:val="nil"/>
            </w:tcBorders>
          </w:tcPr>
          <w:p w:rsidR="001E4C99" w:rsidRDefault="001E4C99" w:rsidP="00D81122">
            <w:pPr>
              <w:pStyle w:val="TableParagraph"/>
              <w:spacing w:before="24" w:line="109" w:lineRule="exact"/>
              <w:ind w:left="7" w:right="32"/>
              <w:jc w:val="center"/>
              <w:rPr>
                <w:sz w:val="11"/>
              </w:rPr>
            </w:pPr>
            <w:r>
              <w:rPr>
                <w:w w:val="95"/>
                <w:sz w:val="11"/>
              </w:rPr>
              <w:t>8 M3</w:t>
            </w:r>
          </w:p>
        </w:tc>
        <w:tc>
          <w:tcPr>
            <w:tcW w:w="409" w:type="dxa"/>
            <w:tcBorders>
              <w:top w:val="nil"/>
            </w:tcBorders>
          </w:tcPr>
          <w:p w:rsidR="001E4C99" w:rsidRDefault="001E4C99" w:rsidP="00D81122">
            <w:pPr>
              <w:pStyle w:val="TableParagraph"/>
              <w:spacing w:before="24" w:line="109" w:lineRule="exact"/>
              <w:ind w:right="28"/>
              <w:jc w:val="center"/>
              <w:rPr>
                <w:sz w:val="11"/>
              </w:rPr>
            </w:pPr>
            <w:r>
              <w:rPr>
                <w:sz w:val="11"/>
              </w:rPr>
              <w:t>R</w:t>
            </w:r>
          </w:p>
        </w:tc>
        <w:tc>
          <w:tcPr>
            <w:tcW w:w="406" w:type="dxa"/>
            <w:tcBorders>
              <w:top w:val="nil"/>
            </w:tcBorders>
          </w:tcPr>
          <w:p w:rsidR="001E4C99" w:rsidRDefault="001E4C99" w:rsidP="00D81122">
            <w:pPr>
              <w:pStyle w:val="TableParagraph"/>
              <w:spacing w:before="24" w:line="109" w:lineRule="exact"/>
              <w:ind w:right="21"/>
              <w:jc w:val="center"/>
              <w:rPr>
                <w:sz w:val="11"/>
              </w:rPr>
            </w:pPr>
            <w:r>
              <w:rPr>
                <w:sz w:val="11"/>
              </w:rPr>
              <w:t>s/tabla</w:t>
            </w:r>
          </w:p>
        </w:tc>
        <w:tc>
          <w:tcPr>
            <w:tcW w:w="408" w:type="dxa"/>
            <w:tcBorders>
              <w:top w:val="nil"/>
            </w:tcBorders>
          </w:tcPr>
          <w:p w:rsidR="001E4C99" w:rsidRDefault="001E4C99" w:rsidP="00D81122">
            <w:pPr>
              <w:pStyle w:val="TableParagraph"/>
              <w:spacing w:before="24" w:line="109" w:lineRule="exact"/>
              <w:ind w:left="104" w:right="121"/>
              <w:jc w:val="center"/>
              <w:rPr>
                <w:sz w:val="11"/>
              </w:rPr>
            </w:pPr>
            <w:r>
              <w:rPr>
                <w:sz w:val="11"/>
              </w:rPr>
              <w:t>20</w:t>
            </w:r>
          </w:p>
        </w:tc>
        <w:tc>
          <w:tcPr>
            <w:tcW w:w="398" w:type="dxa"/>
            <w:tcBorders>
              <w:top w:val="nil"/>
            </w:tcBorders>
          </w:tcPr>
          <w:p w:rsidR="001E4C99" w:rsidRDefault="001E4C99" w:rsidP="00D81122">
            <w:pPr>
              <w:pStyle w:val="TableParagraph"/>
              <w:spacing w:before="24" w:line="109" w:lineRule="exact"/>
              <w:ind w:right="25"/>
              <w:jc w:val="center"/>
              <w:rPr>
                <w:sz w:val="11"/>
              </w:rPr>
            </w:pPr>
            <w:r>
              <w:rPr>
                <w:w w:val="95"/>
                <w:sz w:val="11"/>
              </w:rPr>
              <w:t>5</w:t>
            </w:r>
          </w:p>
        </w:tc>
        <w:tc>
          <w:tcPr>
            <w:tcW w:w="420" w:type="dxa"/>
            <w:tcBorders>
              <w:top w:val="nil"/>
            </w:tcBorders>
          </w:tcPr>
          <w:p w:rsidR="001E4C99" w:rsidRDefault="001E4C99" w:rsidP="00D81122">
            <w:pPr>
              <w:pStyle w:val="TableParagraph"/>
              <w:spacing w:before="36" w:line="97" w:lineRule="exact"/>
              <w:ind w:right="18"/>
              <w:jc w:val="center"/>
              <w:rPr>
                <w:sz w:val="10"/>
              </w:rPr>
            </w:pPr>
            <w:r>
              <w:rPr>
                <w:w w:val="69"/>
                <w:sz w:val="10"/>
              </w:rPr>
              <w:t>.</w:t>
            </w:r>
          </w:p>
        </w:tc>
        <w:tc>
          <w:tcPr>
            <w:tcW w:w="410" w:type="dxa"/>
            <w:tcBorders>
              <w:top w:val="nil"/>
            </w:tcBorders>
          </w:tcPr>
          <w:p w:rsidR="001E4C99" w:rsidRDefault="001E4C99" w:rsidP="00D81122">
            <w:pPr>
              <w:pStyle w:val="TableParagraph"/>
              <w:spacing w:before="24" w:line="109" w:lineRule="exact"/>
              <w:ind w:right="32"/>
              <w:jc w:val="center"/>
              <w:rPr>
                <w:sz w:val="11"/>
              </w:rPr>
            </w:pPr>
            <w:r>
              <w:rPr>
                <w:w w:val="95"/>
                <w:sz w:val="11"/>
              </w:rPr>
              <w:t>3</w:t>
            </w:r>
          </w:p>
        </w:tc>
        <w:tc>
          <w:tcPr>
            <w:tcW w:w="392" w:type="dxa"/>
          </w:tcPr>
          <w:p w:rsidR="001E4C99" w:rsidRDefault="001E4C99" w:rsidP="00D81122">
            <w:pPr>
              <w:pStyle w:val="TableParagraph"/>
              <w:spacing w:before="24" w:line="109" w:lineRule="exact"/>
              <w:ind w:left="-10" w:right="80"/>
              <w:jc w:val="right"/>
              <w:rPr>
                <w:sz w:val="11"/>
              </w:rPr>
            </w:pPr>
            <w:r>
              <w:rPr>
                <w:sz w:val="11"/>
              </w:rPr>
              <w:t>varia</w:t>
            </w:r>
          </w:p>
        </w:tc>
      </w:tr>
      <w:tr w:rsidR="001E4C99" w:rsidTr="00D81122">
        <w:trPr>
          <w:trHeight w:val="116"/>
        </w:trPr>
        <w:tc>
          <w:tcPr>
            <w:tcW w:w="1284" w:type="dxa"/>
            <w:gridSpan w:val="2"/>
            <w:vMerge w:val="restart"/>
          </w:tcPr>
          <w:p w:rsidR="001E4C99" w:rsidRDefault="001E4C99" w:rsidP="00D81122">
            <w:pPr>
              <w:pStyle w:val="TableParagraph"/>
              <w:spacing w:before="9"/>
              <w:rPr>
                <w:rFonts w:ascii="Times New Roman"/>
                <w:sz w:val="14"/>
              </w:rPr>
            </w:pPr>
          </w:p>
          <w:p w:rsidR="001E4C99" w:rsidRDefault="001E4C99" w:rsidP="00D81122">
            <w:pPr>
              <w:pStyle w:val="TableParagraph"/>
              <w:ind w:left="352"/>
              <w:rPr>
                <w:sz w:val="11"/>
              </w:rPr>
            </w:pPr>
            <w:r>
              <w:rPr>
                <w:sz w:val="11"/>
              </w:rPr>
              <w:t>INDUSTRIA</w:t>
            </w:r>
          </w:p>
        </w:tc>
        <w:tc>
          <w:tcPr>
            <w:tcW w:w="1957" w:type="dxa"/>
            <w:tcBorders>
              <w:bottom w:val="nil"/>
            </w:tcBorders>
          </w:tcPr>
          <w:p w:rsidR="001E4C99" w:rsidRDefault="001E4C99" w:rsidP="00D81122">
            <w:pPr>
              <w:pStyle w:val="TableParagraph"/>
              <w:spacing w:line="96" w:lineRule="exact"/>
              <w:ind w:left="13"/>
              <w:rPr>
                <w:sz w:val="14"/>
              </w:rPr>
            </w:pPr>
            <w:r>
              <w:rPr>
                <w:sz w:val="14"/>
              </w:rPr>
              <w:t>Industria Ligera</w:t>
            </w:r>
          </w:p>
        </w:tc>
        <w:tc>
          <w:tcPr>
            <w:tcW w:w="460" w:type="dxa"/>
            <w:tcBorders>
              <w:bottom w:val="nil"/>
            </w:tcBorders>
          </w:tcPr>
          <w:p w:rsidR="001E4C99" w:rsidRDefault="001E4C99" w:rsidP="00D81122">
            <w:pPr>
              <w:pStyle w:val="TableParagraph"/>
              <w:spacing w:line="96" w:lineRule="exact"/>
              <w:ind w:left="18"/>
              <w:rPr>
                <w:sz w:val="14"/>
              </w:rPr>
            </w:pPr>
            <w:r>
              <w:rPr>
                <w:sz w:val="14"/>
              </w:rPr>
              <w:t>I-1</w:t>
            </w:r>
          </w:p>
        </w:tc>
        <w:tc>
          <w:tcPr>
            <w:tcW w:w="422" w:type="dxa"/>
            <w:tcBorders>
              <w:bottom w:val="nil"/>
            </w:tcBorders>
          </w:tcPr>
          <w:p w:rsidR="001E4C99" w:rsidRDefault="001E4C99" w:rsidP="00D81122">
            <w:pPr>
              <w:pStyle w:val="TableParagraph"/>
              <w:spacing w:before="9" w:line="87" w:lineRule="exact"/>
              <w:ind w:right="193"/>
              <w:jc w:val="right"/>
              <w:rPr>
                <w:sz w:val="10"/>
              </w:rPr>
            </w:pPr>
            <w:r>
              <w:rPr>
                <w:w w:val="69"/>
                <w:sz w:val="10"/>
              </w:rPr>
              <w:t>.</w:t>
            </w:r>
          </w:p>
        </w:tc>
        <w:tc>
          <w:tcPr>
            <w:tcW w:w="400" w:type="dxa"/>
            <w:tcBorders>
              <w:bottom w:val="nil"/>
            </w:tcBorders>
          </w:tcPr>
          <w:p w:rsidR="001E4C99" w:rsidRDefault="001E4C99" w:rsidP="00D81122">
            <w:pPr>
              <w:pStyle w:val="TableParagraph"/>
              <w:spacing w:line="96" w:lineRule="exact"/>
              <w:ind w:right="178"/>
              <w:jc w:val="right"/>
              <w:rPr>
                <w:sz w:val="11"/>
              </w:rPr>
            </w:pPr>
            <w:r>
              <w:rPr>
                <w:sz w:val="11"/>
              </w:rPr>
              <w:t>.</w:t>
            </w:r>
          </w:p>
        </w:tc>
        <w:tc>
          <w:tcPr>
            <w:tcW w:w="407" w:type="dxa"/>
            <w:tcBorders>
              <w:bottom w:val="nil"/>
            </w:tcBorders>
          </w:tcPr>
          <w:p w:rsidR="001E4C99" w:rsidRDefault="001E4C99" w:rsidP="00D81122">
            <w:pPr>
              <w:pStyle w:val="TableParagraph"/>
              <w:spacing w:line="96" w:lineRule="exact"/>
              <w:ind w:right="15"/>
              <w:jc w:val="center"/>
              <w:rPr>
                <w:sz w:val="11"/>
              </w:rPr>
            </w:pPr>
            <w:r>
              <w:rPr>
                <w:sz w:val="11"/>
              </w:rPr>
              <w:t>.</w:t>
            </w:r>
          </w:p>
        </w:tc>
        <w:tc>
          <w:tcPr>
            <w:tcW w:w="412" w:type="dxa"/>
            <w:tcBorders>
              <w:bottom w:val="nil"/>
            </w:tcBorders>
          </w:tcPr>
          <w:p w:rsidR="001E4C99" w:rsidRDefault="001E4C99" w:rsidP="00D81122">
            <w:pPr>
              <w:pStyle w:val="TableParagraph"/>
              <w:spacing w:line="96" w:lineRule="exact"/>
              <w:ind w:right="12"/>
              <w:jc w:val="center"/>
              <w:rPr>
                <w:sz w:val="11"/>
              </w:rPr>
            </w:pPr>
            <w:r>
              <w:rPr>
                <w:sz w:val="11"/>
              </w:rPr>
              <w:t>400</w:t>
            </w:r>
          </w:p>
        </w:tc>
        <w:tc>
          <w:tcPr>
            <w:tcW w:w="407" w:type="dxa"/>
            <w:tcBorders>
              <w:bottom w:val="nil"/>
            </w:tcBorders>
          </w:tcPr>
          <w:p w:rsidR="001E4C99" w:rsidRDefault="001E4C99" w:rsidP="00D81122">
            <w:pPr>
              <w:pStyle w:val="TableParagraph"/>
              <w:spacing w:line="96" w:lineRule="exact"/>
              <w:ind w:left="128"/>
              <w:rPr>
                <w:sz w:val="11"/>
              </w:rPr>
            </w:pPr>
            <w:r>
              <w:rPr>
                <w:sz w:val="11"/>
              </w:rPr>
              <w:t>15</w:t>
            </w:r>
          </w:p>
        </w:tc>
        <w:tc>
          <w:tcPr>
            <w:tcW w:w="421" w:type="dxa"/>
            <w:tcBorders>
              <w:bottom w:val="nil"/>
            </w:tcBorders>
          </w:tcPr>
          <w:p w:rsidR="001E4C99" w:rsidRDefault="001E4C99" w:rsidP="00D81122">
            <w:pPr>
              <w:pStyle w:val="TableParagraph"/>
              <w:spacing w:line="96" w:lineRule="exact"/>
              <w:ind w:right="23"/>
              <w:jc w:val="center"/>
              <w:rPr>
                <w:sz w:val="11"/>
              </w:rPr>
            </w:pPr>
            <w:r>
              <w:rPr>
                <w:sz w:val="11"/>
              </w:rPr>
              <w:t>0.8</w:t>
            </w:r>
          </w:p>
        </w:tc>
        <w:tc>
          <w:tcPr>
            <w:tcW w:w="399" w:type="dxa"/>
            <w:tcBorders>
              <w:bottom w:val="nil"/>
            </w:tcBorders>
          </w:tcPr>
          <w:p w:rsidR="001E4C99" w:rsidRDefault="001E4C99" w:rsidP="00D81122">
            <w:pPr>
              <w:pStyle w:val="TableParagraph"/>
              <w:spacing w:line="96" w:lineRule="exact"/>
              <w:ind w:left="7" w:right="32"/>
              <w:jc w:val="center"/>
              <w:rPr>
                <w:sz w:val="11"/>
              </w:rPr>
            </w:pPr>
            <w:r>
              <w:rPr>
                <w:w w:val="95"/>
                <w:sz w:val="11"/>
              </w:rPr>
              <w:t>8 M3</w:t>
            </w:r>
          </w:p>
        </w:tc>
        <w:tc>
          <w:tcPr>
            <w:tcW w:w="409" w:type="dxa"/>
            <w:tcBorders>
              <w:bottom w:val="nil"/>
            </w:tcBorders>
          </w:tcPr>
          <w:p w:rsidR="001E4C99" w:rsidRDefault="001E4C99" w:rsidP="00D81122">
            <w:pPr>
              <w:pStyle w:val="TableParagraph"/>
              <w:spacing w:line="96" w:lineRule="exact"/>
              <w:ind w:right="28"/>
              <w:jc w:val="center"/>
              <w:rPr>
                <w:sz w:val="11"/>
              </w:rPr>
            </w:pPr>
            <w:r>
              <w:rPr>
                <w:sz w:val="11"/>
              </w:rPr>
              <w:t>R</w:t>
            </w:r>
          </w:p>
        </w:tc>
        <w:tc>
          <w:tcPr>
            <w:tcW w:w="406" w:type="dxa"/>
            <w:tcBorders>
              <w:bottom w:val="nil"/>
            </w:tcBorders>
          </w:tcPr>
          <w:p w:rsidR="001E4C99" w:rsidRDefault="001E4C99" w:rsidP="00D81122">
            <w:pPr>
              <w:pStyle w:val="TableParagraph"/>
              <w:spacing w:line="96" w:lineRule="exact"/>
              <w:ind w:right="21"/>
              <w:jc w:val="center"/>
              <w:rPr>
                <w:sz w:val="11"/>
              </w:rPr>
            </w:pPr>
            <w:r>
              <w:rPr>
                <w:sz w:val="11"/>
              </w:rPr>
              <w:t>s/tabla</w:t>
            </w:r>
          </w:p>
        </w:tc>
        <w:tc>
          <w:tcPr>
            <w:tcW w:w="408" w:type="dxa"/>
            <w:tcBorders>
              <w:bottom w:val="nil"/>
            </w:tcBorders>
          </w:tcPr>
          <w:p w:rsidR="001E4C99" w:rsidRDefault="001E4C99" w:rsidP="00D81122">
            <w:pPr>
              <w:pStyle w:val="TableParagraph"/>
              <w:spacing w:line="96" w:lineRule="exact"/>
              <w:ind w:left="104" w:right="121"/>
              <w:jc w:val="center"/>
              <w:rPr>
                <w:sz w:val="11"/>
              </w:rPr>
            </w:pPr>
            <w:r>
              <w:rPr>
                <w:sz w:val="11"/>
              </w:rPr>
              <w:t>20</w:t>
            </w:r>
          </w:p>
        </w:tc>
        <w:tc>
          <w:tcPr>
            <w:tcW w:w="398" w:type="dxa"/>
            <w:tcBorders>
              <w:bottom w:val="nil"/>
            </w:tcBorders>
          </w:tcPr>
          <w:p w:rsidR="001E4C99" w:rsidRDefault="001E4C99" w:rsidP="00D81122">
            <w:pPr>
              <w:pStyle w:val="TableParagraph"/>
              <w:spacing w:line="96" w:lineRule="exact"/>
              <w:ind w:right="25"/>
              <w:jc w:val="center"/>
              <w:rPr>
                <w:sz w:val="11"/>
              </w:rPr>
            </w:pPr>
            <w:r>
              <w:rPr>
                <w:w w:val="95"/>
                <w:sz w:val="11"/>
              </w:rPr>
              <w:t>5</w:t>
            </w:r>
          </w:p>
        </w:tc>
        <w:tc>
          <w:tcPr>
            <w:tcW w:w="420" w:type="dxa"/>
            <w:tcBorders>
              <w:bottom w:val="nil"/>
            </w:tcBorders>
          </w:tcPr>
          <w:p w:rsidR="001E4C99" w:rsidRDefault="001E4C99" w:rsidP="00D81122">
            <w:pPr>
              <w:pStyle w:val="TableParagraph"/>
              <w:spacing w:before="9" w:line="87" w:lineRule="exact"/>
              <w:ind w:right="18"/>
              <w:jc w:val="center"/>
              <w:rPr>
                <w:sz w:val="10"/>
              </w:rPr>
            </w:pPr>
            <w:r>
              <w:rPr>
                <w:w w:val="69"/>
                <w:sz w:val="10"/>
              </w:rPr>
              <w:t>.</w:t>
            </w:r>
          </w:p>
        </w:tc>
        <w:tc>
          <w:tcPr>
            <w:tcW w:w="410" w:type="dxa"/>
            <w:tcBorders>
              <w:bottom w:val="nil"/>
            </w:tcBorders>
          </w:tcPr>
          <w:p w:rsidR="001E4C99" w:rsidRDefault="001E4C99" w:rsidP="00D81122">
            <w:pPr>
              <w:pStyle w:val="TableParagraph"/>
              <w:spacing w:line="96" w:lineRule="exact"/>
              <w:ind w:right="31"/>
              <w:jc w:val="center"/>
              <w:rPr>
                <w:sz w:val="11"/>
              </w:rPr>
            </w:pPr>
            <w:r>
              <w:rPr>
                <w:sz w:val="11"/>
              </w:rPr>
              <w:t>.</w:t>
            </w:r>
          </w:p>
        </w:tc>
        <w:tc>
          <w:tcPr>
            <w:tcW w:w="392" w:type="dxa"/>
            <w:tcBorders>
              <w:bottom w:val="nil"/>
            </w:tcBorders>
          </w:tcPr>
          <w:p w:rsidR="001E4C99" w:rsidRDefault="001E4C99" w:rsidP="00D81122">
            <w:pPr>
              <w:pStyle w:val="TableParagraph"/>
              <w:spacing w:line="96" w:lineRule="exact"/>
              <w:ind w:left="-10" w:right="80"/>
              <w:jc w:val="right"/>
              <w:rPr>
                <w:sz w:val="11"/>
              </w:rPr>
            </w:pPr>
            <w:r>
              <w:rPr>
                <w:sz w:val="11"/>
              </w:rPr>
              <w:t>varia</w:t>
            </w:r>
          </w:p>
        </w:tc>
      </w:tr>
      <w:tr w:rsidR="001E4C99" w:rsidTr="00D81122">
        <w:trPr>
          <w:trHeight w:val="161"/>
        </w:trPr>
        <w:tc>
          <w:tcPr>
            <w:tcW w:w="1284" w:type="dxa"/>
            <w:gridSpan w:val="2"/>
            <w:vMerge/>
            <w:tcBorders>
              <w:top w:val="nil"/>
            </w:tcBorders>
          </w:tcPr>
          <w:p w:rsidR="001E4C99" w:rsidRDefault="001E4C99" w:rsidP="00D81122">
            <w:pPr>
              <w:rPr>
                <w:sz w:val="2"/>
                <w:szCs w:val="2"/>
              </w:rPr>
            </w:pPr>
          </w:p>
        </w:tc>
        <w:tc>
          <w:tcPr>
            <w:tcW w:w="1957" w:type="dxa"/>
            <w:tcBorders>
              <w:top w:val="nil"/>
              <w:bottom w:val="nil"/>
            </w:tcBorders>
          </w:tcPr>
          <w:p w:rsidR="001E4C99" w:rsidRDefault="001E4C99" w:rsidP="00D81122">
            <w:pPr>
              <w:pStyle w:val="TableParagraph"/>
              <w:spacing w:line="141" w:lineRule="exact"/>
              <w:ind w:left="13"/>
              <w:rPr>
                <w:sz w:val="16"/>
              </w:rPr>
            </w:pPr>
            <w:r>
              <w:rPr>
                <w:sz w:val="16"/>
              </w:rPr>
              <w:t>Industria Media</w:t>
            </w:r>
          </w:p>
        </w:tc>
        <w:tc>
          <w:tcPr>
            <w:tcW w:w="460" w:type="dxa"/>
            <w:tcBorders>
              <w:top w:val="nil"/>
              <w:bottom w:val="nil"/>
            </w:tcBorders>
          </w:tcPr>
          <w:p w:rsidR="001E4C99" w:rsidRDefault="001E4C99" w:rsidP="00D81122">
            <w:pPr>
              <w:pStyle w:val="TableParagraph"/>
              <w:spacing w:line="141" w:lineRule="exact"/>
              <w:ind w:left="18"/>
              <w:rPr>
                <w:sz w:val="16"/>
              </w:rPr>
            </w:pPr>
            <w:r>
              <w:rPr>
                <w:sz w:val="16"/>
              </w:rPr>
              <w:t>I-2</w:t>
            </w:r>
          </w:p>
        </w:tc>
        <w:tc>
          <w:tcPr>
            <w:tcW w:w="422" w:type="dxa"/>
            <w:tcBorders>
              <w:top w:val="nil"/>
              <w:bottom w:val="nil"/>
            </w:tcBorders>
          </w:tcPr>
          <w:p w:rsidR="001E4C99" w:rsidRDefault="001E4C99" w:rsidP="00D81122">
            <w:pPr>
              <w:pStyle w:val="TableParagraph"/>
              <w:spacing w:before="45" w:line="96" w:lineRule="exact"/>
              <w:ind w:right="193"/>
              <w:jc w:val="right"/>
              <w:rPr>
                <w:sz w:val="10"/>
              </w:rPr>
            </w:pPr>
            <w:r>
              <w:rPr>
                <w:w w:val="69"/>
                <w:sz w:val="10"/>
              </w:rPr>
              <w:t>.</w:t>
            </w:r>
          </w:p>
        </w:tc>
        <w:tc>
          <w:tcPr>
            <w:tcW w:w="400" w:type="dxa"/>
            <w:tcBorders>
              <w:top w:val="nil"/>
              <w:bottom w:val="nil"/>
            </w:tcBorders>
          </w:tcPr>
          <w:p w:rsidR="001E4C99" w:rsidRDefault="001E4C99" w:rsidP="00D81122">
            <w:pPr>
              <w:pStyle w:val="TableParagraph"/>
              <w:spacing w:before="34" w:line="107" w:lineRule="exact"/>
              <w:ind w:right="178"/>
              <w:jc w:val="right"/>
              <w:rPr>
                <w:sz w:val="11"/>
              </w:rPr>
            </w:pPr>
            <w:r>
              <w:rPr>
                <w:sz w:val="11"/>
              </w:rPr>
              <w:t>.</w:t>
            </w:r>
          </w:p>
        </w:tc>
        <w:tc>
          <w:tcPr>
            <w:tcW w:w="407" w:type="dxa"/>
            <w:tcBorders>
              <w:top w:val="nil"/>
              <w:bottom w:val="nil"/>
            </w:tcBorders>
          </w:tcPr>
          <w:p w:rsidR="001E4C99" w:rsidRDefault="001E4C99" w:rsidP="00D81122">
            <w:pPr>
              <w:pStyle w:val="TableParagraph"/>
              <w:spacing w:before="34" w:line="107" w:lineRule="exact"/>
              <w:ind w:right="15"/>
              <w:jc w:val="center"/>
              <w:rPr>
                <w:sz w:val="11"/>
              </w:rPr>
            </w:pPr>
            <w:r>
              <w:rPr>
                <w:sz w:val="11"/>
              </w:rPr>
              <w:t>.</w:t>
            </w:r>
          </w:p>
        </w:tc>
        <w:tc>
          <w:tcPr>
            <w:tcW w:w="412" w:type="dxa"/>
            <w:tcBorders>
              <w:top w:val="nil"/>
              <w:bottom w:val="nil"/>
            </w:tcBorders>
          </w:tcPr>
          <w:p w:rsidR="001E4C99" w:rsidRDefault="001E4C99" w:rsidP="00D81122">
            <w:pPr>
              <w:pStyle w:val="TableParagraph"/>
              <w:spacing w:before="34" w:line="107" w:lineRule="exact"/>
              <w:ind w:right="11"/>
              <w:jc w:val="center"/>
              <w:rPr>
                <w:sz w:val="11"/>
              </w:rPr>
            </w:pPr>
            <w:r>
              <w:rPr>
                <w:w w:val="95"/>
                <w:sz w:val="11"/>
              </w:rPr>
              <w:t>1200</w:t>
            </w:r>
          </w:p>
        </w:tc>
        <w:tc>
          <w:tcPr>
            <w:tcW w:w="407" w:type="dxa"/>
            <w:tcBorders>
              <w:top w:val="nil"/>
              <w:bottom w:val="nil"/>
            </w:tcBorders>
          </w:tcPr>
          <w:p w:rsidR="001E4C99" w:rsidRDefault="001E4C99" w:rsidP="00D81122">
            <w:pPr>
              <w:pStyle w:val="TableParagraph"/>
              <w:spacing w:before="34" w:line="107" w:lineRule="exact"/>
              <w:ind w:left="128"/>
              <w:rPr>
                <w:sz w:val="11"/>
              </w:rPr>
            </w:pPr>
            <w:r>
              <w:rPr>
                <w:sz w:val="11"/>
              </w:rPr>
              <w:t>20</w:t>
            </w:r>
          </w:p>
        </w:tc>
        <w:tc>
          <w:tcPr>
            <w:tcW w:w="421" w:type="dxa"/>
            <w:tcBorders>
              <w:top w:val="nil"/>
              <w:bottom w:val="nil"/>
            </w:tcBorders>
          </w:tcPr>
          <w:p w:rsidR="001E4C99" w:rsidRDefault="001E4C99" w:rsidP="00D81122">
            <w:pPr>
              <w:pStyle w:val="TableParagraph"/>
              <w:spacing w:before="34" w:line="107" w:lineRule="exact"/>
              <w:ind w:right="23"/>
              <w:jc w:val="center"/>
              <w:rPr>
                <w:sz w:val="11"/>
              </w:rPr>
            </w:pPr>
            <w:r>
              <w:rPr>
                <w:sz w:val="11"/>
              </w:rPr>
              <w:t>0.7</w:t>
            </w:r>
          </w:p>
        </w:tc>
        <w:tc>
          <w:tcPr>
            <w:tcW w:w="399" w:type="dxa"/>
            <w:tcBorders>
              <w:top w:val="nil"/>
              <w:bottom w:val="nil"/>
            </w:tcBorders>
          </w:tcPr>
          <w:p w:rsidR="001E4C99" w:rsidRDefault="001E4C99" w:rsidP="00D81122">
            <w:pPr>
              <w:pStyle w:val="TableParagraph"/>
              <w:spacing w:before="34" w:line="107" w:lineRule="exact"/>
              <w:ind w:left="-12"/>
              <w:rPr>
                <w:sz w:val="11"/>
              </w:rPr>
            </w:pPr>
            <w:r>
              <w:rPr>
                <w:sz w:val="11"/>
              </w:rPr>
              <w:t>10.5</w:t>
            </w:r>
            <w:r>
              <w:rPr>
                <w:spacing w:val="-16"/>
                <w:sz w:val="11"/>
              </w:rPr>
              <w:t xml:space="preserve"> </w:t>
            </w:r>
            <w:r>
              <w:rPr>
                <w:sz w:val="11"/>
              </w:rPr>
              <w:t>M3</w:t>
            </w:r>
          </w:p>
        </w:tc>
        <w:tc>
          <w:tcPr>
            <w:tcW w:w="409" w:type="dxa"/>
            <w:tcBorders>
              <w:top w:val="nil"/>
              <w:bottom w:val="nil"/>
            </w:tcBorders>
          </w:tcPr>
          <w:p w:rsidR="001E4C99" w:rsidRDefault="001E4C99" w:rsidP="00D81122">
            <w:pPr>
              <w:pStyle w:val="TableParagraph"/>
              <w:spacing w:before="34" w:line="107" w:lineRule="exact"/>
              <w:ind w:right="28"/>
              <w:jc w:val="center"/>
              <w:rPr>
                <w:sz w:val="11"/>
              </w:rPr>
            </w:pPr>
            <w:r>
              <w:rPr>
                <w:sz w:val="11"/>
              </w:rPr>
              <w:t>R</w:t>
            </w:r>
          </w:p>
        </w:tc>
        <w:tc>
          <w:tcPr>
            <w:tcW w:w="406" w:type="dxa"/>
            <w:tcBorders>
              <w:top w:val="nil"/>
              <w:bottom w:val="nil"/>
            </w:tcBorders>
          </w:tcPr>
          <w:p w:rsidR="001E4C99" w:rsidRDefault="001E4C99" w:rsidP="00D81122">
            <w:pPr>
              <w:pStyle w:val="TableParagraph"/>
              <w:spacing w:before="34" w:line="107" w:lineRule="exact"/>
              <w:ind w:right="21"/>
              <w:jc w:val="center"/>
              <w:rPr>
                <w:sz w:val="11"/>
              </w:rPr>
            </w:pPr>
            <w:r>
              <w:rPr>
                <w:sz w:val="11"/>
              </w:rPr>
              <w:t>s/tabla</w:t>
            </w:r>
          </w:p>
        </w:tc>
        <w:tc>
          <w:tcPr>
            <w:tcW w:w="408" w:type="dxa"/>
            <w:tcBorders>
              <w:top w:val="nil"/>
              <w:bottom w:val="nil"/>
            </w:tcBorders>
          </w:tcPr>
          <w:p w:rsidR="001E4C99" w:rsidRDefault="001E4C99" w:rsidP="00D81122">
            <w:pPr>
              <w:pStyle w:val="TableParagraph"/>
              <w:spacing w:before="34" w:line="107" w:lineRule="exact"/>
              <w:ind w:left="104" w:right="121"/>
              <w:jc w:val="center"/>
              <w:rPr>
                <w:sz w:val="11"/>
              </w:rPr>
            </w:pPr>
            <w:r>
              <w:rPr>
                <w:sz w:val="11"/>
              </w:rPr>
              <w:t>20</w:t>
            </w:r>
          </w:p>
        </w:tc>
        <w:tc>
          <w:tcPr>
            <w:tcW w:w="398" w:type="dxa"/>
            <w:tcBorders>
              <w:top w:val="nil"/>
              <w:bottom w:val="nil"/>
            </w:tcBorders>
          </w:tcPr>
          <w:p w:rsidR="001E4C99" w:rsidRDefault="001E4C99" w:rsidP="00D81122">
            <w:pPr>
              <w:pStyle w:val="TableParagraph"/>
              <w:spacing w:before="34" w:line="107" w:lineRule="exact"/>
              <w:ind w:right="25"/>
              <w:jc w:val="center"/>
              <w:rPr>
                <w:sz w:val="11"/>
              </w:rPr>
            </w:pPr>
            <w:r>
              <w:rPr>
                <w:w w:val="95"/>
                <w:sz w:val="11"/>
              </w:rPr>
              <w:t>5</w:t>
            </w:r>
          </w:p>
        </w:tc>
        <w:tc>
          <w:tcPr>
            <w:tcW w:w="420" w:type="dxa"/>
            <w:tcBorders>
              <w:top w:val="nil"/>
              <w:bottom w:val="nil"/>
            </w:tcBorders>
          </w:tcPr>
          <w:p w:rsidR="001E4C99" w:rsidRDefault="001E4C99" w:rsidP="00D81122">
            <w:pPr>
              <w:pStyle w:val="TableParagraph"/>
              <w:spacing w:before="45" w:line="96" w:lineRule="exact"/>
              <w:ind w:right="18"/>
              <w:jc w:val="center"/>
              <w:rPr>
                <w:sz w:val="10"/>
              </w:rPr>
            </w:pPr>
            <w:r>
              <w:rPr>
                <w:w w:val="69"/>
                <w:sz w:val="10"/>
              </w:rPr>
              <w:t>.</w:t>
            </w:r>
          </w:p>
        </w:tc>
        <w:tc>
          <w:tcPr>
            <w:tcW w:w="410" w:type="dxa"/>
            <w:tcBorders>
              <w:top w:val="nil"/>
              <w:bottom w:val="nil"/>
            </w:tcBorders>
          </w:tcPr>
          <w:p w:rsidR="001E4C99" w:rsidRDefault="001E4C99" w:rsidP="00D81122">
            <w:pPr>
              <w:pStyle w:val="TableParagraph"/>
              <w:spacing w:before="34" w:line="107" w:lineRule="exact"/>
              <w:ind w:right="31"/>
              <w:jc w:val="center"/>
              <w:rPr>
                <w:sz w:val="11"/>
              </w:rPr>
            </w:pPr>
            <w:r>
              <w:rPr>
                <w:sz w:val="11"/>
              </w:rPr>
              <w:t>.</w:t>
            </w:r>
          </w:p>
        </w:tc>
        <w:tc>
          <w:tcPr>
            <w:tcW w:w="392" w:type="dxa"/>
            <w:tcBorders>
              <w:top w:val="nil"/>
              <w:bottom w:val="nil"/>
            </w:tcBorders>
          </w:tcPr>
          <w:p w:rsidR="001E4C99" w:rsidRDefault="001E4C99" w:rsidP="00D81122">
            <w:pPr>
              <w:pStyle w:val="TableParagraph"/>
              <w:spacing w:before="34" w:line="107" w:lineRule="exact"/>
              <w:ind w:left="-10" w:right="80"/>
              <w:jc w:val="right"/>
              <w:rPr>
                <w:sz w:val="11"/>
              </w:rPr>
            </w:pPr>
            <w:r>
              <w:rPr>
                <w:sz w:val="11"/>
              </w:rPr>
              <w:t>varia</w:t>
            </w:r>
          </w:p>
        </w:tc>
      </w:tr>
      <w:tr w:rsidR="001E4C99" w:rsidTr="00D81122">
        <w:trPr>
          <w:trHeight w:val="178"/>
        </w:trPr>
        <w:tc>
          <w:tcPr>
            <w:tcW w:w="1284" w:type="dxa"/>
            <w:gridSpan w:val="2"/>
            <w:vMerge/>
            <w:tcBorders>
              <w:top w:val="nil"/>
            </w:tcBorders>
          </w:tcPr>
          <w:p w:rsidR="001E4C99" w:rsidRDefault="001E4C99" w:rsidP="00D81122">
            <w:pPr>
              <w:rPr>
                <w:sz w:val="2"/>
                <w:szCs w:val="2"/>
              </w:rPr>
            </w:pPr>
          </w:p>
        </w:tc>
        <w:tc>
          <w:tcPr>
            <w:tcW w:w="1957" w:type="dxa"/>
            <w:tcBorders>
              <w:top w:val="nil"/>
            </w:tcBorders>
          </w:tcPr>
          <w:p w:rsidR="001E4C99" w:rsidRDefault="001E4C99" w:rsidP="00D81122">
            <w:pPr>
              <w:pStyle w:val="TableParagraph"/>
              <w:spacing w:line="159" w:lineRule="exact"/>
              <w:ind w:left="13"/>
              <w:rPr>
                <w:sz w:val="16"/>
              </w:rPr>
            </w:pPr>
            <w:r>
              <w:rPr>
                <w:sz w:val="16"/>
              </w:rPr>
              <w:t>Industria Pesada</w:t>
            </w:r>
          </w:p>
        </w:tc>
        <w:tc>
          <w:tcPr>
            <w:tcW w:w="460" w:type="dxa"/>
            <w:tcBorders>
              <w:top w:val="nil"/>
            </w:tcBorders>
          </w:tcPr>
          <w:p w:rsidR="001E4C99" w:rsidRDefault="001E4C99" w:rsidP="00D81122">
            <w:pPr>
              <w:pStyle w:val="TableParagraph"/>
              <w:spacing w:line="159" w:lineRule="exact"/>
              <w:ind w:left="18"/>
              <w:rPr>
                <w:sz w:val="16"/>
              </w:rPr>
            </w:pPr>
            <w:r>
              <w:rPr>
                <w:sz w:val="16"/>
              </w:rPr>
              <w:t>I-3</w:t>
            </w:r>
          </w:p>
        </w:tc>
        <w:tc>
          <w:tcPr>
            <w:tcW w:w="422" w:type="dxa"/>
            <w:tcBorders>
              <w:top w:val="nil"/>
            </w:tcBorders>
          </w:tcPr>
          <w:p w:rsidR="001E4C99" w:rsidRDefault="001E4C99" w:rsidP="00D81122">
            <w:pPr>
              <w:pStyle w:val="TableParagraph"/>
              <w:spacing w:before="61" w:line="97" w:lineRule="exact"/>
              <w:ind w:right="193"/>
              <w:jc w:val="right"/>
              <w:rPr>
                <w:sz w:val="10"/>
              </w:rPr>
            </w:pPr>
            <w:r>
              <w:rPr>
                <w:w w:val="69"/>
                <w:sz w:val="10"/>
              </w:rPr>
              <w:t>.</w:t>
            </w:r>
          </w:p>
        </w:tc>
        <w:tc>
          <w:tcPr>
            <w:tcW w:w="400" w:type="dxa"/>
            <w:tcBorders>
              <w:top w:val="nil"/>
            </w:tcBorders>
          </w:tcPr>
          <w:p w:rsidR="001E4C99" w:rsidRDefault="001E4C99" w:rsidP="00D81122">
            <w:pPr>
              <w:pStyle w:val="TableParagraph"/>
              <w:spacing w:before="49" w:line="109" w:lineRule="exact"/>
              <w:ind w:right="178"/>
              <w:jc w:val="right"/>
              <w:rPr>
                <w:sz w:val="11"/>
              </w:rPr>
            </w:pPr>
            <w:r>
              <w:rPr>
                <w:sz w:val="11"/>
              </w:rPr>
              <w:t>.</w:t>
            </w:r>
          </w:p>
        </w:tc>
        <w:tc>
          <w:tcPr>
            <w:tcW w:w="407" w:type="dxa"/>
            <w:tcBorders>
              <w:top w:val="nil"/>
            </w:tcBorders>
          </w:tcPr>
          <w:p w:rsidR="001E4C99" w:rsidRDefault="001E4C99" w:rsidP="00D81122">
            <w:pPr>
              <w:pStyle w:val="TableParagraph"/>
              <w:spacing w:before="49" w:line="109" w:lineRule="exact"/>
              <w:ind w:right="15"/>
              <w:jc w:val="center"/>
              <w:rPr>
                <w:sz w:val="11"/>
              </w:rPr>
            </w:pPr>
            <w:r>
              <w:rPr>
                <w:sz w:val="11"/>
              </w:rPr>
              <w:t>.</w:t>
            </w:r>
          </w:p>
        </w:tc>
        <w:tc>
          <w:tcPr>
            <w:tcW w:w="412" w:type="dxa"/>
            <w:tcBorders>
              <w:top w:val="nil"/>
            </w:tcBorders>
          </w:tcPr>
          <w:p w:rsidR="001E4C99" w:rsidRDefault="001E4C99" w:rsidP="00D81122">
            <w:pPr>
              <w:pStyle w:val="TableParagraph"/>
              <w:spacing w:before="49" w:line="109" w:lineRule="exact"/>
              <w:ind w:right="11"/>
              <w:jc w:val="center"/>
              <w:rPr>
                <w:sz w:val="11"/>
              </w:rPr>
            </w:pPr>
            <w:r>
              <w:rPr>
                <w:w w:val="95"/>
                <w:sz w:val="11"/>
              </w:rPr>
              <w:t>1500</w:t>
            </w:r>
          </w:p>
        </w:tc>
        <w:tc>
          <w:tcPr>
            <w:tcW w:w="407" w:type="dxa"/>
            <w:tcBorders>
              <w:top w:val="nil"/>
            </w:tcBorders>
          </w:tcPr>
          <w:p w:rsidR="001E4C99" w:rsidRDefault="001E4C99" w:rsidP="00D81122">
            <w:pPr>
              <w:pStyle w:val="TableParagraph"/>
              <w:spacing w:before="49" w:line="109" w:lineRule="exact"/>
              <w:ind w:left="128"/>
              <w:rPr>
                <w:sz w:val="11"/>
              </w:rPr>
            </w:pPr>
            <w:r>
              <w:rPr>
                <w:sz w:val="11"/>
              </w:rPr>
              <w:t>30</w:t>
            </w:r>
          </w:p>
        </w:tc>
        <w:tc>
          <w:tcPr>
            <w:tcW w:w="421" w:type="dxa"/>
            <w:tcBorders>
              <w:top w:val="nil"/>
            </w:tcBorders>
          </w:tcPr>
          <w:p w:rsidR="001E4C99" w:rsidRDefault="001E4C99" w:rsidP="00D81122">
            <w:pPr>
              <w:pStyle w:val="TableParagraph"/>
              <w:spacing w:before="49" w:line="109" w:lineRule="exact"/>
              <w:ind w:right="23"/>
              <w:jc w:val="center"/>
              <w:rPr>
                <w:sz w:val="11"/>
              </w:rPr>
            </w:pPr>
            <w:r>
              <w:rPr>
                <w:sz w:val="11"/>
              </w:rPr>
              <w:t>0.7</w:t>
            </w:r>
          </w:p>
        </w:tc>
        <w:tc>
          <w:tcPr>
            <w:tcW w:w="399" w:type="dxa"/>
            <w:tcBorders>
              <w:top w:val="nil"/>
            </w:tcBorders>
          </w:tcPr>
          <w:p w:rsidR="001E4C99" w:rsidRDefault="001E4C99" w:rsidP="00D81122">
            <w:pPr>
              <w:pStyle w:val="TableParagraph"/>
              <w:spacing w:before="49" w:line="109" w:lineRule="exact"/>
              <w:ind w:left="-12"/>
              <w:rPr>
                <w:sz w:val="11"/>
              </w:rPr>
            </w:pPr>
            <w:r>
              <w:rPr>
                <w:sz w:val="11"/>
              </w:rPr>
              <w:t>10.5</w:t>
            </w:r>
            <w:r>
              <w:rPr>
                <w:spacing w:val="-16"/>
                <w:sz w:val="11"/>
              </w:rPr>
              <w:t xml:space="preserve"> </w:t>
            </w:r>
            <w:r>
              <w:rPr>
                <w:sz w:val="11"/>
              </w:rPr>
              <w:t>M3</w:t>
            </w:r>
          </w:p>
        </w:tc>
        <w:tc>
          <w:tcPr>
            <w:tcW w:w="409" w:type="dxa"/>
            <w:tcBorders>
              <w:top w:val="nil"/>
            </w:tcBorders>
          </w:tcPr>
          <w:p w:rsidR="001E4C99" w:rsidRDefault="001E4C99" w:rsidP="00D81122">
            <w:pPr>
              <w:pStyle w:val="TableParagraph"/>
              <w:spacing w:before="49" w:line="109" w:lineRule="exact"/>
              <w:ind w:right="28"/>
              <w:jc w:val="center"/>
              <w:rPr>
                <w:sz w:val="11"/>
              </w:rPr>
            </w:pPr>
            <w:r>
              <w:rPr>
                <w:sz w:val="11"/>
              </w:rPr>
              <w:t>R</w:t>
            </w:r>
          </w:p>
        </w:tc>
        <w:tc>
          <w:tcPr>
            <w:tcW w:w="406" w:type="dxa"/>
            <w:tcBorders>
              <w:top w:val="nil"/>
            </w:tcBorders>
          </w:tcPr>
          <w:p w:rsidR="001E4C99" w:rsidRDefault="001E4C99" w:rsidP="00D81122">
            <w:pPr>
              <w:pStyle w:val="TableParagraph"/>
              <w:spacing w:before="49" w:line="109" w:lineRule="exact"/>
              <w:ind w:right="21"/>
              <w:jc w:val="center"/>
              <w:rPr>
                <w:sz w:val="11"/>
              </w:rPr>
            </w:pPr>
            <w:r>
              <w:rPr>
                <w:sz w:val="11"/>
              </w:rPr>
              <w:t>s/tabla</w:t>
            </w:r>
          </w:p>
        </w:tc>
        <w:tc>
          <w:tcPr>
            <w:tcW w:w="408" w:type="dxa"/>
            <w:tcBorders>
              <w:top w:val="nil"/>
            </w:tcBorders>
          </w:tcPr>
          <w:p w:rsidR="001E4C99" w:rsidRDefault="001E4C99" w:rsidP="00D81122">
            <w:pPr>
              <w:pStyle w:val="TableParagraph"/>
              <w:spacing w:before="49" w:line="109" w:lineRule="exact"/>
              <w:ind w:left="104" w:right="121"/>
              <w:jc w:val="center"/>
              <w:rPr>
                <w:sz w:val="11"/>
              </w:rPr>
            </w:pPr>
            <w:r>
              <w:rPr>
                <w:sz w:val="11"/>
              </w:rPr>
              <w:t>20</w:t>
            </w:r>
          </w:p>
        </w:tc>
        <w:tc>
          <w:tcPr>
            <w:tcW w:w="398" w:type="dxa"/>
            <w:tcBorders>
              <w:top w:val="nil"/>
            </w:tcBorders>
          </w:tcPr>
          <w:p w:rsidR="001E4C99" w:rsidRDefault="001E4C99" w:rsidP="00D81122">
            <w:pPr>
              <w:pStyle w:val="TableParagraph"/>
              <w:spacing w:before="49" w:line="109" w:lineRule="exact"/>
              <w:ind w:right="25"/>
              <w:jc w:val="center"/>
              <w:rPr>
                <w:sz w:val="11"/>
              </w:rPr>
            </w:pPr>
            <w:r>
              <w:rPr>
                <w:w w:val="95"/>
                <w:sz w:val="11"/>
              </w:rPr>
              <w:t>5</w:t>
            </w:r>
          </w:p>
        </w:tc>
        <w:tc>
          <w:tcPr>
            <w:tcW w:w="420" w:type="dxa"/>
            <w:tcBorders>
              <w:top w:val="nil"/>
            </w:tcBorders>
          </w:tcPr>
          <w:p w:rsidR="001E4C99" w:rsidRDefault="001E4C99" w:rsidP="00D81122">
            <w:pPr>
              <w:pStyle w:val="TableParagraph"/>
              <w:spacing w:before="61" w:line="97" w:lineRule="exact"/>
              <w:ind w:right="18"/>
              <w:jc w:val="center"/>
              <w:rPr>
                <w:sz w:val="10"/>
              </w:rPr>
            </w:pPr>
            <w:r>
              <w:rPr>
                <w:w w:val="69"/>
                <w:sz w:val="10"/>
              </w:rPr>
              <w:t>.</w:t>
            </w:r>
          </w:p>
        </w:tc>
        <w:tc>
          <w:tcPr>
            <w:tcW w:w="410" w:type="dxa"/>
            <w:tcBorders>
              <w:top w:val="nil"/>
            </w:tcBorders>
          </w:tcPr>
          <w:p w:rsidR="001E4C99" w:rsidRDefault="001E4C99" w:rsidP="00D81122">
            <w:pPr>
              <w:pStyle w:val="TableParagraph"/>
              <w:spacing w:before="49" w:line="109" w:lineRule="exact"/>
              <w:ind w:right="31"/>
              <w:jc w:val="center"/>
              <w:rPr>
                <w:sz w:val="11"/>
              </w:rPr>
            </w:pPr>
            <w:r>
              <w:rPr>
                <w:sz w:val="11"/>
              </w:rPr>
              <w:t>.</w:t>
            </w:r>
          </w:p>
        </w:tc>
        <w:tc>
          <w:tcPr>
            <w:tcW w:w="392" w:type="dxa"/>
            <w:tcBorders>
              <w:top w:val="nil"/>
            </w:tcBorders>
          </w:tcPr>
          <w:p w:rsidR="001E4C99" w:rsidRDefault="001E4C99" w:rsidP="00D81122">
            <w:pPr>
              <w:pStyle w:val="TableParagraph"/>
              <w:spacing w:before="49" w:line="109" w:lineRule="exact"/>
              <w:ind w:left="-10" w:right="80"/>
              <w:jc w:val="right"/>
              <w:rPr>
                <w:sz w:val="11"/>
              </w:rPr>
            </w:pPr>
            <w:r>
              <w:rPr>
                <w:sz w:val="11"/>
              </w:rPr>
              <w:t>varia</w:t>
            </w:r>
          </w:p>
        </w:tc>
      </w:tr>
      <w:tr w:rsidR="001E4C99" w:rsidTr="00D81122">
        <w:trPr>
          <w:trHeight w:val="116"/>
        </w:trPr>
        <w:tc>
          <w:tcPr>
            <w:tcW w:w="1284" w:type="dxa"/>
            <w:gridSpan w:val="2"/>
            <w:vMerge w:val="restart"/>
          </w:tcPr>
          <w:p w:rsidR="001E4C99" w:rsidRDefault="001E4C99" w:rsidP="00D81122">
            <w:pPr>
              <w:pStyle w:val="TableParagraph"/>
              <w:rPr>
                <w:rFonts w:ascii="Times New Roman"/>
                <w:sz w:val="12"/>
              </w:rPr>
            </w:pPr>
          </w:p>
          <w:p w:rsidR="001E4C99" w:rsidRDefault="001E4C99" w:rsidP="00D81122">
            <w:pPr>
              <w:pStyle w:val="TableParagraph"/>
              <w:rPr>
                <w:rFonts w:ascii="Times New Roman"/>
                <w:sz w:val="12"/>
              </w:rPr>
            </w:pPr>
          </w:p>
          <w:p w:rsidR="001E4C99" w:rsidRDefault="001E4C99" w:rsidP="00D81122">
            <w:pPr>
              <w:pStyle w:val="TableParagraph"/>
              <w:spacing w:before="69"/>
              <w:ind w:left="230"/>
              <w:rPr>
                <w:sz w:val="11"/>
              </w:rPr>
            </w:pPr>
            <w:r>
              <w:rPr>
                <w:sz w:val="11"/>
              </w:rPr>
              <w:t>EQUIPAMIENTO</w:t>
            </w:r>
          </w:p>
        </w:tc>
        <w:tc>
          <w:tcPr>
            <w:tcW w:w="1957" w:type="dxa"/>
            <w:tcBorders>
              <w:bottom w:val="nil"/>
            </w:tcBorders>
          </w:tcPr>
          <w:p w:rsidR="001E4C99" w:rsidRDefault="001E4C99" w:rsidP="00D81122">
            <w:pPr>
              <w:pStyle w:val="TableParagraph"/>
              <w:spacing w:line="97" w:lineRule="exact"/>
              <w:ind w:left="13"/>
              <w:rPr>
                <w:sz w:val="14"/>
              </w:rPr>
            </w:pPr>
            <w:r>
              <w:rPr>
                <w:sz w:val="14"/>
              </w:rPr>
              <w:t>Equipam. Institucional</w:t>
            </w:r>
          </w:p>
        </w:tc>
        <w:tc>
          <w:tcPr>
            <w:tcW w:w="460" w:type="dxa"/>
            <w:tcBorders>
              <w:bottom w:val="nil"/>
            </w:tcBorders>
          </w:tcPr>
          <w:p w:rsidR="001E4C99" w:rsidRDefault="001E4C99" w:rsidP="00D81122">
            <w:pPr>
              <w:pStyle w:val="TableParagraph"/>
              <w:spacing w:line="97" w:lineRule="exact"/>
              <w:ind w:left="18"/>
              <w:rPr>
                <w:sz w:val="14"/>
              </w:rPr>
            </w:pPr>
            <w:r>
              <w:rPr>
                <w:sz w:val="14"/>
              </w:rPr>
              <w:t>EI</w:t>
            </w:r>
          </w:p>
        </w:tc>
        <w:tc>
          <w:tcPr>
            <w:tcW w:w="422" w:type="dxa"/>
            <w:tcBorders>
              <w:bottom w:val="nil"/>
            </w:tcBorders>
          </w:tcPr>
          <w:p w:rsidR="001E4C99" w:rsidRDefault="001E4C99" w:rsidP="00D81122">
            <w:pPr>
              <w:pStyle w:val="TableParagraph"/>
              <w:spacing w:before="11" w:line="85" w:lineRule="exact"/>
              <w:ind w:right="193"/>
              <w:jc w:val="right"/>
              <w:rPr>
                <w:sz w:val="10"/>
              </w:rPr>
            </w:pPr>
            <w:r>
              <w:rPr>
                <w:w w:val="69"/>
                <w:sz w:val="10"/>
              </w:rPr>
              <w:t>.</w:t>
            </w:r>
          </w:p>
        </w:tc>
        <w:tc>
          <w:tcPr>
            <w:tcW w:w="400" w:type="dxa"/>
            <w:tcBorders>
              <w:bottom w:val="nil"/>
            </w:tcBorders>
          </w:tcPr>
          <w:p w:rsidR="001E4C99" w:rsidRDefault="001E4C99" w:rsidP="00D81122">
            <w:pPr>
              <w:pStyle w:val="TableParagraph"/>
              <w:spacing w:line="97" w:lineRule="exact"/>
              <w:ind w:right="178"/>
              <w:jc w:val="right"/>
              <w:rPr>
                <w:sz w:val="11"/>
              </w:rPr>
            </w:pPr>
            <w:r>
              <w:rPr>
                <w:sz w:val="11"/>
              </w:rPr>
              <w:t>.</w:t>
            </w:r>
          </w:p>
        </w:tc>
        <w:tc>
          <w:tcPr>
            <w:tcW w:w="407" w:type="dxa"/>
            <w:tcBorders>
              <w:bottom w:val="nil"/>
            </w:tcBorders>
          </w:tcPr>
          <w:p w:rsidR="001E4C99" w:rsidRDefault="001E4C99" w:rsidP="00D81122">
            <w:pPr>
              <w:pStyle w:val="TableParagraph"/>
              <w:spacing w:line="97" w:lineRule="exact"/>
              <w:ind w:right="15"/>
              <w:jc w:val="center"/>
              <w:rPr>
                <w:sz w:val="11"/>
              </w:rPr>
            </w:pPr>
            <w:r>
              <w:rPr>
                <w:sz w:val="11"/>
              </w:rPr>
              <w:t>.</w:t>
            </w:r>
          </w:p>
        </w:tc>
        <w:tc>
          <w:tcPr>
            <w:tcW w:w="412" w:type="dxa"/>
            <w:tcBorders>
              <w:bottom w:val="nil"/>
            </w:tcBorders>
          </w:tcPr>
          <w:p w:rsidR="001E4C99" w:rsidRDefault="001E4C99" w:rsidP="00D81122">
            <w:pPr>
              <w:pStyle w:val="TableParagraph"/>
              <w:spacing w:line="97" w:lineRule="exact"/>
              <w:ind w:right="10"/>
              <w:jc w:val="center"/>
              <w:rPr>
                <w:sz w:val="11"/>
              </w:rPr>
            </w:pPr>
            <w:r>
              <w:rPr>
                <w:w w:val="95"/>
                <w:sz w:val="11"/>
              </w:rPr>
              <w:t>s/norma</w:t>
            </w:r>
          </w:p>
        </w:tc>
        <w:tc>
          <w:tcPr>
            <w:tcW w:w="407" w:type="dxa"/>
            <w:tcBorders>
              <w:bottom w:val="nil"/>
            </w:tcBorders>
          </w:tcPr>
          <w:p w:rsidR="001E4C99" w:rsidRDefault="001E4C99" w:rsidP="00D81122">
            <w:pPr>
              <w:pStyle w:val="TableParagraph"/>
              <w:spacing w:line="97" w:lineRule="exact"/>
              <w:ind w:left="171"/>
              <w:rPr>
                <w:sz w:val="11"/>
              </w:rPr>
            </w:pPr>
            <w:r>
              <w:rPr>
                <w:sz w:val="11"/>
              </w:rPr>
              <w:t>.</w:t>
            </w:r>
          </w:p>
        </w:tc>
        <w:tc>
          <w:tcPr>
            <w:tcW w:w="421" w:type="dxa"/>
            <w:tcBorders>
              <w:bottom w:val="nil"/>
            </w:tcBorders>
          </w:tcPr>
          <w:p w:rsidR="001E4C99" w:rsidRDefault="001E4C99" w:rsidP="00D81122">
            <w:pPr>
              <w:pStyle w:val="TableParagraph"/>
              <w:spacing w:line="97" w:lineRule="exact"/>
              <w:ind w:right="25"/>
              <w:jc w:val="center"/>
              <w:rPr>
                <w:sz w:val="11"/>
              </w:rPr>
            </w:pPr>
            <w:r>
              <w:rPr>
                <w:w w:val="90"/>
                <w:sz w:val="11"/>
              </w:rPr>
              <w:t>s/norma</w:t>
            </w:r>
          </w:p>
        </w:tc>
        <w:tc>
          <w:tcPr>
            <w:tcW w:w="399" w:type="dxa"/>
            <w:tcBorders>
              <w:bottom w:val="nil"/>
            </w:tcBorders>
          </w:tcPr>
          <w:p w:rsidR="001E4C99" w:rsidRDefault="001E4C99" w:rsidP="00D81122">
            <w:pPr>
              <w:pStyle w:val="TableParagraph"/>
              <w:spacing w:line="97" w:lineRule="exact"/>
              <w:ind w:left="-12" w:right="32"/>
              <w:jc w:val="center"/>
              <w:rPr>
                <w:sz w:val="11"/>
              </w:rPr>
            </w:pPr>
            <w:r>
              <w:rPr>
                <w:spacing w:val="-1"/>
                <w:w w:val="90"/>
                <w:sz w:val="11"/>
              </w:rPr>
              <w:t>s/norma</w:t>
            </w:r>
          </w:p>
        </w:tc>
        <w:tc>
          <w:tcPr>
            <w:tcW w:w="409" w:type="dxa"/>
            <w:tcBorders>
              <w:bottom w:val="nil"/>
            </w:tcBorders>
          </w:tcPr>
          <w:p w:rsidR="001E4C99" w:rsidRDefault="001E4C99" w:rsidP="00D81122">
            <w:pPr>
              <w:pStyle w:val="TableParagraph"/>
              <w:spacing w:line="97" w:lineRule="exact"/>
              <w:ind w:left="-10" w:right="21"/>
              <w:jc w:val="center"/>
              <w:rPr>
                <w:sz w:val="11"/>
              </w:rPr>
            </w:pPr>
            <w:r>
              <w:rPr>
                <w:spacing w:val="-1"/>
                <w:w w:val="95"/>
                <w:sz w:val="11"/>
              </w:rPr>
              <w:t>s/norma</w:t>
            </w:r>
          </w:p>
        </w:tc>
        <w:tc>
          <w:tcPr>
            <w:tcW w:w="406" w:type="dxa"/>
            <w:tcBorders>
              <w:bottom w:val="nil"/>
            </w:tcBorders>
          </w:tcPr>
          <w:p w:rsidR="001E4C99" w:rsidRDefault="001E4C99" w:rsidP="00D81122">
            <w:pPr>
              <w:pStyle w:val="TableParagraph"/>
              <w:spacing w:line="97" w:lineRule="exact"/>
              <w:ind w:right="21"/>
              <w:jc w:val="center"/>
              <w:rPr>
                <w:sz w:val="11"/>
              </w:rPr>
            </w:pPr>
            <w:r>
              <w:rPr>
                <w:sz w:val="11"/>
              </w:rPr>
              <w:t>s/tabla</w:t>
            </w:r>
          </w:p>
        </w:tc>
        <w:tc>
          <w:tcPr>
            <w:tcW w:w="408" w:type="dxa"/>
            <w:tcBorders>
              <w:bottom w:val="nil"/>
            </w:tcBorders>
          </w:tcPr>
          <w:p w:rsidR="001E4C99" w:rsidRDefault="001E4C99" w:rsidP="00D81122">
            <w:pPr>
              <w:pStyle w:val="TableParagraph"/>
              <w:spacing w:line="97" w:lineRule="exact"/>
              <w:ind w:left="104" w:right="121"/>
              <w:jc w:val="center"/>
              <w:rPr>
                <w:sz w:val="11"/>
              </w:rPr>
            </w:pPr>
            <w:r>
              <w:rPr>
                <w:sz w:val="11"/>
              </w:rPr>
              <w:t>30</w:t>
            </w:r>
          </w:p>
        </w:tc>
        <w:tc>
          <w:tcPr>
            <w:tcW w:w="398" w:type="dxa"/>
            <w:tcBorders>
              <w:bottom w:val="nil"/>
            </w:tcBorders>
          </w:tcPr>
          <w:p w:rsidR="001E4C99" w:rsidRDefault="001E4C99" w:rsidP="00D81122">
            <w:pPr>
              <w:pStyle w:val="TableParagraph"/>
              <w:spacing w:line="97" w:lineRule="exact"/>
              <w:ind w:right="25"/>
              <w:jc w:val="center"/>
              <w:rPr>
                <w:sz w:val="11"/>
              </w:rPr>
            </w:pPr>
            <w:r>
              <w:rPr>
                <w:w w:val="95"/>
                <w:sz w:val="11"/>
              </w:rPr>
              <w:t>5</w:t>
            </w:r>
          </w:p>
        </w:tc>
        <w:tc>
          <w:tcPr>
            <w:tcW w:w="420" w:type="dxa"/>
            <w:tcBorders>
              <w:bottom w:val="nil"/>
            </w:tcBorders>
          </w:tcPr>
          <w:p w:rsidR="001E4C99" w:rsidRDefault="001E4C99" w:rsidP="00D81122">
            <w:pPr>
              <w:pStyle w:val="TableParagraph"/>
              <w:spacing w:before="11" w:line="85" w:lineRule="exact"/>
              <w:ind w:right="18"/>
              <w:jc w:val="center"/>
              <w:rPr>
                <w:sz w:val="10"/>
              </w:rPr>
            </w:pPr>
            <w:r>
              <w:rPr>
                <w:w w:val="69"/>
                <w:sz w:val="10"/>
              </w:rPr>
              <w:t>.</w:t>
            </w:r>
          </w:p>
        </w:tc>
        <w:tc>
          <w:tcPr>
            <w:tcW w:w="410" w:type="dxa"/>
            <w:tcBorders>
              <w:bottom w:val="nil"/>
            </w:tcBorders>
          </w:tcPr>
          <w:p w:rsidR="001E4C99" w:rsidRDefault="001E4C99" w:rsidP="00D81122">
            <w:pPr>
              <w:pStyle w:val="TableParagraph"/>
              <w:spacing w:line="97" w:lineRule="exact"/>
              <w:ind w:right="31"/>
              <w:jc w:val="center"/>
              <w:rPr>
                <w:sz w:val="11"/>
              </w:rPr>
            </w:pPr>
            <w:r>
              <w:rPr>
                <w:sz w:val="11"/>
              </w:rPr>
              <w:t>.</w:t>
            </w:r>
          </w:p>
        </w:tc>
        <w:tc>
          <w:tcPr>
            <w:tcW w:w="392" w:type="dxa"/>
            <w:tcBorders>
              <w:bottom w:val="nil"/>
            </w:tcBorders>
          </w:tcPr>
          <w:p w:rsidR="001E4C99" w:rsidRDefault="001E4C99" w:rsidP="00D81122">
            <w:pPr>
              <w:pStyle w:val="TableParagraph"/>
              <w:spacing w:line="97" w:lineRule="exact"/>
              <w:ind w:left="-10" w:right="80"/>
              <w:jc w:val="right"/>
              <w:rPr>
                <w:sz w:val="11"/>
              </w:rPr>
            </w:pPr>
            <w:r>
              <w:rPr>
                <w:sz w:val="11"/>
              </w:rPr>
              <w:t>varia</w:t>
            </w:r>
          </w:p>
        </w:tc>
      </w:tr>
      <w:tr w:rsidR="001E4C99" w:rsidTr="00D81122">
        <w:trPr>
          <w:trHeight w:val="152"/>
        </w:trPr>
        <w:tc>
          <w:tcPr>
            <w:tcW w:w="1284" w:type="dxa"/>
            <w:gridSpan w:val="2"/>
            <w:vMerge/>
            <w:tcBorders>
              <w:top w:val="nil"/>
            </w:tcBorders>
          </w:tcPr>
          <w:p w:rsidR="001E4C99" w:rsidRDefault="001E4C99" w:rsidP="00D81122">
            <w:pPr>
              <w:rPr>
                <w:sz w:val="2"/>
                <w:szCs w:val="2"/>
              </w:rPr>
            </w:pPr>
          </w:p>
        </w:tc>
        <w:tc>
          <w:tcPr>
            <w:tcW w:w="1957" w:type="dxa"/>
            <w:tcBorders>
              <w:top w:val="nil"/>
              <w:bottom w:val="nil"/>
            </w:tcBorders>
          </w:tcPr>
          <w:p w:rsidR="001E4C99" w:rsidRDefault="001E4C99" w:rsidP="00D81122">
            <w:pPr>
              <w:pStyle w:val="TableParagraph"/>
              <w:spacing w:line="132" w:lineRule="exact"/>
              <w:ind w:left="13"/>
              <w:rPr>
                <w:sz w:val="16"/>
              </w:rPr>
            </w:pPr>
            <w:r>
              <w:rPr>
                <w:sz w:val="16"/>
              </w:rPr>
              <w:t>Equipam. Regional</w:t>
            </w:r>
          </w:p>
        </w:tc>
        <w:tc>
          <w:tcPr>
            <w:tcW w:w="460" w:type="dxa"/>
            <w:tcBorders>
              <w:top w:val="nil"/>
              <w:bottom w:val="nil"/>
            </w:tcBorders>
          </w:tcPr>
          <w:p w:rsidR="001E4C99" w:rsidRDefault="001E4C99" w:rsidP="00D81122">
            <w:pPr>
              <w:pStyle w:val="TableParagraph"/>
              <w:spacing w:line="132" w:lineRule="exact"/>
              <w:ind w:left="18"/>
              <w:rPr>
                <w:sz w:val="16"/>
              </w:rPr>
            </w:pPr>
            <w:r>
              <w:rPr>
                <w:sz w:val="16"/>
              </w:rPr>
              <w:t>ER</w:t>
            </w:r>
          </w:p>
        </w:tc>
        <w:tc>
          <w:tcPr>
            <w:tcW w:w="422" w:type="dxa"/>
            <w:tcBorders>
              <w:top w:val="nil"/>
              <w:bottom w:val="nil"/>
            </w:tcBorders>
          </w:tcPr>
          <w:p w:rsidR="001E4C99" w:rsidRDefault="001E4C99" w:rsidP="00D81122">
            <w:pPr>
              <w:pStyle w:val="TableParagraph"/>
              <w:spacing w:before="47" w:line="85" w:lineRule="exact"/>
              <w:ind w:right="193"/>
              <w:jc w:val="right"/>
              <w:rPr>
                <w:sz w:val="10"/>
              </w:rPr>
            </w:pPr>
            <w:r>
              <w:rPr>
                <w:w w:val="69"/>
                <w:sz w:val="10"/>
              </w:rPr>
              <w:t>.</w:t>
            </w:r>
          </w:p>
        </w:tc>
        <w:tc>
          <w:tcPr>
            <w:tcW w:w="400" w:type="dxa"/>
            <w:tcBorders>
              <w:top w:val="nil"/>
              <w:bottom w:val="nil"/>
            </w:tcBorders>
          </w:tcPr>
          <w:p w:rsidR="001E4C99" w:rsidRDefault="001E4C99" w:rsidP="00D81122">
            <w:pPr>
              <w:pStyle w:val="TableParagraph"/>
              <w:spacing w:before="36" w:line="97" w:lineRule="exact"/>
              <w:ind w:right="178"/>
              <w:jc w:val="right"/>
              <w:rPr>
                <w:sz w:val="11"/>
              </w:rPr>
            </w:pPr>
            <w:r>
              <w:rPr>
                <w:sz w:val="11"/>
              </w:rPr>
              <w:t>.</w:t>
            </w:r>
          </w:p>
        </w:tc>
        <w:tc>
          <w:tcPr>
            <w:tcW w:w="407" w:type="dxa"/>
            <w:tcBorders>
              <w:top w:val="nil"/>
              <w:bottom w:val="nil"/>
            </w:tcBorders>
          </w:tcPr>
          <w:p w:rsidR="001E4C99" w:rsidRDefault="001E4C99" w:rsidP="00D81122">
            <w:pPr>
              <w:pStyle w:val="TableParagraph"/>
              <w:spacing w:before="36" w:line="97" w:lineRule="exact"/>
              <w:ind w:right="15"/>
              <w:jc w:val="center"/>
              <w:rPr>
                <w:sz w:val="11"/>
              </w:rPr>
            </w:pPr>
            <w:r>
              <w:rPr>
                <w:sz w:val="11"/>
              </w:rPr>
              <w:t>.</w:t>
            </w:r>
          </w:p>
        </w:tc>
        <w:tc>
          <w:tcPr>
            <w:tcW w:w="412" w:type="dxa"/>
            <w:tcBorders>
              <w:top w:val="nil"/>
              <w:bottom w:val="nil"/>
            </w:tcBorders>
          </w:tcPr>
          <w:p w:rsidR="001E4C99" w:rsidRDefault="001E4C99" w:rsidP="00D81122">
            <w:pPr>
              <w:pStyle w:val="TableParagraph"/>
              <w:spacing w:before="36" w:line="97" w:lineRule="exact"/>
              <w:ind w:right="10"/>
              <w:jc w:val="center"/>
              <w:rPr>
                <w:sz w:val="11"/>
              </w:rPr>
            </w:pPr>
            <w:r>
              <w:rPr>
                <w:sz w:val="11"/>
              </w:rPr>
              <w:t>varia</w:t>
            </w:r>
          </w:p>
        </w:tc>
        <w:tc>
          <w:tcPr>
            <w:tcW w:w="407" w:type="dxa"/>
            <w:tcBorders>
              <w:top w:val="nil"/>
              <w:bottom w:val="nil"/>
            </w:tcBorders>
          </w:tcPr>
          <w:p w:rsidR="001E4C99" w:rsidRDefault="001E4C99" w:rsidP="00D81122">
            <w:pPr>
              <w:pStyle w:val="TableParagraph"/>
              <w:spacing w:before="36" w:line="97" w:lineRule="exact"/>
              <w:ind w:left="77"/>
              <w:rPr>
                <w:sz w:val="11"/>
              </w:rPr>
            </w:pPr>
            <w:r>
              <w:rPr>
                <w:sz w:val="11"/>
              </w:rPr>
              <w:t>varia</w:t>
            </w:r>
          </w:p>
        </w:tc>
        <w:tc>
          <w:tcPr>
            <w:tcW w:w="421" w:type="dxa"/>
            <w:tcBorders>
              <w:top w:val="nil"/>
              <w:bottom w:val="nil"/>
            </w:tcBorders>
          </w:tcPr>
          <w:p w:rsidR="001E4C99" w:rsidRDefault="001E4C99" w:rsidP="00D81122">
            <w:pPr>
              <w:pStyle w:val="TableParagraph"/>
              <w:spacing w:before="36" w:line="97" w:lineRule="exact"/>
              <w:ind w:right="23"/>
              <w:jc w:val="center"/>
              <w:rPr>
                <w:sz w:val="11"/>
              </w:rPr>
            </w:pPr>
            <w:r>
              <w:rPr>
                <w:sz w:val="11"/>
              </w:rPr>
              <w:t>0.6</w:t>
            </w:r>
          </w:p>
        </w:tc>
        <w:tc>
          <w:tcPr>
            <w:tcW w:w="399" w:type="dxa"/>
            <w:tcBorders>
              <w:top w:val="nil"/>
              <w:bottom w:val="nil"/>
            </w:tcBorders>
          </w:tcPr>
          <w:p w:rsidR="001E4C99" w:rsidRDefault="001E4C99" w:rsidP="00D81122">
            <w:pPr>
              <w:pStyle w:val="TableParagraph"/>
              <w:spacing w:before="36" w:line="97" w:lineRule="exact"/>
              <w:ind w:left="10" w:right="32"/>
              <w:jc w:val="center"/>
              <w:rPr>
                <w:sz w:val="11"/>
              </w:rPr>
            </w:pPr>
            <w:r>
              <w:rPr>
                <w:sz w:val="11"/>
              </w:rPr>
              <w:t>2.1</w:t>
            </w:r>
          </w:p>
        </w:tc>
        <w:tc>
          <w:tcPr>
            <w:tcW w:w="409" w:type="dxa"/>
            <w:tcBorders>
              <w:top w:val="nil"/>
              <w:bottom w:val="nil"/>
            </w:tcBorders>
          </w:tcPr>
          <w:p w:rsidR="001E4C99" w:rsidRDefault="001E4C99" w:rsidP="00D81122">
            <w:pPr>
              <w:pStyle w:val="TableParagraph"/>
              <w:spacing w:before="36" w:line="97" w:lineRule="exact"/>
              <w:ind w:right="28"/>
              <w:jc w:val="center"/>
              <w:rPr>
                <w:sz w:val="11"/>
              </w:rPr>
            </w:pPr>
            <w:r>
              <w:rPr>
                <w:sz w:val="11"/>
              </w:rPr>
              <w:t>R</w:t>
            </w:r>
          </w:p>
        </w:tc>
        <w:tc>
          <w:tcPr>
            <w:tcW w:w="406" w:type="dxa"/>
            <w:tcBorders>
              <w:top w:val="nil"/>
              <w:bottom w:val="nil"/>
            </w:tcBorders>
          </w:tcPr>
          <w:p w:rsidR="001E4C99" w:rsidRDefault="001E4C99" w:rsidP="00D81122">
            <w:pPr>
              <w:pStyle w:val="TableParagraph"/>
              <w:spacing w:before="36" w:line="97" w:lineRule="exact"/>
              <w:ind w:right="21"/>
              <w:jc w:val="center"/>
              <w:rPr>
                <w:sz w:val="11"/>
              </w:rPr>
            </w:pPr>
            <w:r>
              <w:rPr>
                <w:sz w:val="11"/>
              </w:rPr>
              <w:t>s/tabla</w:t>
            </w:r>
          </w:p>
        </w:tc>
        <w:tc>
          <w:tcPr>
            <w:tcW w:w="408" w:type="dxa"/>
            <w:tcBorders>
              <w:top w:val="nil"/>
              <w:bottom w:val="nil"/>
            </w:tcBorders>
          </w:tcPr>
          <w:p w:rsidR="001E4C99" w:rsidRDefault="001E4C99" w:rsidP="00D81122">
            <w:pPr>
              <w:pStyle w:val="TableParagraph"/>
              <w:spacing w:before="36" w:line="97" w:lineRule="exact"/>
              <w:ind w:left="104" w:right="121"/>
              <w:jc w:val="center"/>
              <w:rPr>
                <w:sz w:val="11"/>
              </w:rPr>
            </w:pPr>
            <w:r>
              <w:rPr>
                <w:sz w:val="11"/>
              </w:rPr>
              <w:t>20</w:t>
            </w:r>
          </w:p>
        </w:tc>
        <w:tc>
          <w:tcPr>
            <w:tcW w:w="398" w:type="dxa"/>
            <w:tcBorders>
              <w:top w:val="nil"/>
              <w:bottom w:val="nil"/>
            </w:tcBorders>
          </w:tcPr>
          <w:p w:rsidR="001E4C99" w:rsidRDefault="001E4C99" w:rsidP="00D81122">
            <w:pPr>
              <w:pStyle w:val="TableParagraph"/>
              <w:spacing w:before="36" w:line="97" w:lineRule="exact"/>
              <w:ind w:right="25"/>
              <w:jc w:val="center"/>
              <w:rPr>
                <w:sz w:val="11"/>
              </w:rPr>
            </w:pPr>
            <w:r>
              <w:rPr>
                <w:w w:val="95"/>
                <w:sz w:val="11"/>
              </w:rPr>
              <w:t>5</w:t>
            </w:r>
          </w:p>
        </w:tc>
        <w:tc>
          <w:tcPr>
            <w:tcW w:w="420" w:type="dxa"/>
            <w:tcBorders>
              <w:top w:val="nil"/>
              <w:bottom w:val="nil"/>
            </w:tcBorders>
          </w:tcPr>
          <w:p w:rsidR="001E4C99" w:rsidRDefault="001E4C99" w:rsidP="00D81122">
            <w:pPr>
              <w:pStyle w:val="TableParagraph"/>
              <w:spacing w:before="36" w:line="97" w:lineRule="exact"/>
              <w:ind w:right="18"/>
              <w:jc w:val="center"/>
              <w:rPr>
                <w:sz w:val="11"/>
              </w:rPr>
            </w:pPr>
            <w:r>
              <w:rPr>
                <w:w w:val="95"/>
                <w:sz w:val="11"/>
              </w:rPr>
              <w:t>5</w:t>
            </w:r>
          </w:p>
        </w:tc>
        <w:tc>
          <w:tcPr>
            <w:tcW w:w="410" w:type="dxa"/>
            <w:tcBorders>
              <w:top w:val="nil"/>
              <w:bottom w:val="nil"/>
            </w:tcBorders>
          </w:tcPr>
          <w:p w:rsidR="001E4C99" w:rsidRDefault="001E4C99" w:rsidP="00D81122">
            <w:pPr>
              <w:pStyle w:val="TableParagraph"/>
              <w:spacing w:before="36" w:line="97" w:lineRule="exact"/>
              <w:ind w:right="32"/>
              <w:jc w:val="center"/>
              <w:rPr>
                <w:sz w:val="11"/>
              </w:rPr>
            </w:pPr>
            <w:r>
              <w:rPr>
                <w:w w:val="95"/>
                <w:sz w:val="11"/>
              </w:rPr>
              <w:t>5</w:t>
            </w:r>
          </w:p>
        </w:tc>
        <w:tc>
          <w:tcPr>
            <w:tcW w:w="392" w:type="dxa"/>
            <w:tcBorders>
              <w:top w:val="nil"/>
              <w:bottom w:val="nil"/>
            </w:tcBorders>
          </w:tcPr>
          <w:p w:rsidR="001E4C99" w:rsidRDefault="001E4C99" w:rsidP="00D81122">
            <w:pPr>
              <w:pStyle w:val="TableParagraph"/>
              <w:spacing w:before="36" w:line="97" w:lineRule="exact"/>
              <w:ind w:left="-10" w:right="42"/>
              <w:jc w:val="right"/>
              <w:rPr>
                <w:sz w:val="11"/>
              </w:rPr>
            </w:pPr>
            <w:r>
              <w:rPr>
                <w:w w:val="95"/>
                <w:sz w:val="11"/>
              </w:rPr>
              <w:t>abierto</w:t>
            </w:r>
          </w:p>
        </w:tc>
      </w:tr>
      <w:tr w:rsidR="001E4C99" w:rsidTr="00D81122">
        <w:trPr>
          <w:trHeight w:val="153"/>
        </w:trPr>
        <w:tc>
          <w:tcPr>
            <w:tcW w:w="1284" w:type="dxa"/>
            <w:gridSpan w:val="2"/>
            <w:vMerge/>
            <w:tcBorders>
              <w:top w:val="nil"/>
            </w:tcBorders>
          </w:tcPr>
          <w:p w:rsidR="001E4C99" w:rsidRDefault="001E4C99" w:rsidP="00D81122">
            <w:pPr>
              <w:rPr>
                <w:sz w:val="2"/>
                <w:szCs w:val="2"/>
              </w:rPr>
            </w:pPr>
          </w:p>
        </w:tc>
        <w:tc>
          <w:tcPr>
            <w:tcW w:w="1957" w:type="dxa"/>
            <w:tcBorders>
              <w:top w:val="nil"/>
              <w:bottom w:val="nil"/>
            </w:tcBorders>
          </w:tcPr>
          <w:p w:rsidR="001E4C99" w:rsidRDefault="001E4C99" w:rsidP="00D81122">
            <w:pPr>
              <w:pStyle w:val="TableParagraph"/>
              <w:spacing w:line="133" w:lineRule="exact"/>
              <w:ind w:left="13"/>
              <w:rPr>
                <w:sz w:val="16"/>
              </w:rPr>
            </w:pPr>
            <w:r>
              <w:rPr>
                <w:sz w:val="16"/>
              </w:rPr>
              <w:t>Espacios Verdes</w:t>
            </w:r>
          </w:p>
        </w:tc>
        <w:tc>
          <w:tcPr>
            <w:tcW w:w="460" w:type="dxa"/>
            <w:tcBorders>
              <w:top w:val="nil"/>
              <w:bottom w:val="nil"/>
            </w:tcBorders>
          </w:tcPr>
          <w:p w:rsidR="001E4C99" w:rsidRDefault="001E4C99" w:rsidP="00D81122">
            <w:pPr>
              <w:pStyle w:val="TableParagraph"/>
              <w:spacing w:line="133" w:lineRule="exact"/>
              <w:ind w:left="18"/>
              <w:rPr>
                <w:sz w:val="16"/>
              </w:rPr>
            </w:pPr>
            <w:r>
              <w:rPr>
                <w:sz w:val="16"/>
              </w:rPr>
              <w:t>EV</w:t>
            </w:r>
          </w:p>
        </w:tc>
        <w:tc>
          <w:tcPr>
            <w:tcW w:w="422" w:type="dxa"/>
            <w:tcBorders>
              <w:top w:val="nil"/>
              <w:bottom w:val="nil"/>
            </w:tcBorders>
          </w:tcPr>
          <w:p w:rsidR="001E4C99" w:rsidRDefault="001E4C99" w:rsidP="00D81122">
            <w:pPr>
              <w:pStyle w:val="TableParagraph"/>
              <w:spacing w:before="48" w:line="85" w:lineRule="exact"/>
              <w:ind w:right="193"/>
              <w:jc w:val="right"/>
              <w:rPr>
                <w:sz w:val="10"/>
              </w:rPr>
            </w:pPr>
            <w:r>
              <w:rPr>
                <w:w w:val="69"/>
                <w:sz w:val="10"/>
              </w:rPr>
              <w:t>.</w:t>
            </w:r>
          </w:p>
        </w:tc>
        <w:tc>
          <w:tcPr>
            <w:tcW w:w="400" w:type="dxa"/>
            <w:tcBorders>
              <w:top w:val="nil"/>
              <w:bottom w:val="nil"/>
            </w:tcBorders>
          </w:tcPr>
          <w:p w:rsidR="001E4C99" w:rsidRDefault="001E4C99" w:rsidP="00D81122">
            <w:pPr>
              <w:pStyle w:val="TableParagraph"/>
              <w:spacing w:before="36" w:line="97" w:lineRule="exact"/>
              <w:ind w:right="178"/>
              <w:jc w:val="right"/>
              <w:rPr>
                <w:sz w:val="11"/>
              </w:rPr>
            </w:pPr>
            <w:r>
              <w:rPr>
                <w:sz w:val="11"/>
              </w:rPr>
              <w:t>.</w:t>
            </w:r>
          </w:p>
        </w:tc>
        <w:tc>
          <w:tcPr>
            <w:tcW w:w="407" w:type="dxa"/>
            <w:tcBorders>
              <w:top w:val="nil"/>
              <w:bottom w:val="nil"/>
            </w:tcBorders>
          </w:tcPr>
          <w:p w:rsidR="001E4C99" w:rsidRDefault="001E4C99" w:rsidP="00D81122">
            <w:pPr>
              <w:pStyle w:val="TableParagraph"/>
              <w:spacing w:before="36" w:line="97" w:lineRule="exact"/>
              <w:ind w:right="15"/>
              <w:jc w:val="center"/>
              <w:rPr>
                <w:sz w:val="11"/>
              </w:rPr>
            </w:pPr>
            <w:r>
              <w:rPr>
                <w:sz w:val="11"/>
              </w:rPr>
              <w:t>.</w:t>
            </w:r>
          </w:p>
        </w:tc>
        <w:tc>
          <w:tcPr>
            <w:tcW w:w="412" w:type="dxa"/>
            <w:tcBorders>
              <w:top w:val="nil"/>
              <w:bottom w:val="nil"/>
            </w:tcBorders>
          </w:tcPr>
          <w:p w:rsidR="001E4C99" w:rsidRDefault="001E4C99" w:rsidP="00D81122">
            <w:pPr>
              <w:pStyle w:val="TableParagraph"/>
              <w:spacing w:before="36" w:line="97" w:lineRule="exact"/>
              <w:ind w:right="10"/>
              <w:jc w:val="center"/>
              <w:rPr>
                <w:sz w:val="11"/>
              </w:rPr>
            </w:pPr>
            <w:r>
              <w:rPr>
                <w:w w:val="95"/>
                <w:sz w:val="11"/>
              </w:rPr>
              <w:t>s/norma</w:t>
            </w:r>
          </w:p>
        </w:tc>
        <w:tc>
          <w:tcPr>
            <w:tcW w:w="407" w:type="dxa"/>
            <w:tcBorders>
              <w:top w:val="nil"/>
              <w:bottom w:val="nil"/>
            </w:tcBorders>
          </w:tcPr>
          <w:p w:rsidR="001E4C99" w:rsidRDefault="001E4C99" w:rsidP="00D81122">
            <w:pPr>
              <w:pStyle w:val="TableParagraph"/>
              <w:spacing w:before="36" w:line="97" w:lineRule="exact"/>
              <w:ind w:left="171"/>
              <w:rPr>
                <w:sz w:val="11"/>
              </w:rPr>
            </w:pPr>
            <w:r>
              <w:rPr>
                <w:sz w:val="11"/>
              </w:rPr>
              <w:t>.</w:t>
            </w:r>
          </w:p>
        </w:tc>
        <w:tc>
          <w:tcPr>
            <w:tcW w:w="421" w:type="dxa"/>
            <w:tcBorders>
              <w:top w:val="nil"/>
              <w:bottom w:val="nil"/>
            </w:tcBorders>
          </w:tcPr>
          <w:p w:rsidR="001E4C99" w:rsidRDefault="001E4C99" w:rsidP="00D81122">
            <w:pPr>
              <w:pStyle w:val="TableParagraph"/>
              <w:spacing w:before="36" w:line="97" w:lineRule="exact"/>
              <w:ind w:right="20"/>
              <w:jc w:val="center"/>
              <w:rPr>
                <w:sz w:val="11"/>
              </w:rPr>
            </w:pPr>
            <w:r>
              <w:rPr>
                <w:sz w:val="11"/>
              </w:rPr>
              <w:t>0.05</w:t>
            </w:r>
          </w:p>
        </w:tc>
        <w:tc>
          <w:tcPr>
            <w:tcW w:w="399" w:type="dxa"/>
            <w:tcBorders>
              <w:top w:val="nil"/>
              <w:bottom w:val="nil"/>
            </w:tcBorders>
          </w:tcPr>
          <w:p w:rsidR="001E4C99" w:rsidRDefault="001E4C99" w:rsidP="00D81122">
            <w:pPr>
              <w:pStyle w:val="TableParagraph"/>
              <w:spacing w:before="36" w:line="97" w:lineRule="exact"/>
              <w:ind w:left="11" w:right="32"/>
              <w:jc w:val="center"/>
              <w:rPr>
                <w:sz w:val="11"/>
              </w:rPr>
            </w:pPr>
            <w:r>
              <w:rPr>
                <w:sz w:val="11"/>
              </w:rPr>
              <w:t>0.05</w:t>
            </w:r>
          </w:p>
        </w:tc>
        <w:tc>
          <w:tcPr>
            <w:tcW w:w="409" w:type="dxa"/>
            <w:tcBorders>
              <w:top w:val="nil"/>
              <w:bottom w:val="nil"/>
            </w:tcBorders>
          </w:tcPr>
          <w:p w:rsidR="001E4C99" w:rsidRDefault="001E4C99" w:rsidP="00D81122">
            <w:pPr>
              <w:pStyle w:val="TableParagraph"/>
              <w:spacing w:before="36" w:line="97" w:lineRule="exact"/>
              <w:ind w:right="28"/>
              <w:jc w:val="center"/>
              <w:rPr>
                <w:sz w:val="11"/>
              </w:rPr>
            </w:pPr>
            <w:r>
              <w:rPr>
                <w:sz w:val="11"/>
              </w:rPr>
              <w:t>R</w:t>
            </w:r>
          </w:p>
        </w:tc>
        <w:tc>
          <w:tcPr>
            <w:tcW w:w="406" w:type="dxa"/>
            <w:tcBorders>
              <w:top w:val="nil"/>
              <w:bottom w:val="nil"/>
            </w:tcBorders>
          </w:tcPr>
          <w:p w:rsidR="001E4C99" w:rsidRDefault="001E4C99" w:rsidP="00D81122">
            <w:pPr>
              <w:pStyle w:val="TableParagraph"/>
              <w:spacing w:before="36" w:line="97" w:lineRule="exact"/>
              <w:ind w:right="21"/>
              <w:jc w:val="center"/>
              <w:rPr>
                <w:sz w:val="11"/>
              </w:rPr>
            </w:pPr>
            <w:r>
              <w:rPr>
                <w:sz w:val="11"/>
              </w:rPr>
              <w:t>s/tabla</w:t>
            </w:r>
          </w:p>
        </w:tc>
        <w:tc>
          <w:tcPr>
            <w:tcW w:w="408" w:type="dxa"/>
            <w:tcBorders>
              <w:top w:val="nil"/>
              <w:bottom w:val="nil"/>
            </w:tcBorders>
          </w:tcPr>
          <w:p w:rsidR="001E4C99" w:rsidRDefault="001E4C99" w:rsidP="00D81122">
            <w:pPr>
              <w:pStyle w:val="TableParagraph"/>
              <w:spacing w:before="48" w:line="85" w:lineRule="exact"/>
              <w:ind w:right="12"/>
              <w:jc w:val="center"/>
              <w:rPr>
                <w:sz w:val="10"/>
              </w:rPr>
            </w:pPr>
            <w:r>
              <w:rPr>
                <w:w w:val="69"/>
                <w:sz w:val="10"/>
              </w:rPr>
              <w:t>.</w:t>
            </w:r>
          </w:p>
        </w:tc>
        <w:tc>
          <w:tcPr>
            <w:tcW w:w="398" w:type="dxa"/>
            <w:tcBorders>
              <w:top w:val="nil"/>
              <w:bottom w:val="nil"/>
            </w:tcBorders>
          </w:tcPr>
          <w:p w:rsidR="001E4C99" w:rsidRDefault="001E4C99" w:rsidP="00D81122">
            <w:pPr>
              <w:pStyle w:val="TableParagraph"/>
              <w:spacing w:before="36" w:line="97" w:lineRule="exact"/>
              <w:ind w:right="24"/>
              <w:jc w:val="center"/>
              <w:rPr>
                <w:sz w:val="11"/>
              </w:rPr>
            </w:pPr>
            <w:r>
              <w:rPr>
                <w:sz w:val="11"/>
              </w:rPr>
              <w:t>.</w:t>
            </w:r>
          </w:p>
        </w:tc>
        <w:tc>
          <w:tcPr>
            <w:tcW w:w="420" w:type="dxa"/>
            <w:tcBorders>
              <w:top w:val="nil"/>
              <w:bottom w:val="nil"/>
            </w:tcBorders>
          </w:tcPr>
          <w:p w:rsidR="001E4C99" w:rsidRDefault="001E4C99" w:rsidP="00D81122">
            <w:pPr>
              <w:pStyle w:val="TableParagraph"/>
              <w:spacing w:before="48" w:line="85" w:lineRule="exact"/>
              <w:ind w:right="18"/>
              <w:jc w:val="center"/>
              <w:rPr>
                <w:sz w:val="10"/>
              </w:rPr>
            </w:pPr>
            <w:r>
              <w:rPr>
                <w:w w:val="69"/>
                <w:sz w:val="10"/>
              </w:rPr>
              <w:t>.</w:t>
            </w:r>
          </w:p>
        </w:tc>
        <w:tc>
          <w:tcPr>
            <w:tcW w:w="410" w:type="dxa"/>
            <w:tcBorders>
              <w:top w:val="nil"/>
              <w:bottom w:val="nil"/>
            </w:tcBorders>
          </w:tcPr>
          <w:p w:rsidR="001E4C99" w:rsidRDefault="001E4C99" w:rsidP="00D81122">
            <w:pPr>
              <w:pStyle w:val="TableParagraph"/>
              <w:spacing w:before="36" w:line="97" w:lineRule="exact"/>
              <w:ind w:right="31"/>
              <w:jc w:val="center"/>
              <w:rPr>
                <w:sz w:val="11"/>
              </w:rPr>
            </w:pPr>
            <w:r>
              <w:rPr>
                <w:sz w:val="11"/>
              </w:rPr>
              <w:t>.</w:t>
            </w:r>
          </w:p>
        </w:tc>
        <w:tc>
          <w:tcPr>
            <w:tcW w:w="392" w:type="dxa"/>
            <w:tcBorders>
              <w:top w:val="nil"/>
              <w:bottom w:val="nil"/>
            </w:tcBorders>
          </w:tcPr>
          <w:p w:rsidR="001E4C99" w:rsidRDefault="001E4C99" w:rsidP="00D81122">
            <w:pPr>
              <w:pStyle w:val="TableParagraph"/>
              <w:spacing w:before="36" w:line="97" w:lineRule="exact"/>
              <w:ind w:left="-10" w:right="42"/>
              <w:jc w:val="right"/>
              <w:rPr>
                <w:sz w:val="11"/>
              </w:rPr>
            </w:pPr>
            <w:r>
              <w:rPr>
                <w:w w:val="95"/>
                <w:sz w:val="11"/>
              </w:rPr>
              <w:t>abierto</w:t>
            </w:r>
          </w:p>
        </w:tc>
      </w:tr>
      <w:tr w:rsidR="001E4C99" w:rsidTr="00D81122">
        <w:trPr>
          <w:trHeight w:val="16"/>
        </w:trPr>
        <w:tc>
          <w:tcPr>
            <w:tcW w:w="1284" w:type="dxa"/>
            <w:gridSpan w:val="2"/>
            <w:vMerge/>
            <w:tcBorders>
              <w:top w:val="nil"/>
            </w:tcBorders>
          </w:tcPr>
          <w:p w:rsidR="001E4C99" w:rsidRDefault="001E4C99" w:rsidP="00D81122">
            <w:pPr>
              <w:rPr>
                <w:sz w:val="2"/>
                <w:szCs w:val="2"/>
              </w:rPr>
            </w:pPr>
          </w:p>
        </w:tc>
        <w:tc>
          <w:tcPr>
            <w:tcW w:w="1957" w:type="dxa"/>
            <w:vMerge w:val="restart"/>
            <w:tcBorders>
              <w:top w:val="nil"/>
              <w:bottom w:val="nil"/>
            </w:tcBorders>
          </w:tcPr>
          <w:p w:rsidR="001E4C99" w:rsidRDefault="001E4C99" w:rsidP="00D81122">
            <w:pPr>
              <w:pStyle w:val="TableParagraph"/>
              <w:spacing w:line="154" w:lineRule="exact"/>
              <w:ind w:left="13"/>
              <w:rPr>
                <w:sz w:val="16"/>
              </w:rPr>
            </w:pPr>
            <w:r>
              <w:rPr>
                <w:sz w:val="16"/>
              </w:rPr>
              <w:t>Equipam. Especial</w:t>
            </w:r>
          </w:p>
        </w:tc>
        <w:tc>
          <w:tcPr>
            <w:tcW w:w="460" w:type="dxa"/>
            <w:vMerge w:val="restart"/>
            <w:tcBorders>
              <w:top w:val="nil"/>
              <w:bottom w:val="nil"/>
            </w:tcBorders>
          </w:tcPr>
          <w:p w:rsidR="001E4C99" w:rsidRDefault="001E4C99" w:rsidP="00D81122">
            <w:pPr>
              <w:pStyle w:val="TableParagraph"/>
              <w:spacing w:line="154" w:lineRule="exact"/>
              <w:ind w:left="18"/>
              <w:rPr>
                <w:sz w:val="16"/>
              </w:rPr>
            </w:pPr>
            <w:r>
              <w:rPr>
                <w:sz w:val="16"/>
              </w:rPr>
              <w:t>EE</w:t>
            </w:r>
          </w:p>
        </w:tc>
        <w:tc>
          <w:tcPr>
            <w:tcW w:w="422" w:type="dxa"/>
            <w:tcBorders>
              <w:top w:val="nil"/>
              <w:bottom w:val="nil"/>
            </w:tcBorders>
          </w:tcPr>
          <w:p w:rsidR="001E4C99" w:rsidRDefault="001E4C99" w:rsidP="00D81122">
            <w:pPr>
              <w:pStyle w:val="TableParagraph"/>
              <w:rPr>
                <w:rFonts w:ascii="Times New Roman"/>
                <w:sz w:val="2"/>
              </w:rPr>
            </w:pPr>
          </w:p>
        </w:tc>
        <w:tc>
          <w:tcPr>
            <w:tcW w:w="400" w:type="dxa"/>
            <w:tcBorders>
              <w:top w:val="nil"/>
              <w:bottom w:val="nil"/>
            </w:tcBorders>
          </w:tcPr>
          <w:p w:rsidR="001E4C99" w:rsidRDefault="001E4C99" w:rsidP="00D81122">
            <w:pPr>
              <w:pStyle w:val="TableParagraph"/>
              <w:rPr>
                <w:rFonts w:ascii="Times New Roman"/>
                <w:sz w:val="2"/>
              </w:rPr>
            </w:pPr>
          </w:p>
        </w:tc>
        <w:tc>
          <w:tcPr>
            <w:tcW w:w="407" w:type="dxa"/>
            <w:tcBorders>
              <w:top w:val="nil"/>
              <w:bottom w:val="nil"/>
            </w:tcBorders>
          </w:tcPr>
          <w:p w:rsidR="001E4C99" w:rsidRDefault="001E4C99" w:rsidP="00D81122">
            <w:pPr>
              <w:pStyle w:val="TableParagraph"/>
              <w:rPr>
                <w:rFonts w:ascii="Times New Roman"/>
                <w:sz w:val="2"/>
              </w:rPr>
            </w:pPr>
          </w:p>
        </w:tc>
        <w:tc>
          <w:tcPr>
            <w:tcW w:w="412" w:type="dxa"/>
            <w:tcBorders>
              <w:top w:val="nil"/>
              <w:bottom w:val="nil"/>
            </w:tcBorders>
          </w:tcPr>
          <w:p w:rsidR="001E4C99" w:rsidRDefault="001E4C99" w:rsidP="00D81122">
            <w:pPr>
              <w:pStyle w:val="TableParagraph"/>
              <w:rPr>
                <w:rFonts w:ascii="Times New Roman"/>
                <w:sz w:val="2"/>
              </w:rPr>
            </w:pPr>
          </w:p>
        </w:tc>
        <w:tc>
          <w:tcPr>
            <w:tcW w:w="407" w:type="dxa"/>
            <w:tcBorders>
              <w:top w:val="nil"/>
              <w:bottom w:val="nil"/>
            </w:tcBorders>
          </w:tcPr>
          <w:p w:rsidR="001E4C99" w:rsidRDefault="001E4C99" w:rsidP="00D81122">
            <w:pPr>
              <w:pStyle w:val="TableParagraph"/>
              <w:rPr>
                <w:rFonts w:ascii="Times New Roman"/>
                <w:sz w:val="2"/>
              </w:rPr>
            </w:pPr>
          </w:p>
        </w:tc>
        <w:tc>
          <w:tcPr>
            <w:tcW w:w="421" w:type="dxa"/>
            <w:tcBorders>
              <w:top w:val="nil"/>
              <w:bottom w:val="nil"/>
            </w:tcBorders>
          </w:tcPr>
          <w:p w:rsidR="001E4C99" w:rsidRDefault="001E4C99" w:rsidP="00D81122">
            <w:pPr>
              <w:pStyle w:val="TableParagraph"/>
              <w:rPr>
                <w:rFonts w:ascii="Times New Roman"/>
                <w:sz w:val="2"/>
              </w:rPr>
            </w:pPr>
          </w:p>
        </w:tc>
        <w:tc>
          <w:tcPr>
            <w:tcW w:w="399" w:type="dxa"/>
            <w:tcBorders>
              <w:top w:val="nil"/>
              <w:bottom w:val="nil"/>
            </w:tcBorders>
          </w:tcPr>
          <w:p w:rsidR="001E4C99" w:rsidRDefault="001E4C99" w:rsidP="00D81122">
            <w:pPr>
              <w:pStyle w:val="TableParagraph"/>
              <w:rPr>
                <w:rFonts w:ascii="Times New Roman"/>
                <w:sz w:val="2"/>
              </w:rPr>
            </w:pPr>
          </w:p>
        </w:tc>
        <w:tc>
          <w:tcPr>
            <w:tcW w:w="409" w:type="dxa"/>
            <w:tcBorders>
              <w:top w:val="nil"/>
              <w:bottom w:val="nil"/>
            </w:tcBorders>
          </w:tcPr>
          <w:p w:rsidR="001E4C99" w:rsidRDefault="001E4C99" w:rsidP="00D81122">
            <w:pPr>
              <w:pStyle w:val="TableParagraph"/>
              <w:rPr>
                <w:rFonts w:ascii="Times New Roman"/>
                <w:sz w:val="2"/>
              </w:rPr>
            </w:pPr>
          </w:p>
        </w:tc>
        <w:tc>
          <w:tcPr>
            <w:tcW w:w="406" w:type="dxa"/>
            <w:tcBorders>
              <w:top w:val="nil"/>
            </w:tcBorders>
          </w:tcPr>
          <w:p w:rsidR="001E4C99" w:rsidRDefault="001E4C99" w:rsidP="00D81122">
            <w:pPr>
              <w:pStyle w:val="TableParagraph"/>
              <w:rPr>
                <w:rFonts w:ascii="Times New Roman"/>
                <w:sz w:val="2"/>
              </w:rPr>
            </w:pPr>
          </w:p>
        </w:tc>
        <w:tc>
          <w:tcPr>
            <w:tcW w:w="408" w:type="dxa"/>
            <w:tcBorders>
              <w:top w:val="nil"/>
              <w:bottom w:val="nil"/>
            </w:tcBorders>
          </w:tcPr>
          <w:p w:rsidR="001E4C99" w:rsidRDefault="001E4C99" w:rsidP="00D81122">
            <w:pPr>
              <w:pStyle w:val="TableParagraph"/>
              <w:rPr>
                <w:rFonts w:ascii="Times New Roman"/>
                <w:sz w:val="2"/>
              </w:rPr>
            </w:pPr>
          </w:p>
        </w:tc>
        <w:tc>
          <w:tcPr>
            <w:tcW w:w="398" w:type="dxa"/>
            <w:tcBorders>
              <w:top w:val="nil"/>
              <w:bottom w:val="nil"/>
            </w:tcBorders>
          </w:tcPr>
          <w:p w:rsidR="001E4C99" w:rsidRDefault="001E4C99" w:rsidP="00D81122">
            <w:pPr>
              <w:pStyle w:val="TableParagraph"/>
              <w:rPr>
                <w:rFonts w:ascii="Times New Roman"/>
                <w:sz w:val="2"/>
              </w:rPr>
            </w:pPr>
          </w:p>
        </w:tc>
        <w:tc>
          <w:tcPr>
            <w:tcW w:w="420" w:type="dxa"/>
            <w:tcBorders>
              <w:top w:val="nil"/>
              <w:bottom w:val="nil"/>
            </w:tcBorders>
          </w:tcPr>
          <w:p w:rsidR="001E4C99" w:rsidRDefault="001E4C99" w:rsidP="00D81122">
            <w:pPr>
              <w:pStyle w:val="TableParagraph"/>
              <w:rPr>
                <w:rFonts w:ascii="Times New Roman"/>
                <w:sz w:val="2"/>
              </w:rPr>
            </w:pPr>
          </w:p>
        </w:tc>
        <w:tc>
          <w:tcPr>
            <w:tcW w:w="410" w:type="dxa"/>
            <w:tcBorders>
              <w:top w:val="nil"/>
              <w:bottom w:val="nil"/>
            </w:tcBorders>
          </w:tcPr>
          <w:p w:rsidR="001E4C99" w:rsidRDefault="001E4C99" w:rsidP="00D81122">
            <w:pPr>
              <w:pStyle w:val="TableParagraph"/>
              <w:rPr>
                <w:rFonts w:ascii="Times New Roman"/>
                <w:sz w:val="2"/>
              </w:rPr>
            </w:pPr>
          </w:p>
        </w:tc>
        <w:tc>
          <w:tcPr>
            <w:tcW w:w="392" w:type="dxa"/>
            <w:tcBorders>
              <w:top w:val="nil"/>
              <w:bottom w:val="nil"/>
            </w:tcBorders>
          </w:tcPr>
          <w:p w:rsidR="001E4C99" w:rsidRDefault="001E4C99" w:rsidP="00D81122">
            <w:pPr>
              <w:pStyle w:val="TableParagraph"/>
              <w:rPr>
                <w:rFonts w:ascii="Times New Roman"/>
                <w:sz w:val="2"/>
              </w:rPr>
            </w:pPr>
          </w:p>
        </w:tc>
      </w:tr>
      <w:tr w:rsidR="001E4C99" w:rsidTr="00D81122">
        <w:trPr>
          <w:trHeight w:val="145"/>
        </w:trPr>
        <w:tc>
          <w:tcPr>
            <w:tcW w:w="1284" w:type="dxa"/>
            <w:gridSpan w:val="2"/>
            <w:vMerge/>
            <w:tcBorders>
              <w:top w:val="nil"/>
            </w:tcBorders>
          </w:tcPr>
          <w:p w:rsidR="001E4C99" w:rsidRDefault="001E4C99" w:rsidP="00D81122">
            <w:pPr>
              <w:rPr>
                <w:sz w:val="2"/>
                <w:szCs w:val="2"/>
              </w:rPr>
            </w:pPr>
          </w:p>
        </w:tc>
        <w:tc>
          <w:tcPr>
            <w:tcW w:w="1957" w:type="dxa"/>
            <w:vMerge/>
            <w:tcBorders>
              <w:top w:val="nil"/>
              <w:bottom w:val="nil"/>
            </w:tcBorders>
          </w:tcPr>
          <w:p w:rsidR="001E4C99" w:rsidRDefault="001E4C99" w:rsidP="00D81122">
            <w:pPr>
              <w:rPr>
                <w:sz w:val="2"/>
                <w:szCs w:val="2"/>
              </w:rPr>
            </w:pPr>
          </w:p>
        </w:tc>
        <w:tc>
          <w:tcPr>
            <w:tcW w:w="460" w:type="dxa"/>
            <w:vMerge/>
            <w:tcBorders>
              <w:top w:val="nil"/>
              <w:bottom w:val="nil"/>
            </w:tcBorders>
          </w:tcPr>
          <w:p w:rsidR="001E4C99" w:rsidRDefault="001E4C99" w:rsidP="00D81122">
            <w:pPr>
              <w:rPr>
                <w:sz w:val="2"/>
                <w:szCs w:val="2"/>
              </w:rPr>
            </w:pPr>
          </w:p>
        </w:tc>
        <w:tc>
          <w:tcPr>
            <w:tcW w:w="422" w:type="dxa"/>
            <w:tcBorders>
              <w:top w:val="nil"/>
              <w:bottom w:val="nil"/>
            </w:tcBorders>
          </w:tcPr>
          <w:p w:rsidR="001E4C99" w:rsidRDefault="001E4C99" w:rsidP="00D81122">
            <w:pPr>
              <w:pStyle w:val="TableParagraph"/>
              <w:spacing w:line="105" w:lineRule="exact"/>
              <w:ind w:right="193"/>
              <w:jc w:val="right"/>
              <w:rPr>
                <w:sz w:val="10"/>
              </w:rPr>
            </w:pPr>
            <w:r>
              <w:rPr>
                <w:w w:val="69"/>
                <w:sz w:val="10"/>
              </w:rPr>
              <w:t>.</w:t>
            </w:r>
          </w:p>
        </w:tc>
        <w:tc>
          <w:tcPr>
            <w:tcW w:w="400" w:type="dxa"/>
            <w:tcBorders>
              <w:top w:val="nil"/>
              <w:bottom w:val="nil"/>
            </w:tcBorders>
          </w:tcPr>
          <w:p w:rsidR="001E4C99" w:rsidRDefault="001E4C99" w:rsidP="00D81122">
            <w:pPr>
              <w:pStyle w:val="TableParagraph"/>
              <w:spacing w:line="110" w:lineRule="exact"/>
              <w:ind w:right="178"/>
              <w:jc w:val="right"/>
              <w:rPr>
                <w:sz w:val="11"/>
              </w:rPr>
            </w:pPr>
            <w:r>
              <w:rPr>
                <w:sz w:val="11"/>
              </w:rPr>
              <w:t>.</w:t>
            </w:r>
          </w:p>
        </w:tc>
        <w:tc>
          <w:tcPr>
            <w:tcW w:w="407" w:type="dxa"/>
            <w:tcBorders>
              <w:top w:val="nil"/>
              <w:bottom w:val="nil"/>
            </w:tcBorders>
          </w:tcPr>
          <w:p w:rsidR="001E4C99" w:rsidRDefault="001E4C99" w:rsidP="00D81122">
            <w:pPr>
              <w:pStyle w:val="TableParagraph"/>
              <w:spacing w:line="110" w:lineRule="exact"/>
              <w:ind w:right="15"/>
              <w:jc w:val="center"/>
              <w:rPr>
                <w:sz w:val="11"/>
              </w:rPr>
            </w:pPr>
            <w:r>
              <w:rPr>
                <w:sz w:val="11"/>
              </w:rPr>
              <w:t>.</w:t>
            </w:r>
          </w:p>
        </w:tc>
        <w:tc>
          <w:tcPr>
            <w:tcW w:w="412" w:type="dxa"/>
            <w:tcBorders>
              <w:top w:val="nil"/>
            </w:tcBorders>
          </w:tcPr>
          <w:p w:rsidR="001E4C99" w:rsidRDefault="001E4C99" w:rsidP="00D81122">
            <w:pPr>
              <w:pStyle w:val="TableParagraph"/>
              <w:spacing w:line="110" w:lineRule="exact"/>
              <w:ind w:right="10"/>
              <w:jc w:val="center"/>
              <w:rPr>
                <w:sz w:val="11"/>
              </w:rPr>
            </w:pPr>
            <w:r>
              <w:rPr>
                <w:sz w:val="11"/>
              </w:rPr>
              <w:t>varia</w:t>
            </w:r>
          </w:p>
        </w:tc>
        <w:tc>
          <w:tcPr>
            <w:tcW w:w="407" w:type="dxa"/>
            <w:tcBorders>
              <w:top w:val="nil"/>
              <w:bottom w:val="nil"/>
            </w:tcBorders>
          </w:tcPr>
          <w:p w:rsidR="001E4C99" w:rsidRDefault="001E4C99" w:rsidP="00D81122">
            <w:pPr>
              <w:pStyle w:val="TableParagraph"/>
              <w:spacing w:line="110" w:lineRule="exact"/>
              <w:ind w:left="171"/>
              <w:rPr>
                <w:sz w:val="11"/>
              </w:rPr>
            </w:pPr>
            <w:r>
              <w:rPr>
                <w:sz w:val="11"/>
              </w:rPr>
              <w:t>.</w:t>
            </w:r>
          </w:p>
        </w:tc>
        <w:tc>
          <w:tcPr>
            <w:tcW w:w="421" w:type="dxa"/>
            <w:tcBorders>
              <w:top w:val="nil"/>
              <w:bottom w:val="nil"/>
            </w:tcBorders>
          </w:tcPr>
          <w:p w:rsidR="001E4C99" w:rsidRDefault="001E4C99" w:rsidP="00D81122">
            <w:pPr>
              <w:pStyle w:val="TableParagraph"/>
              <w:spacing w:line="110" w:lineRule="exact"/>
              <w:ind w:right="23"/>
              <w:jc w:val="center"/>
              <w:rPr>
                <w:sz w:val="11"/>
              </w:rPr>
            </w:pPr>
            <w:r>
              <w:rPr>
                <w:sz w:val="11"/>
              </w:rPr>
              <w:t>0.6</w:t>
            </w:r>
          </w:p>
        </w:tc>
        <w:tc>
          <w:tcPr>
            <w:tcW w:w="399" w:type="dxa"/>
            <w:tcBorders>
              <w:top w:val="nil"/>
              <w:bottom w:val="nil"/>
            </w:tcBorders>
          </w:tcPr>
          <w:p w:rsidR="001E4C99" w:rsidRDefault="001E4C99" w:rsidP="00D81122">
            <w:pPr>
              <w:pStyle w:val="TableParagraph"/>
              <w:spacing w:line="110" w:lineRule="exact"/>
              <w:ind w:left="10" w:right="32"/>
              <w:jc w:val="center"/>
              <w:rPr>
                <w:sz w:val="11"/>
              </w:rPr>
            </w:pPr>
            <w:r>
              <w:rPr>
                <w:sz w:val="11"/>
              </w:rPr>
              <w:t>1.8</w:t>
            </w:r>
          </w:p>
        </w:tc>
        <w:tc>
          <w:tcPr>
            <w:tcW w:w="409" w:type="dxa"/>
            <w:tcBorders>
              <w:top w:val="nil"/>
              <w:bottom w:val="nil"/>
            </w:tcBorders>
          </w:tcPr>
          <w:p w:rsidR="001E4C99" w:rsidRDefault="001E4C99" w:rsidP="00D81122">
            <w:pPr>
              <w:pStyle w:val="TableParagraph"/>
              <w:spacing w:line="110" w:lineRule="exact"/>
              <w:ind w:right="28"/>
              <w:jc w:val="center"/>
              <w:rPr>
                <w:sz w:val="11"/>
              </w:rPr>
            </w:pPr>
            <w:r>
              <w:rPr>
                <w:sz w:val="11"/>
              </w:rPr>
              <w:t>R</w:t>
            </w:r>
          </w:p>
        </w:tc>
        <w:tc>
          <w:tcPr>
            <w:tcW w:w="406" w:type="dxa"/>
          </w:tcPr>
          <w:p w:rsidR="001E4C99" w:rsidRDefault="001E4C99" w:rsidP="00D81122">
            <w:pPr>
              <w:pStyle w:val="TableParagraph"/>
              <w:spacing w:line="110" w:lineRule="exact"/>
              <w:ind w:right="21"/>
              <w:jc w:val="center"/>
              <w:rPr>
                <w:sz w:val="11"/>
              </w:rPr>
            </w:pPr>
            <w:r>
              <w:rPr>
                <w:sz w:val="11"/>
              </w:rPr>
              <w:t>s/tabla</w:t>
            </w:r>
          </w:p>
        </w:tc>
        <w:tc>
          <w:tcPr>
            <w:tcW w:w="408" w:type="dxa"/>
            <w:tcBorders>
              <w:top w:val="nil"/>
              <w:bottom w:val="nil"/>
            </w:tcBorders>
          </w:tcPr>
          <w:p w:rsidR="001E4C99" w:rsidRDefault="001E4C99" w:rsidP="00D81122">
            <w:pPr>
              <w:pStyle w:val="TableParagraph"/>
              <w:spacing w:line="105" w:lineRule="exact"/>
              <w:ind w:right="12"/>
              <w:jc w:val="center"/>
              <w:rPr>
                <w:sz w:val="10"/>
              </w:rPr>
            </w:pPr>
            <w:r>
              <w:rPr>
                <w:w w:val="69"/>
                <w:sz w:val="10"/>
              </w:rPr>
              <w:t>.</w:t>
            </w:r>
          </w:p>
        </w:tc>
        <w:tc>
          <w:tcPr>
            <w:tcW w:w="398" w:type="dxa"/>
            <w:tcBorders>
              <w:top w:val="nil"/>
              <w:bottom w:val="nil"/>
            </w:tcBorders>
          </w:tcPr>
          <w:p w:rsidR="001E4C99" w:rsidRDefault="001E4C99" w:rsidP="00D81122">
            <w:pPr>
              <w:pStyle w:val="TableParagraph"/>
              <w:spacing w:line="110" w:lineRule="exact"/>
              <w:ind w:right="25"/>
              <w:jc w:val="center"/>
              <w:rPr>
                <w:sz w:val="11"/>
              </w:rPr>
            </w:pPr>
            <w:r>
              <w:rPr>
                <w:w w:val="95"/>
                <w:sz w:val="11"/>
              </w:rPr>
              <w:t>5</w:t>
            </w:r>
          </w:p>
        </w:tc>
        <w:tc>
          <w:tcPr>
            <w:tcW w:w="420" w:type="dxa"/>
            <w:tcBorders>
              <w:top w:val="nil"/>
              <w:bottom w:val="nil"/>
            </w:tcBorders>
          </w:tcPr>
          <w:p w:rsidR="001E4C99" w:rsidRDefault="001E4C99" w:rsidP="00D81122">
            <w:pPr>
              <w:pStyle w:val="TableParagraph"/>
              <w:spacing w:line="110" w:lineRule="exact"/>
              <w:ind w:right="18"/>
              <w:jc w:val="center"/>
              <w:rPr>
                <w:sz w:val="11"/>
              </w:rPr>
            </w:pPr>
            <w:r>
              <w:rPr>
                <w:w w:val="95"/>
                <w:sz w:val="11"/>
              </w:rPr>
              <w:t>5</w:t>
            </w:r>
          </w:p>
        </w:tc>
        <w:tc>
          <w:tcPr>
            <w:tcW w:w="410" w:type="dxa"/>
            <w:tcBorders>
              <w:top w:val="nil"/>
              <w:bottom w:val="nil"/>
            </w:tcBorders>
          </w:tcPr>
          <w:p w:rsidR="001E4C99" w:rsidRDefault="001E4C99" w:rsidP="00D81122">
            <w:pPr>
              <w:pStyle w:val="TableParagraph"/>
              <w:spacing w:line="110" w:lineRule="exact"/>
              <w:ind w:right="32"/>
              <w:jc w:val="center"/>
              <w:rPr>
                <w:sz w:val="11"/>
              </w:rPr>
            </w:pPr>
            <w:r>
              <w:rPr>
                <w:w w:val="95"/>
                <w:sz w:val="11"/>
              </w:rPr>
              <w:t>5</w:t>
            </w:r>
          </w:p>
        </w:tc>
        <w:tc>
          <w:tcPr>
            <w:tcW w:w="392" w:type="dxa"/>
            <w:tcBorders>
              <w:top w:val="nil"/>
              <w:bottom w:val="nil"/>
            </w:tcBorders>
          </w:tcPr>
          <w:p w:rsidR="001E4C99" w:rsidRDefault="001E4C99" w:rsidP="00D81122">
            <w:pPr>
              <w:pStyle w:val="TableParagraph"/>
              <w:spacing w:line="110" w:lineRule="exact"/>
              <w:ind w:left="-10" w:right="42"/>
              <w:jc w:val="right"/>
              <w:rPr>
                <w:sz w:val="11"/>
              </w:rPr>
            </w:pPr>
            <w:r>
              <w:rPr>
                <w:w w:val="95"/>
                <w:sz w:val="11"/>
              </w:rPr>
              <w:t>abierto</w:t>
            </w:r>
          </w:p>
        </w:tc>
      </w:tr>
      <w:tr w:rsidR="001E4C99" w:rsidTr="00D81122">
        <w:trPr>
          <w:trHeight w:val="150"/>
        </w:trPr>
        <w:tc>
          <w:tcPr>
            <w:tcW w:w="1284" w:type="dxa"/>
            <w:gridSpan w:val="2"/>
            <w:vMerge/>
            <w:tcBorders>
              <w:top w:val="nil"/>
            </w:tcBorders>
          </w:tcPr>
          <w:p w:rsidR="001E4C99" w:rsidRDefault="001E4C99" w:rsidP="00D81122">
            <w:pPr>
              <w:rPr>
                <w:sz w:val="2"/>
                <w:szCs w:val="2"/>
              </w:rPr>
            </w:pPr>
          </w:p>
        </w:tc>
        <w:tc>
          <w:tcPr>
            <w:tcW w:w="1957" w:type="dxa"/>
            <w:tcBorders>
              <w:top w:val="nil"/>
            </w:tcBorders>
          </w:tcPr>
          <w:p w:rsidR="001E4C99" w:rsidRDefault="001E4C99" w:rsidP="00D81122">
            <w:pPr>
              <w:pStyle w:val="TableParagraph"/>
              <w:spacing w:line="130" w:lineRule="exact"/>
              <w:ind w:left="13"/>
              <w:rPr>
                <w:sz w:val="16"/>
              </w:rPr>
            </w:pPr>
            <w:r>
              <w:rPr>
                <w:sz w:val="16"/>
              </w:rPr>
              <w:t>Infraestructura</w:t>
            </w:r>
          </w:p>
        </w:tc>
        <w:tc>
          <w:tcPr>
            <w:tcW w:w="460" w:type="dxa"/>
            <w:tcBorders>
              <w:top w:val="nil"/>
            </w:tcBorders>
          </w:tcPr>
          <w:p w:rsidR="001E4C99" w:rsidRDefault="001E4C99" w:rsidP="00D81122">
            <w:pPr>
              <w:pStyle w:val="TableParagraph"/>
              <w:rPr>
                <w:rFonts w:ascii="Times New Roman"/>
                <w:sz w:val="8"/>
              </w:rPr>
            </w:pPr>
          </w:p>
        </w:tc>
        <w:tc>
          <w:tcPr>
            <w:tcW w:w="422" w:type="dxa"/>
            <w:tcBorders>
              <w:top w:val="nil"/>
            </w:tcBorders>
          </w:tcPr>
          <w:p w:rsidR="001E4C99" w:rsidRDefault="001E4C99" w:rsidP="00D81122">
            <w:pPr>
              <w:pStyle w:val="TableParagraph"/>
              <w:spacing w:before="33" w:line="97" w:lineRule="exact"/>
              <w:ind w:right="193"/>
              <w:jc w:val="right"/>
              <w:rPr>
                <w:sz w:val="10"/>
              </w:rPr>
            </w:pPr>
            <w:r>
              <w:rPr>
                <w:w w:val="69"/>
                <w:sz w:val="10"/>
              </w:rPr>
              <w:t>.</w:t>
            </w:r>
          </w:p>
        </w:tc>
        <w:tc>
          <w:tcPr>
            <w:tcW w:w="400" w:type="dxa"/>
            <w:tcBorders>
              <w:top w:val="nil"/>
            </w:tcBorders>
          </w:tcPr>
          <w:p w:rsidR="001E4C99" w:rsidRDefault="001E4C99" w:rsidP="00D81122">
            <w:pPr>
              <w:pStyle w:val="TableParagraph"/>
              <w:spacing w:before="21" w:line="109" w:lineRule="exact"/>
              <w:ind w:right="178"/>
              <w:jc w:val="right"/>
              <w:rPr>
                <w:sz w:val="11"/>
              </w:rPr>
            </w:pPr>
            <w:r>
              <w:rPr>
                <w:sz w:val="11"/>
              </w:rPr>
              <w:t>.</w:t>
            </w:r>
          </w:p>
        </w:tc>
        <w:tc>
          <w:tcPr>
            <w:tcW w:w="407" w:type="dxa"/>
            <w:tcBorders>
              <w:top w:val="nil"/>
            </w:tcBorders>
          </w:tcPr>
          <w:p w:rsidR="001E4C99" w:rsidRDefault="001E4C99" w:rsidP="00D81122">
            <w:pPr>
              <w:pStyle w:val="TableParagraph"/>
              <w:spacing w:before="21" w:line="109" w:lineRule="exact"/>
              <w:ind w:right="15"/>
              <w:jc w:val="center"/>
              <w:rPr>
                <w:sz w:val="11"/>
              </w:rPr>
            </w:pPr>
            <w:r>
              <w:rPr>
                <w:sz w:val="11"/>
              </w:rPr>
              <w:t>.</w:t>
            </w:r>
          </w:p>
        </w:tc>
        <w:tc>
          <w:tcPr>
            <w:tcW w:w="412" w:type="dxa"/>
          </w:tcPr>
          <w:p w:rsidR="001E4C99" w:rsidRDefault="001E4C99" w:rsidP="00D81122">
            <w:pPr>
              <w:pStyle w:val="TableParagraph"/>
              <w:spacing w:before="21" w:line="109" w:lineRule="exact"/>
              <w:ind w:right="10"/>
              <w:jc w:val="center"/>
              <w:rPr>
                <w:sz w:val="11"/>
              </w:rPr>
            </w:pPr>
            <w:r>
              <w:rPr>
                <w:sz w:val="11"/>
              </w:rPr>
              <w:t>varia</w:t>
            </w:r>
          </w:p>
        </w:tc>
        <w:tc>
          <w:tcPr>
            <w:tcW w:w="407" w:type="dxa"/>
            <w:tcBorders>
              <w:top w:val="nil"/>
            </w:tcBorders>
          </w:tcPr>
          <w:p w:rsidR="001E4C99" w:rsidRDefault="001E4C99" w:rsidP="00D81122">
            <w:pPr>
              <w:pStyle w:val="TableParagraph"/>
              <w:spacing w:before="21" w:line="109" w:lineRule="exact"/>
              <w:ind w:left="171"/>
              <w:rPr>
                <w:sz w:val="11"/>
              </w:rPr>
            </w:pPr>
            <w:r>
              <w:rPr>
                <w:sz w:val="11"/>
              </w:rPr>
              <w:t>.</w:t>
            </w:r>
          </w:p>
        </w:tc>
        <w:tc>
          <w:tcPr>
            <w:tcW w:w="421" w:type="dxa"/>
            <w:tcBorders>
              <w:top w:val="nil"/>
            </w:tcBorders>
          </w:tcPr>
          <w:p w:rsidR="001E4C99" w:rsidRDefault="001E4C99" w:rsidP="00D81122">
            <w:pPr>
              <w:pStyle w:val="TableParagraph"/>
              <w:spacing w:before="21" w:line="109" w:lineRule="exact"/>
              <w:ind w:right="23"/>
              <w:jc w:val="center"/>
              <w:rPr>
                <w:sz w:val="11"/>
              </w:rPr>
            </w:pPr>
            <w:r>
              <w:rPr>
                <w:sz w:val="11"/>
              </w:rPr>
              <w:t>0.7</w:t>
            </w:r>
          </w:p>
        </w:tc>
        <w:tc>
          <w:tcPr>
            <w:tcW w:w="399" w:type="dxa"/>
            <w:tcBorders>
              <w:top w:val="nil"/>
            </w:tcBorders>
          </w:tcPr>
          <w:p w:rsidR="001E4C99" w:rsidRDefault="001E4C99" w:rsidP="00D81122">
            <w:pPr>
              <w:pStyle w:val="TableParagraph"/>
              <w:spacing w:before="21" w:line="109" w:lineRule="exact"/>
              <w:ind w:left="10" w:right="32"/>
              <w:jc w:val="center"/>
              <w:rPr>
                <w:sz w:val="11"/>
              </w:rPr>
            </w:pPr>
            <w:r>
              <w:rPr>
                <w:sz w:val="11"/>
              </w:rPr>
              <w:t>2.1</w:t>
            </w:r>
          </w:p>
        </w:tc>
        <w:tc>
          <w:tcPr>
            <w:tcW w:w="409" w:type="dxa"/>
            <w:tcBorders>
              <w:top w:val="nil"/>
            </w:tcBorders>
          </w:tcPr>
          <w:p w:rsidR="001E4C99" w:rsidRDefault="001E4C99" w:rsidP="00D81122">
            <w:pPr>
              <w:pStyle w:val="TableParagraph"/>
              <w:spacing w:before="21" w:line="109" w:lineRule="exact"/>
              <w:ind w:right="28"/>
              <w:jc w:val="center"/>
              <w:rPr>
                <w:sz w:val="11"/>
              </w:rPr>
            </w:pPr>
            <w:r>
              <w:rPr>
                <w:sz w:val="11"/>
              </w:rPr>
              <w:t>R</w:t>
            </w:r>
          </w:p>
        </w:tc>
        <w:tc>
          <w:tcPr>
            <w:tcW w:w="406" w:type="dxa"/>
          </w:tcPr>
          <w:p w:rsidR="001E4C99" w:rsidRDefault="001E4C99" w:rsidP="00D81122">
            <w:pPr>
              <w:pStyle w:val="TableParagraph"/>
              <w:spacing w:before="21" w:line="109" w:lineRule="exact"/>
              <w:ind w:right="21"/>
              <w:jc w:val="center"/>
              <w:rPr>
                <w:sz w:val="11"/>
              </w:rPr>
            </w:pPr>
            <w:r>
              <w:rPr>
                <w:sz w:val="11"/>
              </w:rPr>
              <w:t>s/tabla</w:t>
            </w:r>
          </w:p>
        </w:tc>
        <w:tc>
          <w:tcPr>
            <w:tcW w:w="408" w:type="dxa"/>
            <w:tcBorders>
              <w:top w:val="nil"/>
            </w:tcBorders>
          </w:tcPr>
          <w:p w:rsidR="001E4C99" w:rsidRDefault="001E4C99" w:rsidP="00D81122">
            <w:pPr>
              <w:pStyle w:val="TableParagraph"/>
              <w:spacing w:before="21" w:line="109" w:lineRule="exact"/>
              <w:ind w:left="104" w:right="121"/>
              <w:jc w:val="center"/>
              <w:rPr>
                <w:sz w:val="11"/>
              </w:rPr>
            </w:pPr>
            <w:r>
              <w:rPr>
                <w:sz w:val="11"/>
              </w:rPr>
              <w:t>20</w:t>
            </w:r>
          </w:p>
        </w:tc>
        <w:tc>
          <w:tcPr>
            <w:tcW w:w="398" w:type="dxa"/>
            <w:tcBorders>
              <w:top w:val="nil"/>
            </w:tcBorders>
          </w:tcPr>
          <w:p w:rsidR="001E4C99" w:rsidRDefault="001E4C99" w:rsidP="00D81122">
            <w:pPr>
              <w:pStyle w:val="TableParagraph"/>
              <w:spacing w:before="21" w:line="109" w:lineRule="exact"/>
              <w:ind w:right="25"/>
              <w:jc w:val="center"/>
              <w:rPr>
                <w:sz w:val="11"/>
              </w:rPr>
            </w:pPr>
            <w:r>
              <w:rPr>
                <w:w w:val="95"/>
                <w:sz w:val="11"/>
              </w:rPr>
              <w:t>5</w:t>
            </w:r>
          </w:p>
        </w:tc>
        <w:tc>
          <w:tcPr>
            <w:tcW w:w="420" w:type="dxa"/>
            <w:tcBorders>
              <w:top w:val="nil"/>
            </w:tcBorders>
          </w:tcPr>
          <w:p w:rsidR="001E4C99" w:rsidRDefault="001E4C99" w:rsidP="00D81122">
            <w:pPr>
              <w:pStyle w:val="TableParagraph"/>
              <w:spacing w:before="21" w:line="109" w:lineRule="exact"/>
              <w:ind w:right="18"/>
              <w:jc w:val="center"/>
              <w:rPr>
                <w:sz w:val="11"/>
              </w:rPr>
            </w:pPr>
            <w:r>
              <w:rPr>
                <w:w w:val="95"/>
                <w:sz w:val="11"/>
              </w:rPr>
              <w:t>5</w:t>
            </w:r>
          </w:p>
        </w:tc>
        <w:tc>
          <w:tcPr>
            <w:tcW w:w="410" w:type="dxa"/>
            <w:tcBorders>
              <w:top w:val="nil"/>
            </w:tcBorders>
          </w:tcPr>
          <w:p w:rsidR="001E4C99" w:rsidRDefault="001E4C99" w:rsidP="00D81122">
            <w:pPr>
              <w:pStyle w:val="TableParagraph"/>
              <w:spacing w:before="21" w:line="109" w:lineRule="exact"/>
              <w:ind w:right="32"/>
              <w:jc w:val="center"/>
              <w:rPr>
                <w:sz w:val="11"/>
              </w:rPr>
            </w:pPr>
            <w:r>
              <w:rPr>
                <w:w w:val="95"/>
                <w:sz w:val="11"/>
              </w:rPr>
              <w:t>5</w:t>
            </w:r>
          </w:p>
        </w:tc>
        <w:tc>
          <w:tcPr>
            <w:tcW w:w="392" w:type="dxa"/>
            <w:tcBorders>
              <w:top w:val="nil"/>
            </w:tcBorders>
          </w:tcPr>
          <w:p w:rsidR="001E4C99" w:rsidRDefault="001E4C99" w:rsidP="00D81122">
            <w:pPr>
              <w:pStyle w:val="TableParagraph"/>
              <w:spacing w:before="21" w:line="109" w:lineRule="exact"/>
              <w:ind w:left="-10" w:right="42"/>
              <w:jc w:val="right"/>
              <w:rPr>
                <w:sz w:val="11"/>
              </w:rPr>
            </w:pPr>
            <w:r>
              <w:rPr>
                <w:w w:val="95"/>
                <w:sz w:val="11"/>
              </w:rPr>
              <w:t>abierto</w:t>
            </w:r>
          </w:p>
        </w:tc>
      </w:tr>
    </w:tbl>
    <w:p w:rsidR="001E4C99" w:rsidRDefault="001E4C99" w:rsidP="001E4C99">
      <w:pPr>
        <w:spacing w:line="109" w:lineRule="exact"/>
        <w:jc w:val="right"/>
        <w:rPr>
          <w:sz w:val="11"/>
        </w:rPr>
        <w:sectPr w:rsidR="001E4C99">
          <w:footerReference w:type="default" r:id="rId15"/>
          <w:pgSz w:w="11900" w:h="16850"/>
          <w:pgMar w:top="1600" w:right="700" w:bottom="440" w:left="1360" w:header="0" w:footer="247" w:gutter="0"/>
          <w:cols w:space="720"/>
        </w:sectPr>
      </w:pPr>
    </w:p>
    <w:p w:rsidR="001E4C99" w:rsidRDefault="001E4C99" w:rsidP="001E4C99">
      <w:pPr>
        <w:pStyle w:val="Textoindependiente"/>
        <w:ind w:left="0"/>
        <w:rPr>
          <w:rFonts w:ascii="Times New Roman"/>
          <w:sz w:val="20"/>
        </w:rPr>
      </w:pPr>
    </w:p>
    <w:p w:rsidR="001E4C99" w:rsidRDefault="001E4C99" w:rsidP="001E4C99">
      <w:pPr>
        <w:pStyle w:val="Ttulo3"/>
        <w:spacing w:before="33" w:line="466" w:lineRule="exact"/>
        <w:ind w:left="2721" w:right="3457"/>
      </w:pPr>
      <w:r>
        <w:t>TÍTULO II. NORMAS DE DISEÑO URBANO CAPÍTULO XIV</w:t>
      </w:r>
    </w:p>
    <w:p w:rsidR="001E4C99" w:rsidRDefault="001E4C99" w:rsidP="001E4C99">
      <w:pPr>
        <w:spacing w:line="182" w:lineRule="exact"/>
        <w:ind w:left="1655" w:right="2368"/>
        <w:jc w:val="center"/>
        <w:rPr>
          <w:b/>
          <w:sz w:val="18"/>
        </w:rPr>
      </w:pPr>
      <w:r>
        <w:rPr>
          <w:b/>
          <w:sz w:val="18"/>
        </w:rPr>
        <w:t>Estructuración urbana</w:t>
      </w:r>
    </w:p>
    <w:p w:rsidR="001E4C99" w:rsidRDefault="001E4C99" w:rsidP="001E4C99">
      <w:pPr>
        <w:pStyle w:val="Textoindependiente"/>
        <w:spacing w:before="10"/>
        <w:ind w:left="0"/>
        <w:rPr>
          <w:b/>
          <w:sz w:val="16"/>
        </w:rPr>
      </w:pPr>
    </w:p>
    <w:p w:rsidR="001E4C99" w:rsidRDefault="001E4C99" w:rsidP="001E4C99">
      <w:pPr>
        <w:pStyle w:val="Textoindependiente"/>
        <w:spacing w:line="264" w:lineRule="auto"/>
        <w:ind w:left="301" w:right="933"/>
        <w:jc w:val="both"/>
      </w:pPr>
      <w:r>
        <w:rPr>
          <w:b/>
        </w:rPr>
        <w:t xml:space="preserve">Artículo 126. </w:t>
      </w:r>
      <w:r>
        <w:t>Con el fin de lograr el ordenamiento del espacio urbano en los centros de población, se debe considerar la característica, modo de operar y adecuada jerarquía de los diferentes elementos que lo componen, y que se relacionan entre sí; para lo cual se establecen dos grandes sistemas que conforman la base de la estructuración urbana:</w:t>
      </w:r>
    </w:p>
    <w:p w:rsidR="001E4C99" w:rsidRDefault="001E4C99" w:rsidP="00F82E20">
      <w:pPr>
        <w:pStyle w:val="Prrafodelista"/>
        <w:numPr>
          <w:ilvl w:val="0"/>
          <w:numId w:val="200"/>
        </w:numPr>
        <w:tabs>
          <w:tab w:val="left" w:pos="755"/>
        </w:tabs>
        <w:spacing w:before="57" w:line="259" w:lineRule="auto"/>
        <w:ind w:right="934" w:firstLine="0"/>
        <w:rPr>
          <w:sz w:val="18"/>
        </w:rPr>
      </w:pPr>
      <w:r>
        <w:rPr>
          <w:b/>
          <w:sz w:val="18"/>
        </w:rPr>
        <w:t xml:space="preserve">El sistema de estructura territorial, </w:t>
      </w:r>
      <w:r>
        <w:rPr>
          <w:sz w:val="18"/>
        </w:rPr>
        <w:t xml:space="preserve">que tiene por objeto ordenar el espacio urbano en </w:t>
      </w:r>
      <w:r>
        <w:rPr>
          <w:i/>
          <w:sz w:val="18"/>
        </w:rPr>
        <w:t xml:space="preserve">"unidades territoriales" </w:t>
      </w:r>
      <w:r>
        <w:rPr>
          <w:sz w:val="18"/>
        </w:rPr>
        <w:t>que se jerarquizan en función de la actividad que en ellas se realice, del número de habitantes y las demandas de equipamiento urbano que genera la vida en la comunidad, así como de la necesidad de conservar el sentido de identidad y escala humana dentro del centro de población, independientemente del tamaño del</w:t>
      </w:r>
      <w:r>
        <w:rPr>
          <w:spacing w:val="-5"/>
          <w:sz w:val="18"/>
        </w:rPr>
        <w:t xml:space="preserve"> </w:t>
      </w:r>
      <w:r>
        <w:rPr>
          <w:sz w:val="18"/>
        </w:rPr>
        <w:t>mismo.</w:t>
      </w:r>
    </w:p>
    <w:p w:rsidR="001E4C99" w:rsidRDefault="001E4C99" w:rsidP="00F82E20">
      <w:pPr>
        <w:pStyle w:val="Prrafodelista"/>
        <w:numPr>
          <w:ilvl w:val="0"/>
          <w:numId w:val="200"/>
        </w:numPr>
        <w:tabs>
          <w:tab w:val="left" w:pos="789"/>
        </w:tabs>
        <w:spacing w:before="59" w:line="259" w:lineRule="auto"/>
        <w:ind w:right="933" w:firstLine="0"/>
        <w:rPr>
          <w:sz w:val="18"/>
        </w:rPr>
      </w:pPr>
      <w:r>
        <w:rPr>
          <w:b/>
          <w:sz w:val="18"/>
        </w:rPr>
        <w:t xml:space="preserve">El sistema vial, </w:t>
      </w:r>
      <w:r>
        <w:rPr>
          <w:sz w:val="18"/>
        </w:rPr>
        <w:t>que tiene por objeto establecer una adecuada jerarquía entre los diferentes tipos de vías urbanas que sirven para los desplazamientos de personas y bienes en el centro de población; cuyos lineamientos se describen en el Título IV de este</w:t>
      </w:r>
      <w:r>
        <w:rPr>
          <w:spacing w:val="-10"/>
          <w:sz w:val="18"/>
        </w:rPr>
        <w:t xml:space="preserve"> </w:t>
      </w:r>
      <w:r>
        <w:rPr>
          <w:sz w:val="18"/>
        </w:rPr>
        <w:t>Reglamento.</w:t>
      </w:r>
    </w:p>
    <w:p w:rsidR="001E4C99" w:rsidRDefault="001E4C99" w:rsidP="001E4C99">
      <w:pPr>
        <w:pStyle w:val="Textoindependiente"/>
        <w:spacing w:line="266" w:lineRule="auto"/>
        <w:ind w:left="301" w:right="1788"/>
        <w:jc w:val="both"/>
      </w:pPr>
      <w:r>
        <w:t>Ambos sistemas dependerán del tamaño y funciones que tenga el centro de población dentro del contexto regional.</w:t>
      </w:r>
    </w:p>
    <w:p w:rsidR="001E4C99" w:rsidRDefault="001E4C99" w:rsidP="001E4C99">
      <w:pPr>
        <w:pStyle w:val="Textoindependiente"/>
        <w:spacing w:before="127" w:line="297" w:lineRule="auto"/>
        <w:ind w:left="301" w:right="1627"/>
        <w:jc w:val="both"/>
      </w:pPr>
      <w:r>
        <w:rPr>
          <w:b/>
        </w:rPr>
        <w:t>Artículo</w:t>
      </w:r>
      <w:r>
        <w:rPr>
          <w:b/>
          <w:spacing w:val="-3"/>
        </w:rPr>
        <w:t xml:space="preserve"> </w:t>
      </w:r>
      <w:r>
        <w:rPr>
          <w:b/>
        </w:rPr>
        <w:t>127.</w:t>
      </w:r>
      <w:r>
        <w:rPr>
          <w:b/>
          <w:spacing w:val="-1"/>
        </w:rPr>
        <w:t xml:space="preserve"> </w:t>
      </w:r>
      <w:r>
        <w:t>La</w:t>
      </w:r>
      <w:r>
        <w:rPr>
          <w:spacing w:val="-3"/>
        </w:rPr>
        <w:t xml:space="preserve"> </w:t>
      </w:r>
      <w:r>
        <w:t>categoría</w:t>
      </w:r>
      <w:r>
        <w:rPr>
          <w:spacing w:val="-2"/>
        </w:rPr>
        <w:t xml:space="preserve"> </w:t>
      </w:r>
      <w:r>
        <w:t>de</w:t>
      </w:r>
      <w:r>
        <w:rPr>
          <w:spacing w:val="-4"/>
        </w:rPr>
        <w:t xml:space="preserve"> </w:t>
      </w:r>
      <w:r>
        <w:t>los</w:t>
      </w:r>
      <w:r>
        <w:rPr>
          <w:spacing w:val="-4"/>
        </w:rPr>
        <w:t xml:space="preserve"> </w:t>
      </w:r>
      <w:r>
        <w:t>centros</w:t>
      </w:r>
      <w:r>
        <w:rPr>
          <w:spacing w:val="-3"/>
        </w:rPr>
        <w:t xml:space="preserve"> </w:t>
      </w:r>
      <w:r>
        <w:t>de</w:t>
      </w:r>
      <w:r>
        <w:rPr>
          <w:spacing w:val="-2"/>
        </w:rPr>
        <w:t xml:space="preserve"> </w:t>
      </w:r>
      <w:r>
        <w:t>población</w:t>
      </w:r>
      <w:r>
        <w:rPr>
          <w:spacing w:val="-4"/>
        </w:rPr>
        <w:t xml:space="preserve"> </w:t>
      </w:r>
      <w:r>
        <w:t>en</w:t>
      </w:r>
      <w:r>
        <w:rPr>
          <w:spacing w:val="-3"/>
        </w:rPr>
        <w:t xml:space="preserve"> </w:t>
      </w:r>
      <w:r>
        <w:t>relación</w:t>
      </w:r>
      <w:r>
        <w:rPr>
          <w:spacing w:val="-2"/>
        </w:rPr>
        <w:t xml:space="preserve"> </w:t>
      </w:r>
      <w:r>
        <w:t>a</w:t>
      </w:r>
      <w:r>
        <w:rPr>
          <w:spacing w:val="-4"/>
        </w:rPr>
        <w:t xml:space="preserve"> </w:t>
      </w:r>
      <w:r>
        <w:t>sus</w:t>
      </w:r>
      <w:r>
        <w:rPr>
          <w:spacing w:val="-2"/>
        </w:rPr>
        <w:t xml:space="preserve"> </w:t>
      </w:r>
      <w:r>
        <w:t>funciones</w:t>
      </w:r>
      <w:r>
        <w:rPr>
          <w:spacing w:val="-1"/>
        </w:rPr>
        <w:t xml:space="preserve"> </w:t>
      </w:r>
      <w:r>
        <w:t>regionales</w:t>
      </w:r>
      <w:r>
        <w:rPr>
          <w:spacing w:val="-2"/>
        </w:rPr>
        <w:t xml:space="preserve"> </w:t>
      </w:r>
      <w:r>
        <w:t>es</w:t>
      </w:r>
      <w:r>
        <w:rPr>
          <w:spacing w:val="-1"/>
        </w:rPr>
        <w:t xml:space="preserve"> </w:t>
      </w:r>
      <w:r>
        <w:t>la siguiente:</w:t>
      </w:r>
    </w:p>
    <w:p w:rsidR="001E4C99" w:rsidRDefault="001E4C99" w:rsidP="00F82E20">
      <w:pPr>
        <w:pStyle w:val="Prrafodelista"/>
        <w:numPr>
          <w:ilvl w:val="0"/>
          <w:numId w:val="199"/>
        </w:numPr>
        <w:tabs>
          <w:tab w:val="left" w:pos="745"/>
        </w:tabs>
        <w:spacing w:line="273" w:lineRule="auto"/>
        <w:ind w:right="931" w:firstLine="0"/>
        <w:rPr>
          <w:i/>
          <w:sz w:val="18"/>
        </w:rPr>
      </w:pPr>
      <w:r>
        <w:rPr>
          <w:b/>
          <w:sz w:val="18"/>
        </w:rPr>
        <w:t xml:space="preserve">Centros de población rurales, </w:t>
      </w:r>
      <w:r>
        <w:rPr>
          <w:sz w:val="18"/>
        </w:rPr>
        <w:t>con población menor a los 2,500 habitantes cuyos modos de vida y economía se relacionan mayoritariamente a la producción agropecuaria, y servicios y equipamiento para la población que ahí radique, con un nivel de servicio</w:t>
      </w:r>
      <w:r>
        <w:rPr>
          <w:spacing w:val="-8"/>
          <w:sz w:val="18"/>
        </w:rPr>
        <w:t xml:space="preserve"> </w:t>
      </w:r>
      <w:r>
        <w:rPr>
          <w:sz w:val="18"/>
        </w:rPr>
        <w:t>vecinal</w:t>
      </w:r>
      <w:r>
        <w:rPr>
          <w:i/>
          <w:sz w:val="18"/>
        </w:rPr>
        <w:t>;</w:t>
      </w:r>
    </w:p>
    <w:p w:rsidR="001E4C99" w:rsidRDefault="001E4C99" w:rsidP="00F82E20">
      <w:pPr>
        <w:pStyle w:val="Prrafodelista"/>
        <w:numPr>
          <w:ilvl w:val="0"/>
          <w:numId w:val="199"/>
        </w:numPr>
        <w:tabs>
          <w:tab w:val="left" w:pos="815"/>
        </w:tabs>
        <w:spacing w:line="273" w:lineRule="auto"/>
        <w:ind w:right="934" w:firstLine="0"/>
        <w:rPr>
          <w:sz w:val="18"/>
        </w:rPr>
      </w:pPr>
      <w:r>
        <w:rPr>
          <w:b/>
          <w:sz w:val="18"/>
        </w:rPr>
        <w:t>Centros de población de concentración rural</w:t>
      </w:r>
      <w:r>
        <w:rPr>
          <w:i/>
          <w:sz w:val="18"/>
        </w:rPr>
        <w:t xml:space="preserve">, </w:t>
      </w:r>
      <w:r>
        <w:rPr>
          <w:sz w:val="18"/>
        </w:rPr>
        <w:t>con población entre 2,500 y 5,000 habitantes y servicios y equipamiento para atender las necesidades inmediatas del nivel micro-regional para la población rural; con un nivel de servicio</w:t>
      </w:r>
      <w:r>
        <w:rPr>
          <w:spacing w:val="-8"/>
          <w:sz w:val="18"/>
        </w:rPr>
        <w:t xml:space="preserve"> </w:t>
      </w:r>
      <w:r>
        <w:rPr>
          <w:sz w:val="18"/>
        </w:rPr>
        <w:t>vecinal;</w:t>
      </w:r>
    </w:p>
    <w:p w:rsidR="001E4C99" w:rsidRDefault="001E4C99" w:rsidP="00F82E20">
      <w:pPr>
        <w:pStyle w:val="Prrafodelista"/>
        <w:numPr>
          <w:ilvl w:val="0"/>
          <w:numId w:val="199"/>
        </w:numPr>
        <w:tabs>
          <w:tab w:val="left" w:pos="880"/>
        </w:tabs>
        <w:spacing w:before="5" w:line="273" w:lineRule="auto"/>
        <w:ind w:right="935" w:firstLine="0"/>
        <w:rPr>
          <w:sz w:val="18"/>
        </w:rPr>
      </w:pPr>
      <w:r>
        <w:rPr>
          <w:b/>
          <w:sz w:val="18"/>
        </w:rPr>
        <w:t xml:space="preserve">Centros de población con servicios de nivel BÁSICO, </w:t>
      </w:r>
      <w:r>
        <w:rPr>
          <w:sz w:val="18"/>
        </w:rPr>
        <w:t>con población entre 5,000 y 10,000 habitantes y servicios y equipamiento para las necesidades generales del nivel micro-regional para la población rural, con un nivel de servicio vecinal o barrial, según su</w:t>
      </w:r>
      <w:r>
        <w:rPr>
          <w:spacing w:val="-17"/>
          <w:sz w:val="18"/>
        </w:rPr>
        <w:t xml:space="preserve"> </w:t>
      </w:r>
      <w:r>
        <w:rPr>
          <w:sz w:val="18"/>
        </w:rPr>
        <w:t>tamaño;</w:t>
      </w:r>
    </w:p>
    <w:p w:rsidR="001E4C99" w:rsidRDefault="001E4C99" w:rsidP="00F82E20">
      <w:pPr>
        <w:pStyle w:val="Prrafodelista"/>
        <w:numPr>
          <w:ilvl w:val="0"/>
          <w:numId w:val="199"/>
        </w:numPr>
        <w:tabs>
          <w:tab w:val="left" w:pos="873"/>
        </w:tabs>
        <w:spacing w:before="8" w:line="273" w:lineRule="auto"/>
        <w:ind w:right="933" w:firstLine="0"/>
        <w:rPr>
          <w:sz w:val="18"/>
        </w:rPr>
      </w:pPr>
      <w:r>
        <w:rPr>
          <w:b/>
          <w:sz w:val="18"/>
        </w:rPr>
        <w:t xml:space="preserve">Centros de población con servicios de nivel MEDIO </w:t>
      </w:r>
      <w:r>
        <w:rPr>
          <w:i/>
          <w:sz w:val="18"/>
        </w:rPr>
        <w:t>(ciudades pequeñas)</w:t>
      </w:r>
      <w:r>
        <w:rPr>
          <w:sz w:val="18"/>
        </w:rPr>
        <w:t>, con población entre 10,000 y 50,000 habitantes, que funcionan como centros de servicios de integración urbano-rural, articulando las áreas urbanas con las rurales, con un nivel de servicio</w:t>
      </w:r>
      <w:r>
        <w:rPr>
          <w:spacing w:val="-21"/>
          <w:sz w:val="18"/>
        </w:rPr>
        <w:t xml:space="preserve"> </w:t>
      </w:r>
      <w:r>
        <w:rPr>
          <w:sz w:val="18"/>
        </w:rPr>
        <w:t>barrial;</w:t>
      </w:r>
    </w:p>
    <w:p w:rsidR="001E4C99" w:rsidRDefault="001E4C99" w:rsidP="00F82E20">
      <w:pPr>
        <w:pStyle w:val="Prrafodelista"/>
        <w:numPr>
          <w:ilvl w:val="0"/>
          <w:numId w:val="199"/>
        </w:numPr>
        <w:tabs>
          <w:tab w:val="left" w:pos="839"/>
        </w:tabs>
        <w:spacing w:before="7" w:line="264" w:lineRule="auto"/>
        <w:ind w:right="934" w:firstLine="0"/>
        <w:rPr>
          <w:i/>
          <w:sz w:val="18"/>
        </w:rPr>
      </w:pPr>
      <w:r>
        <w:rPr>
          <w:b/>
          <w:sz w:val="18"/>
        </w:rPr>
        <w:t xml:space="preserve">Centros de población con servicios de nivel INTERMEDIO </w:t>
      </w:r>
      <w:r>
        <w:rPr>
          <w:i/>
          <w:sz w:val="18"/>
        </w:rPr>
        <w:t xml:space="preserve">(ciudades medias), </w:t>
      </w:r>
      <w:r>
        <w:rPr>
          <w:sz w:val="18"/>
        </w:rPr>
        <w:t>con población entre 50,000 y 100,000 habitantes que funcionan como centros de servicios subregionales, cuya influencia queda comprendida dentro de los límites de la subregión, guardando una relación de dependencia con los rangos superiores, que cuentan con un nivel de servicio barrial o distrital</w:t>
      </w:r>
      <w:r>
        <w:rPr>
          <w:i/>
          <w:sz w:val="18"/>
        </w:rPr>
        <w:t>;</w:t>
      </w:r>
      <w:r>
        <w:rPr>
          <w:i/>
          <w:spacing w:val="-23"/>
          <w:sz w:val="18"/>
        </w:rPr>
        <w:t xml:space="preserve"> </w:t>
      </w:r>
      <w:r>
        <w:rPr>
          <w:i/>
          <w:sz w:val="18"/>
        </w:rPr>
        <w:t>y</w:t>
      </w:r>
    </w:p>
    <w:p w:rsidR="001E4C99" w:rsidRDefault="001E4C99" w:rsidP="00F82E20">
      <w:pPr>
        <w:pStyle w:val="Prrafodelista"/>
        <w:numPr>
          <w:ilvl w:val="0"/>
          <w:numId w:val="199"/>
        </w:numPr>
        <w:tabs>
          <w:tab w:val="left" w:pos="889"/>
        </w:tabs>
        <w:spacing w:before="18" w:line="264" w:lineRule="auto"/>
        <w:ind w:right="933" w:firstLine="0"/>
        <w:rPr>
          <w:sz w:val="18"/>
        </w:rPr>
      </w:pPr>
      <w:r>
        <w:rPr>
          <w:b/>
          <w:sz w:val="18"/>
        </w:rPr>
        <w:t xml:space="preserve">Centros de población con servicios de nivel REGIONAL </w:t>
      </w:r>
      <w:r>
        <w:rPr>
          <w:i/>
          <w:sz w:val="18"/>
        </w:rPr>
        <w:t>(ciudades grandes regionales)</w:t>
      </w:r>
      <w:r>
        <w:rPr>
          <w:sz w:val="18"/>
        </w:rPr>
        <w:t>, con población mayor a los 100,000 habitantes, que funcionan como centros regionales, cuya influencia abarca toda una región en el estado, pudiendo incluso trascender los límites del mismo, contando con un nivel de servicio distrital, central o regional, según su</w:t>
      </w:r>
      <w:r>
        <w:rPr>
          <w:spacing w:val="-15"/>
          <w:sz w:val="18"/>
        </w:rPr>
        <w:t xml:space="preserve"> </w:t>
      </w:r>
      <w:r>
        <w:rPr>
          <w:sz w:val="18"/>
        </w:rPr>
        <w:t>tamaño.</w:t>
      </w:r>
    </w:p>
    <w:p w:rsidR="001E4C99" w:rsidRDefault="001E4C99" w:rsidP="001E4C99">
      <w:pPr>
        <w:pStyle w:val="Textoindependiente"/>
        <w:spacing w:before="31" w:line="266" w:lineRule="auto"/>
        <w:ind w:left="301" w:right="1274"/>
      </w:pPr>
      <w:r>
        <w:t>Los rangos de número de habitantes señalados para cada centro de población son indicativos de manera aproximada, debiendo adecuarse a las condiciones particulares de cada centro de población y su respectiva región.</w:t>
      </w:r>
    </w:p>
    <w:p w:rsidR="001E4C99" w:rsidRDefault="001E4C99" w:rsidP="001E4C99">
      <w:pPr>
        <w:pStyle w:val="Textoindependiente"/>
        <w:spacing w:before="26" w:line="266" w:lineRule="auto"/>
        <w:ind w:left="301" w:right="1293"/>
      </w:pPr>
      <w:r>
        <w:t>Con excepción de los centros de población rurales, todos los demás centros de población deben de contener equipamiento urbano y servicios, tanto para los habitantes de la localidad como para los de la región de influencia.</w:t>
      </w:r>
    </w:p>
    <w:p w:rsidR="001E4C99" w:rsidRDefault="001E4C99" w:rsidP="001E4C99">
      <w:pPr>
        <w:spacing w:before="129" w:line="283" w:lineRule="auto"/>
        <w:ind w:left="301" w:right="1106"/>
        <w:jc w:val="both"/>
        <w:rPr>
          <w:sz w:val="18"/>
        </w:rPr>
      </w:pPr>
      <w:r>
        <w:rPr>
          <w:b/>
          <w:sz w:val="18"/>
        </w:rPr>
        <w:t xml:space="preserve">Artículo 128. </w:t>
      </w:r>
      <w:r>
        <w:rPr>
          <w:sz w:val="18"/>
        </w:rPr>
        <w:t xml:space="preserve">Las </w:t>
      </w:r>
      <w:r>
        <w:rPr>
          <w:i/>
          <w:sz w:val="18"/>
        </w:rPr>
        <w:t xml:space="preserve">unidades territoriales </w:t>
      </w:r>
      <w:r>
        <w:rPr>
          <w:sz w:val="18"/>
        </w:rPr>
        <w:t>que integran la estructura urbana de los centros de población son las siguientes:</w:t>
      </w:r>
    </w:p>
    <w:p w:rsidR="001E4C99" w:rsidRDefault="001E4C99" w:rsidP="00F82E20">
      <w:pPr>
        <w:pStyle w:val="Prrafodelista"/>
        <w:numPr>
          <w:ilvl w:val="0"/>
          <w:numId w:val="198"/>
        </w:numPr>
        <w:tabs>
          <w:tab w:val="left" w:pos="738"/>
        </w:tabs>
        <w:spacing w:line="266" w:lineRule="auto"/>
        <w:ind w:right="934" w:firstLine="0"/>
        <w:rPr>
          <w:i/>
          <w:sz w:val="18"/>
        </w:rPr>
      </w:pPr>
      <w:r>
        <w:rPr>
          <w:b/>
          <w:sz w:val="18"/>
        </w:rPr>
        <w:t xml:space="preserve">Unidad vecinal: </w:t>
      </w:r>
      <w:r>
        <w:rPr>
          <w:sz w:val="18"/>
        </w:rPr>
        <w:t xml:space="preserve">es la célula primaria de la estructura urbana, con un rango de población aproximado de 2,500 a 5,000 habitantes, que justifica la necesidad de equipamiento escolar básico, áreas verdes y pequeño comercio para el abasto cotidiano, por lo general concentrado en el </w:t>
      </w:r>
      <w:r>
        <w:rPr>
          <w:i/>
          <w:sz w:val="18"/>
        </w:rPr>
        <w:t>centro</w:t>
      </w:r>
      <w:r>
        <w:rPr>
          <w:i/>
          <w:spacing w:val="-13"/>
          <w:sz w:val="18"/>
        </w:rPr>
        <w:t xml:space="preserve"> </w:t>
      </w:r>
      <w:r>
        <w:rPr>
          <w:i/>
          <w:sz w:val="18"/>
        </w:rPr>
        <w:t>vecinal.</w:t>
      </w:r>
    </w:p>
    <w:p w:rsidR="001E4C99" w:rsidRDefault="001E4C99" w:rsidP="001E4C99">
      <w:pPr>
        <w:spacing w:line="266" w:lineRule="auto"/>
        <w:jc w:val="both"/>
        <w:rPr>
          <w:sz w:val="18"/>
        </w:rPr>
        <w:sectPr w:rsidR="001E4C99">
          <w:footerReference w:type="default" r:id="rId16"/>
          <w:pgSz w:w="11900" w:h="16850"/>
          <w:pgMar w:top="1600" w:right="700" w:bottom="440" w:left="1360" w:header="0" w:footer="247" w:gutter="0"/>
          <w:pgNumType w:start="77"/>
          <w:cols w:space="720"/>
        </w:sectPr>
      </w:pPr>
    </w:p>
    <w:p w:rsidR="001E4C99" w:rsidRDefault="001E4C99" w:rsidP="001E4C99">
      <w:pPr>
        <w:pStyle w:val="Textoindependiente"/>
        <w:ind w:left="0"/>
        <w:rPr>
          <w:i/>
          <w:sz w:val="20"/>
        </w:rPr>
      </w:pPr>
    </w:p>
    <w:p w:rsidR="001E4C99" w:rsidRDefault="001E4C99" w:rsidP="001E4C99">
      <w:pPr>
        <w:pStyle w:val="Textoindependiente"/>
        <w:spacing w:before="5"/>
        <w:ind w:left="0"/>
        <w:rPr>
          <w:i/>
          <w:sz w:val="20"/>
        </w:rPr>
      </w:pPr>
    </w:p>
    <w:p w:rsidR="001E4C99" w:rsidRDefault="001E4C99" w:rsidP="00F82E20">
      <w:pPr>
        <w:pStyle w:val="Prrafodelista"/>
        <w:numPr>
          <w:ilvl w:val="0"/>
          <w:numId w:val="198"/>
        </w:numPr>
        <w:tabs>
          <w:tab w:val="left" w:pos="798"/>
        </w:tabs>
        <w:spacing w:line="256" w:lineRule="auto"/>
        <w:ind w:right="935" w:firstLine="0"/>
        <w:rPr>
          <w:sz w:val="18"/>
        </w:rPr>
      </w:pPr>
      <w:r>
        <w:rPr>
          <w:b/>
          <w:sz w:val="18"/>
        </w:rPr>
        <w:t xml:space="preserve">Unidad de barrio: </w:t>
      </w:r>
      <w:r>
        <w:rPr>
          <w:sz w:val="18"/>
        </w:rPr>
        <w:t xml:space="preserve">es la célula fundamental de la estructura urbana, con un rango de población de 10,000 a 20,000 habitantes, se integra generalmente a partir de unidades vecinales en torno a un </w:t>
      </w:r>
      <w:r>
        <w:rPr>
          <w:i/>
          <w:sz w:val="18"/>
        </w:rPr>
        <w:t xml:space="preserve">centro barrial </w:t>
      </w:r>
      <w:r>
        <w:rPr>
          <w:sz w:val="18"/>
        </w:rPr>
        <w:t>que concentra el equipamiento urbano principal; por lo que requiere, además del equipamiento vecinal, de equipamiento escolar medio básico, plazas, jardines, áreas verdes e instalaciones deportivas, mercado municipal o instalaciones comerciales medias para el abasto, instalaciones culturales, religiosas, para el desarrollo de la comunidad y la administración</w:t>
      </w:r>
      <w:r>
        <w:rPr>
          <w:spacing w:val="-31"/>
          <w:sz w:val="18"/>
        </w:rPr>
        <w:t xml:space="preserve"> </w:t>
      </w:r>
      <w:r>
        <w:rPr>
          <w:sz w:val="18"/>
        </w:rPr>
        <w:t>pública.</w:t>
      </w:r>
    </w:p>
    <w:p w:rsidR="001E4C99" w:rsidRDefault="001E4C99" w:rsidP="00F82E20">
      <w:pPr>
        <w:pStyle w:val="Prrafodelista"/>
        <w:numPr>
          <w:ilvl w:val="0"/>
          <w:numId w:val="198"/>
        </w:numPr>
        <w:tabs>
          <w:tab w:val="left" w:pos="904"/>
        </w:tabs>
        <w:spacing w:before="123" w:line="259" w:lineRule="auto"/>
        <w:ind w:right="936" w:firstLine="0"/>
        <w:rPr>
          <w:sz w:val="18"/>
        </w:rPr>
      </w:pPr>
      <w:r>
        <w:rPr>
          <w:b/>
          <w:sz w:val="18"/>
        </w:rPr>
        <w:t xml:space="preserve">Distrito urbano: </w:t>
      </w:r>
      <w:r>
        <w:rPr>
          <w:sz w:val="18"/>
        </w:rPr>
        <w:t xml:space="preserve">con un rango de población entre 40,000 y 80,000 habitantes, se integra generalmente a partir de barrios en torno a un </w:t>
      </w:r>
      <w:r>
        <w:rPr>
          <w:i/>
          <w:sz w:val="18"/>
        </w:rPr>
        <w:t xml:space="preserve">subcentro o centro urbano, </w:t>
      </w:r>
      <w:r>
        <w:rPr>
          <w:sz w:val="18"/>
        </w:rPr>
        <w:t>donde se concentra el equipamiento urbano de carácter más general, por lo que requiere, además del equipamiento vecinal y barrial, de equipamiento escolar medio, instalaciones para la salud, centro comercial, oficinas públicas y privadas, parque urbano, unidad deportiva y centro</w:t>
      </w:r>
      <w:r>
        <w:rPr>
          <w:spacing w:val="-5"/>
          <w:sz w:val="18"/>
        </w:rPr>
        <w:t xml:space="preserve"> </w:t>
      </w:r>
      <w:r>
        <w:rPr>
          <w:sz w:val="18"/>
        </w:rPr>
        <w:t>cultural.</w:t>
      </w:r>
    </w:p>
    <w:p w:rsidR="001E4C99" w:rsidRDefault="001E4C99" w:rsidP="00F82E20">
      <w:pPr>
        <w:pStyle w:val="Prrafodelista"/>
        <w:numPr>
          <w:ilvl w:val="0"/>
          <w:numId w:val="198"/>
        </w:numPr>
        <w:tabs>
          <w:tab w:val="left" w:pos="882"/>
        </w:tabs>
        <w:spacing w:before="116" w:line="254" w:lineRule="auto"/>
        <w:ind w:right="937" w:firstLine="0"/>
        <w:rPr>
          <w:sz w:val="18"/>
        </w:rPr>
      </w:pPr>
      <w:r>
        <w:rPr>
          <w:b/>
          <w:sz w:val="18"/>
        </w:rPr>
        <w:t xml:space="preserve">Centro urbano regional: </w:t>
      </w:r>
      <w:r>
        <w:rPr>
          <w:sz w:val="18"/>
        </w:rPr>
        <w:t xml:space="preserve">corresponde al mayor nivel de jerarquía de los elementos urbanos de estructuración urbana, y su área de influencia directa es la totalidad del centro de población, siendo su </w:t>
      </w:r>
      <w:r>
        <w:rPr>
          <w:i/>
          <w:sz w:val="18"/>
        </w:rPr>
        <w:t xml:space="preserve">centro cívico, </w:t>
      </w:r>
      <w:r>
        <w:rPr>
          <w:sz w:val="18"/>
        </w:rPr>
        <w:t>el punto de mayor concentración de servicios y equipamiento urbano, y el lugar de ubicación de las principales funciones cívicas, sede de autoridades municipales, estatales y federales, así como de la plaza cívica y funciones comerciales generales y de servicios diversos. La dosificación de su equipamiento dependerá del número habitantes de dicho centro de población y de la población regional a la que sirve, apoyándose para esos efectos con áreas institucionales y de servicios regionales.</w:t>
      </w:r>
    </w:p>
    <w:p w:rsidR="001E4C99" w:rsidRDefault="001E4C99" w:rsidP="001E4C99">
      <w:pPr>
        <w:pStyle w:val="Textoindependiente"/>
        <w:spacing w:before="137" w:line="285" w:lineRule="auto"/>
        <w:ind w:left="301" w:right="944"/>
        <w:jc w:val="both"/>
      </w:pPr>
      <w:r>
        <w:t>Los rangos de número de habitantes señalados para cada elemento son indicativos de manera aproximada, debiendo adecuarse a las condiciones particulares de cada centro de</w:t>
      </w:r>
      <w:r>
        <w:rPr>
          <w:spacing w:val="-17"/>
        </w:rPr>
        <w:t xml:space="preserve"> </w:t>
      </w:r>
      <w:r>
        <w:t>población.</w:t>
      </w:r>
    </w:p>
    <w:p w:rsidR="001E4C99" w:rsidRDefault="001E4C99" w:rsidP="001E4C99">
      <w:pPr>
        <w:pStyle w:val="Textoindependiente"/>
        <w:spacing w:before="112" w:line="259" w:lineRule="auto"/>
        <w:ind w:left="301" w:right="933"/>
        <w:jc w:val="both"/>
      </w:pPr>
      <w:r>
        <w:rPr>
          <w:b/>
        </w:rPr>
        <w:t xml:space="preserve">Artículo 129. </w:t>
      </w:r>
      <w:r>
        <w:t xml:space="preserve">La conjunción del sistema vial con las unidades territoriales </w:t>
      </w:r>
      <w:r>
        <w:rPr>
          <w:spacing w:val="2"/>
        </w:rPr>
        <w:t xml:space="preserve">que </w:t>
      </w:r>
      <w:r>
        <w:t xml:space="preserve">conforman la estructura urbana de un centro de población, permite establecer los usos del suelo en una forma ordenada, asociando la intensidad y tipo de la utilización del suelo a la jerarquía vial, definiéndose además de los nodos o centros de equipamiento descritos en el artículo anterior, el establecimiento de </w:t>
      </w:r>
      <w:r>
        <w:rPr>
          <w:i/>
        </w:rPr>
        <w:t xml:space="preserve">corredores de usos mixtos. </w:t>
      </w:r>
      <w:r>
        <w:t>La jerarquía de estos corredores es la</w:t>
      </w:r>
      <w:r>
        <w:rPr>
          <w:spacing w:val="-3"/>
        </w:rPr>
        <w:t xml:space="preserve"> </w:t>
      </w:r>
      <w:r>
        <w:t>siguiente:</w:t>
      </w:r>
    </w:p>
    <w:p w:rsidR="001E4C99" w:rsidRDefault="001E4C99" w:rsidP="00F82E20">
      <w:pPr>
        <w:pStyle w:val="Prrafodelista"/>
        <w:numPr>
          <w:ilvl w:val="0"/>
          <w:numId w:val="197"/>
        </w:numPr>
        <w:tabs>
          <w:tab w:val="left" w:pos="822"/>
        </w:tabs>
        <w:spacing w:before="120"/>
        <w:rPr>
          <w:sz w:val="18"/>
        </w:rPr>
      </w:pPr>
      <w:r>
        <w:rPr>
          <w:b/>
          <w:sz w:val="18"/>
        </w:rPr>
        <w:t xml:space="preserve">Corredor regional: </w:t>
      </w:r>
      <w:r>
        <w:rPr>
          <w:sz w:val="18"/>
        </w:rPr>
        <w:t>ubicado sobre arterias regionales y de acceso</w:t>
      </w:r>
      <w:r>
        <w:rPr>
          <w:spacing w:val="-10"/>
          <w:sz w:val="18"/>
        </w:rPr>
        <w:t xml:space="preserve"> </w:t>
      </w:r>
      <w:r>
        <w:rPr>
          <w:sz w:val="18"/>
        </w:rPr>
        <w:t>controlado.</w:t>
      </w:r>
    </w:p>
    <w:p w:rsidR="001E4C99" w:rsidRDefault="001E4C99" w:rsidP="001E4C99">
      <w:pPr>
        <w:pStyle w:val="Textoindependiente"/>
        <w:spacing w:before="10"/>
        <w:ind w:left="0"/>
        <w:rPr>
          <w:sz w:val="15"/>
        </w:rPr>
      </w:pPr>
    </w:p>
    <w:p w:rsidR="001E4C99" w:rsidRDefault="001E4C99" w:rsidP="00F82E20">
      <w:pPr>
        <w:pStyle w:val="Prrafodelista"/>
        <w:numPr>
          <w:ilvl w:val="0"/>
          <w:numId w:val="197"/>
        </w:numPr>
        <w:tabs>
          <w:tab w:val="left" w:pos="791"/>
        </w:tabs>
        <w:spacing w:line="268" w:lineRule="auto"/>
        <w:ind w:left="582" w:right="933" w:firstLine="0"/>
        <w:rPr>
          <w:sz w:val="18"/>
        </w:rPr>
      </w:pPr>
      <w:r>
        <w:rPr>
          <w:b/>
          <w:sz w:val="18"/>
        </w:rPr>
        <w:t xml:space="preserve">Corredor urbano: </w:t>
      </w:r>
      <w:r>
        <w:rPr>
          <w:sz w:val="18"/>
        </w:rPr>
        <w:t>ubicado sobre arterias primarias o metropolitanas, las cuales normalmente sirven como delimitantes de los distritos urbanos. Permiten el desplazamiento rápido a lo largo del centro de población o de varios distritos, y sirven como delimitantes de los distritos o sectores</w:t>
      </w:r>
      <w:r>
        <w:rPr>
          <w:spacing w:val="-18"/>
          <w:sz w:val="18"/>
        </w:rPr>
        <w:t xml:space="preserve"> </w:t>
      </w:r>
      <w:r>
        <w:rPr>
          <w:sz w:val="18"/>
        </w:rPr>
        <w:t>urbanos.</w:t>
      </w:r>
    </w:p>
    <w:p w:rsidR="001E4C99" w:rsidRDefault="001E4C99" w:rsidP="001E4C99">
      <w:pPr>
        <w:pStyle w:val="Textoindependiente"/>
        <w:spacing w:before="7"/>
        <w:ind w:left="0"/>
        <w:rPr>
          <w:sz w:val="28"/>
        </w:rPr>
      </w:pPr>
    </w:p>
    <w:p w:rsidR="001E4C99" w:rsidRDefault="001E4C99" w:rsidP="00F82E20">
      <w:pPr>
        <w:pStyle w:val="Prrafodelista"/>
        <w:numPr>
          <w:ilvl w:val="0"/>
          <w:numId w:val="197"/>
        </w:numPr>
        <w:tabs>
          <w:tab w:val="left" w:pos="865"/>
        </w:tabs>
        <w:spacing w:before="1" w:line="302" w:lineRule="auto"/>
        <w:ind w:left="582" w:right="938" w:firstLine="0"/>
        <w:rPr>
          <w:sz w:val="18"/>
        </w:rPr>
      </w:pPr>
      <w:r>
        <w:rPr>
          <w:b/>
          <w:sz w:val="18"/>
        </w:rPr>
        <w:t xml:space="preserve">Corredor de distrito: </w:t>
      </w:r>
      <w:r>
        <w:rPr>
          <w:sz w:val="18"/>
        </w:rPr>
        <w:t>ubicado sobre arterias inter-zonales, las cuales normalmente sirven como delimitantes de las unidades barriales. Permiten el desplazamiento rápido a lo largo de un</w:t>
      </w:r>
      <w:r>
        <w:rPr>
          <w:spacing w:val="-29"/>
          <w:sz w:val="18"/>
        </w:rPr>
        <w:t xml:space="preserve"> </w:t>
      </w:r>
      <w:r>
        <w:rPr>
          <w:sz w:val="18"/>
        </w:rPr>
        <w:t>distrito.</w:t>
      </w:r>
    </w:p>
    <w:p w:rsidR="001E4C99" w:rsidRDefault="001E4C99" w:rsidP="00F82E20">
      <w:pPr>
        <w:pStyle w:val="Prrafodelista"/>
        <w:numPr>
          <w:ilvl w:val="0"/>
          <w:numId w:val="197"/>
        </w:numPr>
        <w:tabs>
          <w:tab w:val="left" w:pos="889"/>
        </w:tabs>
        <w:spacing w:before="80" w:line="300" w:lineRule="auto"/>
        <w:ind w:left="582" w:right="940" w:firstLine="0"/>
        <w:rPr>
          <w:sz w:val="18"/>
        </w:rPr>
      </w:pPr>
      <w:r>
        <w:rPr>
          <w:b/>
          <w:sz w:val="18"/>
        </w:rPr>
        <w:t xml:space="preserve">Corredor de barrio: </w:t>
      </w:r>
      <w:r>
        <w:rPr>
          <w:sz w:val="18"/>
        </w:rPr>
        <w:t>ubicado sobre arterias colectoras que son las que distribuyen el tráfico al interior de las unidades</w:t>
      </w:r>
      <w:r>
        <w:rPr>
          <w:spacing w:val="-4"/>
          <w:sz w:val="18"/>
        </w:rPr>
        <w:t xml:space="preserve"> </w:t>
      </w:r>
      <w:r>
        <w:rPr>
          <w:sz w:val="18"/>
        </w:rPr>
        <w:t>barriales.</w:t>
      </w:r>
    </w:p>
    <w:p w:rsidR="001E4C99" w:rsidRDefault="001E4C99" w:rsidP="00F82E20">
      <w:pPr>
        <w:pStyle w:val="Prrafodelista"/>
        <w:numPr>
          <w:ilvl w:val="0"/>
          <w:numId w:val="197"/>
        </w:numPr>
        <w:tabs>
          <w:tab w:val="left" w:pos="866"/>
        </w:tabs>
        <w:spacing w:before="83" w:line="300" w:lineRule="auto"/>
        <w:ind w:left="582" w:right="942" w:firstLine="0"/>
        <w:rPr>
          <w:sz w:val="18"/>
        </w:rPr>
      </w:pPr>
      <w:r>
        <w:rPr>
          <w:b/>
          <w:sz w:val="18"/>
        </w:rPr>
        <w:t xml:space="preserve">Centro vecinal: </w:t>
      </w:r>
      <w:r>
        <w:rPr>
          <w:sz w:val="18"/>
        </w:rPr>
        <w:t>cuya accesibilidad al equipamiento, comercios y servicios será a través de vialidades locales o</w:t>
      </w:r>
      <w:r>
        <w:rPr>
          <w:spacing w:val="-4"/>
          <w:sz w:val="18"/>
        </w:rPr>
        <w:t xml:space="preserve"> </w:t>
      </w:r>
      <w:r>
        <w:rPr>
          <w:sz w:val="18"/>
        </w:rPr>
        <w:t>peatonales.</w:t>
      </w:r>
    </w:p>
    <w:p w:rsidR="001E4C99" w:rsidRDefault="001E4C99" w:rsidP="001E4C99">
      <w:pPr>
        <w:pStyle w:val="Textoindependiente"/>
        <w:spacing w:before="99" w:line="256" w:lineRule="auto"/>
        <w:ind w:left="301" w:right="933"/>
        <w:jc w:val="both"/>
      </w:pPr>
      <w:r>
        <w:rPr>
          <w:b/>
        </w:rPr>
        <w:t xml:space="preserve">Artículo 130. </w:t>
      </w:r>
      <w:r>
        <w:t>Con el objeto de integrar adecuadamente las unidades que conforman la estructura urbana, los aprovechamientos de uso habitacional que excedan las 10 hectáreas, principalmente las que se pretendan desarrollar bajo la figura del condominio, deberán contar con vialidad pública de tipo colectora, además de observar las continuidades viales que determinen el programa de desarrollo urbano. Para las acciones urbanísticas no habitacionales las superficies de las unidades territoriales se determinarán sobre la base de la estructura vial que se determine en los planes de desarrollo urbano de cada centro de población.</w:t>
      </w:r>
    </w:p>
    <w:p w:rsidR="001E4C99" w:rsidRDefault="001E4C99" w:rsidP="001E4C99">
      <w:pPr>
        <w:pStyle w:val="Textoindependiente"/>
        <w:spacing w:before="145" w:line="261" w:lineRule="auto"/>
        <w:ind w:left="301" w:right="937"/>
        <w:jc w:val="both"/>
      </w:pPr>
      <w:r>
        <w:t>En el caso de que por las características del lugar o de las funciones a desarrollar, el programa parcial de urbanización respectivo demuestre la necesidad de zonas de mayor dimensión o cantidad de población, estas podrán tener un incremento del veinte por ciento, a menos que se trate de zonas de aprovechamiento turístico en cuyo caso la dependencia municipal podrá autorizar un incremento</w:t>
      </w:r>
      <w:r>
        <w:rPr>
          <w:spacing w:val="-36"/>
        </w:rPr>
        <w:t xml:space="preserve"> </w:t>
      </w:r>
      <w:r>
        <w:t>mayor.</w:t>
      </w:r>
    </w:p>
    <w:p w:rsidR="001E4C99" w:rsidRDefault="001E4C99" w:rsidP="001E4C99">
      <w:pPr>
        <w:spacing w:line="261" w:lineRule="auto"/>
        <w:jc w:val="both"/>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Ttulo3"/>
        <w:ind w:left="1700"/>
      </w:pPr>
      <w:r>
        <w:t>CAPÍTULO XV</w:t>
      </w:r>
    </w:p>
    <w:p w:rsidR="001E4C99" w:rsidRDefault="001E4C99" w:rsidP="001E4C99">
      <w:pPr>
        <w:spacing w:before="31"/>
        <w:ind w:left="1651" w:right="2368"/>
        <w:jc w:val="center"/>
        <w:rPr>
          <w:b/>
          <w:sz w:val="18"/>
        </w:rPr>
      </w:pPr>
      <w:r>
        <w:rPr>
          <w:b/>
          <w:sz w:val="18"/>
        </w:rPr>
        <w:t>Áreas de cesión para destinos</w:t>
      </w:r>
    </w:p>
    <w:p w:rsidR="001E4C99" w:rsidRDefault="001E4C99" w:rsidP="001E4C99">
      <w:pPr>
        <w:pStyle w:val="Textoindependiente"/>
        <w:spacing w:before="175"/>
        <w:ind w:left="263" w:right="948"/>
        <w:jc w:val="center"/>
      </w:pPr>
      <w:r>
        <w:rPr>
          <w:b/>
        </w:rPr>
        <w:t xml:space="preserve">Artículo 131. </w:t>
      </w:r>
      <w:r>
        <w:t xml:space="preserve">De conformidad con lo dispuesto en el artículo 114 de la </w:t>
      </w:r>
      <w:r>
        <w:rPr>
          <w:i/>
        </w:rPr>
        <w:t>Ley</w:t>
      </w:r>
      <w:r>
        <w:t>, en este capítulo se establecen:</w:t>
      </w:r>
    </w:p>
    <w:p w:rsidR="001E4C99" w:rsidRDefault="001E4C99" w:rsidP="001E4C99">
      <w:pPr>
        <w:pStyle w:val="Textoindependiente"/>
        <w:ind w:left="0"/>
        <w:rPr>
          <w:sz w:val="20"/>
        </w:rPr>
      </w:pPr>
    </w:p>
    <w:p w:rsidR="001E4C99" w:rsidRDefault="001E4C99" w:rsidP="00F82E20">
      <w:pPr>
        <w:pStyle w:val="Prrafodelista"/>
        <w:numPr>
          <w:ilvl w:val="0"/>
          <w:numId w:val="196"/>
        </w:numPr>
        <w:tabs>
          <w:tab w:val="left" w:pos="760"/>
        </w:tabs>
        <w:spacing w:before="143" w:line="273" w:lineRule="auto"/>
        <w:ind w:right="943" w:firstLine="0"/>
        <w:rPr>
          <w:sz w:val="18"/>
        </w:rPr>
      </w:pPr>
      <w:r>
        <w:rPr>
          <w:sz w:val="18"/>
        </w:rPr>
        <w:t>La determinación de las áreas de cesión para destinos, en función de las características de cada zona, así como los criterios para su localización, en especial, las destinadas para áreas verdes y escuelas;</w:t>
      </w:r>
      <w:r>
        <w:rPr>
          <w:spacing w:val="-1"/>
          <w:sz w:val="18"/>
        </w:rPr>
        <w:t xml:space="preserve"> </w:t>
      </w:r>
      <w:r>
        <w:rPr>
          <w:sz w:val="18"/>
        </w:rPr>
        <w:t>y</w:t>
      </w:r>
    </w:p>
    <w:p w:rsidR="001E4C99" w:rsidRDefault="001E4C99" w:rsidP="00F82E20">
      <w:pPr>
        <w:pStyle w:val="Prrafodelista"/>
        <w:numPr>
          <w:ilvl w:val="0"/>
          <w:numId w:val="196"/>
        </w:numPr>
        <w:tabs>
          <w:tab w:val="left" w:pos="801"/>
        </w:tabs>
        <w:spacing w:before="84" w:line="302" w:lineRule="auto"/>
        <w:ind w:right="933" w:firstLine="0"/>
        <w:rPr>
          <w:sz w:val="18"/>
        </w:rPr>
      </w:pPr>
      <w:r>
        <w:rPr>
          <w:sz w:val="18"/>
        </w:rPr>
        <w:t>Las obras mínimas de edificación para equipamiento urbano en las áreas de cesión para destinos, requeridas en cada tipo de</w:t>
      </w:r>
      <w:r>
        <w:rPr>
          <w:spacing w:val="-4"/>
          <w:sz w:val="18"/>
        </w:rPr>
        <w:t xml:space="preserve"> </w:t>
      </w:r>
      <w:r>
        <w:rPr>
          <w:sz w:val="18"/>
        </w:rPr>
        <w:t>zona.</w:t>
      </w:r>
    </w:p>
    <w:p w:rsidR="001E4C99" w:rsidRDefault="001E4C99" w:rsidP="001E4C99">
      <w:pPr>
        <w:pStyle w:val="Textoindependiente"/>
        <w:spacing w:before="98"/>
        <w:ind w:left="301"/>
        <w:jc w:val="both"/>
      </w:pPr>
      <w:r>
        <w:rPr>
          <w:b/>
        </w:rPr>
        <w:t xml:space="preserve">Artículo 132. </w:t>
      </w:r>
      <w:r>
        <w:t>Las áreas públicas en las zonas que integran los centros de población se clasifican en:</w:t>
      </w:r>
    </w:p>
    <w:p w:rsidR="001E4C99" w:rsidRDefault="001E4C99" w:rsidP="00F82E20">
      <w:pPr>
        <w:pStyle w:val="Prrafodelista"/>
        <w:numPr>
          <w:ilvl w:val="0"/>
          <w:numId w:val="195"/>
        </w:numPr>
        <w:tabs>
          <w:tab w:val="left" w:pos="750"/>
        </w:tabs>
        <w:spacing w:before="160" w:line="273" w:lineRule="auto"/>
        <w:ind w:right="934" w:firstLine="0"/>
        <w:rPr>
          <w:sz w:val="18"/>
        </w:rPr>
      </w:pPr>
      <w:r>
        <w:rPr>
          <w:b/>
          <w:sz w:val="18"/>
        </w:rPr>
        <w:t xml:space="preserve">Cesiones para destinos: </w:t>
      </w:r>
      <w:r>
        <w:rPr>
          <w:sz w:val="18"/>
        </w:rPr>
        <w:t xml:space="preserve">las correspondientes a las instalaciones de uso común para el desarrollo de la comunidad, debiendo consignarse aquellas que son para los </w:t>
      </w:r>
      <w:r>
        <w:rPr>
          <w:i/>
          <w:sz w:val="18"/>
        </w:rPr>
        <w:t>espacios abiertos</w:t>
      </w:r>
      <w:r>
        <w:rPr>
          <w:sz w:val="18"/>
        </w:rPr>
        <w:t xml:space="preserve">, y las relativas al </w:t>
      </w:r>
      <w:r>
        <w:rPr>
          <w:i/>
          <w:sz w:val="18"/>
        </w:rPr>
        <w:t xml:space="preserve">equipamiento urbano; </w:t>
      </w:r>
      <w:r>
        <w:rPr>
          <w:sz w:val="18"/>
        </w:rPr>
        <w:t>las cuales se describen en el artículo 138;</w:t>
      </w:r>
      <w:r>
        <w:rPr>
          <w:spacing w:val="-10"/>
          <w:sz w:val="18"/>
        </w:rPr>
        <w:t xml:space="preserve"> </w:t>
      </w:r>
      <w:r>
        <w:rPr>
          <w:sz w:val="18"/>
        </w:rPr>
        <w:t>y</w:t>
      </w:r>
    </w:p>
    <w:p w:rsidR="001E4C99" w:rsidRDefault="001E4C99" w:rsidP="00F82E20">
      <w:pPr>
        <w:pStyle w:val="Prrafodelista"/>
        <w:numPr>
          <w:ilvl w:val="0"/>
          <w:numId w:val="195"/>
        </w:numPr>
        <w:tabs>
          <w:tab w:val="left" w:pos="839"/>
        </w:tabs>
        <w:spacing w:before="87" w:line="261" w:lineRule="auto"/>
        <w:ind w:right="935" w:firstLine="0"/>
        <w:rPr>
          <w:sz w:val="18"/>
        </w:rPr>
      </w:pPr>
      <w:r>
        <w:rPr>
          <w:b/>
          <w:sz w:val="18"/>
        </w:rPr>
        <w:t xml:space="preserve">Cesiones para la vialidad y servicios públicos: </w:t>
      </w:r>
      <w:r>
        <w:rPr>
          <w:sz w:val="18"/>
        </w:rPr>
        <w:t>las correspondientes a las vías públicas y servidumbres de paso para infraestructuras, así como las áreas necesarias para sus instalaciones, las cuáles se sujetarán a las disposiciones legales vigentes; éstas cesiones no deberán ser contabilizadas dentro</w:t>
      </w:r>
      <w:r>
        <w:rPr>
          <w:spacing w:val="-4"/>
          <w:sz w:val="18"/>
        </w:rPr>
        <w:t xml:space="preserve"> </w:t>
      </w:r>
      <w:r>
        <w:rPr>
          <w:sz w:val="18"/>
        </w:rPr>
        <w:t>del</w:t>
      </w:r>
      <w:r>
        <w:rPr>
          <w:spacing w:val="-3"/>
          <w:sz w:val="18"/>
        </w:rPr>
        <w:t xml:space="preserve"> </w:t>
      </w:r>
      <w:r>
        <w:rPr>
          <w:sz w:val="18"/>
        </w:rPr>
        <w:t>cálculo</w:t>
      </w:r>
      <w:r>
        <w:rPr>
          <w:spacing w:val="-4"/>
          <w:sz w:val="18"/>
        </w:rPr>
        <w:t xml:space="preserve"> </w:t>
      </w:r>
      <w:r>
        <w:rPr>
          <w:sz w:val="18"/>
        </w:rPr>
        <w:t>del</w:t>
      </w:r>
      <w:r>
        <w:rPr>
          <w:spacing w:val="-3"/>
          <w:sz w:val="18"/>
        </w:rPr>
        <w:t xml:space="preserve"> </w:t>
      </w:r>
      <w:r>
        <w:rPr>
          <w:sz w:val="18"/>
        </w:rPr>
        <w:t>área</w:t>
      </w:r>
      <w:r>
        <w:rPr>
          <w:spacing w:val="-4"/>
          <w:sz w:val="18"/>
        </w:rPr>
        <w:t xml:space="preserve"> </w:t>
      </w:r>
      <w:r>
        <w:rPr>
          <w:sz w:val="18"/>
        </w:rPr>
        <w:t>de</w:t>
      </w:r>
      <w:r>
        <w:rPr>
          <w:spacing w:val="-3"/>
          <w:sz w:val="18"/>
        </w:rPr>
        <w:t xml:space="preserve"> </w:t>
      </w:r>
      <w:r>
        <w:rPr>
          <w:sz w:val="18"/>
        </w:rPr>
        <w:t>cesión</w:t>
      </w:r>
      <w:r>
        <w:rPr>
          <w:spacing w:val="-3"/>
          <w:sz w:val="18"/>
        </w:rPr>
        <w:t xml:space="preserve"> </w:t>
      </w:r>
      <w:r>
        <w:rPr>
          <w:sz w:val="18"/>
        </w:rPr>
        <w:t>que</w:t>
      </w:r>
      <w:r>
        <w:rPr>
          <w:spacing w:val="-4"/>
          <w:sz w:val="18"/>
        </w:rPr>
        <w:t xml:space="preserve"> </w:t>
      </w:r>
      <w:r>
        <w:rPr>
          <w:sz w:val="18"/>
        </w:rPr>
        <w:t>por</w:t>
      </w:r>
      <w:r>
        <w:rPr>
          <w:spacing w:val="-1"/>
          <w:sz w:val="18"/>
        </w:rPr>
        <w:t xml:space="preserve"> </w:t>
      </w:r>
      <w:r>
        <w:rPr>
          <w:sz w:val="18"/>
        </w:rPr>
        <w:t>reglamento</w:t>
      </w:r>
      <w:r>
        <w:rPr>
          <w:spacing w:val="-2"/>
          <w:sz w:val="18"/>
        </w:rPr>
        <w:t xml:space="preserve"> </w:t>
      </w:r>
      <w:r>
        <w:rPr>
          <w:sz w:val="18"/>
        </w:rPr>
        <w:t>le</w:t>
      </w:r>
      <w:r>
        <w:rPr>
          <w:spacing w:val="-3"/>
          <w:sz w:val="18"/>
        </w:rPr>
        <w:t xml:space="preserve"> </w:t>
      </w:r>
      <w:r>
        <w:rPr>
          <w:sz w:val="18"/>
        </w:rPr>
        <w:t>corresponda</w:t>
      </w:r>
      <w:r>
        <w:rPr>
          <w:spacing w:val="-2"/>
          <w:sz w:val="18"/>
        </w:rPr>
        <w:t xml:space="preserve"> </w:t>
      </w:r>
      <w:r>
        <w:rPr>
          <w:sz w:val="18"/>
        </w:rPr>
        <w:t>al</w:t>
      </w:r>
      <w:r>
        <w:rPr>
          <w:spacing w:val="-1"/>
          <w:sz w:val="18"/>
        </w:rPr>
        <w:t xml:space="preserve"> </w:t>
      </w:r>
      <w:r>
        <w:rPr>
          <w:sz w:val="18"/>
        </w:rPr>
        <w:t>desarrollo</w:t>
      </w:r>
      <w:r>
        <w:rPr>
          <w:spacing w:val="-2"/>
          <w:sz w:val="18"/>
        </w:rPr>
        <w:t xml:space="preserve"> </w:t>
      </w:r>
      <w:r>
        <w:rPr>
          <w:sz w:val="18"/>
        </w:rPr>
        <w:t>que</w:t>
      </w:r>
      <w:r>
        <w:rPr>
          <w:spacing w:val="-3"/>
          <w:sz w:val="18"/>
        </w:rPr>
        <w:t xml:space="preserve"> </w:t>
      </w:r>
      <w:r>
        <w:rPr>
          <w:sz w:val="18"/>
        </w:rPr>
        <w:t>se</w:t>
      </w:r>
      <w:r>
        <w:rPr>
          <w:spacing w:val="-2"/>
          <w:sz w:val="18"/>
        </w:rPr>
        <w:t xml:space="preserve"> </w:t>
      </w:r>
      <w:r>
        <w:rPr>
          <w:sz w:val="18"/>
        </w:rPr>
        <w:t>pretenda.</w:t>
      </w:r>
    </w:p>
    <w:p w:rsidR="001E4C99" w:rsidRDefault="001E4C99" w:rsidP="001E4C99">
      <w:pPr>
        <w:pStyle w:val="Textoindependiente"/>
        <w:ind w:left="0"/>
        <w:rPr>
          <w:sz w:val="20"/>
        </w:rPr>
      </w:pPr>
    </w:p>
    <w:p w:rsidR="001E4C99" w:rsidRDefault="001E4C99" w:rsidP="001E4C99">
      <w:pPr>
        <w:spacing w:before="123" w:line="254" w:lineRule="auto"/>
        <w:ind w:left="301" w:right="935"/>
        <w:jc w:val="both"/>
        <w:rPr>
          <w:sz w:val="18"/>
        </w:rPr>
      </w:pPr>
      <w:r>
        <w:rPr>
          <w:b/>
          <w:sz w:val="18"/>
        </w:rPr>
        <w:t xml:space="preserve">Artículo 133. </w:t>
      </w:r>
      <w:r>
        <w:rPr>
          <w:sz w:val="18"/>
        </w:rPr>
        <w:t xml:space="preserve">Queda sujeta a la obligación de otorgar áreas de cesión para destinos todos los aprovechamientos urbanos del suelo que tengan como finalidad la transformación de suelo rural a urbano así como los que se pretendan efectuar al asignar usos a baldíos interurbanos que no cuenten con incorporación municipal, realizada en cualquier de los tipos de zonas señaladas en los artículos 21 y 22 de este reglamento, exceptuando las siguientes zonas: </w:t>
      </w:r>
      <w:r>
        <w:rPr>
          <w:i/>
          <w:sz w:val="18"/>
        </w:rPr>
        <w:t xml:space="preserve">forestales </w:t>
      </w:r>
      <w:r>
        <w:rPr>
          <w:sz w:val="18"/>
        </w:rPr>
        <w:t xml:space="preserve">(F), </w:t>
      </w:r>
      <w:r>
        <w:rPr>
          <w:i/>
          <w:sz w:val="18"/>
        </w:rPr>
        <w:t xml:space="preserve">piscícolas </w:t>
      </w:r>
      <w:r>
        <w:rPr>
          <w:sz w:val="18"/>
        </w:rPr>
        <w:t xml:space="preserve">(P), </w:t>
      </w:r>
      <w:r>
        <w:rPr>
          <w:i/>
          <w:sz w:val="18"/>
        </w:rPr>
        <w:t xml:space="preserve">minero-metalúrgicas </w:t>
      </w:r>
      <w:r>
        <w:rPr>
          <w:sz w:val="18"/>
        </w:rPr>
        <w:t xml:space="preserve">(M), </w:t>
      </w:r>
      <w:r>
        <w:rPr>
          <w:i/>
          <w:sz w:val="18"/>
        </w:rPr>
        <w:t xml:space="preserve">de actividades extractivas </w:t>
      </w:r>
      <w:r>
        <w:rPr>
          <w:sz w:val="18"/>
        </w:rPr>
        <w:t xml:space="preserve">(AE), </w:t>
      </w:r>
      <w:r>
        <w:rPr>
          <w:i/>
          <w:sz w:val="18"/>
        </w:rPr>
        <w:t xml:space="preserve">agropecuarias </w:t>
      </w:r>
      <w:r>
        <w:rPr>
          <w:sz w:val="18"/>
        </w:rPr>
        <w:t xml:space="preserve">(AG), </w:t>
      </w:r>
      <w:r>
        <w:rPr>
          <w:i/>
          <w:sz w:val="18"/>
        </w:rPr>
        <w:t xml:space="preserve">de equipamiento institucional </w:t>
      </w:r>
      <w:r>
        <w:rPr>
          <w:sz w:val="18"/>
        </w:rPr>
        <w:t xml:space="preserve">(EI), </w:t>
      </w:r>
      <w:r>
        <w:rPr>
          <w:i/>
          <w:sz w:val="18"/>
        </w:rPr>
        <w:t xml:space="preserve">de equipamiento regional </w:t>
      </w:r>
      <w:r>
        <w:rPr>
          <w:sz w:val="18"/>
        </w:rPr>
        <w:t xml:space="preserve">(ER), </w:t>
      </w:r>
      <w:r>
        <w:rPr>
          <w:i/>
          <w:sz w:val="18"/>
        </w:rPr>
        <w:t xml:space="preserve">de espacios verdes abiertos </w:t>
      </w:r>
      <w:r>
        <w:rPr>
          <w:sz w:val="18"/>
        </w:rPr>
        <w:t xml:space="preserve">(EV), </w:t>
      </w:r>
      <w:r>
        <w:rPr>
          <w:i/>
          <w:sz w:val="18"/>
        </w:rPr>
        <w:t xml:space="preserve">de equipamiento especial </w:t>
      </w:r>
      <w:r>
        <w:rPr>
          <w:sz w:val="18"/>
        </w:rPr>
        <w:t xml:space="preserve">(EE) y </w:t>
      </w:r>
      <w:r>
        <w:rPr>
          <w:i/>
          <w:sz w:val="18"/>
        </w:rPr>
        <w:t xml:space="preserve">de equipamiento de infraestructura </w:t>
      </w:r>
      <w:r>
        <w:rPr>
          <w:sz w:val="18"/>
        </w:rPr>
        <w:t>(IN).</w:t>
      </w:r>
    </w:p>
    <w:p w:rsidR="001E4C99" w:rsidRDefault="001E4C99" w:rsidP="001E4C99">
      <w:pPr>
        <w:pStyle w:val="Textoindependiente"/>
        <w:spacing w:before="9"/>
        <w:ind w:left="0"/>
      </w:pPr>
    </w:p>
    <w:p w:rsidR="001E4C99" w:rsidRDefault="001E4C99" w:rsidP="001E4C99">
      <w:pPr>
        <w:pStyle w:val="Textoindependiente"/>
        <w:spacing w:line="276" w:lineRule="auto"/>
        <w:ind w:left="301" w:right="940"/>
        <w:jc w:val="both"/>
      </w:pPr>
      <w:r w:rsidRPr="00D81122">
        <w:t>(</w:t>
      </w:r>
      <w:r>
        <w:t>MODIFICADO, TOMO 101, COLIMA, COL., SÁBADO 16 DE JULIO DEL AÑO 2016; NÚM. 41, PÁG. 1327.)</w:t>
      </w:r>
    </w:p>
    <w:p w:rsidR="001E4C99" w:rsidRDefault="001E4C99" w:rsidP="001E4C99">
      <w:pPr>
        <w:pStyle w:val="Textoindependiente"/>
        <w:spacing w:line="254" w:lineRule="auto"/>
        <w:ind w:left="301" w:right="934"/>
        <w:jc w:val="both"/>
      </w:pPr>
      <w:r>
        <w:rPr>
          <w:b/>
        </w:rPr>
        <w:t xml:space="preserve">Artículo 134. </w:t>
      </w:r>
      <w:r>
        <w:t>Las áreas de cesión para destinos, o cesiones, así como las vías públicas e instalaciones para</w:t>
      </w:r>
      <w:r>
        <w:rPr>
          <w:spacing w:val="-3"/>
        </w:rPr>
        <w:t xml:space="preserve"> </w:t>
      </w:r>
      <w:r>
        <w:t>servicios</w:t>
      </w:r>
      <w:r>
        <w:rPr>
          <w:spacing w:val="-3"/>
        </w:rPr>
        <w:t xml:space="preserve"> </w:t>
      </w:r>
      <w:r>
        <w:t>públicos</w:t>
      </w:r>
      <w:r>
        <w:rPr>
          <w:spacing w:val="1"/>
        </w:rPr>
        <w:t xml:space="preserve"> </w:t>
      </w:r>
      <w:r>
        <w:t>en</w:t>
      </w:r>
      <w:r>
        <w:rPr>
          <w:spacing w:val="-2"/>
        </w:rPr>
        <w:t xml:space="preserve"> </w:t>
      </w:r>
      <w:r>
        <w:t>todos</w:t>
      </w:r>
      <w:r>
        <w:rPr>
          <w:spacing w:val="-1"/>
        </w:rPr>
        <w:t xml:space="preserve"> </w:t>
      </w:r>
      <w:r>
        <w:t>los</w:t>
      </w:r>
      <w:r>
        <w:rPr>
          <w:spacing w:val="-1"/>
        </w:rPr>
        <w:t xml:space="preserve"> </w:t>
      </w:r>
      <w:r>
        <w:t>centros</w:t>
      </w:r>
      <w:r>
        <w:rPr>
          <w:spacing w:val="-1"/>
        </w:rPr>
        <w:t xml:space="preserve"> </w:t>
      </w:r>
      <w:r>
        <w:t>de</w:t>
      </w:r>
      <w:r>
        <w:rPr>
          <w:spacing w:val="-2"/>
        </w:rPr>
        <w:t xml:space="preserve"> </w:t>
      </w:r>
      <w:r>
        <w:t>población</w:t>
      </w:r>
      <w:r>
        <w:rPr>
          <w:spacing w:val="-2"/>
        </w:rPr>
        <w:t xml:space="preserve"> </w:t>
      </w:r>
      <w:r>
        <w:t>serán</w:t>
      </w:r>
      <w:r>
        <w:rPr>
          <w:spacing w:val="-2"/>
        </w:rPr>
        <w:t xml:space="preserve"> </w:t>
      </w:r>
      <w:r>
        <w:t>de</w:t>
      </w:r>
      <w:r>
        <w:rPr>
          <w:spacing w:val="-4"/>
        </w:rPr>
        <w:t xml:space="preserve"> </w:t>
      </w:r>
      <w:r>
        <w:t>dominio</w:t>
      </w:r>
      <w:r>
        <w:rPr>
          <w:spacing w:val="-2"/>
        </w:rPr>
        <w:t xml:space="preserve"> </w:t>
      </w:r>
      <w:r>
        <w:t>público,</w:t>
      </w:r>
      <w:r>
        <w:rPr>
          <w:spacing w:val="-2"/>
        </w:rPr>
        <w:t xml:space="preserve"> </w:t>
      </w:r>
      <w:r>
        <w:t>por</w:t>
      </w:r>
      <w:r>
        <w:rPr>
          <w:spacing w:val="-2"/>
        </w:rPr>
        <w:t xml:space="preserve"> </w:t>
      </w:r>
      <w:r>
        <w:t>lo</w:t>
      </w:r>
      <w:r>
        <w:rPr>
          <w:spacing w:val="-4"/>
        </w:rPr>
        <w:t xml:space="preserve"> </w:t>
      </w:r>
      <w:r>
        <w:rPr>
          <w:spacing w:val="2"/>
        </w:rPr>
        <w:t>que</w:t>
      </w:r>
      <w:r>
        <w:rPr>
          <w:spacing w:val="-2"/>
        </w:rPr>
        <w:t xml:space="preserve"> </w:t>
      </w:r>
      <w:r>
        <w:t>al</w:t>
      </w:r>
      <w:r>
        <w:rPr>
          <w:spacing w:val="-2"/>
        </w:rPr>
        <w:t xml:space="preserve"> </w:t>
      </w:r>
      <w:r>
        <w:t>término</w:t>
      </w:r>
      <w:r>
        <w:rPr>
          <w:spacing w:val="-6"/>
        </w:rPr>
        <w:t xml:space="preserve"> </w:t>
      </w:r>
      <w:r>
        <w:t xml:space="preserve">de todo aprovechamiento urbano que generó cualquier obra de urbanización para la expansión o la renovación urbana, deberá de consignarse el carácter de inalienables e imprescriptibles que dichos bienes tendrán en lo sucesivo. Transcurridos los diez días hábiles a que se refiere el artículo 330 de la Ley, el urbanizador o promotor deberá escriturar ante Notario Público, las áreas de cesión al Ayuntamiento, en un término que no excederá de treinta días hábiles. El incumplimiento a tal deber, </w:t>
      </w:r>
      <w:r>
        <w:rPr>
          <w:spacing w:val="2"/>
        </w:rPr>
        <w:t xml:space="preserve">será </w:t>
      </w:r>
      <w:r>
        <w:t>sancionado por la dependencia municipal competente en materia de desarrollo Urbano, con multa de cuatrocientos Unidades de Medida y Actualización vigentes al momento de configurar se el incumplimiento, sanción que se duplicará por cada treinta días transcurridos, sin realizarse la</w:t>
      </w:r>
      <w:r>
        <w:rPr>
          <w:spacing w:val="-13"/>
        </w:rPr>
        <w:t xml:space="preserve"> </w:t>
      </w:r>
      <w:r>
        <w:t>escrituración.</w:t>
      </w:r>
    </w:p>
    <w:p w:rsidR="001E4C99" w:rsidRDefault="001E4C99" w:rsidP="001E4C99">
      <w:pPr>
        <w:pStyle w:val="Textoindependiente"/>
        <w:spacing w:before="5"/>
        <w:ind w:left="0"/>
        <w:rPr>
          <w:sz w:val="19"/>
        </w:rPr>
      </w:pPr>
    </w:p>
    <w:p w:rsidR="001E4C99" w:rsidRDefault="001E4C99" w:rsidP="001E4C99">
      <w:pPr>
        <w:pStyle w:val="Textoindependiente"/>
        <w:spacing w:before="1" w:line="288" w:lineRule="auto"/>
        <w:ind w:left="301" w:right="934"/>
        <w:jc w:val="both"/>
      </w:pPr>
      <w:r>
        <w:rPr>
          <w:b/>
        </w:rPr>
        <w:t xml:space="preserve">Artículo 135. </w:t>
      </w:r>
      <w:r>
        <w:t>Las áreas de cesión para destinos, se caracterizan por la naturaleza de los servicios que se presten en ellas y por el radio de influencia de los mismos, dividiéndose en:</w:t>
      </w:r>
    </w:p>
    <w:p w:rsidR="00C81627" w:rsidRDefault="001E4C99" w:rsidP="00F82E20">
      <w:pPr>
        <w:pStyle w:val="Textoindependiente"/>
        <w:numPr>
          <w:ilvl w:val="0"/>
          <w:numId w:val="323"/>
        </w:numPr>
        <w:spacing w:line="193" w:lineRule="exact"/>
        <w:jc w:val="both"/>
      </w:pPr>
      <w:r>
        <w:t>Cesiones vecinales, en zonas habitacionales o mixtas;</w:t>
      </w:r>
    </w:p>
    <w:p w:rsidR="001E4C99" w:rsidRPr="00C81627" w:rsidRDefault="001E4C99" w:rsidP="00F82E20">
      <w:pPr>
        <w:pStyle w:val="Textoindependiente"/>
        <w:numPr>
          <w:ilvl w:val="0"/>
          <w:numId w:val="323"/>
        </w:numPr>
        <w:spacing w:line="193" w:lineRule="exact"/>
        <w:jc w:val="both"/>
        <w:rPr>
          <w:b/>
        </w:rPr>
      </w:pPr>
      <w:r>
        <w:t>Cesiones de barrio, en zonas habitacionales o mixtas;</w:t>
      </w:r>
    </w:p>
    <w:p w:rsidR="00C81627" w:rsidRDefault="001E4C99" w:rsidP="00F82E20">
      <w:pPr>
        <w:pStyle w:val="Textoindependiente"/>
        <w:numPr>
          <w:ilvl w:val="0"/>
          <w:numId w:val="323"/>
        </w:numPr>
        <w:ind w:right="2752"/>
        <w:jc w:val="both"/>
      </w:pPr>
      <w:r>
        <w:t>Cesiones en z</w:t>
      </w:r>
      <w:r w:rsidR="00C81627">
        <w:t xml:space="preserve">onas comerciales y de servicios </w:t>
      </w:r>
      <w:r>
        <w:t xml:space="preserve">regionales; </w:t>
      </w:r>
    </w:p>
    <w:p w:rsidR="00C81627" w:rsidRDefault="001E4C99" w:rsidP="00F82E20">
      <w:pPr>
        <w:pStyle w:val="Textoindependiente"/>
        <w:numPr>
          <w:ilvl w:val="0"/>
          <w:numId w:val="323"/>
        </w:numPr>
        <w:ind w:right="1618"/>
        <w:jc w:val="both"/>
      </w:pPr>
      <w:r>
        <w:t>Cesiones en zonas de servicios a la industria y al comercio; y</w:t>
      </w:r>
    </w:p>
    <w:p w:rsidR="001E4C99" w:rsidRDefault="001E4C99" w:rsidP="00F82E20">
      <w:pPr>
        <w:pStyle w:val="Textoindependiente"/>
        <w:numPr>
          <w:ilvl w:val="0"/>
          <w:numId w:val="323"/>
        </w:numPr>
        <w:ind w:right="4121"/>
        <w:jc w:val="both"/>
      </w:pPr>
      <w:r>
        <w:t>Cesiones en zonas industriales;</w:t>
      </w:r>
    </w:p>
    <w:p w:rsidR="001B1C0D" w:rsidRDefault="001B1C0D" w:rsidP="001B1C0D">
      <w:pPr>
        <w:pStyle w:val="Textoindependiente"/>
        <w:ind w:left="1302" w:right="4121"/>
        <w:jc w:val="both"/>
      </w:pPr>
    </w:p>
    <w:p w:rsidR="001E4C99" w:rsidRDefault="001E4C99" w:rsidP="001E4C99">
      <w:pPr>
        <w:spacing w:before="48" w:line="264" w:lineRule="auto"/>
        <w:ind w:left="301" w:right="934"/>
        <w:jc w:val="both"/>
        <w:rPr>
          <w:sz w:val="18"/>
        </w:rPr>
      </w:pPr>
      <w:r>
        <w:rPr>
          <w:b/>
          <w:sz w:val="18"/>
        </w:rPr>
        <w:t xml:space="preserve">Artículo 136. </w:t>
      </w:r>
      <w:r>
        <w:rPr>
          <w:sz w:val="18"/>
        </w:rPr>
        <w:t xml:space="preserve">Las </w:t>
      </w:r>
      <w:r>
        <w:rPr>
          <w:i/>
          <w:sz w:val="18"/>
        </w:rPr>
        <w:t xml:space="preserve">cesiones vecinales o de barrio, </w:t>
      </w:r>
      <w:r>
        <w:rPr>
          <w:sz w:val="18"/>
        </w:rPr>
        <w:t xml:space="preserve">son las que comprenden las áreas públicas necesarias para el desempeño de las actividades de servicio a las zonas habitacionales o mixtas donde se generan, con una alta frecuencia de utilización y que, complementadas con otros servicios y equipamientos urbanos, generan, según el caso, los </w:t>
      </w:r>
      <w:r>
        <w:rPr>
          <w:i/>
          <w:sz w:val="18"/>
        </w:rPr>
        <w:t xml:space="preserve">centros vecinales </w:t>
      </w:r>
      <w:r>
        <w:rPr>
          <w:sz w:val="18"/>
        </w:rPr>
        <w:t xml:space="preserve">o los </w:t>
      </w:r>
      <w:r>
        <w:rPr>
          <w:i/>
          <w:sz w:val="18"/>
        </w:rPr>
        <w:t>centros de barrio</w:t>
      </w:r>
      <w:r>
        <w:rPr>
          <w:sz w:val="18"/>
        </w:rPr>
        <w:t>.</w:t>
      </w:r>
    </w:p>
    <w:p w:rsidR="001E4C99" w:rsidRDefault="001E4C99" w:rsidP="001E4C99">
      <w:pPr>
        <w:spacing w:line="264" w:lineRule="auto"/>
        <w:jc w:val="both"/>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spacing w:line="264" w:lineRule="auto"/>
        <w:ind w:left="301" w:right="938"/>
        <w:jc w:val="both"/>
        <w:rPr>
          <w:i/>
          <w:sz w:val="18"/>
        </w:rPr>
      </w:pPr>
      <w:r>
        <w:rPr>
          <w:b/>
          <w:sz w:val="18"/>
        </w:rPr>
        <w:t xml:space="preserve">Artículo 137. </w:t>
      </w:r>
      <w:r>
        <w:rPr>
          <w:sz w:val="18"/>
        </w:rPr>
        <w:t xml:space="preserve">Las </w:t>
      </w:r>
      <w:r>
        <w:rPr>
          <w:i/>
          <w:sz w:val="18"/>
        </w:rPr>
        <w:t xml:space="preserve">cesiones en zonas comerciales y de servicios, </w:t>
      </w:r>
      <w:r>
        <w:rPr>
          <w:sz w:val="18"/>
        </w:rPr>
        <w:t xml:space="preserve">son las que comprenden las áreas públicas necesarias para el desempeño de las actividades de servicio para amplias áreas del centro de población o para un sector o distrito urbano, permitiendo alojar equipamientos institucionales, teniendo como más conveniente ubicación el estar comprendidas en los </w:t>
      </w:r>
      <w:r>
        <w:rPr>
          <w:i/>
          <w:sz w:val="18"/>
        </w:rPr>
        <w:t>subcentros urbanos.</w:t>
      </w:r>
    </w:p>
    <w:p w:rsidR="001E4C99" w:rsidRDefault="001E4C99" w:rsidP="001E4C99">
      <w:pPr>
        <w:pStyle w:val="Textoindependiente"/>
        <w:spacing w:before="134" w:line="259" w:lineRule="auto"/>
        <w:ind w:left="301" w:right="934"/>
        <w:jc w:val="both"/>
      </w:pPr>
      <w:r>
        <w:rPr>
          <w:b/>
        </w:rPr>
        <w:t xml:space="preserve">Artículo 138. </w:t>
      </w:r>
      <w:r>
        <w:t xml:space="preserve">Las </w:t>
      </w:r>
      <w:r>
        <w:rPr>
          <w:i/>
        </w:rPr>
        <w:t xml:space="preserve">cesiones en zonas para servicios a la industria y al comercio, </w:t>
      </w:r>
      <w:r>
        <w:t>son las que comprenden las áreas públicas de equipamiento urbano, servicio y amortiguamiento, contenidas en las zonas con actividades de abasto, almacenamiento y talleres de servicio y ventas especializadas, que teniendo un alcance que rebasa al propio centro de población, su ubicación debe estar próxima a la industria y accesible a salidas</w:t>
      </w:r>
      <w:r>
        <w:rPr>
          <w:spacing w:val="-5"/>
        </w:rPr>
        <w:t xml:space="preserve"> </w:t>
      </w:r>
      <w:r>
        <w:t>carreteras.</w:t>
      </w:r>
    </w:p>
    <w:p w:rsidR="001E4C99" w:rsidRDefault="001E4C99" w:rsidP="001E4C99">
      <w:pPr>
        <w:spacing w:before="139" w:line="273" w:lineRule="auto"/>
        <w:ind w:left="301" w:right="939"/>
        <w:jc w:val="both"/>
        <w:rPr>
          <w:sz w:val="18"/>
        </w:rPr>
      </w:pPr>
      <w:r>
        <w:rPr>
          <w:b/>
          <w:sz w:val="18"/>
        </w:rPr>
        <w:t xml:space="preserve">Artículo 139. </w:t>
      </w:r>
      <w:r>
        <w:rPr>
          <w:sz w:val="18"/>
        </w:rPr>
        <w:t xml:space="preserve">Las </w:t>
      </w:r>
      <w:r>
        <w:rPr>
          <w:i/>
          <w:sz w:val="18"/>
        </w:rPr>
        <w:t xml:space="preserve">cesiones en zonas industriales, </w:t>
      </w:r>
      <w:r>
        <w:rPr>
          <w:sz w:val="18"/>
        </w:rPr>
        <w:t>son las que comprenden las áreas necesarias, que sirvan para establecer equipamiento propio para la zona, así como servir de amortiguamiento con otros tipos de zonas.</w:t>
      </w:r>
    </w:p>
    <w:p w:rsidR="001E4C99" w:rsidRDefault="001E4C99" w:rsidP="001E4C99">
      <w:pPr>
        <w:pStyle w:val="Textoindependiente"/>
        <w:spacing w:before="126" w:line="283" w:lineRule="auto"/>
        <w:ind w:left="301" w:right="934"/>
        <w:jc w:val="both"/>
      </w:pPr>
      <w:r>
        <w:rPr>
          <w:b/>
        </w:rPr>
        <w:t xml:space="preserve">Artículo 140. </w:t>
      </w:r>
      <w:r>
        <w:t>Las cesiones, por sus características físicas y sus fines públicos específicos podrán utilizarse de dos maneras:</w:t>
      </w:r>
    </w:p>
    <w:p w:rsidR="001E4C99" w:rsidRDefault="001E4C99" w:rsidP="00F82E20">
      <w:pPr>
        <w:pStyle w:val="Prrafodelista"/>
        <w:numPr>
          <w:ilvl w:val="0"/>
          <w:numId w:val="194"/>
        </w:numPr>
        <w:tabs>
          <w:tab w:val="left" w:pos="736"/>
        </w:tabs>
        <w:spacing w:line="271" w:lineRule="auto"/>
        <w:ind w:right="933" w:firstLine="0"/>
        <w:rPr>
          <w:sz w:val="18"/>
        </w:rPr>
      </w:pPr>
      <w:r>
        <w:rPr>
          <w:b/>
          <w:sz w:val="18"/>
        </w:rPr>
        <w:t xml:space="preserve">Espacios abiertos: </w:t>
      </w:r>
      <w:r>
        <w:rPr>
          <w:sz w:val="18"/>
        </w:rPr>
        <w:t>comprenden aquellas áreas con acceso al público para ser utilizadas como tales, por lo que no debe edificarse en ellas más que las instalaciones mínimas necesarias; y, por su actividad y radio de influencia se clasifican de la siguiente</w:t>
      </w:r>
      <w:r>
        <w:rPr>
          <w:spacing w:val="-10"/>
          <w:sz w:val="18"/>
        </w:rPr>
        <w:t xml:space="preserve"> </w:t>
      </w:r>
      <w:r>
        <w:rPr>
          <w:sz w:val="18"/>
        </w:rPr>
        <w:t>forma:</w:t>
      </w:r>
    </w:p>
    <w:p w:rsidR="001E4C99" w:rsidRDefault="001E4C99" w:rsidP="00F82E20">
      <w:pPr>
        <w:pStyle w:val="Ttulo3"/>
        <w:numPr>
          <w:ilvl w:val="1"/>
          <w:numId w:val="194"/>
        </w:numPr>
        <w:tabs>
          <w:tab w:val="left" w:pos="1322"/>
        </w:tabs>
        <w:spacing w:line="204" w:lineRule="exact"/>
        <w:ind w:right="0" w:hanging="501"/>
        <w:jc w:val="both"/>
      </w:pPr>
      <w:r>
        <w:t>Parque</w:t>
      </w:r>
      <w:r>
        <w:rPr>
          <w:spacing w:val="-1"/>
        </w:rPr>
        <w:t xml:space="preserve"> </w:t>
      </w:r>
      <w:r>
        <w:t>urbano:</w:t>
      </w:r>
    </w:p>
    <w:p w:rsidR="001E4C99" w:rsidRDefault="001E4C99" w:rsidP="001E4C99">
      <w:pPr>
        <w:pStyle w:val="Textoindependiente"/>
        <w:spacing w:before="27" w:line="247" w:lineRule="auto"/>
        <w:ind w:left="1340" w:right="7374"/>
      </w:pPr>
      <w:r>
        <w:t>A1- Vecinal; A2- De barrio;</w:t>
      </w:r>
    </w:p>
    <w:p w:rsidR="001E4C99" w:rsidRDefault="001E4C99" w:rsidP="001E4C99">
      <w:pPr>
        <w:pStyle w:val="Textoindependiente"/>
        <w:spacing w:line="205" w:lineRule="exact"/>
        <w:ind w:left="1340"/>
      </w:pPr>
      <w:r>
        <w:t>A3- Distrital o de Subcentro;</w:t>
      </w:r>
    </w:p>
    <w:p w:rsidR="001E4C99" w:rsidRDefault="001E4C99" w:rsidP="00F82E20">
      <w:pPr>
        <w:pStyle w:val="Ttulo3"/>
        <w:numPr>
          <w:ilvl w:val="1"/>
          <w:numId w:val="194"/>
        </w:numPr>
        <w:tabs>
          <w:tab w:val="left" w:pos="1321"/>
          <w:tab w:val="left" w:pos="1322"/>
        </w:tabs>
        <w:spacing w:before="33"/>
        <w:ind w:right="0" w:hanging="501"/>
        <w:jc w:val="left"/>
      </w:pPr>
      <w:r>
        <w:t>Otros espacios</w:t>
      </w:r>
      <w:r>
        <w:rPr>
          <w:spacing w:val="-3"/>
        </w:rPr>
        <w:t xml:space="preserve"> </w:t>
      </w:r>
      <w:r>
        <w:t>abiertos:</w:t>
      </w:r>
    </w:p>
    <w:p w:rsidR="001E4C99" w:rsidRDefault="001E4C99" w:rsidP="001E4C99">
      <w:pPr>
        <w:pStyle w:val="Textoindependiente"/>
        <w:spacing w:before="35" w:line="244" w:lineRule="auto"/>
        <w:ind w:left="1340" w:right="7374"/>
      </w:pPr>
      <w:r>
        <w:t>B1- Jardín; y B2- Plazoleta.</w:t>
      </w:r>
    </w:p>
    <w:p w:rsidR="001E4C99" w:rsidRDefault="001E4C99" w:rsidP="001E4C99">
      <w:pPr>
        <w:pStyle w:val="Textoindependiente"/>
        <w:spacing w:before="1" w:line="266" w:lineRule="auto"/>
        <w:ind w:left="301" w:right="1274"/>
      </w:pPr>
      <w:r>
        <w:t>No se consideran como espacios abiertos las áreas jardinadas propias de la vialidad como camellones, glorietas y jardines en banqueta.</w:t>
      </w:r>
    </w:p>
    <w:p w:rsidR="001E4C99" w:rsidRDefault="001E4C99" w:rsidP="00F82E20">
      <w:pPr>
        <w:pStyle w:val="Prrafodelista"/>
        <w:numPr>
          <w:ilvl w:val="0"/>
          <w:numId w:val="194"/>
        </w:numPr>
        <w:tabs>
          <w:tab w:val="left" w:pos="841"/>
        </w:tabs>
        <w:spacing w:line="290" w:lineRule="auto"/>
        <w:ind w:right="941" w:firstLine="0"/>
        <w:rPr>
          <w:sz w:val="18"/>
        </w:rPr>
      </w:pPr>
      <w:r>
        <w:rPr>
          <w:b/>
          <w:sz w:val="18"/>
        </w:rPr>
        <w:t xml:space="preserve">Edificios de equipamiento: </w:t>
      </w:r>
      <w:r>
        <w:rPr>
          <w:sz w:val="18"/>
        </w:rPr>
        <w:t>todo tipo de edificaciones necesarios para alojar las actividades destinadas a prestar los fines</w:t>
      </w:r>
      <w:r>
        <w:rPr>
          <w:spacing w:val="-37"/>
          <w:sz w:val="18"/>
        </w:rPr>
        <w:t xml:space="preserve"> </w:t>
      </w:r>
      <w:r>
        <w:rPr>
          <w:sz w:val="18"/>
        </w:rPr>
        <w:t>públicos asignados; por su actividad y radio de influencia se clasifican en:</w:t>
      </w:r>
    </w:p>
    <w:p w:rsidR="001E4C99" w:rsidRDefault="001E4C99" w:rsidP="001E4C99">
      <w:pPr>
        <w:pStyle w:val="Textoindependiente"/>
        <w:spacing w:before="7"/>
        <w:ind w:left="0"/>
        <w:rPr>
          <w:sz w:val="16"/>
        </w:rPr>
      </w:pPr>
    </w:p>
    <w:p w:rsidR="001E4C99" w:rsidRDefault="001E4C99" w:rsidP="00F82E20">
      <w:pPr>
        <w:pStyle w:val="Ttulo3"/>
        <w:numPr>
          <w:ilvl w:val="0"/>
          <w:numId w:val="193"/>
        </w:numPr>
        <w:tabs>
          <w:tab w:val="left" w:pos="1321"/>
          <w:tab w:val="left" w:pos="1322"/>
        </w:tabs>
        <w:spacing w:before="1"/>
        <w:ind w:right="0" w:hanging="501"/>
        <w:jc w:val="left"/>
      </w:pPr>
      <w:r>
        <w:t>Equipamiento</w:t>
      </w:r>
      <w:r>
        <w:rPr>
          <w:spacing w:val="-3"/>
        </w:rPr>
        <w:t xml:space="preserve"> </w:t>
      </w:r>
      <w:r>
        <w:t>escolar:</w:t>
      </w:r>
    </w:p>
    <w:p w:rsidR="001E4C99" w:rsidRDefault="001E4C99" w:rsidP="001E4C99">
      <w:pPr>
        <w:pStyle w:val="Textoindependiente"/>
        <w:spacing w:before="52" w:line="261" w:lineRule="auto"/>
        <w:ind w:left="1340" w:right="6885"/>
      </w:pPr>
      <w:r>
        <w:t>A1- Jardín de niños; A2- Primaria;</w:t>
      </w:r>
    </w:p>
    <w:p w:rsidR="001E4C99" w:rsidRDefault="001E4C99" w:rsidP="001E4C99">
      <w:pPr>
        <w:pStyle w:val="Textoindependiente"/>
        <w:spacing w:before="7" w:line="268" w:lineRule="auto"/>
        <w:ind w:left="1340" w:right="7125"/>
      </w:pPr>
      <w:r>
        <w:t>A3- Secundaria; A4- Preparatoria;</w:t>
      </w:r>
    </w:p>
    <w:p w:rsidR="001E4C99" w:rsidRDefault="001E4C99" w:rsidP="001E4C99">
      <w:pPr>
        <w:pStyle w:val="Textoindependiente"/>
        <w:spacing w:before="2"/>
        <w:ind w:left="1340"/>
      </w:pPr>
      <w:r>
        <w:t>A5- Escuela para capacitación para el trabajo;</w:t>
      </w:r>
    </w:p>
    <w:p w:rsidR="001E4C99" w:rsidRDefault="001E4C99" w:rsidP="00F82E20">
      <w:pPr>
        <w:pStyle w:val="Ttulo3"/>
        <w:numPr>
          <w:ilvl w:val="0"/>
          <w:numId w:val="193"/>
        </w:numPr>
        <w:tabs>
          <w:tab w:val="left" w:pos="1321"/>
          <w:tab w:val="left" w:pos="1322"/>
        </w:tabs>
        <w:spacing w:before="40"/>
        <w:ind w:right="0" w:hanging="501"/>
        <w:jc w:val="left"/>
      </w:pPr>
      <w:r>
        <w:t>Equipamiento</w:t>
      </w:r>
      <w:r>
        <w:rPr>
          <w:spacing w:val="-3"/>
        </w:rPr>
        <w:t xml:space="preserve"> </w:t>
      </w:r>
      <w:r>
        <w:t>cultural:</w:t>
      </w:r>
    </w:p>
    <w:p w:rsidR="001E4C99" w:rsidRDefault="001E4C99" w:rsidP="001E4C99">
      <w:pPr>
        <w:pStyle w:val="Textoindependiente"/>
        <w:spacing w:before="55" w:line="259" w:lineRule="auto"/>
        <w:ind w:left="1340" w:right="7065"/>
      </w:pPr>
      <w:r>
        <w:t>B1- Biblioteca; B2- Centro social;</w:t>
      </w:r>
    </w:p>
    <w:p w:rsidR="001E4C99" w:rsidRDefault="001E4C99" w:rsidP="001E4C99">
      <w:pPr>
        <w:pStyle w:val="Textoindependiente"/>
        <w:spacing w:before="9" w:line="268" w:lineRule="auto"/>
        <w:ind w:left="1340" w:right="6665"/>
      </w:pPr>
      <w:r>
        <w:t>B3- Sala de reuniones; B4- Auditorio;</w:t>
      </w:r>
    </w:p>
    <w:p w:rsidR="001E4C99" w:rsidRDefault="001E4C99" w:rsidP="00F82E20">
      <w:pPr>
        <w:pStyle w:val="Ttulo3"/>
        <w:numPr>
          <w:ilvl w:val="0"/>
          <w:numId w:val="193"/>
        </w:numPr>
        <w:tabs>
          <w:tab w:val="left" w:pos="1321"/>
          <w:tab w:val="left" w:pos="1322"/>
        </w:tabs>
        <w:spacing w:before="18"/>
        <w:ind w:right="0" w:hanging="501"/>
        <w:jc w:val="left"/>
      </w:pPr>
      <w:r>
        <w:t>Equipamiento para la</w:t>
      </w:r>
      <w:r>
        <w:rPr>
          <w:spacing w:val="-3"/>
        </w:rPr>
        <w:t xml:space="preserve"> </w:t>
      </w:r>
      <w:r>
        <w:t>salud:</w:t>
      </w:r>
    </w:p>
    <w:p w:rsidR="001E4C99" w:rsidRDefault="001E4C99" w:rsidP="001E4C99">
      <w:pPr>
        <w:pStyle w:val="Textoindependiente"/>
        <w:spacing w:before="53" w:line="261" w:lineRule="auto"/>
        <w:ind w:left="1340" w:right="5367"/>
      </w:pPr>
      <w:r>
        <w:t>C1- Unidad médica de primer contacto; C2- Clínica;</w:t>
      </w:r>
    </w:p>
    <w:p w:rsidR="001E4C99" w:rsidRDefault="001E4C99" w:rsidP="001E4C99">
      <w:pPr>
        <w:pStyle w:val="Textoindependiente"/>
        <w:spacing w:before="7"/>
        <w:ind w:left="1340"/>
      </w:pPr>
      <w:r>
        <w:t>C6- Unidad de urgencias;</w:t>
      </w:r>
    </w:p>
    <w:p w:rsidR="001E4C99" w:rsidRDefault="001E4C99" w:rsidP="00F82E20">
      <w:pPr>
        <w:pStyle w:val="Ttulo3"/>
        <w:numPr>
          <w:ilvl w:val="0"/>
          <w:numId w:val="193"/>
        </w:numPr>
        <w:tabs>
          <w:tab w:val="left" w:pos="1321"/>
          <w:tab w:val="left" w:pos="1322"/>
        </w:tabs>
        <w:spacing w:before="41"/>
        <w:ind w:right="0" w:hanging="501"/>
        <w:jc w:val="left"/>
      </w:pPr>
      <w:r>
        <w:t>Equipamiento para la asistencia</w:t>
      </w:r>
      <w:r>
        <w:rPr>
          <w:spacing w:val="-3"/>
        </w:rPr>
        <w:t xml:space="preserve"> </w:t>
      </w:r>
      <w:r>
        <w:t>social:</w:t>
      </w:r>
    </w:p>
    <w:p w:rsidR="001E4C99" w:rsidRDefault="001E4C99" w:rsidP="001E4C99">
      <w:pPr>
        <w:pStyle w:val="Textoindependiente"/>
        <w:spacing w:before="54"/>
        <w:ind w:left="1340"/>
      </w:pPr>
      <w:r>
        <w:t>D1- Casa cuna;</w:t>
      </w:r>
    </w:p>
    <w:p w:rsidR="001E4C99" w:rsidRDefault="001E4C99" w:rsidP="001E4C99">
      <w:pPr>
        <w:pStyle w:val="Textoindependiente"/>
        <w:spacing w:before="16"/>
        <w:ind w:left="1340"/>
      </w:pPr>
      <w:r>
        <w:t>D2- Guardería infantil;</w:t>
      </w:r>
    </w:p>
    <w:p w:rsidR="001E4C99" w:rsidRDefault="001E4C99" w:rsidP="001E4C99">
      <w:pPr>
        <w:pStyle w:val="Textoindependiente"/>
        <w:spacing w:before="26" w:line="268" w:lineRule="auto"/>
        <w:ind w:left="1340" w:right="5824"/>
      </w:pPr>
      <w:r>
        <w:t>D4- Centro de integración juvenil; D6- Hogar de ancianos;</w:t>
      </w:r>
    </w:p>
    <w:p w:rsidR="001E4C99" w:rsidRDefault="001E4C99" w:rsidP="00F82E20">
      <w:pPr>
        <w:pStyle w:val="Ttulo3"/>
        <w:numPr>
          <w:ilvl w:val="0"/>
          <w:numId w:val="193"/>
        </w:numPr>
        <w:tabs>
          <w:tab w:val="left" w:pos="1321"/>
          <w:tab w:val="left" w:pos="1322"/>
        </w:tabs>
        <w:spacing w:before="19"/>
        <w:ind w:right="0" w:hanging="501"/>
        <w:jc w:val="left"/>
      </w:pPr>
      <w:r>
        <w:t>Equipamiento para el</w:t>
      </w:r>
      <w:r>
        <w:rPr>
          <w:spacing w:val="-3"/>
        </w:rPr>
        <w:t xml:space="preserve"> </w:t>
      </w:r>
      <w:r>
        <w:t>comercio:</w:t>
      </w:r>
    </w:p>
    <w:p w:rsidR="001E4C99" w:rsidRDefault="001E4C99" w:rsidP="001E4C99">
      <w:pPr>
        <w:pStyle w:val="Textoindependiente"/>
        <w:spacing w:before="52" w:line="247" w:lineRule="auto"/>
        <w:ind w:left="1340" w:right="6794"/>
      </w:pPr>
      <w:r>
        <w:t>E1- Mercado público; E2- Tianguis;</w:t>
      </w:r>
    </w:p>
    <w:p w:rsidR="001E4C99" w:rsidRDefault="001E4C99" w:rsidP="001E4C99">
      <w:pPr>
        <w:spacing w:line="247" w:lineRule="auto"/>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Ttulo3"/>
        <w:numPr>
          <w:ilvl w:val="0"/>
          <w:numId w:val="193"/>
        </w:numPr>
        <w:tabs>
          <w:tab w:val="left" w:pos="1321"/>
          <w:tab w:val="left" w:pos="1322"/>
        </w:tabs>
        <w:ind w:right="0" w:hanging="501"/>
        <w:jc w:val="left"/>
      </w:pPr>
      <w:r>
        <w:t>Equipamiento para la</w:t>
      </w:r>
      <w:r>
        <w:rPr>
          <w:spacing w:val="-3"/>
        </w:rPr>
        <w:t xml:space="preserve"> </w:t>
      </w:r>
      <w:r>
        <w:t>comunicación:</w:t>
      </w:r>
    </w:p>
    <w:p w:rsidR="001E4C99" w:rsidRDefault="001E4C99" w:rsidP="001E4C99">
      <w:pPr>
        <w:pStyle w:val="Textoindependiente"/>
        <w:spacing w:before="36"/>
        <w:ind w:left="1340"/>
      </w:pPr>
      <w:r>
        <w:t>F1- Oficina de correos;</w:t>
      </w:r>
    </w:p>
    <w:p w:rsidR="001E4C99" w:rsidRDefault="001E4C99" w:rsidP="001E4C99">
      <w:pPr>
        <w:pStyle w:val="Textoindependiente"/>
        <w:spacing w:before="4" w:line="247" w:lineRule="auto"/>
        <w:ind w:left="1340" w:right="6045"/>
      </w:pPr>
      <w:r>
        <w:t>F2- Administración de correos; F3- Oficina de telégrafos;</w:t>
      </w:r>
    </w:p>
    <w:p w:rsidR="001E4C99" w:rsidRDefault="001E4C99" w:rsidP="001E4C99">
      <w:pPr>
        <w:pStyle w:val="Textoindependiente"/>
        <w:spacing w:line="205" w:lineRule="exact"/>
        <w:ind w:left="1340"/>
      </w:pPr>
      <w:r>
        <w:t>F4- Administración de telégrafos;</w:t>
      </w:r>
    </w:p>
    <w:p w:rsidR="001E4C99" w:rsidRDefault="001E4C99" w:rsidP="00F82E20">
      <w:pPr>
        <w:pStyle w:val="Prrafodelista"/>
        <w:numPr>
          <w:ilvl w:val="0"/>
          <w:numId w:val="193"/>
        </w:numPr>
        <w:tabs>
          <w:tab w:val="left" w:pos="1321"/>
          <w:tab w:val="left" w:pos="1322"/>
        </w:tabs>
        <w:spacing w:before="33" w:line="264" w:lineRule="auto"/>
        <w:ind w:left="1340" w:right="5576" w:hanging="519"/>
        <w:rPr>
          <w:sz w:val="18"/>
        </w:rPr>
      </w:pPr>
      <w:r>
        <w:rPr>
          <w:b/>
          <w:sz w:val="18"/>
        </w:rPr>
        <w:t xml:space="preserve">Equipamiento para el transporte: </w:t>
      </w:r>
      <w:r>
        <w:rPr>
          <w:sz w:val="18"/>
        </w:rPr>
        <w:t>G1- Estación de autobuses</w:t>
      </w:r>
      <w:r>
        <w:rPr>
          <w:spacing w:val="-15"/>
          <w:sz w:val="18"/>
        </w:rPr>
        <w:t xml:space="preserve"> </w:t>
      </w:r>
      <w:r>
        <w:rPr>
          <w:sz w:val="18"/>
        </w:rPr>
        <w:t>urbanos; G2- Estación de</w:t>
      </w:r>
      <w:r>
        <w:rPr>
          <w:spacing w:val="-3"/>
          <w:sz w:val="18"/>
        </w:rPr>
        <w:t xml:space="preserve"> </w:t>
      </w:r>
      <w:r>
        <w:rPr>
          <w:sz w:val="18"/>
        </w:rPr>
        <w:t>taxis;</w:t>
      </w:r>
    </w:p>
    <w:p w:rsidR="001E4C99" w:rsidRDefault="001E4C99" w:rsidP="00F82E20">
      <w:pPr>
        <w:pStyle w:val="Ttulo3"/>
        <w:numPr>
          <w:ilvl w:val="0"/>
          <w:numId w:val="193"/>
        </w:numPr>
        <w:tabs>
          <w:tab w:val="left" w:pos="1321"/>
          <w:tab w:val="left" w:pos="1322"/>
        </w:tabs>
        <w:spacing w:before="13"/>
        <w:ind w:right="0" w:hanging="501"/>
        <w:jc w:val="left"/>
      </w:pPr>
      <w:r>
        <w:t>Equipamiento</w:t>
      </w:r>
      <w:r>
        <w:rPr>
          <w:spacing w:val="-1"/>
        </w:rPr>
        <w:t xml:space="preserve"> </w:t>
      </w:r>
      <w:r>
        <w:t>deportivo:</w:t>
      </w:r>
    </w:p>
    <w:p w:rsidR="001E4C99" w:rsidRDefault="001E4C99" w:rsidP="001E4C99">
      <w:pPr>
        <w:pStyle w:val="Textoindependiente"/>
        <w:spacing w:before="35" w:line="244" w:lineRule="auto"/>
        <w:ind w:left="1340" w:right="6696"/>
      </w:pPr>
      <w:r>
        <w:t>H1- Cancha deportiva; H2- Centro deportivo; H3- Unidad deportiva;</w:t>
      </w:r>
    </w:p>
    <w:p w:rsidR="001E4C99" w:rsidRDefault="001E4C99" w:rsidP="00F82E20">
      <w:pPr>
        <w:pStyle w:val="Ttulo3"/>
        <w:numPr>
          <w:ilvl w:val="0"/>
          <w:numId w:val="193"/>
        </w:numPr>
        <w:tabs>
          <w:tab w:val="left" w:pos="1321"/>
          <w:tab w:val="left" w:pos="1322"/>
        </w:tabs>
        <w:spacing w:before="29"/>
        <w:ind w:right="0" w:hanging="501"/>
        <w:jc w:val="left"/>
      </w:pPr>
      <w:r>
        <w:t>Equipamiento para los servicios</w:t>
      </w:r>
      <w:r>
        <w:rPr>
          <w:spacing w:val="-1"/>
        </w:rPr>
        <w:t xml:space="preserve"> </w:t>
      </w:r>
      <w:r>
        <w:t>urbanos:</w:t>
      </w:r>
    </w:p>
    <w:p w:rsidR="001E4C99" w:rsidRDefault="001E4C99" w:rsidP="001E4C99">
      <w:pPr>
        <w:pStyle w:val="Textoindependiente"/>
        <w:spacing w:before="38"/>
        <w:ind w:left="1340"/>
      </w:pPr>
      <w:r>
        <w:t>I1- Delegación de policía:</w:t>
      </w:r>
    </w:p>
    <w:p w:rsidR="001E4C99" w:rsidRDefault="001E4C99" w:rsidP="001E4C99">
      <w:pPr>
        <w:pStyle w:val="Textoindependiente"/>
        <w:spacing w:before="5" w:line="244" w:lineRule="auto"/>
        <w:ind w:left="1340" w:right="6254"/>
      </w:pPr>
      <w:r>
        <w:t>I2- Comandancia de policía; I3- Estación de bomberos;</w:t>
      </w:r>
    </w:p>
    <w:p w:rsidR="001E4C99" w:rsidRDefault="001E4C99" w:rsidP="00F82E20">
      <w:pPr>
        <w:pStyle w:val="Ttulo3"/>
        <w:numPr>
          <w:ilvl w:val="0"/>
          <w:numId w:val="193"/>
        </w:numPr>
        <w:tabs>
          <w:tab w:val="left" w:pos="1321"/>
          <w:tab w:val="left" w:pos="1322"/>
        </w:tabs>
        <w:spacing w:before="31"/>
        <w:ind w:right="0" w:hanging="501"/>
        <w:jc w:val="left"/>
      </w:pPr>
      <w:r>
        <w:t>Equipamiento para la administración</w:t>
      </w:r>
      <w:r>
        <w:rPr>
          <w:spacing w:val="-5"/>
        </w:rPr>
        <w:t xml:space="preserve"> </w:t>
      </w:r>
      <w:r>
        <w:t>pública:</w:t>
      </w:r>
    </w:p>
    <w:p w:rsidR="001E4C99" w:rsidRDefault="001E4C99" w:rsidP="001E4C99">
      <w:pPr>
        <w:pStyle w:val="Textoindependiente"/>
        <w:spacing w:before="33" w:line="247" w:lineRule="auto"/>
        <w:ind w:left="1340" w:right="6434"/>
      </w:pPr>
      <w:r>
        <w:t>J1- Agencia municipal; y, J2- Delegación municipal.</w:t>
      </w:r>
    </w:p>
    <w:p w:rsidR="001E4C99" w:rsidRDefault="001E4C99" w:rsidP="001E4C99">
      <w:pPr>
        <w:pStyle w:val="Textoindependiente"/>
        <w:spacing w:before="162" w:line="302" w:lineRule="auto"/>
        <w:ind w:left="301" w:right="1210"/>
        <w:jc w:val="both"/>
      </w:pPr>
      <w:r>
        <w:rPr>
          <w:b/>
        </w:rPr>
        <w:t xml:space="preserve">Artículo 141. </w:t>
      </w:r>
      <w:r>
        <w:t>La determinación de la superficie de las áreas de cesión para destinos se efectuará en los siguientes términos:</w:t>
      </w:r>
    </w:p>
    <w:p w:rsidR="001E4C99" w:rsidRDefault="001E4C99" w:rsidP="00F82E20">
      <w:pPr>
        <w:pStyle w:val="Prrafodelista"/>
        <w:numPr>
          <w:ilvl w:val="0"/>
          <w:numId w:val="192"/>
        </w:numPr>
        <w:tabs>
          <w:tab w:val="left" w:pos="750"/>
        </w:tabs>
        <w:spacing w:before="23" w:line="273" w:lineRule="auto"/>
        <w:ind w:right="932" w:firstLine="0"/>
        <w:rPr>
          <w:sz w:val="18"/>
        </w:rPr>
      </w:pPr>
      <w:r>
        <w:rPr>
          <w:sz w:val="18"/>
        </w:rPr>
        <w:t xml:space="preserve">En las </w:t>
      </w:r>
      <w:r>
        <w:rPr>
          <w:b/>
          <w:sz w:val="18"/>
        </w:rPr>
        <w:t xml:space="preserve">zonas de granjas y huertos, </w:t>
      </w:r>
      <w:r>
        <w:rPr>
          <w:sz w:val="18"/>
        </w:rPr>
        <w:t xml:space="preserve">tipo </w:t>
      </w:r>
      <w:r>
        <w:rPr>
          <w:i/>
          <w:sz w:val="18"/>
        </w:rPr>
        <w:t xml:space="preserve">GH, </w:t>
      </w:r>
      <w:r>
        <w:rPr>
          <w:sz w:val="18"/>
        </w:rPr>
        <w:t xml:space="preserve">la cesión al ayuntamiento comprenderá el </w:t>
      </w:r>
      <w:r>
        <w:rPr>
          <w:b/>
          <w:i/>
          <w:sz w:val="18"/>
        </w:rPr>
        <w:t xml:space="preserve">cinco por ciento </w:t>
      </w:r>
      <w:r>
        <w:rPr>
          <w:sz w:val="18"/>
        </w:rPr>
        <w:t>de la superficie bruta de la zona a desarrollar; la cual podrá servir como franjas de amortiguamiento con otro tipo de</w:t>
      </w:r>
      <w:r>
        <w:rPr>
          <w:spacing w:val="-7"/>
          <w:sz w:val="18"/>
        </w:rPr>
        <w:t xml:space="preserve"> </w:t>
      </w:r>
      <w:r>
        <w:rPr>
          <w:sz w:val="18"/>
        </w:rPr>
        <w:t>zonas.</w:t>
      </w:r>
    </w:p>
    <w:p w:rsidR="001E4C99" w:rsidRDefault="001E4C99" w:rsidP="00F82E20">
      <w:pPr>
        <w:pStyle w:val="Prrafodelista"/>
        <w:numPr>
          <w:ilvl w:val="0"/>
          <w:numId w:val="192"/>
        </w:numPr>
        <w:tabs>
          <w:tab w:val="left" w:pos="794"/>
        </w:tabs>
        <w:spacing w:before="46" w:line="273" w:lineRule="auto"/>
        <w:ind w:right="932" w:firstLine="0"/>
        <w:rPr>
          <w:sz w:val="18"/>
        </w:rPr>
      </w:pPr>
      <w:r>
        <w:rPr>
          <w:sz w:val="18"/>
        </w:rPr>
        <w:t>En la</w:t>
      </w:r>
      <w:r>
        <w:rPr>
          <w:i/>
          <w:sz w:val="18"/>
        </w:rPr>
        <w:t xml:space="preserve">s </w:t>
      </w:r>
      <w:r>
        <w:rPr>
          <w:b/>
          <w:sz w:val="18"/>
        </w:rPr>
        <w:t xml:space="preserve">zonas habitacional campestre, </w:t>
      </w:r>
      <w:r>
        <w:rPr>
          <w:sz w:val="18"/>
        </w:rPr>
        <w:t xml:space="preserve">tipo </w:t>
      </w:r>
      <w:r>
        <w:rPr>
          <w:i/>
          <w:sz w:val="18"/>
        </w:rPr>
        <w:t xml:space="preserve">H1, </w:t>
      </w:r>
      <w:r>
        <w:rPr>
          <w:sz w:val="18"/>
        </w:rPr>
        <w:t xml:space="preserve">la cesión al ayuntamiento comprenderá el </w:t>
      </w:r>
      <w:r>
        <w:rPr>
          <w:b/>
          <w:i/>
          <w:sz w:val="18"/>
        </w:rPr>
        <w:t xml:space="preserve">diez por ciento </w:t>
      </w:r>
      <w:r>
        <w:rPr>
          <w:sz w:val="18"/>
        </w:rPr>
        <w:t xml:space="preserve">de la superficie bruta de la zona a desarrollar; de la cual, el ocho </w:t>
      </w:r>
      <w:r>
        <w:rPr>
          <w:spacing w:val="4"/>
          <w:sz w:val="18"/>
        </w:rPr>
        <w:t xml:space="preserve">por </w:t>
      </w:r>
      <w:r>
        <w:rPr>
          <w:sz w:val="18"/>
        </w:rPr>
        <w:t>ciento se destinará necesariamente para áreas verdes o espacios abiertos y el dos por ciento para otros</w:t>
      </w:r>
      <w:r>
        <w:rPr>
          <w:spacing w:val="-30"/>
          <w:sz w:val="18"/>
        </w:rPr>
        <w:t xml:space="preserve"> </w:t>
      </w:r>
      <w:r>
        <w:rPr>
          <w:sz w:val="18"/>
        </w:rPr>
        <w:t>equipamientos.</w:t>
      </w:r>
    </w:p>
    <w:p w:rsidR="001E4C99" w:rsidRDefault="001E4C99" w:rsidP="00F82E20">
      <w:pPr>
        <w:pStyle w:val="Prrafodelista"/>
        <w:numPr>
          <w:ilvl w:val="0"/>
          <w:numId w:val="192"/>
        </w:numPr>
        <w:tabs>
          <w:tab w:val="left" w:pos="870"/>
        </w:tabs>
        <w:spacing w:before="43" w:line="273" w:lineRule="auto"/>
        <w:ind w:right="932" w:firstLine="0"/>
        <w:rPr>
          <w:sz w:val="18"/>
        </w:rPr>
      </w:pPr>
      <w:r>
        <w:rPr>
          <w:sz w:val="18"/>
        </w:rPr>
        <w:t xml:space="preserve">En las </w:t>
      </w:r>
      <w:r>
        <w:rPr>
          <w:b/>
          <w:sz w:val="18"/>
        </w:rPr>
        <w:t xml:space="preserve">zonas turístico hoteleras, </w:t>
      </w:r>
      <w:r>
        <w:rPr>
          <w:sz w:val="18"/>
        </w:rPr>
        <w:t xml:space="preserve">tipo </w:t>
      </w:r>
      <w:r>
        <w:rPr>
          <w:i/>
          <w:sz w:val="18"/>
        </w:rPr>
        <w:t xml:space="preserve">TH, </w:t>
      </w:r>
      <w:r>
        <w:rPr>
          <w:sz w:val="18"/>
        </w:rPr>
        <w:t xml:space="preserve">la cesión al ayuntamiento comprenderá el </w:t>
      </w:r>
      <w:r>
        <w:rPr>
          <w:b/>
          <w:i/>
          <w:sz w:val="18"/>
        </w:rPr>
        <w:t xml:space="preserve">diez por ciento </w:t>
      </w:r>
      <w:r>
        <w:rPr>
          <w:sz w:val="18"/>
        </w:rPr>
        <w:t>de la superficie bruta de la zona a desarrollar; de la cual, el ocho por ciento se destinará necesariamente para áreas verdes o espacios abiertos y el dos por ciento para otros</w:t>
      </w:r>
      <w:r>
        <w:rPr>
          <w:spacing w:val="-30"/>
          <w:sz w:val="18"/>
        </w:rPr>
        <w:t xml:space="preserve"> </w:t>
      </w:r>
      <w:r>
        <w:rPr>
          <w:sz w:val="18"/>
        </w:rPr>
        <w:t>equipamientos.</w:t>
      </w:r>
    </w:p>
    <w:p w:rsidR="001E4C99" w:rsidRDefault="001E4C99" w:rsidP="00F82E20">
      <w:pPr>
        <w:pStyle w:val="Prrafodelista"/>
        <w:numPr>
          <w:ilvl w:val="0"/>
          <w:numId w:val="192"/>
        </w:numPr>
        <w:tabs>
          <w:tab w:val="left" w:pos="863"/>
        </w:tabs>
        <w:spacing w:before="46" w:line="266" w:lineRule="auto"/>
        <w:ind w:right="934" w:firstLine="0"/>
        <w:rPr>
          <w:sz w:val="18"/>
        </w:rPr>
      </w:pPr>
      <w:r>
        <w:rPr>
          <w:sz w:val="18"/>
        </w:rPr>
        <w:t>En las zonas habitacionales, tipos H2-U, H2-H, H2-V, H3-U, H3-H, H3-V, la cesión al ayuntamiento comprenderá el veinte por ciento de la superficie vendible; del porcentaje anterior, se destinará el cincuenta por ciento mínimo para áreas verdes o espacios abiertos y el resto se propondrá en base al estudio de las necesidades de equipamiento de la</w:t>
      </w:r>
      <w:r>
        <w:rPr>
          <w:spacing w:val="-3"/>
          <w:sz w:val="18"/>
        </w:rPr>
        <w:t xml:space="preserve"> </w:t>
      </w:r>
      <w:r>
        <w:rPr>
          <w:sz w:val="18"/>
        </w:rPr>
        <w:t>zona</w:t>
      </w:r>
    </w:p>
    <w:p w:rsidR="001E4C99" w:rsidRDefault="001E4C99" w:rsidP="001E4C99">
      <w:pPr>
        <w:pStyle w:val="Textoindependiente"/>
        <w:spacing w:before="61" w:line="266" w:lineRule="auto"/>
        <w:ind w:left="301" w:right="943"/>
        <w:jc w:val="both"/>
      </w:pPr>
      <w:r>
        <w:t>Se entiende para fines de este reglamento como área vendible, aquella resultante de la urbanización en la cuál es factible el aprovechamiento de cualquier uso, al descontar los destinos de vialidad, equipamiento y obras de infraestructura.</w:t>
      </w:r>
    </w:p>
    <w:p w:rsidR="001E4C99" w:rsidRDefault="001E4C99" w:rsidP="00F82E20">
      <w:pPr>
        <w:pStyle w:val="Prrafodelista"/>
        <w:numPr>
          <w:ilvl w:val="0"/>
          <w:numId w:val="192"/>
        </w:numPr>
        <w:tabs>
          <w:tab w:val="left" w:pos="873"/>
        </w:tabs>
        <w:spacing w:before="54" w:line="259" w:lineRule="auto"/>
        <w:ind w:right="933" w:firstLine="0"/>
        <w:rPr>
          <w:sz w:val="18"/>
        </w:rPr>
      </w:pPr>
      <w:r>
        <w:rPr>
          <w:sz w:val="18"/>
        </w:rPr>
        <w:t xml:space="preserve">Para las zonas </w:t>
      </w:r>
      <w:r>
        <w:rPr>
          <w:b/>
          <w:sz w:val="18"/>
        </w:rPr>
        <w:t>habitacional unifamiliar y habitacional plurifamiliar horizontal y vertical densidad alta</w:t>
      </w:r>
      <w:r>
        <w:rPr>
          <w:sz w:val="18"/>
        </w:rPr>
        <w:t xml:space="preserve">, tipo </w:t>
      </w:r>
      <w:r>
        <w:rPr>
          <w:i/>
          <w:sz w:val="18"/>
        </w:rPr>
        <w:t xml:space="preserve">H4-U, H4-H </w:t>
      </w:r>
      <w:r>
        <w:rPr>
          <w:sz w:val="18"/>
        </w:rPr>
        <w:t xml:space="preserve">y </w:t>
      </w:r>
      <w:r>
        <w:rPr>
          <w:i/>
          <w:sz w:val="18"/>
        </w:rPr>
        <w:t xml:space="preserve">H4- V, </w:t>
      </w:r>
      <w:r>
        <w:rPr>
          <w:sz w:val="18"/>
        </w:rPr>
        <w:t xml:space="preserve">la superficie relativa a la cesión al ayuntamiento será </w:t>
      </w:r>
      <w:r>
        <w:rPr>
          <w:b/>
          <w:i/>
          <w:sz w:val="18"/>
        </w:rPr>
        <w:t xml:space="preserve">veinte por </w:t>
      </w:r>
      <w:r>
        <w:rPr>
          <w:sz w:val="18"/>
        </w:rPr>
        <w:t xml:space="preserve">ciento de la superficie vendible; del porcentaje anterior; </w:t>
      </w:r>
      <w:r>
        <w:rPr>
          <w:spacing w:val="4"/>
          <w:sz w:val="18"/>
        </w:rPr>
        <w:t xml:space="preserve">se </w:t>
      </w:r>
      <w:r>
        <w:rPr>
          <w:sz w:val="18"/>
        </w:rPr>
        <w:t>destinará el cincuenta por ciento mínimo para áreas verdes o espacios abiertos y el resto se propondrá en base al estudio de las necesidades de equipamiento de la</w:t>
      </w:r>
      <w:r>
        <w:rPr>
          <w:spacing w:val="-3"/>
          <w:sz w:val="18"/>
        </w:rPr>
        <w:t xml:space="preserve"> </w:t>
      </w:r>
      <w:r>
        <w:rPr>
          <w:sz w:val="18"/>
        </w:rPr>
        <w:t>zona.</w:t>
      </w:r>
    </w:p>
    <w:p w:rsidR="001E4C99" w:rsidRDefault="001E4C99" w:rsidP="00F82E20">
      <w:pPr>
        <w:pStyle w:val="Prrafodelista"/>
        <w:numPr>
          <w:ilvl w:val="0"/>
          <w:numId w:val="191"/>
        </w:numPr>
        <w:tabs>
          <w:tab w:val="left" w:pos="539"/>
        </w:tabs>
        <w:spacing w:before="62" w:line="261" w:lineRule="auto"/>
        <w:ind w:left="567" w:right="933" w:firstLine="0"/>
        <w:jc w:val="both"/>
        <w:rPr>
          <w:sz w:val="18"/>
        </w:rPr>
      </w:pPr>
      <w:r>
        <w:rPr>
          <w:sz w:val="18"/>
        </w:rPr>
        <w:t xml:space="preserve">Para las zonas </w:t>
      </w:r>
      <w:r>
        <w:rPr>
          <w:b/>
          <w:sz w:val="18"/>
        </w:rPr>
        <w:t>habitacional unifamiliar y habitacional plurifamiliar horizontal y vertical densidad alta</w:t>
      </w:r>
      <w:r>
        <w:rPr>
          <w:sz w:val="18"/>
        </w:rPr>
        <w:t xml:space="preserve">, tipo </w:t>
      </w:r>
      <w:r>
        <w:rPr>
          <w:i/>
          <w:sz w:val="18"/>
        </w:rPr>
        <w:t xml:space="preserve">H4-U, H4-H </w:t>
      </w:r>
      <w:r>
        <w:rPr>
          <w:sz w:val="18"/>
        </w:rPr>
        <w:t xml:space="preserve">y </w:t>
      </w:r>
      <w:r>
        <w:rPr>
          <w:i/>
          <w:sz w:val="18"/>
        </w:rPr>
        <w:t xml:space="preserve">H4-V, </w:t>
      </w:r>
      <w:r>
        <w:rPr>
          <w:sz w:val="18"/>
        </w:rPr>
        <w:t>la superficie relativa a la cesión al ayuntamiento serán 18 m2 por lote vendible; del porcentaje anterior; se destinará el cincuenta por ciento mínimo para áreas verdes o espacios abiertos y el resto se propondrá en base al estudio de las necesidades de equipamiento de la</w:t>
      </w:r>
      <w:r>
        <w:rPr>
          <w:spacing w:val="-27"/>
          <w:sz w:val="18"/>
        </w:rPr>
        <w:t xml:space="preserve"> </w:t>
      </w:r>
      <w:r>
        <w:rPr>
          <w:sz w:val="18"/>
        </w:rPr>
        <w:t>zona.</w:t>
      </w:r>
    </w:p>
    <w:p w:rsidR="001E4C99" w:rsidRDefault="001E4C99" w:rsidP="001E4C99">
      <w:pPr>
        <w:pStyle w:val="Textoindependiente"/>
        <w:spacing w:before="2"/>
        <w:ind w:left="0"/>
        <w:rPr>
          <w:sz w:val="24"/>
        </w:rPr>
      </w:pPr>
    </w:p>
    <w:p w:rsidR="001E4C99" w:rsidRDefault="001E4C99" w:rsidP="00F82E20">
      <w:pPr>
        <w:pStyle w:val="Prrafodelista"/>
        <w:numPr>
          <w:ilvl w:val="0"/>
          <w:numId w:val="191"/>
        </w:numPr>
        <w:tabs>
          <w:tab w:val="left" w:pos="861"/>
        </w:tabs>
        <w:spacing w:line="264" w:lineRule="auto"/>
        <w:ind w:left="582" w:right="935" w:firstLine="0"/>
        <w:jc w:val="both"/>
        <w:rPr>
          <w:sz w:val="18"/>
        </w:rPr>
      </w:pPr>
      <w:r>
        <w:rPr>
          <w:sz w:val="18"/>
        </w:rPr>
        <w:t xml:space="preserve">En las zonas de uso mixto, tipos </w:t>
      </w:r>
      <w:r>
        <w:rPr>
          <w:i/>
          <w:sz w:val="18"/>
        </w:rPr>
        <w:t xml:space="preserve">Mx, </w:t>
      </w:r>
      <w:r>
        <w:rPr>
          <w:sz w:val="18"/>
        </w:rPr>
        <w:t xml:space="preserve">la cesión al ayuntamiento comprenderá el </w:t>
      </w:r>
      <w:r>
        <w:rPr>
          <w:i/>
          <w:sz w:val="18"/>
        </w:rPr>
        <w:t xml:space="preserve">veinte por ciento </w:t>
      </w:r>
      <w:r>
        <w:rPr>
          <w:sz w:val="18"/>
        </w:rPr>
        <w:t>de la superficie vendible de esta zona a desarrollar; del porcentaje anterior; se destinará el cincuenta por ciento mínimo para áreas verdes o espacios abiertos y el resto se propondrá en base al estudio de las necesidades de equipamiento de la</w:t>
      </w:r>
      <w:r>
        <w:rPr>
          <w:spacing w:val="-6"/>
          <w:sz w:val="18"/>
        </w:rPr>
        <w:t xml:space="preserve"> </w:t>
      </w:r>
      <w:r>
        <w:rPr>
          <w:sz w:val="18"/>
        </w:rPr>
        <w:t>zona.</w:t>
      </w:r>
    </w:p>
    <w:p w:rsidR="001E4C99" w:rsidRDefault="001E4C99" w:rsidP="001E4C99">
      <w:pPr>
        <w:spacing w:line="264" w:lineRule="auto"/>
        <w:jc w:val="both"/>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191"/>
        </w:numPr>
        <w:tabs>
          <w:tab w:val="left" w:pos="921"/>
        </w:tabs>
        <w:spacing w:line="273" w:lineRule="auto"/>
        <w:ind w:left="582" w:right="933" w:firstLine="0"/>
        <w:jc w:val="both"/>
        <w:rPr>
          <w:sz w:val="18"/>
        </w:rPr>
      </w:pPr>
      <w:r>
        <w:rPr>
          <w:sz w:val="18"/>
        </w:rPr>
        <w:t xml:space="preserve">Para las </w:t>
      </w:r>
      <w:r>
        <w:rPr>
          <w:b/>
          <w:sz w:val="18"/>
        </w:rPr>
        <w:t>zonas de uso mixto con habitacional plurifamiliar horizontal y vertical de densidad alta</w:t>
      </w:r>
      <w:r>
        <w:rPr>
          <w:sz w:val="18"/>
        </w:rPr>
        <w:t xml:space="preserve">, tipo </w:t>
      </w:r>
      <w:r>
        <w:rPr>
          <w:i/>
          <w:sz w:val="18"/>
        </w:rPr>
        <w:t>H4-H</w:t>
      </w:r>
      <w:r>
        <w:rPr>
          <w:sz w:val="18"/>
        </w:rPr>
        <w:t xml:space="preserve">, y </w:t>
      </w:r>
      <w:r>
        <w:rPr>
          <w:i/>
          <w:sz w:val="18"/>
        </w:rPr>
        <w:t>H4-V</w:t>
      </w:r>
      <w:r>
        <w:rPr>
          <w:sz w:val="18"/>
        </w:rPr>
        <w:t>, la superficie relativa a la cesión al ayuntamiento será el veinte por ciento; destinándose en los mismos porcentajes indicados en la fracción</w:t>
      </w:r>
      <w:r>
        <w:rPr>
          <w:spacing w:val="-4"/>
          <w:sz w:val="18"/>
        </w:rPr>
        <w:t xml:space="preserve"> </w:t>
      </w:r>
      <w:r>
        <w:rPr>
          <w:sz w:val="18"/>
        </w:rPr>
        <w:t>V.</w:t>
      </w:r>
    </w:p>
    <w:p w:rsidR="001E4C99" w:rsidRDefault="001E4C99" w:rsidP="00F82E20">
      <w:pPr>
        <w:pStyle w:val="Prrafodelista"/>
        <w:numPr>
          <w:ilvl w:val="0"/>
          <w:numId w:val="191"/>
        </w:numPr>
        <w:tabs>
          <w:tab w:val="left" w:pos="959"/>
        </w:tabs>
        <w:spacing w:before="46" w:line="266" w:lineRule="auto"/>
        <w:ind w:left="582" w:right="933" w:firstLine="0"/>
        <w:jc w:val="both"/>
        <w:rPr>
          <w:sz w:val="18"/>
        </w:rPr>
      </w:pPr>
      <w:r>
        <w:rPr>
          <w:sz w:val="18"/>
        </w:rPr>
        <w:t xml:space="preserve">En las zonas comerciales y de servicios, tipo </w:t>
      </w:r>
      <w:r>
        <w:rPr>
          <w:i/>
          <w:sz w:val="18"/>
        </w:rPr>
        <w:t xml:space="preserve">Cx, </w:t>
      </w:r>
      <w:r>
        <w:rPr>
          <w:sz w:val="18"/>
        </w:rPr>
        <w:t xml:space="preserve">la cesión al ayuntamiento comprenderá el </w:t>
      </w:r>
      <w:r>
        <w:rPr>
          <w:i/>
          <w:sz w:val="18"/>
        </w:rPr>
        <w:t xml:space="preserve">quince por ciento </w:t>
      </w:r>
      <w:r>
        <w:rPr>
          <w:sz w:val="18"/>
        </w:rPr>
        <w:t>de la superficie vendible de esta zona a desarrollar; del porcentaje anterior; se destinará el cincuenta por ciento mínimo para áreas verdes o espacios abiertos y el resto se propondrá en base al estudio de las necesidades de equipamiento de la</w:t>
      </w:r>
      <w:r>
        <w:rPr>
          <w:spacing w:val="-8"/>
          <w:sz w:val="18"/>
        </w:rPr>
        <w:t xml:space="preserve"> </w:t>
      </w:r>
      <w:r>
        <w:rPr>
          <w:sz w:val="18"/>
        </w:rPr>
        <w:t>zona.</w:t>
      </w:r>
    </w:p>
    <w:p w:rsidR="001E4C99" w:rsidRDefault="001E4C99" w:rsidP="00F82E20">
      <w:pPr>
        <w:pStyle w:val="Prrafodelista"/>
        <w:numPr>
          <w:ilvl w:val="0"/>
          <w:numId w:val="191"/>
        </w:numPr>
        <w:tabs>
          <w:tab w:val="left" w:pos="856"/>
        </w:tabs>
        <w:spacing w:before="48" w:line="266" w:lineRule="auto"/>
        <w:ind w:left="582" w:right="934" w:firstLine="0"/>
        <w:jc w:val="both"/>
        <w:rPr>
          <w:sz w:val="18"/>
        </w:rPr>
      </w:pPr>
      <w:r>
        <w:rPr>
          <w:sz w:val="18"/>
        </w:rPr>
        <w:t>En las zonas de servicios a la industria y al comercio</w:t>
      </w:r>
      <w:r>
        <w:rPr>
          <w:i/>
          <w:sz w:val="18"/>
        </w:rPr>
        <w:t xml:space="preserve">, </w:t>
      </w:r>
      <w:r>
        <w:rPr>
          <w:sz w:val="18"/>
        </w:rPr>
        <w:t xml:space="preserve">tipo </w:t>
      </w:r>
      <w:r>
        <w:rPr>
          <w:i/>
          <w:sz w:val="18"/>
        </w:rPr>
        <w:t xml:space="preserve">S, </w:t>
      </w:r>
      <w:r>
        <w:rPr>
          <w:sz w:val="18"/>
        </w:rPr>
        <w:t xml:space="preserve">la cesión al ayuntamiento comprenderá el </w:t>
      </w:r>
      <w:r>
        <w:rPr>
          <w:i/>
          <w:sz w:val="18"/>
        </w:rPr>
        <w:t xml:space="preserve">quince por ciento </w:t>
      </w:r>
      <w:r>
        <w:rPr>
          <w:sz w:val="18"/>
        </w:rPr>
        <w:t>de la superficie vendible de esta zona a desarrollar; del porcentaje anterior; se destinará el cincuenta por ciento mínimo para áreas verdes o espacios abiertos y el resto se propondrá en base al estudio de las necesidades de equipamiento de la</w:t>
      </w:r>
      <w:r>
        <w:rPr>
          <w:spacing w:val="-15"/>
          <w:sz w:val="18"/>
        </w:rPr>
        <w:t xml:space="preserve"> </w:t>
      </w:r>
      <w:r>
        <w:rPr>
          <w:sz w:val="18"/>
        </w:rPr>
        <w:t>zona.</w:t>
      </w:r>
    </w:p>
    <w:p w:rsidR="001E4C99" w:rsidRDefault="001E4C99" w:rsidP="00F82E20">
      <w:pPr>
        <w:pStyle w:val="Prrafodelista"/>
        <w:numPr>
          <w:ilvl w:val="0"/>
          <w:numId w:val="191"/>
        </w:numPr>
        <w:tabs>
          <w:tab w:val="left" w:pos="822"/>
        </w:tabs>
        <w:spacing w:before="48" w:line="264" w:lineRule="auto"/>
        <w:ind w:left="582" w:right="935" w:firstLine="0"/>
        <w:jc w:val="both"/>
        <w:rPr>
          <w:sz w:val="18"/>
        </w:rPr>
      </w:pPr>
      <w:r>
        <w:rPr>
          <w:sz w:val="18"/>
        </w:rPr>
        <w:t xml:space="preserve">En las zonas industriales, tipo </w:t>
      </w:r>
      <w:r>
        <w:rPr>
          <w:i/>
          <w:sz w:val="18"/>
        </w:rPr>
        <w:t xml:space="preserve">I, </w:t>
      </w:r>
      <w:r>
        <w:rPr>
          <w:sz w:val="18"/>
        </w:rPr>
        <w:t xml:space="preserve">la cesión al ayuntamiento comprenderá el </w:t>
      </w:r>
      <w:r>
        <w:rPr>
          <w:i/>
          <w:sz w:val="18"/>
        </w:rPr>
        <w:t xml:space="preserve">quince por ciento </w:t>
      </w:r>
      <w:r>
        <w:rPr>
          <w:sz w:val="18"/>
        </w:rPr>
        <w:t>de la superficie vendible de la zona a desarrollar; del porcentaje anterior; se destinará el cincuenta por ciento mínimo para áreas verdes o espacios abiertos y el resto se propondrá en base al estudio de las necesidades de equipamiento de la</w:t>
      </w:r>
      <w:r>
        <w:rPr>
          <w:spacing w:val="-6"/>
          <w:sz w:val="18"/>
        </w:rPr>
        <w:t xml:space="preserve"> </w:t>
      </w:r>
      <w:r>
        <w:rPr>
          <w:sz w:val="18"/>
        </w:rPr>
        <w:t>zona.</w:t>
      </w:r>
    </w:p>
    <w:p w:rsidR="001E4C99" w:rsidRDefault="001E4C99" w:rsidP="00F82E20">
      <w:pPr>
        <w:pStyle w:val="Prrafodelista"/>
        <w:numPr>
          <w:ilvl w:val="0"/>
          <w:numId w:val="191"/>
        </w:numPr>
        <w:tabs>
          <w:tab w:val="left" w:pos="873"/>
        </w:tabs>
        <w:spacing w:before="57" w:line="264" w:lineRule="auto"/>
        <w:ind w:left="582" w:right="935" w:firstLine="0"/>
        <w:jc w:val="both"/>
        <w:rPr>
          <w:sz w:val="18"/>
        </w:rPr>
      </w:pPr>
      <w:r>
        <w:rPr>
          <w:sz w:val="18"/>
        </w:rPr>
        <w:t>Cuando se promuevan acciones urbanísticas, bajo la modalidad Industrial jardín (I-J), la cesión al ayuntamiento comprenderá el cinco por ciento de la superficie bruta del área de aplicación, de la acción urbanística a desarrollar, la cual se destinará necesariamente el tres por ciento para áreas verdes y el dos por ciento restante para equipamiento</w:t>
      </w:r>
      <w:r>
        <w:rPr>
          <w:spacing w:val="-5"/>
          <w:sz w:val="18"/>
        </w:rPr>
        <w:t xml:space="preserve"> </w:t>
      </w:r>
      <w:r>
        <w:rPr>
          <w:sz w:val="18"/>
        </w:rPr>
        <w:t>institucional.</w:t>
      </w:r>
    </w:p>
    <w:p w:rsidR="001E4C99" w:rsidRDefault="001E4C99" w:rsidP="00F82E20">
      <w:pPr>
        <w:pStyle w:val="Prrafodelista"/>
        <w:numPr>
          <w:ilvl w:val="0"/>
          <w:numId w:val="191"/>
        </w:numPr>
        <w:tabs>
          <w:tab w:val="left" w:pos="928"/>
        </w:tabs>
        <w:spacing w:before="57" w:line="259" w:lineRule="auto"/>
        <w:ind w:left="582" w:right="934" w:firstLine="0"/>
        <w:jc w:val="both"/>
        <w:rPr>
          <w:sz w:val="18"/>
        </w:rPr>
      </w:pPr>
      <w:r>
        <w:rPr>
          <w:sz w:val="18"/>
        </w:rPr>
        <w:t xml:space="preserve">En las zonas de Desarrollo Económico Controlado de Intensidad Baja y Media DE-1 y DE -2, la cesión para el ayuntamiento comprenderá el </w:t>
      </w:r>
      <w:r>
        <w:rPr>
          <w:b/>
          <w:i/>
          <w:sz w:val="18"/>
        </w:rPr>
        <w:t xml:space="preserve">quince por ciento </w:t>
      </w:r>
      <w:r>
        <w:rPr>
          <w:sz w:val="18"/>
        </w:rPr>
        <w:t>de la superficie vendible de la zona a desarrollar, del porcentaje anterior; se destinará el cincuenta por ciento mínimo para áreas verdes o espacios abiertos y el resto se propondrá en base al estudio de las necesidades de equipamiento de la zona.</w:t>
      </w:r>
    </w:p>
    <w:p w:rsidR="001E4C99" w:rsidRDefault="001E4C99" w:rsidP="001E4C99">
      <w:pPr>
        <w:pStyle w:val="Textoindependiente"/>
        <w:spacing w:before="137" w:line="273" w:lineRule="auto"/>
        <w:ind w:left="301" w:right="935"/>
        <w:jc w:val="both"/>
      </w:pPr>
      <w:r>
        <w:rPr>
          <w:b/>
        </w:rPr>
        <w:t xml:space="preserve">Artículo 142. </w:t>
      </w:r>
      <w:r>
        <w:t>En todas las zonas primarias a las que hace referencia el artículo 21 de este reglamento, las áreas de cesión para destinos deberán distribuirse de manera equitativa y armónica, de acuerdo a lo estipulado en su respectivo programa parcial de urbanización.</w:t>
      </w:r>
    </w:p>
    <w:p w:rsidR="001E4C99" w:rsidRDefault="001E4C99" w:rsidP="001E4C99">
      <w:pPr>
        <w:pStyle w:val="Textoindependiente"/>
        <w:spacing w:line="268" w:lineRule="auto"/>
        <w:ind w:left="301" w:right="937"/>
        <w:jc w:val="both"/>
      </w:pPr>
      <w:r>
        <w:t xml:space="preserve">No se aplicará el contenido del artículo 298 de la </w:t>
      </w:r>
      <w:r>
        <w:rPr>
          <w:i/>
        </w:rPr>
        <w:t xml:space="preserve">Ley, </w:t>
      </w:r>
      <w:r>
        <w:t>referente a los predios interurbanos no incorporados, en las zonas habitacionales de alta densidad, tipos H4 -U, H4-H y H4-V; en las cuales las áreas de cesión para destinos deberán proveerse necesariamente en la propia urbanización.</w:t>
      </w:r>
    </w:p>
    <w:p w:rsidR="001E4C99" w:rsidRDefault="001E4C99" w:rsidP="001E4C99">
      <w:pPr>
        <w:pStyle w:val="Textoindependiente"/>
        <w:spacing w:before="124" w:line="259" w:lineRule="auto"/>
        <w:ind w:left="301" w:right="932"/>
        <w:jc w:val="both"/>
      </w:pPr>
      <w:r>
        <w:rPr>
          <w:b/>
        </w:rPr>
        <w:t xml:space="preserve">Artículo 143. </w:t>
      </w:r>
      <w:r>
        <w:t>Las áreas de cesión se utilizarán en la proporción que establece el presente Reglamento y de la manera como lo señale el programa parcial de urbanización de la zona donde se encuentren; de éstas, las destinadas para equipamiento urbano se utilizarán como áreas verdes o espacios abiertos en tanto estos no se construyan, cuyo mantenimiento estará a cargo del ayuntamiento o asociación de  colonos</w:t>
      </w:r>
      <w:r>
        <w:rPr>
          <w:spacing w:val="-3"/>
        </w:rPr>
        <w:t xml:space="preserve"> </w:t>
      </w:r>
      <w:r>
        <w:t>correspondiente.</w:t>
      </w:r>
    </w:p>
    <w:p w:rsidR="001E4C99" w:rsidRDefault="001E4C99" w:rsidP="001E4C99">
      <w:pPr>
        <w:pStyle w:val="Textoindependiente"/>
        <w:spacing w:before="140" w:line="264" w:lineRule="auto"/>
        <w:ind w:left="301" w:right="933"/>
        <w:jc w:val="both"/>
      </w:pPr>
      <w:r>
        <w:rPr>
          <w:b/>
        </w:rPr>
        <w:t xml:space="preserve">Artículo 144. </w:t>
      </w:r>
      <w:r>
        <w:t>En las zonas habitacionales, las áreas de cesión se utilizarán exclusivamente para los fines de las mismas, que se refieren a aspectos de carácter vecinal o de barrio; y en las demás zonas, también podrán contener equipamiento para fines más generales, de carácter distrital o urbano general, cuando así lo estipule el programa de desarrollo urbano del centro de población.</w:t>
      </w:r>
    </w:p>
    <w:p w:rsidR="001E4C99" w:rsidRDefault="001E4C99" w:rsidP="001E4C99">
      <w:pPr>
        <w:pStyle w:val="Textoindependiente"/>
        <w:spacing w:before="133" w:line="302" w:lineRule="auto"/>
        <w:ind w:left="301" w:right="934"/>
        <w:jc w:val="both"/>
      </w:pPr>
      <w:r>
        <w:rPr>
          <w:b/>
        </w:rPr>
        <w:t xml:space="preserve">Artículo 145. </w:t>
      </w:r>
      <w:r>
        <w:t>Las cesiones para destinos se aplicarán tanto en áreas de expansión urbana como en áreas de renovación urbana, bajo las siguientes consideraciones:</w:t>
      </w:r>
    </w:p>
    <w:p w:rsidR="001E4C99" w:rsidRDefault="001E4C99" w:rsidP="00F82E20">
      <w:pPr>
        <w:pStyle w:val="Prrafodelista"/>
        <w:numPr>
          <w:ilvl w:val="0"/>
          <w:numId w:val="190"/>
        </w:numPr>
        <w:tabs>
          <w:tab w:val="left" w:pos="789"/>
        </w:tabs>
        <w:spacing w:before="22" w:line="273" w:lineRule="auto"/>
        <w:ind w:right="936" w:firstLine="0"/>
        <w:rPr>
          <w:sz w:val="18"/>
        </w:rPr>
      </w:pPr>
      <w:r>
        <w:rPr>
          <w:sz w:val="18"/>
        </w:rPr>
        <w:t xml:space="preserve">En </w:t>
      </w:r>
      <w:r>
        <w:rPr>
          <w:i/>
          <w:sz w:val="18"/>
        </w:rPr>
        <w:t xml:space="preserve">áreas de expansión urbana, </w:t>
      </w:r>
      <w:r>
        <w:rPr>
          <w:sz w:val="18"/>
        </w:rPr>
        <w:t>se aplicarán en todas aquellas urbanizaciones que pretendan transformar predios rústicos, pertenecientes a la reserva urbana, en áreas urbanizadas, según lo estipulado en el programa de desarrollo urbano del centro de</w:t>
      </w:r>
      <w:r>
        <w:rPr>
          <w:spacing w:val="-12"/>
          <w:sz w:val="18"/>
        </w:rPr>
        <w:t xml:space="preserve"> </w:t>
      </w:r>
      <w:r>
        <w:rPr>
          <w:sz w:val="18"/>
        </w:rPr>
        <w:t>población.</w:t>
      </w:r>
    </w:p>
    <w:p w:rsidR="001E4C99" w:rsidRDefault="001E4C99" w:rsidP="00F82E20">
      <w:pPr>
        <w:pStyle w:val="Prrafodelista"/>
        <w:numPr>
          <w:ilvl w:val="0"/>
          <w:numId w:val="190"/>
        </w:numPr>
        <w:tabs>
          <w:tab w:val="left" w:pos="798"/>
        </w:tabs>
        <w:spacing w:before="45" w:line="259" w:lineRule="auto"/>
        <w:ind w:right="933" w:firstLine="0"/>
        <w:rPr>
          <w:sz w:val="18"/>
        </w:rPr>
      </w:pPr>
      <w:r>
        <w:rPr>
          <w:sz w:val="18"/>
        </w:rPr>
        <w:t xml:space="preserve">En </w:t>
      </w:r>
      <w:r>
        <w:rPr>
          <w:i/>
          <w:sz w:val="18"/>
        </w:rPr>
        <w:t>áreas de renovación urbana</w:t>
      </w:r>
      <w:r>
        <w:rPr>
          <w:sz w:val="18"/>
        </w:rPr>
        <w:t>, se aplicarán en zonas ya urbanizadas, que se pretendan modificar cambiando la utilización del suelo o alterando la densidad de edificación existente, y que, como consecuencia, se incremente la densidad de población, demandando por tanto mayores servicios públicos, o por no contar anteriormente con ellos, en el entendido de que el equipamiento urbano existente que corresponda al nivel de servicio requerido, contará para la dosificación</w:t>
      </w:r>
      <w:r>
        <w:rPr>
          <w:spacing w:val="-25"/>
          <w:sz w:val="18"/>
        </w:rPr>
        <w:t xml:space="preserve"> </w:t>
      </w:r>
      <w:r>
        <w:rPr>
          <w:sz w:val="18"/>
        </w:rPr>
        <w:t>respectiva.</w:t>
      </w:r>
    </w:p>
    <w:p w:rsidR="001E4C99" w:rsidRDefault="001E4C99" w:rsidP="001E4C99">
      <w:pPr>
        <w:spacing w:line="259" w:lineRule="auto"/>
        <w:jc w:val="both"/>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Textoindependiente"/>
        <w:spacing w:line="273" w:lineRule="auto"/>
        <w:ind w:left="301" w:right="933"/>
        <w:jc w:val="both"/>
      </w:pPr>
      <w:r>
        <w:rPr>
          <w:b/>
        </w:rPr>
        <w:t xml:space="preserve">Artículo 146. </w:t>
      </w:r>
      <w:r>
        <w:t xml:space="preserve">En las obras de urbanización que se realicen por etapas, como se señala en el artículo 300 de la </w:t>
      </w:r>
      <w:r>
        <w:rPr>
          <w:i/>
        </w:rPr>
        <w:t>Ley</w:t>
      </w:r>
      <w:r>
        <w:t>, se deberá garantizar que las cesiones para destinos permitan dotar de todos sus servicios a las áreas urbanizadas, independientemente del tiempo en que se realicen.</w:t>
      </w:r>
    </w:p>
    <w:p w:rsidR="001E4C99" w:rsidRDefault="001E4C99" w:rsidP="001E4C99">
      <w:pPr>
        <w:pStyle w:val="Textoindependiente"/>
        <w:spacing w:before="123" w:line="276" w:lineRule="auto"/>
        <w:ind w:left="301" w:right="934"/>
        <w:jc w:val="both"/>
      </w:pPr>
      <w:r>
        <w:rPr>
          <w:b/>
        </w:rPr>
        <w:t xml:space="preserve">Artículo 147. </w:t>
      </w:r>
      <w:r>
        <w:t>Las áreas de cesión para destinos deberán contar con las obras de urbanización que les permitan su inmediata operación y funcionamiento, sin lo cual la zona en cuestión no podrá obtener la incorporación municipal.</w:t>
      </w:r>
    </w:p>
    <w:p w:rsidR="001E4C99" w:rsidRDefault="001E4C99" w:rsidP="001E4C99">
      <w:pPr>
        <w:pStyle w:val="Textoindependiente"/>
        <w:spacing w:line="254" w:lineRule="auto"/>
        <w:ind w:left="301" w:right="934"/>
        <w:jc w:val="both"/>
      </w:pPr>
      <w:r>
        <w:t>Las obras mínimas de urbanización que deben tener estas áreas son las siguientes: redes de agua potable y alcantarillado sanitario, sistema de desagüe pluvial, red de electrificación y alumbrado; así también, los elementos de vialidad como calles, banquetas, andadores, estacionamientos, y dispositivos de control vial como señalización; ajustándose en todas ellas a las disposiciones correspondientes señaladas en este reglamento, especialmente a lo indicado en el capítulo XVI relativo a las características de las obras mínimas de urbanización.</w:t>
      </w:r>
    </w:p>
    <w:p w:rsidR="001E4C99" w:rsidRDefault="001E4C99" w:rsidP="001E4C99">
      <w:pPr>
        <w:pStyle w:val="Textoindependiente"/>
        <w:spacing w:before="146" w:line="256" w:lineRule="auto"/>
        <w:ind w:left="301" w:right="940"/>
        <w:jc w:val="both"/>
      </w:pPr>
      <w:r>
        <w:t>Las áreas de cesión para destinos deberán estar habilitadas para su inmediata utilización, por lo que requerirán del dimensionamiento y de las obras de edificación necesarias para esos efectos, de acuerdo a lo estipulado en el Título III, CAPÍTULO XVIII denominado “Obras mínimas de urbanización”, así como el Título V denominado “Normas de Diseño Arquitectónico” de este reglamento. Las obras de edificación mínimas al respecto serán las siguientes:</w:t>
      </w:r>
    </w:p>
    <w:p w:rsidR="001E4C99" w:rsidRDefault="001E4C99" w:rsidP="00F82E20">
      <w:pPr>
        <w:pStyle w:val="Prrafodelista"/>
        <w:numPr>
          <w:ilvl w:val="0"/>
          <w:numId w:val="189"/>
        </w:numPr>
        <w:tabs>
          <w:tab w:val="left" w:pos="743"/>
        </w:tabs>
        <w:spacing w:before="2" w:line="271" w:lineRule="auto"/>
        <w:ind w:right="933" w:firstLine="0"/>
        <w:rPr>
          <w:sz w:val="18"/>
        </w:rPr>
      </w:pPr>
      <w:r>
        <w:rPr>
          <w:sz w:val="18"/>
        </w:rPr>
        <w:t xml:space="preserve">Las dedicadas a </w:t>
      </w:r>
      <w:r>
        <w:rPr>
          <w:b/>
          <w:sz w:val="18"/>
        </w:rPr>
        <w:t>espacios abiertos o áreas verdes</w:t>
      </w:r>
      <w:r>
        <w:rPr>
          <w:sz w:val="18"/>
        </w:rPr>
        <w:t>, que deberán contar con las obras de arbolado, jardinería, pisos, edificación y mobiliario urbano. Dichas obras serán con cargo a quien realice el aprovechamiento urbano, a satisfacción de la autoridad</w:t>
      </w:r>
      <w:r>
        <w:rPr>
          <w:spacing w:val="-11"/>
          <w:sz w:val="18"/>
        </w:rPr>
        <w:t xml:space="preserve"> </w:t>
      </w:r>
      <w:r>
        <w:rPr>
          <w:sz w:val="18"/>
        </w:rPr>
        <w:t>municipal.</w:t>
      </w:r>
    </w:p>
    <w:p w:rsidR="001E4C99" w:rsidRDefault="001E4C99" w:rsidP="00F82E20">
      <w:pPr>
        <w:pStyle w:val="Prrafodelista"/>
        <w:numPr>
          <w:ilvl w:val="0"/>
          <w:numId w:val="189"/>
        </w:numPr>
        <w:tabs>
          <w:tab w:val="left" w:pos="827"/>
        </w:tabs>
        <w:spacing w:line="271" w:lineRule="auto"/>
        <w:ind w:right="937" w:firstLine="0"/>
        <w:rPr>
          <w:sz w:val="18"/>
        </w:rPr>
      </w:pPr>
      <w:r>
        <w:rPr>
          <w:sz w:val="18"/>
        </w:rPr>
        <w:t xml:space="preserve">Las dedicadas a </w:t>
      </w:r>
      <w:r>
        <w:rPr>
          <w:b/>
          <w:sz w:val="18"/>
        </w:rPr>
        <w:t>equipamiento escolar</w:t>
      </w:r>
      <w:r>
        <w:rPr>
          <w:sz w:val="18"/>
        </w:rPr>
        <w:t>, que deberán contar con la edificación e instalaciones necesarias para cumplir con las funciones que se les asignen. Dichas obras serán realizadas por cuenta del gobierno municipal, estatal o</w:t>
      </w:r>
      <w:r>
        <w:rPr>
          <w:spacing w:val="-8"/>
          <w:sz w:val="18"/>
        </w:rPr>
        <w:t xml:space="preserve"> </w:t>
      </w:r>
      <w:r>
        <w:rPr>
          <w:sz w:val="18"/>
        </w:rPr>
        <w:t>federal.</w:t>
      </w:r>
    </w:p>
    <w:p w:rsidR="001E4C99" w:rsidRDefault="001E4C99" w:rsidP="00F82E20">
      <w:pPr>
        <w:pStyle w:val="Prrafodelista"/>
        <w:numPr>
          <w:ilvl w:val="0"/>
          <w:numId w:val="189"/>
        </w:numPr>
        <w:tabs>
          <w:tab w:val="left" w:pos="834"/>
        </w:tabs>
        <w:spacing w:line="261" w:lineRule="auto"/>
        <w:ind w:right="933" w:firstLine="0"/>
        <w:rPr>
          <w:sz w:val="18"/>
        </w:rPr>
      </w:pPr>
      <w:r>
        <w:rPr>
          <w:sz w:val="18"/>
        </w:rPr>
        <w:t xml:space="preserve">Las dedicadas a la </w:t>
      </w:r>
      <w:r>
        <w:rPr>
          <w:b/>
          <w:sz w:val="18"/>
        </w:rPr>
        <w:t xml:space="preserve">organización y administración vecinal </w:t>
      </w:r>
      <w:r>
        <w:rPr>
          <w:sz w:val="18"/>
        </w:rPr>
        <w:t xml:space="preserve">o de los usuarios de la zona, tales como salas de reunión, oficinas de asociaciones de vecinos o usuarios y otras, que deberán contar con la edificación e instalaciones propias para esos efectos. Dichas obras estarán a cargo de los vecinos mediante el procedimiento de acciones por colaboración, previsto en la </w:t>
      </w:r>
      <w:r>
        <w:rPr>
          <w:i/>
          <w:sz w:val="18"/>
        </w:rPr>
        <w:t>Ley</w:t>
      </w:r>
      <w:r>
        <w:rPr>
          <w:sz w:val="18"/>
        </w:rPr>
        <w:t>, a satisfacción de la autoridad</w:t>
      </w:r>
      <w:r>
        <w:rPr>
          <w:spacing w:val="-3"/>
          <w:sz w:val="18"/>
        </w:rPr>
        <w:t xml:space="preserve"> </w:t>
      </w:r>
      <w:r>
        <w:rPr>
          <w:sz w:val="18"/>
        </w:rPr>
        <w:t>municipal.</w:t>
      </w:r>
    </w:p>
    <w:p w:rsidR="001E4C99" w:rsidRDefault="001E4C99" w:rsidP="001E4C99">
      <w:pPr>
        <w:pStyle w:val="Textoindependiente"/>
        <w:spacing w:before="114" w:line="256" w:lineRule="auto"/>
        <w:ind w:left="301" w:right="937"/>
        <w:jc w:val="both"/>
      </w:pPr>
      <w:r>
        <w:rPr>
          <w:b/>
        </w:rPr>
        <w:t xml:space="preserve">Artículo 148. </w:t>
      </w:r>
      <w:r>
        <w:t xml:space="preserve">Para los casos previstos por el artículo 298 de la </w:t>
      </w:r>
      <w:r>
        <w:rPr>
          <w:i/>
        </w:rPr>
        <w:t>Ley</w:t>
      </w:r>
      <w:r>
        <w:t>, se podrá sustituir las obras de edificación mínimas a que hace mención el artículo anterior en su fracción I, en forma total o parcial, por el pago del valor comercial que correspondería a la construcción, a valores de mercado ratificados, cuando fuere necesario, por uno o más peritos reconocidos y aceptados por el ayuntamiento. Estos recursos se aplicarán en la construcción de equipamiento urbano o su mejoramiento, en la misma colonia, barrio o zona donde se localice el predio.</w:t>
      </w:r>
    </w:p>
    <w:p w:rsidR="001E4C99" w:rsidRDefault="001E4C99" w:rsidP="001E4C99">
      <w:pPr>
        <w:pStyle w:val="Ttulo3"/>
        <w:spacing w:before="68"/>
        <w:ind w:left="1673"/>
      </w:pPr>
      <w:r>
        <w:t>CAPÍTULO</w:t>
      </w:r>
      <w:r>
        <w:rPr>
          <w:spacing w:val="-6"/>
        </w:rPr>
        <w:t xml:space="preserve"> </w:t>
      </w:r>
      <w:r>
        <w:t>XVI</w:t>
      </w:r>
    </w:p>
    <w:p w:rsidR="001E4C99" w:rsidRDefault="001E4C99" w:rsidP="001E4C99">
      <w:pPr>
        <w:spacing w:before="31"/>
        <w:ind w:left="1698" w:right="2368"/>
        <w:jc w:val="center"/>
        <w:rPr>
          <w:b/>
          <w:sz w:val="18"/>
        </w:rPr>
      </w:pPr>
      <w:r>
        <w:rPr>
          <w:b/>
          <w:sz w:val="18"/>
        </w:rPr>
        <w:t>Accesibilidad</w:t>
      </w:r>
    </w:p>
    <w:p w:rsidR="001E4C99" w:rsidRDefault="001E4C99" w:rsidP="001E4C99">
      <w:pPr>
        <w:pStyle w:val="Textoindependiente"/>
        <w:spacing w:before="172" w:line="266" w:lineRule="auto"/>
        <w:ind w:left="301" w:right="934"/>
        <w:jc w:val="both"/>
      </w:pPr>
      <w:r>
        <w:rPr>
          <w:b/>
        </w:rPr>
        <w:t xml:space="preserve">Artículo 149. </w:t>
      </w:r>
      <w:r>
        <w:t>Con el objeto de que todas las instalaciones y servicios del ámbito urbano sean accesibles a las personas con problemas de discapacidad, y en general a quienes tienen problemas de movilidad reducida o dificultad de desplazamiento, se deberán observar los lineamientos señalados en este capítulo, que se refieren a los siguientes aspectos:</w:t>
      </w:r>
    </w:p>
    <w:p w:rsidR="001E4C99" w:rsidRDefault="001E4C99" w:rsidP="00F82E20">
      <w:pPr>
        <w:pStyle w:val="Prrafodelista"/>
        <w:numPr>
          <w:ilvl w:val="0"/>
          <w:numId w:val="188"/>
        </w:numPr>
        <w:tabs>
          <w:tab w:val="left" w:pos="822"/>
        </w:tabs>
        <w:spacing w:line="198" w:lineRule="exact"/>
        <w:rPr>
          <w:sz w:val="18"/>
        </w:rPr>
      </w:pPr>
      <w:r>
        <w:rPr>
          <w:sz w:val="18"/>
        </w:rPr>
        <w:t>Estacionamientos;</w:t>
      </w:r>
    </w:p>
    <w:p w:rsidR="001B1C0D" w:rsidRDefault="001E4C99" w:rsidP="00F82E20">
      <w:pPr>
        <w:pStyle w:val="Prrafodelista"/>
        <w:numPr>
          <w:ilvl w:val="0"/>
          <w:numId w:val="188"/>
        </w:numPr>
        <w:tabs>
          <w:tab w:val="left" w:pos="784"/>
        </w:tabs>
        <w:spacing w:before="64" w:line="316" w:lineRule="auto"/>
        <w:ind w:left="582" w:right="7042" w:firstLine="0"/>
        <w:rPr>
          <w:sz w:val="18"/>
        </w:rPr>
      </w:pPr>
      <w:r>
        <w:rPr>
          <w:sz w:val="18"/>
        </w:rPr>
        <w:t xml:space="preserve">Senderos peatonales; </w:t>
      </w:r>
    </w:p>
    <w:p w:rsidR="001E4C99" w:rsidRDefault="001E4C99" w:rsidP="00F82E20">
      <w:pPr>
        <w:pStyle w:val="Prrafodelista"/>
        <w:numPr>
          <w:ilvl w:val="0"/>
          <w:numId w:val="188"/>
        </w:numPr>
        <w:tabs>
          <w:tab w:val="left" w:pos="784"/>
        </w:tabs>
        <w:spacing w:before="64" w:line="316" w:lineRule="auto"/>
        <w:ind w:left="582" w:right="7042" w:firstLine="0"/>
        <w:rPr>
          <w:sz w:val="18"/>
        </w:rPr>
      </w:pPr>
      <w:r>
        <w:rPr>
          <w:b/>
          <w:sz w:val="18"/>
        </w:rPr>
        <w:t xml:space="preserve"> </w:t>
      </w:r>
      <w:r>
        <w:rPr>
          <w:sz w:val="18"/>
        </w:rPr>
        <w:t xml:space="preserve">Circulaciones verticales; </w:t>
      </w:r>
      <w:r>
        <w:rPr>
          <w:b/>
          <w:spacing w:val="-4"/>
          <w:sz w:val="18"/>
        </w:rPr>
        <w:t xml:space="preserve">IV. </w:t>
      </w:r>
      <w:r>
        <w:rPr>
          <w:sz w:val="18"/>
        </w:rPr>
        <w:t>Servicios sanitarios;</w:t>
      </w:r>
    </w:p>
    <w:p w:rsidR="001E4C99" w:rsidRDefault="001E4C99" w:rsidP="00F82E20">
      <w:pPr>
        <w:pStyle w:val="Prrafodelista"/>
        <w:numPr>
          <w:ilvl w:val="0"/>
          <w:numId w:val="187"/>
        </w:numPr>
        <w:tabs>
          <w:tab w:val="left" w:pos="803"/>
        </w:tabs>
        <w:spacing w:line="197" w:lineRule="exact"/>
        <w:rPr>
          <w:sz w:val="18"/>
        </w:rPr>
      </w:pPr>
      <w:r>
        <w:rPr>
          <w:sz w:val="18"/>
        </w:rPr>
        <w:t>Mobiliario urbano;</w:t>
      </w:r>
      <w:r>
        <w:rPr>
          <w:spacing w:val="-3"/>
          <w:sz w:val="18"/>
        </w:rPr>
        <w:t xml:space="preserve"> </w:t>
      </w:r>
      <w:r>
        <w:rPr>
          <w:sz w:val="18"/>
        </w:rPr>
        <w:t>y</w:t>
      </w:r>
    </w:p>
    <w:p w:rsidR="001E4C99" w:rsidRDefault="001E4C99" w:rsidP="00F82E20">
      <w:pPr>
        <w:pStyle w:val="Prrafodelista"/>
        <w:numPr>
          <w:ilvl w:val="0"/>
          <w:numId w:val="187"/>
        </w:numPr>
        <w:tabs>
          <w:tab w:val="left" w:pos="854"/>
        </w:tabs>
        <w:spacing w:before="117"/>
        <w:ind w:left="853" w:hanging="272"/>
        <w:rPr>
          <w:sz w:val="18"/>
        </w:rPr>
      </w:pPr>
      <w:r>
        <w:rPr>
          <w:sz w:val="18"/>
        </w:rPr>
        <w:t>Señalización.</w:t>
      </w:r>
    </w:p>
    <w:p w:rsidR="001E4C99" w:rsidRDefault="001E4C99" w:rsidP="001E4C99">
      <w:pPr>
        <w:pStyle w:val="Textoindependiente"/>
        <w:spacing w:before="148"/>
        <w:ind w:left="301"/>
        <w:jc w:val="both"/>
      </w:pPr>
      <w:r>
        <w:rPr>
          <w:b/>
        </w:rPr>
        <w:t xml:space="preserve">Artículo 150. </w:t>
      </w:r>
      <w:r>
        <w:t>En los edificios y áreas de estacionamiento se aplicarán los siguientes lineamientos:</w:t>
      </w:r>
    </w:p>
    <w:p w:rsidR="001E4C99" w:rsidRDefault="001E4C99" w:rsidP="00F82E20">
      <w:pPr>
        <w:pStyle w:val="Prrafodelista"/>
        <w:numPr>
          <w:ilvl w:val="0"/>
          <w:numId w:val="186"/>
        </w:numPr>
        <w:tabs>
          <w:tab w:val="left" w:pos="803"/>
        </w:tabs>
        <w:spacing w:before="64" w:line="273" w:lineRule="auto"/>
        <w:ind w:right="942" w:firstLine="0"/>
        <w:rPr>
          <w:sz w:val="18"/>
        </w:rPr>
      </w:pPr>
      <w:r>
        <w:rPr>
          <w:sz w:val="18"/>
        </w:rPr>
        <w:t>Los espacios de estacionamiento ya sean públicos o privados, deberán prever dos cajones reservados para vehículos con personas con problemas de discapacidad, y uno mixto discapacidad/embarazo, por cada 30 espacios, los cuales serán ubicados junto a la zona</w:t>
      </w:r>
      <w:r>
        <w:rPr>
          <w:spacing w:val="-7"/>
          <w:sz w:val="18"/>
        </w:rPr>
        <w:t xml:space="preserve"> </w:t>
      </w:r>
      <w:r>
        <w:rPr>
          <w:sz w:val="18"/>
        </w:rPr>
        <w:t>de</w:t>
      </w:r>
    </w:p>
    <w:p w:rsidR="001E4C99" w:rsidRDefault="001E4C99" w:rsidP="001E4C99">
      <w:pPr>
        <w:spacing w:line="273" w:lineRule="auto"/>
        <w:jc w:val="both"/>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5"/>
        <w:ind w:left="0"/>
        <w:rPr>
          <w:sz w:val="21"/>
        </w:rPr>
      </w:pPr>
    </w:p>
    <w:p w:rsidR="001E4C99" w:rsidRDefault="001E4C99" w:rsidP="001E4C99">
      <w:pPr>
        <w:pStyle w:val="Textoindependiente"/>
        <w:spacing w:line="276" w:lineRule="auto"/>
        <w:ind w:right="946"/>
        <w:jc w:val="both"/>
      </w:pPr>
      <w:r>
        <w:t>elevadores. Si no existen elevadores, deberán estar ubicados junto a las entradas principales del inmueble.</w:t>
      </w:r>
    </w:p>
    <w:p w:rsidR="001E4C99" w:rsidRDefault="001E4C99" w:rsidP="00F82E20">
      <w:pPr>
        <w:pStyle w:val="Prrafodelista"/>
        <w:numPr>
          <w:ilvl w:val="0"/>
          <w:numId w:val="186"/>
        </w:numPr>
        <w:tabs>
          <w:tab w:val="left" w:pos="791"/>
        </w:tabs>
        <w:spacing w:line="285" w:lineRule="auto"/>
        <w:ind w:right="934" w:firstLine="0"/>
        <w:rPr>
          <w:sz w:val="18"/>
        </w:rPr>
      </w:pPr>
      <w:r>
        <w:rPr>
          <w:sz w:val="18"/>
        </w:rPr>
        <w:t>En caso de que la capacidad del estacionamiento sea menor a 30 vehículos, los cajones reservados deberán ser dos obligadamente, uno para discapacidad y el otro de tipo</w:t>
      </w:r>
      <w:r>
        <w:rPr>
          <w:spacing w:val="-13"/>
          <w:sz w:val="18"/>
        </w:rPr>
        <w:t xml:space="preserve"> </w:t>
      </w:r>
      <w:r>
        <w:rPr>
          <w:sz w:val="18"/>
        </w:rPr>
        <w:t>mixto;</w:t>
      </w:r>
    </w:p>
    <w:p w:rsidR="001E4C99" w:rsidRDefault="001E4C99" w:rsidP="00F82E20">
      <w:pPr>
        <w:pStyle w:val="Prrafodelista"/>
        <w:numPr>
          <w:ilvl w:val="0"/>
          <w:numId w:val="186"/>
        </w:numPr>
        <w:tabs>
          <w:tab w:val="left" w:pos="894"/>
        </w:tabs>
        <w:spacing w:line="259" w:lineRule="auto"/>
        <w:ind w:right="944" w:firstLine="0"/>
        <w:rPr>
          <w:sz w:val="18"/>
        </w:rPr>
      </w:pPr>
      <w:r>
        <w:rPr>
          <w:sz w:val="18"/>
        </w:rPr>
        <w:t>Los cajones de estacionamiento reservados para vehículos con personas con problemas de discapacidad, deberán tener un ancho mínimo de 3.00 metros por 5.00 metros de fondo y estar claramente señalizados para su uso exclusivo con el símbolo internacional de la discapacidad pintado al piso y letrero vertical de 0.61 metros por 0.61 metros con el mismo símbolo, colocado a 2.10 metros de</w:t>
      </w:r>
      <w:r>
        <w:rPr>
          <w:spacing w:val="-1"/>
          <w:sz w:val="18"/>
        </w:rPr>
        <w:t xml:space="preserve"> </w:t>
      </w:r>
      <w:r>
        <w:rPr>
          <w:sz w:val="18"/>
        </w:rPr>
        <w:t>altura.</w:t>
      </w:r>
    </w:p>
    <w:p w:rsidR="001E4C99" w:rsidRDefault="001E4C99" w:rsidP="00F82E20">
      <w:pPr>
        <w:pStyle w:val="Prrafodelista"/>
        <w:numPr>
          <w:ilvl w:val="0"/>
          <w:numId w:val="186"/>
        </w:numPr>
        <w:tabs>
          <w:tab w:val="left" w:pos="856"/>
        </w:tabs>
        <w:spacing w:line="273" w:lineRule="auto"/>
        <w:ind w:right="933" w:firstLine="0"/>
        <w:rPr>
          <w:sz w:val="18"/>
        </w:rPr>
      </w:pPr>
      <w:r>
        <w:rPr>
          <w:sz w:val="18"/>
        </w:rPr>
        <w:t>Se colocará un espacio entre cajones, para el descenso y salida de sillas de ruedas, de un metro de ancho a cada lado y pintado con fondo blanco y franjas perpendiculares al cajón de estacionamiento en color</w:t>
      </w:r>
      <w:r>
        <w:rPr>
          <w:spacing w:val="-3"/>
          <w:sz w:val="18"/>
        </w:rPr>
        <w:t xml:space="preserve"> </w:t>
      </w:r>
      <w:r>
        <w:rPr>
          <w:sz w:val="18"/>
        </w:rPr>
        <w:t>azul.</w:t>
      </w:r>
    </w:p>
    <w:p w:rsidR="001E4C99" w:rsidRDefault="001E4C99" w:rsidP="00F82E20">
      <w:pPr>
        <w:pStyle w:val="Prrafodelista"/>
        <w:numPr>
          <w:ilvl w:val="0"/>
          <w:numId w:val="186"/>
        </w:numPr>
        <w:tabs>
          <w:tab w:val="left" w:pos="810"/>
        </w:tabs>
        <w:spacing w:line="195" w:lineRule="exact"/>
        <w:ind w:left="810" w:hanging="228"/>
        <w:rPr>
          <w:sz w:val="18"/>
        </w:rPr>
      </w:pPr>
      <w:r>
        <w:rPr>
          <w:sz w:val="18"/>
        </w:rPr>
        <w:t>Cuando en los espacios de estacionamiento se utilicen pisos permeables (empedrado, pasto,</w:t>
      </w:r>
      <w:r>
        <w:rPr>
          <w:spacing w:val="12"/>
          <w:sz w:val="18"/>
        </w:rPr>
        <w:t xml:space="preserve"> </w:t>
      </w:r>
      <w:r>
        <w:rPr>
          <w:sz w:val="18"/>
        </w:rPr>
        <w:t>grava,</w:t>
      </w:r>
    </w:p>
    <w:p w:rsidR="001E4C99" w:rsidRDefault="001E4C99" w:rsidP="001E4C99">
      <w:pPr>
        <w:pStyle w:val="Textoindependiente"/>
        <w:spacing w:before="24" w:line="273" w:lineRule="auto"/>
        <w:ind w:right="944"/>
        <w:jc w:val="both"/>
      </w:pPr>
      <w:r>
        <w:t>arena, terracería), se deberán considerar andadores de pavimento antiderrapante, firme, y uniforme, hasta la entrada del estacionamiento y del edificio.</w:t>
      </w:r>
    </w:p>
    <w:p w:rsidR="001E4C99" w:rsidRDefault="001E4C99" w:rsidP="001E4C99">
      <w:pPr>
        <w:pStyle w:val="Textoindependiente"/>
        <w:spacing w:before="121" w:line="285" w:lineRule="auto"/>
        <w:ind w:left="301" w:right="1438"/>
        <w:jc w:val="both"/>
      </w:pPr>
      <w:r>
        <w:rPr>
          <w:b/>
        </w:rPr>
        <w:t xml:space="preserve">Artículo 151. </w:t>
      </w:r>
      <w:r>
        <w:t>Todas las rutas o senderos peatonales, sean banquetas, andadores o pasajes deberán cumplir con los siguientes lineamientos:</w:t>
      </w:r>
    </w:p>
    <w:p w:rsidR="001E4C99" w:rsidRDefault="001E4C99" w:rsidP="00F82E20">
      <w:pPr>
        <w:pStyle w:val="Prrafodelista"/>
        <w:numPr>
          <w:ilvl w:val="0"/>
          <w:numId w:val="185"/>
        </w:numPr>
        <w:tabs>
          <w:tab w:val="left" w:pos="734"/>
        </w:tabs>
        <w:spacing w:line="290" w:lineRule="auto"/>
        <w:ind w:right="1477" w:firstLine="0"/>
        <w:rPr>
          <w:sz w:val="18"/>
        </w:rPr>
      </w:pPr>
      <w:r>
        <w:rPr>
          <w:sz w:val="18"/>
        </w:rPr>
        <w:t>Contar</w:t>
      </w:r>
      <w:r>
        <w:rPr>
          <w:spacing w:val="-5"/>
          <w:sz w:val="18"/>
        </w:rPr>
        <w:t xml:space="preserve"> </w:t>
      </w:r>
      <w:r>
        <w:rPr>
          <w:sz w:val="18"/>
        </w:rPr>
        <w:t>en</w:t>
      </w:r>
      <w:r>
        <w:rPr>
          <w:spacing w:val="-4"/>
          <w:sz w:val="18"/>
        </w:rPr>
        <w:t xml:space="preserve"> </w:t>
      </w:r>
      <w:r>
        <w:rPr>
          <w:sz w:val="18"/>
        </w:rPr>
        <w:t>los</w:t>
      </w:r>
      <w:r>
        <w:rPr>
          <w:spacing w:val="-4"/>
          <w:sz w:val="18"/>
        </w:rPr>
        <w:t xml:space="preserve"> </w:t>
      </w:r>
      <w:r>
        <w:rPr>
          <w:sz w:val="18"/>
        </w:rPr>
        <w:t>puntos</w:t>
      </w:r>
      <w:r>
        <w:rPr>
          <w:spacing w:val="-3"/>
          <w:sz w:val="18"/>
        </w:rPr>
        <w:t xml:space="preserve"> </w:t>
      </w:r>
      <w:r>
        <w:rPr>
          <w:sz w:val="18"/>
        </w:rPr>
        <w:t>de</w:t>
      </w:r>
      <w:r>
        <w:rPr>
          <w:spacing w:val="-3"/>
          <w:sz w:val="18"/>
        </w:rPr>
        <w:t xml:space="preserve"> </w:t>
      </w:r>
      <w:r>
        <w:rPr>
          <w:sz w:val="18"/>
        </w:rPr>
        <w:t>cruce</w:t>
      </w:r>
      <w:r>
        <w:rPr>
          <w:spacing w:val="-2"/>
          <w:sz w:val="18"/>
        </w:rPr>
        <w:t xml:space="preserve"> </w:t>
      </w:r>
      <w:r>
        <w:rPr>
          <w:sz w:val="18"/>
        </w:rPr>
        <w:t>con</w:t>
      </w:r>
      <w:r>
        <w:rPr>
          <w:spacing w:val="-2"/>
          <w:sz w:val="18"/>
        </w:rPr>
        <w:t xml:space="preserve"> </w:t>
      </w:r>
      <w:r>
        <w:rPr>
          <w:sz w:val="18"/>
        </w:rPr>
        <w:t>los</w:t>
      </w:r>
      <w:r>
        <w:rPr>
          <w:spacing w:val="-1"/>
          <w:sz w:val="18"/>
        </w:rPr>
        <w:t xml:space="preserve"> </w:t>
      </w:r>
      <w:r>
        <w:rPr>
          <w:sz w:val="18"/>
        </w:rPr>
        <w:t>arroyos</w:t>
      </w:r>
      <w:r>
        <w:rPr>
          <w:spacing w:val="-1"/>
          <w:sz w:val="18"/>
        </w:rPr>
        <w:t xml:space="preserve"> </w:t>
      </w:r>
      <w:r>
        <w:rPr>
          <w:sz w:val="18"/>
        </w:rPr>
        <w:t>vehiculares</w:t>
      </w:r>
      <w:r>
        <w:rPr>
          <w:spacing w:val="-2"/>
          <w:sz w:val="18"/>
        </w:rPr>
        <w:t xml:space="preserve"> </w:t>
      </w:r>
      <w:r>
        <w:rPr>
          <w:sz w:val="18"/>
        </w:rPr>
        <w:t>con</w:t>
      </w:r>
      <w:r>
        <w:rPr>
          <w:spacing w:val="-2"/>
          <w:sz w:val="18"/>
        </w:rPr>
        <w:t xml:space="preserve"> </w:t>
      </w:r>
      <w:r>
        <w:rPr>
          <w:sz w:val="18"/>
        </w:rPr>
        <w:t>rampas</w:t>
      </w:r>
      <w:r>
        <w:rPr>
          <w:spacing w:val="-3"/>
          <w:sz w:val="18"/>
        </w:rPr>
        <w:t xml:space="preserve"> </w:t>
      </w:r>
      <w:r>
        <w:rPr>
          <w:sz w:val="18"/>
        </w:rPr>
        <w:t>especiales</w:t>
      </w:r>
      <w:r>
        <w:rPr>
          <w:spacing w:val="-1"/>
          <w:sz w:val="18"/>
        </w:rPr>
        <w:t xml:space="preserve"> </w:t>
      </w:r>
      <w:r>
        <w:rPr>
          <w:sz w:val="18"/>
        </w:rPr>
        <w:t>para</w:t>
      </w:r>
      <w:r>
        <w:rPr>
          <w:spacing w:val="-4"/>
          <w:sz w:val="18"/>
        </w:rPr>
        <w:t xml:space="preserve"> </w:t>
      </w:r>
      <w:r>
        <w:rPr>
          <w:sz w:val="18"/>
        </w:rPr>
        <w:t>sillas</w:t>
      </w:r>
      <w:r>
        <w:rPr>
          <w:spacing w:val="-4"/>
          <w:sz w:val="18"/>
        </w:rPr>
        <w:t xml:space="preserve"> </w:t>
      </w:r>
      <w:r>
        <w:rPr>
          <w:sz w:val="18"/>
        </w:rPr>
        <w:t>de ruedas. Estas rampas deberán observar las siguientes características</w:t>
      </w:r>
      <w:r>
        <w:rPr>
          <w:spacing w:val="-13"/>
          <w:sz w:val="18"/>
        </w:rPr>
        <w:t xml:space="preserve"> </w:t>
      </w:r>
      <w:r>
        <w:rPr>
          <w:sz w:val="18"/>
        </w:rPr>
        <w:t>mínimas:</w:t>
      </w:r>
    </w:p>
    <w:p w:rsidR="001E4C99" w:rsidRDefault="001E4C99" w:rsidP="00F82E20">
      <w:pPr>
        <w:pStyle w:val="Prrafodelista"/>
        <w:numPr>
          <w:ilvl w:val="1"/>
          <w:numId w:val="185"/>
        </w:numPr>
        <w:tabs>
          <w:tab w:val="left" w:pos="1341"/>
        </w:tabs>
        <w:spacing w:line="203" w:lineRule="exact"/>
        <w:rPr>
          <w:sz w:val="18"/>
        </w:rPr>
      </w:pPr>
      <w:r>
        <w:rPr>
          <w:sz w:val="18"/>
        </w:rPr>
        <w:t>Antes de iniciar la rampa, sobre la banqueta, deberá haber un mínimo de 1.20 metros a</w:t>
      </w:r>
      <w:r>
        <w:rPr>
          <w:spacing w:val="-25"/>
          <w:sz w:val="18"/>
        </w:rPr>
        <w:t xml:space="preserve"> </w:t>
      </w:r>
      <w:r>
        <w:rPr>
          <w:sz w:val="18"/>
        </w:rPr>
        <w:t>nivel;</w:t>
      </w:r>
    </w:p>
    <w:p w:rsidR="001E4C99" w:rsidRDefault="001E4C99" w:rsidP="001E4C99">
      <w:pPr>
        <w:pStyle w:val="Textoindependiente"/>
        <w:spacing w:before="2"/>
        <w:ind w:left="0"/>
        <w:rPr>
          <w:sz w:val="23"/>
        </w:rPr>
      </w:pPr>
    </w:p>
    <w:p w:rsidR="001E4C99" w:rsidRDefault="001E4C99" w:rsidP="00F82E20">
      <w:pPr>
        <w:pStyle w:val="Prrafodelista"/>
        <w:numPr>
          <w:ilvl w:val="1"/>
          <w:numId w:val="185"/>
        </w:numPr>
        <w:tabs>
          <w:tab w:val="left" w:pos="1341"/>
        </w:tabs>
        <w:spacing w:before="1"/>
        <w:rPr>
          <w:sz w:val="18"/>
        </w:rPr>
      </w:pPr>
      <w:r>
        <w:rPr>
          <w:sz w:val="18"/>
        </w:rPr>
        <w:t>El ancho mínimo de las rampas será de 1.20</w:t>
      </w:r>
      <w:r>
        <w:rPr>
          <w:spacing w:val="-11"/>
          <w:sz w:val="18"/>
        </w:rPr>
        <w:t xml:space="preserve"> </w:t>
      </w:r>
      <w:r>
        <w:rPr>
          <w:sz w:val="18"/>
        </w:rPr>
        <w:t>metros;</w:t>
      </w:r>
    </w:p>
    <w:p w:rsidR="001E4C99" w:rsidRDefault="001E4C99" w:rsidP="00F82E20">
      <w:pPr>
        <w:pStyle w:val="Prrafodelista"/>
        <w:numPr>
          <w:ilvl w:val="1"/>
          <w:numId w:val="185"/>
        </w:numPr>
        <w:tabs>
          <w:tab w:val="left" w:pos="1341"/>
        </w:tabs>
        <w:spacing w:before="61"/>
        <w:rPr>
          <w:sz w:val="18"/>
        </w:rPr>
      </w:pPr>
      <w:r>
        <w:rPr>
          <w:sz w:val="18"/>
        </w:rPr>
        <w:t>La pendiente de la rampa será del 6 por ciento como</w:t>
      </w:r>
      <w:r>
        <w:rPr>
          <w:spacing w:val="-16"/>
          <w:sz w:val="18"/>
        </w:rPr>
        <w:t xml:space="preserve"> </w:t>
      </w:r>
      <w:r>
        <w:rPr>
          <w:sz w:val="18"/>
        </w:rPr>
        <w:t>máximo;</w:t>
      </w:r>
    </w:p>
    <w:p w:rsidR="001E4C99" w:rsidRDefault="001E4C99" w:rsidP="00F82E20">
      <w:pPr>
        <w:pStyle w:val="Prrafodelista"/>
        <w:numPr>
          <w:ilvl w:val="1"/>
          <w:numId w:val="185"/>
        </w:numPr>
        <w:tabs>
          <w:tab w:val="left" w:pos="1331"/>
        </w:tabs>
        <w:spacing w:before="65" w:line="280" w:lineRule="auto"/>
        <w:ind w:right="935"/>
        <w:rPr>
          <w:sz w:val="18"/>
        </w:rPr>
      </w:pPr>
      <w:r>
        <w:rPr>
          <w:sz w:val="18"/>
        </w:rPr>
        <w:t>Acabado del pavimento firme y antiderrapante, con textura y color diferente al de banqueta y calle;</w:t>
      </w:r>
    </w:p>
    <w:p w:rsidR="001E4C99" w:rsidRDefault="001E4C99" w:rsidP="00F82E20">
      <w:pPr>
        <w:pStyle w:val="Prrafodelista"/>
        <w:numPr>
          <w:ilvl w:val="1"/>
          <w:numId w:val="185"/>
        </w:numPr>
        <w:tabs>
          <w:tab w:val="left" w:pos="1341"/>
        </w:tabs>
        <w:spacing w:line="280" w:lineRule="auto"/>
        <w:ind w:right="947"/>
        <w:rPr>
          <w:sz w:val="18"/>
        </w:rPr>
      </w:pPr>
      <w:r>
        <w:rPr>
          <w:sz w:val="18"/>
        </w:rPr>
        <w:t>Al inicio y al final, la rampa deberá contar con cambio de textura para identificación de ciegos y débiles</w:t>
      </w:r>
      <w:r>
        <w:rPr>
          <w:spacing w:val="-2"/>
          <w:sz w:val="18"/>
        </w:rPr>
        <w:t xml:space="preserve"> </w:t>
      </w:r>
      <w:r>
        <w:rPr>
          <w:sz w:val="18"/>
        </w:rPr>
        <w:t>visuales.</w:t>
      </w:r>
    </w:p>
    <w:p w:rsidR="001E4C99" w:rsidRDefault="001E4C99" w:rsidP="00F82E20">
      <w:pPr>
        <w:pStyle w:val="Prrafodelista"/>
        <w:numPr>
          <w:ilvl w:val="1"/>
          <w:numId w:val="185"/>
        </w:numPr>
        <w:tabs>
          <w:tab w:val="left" w:pos="1340"/>
          <w:tab w:val="left" w:pos="1341"/>
        </w:tabs>
        <w:spacing w:line="280" w:lineRule="auto"/>
        <w:ind w:right="945"/>
        <w:rPr>
          <w:sz w:val="18"/>
        </w:rPr>
      </w:pPr>
      <w:r>
        <w:rPr>
          <w:sz w:val="18"/>
        </w:rPr>
        <w:t>Identificadas con el logotipo internacional de la discapacidad, y sin elementos que obstruyan su uso.</w:t>
      </w:r>
    </w:p>
    <w:p w:rsidR="001E4C99" w:rsidRDefault="001E4C99" w:rsidP="00F82E20">
      <w:pPr>
        <w:pStyle w:val="Prrafodelista"/>
        <w:numPr>
          <w:ilvl w:val="1"/>
          <w:numId w:val="185"/>
        </w:numPr>
        <w:tabs>
          <w:tab w:val="left" w:pos="1341"/>
        </w:tabs>
        <w:spacing w:line="205" w:lineRule="exact"/>
        <w:rPr>
          <w:sz w:val="18"/>
        </w:rPr>
      </w:pPr>
      <w:r>
        <w:rPr>
          <w:sz w:val="18"/>
        </w:rPr>
        <w:t>Señalización con pintura amarilla en el pavimento para indicar área peatonal o de giro de</w:t>
      </w:r>
      <w:r>
        <w:rPr>
          <w:spacing w:val="-25"/>
          <w:sz w:val="18"/>
        </w:rPr>
        <w:t xml:space="preserve"> </w:t>
      </w:r>
      <w:r>
        <w:rPr>
          <w:sz w:val="18"/>
        </w:rPr>
        <w:t>auto.</w:t>
      </w:r>
    </w:p>
    <w:p w:rsidR="001E4C99" w:rsidRDefault="001E4C99" w:rsidP="001E4C99">
      <w:pPr>
        <w:pStyle w:val="Textoindependiente"/>
        <w:spacing w:before="9"/>
        <w:ind w:left="0"/>
        <w:rPr>
          <w:sz w:val="23"/>
        </w:rPr>
      </w:pPr>
    </w:p>
    <w:p w:rsidR="001E4C99" w:rsidRDefault="001E4C99" w:rsidP="00F82E20">
      <w:pPr>
        <w:pStyle w:val="Prrafodelista"/>
        <w:numPr>
          <w:ilvl w:val="1"/>
          <w:numId w:val="185"/>
        </w:numPr>
        <w:tabs>
          <w:tab w:val="left" w:pos="1341"/>
        </w:tabs>
        <w:spacing w:before="1" w:line="264" w:lineRule="auto"/>
        <w:ind w:right="934"/>
        <w:rPr>
          <w:sz w:val="18"/>
        </w:rPr>
      </w:pPr>
      <w:r>
        <w:rPr>
          <w:sz w:val="18"/>
        </w:rPr>
        <w:t>Las rampas se colocarán en los extremos de las calles y deben coincidir con las franjas reservadas en el arroyo para el cruce de peatones, debiendo estar alineadas una frente a la otra.</w:t>
      </w:r>
    </w:p>
    <w:p w:rsidR="001E4C99" w:rsidRDefault="001E4C99" w:rsidP="00F82E20">
      <w:pPr>
        <w:pStyle w:val="Prrafodelista"/>
        <w:numPr>
          <w:ilvl w:val="0"/>
          <w:numId w:val="185"/>
        </w:numPr>
        <w:tabs>
          <w:tab w:val="left" w:pos="856"/>
        </w:tabs>
        <w:spacing w:before="8" w:line="276" w:lineRule="auto"/>
        <w:ind w:right="945" w:hanging="10"/>
        <w:rPr>
          <w:sz w:val="18"/>
        </w:rPr>
      </w:pPr>
      <w:r>
        <w:rPr>
          <w:sz w:val="18"/>
        </w:rPr>
        <w:t>En los pasos peatonales a desnivel, se deberá prever su acceso tanto por medio de escaleras como por rampas. Las rampas en estos casos deberán tener una pendiente máxima del 6 por</w:t>
      </w:r>
      <w:r>
        <w:rPr>
          <w:spacing w:val="-26"/>
          <w:sz w:val="18"/>
        </w:rPr>
        <w:t xml:space="preserve"> </w:t>
      </w:r>
      <w:r>
        <w:rPr>
          <w:sz w:val="18"/>
        </w:rPr>
        <w:t>ciento;</w:t>
      </w:r>
    </w:p>
    <w:p w:rsidR="001E4C99" w:rsidRDefault="001E4C99" w:rsidP="00F82E20">
      <w:pPr>
        <w:pStyle w:val="Prrafodelista"/>
        <w:numPr>
          <w:ilvl w:val="0"/>
          <w:numId w:val="185"/>
        </w:numPr>
        <w:tabs>
          <w:tab w:val="left" w:pos="844"/>
        </w:tabs>
        <w:spacing w:line="285" w:lineRule="auto"/>
        <w:ind w:right="935" w:firstLine="0"/>
        <w:rPr>
          <w:sz w:val="18"/>
        </w:rPr>
      </w:pPr>
      <w:r>
        <w:rPr>
          <w:sz w:val="18"/>
        </w:rPr>
        <w:t>En los andadores, se deberá prever que existan áreas de descanso al menos a cada 50 metros de distancia, que no interfieran con la circulación</w:t>
      </w:r>
      <w:r>
        <w:rPr>
          <w:spacing w:val="-8"/>
          <w:sz w:val="18"/>
        </w:rPr>
        <w:t xml:space="preserve"> </w:t>
      </w:r>
      <w:r>
        <w:rPr>
          <w:sz w:val="18"/>
        </w:rPr>
        <w:t>peatonal;</w:t>
      </w:r>
    </w:p>
    <w:p w:rsidR="001E4C99" w:rsidRDefault="001E4C99" w:rsidP="00F82E20">
      <w:pPr>
        <w:pStyle w:val="Prrafodelista"/>
        <w:numPr>
          <w:ilvl w:val="0"/>
          <w:numId w:val="185"/>
        </w:numPr>
        <w:tabs>
          <w:tab w:val="left" w:pos="854"/>
        </w:tabs>
        <w:spacing w:line="199" w:lineRule="exact"/>
        <w:ind w:left="853" w:hanging="272"/>
        <w:rPr>
          <w:sz w:val="18"/>
        </w:rPr>
      </w:pPr>
      <w:r>
        <w:rPr>
          <w:sz w:val="18"/>
        </w:rPr>
        <w:t>La pendiente máxima transversal será del 2 por</w:t>
      </w:r>
      <w:r>
        <w:rPr>
          <w:spacing w:val="-11"/>
          <w:sz w:val="18"/>
        </w:rPr>
        <w:t xml:space="preserve"> </w:t>
      </w:r>
      <w:r>
        <w:rPr>
          <w:sz w:val="18"/>
        </w:rPr>
        <w:t>ciento.</w:t>
      </w:r>
    </w:p>
    <w:p w:rsidR="001E4C99" w:rsidRDefault="001E4C99" w:rsidP="00F82E20">
      <w:pPr>
        <w:pStyle w:val="Prrafodelista"/>
        <w:numPr>
          <w:ilvl w:val="0"/>
          <w:numId w:val="185"/>
        </w:numPr>
        <w:tabs>
          <w:tab w:val="left" w:pos="803"/>
        </w:tabs>
        <w:spacing w:before="61"/>
        <w:ind w:left="802" w:hanging="221"/>
        <w:rPr>
          <w:sz w:val="18"/>
        </w:rPr>
      </w:pPr>
      <w:r>
        <w:rPr>
          <w:sz w:val="18"/>
        </w:rPr>
        <w:t>Los pavimentos serán continuos, estables y sin cambios</w:t>
      </w:r>
      <w:r>
        <w:rPr>
          <w:spacing w:val="-12"/>
          <w:sz w:val="18"/>
        </w:rPr>
        <w:t xml:space="preserve"> </w:t>
      </w:r>
      <w:r>
        <w:rPr>
          <w:sz w:val="18"/>
        </w:rPr>
        <w:t>bruscos;</w:t>
      </w:r>
    </w:p>
    <w:p w:rsidR="001E4C99" w:rsidRDefault="001E4C99" w:rsidP="00F82E20">
      <w:pPr>
        <w:pStyle w:val="Prrafodelista"/>
        <w:numPr>
          <w:ilvl w:val="0"/>
          <w:numId w:val="185"/>
        </w:numPr>
        <w:tabs>
          <w:tab w:val="left" w:pos="873"/>
        </w:tabs>
        <w:spacing w:before="64" w:line="283" w:lineRule="auto"/>
        <w:ind w:right="944" w:firstLine="0"/>
        <w:rPr>
          <w:sz w:val="18"/>
        </w:rPr>
      </w:pPr>
      <w:r>
        <w:rPr>
          <w:sz w:val="18"/>
        </w:rPr>
        <w:t>Para el acceso a los predios o inmuebles, el nivel de la banqueta no podrá ser modificado en un ancho de 1.20 metros a partir del alineamiento hacia el arroyo</w:t>
      </w:r>
      <w:r>
        <w:rPr>
          <w:spacing w:val="-13"/>
          <w:sz w:val="18"/>
        </w:rPr>
        <w:t xml:space="preserve"> </w:t>
      </w:r>
      <w:r>
        <w:rPr>
          <w:sz w:val="18"/>
        </w:rPr>
        <w:t>vehicular.</w:t>
      </w:r>
    </w:p>
    <w:p w:rsidR="001E4C99" w:rsidRDefault="001E4C99" w:rsidP="00F82E20">
      <w:pPr>
        <w:pStyle w:val="Prrafodelista"/>
        <w:numPr>
          <w:ilvl w:val="0"/>
          <w:numId w:val="185"/>
        </w:numPr>
        <w:tabs>
          <w:tab w:val="left" w:pos="906"/>
        </w:tabs>
        <w:spacing w:line="283" w:lineRule="auto"/>
        <w:ind w:right="934" w:firstLine="0"/>
        <w:rPr>
          <w:sz w:val="18"/>
        </w:rPr>
      </w:pPr>
      <w:r>
        <w:rPr>
          <w:sz w:val="18"/>
        </w:rPr>
        <w:t>Señalización con cambios de textura y color en cada cambio de nivel, para orientar o indicar peligro a las personas ciegas y/o débiles</w:t>
      </w:r>
      <w:r>
        <w:rPr>
          <w:spacing w:val="1"/>
          <w:sz w:val="18"/>
        </w:rPr>
        <w:t xml:space="preserve"> </w:t>
      </w:r>
      <w:r>
        <w:rPr>
          <w:sz w:val="18"/>
        </w:rPr>
        <w:t>visuales.</w:t>
      </w:r>
    </w:p>
    <w:p w:rsidR="001E4C99" w:rsidRDefault="001E4C99" w:rsidP="00F82E20">
      <w:pPr>
        <w:pStyle w:val="Prrafodelista"/>
        <w:numPr>
          <w:ilvl w:val="0"/>
          <w:numId w:val="185"/>
        </w:numPr>
        <w:tabs>
          <w:tab w:val="left" w:pos="969"/>
        </w:tabs>
        <w:spacing w:line="201" w:lineRule="exact"/>
        <w:ind w:left="968" w:hanging="387"/>
        <w:rPr>
          <w:sz w:val="18"/>
        </w:rPr>
      </w:pPr>
      <w:r>
        <w:rPr>
          <w:sz w:val="18"/>
        </w:rPr>
        <w:t>En</w:t>
      </w:r>
      <w:r>
        <w:rPr>
          <w:spacing w:val="13"/>
          <w:sz w:val="18"/>
        </w:rPr>
        <w:t xml:space="preserve"> </w:t>
      </w:r>
      <w:r>
        <w:rPr>
          <w:sz w:val="18"/>
        </w:rPr>
        <w:t>los</w:t>
      </w:r>
      <w:r>
        <w:rPr>
          <w:spacing w:val="14"/>
          <w:sz w:val="18"/>
        </w:rPr>
        <w:t xml:space="preserve"> </w:t>
      </w:r>
      <w:r>
        <w:rPr>
          <w:sz w:val="18"/>
        </w:rPr>
        <w:t>camellones,</w:t>
      </w:r>
      <w:r>
        <w:rPr>
          <w:spacing w:val="12"/>
          <w:sz w:val="18"/>
        </w:rPr>
        <w:t xml:space="preserve"> </w:t>
      </w:r>
      <w:r>
        <w:rPr>
          <w:sz w:val="18"/>
        </w:rPr>
        <w:t>donde</w:t>
      </w:r>
      <w:r>
        <w:rPr>
          <w:spacing w:val="14"/>
          <w:sz w:val="18"/>
        </w:rPr>
        <w:t xml:space="preserve"> </w:t>
      </w:r>
      <w:r>
        <w:rPr>
          <w:sz w:val="18"/>
        </w:rPr>
        <w:t>se</w:t>
      </w:r>
      <w:r>
        <w:rPr>
          <w:spacing w:val="14"/>
          <w:sz w:val="18"/>
        </w:rPr>
        <w:t xml:space="preserve"> </w:t>
      </w:r>
      <w:r>
        <w:rPr>
          <w:sz w:val="18"/>
        </w:rPr>
        <w:t>proponga</w:t>
      </w:r>
      <w:r>
        <w:rPr>
          <w:spacing w:val="13"/>
          <w:sz w:val="18"/>
        </w:rPr>
        <w:t xml:space="preserve"> </w:t>
      </w:r>
      <w:r>
        <w:rPr>
          <w:sz w:val="18"/>
        </w:rPr>
        <w:t>el</w:t>
      </w:r>
      <w:r>
        <w:rPr>
          <w:spacing w:val="12"/>
          <w:sz w:val="18"/>
        </w:rPr>
        <w:t xml:space="preserve"> </w:t>
      </w:r>
      <w:r>
        <w:rPr>
          <w:sz w:val="18"/>
        </w:rPr>
        <w:t>paso</w:t>
      </w:r>
      <w:r>
        <w:rPr>
          <w:spacing w:val="13"/>
          <w:sz w:val="18"/>
        </w:rPr>
        <w:t xml:space="preserve"> </w:t>
      </w:r>
      <w:r>
        <w:rPr>
          <w:sz w:val="18"/>
        </w:rPr>
        <w:t>peatonal,</w:t>
      </w:r>
      <w:r>
        <w:rPr>
          <w:spacing w:val="13"/>
          <w:sz w:val="18"/>
        </w:rPr>
        <w:t xml:space="preserve"> </w:t>
      </w:r>
      <w:r>
        <w:rPr>
          <w:sz w:val="18"/>
        </w:rPr>
        <w:t>deberá</w:t>
      </w:r>
      <w:r>
        <w:rPr>
          <w:spacing w:val="14"/>
          <w:sz w:val="18"/>
        </w:rPr>
        <w:t xml:space="preserve"> </w:t>
      </w:r>
      <w:r>
        <w:rPr>
          <w:sz w:val="18"/>
        </w:rPr>
        <w:t>reservarse</w:t>
      </w:r>
      <w:r>
        <w:rPr>
          <w:spacing w:val="13"/>
          <w:sz w:val="18"/>
        </w:rPr>
        <w:t xml:space="preserve"> </w:t>
      </w:r>
      <w:r>
        <w:rPr>
          <w:sz w:val="18"/>
        </w:rPr>
        <w:t>un</w:t>
      </w:r>
      <w:r>
        <w:rPr>
          <w:spacing w:val="14"/>
          <w:sz w:val="18"/>
        </w:rPr>
        <w:t xml:space="preserve"> </w:t>
      </w:r>
      <w:r>
        <w:rPr>
          <w:sz w:val="18"/>
        </w:rPr>
        <w:t>ancho</w:t>
      </w:r>
      <w:r>
        <w:rPr>
          <w:spacing w:val="13"/>
          <w:sz w:val="18"/>
        </w:rPr>
        <w:t xml:space="preserve"> </w:t>
      </w:r>
      <w:r>
        <w:rPr>
          <w:sz w:val="18"/>
        </w:rPr>
        <w:t>mínimo</w:t>
      </w:r>
      <w:r>
        <w:rPr>
          <w:spacing w:val="25"/>
          <w:sz w:val="18"/>
        </w:rPr>
        <w:t xml:space="preserve"> </w:t>
      </w:r>
      <w:r>
        <w:rPr>
          <w:sz w:val="18"/>
        </w:rPr>
        <w:t>de</w:t>
      </w:r>
    </w:p>
    <w:p w:rsidR="001E4C99" w:rsidRDefault="001E4C99" w:rsidP="001E4C99">
      <w:pPr>
        <w:pStyle w:val="Textoindependiente"/>
        <w:spacing w:before="35"/>
      </w:pPr>
      <w:r>
        <w:t>1.20 metros sin obstáculos y a nivel de pavimento, para el libre y continuo desplazamiento de peatones.</w:t>
      </w:r>
    </w:p>
    <w:p w:rsidR="001E4C99" w:rsidRDefault="001E4C99" w:rsidP="001E4C99">
      <w:pPr>
        <w:pStyle w:val="Textoindependiente"/>
        <w:spacing w:before="2"/>
        <w:ind w:left="0"/>
        <w:rPr>
          <w:sz w:val="21"/>
        </w:rPr>
      </w:pPr>
    </w:p>
    <w:p w:rsidR="001E4C99" w:rsidRDefault="001E4C99" w:rsidP="00F82E20">
      <w:pPr>
        <w:pStyle w:val="Prrafodelista"/>
        <w:numPr>
          <w:ilvl w:val="0"/>
          <w:numId w:val="185"/>
        </w:numPr>
        <w:tabs>
          <w:tab w:val="left" w:pos="880"/>
        </w:tabs>
        <w:spacing w:line="273" w:lineRule="auto"/>
        <w:ind w:right="944" w:firstLine="0"/>
        <w:rPr>
          <w:sz w:val="18"/>
        </w:rPr>
      </w:pPr>
      <w:r>
        <w:rPr>
          <w:sz w:val="18"/>
        </w:rPr>
        <w:t>En las calles con pavimentos empedrados se deberá instalar un paso peatonal, que conecte las esquinas de rampa a rampa, con un ancho mínimo 1.20 metros, de concreto armado mínimo de 18 centímetros de espesor, piso uniforme y</w:t>
      </w:r>
      <w:r>
        <w:rPr>
          <w:spacing w:val="-7"/>
          <w:sz w:val="18"/>
        </w:rPr>
        <w:t xml:space="preserve"> </w:t>
      </w:r>
      <w:r>
        <w:rPr>
          <w:sz w:val="18"/>
        </w:rPr>
        <w:t>antiderrapante.</w:t>
      </w:r>
    </w:p>
    <w:p w:rsidR="001E4C99" w:rsidRDefault="001E4C99" w:rsidP="001E4C99">
      <w:pPr>
        <w:spacing w:line="273" w:lineRule="auto"/>
        <w:jc w:val="both"/>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185"/>
        </w:numPr>
        <w:tabs>
          <w:tab w:val="left" w:pos="808"/>
        </w:tabs>
        <w:spacing w:line="273" w:lineRule="auto"/>
        <w:ind w:right="933" w:firstLine="0"/>
        <w:rPr>
          <w:sz w:val="18"/>
        </w:rPr>
      </w:pPr>
      <w:r>
        <w:rPr>
          <w:sz w:val="18"/>
        </w:rPr>
        <w:t>En casos en que así lo requiera el diseño vial de la zona, el paso peatonal será a nivel de banqueta, lo que significa que el arroyo vehicular tendrá un reductor de velocidad con un ancho mínimo en la parte superior de 1.50</w:t>
      </w:r>
      <w:r>
        <w:rPr>
          <w:spacing w:val="-1"/>
          <w:sz w:val="18"/>
        </w:rPr>
        <w:t xml:space="preserve"> </w:t>
      </w:r>
      <w:r>
        <w:rPr>
          <w:sz w:val="18"/>
        </w:rPr>
        <w:t>metros.</w:t>
      </w:r>
    </w:p>
    <w:p w:rsidR="001E4C99" w:rsidRDefault="001E4C99" w:rsidP="001E4C99">
      <w:pPr>
        <w:pStyle w:val="Textoindependiente"/>
        <w:spacing w:before="123" w:line="271" w:lineRule="auto"/>
        <w:ind w:left="301" w:right="934"/>
        <w:jc w:val="both"/>
      </w:pPr>
      <w:r>
        <w:rPr>
          <w:b/>
        </w:rPr>
        <w:t xml:space="preserve">Artículo 152. </w:t>
      </w:r>
      <w:r>
        <w:t>Cuando existan cambios de nivel en los espacios exteriores públicos, haciéndose necesario el uso de circulaciones verticales, se deberá prever tanto escaleras con pasamanos, como rampas; estando sujetas a los siguientes</w:t>
      </w:r>
      <w:r>
        <w:rPr>
          <w:spacing w:val="-4"/>
        </w:rPr>
        <w:t xml:space="preserve"> </w:t>
      </w:r>
      <w:r>
        <w:t>lineamientos:</w:t>
      </w:r>
    </w:p>
    <w:p w:rsidR="001E4C99" w:rsidRDefault="001E4C99" w:rsidP="00F82E20">
      <w:pPr>
        <w:pStyle w:val="Prrafodelista"/>
        <w:numPr>
          <w:ilvl w:val="0"/>
          <w:numId w:val="184"/>
        </w:numPr>
        <w:tabs>
          <w:tab w:val="left" w:pos="777"/>
        </w:tabs>
        <w:spacing w:line="271" w:lineRule="auto"/>
        <w:ind w:right="944" w:firstLine="0"/>
        <w:rPr>
          <w:sz w:val="18"/>
        </w:rPr>
      </w:pPr>
      <w:r>
        <w:rPr>
          <w:sz w:val="18"/>
        </w:rPr>
        <w:t>El ancho mínimo de las rampas será de 1.20 metros y su pendiente máxima del 6 por ciento, contando con bordos laterales de 5 centímetros. Cuando existan elevadores podrá prescindirse de las rampas;</w:t>
      </w:r>
    </w:p>
    <w:p w:rsidR="001E4C99" w:rsidRDefault="001E4C99" w:rsidP="00F82E20">
      <w:pPr>
        <w:pStyle w:val="Prrafodelista"/>
        <w:numPr>
          <w:ilvl w:val="0"/>
          <w:numId w:val="184"/>
        </w:numPr>
        <w:tabs>
          <w:tab w:val="left" w:pos="827"/>
        </w:tabs>
        <w:spacing w:line="285" w:lineRule="auto"/>
        <w:ind w:right="938" w:firstLine="0"/>
        <w:rPr>
          <w:sz w:val="18"/>
        </w:rPr>
      </w:pPr>
      <w:r>
        <w:rPr>
          <w:sz w:val="18"/>
        </w:rPr>
        <w:t>En las escalinatas exteriores deberá dotarse un descanso cada 1.20 metros de desnivel, y en escaleras interiores será cada 1.80 metros de</w:t>
      </w:r>
      <w:r>
        <w:rPr>
          <w:spacing w:val="-7"/>
          <w:sz w:val="18"/>
        </w:rPr>
        <w:t xml:space="preserve"> </w:t>
      </w:r>
      <w:r>
        <w:rPr>
          <w:sz w:val="18"/>
        </w:rPr>
        <w:t>desnivel;</w:t>
      </w:r>
    </w:p>
    <w:p w:rsidR="001E4C99" w:rsidRDefault="001E4C99" w:rsidP="00F82E20">
      <w:pPr>
        <w:pStyle w:val="Prrafodelista"/>
        <w:numPr>
          <w:ilvl w:val="0"/>
          <w:numId w:val="184"/>
        </w:numPr>
        <w:tabs>
          <w:tab w:val="left" w:pos="839"/>
        </w:tabs>
        <w:spacing w:line="271" w:lineRule="auto"/>
        <w:ind w:right="935" w:firstLine="0"/>
        <w:rPr>
          <w:sz w:val="18"/>
        </w:rPr>
      </w:pPr>
      <w:r>
        <w:rPr>
          <w:sz w:val="18"/>
        </w:rPr>
        <w:t>Los pasamanos deberán ser dobles, colocados a 75 cm y 90 cm de altura con respecto al piso de la rampa, estando firmemente asegurados, y deberán prolongarse 30 cm. después del primer y último escalón y rematar en curva. Su diámetro o ancho no será mayor a 2</w:t>
      </w:r>
      <w:r>
        <w:rPr>
          <w:spacing w:val="-14"/>
          <w:sz w:val="18"/>
        </w:rPr>
        <w:t xml:space="preserve"> </w:t>
      </w:r>
      <w:r>
        <w:rPr>
          <w:sz w:val="18"/>
        </w:rPr>
        <w:t>pulgadas.</w:t>
      </w:r>
    </w:p>
    <w:p w:rsidR="001E4C99" w:rsidRDefault="001E4C99" w:rsidP="00F82E20">
      <w:pPr>
        <w:pStyle w:val="Prrafodelista"/>
        <w:numPr>
          <w:ilvl w:val="0"/>
          <w:numId w:val="184"/>
        </w:numPr>
        <w:tabs>
          <w:tab w:val="left" w:pos="887"/>
        </w:tabs>
        <w:spacing w:line="285" w:lineRule="auto"/>
        <w:ind w:right="945" w:firstLine="0"/>
        <w:rPr>
          <w:sz w:val="18"/>
        </w:rPr>
      </w:pPr>
      <w:r>
        <w:rPr>
          <w:sz w:val="18"/>
        </w:rPr>
        <w:t>Cambio de textura y color a una distancia de 75 cm. al principio y al final de la escalera para señalización de ciegos y/o débiles</w:t>
      </w:r>
      <w:r>
        <w:rPr>
          <w:spacing w:val="-8"/>
          <w:sz w:val="18"/>
        </w:rPr>
        <w:t xml:space="preserve"> </w:t>
      </w:r>
      <w:r>
        <w:rPr>
          <w:sz w:val="18"/>
        </w:rPr>
        <w:t>visuales.</w:t>
      </w:r>
    </w:p>
    <w:p w:rsidR="001E4C99" w:rsidRDefault="001E4C99" w:rsidP="00F82E20">
      <w:pPr>
        <w:pStyle w:val="Prrafodelista"/>
        <w:numPr>
          <w:ilvl w:val="0"/>
          <w:numId w:val="184"/>
        </w:numPr>
        <w:tabs>
          <w:tab w:val="left" w:pos="822"/>
        </w:tabs>
        <w:spacing w:line="271" w:lineRule="auto"/>
        <w:ind w:right="946" w:firstLine="0"/>
        <w:rPr>
          <w:sz w:val="18"/>
        </w:rPr>
      </w:pPr>
      <w:r>
        <w:rPr>
          <w:sz w:val="18"/>
        </w:rPr>
        <w:t>Los bordes de los escalones deberán pintarse con colores vivos que contrasten con el resto de la huella, para seguridad de invidentes o débiles visuales. Los remates “nariz” de cada escalón serán boleados u ochavados sin</w:t>
      </w:r>
      <w:r>
        <w:rPr>
          <w:spacing w:val="-2"/>
          <w:sz w:val="18"/>
        </w:rPr>
        <w:t xml:space="preserve"> </w:t>
      </w:r>
      <w:r>
        <w:rPr>
          <w:sz w:val="18"/>
        </w:rPr>
        <w:t>sobresalir.</w:t>
      </w:r>
    </w:p>
    <w:p w:rsidR="001E4C99" w:rsidRDefault="001E4C99" w:rsidP="00F82E20">
      <w:pPr>
        <w:pStyle w:val="Prrafodelista"/>
        <w:numPr>
          <w:ilvl w:val="0"/>
          <w:numId w:val="184"/>
        </w:numPr>
        <w:tabs>
          <w:tab w:val="left" w:pos="854"/>
        </w:tabs>
        <w:spacing w:line="201" w:lineRule="exact"/>
        <w:ind w:left="853" w:hanging="272"/>
        <w:rPr>
          <w:sz w:val="18"/>
        </w:rPr>
      </w:pPr>
      <w:r>
        <w:rPr>
          <w:sz w:val="18"/>
        </w:rPr>
        <w:t>Las escaleras contarán con un máximo de 15 escalones o peraltes entre</w:t>
      </w:r>
      <w:r>
        <w:rPr>
          <w:spacing w:val="-16"/>
          <w:sz w:val="18"/>
        </w:rPr>
        <w:t xml:space="preserve"> </w:t>
      </w:r>
      <w:r>
        <w:rPr>
          <w:sz w:val="18"/>
        </w:rPr>
        <w:t>descansos.</w:t>
      </w:r>
    </w:p>
    <w:p w:rsidR="001E4C99" w:rsidRDefault="001E4C99" w:rsidP="00F82E20">
      <w:pPr>
        <w:pStyle w:val="Prrafodelista"/>
        <w:numPr>
          <w:ilvl w:val="0"/>
          <w:numId w:val="184"/>
        </w:numPr>
        <w:tabs>
          <w:tab w:val="left" w:pos="957"/>
        </w:tabs>
        <w:spacing w:before="30" w:line="273" w:lineRule="auto"/>
        <w:ind w:right="934" w:firstLine="0"/>
        <w:rPr>
          <w:sz w:val="18"/>
        </w:rPr>
      </w:pPr>
      <w:r>
        <w:rPr>
          <w:sz w:val="18"/>
        </w:rPr>
        <w:t>Los escalones deberán tener un peralte máximo de 18 centímetros, sujetándose además al cumplimiento de la siguiente relación: 2 peraltes más una huella sumarán cuando menos 62 cms. pero no más de 66</w:t>
      </w:r>
      <w:r>
        <w:rPr>
          <w:spacing w:val="-2"/>
          <w:sz w:val="18"/>
        </w:rPr>
        <w:t xml:space="preserve"> </w:t>
      </w:r>
      <w:r>
        <w:rPr>
          <w:sz w:val="18"/>
        </w:rPr>
        <w:t>cms.</w:t>
      </w:r>
    </w:p>
    <w:p w:rsidR="001E4C99" w:rsidRDefault="001E4C99" w:rsidP="001E4C99">
      <w:pPr>
        <w:pStyle w:val="Textoindependiente"/>
        <w:spacing w:before="122"/>
        <w:ind w:left="301"/>
        <w:jc w:val="both"/>
      </w:pPr>
      <w:r>
        <w:rPr>
          <w:b/>
        </w:rPr>
        <w:t xml:space="preserve">Artículo 153. </w:t>
      </w:r>
      <w:r>
        <w:t>En todas las áreas públicas se deberán observar las siguientes provisiones:</w:t>
      </w:r>
    </w:p>
    <w:p w:rsidR="001E4C99" w:rsidRDefault="001E4C99" w:rsidP="00F82E20">
      <w:pPr>
        <w:pStyle w:val="Prrafodelista"/>
        <w:numPr>
          <w:ilvl w:val="0"/>
          <w:numId w:val="183"/>
        </w:numPr>
        <w:tabs>
          <w:tab w:val="left" w:pos="734"/>
        </w:tabs>
        <w:spacing w:before="64" w:line="254" w:lineRule="auto"/>
        <w:ind w:right="933" w:firstLine="0"/>
        <w:jc w:val="both"/>
        <w:rPr>
          <w:sz w:val="18"/>
        </w:rPr>
      </w:pPr>
      <w:r>
        <w:rPr>
          <w:sz w:val="18"/>
        </w:rPr>
        <w:t>En todos las edificaciones sean éstos de propiedad pública o privada, tales como oficinas de gobierno y particulares, centros comerciales y de trabajo, comercios, estaciones de transporte, aeropuertos, terminales de autobuses, gasolineras y similares, a excepción de casa-habitación unifamiliar; se deberá prever por módulo al menos dos sanitarios por cada seis o uno en caso de número menor, considerando los siguientes</w:t>
      </w:r>
      <w:r>
        <w:rPr>
          <w:spacing w:val="-3"/>
          <w:sz w:val="18"/>
        </w:rPr>
        <w:t xml:space="preserve"> </w:t>
      </w:r>
      <w:r>
        <w:rPr>
          <w:sz w:val="18"/>
        </w:rPr>
        <w:t>lineamientos:</w:t>
      </w:r>
    </w:p>
    <w:p w:rsidR="001E4C99" w:rsidRDefault="001E4C99" w:rsidP="00F82E20">
      <w:pPr>
        <w:pStyle w:val="Prrafodelista"/>
        <w:numPr>
          <w:ilvl w:val="1"/>
          <w:numId w:val="183"/>
        </w:numPr>
        <w:tabs>
          <w:tab w:val="left" w:pos="1341"/>
        </w:tabs>
        <w:spacing w:line="202" w:lineRule="exact"/>
        <w:rPr>
          <w:sz w:val="18"/>
        </w:rPr>
      </w:pPr>
      <w:r>
        <w:rPr>
          <w:sz w:val="18"/>
        </w:rPr>
        <w:t>Puerta plegadiza o de abatimiento exterior, de 1.0 metro de ancho como</w:t>
      </w:r>
      <w:r>
        <w:rPr>
          <w:spacing w:val="-19"/>
          <w:sz w:val="18"/>
        </w:rPr>
        <w:t xml:space="preserve"> </w:t>
      </w:r>
      <w:r>
        <w:rPr>
          <w:sz w:val="18"/>
        </w:rPr>
        <w:t>mínimo;</w:t>
      </w:r>
    </w:p>
    <w:p w:rsidR="001E4C99" w:rsidRDefault="001E4C99" w:rsidP="00F82E20">
      <w:pPr>
        <w:pStyle w:val="Prrafodelista"/>
        <w:numPr>
          <w:ilvl w:val="1"/>
          <w:numId w:val="183"/>
        </w:numPr>
        <w:tabs>
          <w:tab w:val="left" w:pos="1341"/>
        </w:tabs>
        <w:spacing w:before="5"/>
        <w:rPr>
          <w:sz w:val="18"/>
        </w:rPr>
      </w:pPr>
      <w:r>
        <w:rPr>
          <w:sz w:val="18"/>
        </w:rPr>
        <w:t>Piso firme, uniforme y</w:t>
      </w:r>
      <w:r>
        <w:rPr>
          <w:spacing w:val="-2"/>
          <w:sz w:val="18"/>
        </w:rPr>
        <w:t xml:space="preserve"> </w:t>
      </w:r>
      <w:r>
        <w:rPr>
          <w:sz w:val="18"/>
        </w:rPr>
        <w:t>antiderrapante;</w:t>
      </w:r>
    </w:p>
    <w:p w:rsidR="001E4C99" w:rsidRDefault="001E4C99" w:rsidP="00F82E20">
      <w:pPr>
        <w:pStyle w:val="Prrafodelista"/>
        <w:numPr>
          <w:ilvl w:val="1"/>
          <w:numId w:val="183"/>
        </w:numPr>
        <w:tabs>
          <w:tab w:val="left" w:pos="1341"/>
        </w:tabs>
        <w:spacing w:before="6"/>
        <w:rPr>
          <w:sz w:val="18"/>
        </w:rPr>
      </w:pPr>
      <w:r>
        <w:rPr>
          <w:sz w:val="18"/>
        </w:rPr>
        <w:t>Las medidas del espacio para sanitario serán de 1.70 por 1.70</w:t>
      </w:r>
      <w:r>
        <w:rPr>
          <w:spacing w:val="-12"/>
          <w:sz w:val="18"/>
        </w:rPr>
        <w:t xml:space="preserve"> </w:t>
      </w:r>
      <w:r>
        <w:rPr>
          <w:sz w:val="18"/>
        </w:rPr>
        <w:t>metros.</w:t>
      </w:r>
    </w:p>
    <w:p w:rsidR="001E4C99" w:rsidRDefault="001E4C99" w:rsidP="00F82E20">
      <w:pPr>
        <w:pStyle w:val="Prrafodelista"/>
        <w:numPr>
          <w:ilvl w:val="1"/>
          <w:numId w:val="183"/>
        </w:numPr>
        <w:tabs>
          <w:tab w:val="left" w:pos="1341"/>
        </w:tabs>
        <w:spacing w:before="4" w:line="244" w:lineRule="auto"/>
        <w:ind w:right="942"/>
        <w:rPr>
          <w:sz w:val="18"/>
        </w:rPr>
      </w:pPr>
      <w:r>
        <w:rPr>
          <w:sz w:val="18"/>
        </w:rPr>
        <w:t>En el fondo, 80 centímetros se destinarán para escusado y barras de apoyo. 90 centímetros se destinarán como área de aproximación y</w:t>
      </w:r>
      <w:r>
        <w:rPr>
          <w:spacing w:val="-9"/>
          <w:sz w:val="18"/>
        </w:rPr>
        <w:t xml:space="preserve"> </w:t>
      </w:r>
      <w:r>
        <w:rPr>
          <w:sz w:val="18"/>
        </w:rPr>
        <w:t>transferencia;</w:t>
      </w:r>
    </w:p>
    <w:p w:rsidR="001E4C99" w:rsidRDefault="001E4C99" w:rsidP="00F82E20">
      <w:pPr>
        <w:pStyle w:val="Prrafodelista"/>
        <w:numPr>
          <w:ilvl w:val="1"/>
          <w:numId w:val="183"/>
        </w:numPr>
        <w:tabs>
          <w:tab w:val="left" w:pos="1341"/>
        </w:tabs>
        <w:spacing w:before="3" w:line="244" w:lineRule="auto"/>
        <w:ind w:right="945"/>
        <w:rPr>
          <w:sz w:val="18"/>
        </w:rPr>
      </w:pPr>
      <w:r>
        <w:rPr>
          <w:sz w:val="18"/>
        </w:rPr>
        <w:t>Barras horizontales para apoyo de acero inoxidable con diámetro de 3.8 centímetros (1 1/2 pulgadas); fijadas sólo en muros, atrás y a un lado del</w:t>
      </w:r>
      <w:r>
        <w:rPr>
          <w:spacing w:val="-8"/>
          <w:sz w:val="18"/>
        </w:rPr>
        <w:t xml:space="preserve"> </w:t>
      </w:r>
      <w:r>
        <w:rPr>
          <w:sz w:val="18"/>
        </w:rPr>
        <w:t>escusado;</w:t>
      </w:r>
    </w:p>
    <w:p w:rsidR="001E4C99" w:rsidRDefault="001E4C99" w:rsidP="00F82E20">
      <w:pPr>
        <w:pStyle w:val="Prrafodelista"/>
        <w:numPr>
          <w:ilvl w:val="1"/>
          <w:numId w:val="183"/>
        </w:numPr>
        <w:tabs>
          <w:tab w:val="left" w:pos="1340"/>
          <w:tab w:val="left" w:pos="1341"/>
        </w:tabs>
        <w:spacing w:before="2" w:line="244" w:lineRule="auto"/>
        <w:ind w:right="946"/>
        <w:rPr>
          <w:sz w:val="18"/>
        </w:rPr>
      </w:pPr>
      <w:r>
        <w:rPr>
          <w:sz w:val="18"/>
        </w:rPr>
        <w:t>Escusado a una altura de 45 a 50 centímetros máximo, sobre el nivel del piso terminado, para facilitar la transferencia desde una silla de ruedas, y</w:t>
      </w:r>
      <w:r>
        <w:rPr>
          <w:spacing w:val="-14"/>
          <w:sz w:val="18"/>
        </w:rPr>
        <w:t xml:space="preserve"> </w:t>
      </w:r>
      <w:r>
        <w:rPr>
          <w:sz w:val="18"/>
        </w:rPr>
        <w:t>viceversa;</w:t>
      </w:r>
    </w:p>
    <w:p w:rsidR="001E4C99" w:rsidRDefault="001E4C99" w:rsidP="00F82E20">
      <w:pPr>
        <w:pStyle w:val="Prrafodelista"/>
        <w:numPr>
          <w:ilvl w:val="1"/>
          <w:numId w:val="183"/>
        </w:numPr>
        <w:tabs>
          <w:tab w:val="left" w:pos="1341"/>
        </w:tabs>
        <w:spacing w:before="3" w:line="244" w:lineRule="auto"/>
        <w:ind w:right="955"/>
        <w:rPr>
          <w:sz w:val="18"/>
        </w:rPr>
      </w:pPr>
      <w:r>
        <w:rPr>
          <w:sz w:val="18"/>
        </w:rPr>
        <w:t>Gancho para muletas o bastón, de 12 centímetros de largo instalado a una altura de 1.20 metros;</w:t>
      </w:r>
    </w:p>
    <w:p w:rsidR="001E4C99" w:rsidRDefault="001E4C99" w:rsidP="00F82E20">
      <w:pPr>
        <w:pStyle w:val="Prrafodelista"/>
        <w:numPr>
          <w:ilvl w:val="1"/>
          <w:numId w:val="183"/>
        </w:numPr>
        <w:tabs>
          <w:tab w:val="left" w:pos="1341"/>
        </w:tabs>
        <w:spacing w:before="3"/>
        <w:rPr>
          <w:sz w:val="18"/>
        </w:rPr>
      </w:pPr>
      <w:r>
        <w:rPr>
          <w:sz w:val="18"/>
        </w:rPr>
        <w:t>Dispensador de papel, a una altura de 50 centímetros, a un lado del</w:t>
      </w:r>
      <w:r>
        <w:rPr>
          <w:spacing w:val="-14"/>
          <w:sz w:val="18"/>
        </w:rPr>
        <w:t xml:space="preserve"> </w:t>
      </w:r>
      <w:r>
        <w:rPr>
          <w:sz w:val="18"/>
        </w:rPr>
        <w:t>escusado;</w:t>
      </w:r>
    </w:p>
    <w:p w:rsidR="001E4C99" w:rsidRDefault="001E4C99" w:rsidP="00F82E20">
      <w:pPr>
        <w:pStyle w:val="Prrafodelista"/>
        <w:numPr>
          <w:ilvl w:val="1"/>
          <w:numId w:val="183"/>
        </w:numPr>
        <w:tabs>
          <w:tab w:val="left" w:pos="1341"/>
        </w:tabs>
        <w:spacing w:before="4" w:line="244" w:lineRule="auto"/>
        <w:ind w:right="946"/>
        <w:rPr>
          <w:sz w:val="18"/>
        </w:rPr>
      </w:pPr>
      <w:r>
        <w:rPr>
          <w:sz w:val="18"/>
        </w:rPr>
        <w:t>Llave de agua con regadera de teléfono, instalada a una distancia mínima de 1.20 metros del escusado;</w:t>
      </w:r>
    </w:p>
    <w:p w:rsidR="001E4C99" w:rsidRDefault="001E4C99" w:rsidP="00F82E20">
      <w:pPr>
        <w:pStyle w:val="Prrafodelista"/>
        <w:numPr>
          <w:ilvl w:val="1"/>
          <w:numId w:val="183"/>
        </w:numPr>
        <w:tabs>
          <w:tab w:val="left" w:pos="1341"/>
        </w:tabs>
        <w:spacing w:before="3" w:line="244" w:lineRule="auto"/>
        <w:ind w:right="938"/>
        <w:rPr>
          <w:sz w:val="18"/>
        </w:rPr>
      </w:pPr>
      <w:r>
        <w:rPr>
          <w:sz w:val="18"/>
        </w:rPr>
        <w:t>Secador de manos o portapapel a una altura máxima de 120 centímetros, y fuera del área de circulación.</w:t>
      </w:r>
    </w:p>
    <w:p w:rsidR="001E4C99" w:rsidRDefault="001E4C99" w:rsidP="00F82E20">
      <w:pPr>
        <w:pStyle w:val="Prrafodelista"/>
        <w:numPr>
          <w:ilvl w:val="1"/>
          <w:numId w:val="183"/>
        </w:numPr>
        <w:tabs>
          <w:tab w:val="left" w:pos="1341"/>
        </w:tabs>
        <w:spacing w:before="3" w:line="244" w:lineRule="auto"/>
        <w:ind w:right="944"/>
        <w:rPr>
          <w:sz w:val="18"/>
        </w:rPr>
      </w:pPr>
      <w:r>
        <w:rPr>
          <w:sz w:val="18"/>
        </w:rPr>
        <w:t>Los lavabos empotrados se instalarán a 0.80 metros teniendo libre la parte inferior, evitando faldones, instalaciones o elementos que reduzcan la altura y ubicando el desagüe hacia la parte posterior. Deberá contar además, con un área de aproximación libre de 1.20</w:t>
      </w:r>
      <w:r>
        <w:rPr>
          <w:spacing w:val="-29"/>
          <w:sz w:val="18"/>
        </w:rPr>
        <w:t xml:space="preserve"> </w:t>
      </w:r>
      <w:r>
        <w:rPr>
          <w:sz w:val="18"/>
        </w:rPr>
        <w:t>metros;</w:t>
      </w:r>
    </w:p>
    <w:p w:rsidR="001E4C99" w:rsidRDefault="001E4C99" w:rsidP="00F82E20">
      <w:pPr>
        <w:pStyle w:val="Prrafodelista"/>
        <w:numPr>
          <w:ilvl w:val="1"/>
          <w:numId w:val="183"/>
        </w:numPr>
        <w:tabs>
          <w:tab w:val="left" w:pos="1341"/>
        </w:tabs>
        <w:spacing w:before="2" w:line="244" w:lineRule="auto"/>
        <w:ind w:right="945"/>
        <w:rPr>
          <w:sz w:val="18"/>
        </w:rPr>
      </w:pPr>
      <w:r>
        <w:rPr>
          <w:sz w:val="18"/>
        </w:rPr>
        <w:t>Los lavabos deben tener manerales de aleta o palanca o mecanismo que evite la sujeción de éstos;</w:t>
      </w:r>
    </w:p>
    <w:p w:rsidR="001E4C99" w:rsidRDefault="001E4C99" w:rsidP="00F82E20">
      <w:pPr>
        <w:pStyle w:val="Prrafodelista"/>
        <w:numPr>
          <w:ilvl w:val="1"/>
          <w:numId w:val="183"/>
        </w:numPr>
        <w:tabs>
          <w:tab w:val="left" w:pos="1341"/>
        </w:tabs>
        <w:rPr>
          <w:sz w:val="18"/>
        </w:rPr>
      </w:pPr>
      <w:r>
        <w:rPr>
          <w:sz w:val="18"/>
        </w:rPr>
        <w:t>Espejo con inclinación de 10 grados hacia el usuario, en la parte alta del</w:t>
      </w:r>
      <w:r>
        <w:rPr>
          <w:spacing w:val="-19"/>
          <w:sz w:val="18"/>
        </w:rPr>
        <w:t xml:space="preserve"> </w:t>
      </w:r>
      <w:r>
        <w:rPr>
          <w:sz w:val="18"/>
        </w:rPr>
        <w:t>lavabo.;</w:t>
      </w:r>
    </w:p>
    <w:p w:rsidR="001E4C99" w:rsidRDefault="001E4C99" w:rsidP="00F82E20">
      <w:pPr>
        <w:pStyle w:val="Prrafodelista"/>
        <w:numPr>
          <w:ilvl w:val="1"/>
          <w:numId w:val="183"/>
        </w:numPr>
        <w:tabs>
          <w:tab w:val="left" w:pos="1341"/>
        </w:tabs>
        <w:spacing w:before="7" w:line="244" w:lineRule="auto"/>
        <w:ind w:right="943"/>
        <w:rPr>
          <w:sz w:val="18"/>
        </w:rPr>
      </w:pPr>
      <w:r>
        <w:rPr>
          <w:sz w:val="18"/>
        </w:rPr>
        <w:t>Mingitorios con barras de apoyo laterales, de acero inoxidable, con diámetro de 3.8 centímetros (1 1/2 pulgadas), fijadas sólo en</w:t>
      </w:r>
      <w:r>
        <w:rPr>
          <w:spacing w:val="-6"/>
          <w:sz w:val="18"/>
        </w:rPr>
        <w:t xml:space="preserve"> </w:t>
      </w:r>
      <w:r>
        <w:rPr>
          <w:sz w:val="18"/>
        </w:rPr>
        <w:t>muros;</w:t>
      </w:r>
    </w:p>
    <w:p w:rsidR="001E4C99" w:rsidRDefault="001E4C99" w:rsidP="00F82E20">
      <w:pPr>
        <w:pStyle w:val="Prrafodelista"/>
        <w:numPr>
          <w:ilvl w:val="1"/>
          <w:numId w:val="183"/>
        </w:numPr>
        <w:tabs>
          <w:tab w:val="left" w:pos="1341"/>
        </w:tabs>
        <w:rPr>
          <w:sz w:val="18"/>
        </w:rPr>
      </w:pPr>
      <w:r>
        <w:rPr>
          <w:sz w:val="18"/>
        </w:rPr>
        <w:t>Se deberá colocar un mingitorio con altura menor, para uso de niños y personas de talla</w:t>
      </w:r>
      <w:r>
        <w:rPr>
          <w:spacing w:val="-24"/>
          <w:sz w:val="18"/>
        </w:rPr>
        <w:t xml:space="preserve"> </w:t>
      </w:r>
      <w:r>
        <w:rPr>
          <w:sz w:val="18"/>
        </w:rPr>
        <w:t>baja;</w:t>
      </w:r>
    </w:p>
    <w:p w:rsidR="001E4C99" w:rsidRDefault="001E4C99" w:rsidP="001E4C99">
      <w:pPr>
        <w:jc w:val="both"/>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5"/>
        <w:ind w:left="0"/>
        <w:rPr>
          <w:sz w:val="21"/>
        </w:rPr>
      </w:pPr>
    </w:p>
    <w:p w:rsidR="001E4C99" w:rsidRDefault="001E4C99" w:rsidP="00F82E20">
      <w:pPr>
        <w:pStyle w:val="Prrafodelista"/>
        <w:numPr>
          <w:ilvl w:val="1"/>
          <w:numId w:val="183"/>
        </w:numPr>
        <w:tabs>
          <w:tab w:val="left" w:pos="1341"/>
        </w:tabs>
        <w:spacing w:line="256" w:lineRule="auto"/>
        <w:ind w:right="944"/>
        <w:rPr>
          <w:sz w:val="18"/>
        </w:rPr>
      </w:pPr>
      <w:r>
        <w:rPr>
          <w:sz w:val="18"/>
        </w:rPr>
        <w:t>Botón de alarma a una altura de 50 centímetros, cerca del escusado, con señal audiovisual al exterior;</w:t>
      </w:r>
      <w:r>
        <w:rPr>
          <w:spacing w:val="-1"/>
          <w:sz w:val="18"/>
        </w:rPr>
        <w:t xml:space="preserve"> </w:t>
      </w:r>
      <w:r>
        <w:rPr>
          <w:sz w:val="18"/>
        </w:rPr>
        <w:t>y</w:t>
      </w:r>
    </w:p>
    <w:p w:rsidR="001E4C99" w:rsidRDefault="001E4C99" w:rsidP="00F82E20">
      <w:pPr>
        <w:pStyle w:val="Prrafodelista"/>
        <w:numPr>
          <w:ilvl w:val="1"/>
          <w:numId w:val="183"/>
        </w:numPr>
        <w:tabs>
          <w:tab w:val="left" w:pos="1341"/>
        </w:tabs>
        <w:spacing w:before="1"/>
        <w:rPr>
          <w:sz w:val="18"/>
        </w:rPr>
      </w:pPr>
      <w:r>
        <w:rPr>
          <w:sz w:val="18"/>
        </w:rPr>
        <w:t>Alarma visual y sonora, al interior, para recibir avisos de</w:t>
      </w:r>
      <w:r>
        <w:rPr>
          <w:spacing w:val="-14"/>
          <w:sz w:val="18"/>
        </w:rPr>
        <w:t xml:space="preserve"> </w:t>
      </w:r>
      <w:r>
        <w:rPr>
          <w:sz w:val="18"/>
        </w:rPr>
        <w:t>evacuación.</w:t>
      </w:r>
    </w:p>
    <w:p w:rsidR="001E4C99" w:rsidRDefault="001E4C99" w:rsidP="001E4C99">
      <w:pPr>
        <w:pStyle w:val="Textoindependiente"/>
        <w:spacing w:before="1"/>
        <w:ind w:left="0"/>
        <w:rPr>
          <w:sz w:val="16"/>
        </w:rPr>
      </w:pPr>
    </w:p>
    <w:p w:rsidR="001E4C99" w:rsidRDefault="001E4C99" w:rsidP="00F82E20">
      <w:pPr>
        <w:pStyle w:val="Prrafodelista"/>
        <w:numPr>
          <w:ilvl w:val="0"/>
          <w:numId w:val="183"/>
        </w:numPr>
        <w:tabs>
          <w:tab w:val="left" w:pos="1202"/>
        </w:tabs>
        <w:spacing w:line="259" w:lineRule="auto"/>
        <w:ind w:left="980" w:right="934" w:firstLine="0"/>
        <w:jc w:val="both"/>
        <w:rPr>
          <w:sz w:val="18"/>
        </w:rPr>
      </w:pPr>
      <w:r>
        <w:rPr>
          <w:sz w:val="18"/>
        </w:rPr>
        <w:t>En las edificaciones que por su actividad deban contar con duchas, se debe prever al menos dos espacios para duchas por cada 6, o uno en caso de número menor, con las siguientes características:</w:t>
      </w:r>
    </w:p>
    <w:p w:rsidR="001E4C99" w:rsidRDefault="001E4C99" w:rsidP="00F82E20">
      <w:pPr>
        <w:pStyle w:val="Prrafodelista"/>
        <w:numPr>
          <w:ilvl w:val="0"/>
          <w:numId w:val="182"/>
        </w:numPr>
        <w:tabs>
          <w:tab w:val="left" w:pos="1341"/>
        </w:tabs>
        <w:spacing w:line="206" w:lineRule="exact"/>
        <w:ind w:hanging="359"/>
        <w:rPr>
          <w:sz w:val="18"/>
        </w:rPr>
      </w:pPr>
      <w:r>
        <w:rPr>
          <w:sz w:val="18"/>
        </w:rPr>
        <w:t>Puerta plegadiza o de abatimiento exterior, de 1.0 metro de ancho, como</w:t>
      </w:r>
      <w:r>
        <w:rPr>
          <w:spacing w:val="-18"/>
          <w:sz w:val="18"/>
        </w:rPr>
        <w:t xml:space="preserve"> </w:t>
      </w:r>
      <w:r>
        <w:rPr>
          <w:sz w:val="18"/>
        </w:rPr>
        <w:t>mínimo;</w:t>
      </w:r>
    </w:p>
    <w:p w:rsidR="001E4C99" w:rsidRDefault="001E4C99" w:rsidP="00F82E20">
      <w:pPr>
        <w:pStyle w:val="Prrafodelista"/>
        <w:numPr>
          <w:ilvl w:val="0"/>
          <w:numId w:val="182"/>
        </w:numPr>
        <w:tabs>
          <w:tab w:val="left" w:pos="1341"/>
        </w:tabs>
        <w:spacing w:before="6"/>
        <w:ind w:hanging="359"/>
        <w:rPr>
          <w:sz w:val="18"/>
        </w:rPr>
      </w:pPr>
      <w:r>
        <w:rPr>
          <w:sz w:val="18"/>
        </w:rPr>
        <w:t>Piso firme, uniforme y antiderrapante;</w:t>
      </w:r>
    </w:p>
    <w:p w:rsidR="001E4C99" w:rsidRDefault="001E4C99" w:rsidP="00F82E20">
      <w:pPr>
        <w:pStyle w:val="Prrafodelista"/>
        <w:numPr>
          <w:ilvl w:val="0"/>
          <w:numId w:val="182"/>
        </w:numPr>
        <w:tabs>
          <w:tab w:val="left" w:pos="1341"/>
        </w:tabs>
        <w:spacing w:before="5"/>
        <w:ind w:hanging="359"/>
        <w:rPr>
          <w:sz w:val="18"/>
        </w:rPr>
      </w:pPr>
      <w:r>
        <w:rPr>
          <w:sz w:val="18"/>
        </w:rPr>
        <w:t>Área de regadera sin sardinel, con pendiente máxima de 2% para</w:t>
      </w:r>
      <w:r>
        <w:rPr>
          <w:spacing w:val="-18"/>
          <w:sz w:val="18"/>
        </w:rPr>
        <w:t xml:space="preserve"> </w:t>
      </w:r>
      <w:r>
        <w:rPr>
          <w:sz w:val="18"/>
        </w:rPr>
        <w:t>desagüe;</w:t>
      </w:r>
    </w:p>
    <w:p w:rsidR="001E4C99" w:rsidRDefault="001E4C99" w:rsidP="00F82E20">
      <w:pPr>
        <w:pStyle w:val="Prrafodelista"/>
        <w:numPr>
          <w:ilvl w:val="0"/>
          <w:numId w:val="182"/>
        </w:numPr>
        <w:tabs>
          <w:tab w:val="left" w:pos="1341"/>
        </w:tabs>
        <w:spacing w:before="4"/>
        <w:ind w:hanging="359"/>
        <w:rPr>
          <w:sz w:val="18"/>
        </w:rPr>
      </w:pPr>
      <w:r>
        <w:rPr>
          <w:sz w:val="18"/>
        </w:rPr>
        <w:t>El espacio destinado para la ducha será de 150 por 150</w:t>
      </w:r>
      <w:r>
        <w:rPr>
          <w:spacing w:val="-14"/>
          <w:sz w:val="18"/>
        </w:rPr>
        <w:t xml:space="preserve"> </w:t>
      </w:r>
      <w:r>
        <w:rPr>
          <w:sz w:val="18"/>
        </w:rPr>
        <w:t>centímetros;</w:t>
      </w:r>
    </w:p>
    <w:p w:rsidR="001E4C99" w:rsidRDefault="001E4C99" w:rsidP="00F82E20">
      <w:pPr>
        <w:pStyle w:val="Prrafodelista"/>
        <w:numPr>
          <w:ilvl w:val="0"/>
          <w:numId w:val="182"/>
        </w:numPr>
        <w:tabs>
          <w:tab w:val="left" w:pos="1341"/>
        </w:tabs>
        <w:spacing w:before="6"/>
        <w:ind w:hanging="359"/>
        <w:rPr>
          <w:sz w:val="18"/>
        </w:rPr>
      </w:pPr>
      <w:r>
        <w:rPr>
          <w:sz w:val="18"/>
        </w:rPr>
        <w:t>Regadera fija, con manerales de aleta o palanca o mecanismo que evite la sujeción de</w:t>
      </w:r>
      <w:r>
        <w:rPr>
          <w:spacing w:val="-25"/>
          <w:sz w:val="18"/>
        </w:rPr>
        <w:t xml:space="preserve"> </w:t>
      </w:r>
      <w:r>
        <w:rPr>
          <w:sz w:val="18"/>
        </w:rPr>
        <w:t>éstos;</w:t>
      </w:r>
    </w:p>
    <w:p w:rsidR="001E4C99" w:rsidRDefault="001E4C99" w:rsidP="001E4C99">
      <w:pPr>
        <w:pStyle w:val="Textoindependiente"/>
        <w:ind w:left="0"/>
        <w:rPr>
          <w:sz w:val="19"/>
        </w:rPr>
      </w:pPr>
    </w:p>
    <w:p w:rsidR="001E4C99" w:rsidRDefault="001E4C99" w:rsidP="00F82E20">
      <w:pPr>
        <w:pStyle w:val="Prrafodelista"/>
        <w:numPr>
          <w:ilvl w:val="0"/>
          <w:numId w:val="182"/>
        </w:numPr>
        <w:tabs>
          <w:tab w:val="left" w:pos="1340"/>
          <w:tab w:val="left" w:pos="1341"/>
        </w:tabs>
        <w:spacing w:line="244" w:lineRule="auto"/>
        <w:ind w:right="943"/>
        <w:rPr>
          <w:sz w:val="18"/>
        </w:rPr>
      </w:pPr>
      <w:r>
        <w:rPr>
          <w:sz w:val="18"/>
        </w:rPr>
        <w:t>Regadera tipo teléfono, con longitud mínima de manguera de 1.50 metros, y con grifo de palanca o botón, ubicado en el extremo</w:t>
      </w:r>
      <w:r>
        <w:rPr>
          <w:spacing w:val="-10"/>
          <w:sz w:val="18"/>
        </w:rPr>
        <w:t xml:space="preserve"> </w:t>
      </w:r>
      <w:r>
        <w:rPr>
          <w:sz w:val="18"/>
        </w:rPr>
        <w:t>móvil;</w:t>
      </w:r>
    </w:p>
    <w:p w:rsidR="001E4C99" w:rsidRDefault="001E4C99" w:rsidP="00F82E20">
      <w:pPr>
        <w:pStyle w:val="Prrafodelista"/>
        <w:numPr>
          <w:ilvl w:val="0"/>
          <w:numId w:val="182"/>
        </w:numPr>
        <w:tabs>
          <w:tab w:val="left" w:pos="1341"/>
        </w:tabs>
        <w:spacing w:before="3"/>
        <w:ind w:hanging="359"/>
        <w:rPr>
          <w:sz w:val="18"/>
        </w:rPr>
      </w:pPr>
      <w:r>
        <w:rPr>
          <w:sz w:val="18"/>
        </w:rPr>
        <w:t>En el caso de que sólo se pueda instalar una regadera en la ducha, ésta será tipo</w:t>
      </w:r>
      <w:r>
        <w:rPr>
          <w:spacing w:val="-24"/>
          <w:sz w:val="18"/>
        </w:rPr>
        <w:t xml:space="preserve"> </w:t>
      </w:r>
      <w:r>
        <w:rPr>
          <w:sz w:val="18"/>
        </w:rPr>
        <w:t>teléfono;</w:t>
      </w:r>
    </w:p>
    <w:p w:rsidR="001E4C99" w:rsidRDefault="001E4C99" w:rsidP="00F82E20">
      <w:pPr>
        <w:pStyle w:val="Prrafodelista"/>
        <w:numPr>
          <w:ilvl w:val="0"/>
          <w:numId w:val="182"/>
        </w:numPr>
        <w:tabs>
          <w:tab w:val="left" w:pos="1341"/>
        </w:tabs>
        <w:spacing w:before="4"/>
        <w:ind w:hanging="359"/>
        <w:rPr>
          <w:sz w:val="18"/>
        </w:rPr>
      </w:pPr>
      <w:r>
        <w:rPr>
          <w:sz w:val="18"/>
        </w:rPr>
        <w:t>Dos barras</w:t>
      </w:r>
      <w:r>
        <w:rPr>
          <w:spacing w:val="-1"/>
          <w:sz w:val="18"/>
        </w:rPr>
        <w:t xml:space="preserve"> </w:t>
      </w:r>
      <w:r>
        <w:rPr>
          <w:sz w:val="18"/>
        </w:rPr>
        <w:t>horizontales;</w:t>
      </w:r>
    </w:p>
    <w:p w:rsidR="001E4C99" w:rsidRDefault="001E4C99" w:rsidP="00F82E20">
      <w:pPr>
        <w:pStyle w:val="Prrafodelista"/>
        <w:numPr>
          <w:ilvl w:val="0"/>
          <w:numId w:val="182"/>
        </w:numPr>
        <w:tabs>
          <w:tab w:val="left" w:pos="1340"/>
          <w:tab w:val="left" w:pos="1341"/>
        </w:tabs>
        <w:spacing w:before="4" w:line="247" w:lineRule="auto"/>
        <w:ind w:right="943"/>
        <w:rPr>
          <w:sz w:val="18"/>
        </w:rPr>
      </w:pPr>
      <w:r>
        <w:rPr>
          <w:sz w:val="18"/>
        </w:rPr>
        <w:t>Barras verticales para apoyo, fijadas sólo en muros, de acero inoxidable con diámetro de 3.8 centímetros (1 1/2 pulgadas);</w:t>
      </w:r>
    </w:p>
    <w:p w:rsidR="001E4C99" w:rsidRDefault="001E4C99" w:rsidP="00F82E20">
      <w:pPr>
        <w:pStyle w:val="Prrafodelista"/>
        <w:numPr>
          <w:ilvl w:val="0"/>
          <w:numId w:val="182"/>
        </w:numPr>
        <w:tabs>
          <w:tab w:val="left" w:pos="1340"/>
          <w:tab w:val="left" w:pos="1341"/>
        </w:tabs>
        <w:spacing w:line="244" w:lineRule="auto"/>
        <w:ind w:right="942"/>
        <w:rPr>
          <w:sz w:val="18"/>
        </w:rPr>
      </w:pPr>
      <w:r>
        <w:rPr>
          <w:sz w:val="18"/>
        </w:rPr>
        <w:t>Asientos abatibles para ducha, de 45 por 45 centímetros, situado a una altura de 45 centímetros del</w:t>
      </w:r>
      <w:r>
        <w:rPr>
          <w:spacing w:val="-4"/>
          <w:sz w:val="18"/>
        </w:rPr>
        <w:t xml:space="preserve"> </w:t>
      </w:r>
      <w:r>
        <w:rPr>
          <w:sz w:val="18"/>
        </w:rPr>
        <w:t>piso.</w:t>
      </w:r>
    </w:p>
    <w:p w:rsidR="001E4C99" w:rsidRDefault="001E4C99" w:rsidP="00F82E20">
      <w:pPr>
        <w:pStyle w:val="Prrafodelista"/>
        <w:numPr>
          <w:ilvl w:val="0"/>
          <w:numId w:val="182"/>
        </w:numPr>
        <w:tabs>
          <w:tab w:val="left" w:pos="1341"/>
        </w:tabs>
        <w:spacing w:before="1"/>
        <w:ind w:hanging="359"/>
        <w:rPr>
          <w:sz w:val="18"/>
        </w:rPr>
      </w:pPr>
      <w:r>
        <w:rPr>
          <w:sz w:val="18"/>
        </w:rPr>
        <w:t>Jaboneras y porta toallas a una altura máxima de 1.0</w:t>
      </w:r>
      <w:r>
        <w:rPr>
          <w:spacing w:val="-9"/>
          <w:sz w:val="18"/>
        </w:rPr>
        <w:t xml:space="preserve"> </w:t>
      </w:r>
      <w:r>
        <w:rPr>
          <w:sz w:val="18"/>
        </w:rPr>
        <w:t>metro;</w:t>
      </w:r>
    </w:p>
    <w:p w:rsidR="001E4C99" w:rsidRDefault="001E4C99" w:rsidP="00F82E20">
      <w:pPr>
        <w:pStyle w:val="Prrafodelista"/>
        <w:numPr>
          <w:ilvl w:val="0"/>
          <w:numId w:val="182"/>
        </w:numPr>
        <w:tabs>
          <w:tab w:val="left" w:pos="1341"/>
        </w:tabs>
        <w:spacing w:before="4" w:line="247" w:lineRule="auto"/>
        <w:ind w:right="944"/>
        <w:rPr>
          <w:sz w:val="18"/>
        </w:rPr>
      </w:pPr>
      <w:r>
        <w:rPr>
          <w:sz w:val="18"/>
        </w:rPr>
        <w:t>Gancho para muletas o bastón, de 12 centímetros de largo; instalado a una altura de 1.20 metros;</w:t>
      </w:r>
    </w:p>
    <w:p w:rsidR="001E4C99" w:rsidRDefault="001E4C99" w:rsidP="00F82E20">
      <w:pPr>
        <w:pStyle w:val="Prrafodelista"/>
        <w:numPr>
          <w:ilvl w:val="0"/>
          <w:numId w:val="182"/>
        </w:numPr>
        <w:tabs>
          <w:tab w:val="left" w:pos="1341"/>
        </w:tabs>
        <w:spacing w:line="247" w:lineRule="auto"/>
        <w:ind w:right="939"/>
        <w:rPr>
          <w:sz w:val="18"/>
        </w:rPr>
      </w:pPr>
      <w:r>
        <w:rPr>
          <w:sz w:val="18"/>
        </w:rPr>
        <w:t>La instalación de tinas de baño podrá realizarse, sin perjuicio de los incisos c y d de ésta fracción II. En este caso se instalarán barras horizontales y verticales de apoyo, y regadera tipo</w:t>
      </w:r>
      <w:r>
        <w:rPr>
          <w:spacing w:val="-1"/>
          <w:sz w:val="18"/>
        </w:rPr>
        <w:t xml:space="preserve"> </w:t>
      </w:r>
      <w:r>
        <w:rPr>
          <w:sz w:val="18"/>
        </w:rPr>
        <w:t>teléfono.</w:t>
      </w:r>
    </w:p>
    <w:p w:rsidR="001E4C99" w:rsidRDefault="001E4C99" w:rsidP="00F82E20">
      <w:pPr>
        <w:pStyle w:val="Prrafodelista"/>
        <w:numPr>
          <w:ilvl w:val="0"/>
          <w:numId w:val="182"/>
        </w:numPr>
        <w:tabs>
          <w:tab w:val="left" w:pos="1341"/>
        </w:tabs>
        <w:spacing w:line="247" w:lineRule="auto"/>
        <w:ind w:right="946"/>
        <w:rPr>
          <w:sz w:val="18"/>
        </w:rPr>
      </w:pPr>
      <w:r>
        <w:rPr>
          <w:sz w:val="18"/>
        </w:rPr>
        <w:t>Botón de alarma a una altura de 50 centímetros, cerca de ducha y tina, con timbre y luz al exterior;</w:t>
      </w:r>
      <w:r>
        <w:rPr>
          <w:spacing w:val="-1"/>
          <w:sz w:val="18"/>
        </w:rPr>
        <w:t xml:space="preserve"> </w:t>
      </w:r>
      <w:r>
        <w:rPr>
          <w:sz w:val="18"/>
        </w:rPr>
        <w:t>y</w:t>
      </w:r>
    </w:p>
    <w:p w:rsidR="001E4C99" w:rsidRDefault="001E4C99" w:rsidP="00F82E20">
      <w:pPr>
        <w:pStyle w:val="Prrafodelista"/>
        <w:numPr>
          <w:ilvl w:val="0"/>
          <w:numId w:val="182"/>
        </w:numPr>
        <w:tabs>
          <w:tab w:val="left" w:pos="1341"/>
        </w:tabs>
        <w:spacing w:line="205" w:lineRule="exact"/>
        <w:ind w:hanging="359"/>
        <w:rPr>
          <w:sz w:val="18"/>
        </w:rPr>
      </w:pPr>
      <w:r>
        <w:rPr>
          <w:sz w:val="18"/>
        </w:rPr>
        <w:t>Alarma visual y sonora para recibir avisos de</w:t>
      </w:r>
      <w:r>
        <w:rPr>
          <w:spacing w:val="-11"/>
          <w:sz w:val="18"/>
        </w:rPr>
        <w:t xml:space="preserve"> </w:t>
      </w:r>
      <w:r>
        <w:rPr>
          <w:sz w:val="18"/>
        </w:rPr>
        <w:t>evacuación.</w:t>
      </w:r>
    </w:p>
    <w:p w:rsidR="001E4C99" w:rsidRDefault="001E4C99" w:rsidP="001E4C99">
      <w:pPr>
        <w:pStyle w:val="Textoindependiente"/>
        <w:spacing w:before="10"/>
        <w:ind w:left="0"/>
        <w:rPr>
          <w:sz w:val="16"/>
        </w:rPr>
      </w:pPr>
    </w:p>
    <w:p w:rsidR="001E4C99" w:rsidRDefault="001E4C99" w:rsidP="00F82E20">
      <w:pPr>
        <w:pStyle w:val="Prrafodelista"/>
        <w:numPr>
          <w:ilvl w:val="0"/>
          <w:numId w:val="183"/>
        </w:numPr>
        <w:tabs>
          <w:tab w:val="left" w:pos="1341"/>
        </w:tabs>
        <w:spacing w:line="256" w:lineRule="auto"/>
        <w:ind w:left="1340" w:right="942" w:hanging="356"/>
        <w:jc w:val="left"/>
        <w:rPr>
          <w:sz w:val="18"/>
        </w:rPr>
      </w:pPr>
      <w:r>
        <w:rPr>
          <w:sz w:val="18"/>
        </w:rPr>
        <w:t>Las edificaciones que por su actividad deban contar con vestidores, éstos se sujetarán a las siguientes</w:t>
      </w:r>
      <w:r>
        <w:rPr>
          <w:spacing w:val="-2"/>
          <w:sz w:val="18"/>
        </w:rPr>
        <w:t xml:space="preserve"> </w:t>
      </w:r>
      <w:r>
        <w:rPr>
          <w:sz w:val="18"/>
        </w:rPr>
        <w:t>características:</w:t>
      </w:r>
    </w:p>
    <w:p w:rsidR="001E4C99" w:rsidRDefault="001E4C99" w:rsidP="00F82E20">
      <w:pPr>
        <w:pStyle w:val="Prrafodelista"/>
        <w:numPr>
          <w:ilvl w:val="0"/>
          <w:numId w:val="181"/>
        </w:numPr>
        <w:tabs>
          <w:tab w:val="left" w:pos="1341"/>
        </w:tabs>
        <w:spacing w:before="1" w:line="247" w:lineRule="auto"/>
        <w:ind w:right="965"/>
        <w:rPr>
          <w:sz w:val="18"/>
        </w:rPr>
      </w:pPr>
      <w:r>
        <w:rPr>
          <w:sz w:val="18"/>
        </w:rPr>
        <w:t>Se debe instalar mínimo un espacio accesible, por cada grupo de vestidores, y uno para cada sexo.</w:t>
      </w:r>
    </w:p>
    <w:p w:rsidR="001E4C99" w:rsidRDefault="001E4C99" w:rsidP="00F82E20">
      <w:pPr>
        <w:pStyle w:val="Prrafodelista"/>
        <w:numPr>
          <w:ilvl w:val="0"/>
          <w:numId w:val="181"/>
        </w:numPr>
        <w:tabs>
          <w:tab w:val="left" w:pos="1341"/>
        </w:tabs>
        <w:spacing w:line="205" w:lineRule="exact"/>
        <w:ind w:hanging="359"/>
        <w:rPr>
          <w:sz w:val="18"/>
        </w:rPr>
      </w:pPr>
      <w:r>
        <w:rPr>
          <w:sz w:val="18"/>
        </w:rPr>
        <w:t>Puerta plegadiza o de abatimiento exterior de 95 centímetros de ancho, como</w:t>
      </w:r>
      <w:r>
        <w:rPr>
          <w:spacing w:val="-17"/>
          <w:sz w:val="18"/>
        </w:rPr>
        <w:t xml:space="preserve"> </w:t>
      </w:r>
      <w:r>
        <w:rPr>
          <w:sz w:val="18"/>
        </w:rPr>
        <w:t>mínimo.</w:t>
      </w:r>
    </w:p>
    <w:p w:rsidR="001E4C99" w:rsidRDefault="001E4C99" w:rsidP="00F82E20">
      <w:pPr>
        <w:pStyle w:val="Prrafodelista"/>
        <w:numPr>
          <w:ilvl w:val="0"/>
          <w:numId w:val="181"/>
        </w:numPr>
        <w:tabs>
          <w:tab w:val="left" w:pos="1341"/>
        </w:tabs>
        <w:spacing w:before="5"/>
        <w:ind w:hanging="359"/>
        <w:rPr>
          <w:sz w:val="18"/>
        </w:rPr>
      </w:pPr>
      <w:r>
        <w:rPr>
          <w:sz w:val="18"/>
        </w:rPr>
        <w:t>Piso firme, uniforme y</w:t>
      </w:r>
      <w:r>
        <w:rPr>
          <w:spacing w:val="-2"/>
          <w:sz w:val="18"/>
        </w:rPr>
        <w:t xml:space="preserve"> </w:t>
      </w:r>
      <w:r>
        <w:rPr>
          <w:sz w:val="18"/>
        </w:rPr>
        <w:t>antiderrapante;</w:t>
      </w:r>
    </w:p>
    <w:p w:rsidR="001E4C99" w:rsidRDefault="001E4C99" w:rsidP="00F82E20">
      <w:pPr>
        <w:pStyle w:val="Prrafodelista"/>
        <w:numPr>
          <w:ilvl w:val="0"/>
          <w:numId w:val="181"/>
        </w:numPr>
        <w:tabs>
          <w:tab w:val="left" w:pos="1341"/>
        </w:tabs>
        <w:spacing w:before="6"/>
        <w:ind w:hanging="359"/>
        <w:rPr>
          <w:sz w:val="18"/>
        </w:rPr>
      </w:pPr>
      <w:r>
        <w:rPr>
          <w:sz w:val="18"/>
        </w:rPr>
        <w:t>Medidas mínimas de 180 por 180 centímetros, para facilitar maniobras con sillas de</w:t>
      </w:r>
      <w:r>
        <w:rPr>
          <w:spacing w:val="-23"/>
          <w:sz w:val="18"/>
        </w:rPr>
        <w:t xml:space="preserve"> </w:t>
      </w:r>
      <w:r>
        <w:rPr>
          <w:sz w:val="18"/>
        </w:rPr>
        <w:t>ruedas;</w:t>
      </w:r>
    </w:p>
    <w:p w:rsidR="001E4C99" w:rsidRDefault="001E4C99" w:rsidP="00F82E20">
      <w:pPr>
        <w:pStyle w:val="Prrafodelista"/>
        <w:numPr>
          <w:ilvl w:val="0"/>
          <w:numId w:val="181"/>
        </w:numPr>
        <w:tabs>
          <w:tab w:val="left" w:pos="1341"/>
        </w:tabs>
        <w:spacing w:before="4"/>
        <w:ind w:hanging="359"/>
        <w:rPr>
          <w:sz w:val="18"/>
        </w:rPr>
      </w:pPr>
      <w:r>
        <w:rPr>
          <w:sz w:val="18"/>
        </w:rPr>
        <w:t>Espejos con altura mínima de 50</w:t>
      </w:r>
      <w:r>
        <w:rPr>
          <w:spacing w:val="-10"/>
          <w:sz w:val="18"/>
        </w:rPr>
        <w:t xml:space="preserve"> </w:t>
      </w:r>
      <w:r>
        <w:rPr>
          <w:sz w:val="18"/>
        </w:rPr>
        <w:t>centímetros;</w:t>
      </w:r>
    </w:p>
    <w:p w:rsidR="001E4C99" w:rsidRDefault="001E4C99" w:rsidP="00F82E20">
      <w:pPr>
        <w:pStyle w:val="Prrafodelista"/>
        <w:numPr>
          <w:ilvl w:val="0"/>
          <w:numId w:val="181"/>
        </w:numPr>
        <w:tabs>
          <w:tab w:val="left" w:pos="1340"/>
          <w:tab w:val="left" w:pos="1341"/>
        </w:tabs>
        <w:spacing w:before="5"/>
        <w:ind w:hanging="359"/>
        <w:rPr>
          <w:sz w:val="18"/>
        </w:rPr>
      </w:pPr>
      <w:r>
        <w:rPr>
          <w:sz w:val="18"/>
        </w:rPr>
        <w:t>Banca de 0.90 metros de largo, 0.40 metros de ancho y 0.50 metros de</w:t>
      </w:r>
      <w:r>
        <w:rPr>
          <w:spacing w:val="-10"/>
          <w:sz w:val="18"/>
        </w:rPr>
        <w:t xml:space="preserve"> </w:t>
      </w:r>
      <w:r>
        <w:rPr>
          <w:sz w:val="18"/>
        </w:rPr>
        <w:t>altura;</w:t>
      </w:r>
    </w:p>
    <w:p w:rsidR="001E4C99" w:rsidRDefault="001E4C99" w:rsidP="00F82E20">
      <w:pPr>
        <w:pStyle w:val="Prrafodelista"/>
        <w:numPr>
          <w:ilvl w:val="0"/>
          <w:numId w:val="181"/>
        </w:numPr>
        <w:tabs>
          <w:tab w:val="left" w:pos="1341"/>
        </w:tabs>
        <w:spacing w:before="6"/>
        <w:ind w:hanging="359"/>
        <w:rPr>
          <w:sz w:val="18"/>
        </w:rPr>
      </w:pPr>
      <w:r>
        <w:rPr>
          <w:sz w:val="18"/>
        </w:rPr>
        <w:t>Barra de apoyo horizontal de 1y1/2 pulgadas de diámetro instalada a 0.90 metros de</w:t>
      </w:r>
      <w:r>
        <w:rPr>
          <w:spacing w:val="-25"/>
          <w:sz w:val="18"/>
        </w:rPr>
        <w:t xml:space="preserve"> </w:t>
      </w:r>
      <w:r>
        <w:rPr>
          <w:sz w:val="18"/>
        </w:rPr>
        <w:t>altura;</w:t>
      </w:r>
    </w:p>
    <w:p w:rsidR="001E4C99" w:rsidRDefault="001E4C99" w:rsidP="00F82E20">
      <w:pPr>
        <w:pStyle w:val="Prrafodelista"/>
        <w:numPr>
          <w:ilvl w:val="0"/>
          <w:numId w:val="181"/>
        </w:numPr>
        <w:tabs>
          <w:tab w:val="left" w:pos="1341"/>
        </w:tabs>
        <w:spacing w:before="5" w:line="244" w:lineRule="auto"/>
        <w:ind w:right="944"/>
        <w:rPr>
          <w:sz w:val="18"/>
        </w:rPr>
      </w:pPr>
      <w:r>
        <w:rPr>
          <w:sz w:val="18"/>
        </w:rPr>
        <w:t>Barras verticales para apoyo, fijadas sólo en muros, de acero inoxidable con diámetro de 3.8 centímetros (1 1/2 pulgadas).</w:t>
      </w:r>
    </w:p>
    <w:p w:rsidR="001E4C99" w:rsidRDefault="001E4C99" w:rsidP="00F82E20">
      <w:pPr>
        <w:pStyle w:val="Prrafodelista"/>
        <w:numPr>
          <w:ilvl w:val="0"/>
          <w:numId w:val="181"/>
        </w:numPr>
        <w:tabs>
          <w:tab w:val="left" w:pos="1340"/>
          <w:tab w:val="left" w:pos="1341"/>
        </w:tabs>
        <w:spacing w:before="2" w:line="247" w:lineRule="auto"/>
        <w:ind w:right="942"/>
        <w:rPr>
          <w:sz w:val="18"/>
        </w:rPr>
      </w:pPr>
      <w:r>
        <w:rPr>
          <w:sz w:val="18"/>
        </w:rPr>
        <w:t>Gancho para muletas o bastón, de 12 centímetros de largo; instalado a una altura de 1.20 metros;</w:t>
      </w:r>
    </w:p>
    <w:p w:rsidR="001E4C99" w:rsidRDefault="001E4C99" w:rsidP="00F82E20">
      <w:pPr>
        <w:pStyle w:val="Prrafodelista"/>
        <w:numPr>
          <w:ilvl w:val="0"/>
          <w:numId w:val="181"/>
        </w:numPr>
        <w:tabs>
          <w:tab w:val="left" w:pos="1340"/>
          <w:tab w:val="left" w:pos="1341"/>
        </w:tabs>
        <w:spacing w:line="205" w:lineRule="exact"/>
        <w:ind w:hanging="359"/>
        <w:rPr>
          <w:sz w:val="18"/>
        </w:rPr>
      </w:pPr>
      <w:r>
        <w:rPr>
          <w:sz w:val="18"/>
        </w:rPr>
        <w:t>Botón de alarma a una altura de 50 centímetros, con timbre y luz al exterior;</w:t>
      </w:r>
      <w:r>
        <w:rPr>
          <w:spacing w:val="-20"/>
          <w:sz w:val="18"/>
        </w:rPr>
        <w:t xml:space="preserve"> </w:t>
      </w:r>
      <w:r>
        <w:rPr>
          <w:sz w:val="18"/>
        </w:rPr>
        <w:t>y</w:t>
      </w:r>
    </w:p>
    <w:p w:rsidR="001E4C99" w:rsidRDefault="001E4C99" w:rsidP="00F82E20">
      <w:pPr>
        <w:pStyle w:val="Prrafodelista"/>
        <w:numPr>
          <w:ilvl w:val="0"/>
          <w:numId w:val="181"/>
        </w:numPr>
        <w:tabs>
          <w:tab w:val="left" w:pos="1341"/>
        </w:tabs>
        <w:spacing w:before="4"/>
        <w:ind w:hanging="359"/>
        <w:rPr>
          <w:sz w:val="18"/>
        </w:rPr>
      </w:pPr>
      <w:r>
        <w:rPr>
          <w:sz w:val="18"/>
        </w:rPr>
        <w:t>Alarma visual y sonora para recibir avisos de</w:t>
      </w:r>
      <w:r>
        <w:rPr>
          <w:spacing w:val="-11"/>
          <w:sz w:val="18"/>
        </w:rPr>
        <w:t xml:space="preserve"> </w:t>
      </w:r>
      <w:r>
        <w:rPr>
          <w:sz w:val="18"/>
        </w:rPr>
        <w:t>evacuación.</w:t>
      </w:r>
    </w:p>
    <w:p w:rsidR="001E4C99" w:rsidRDefault="001E4C99" w:rsidP="001E4C99">
      <w:pPr>
        <w:pStyle w:val="Textoindependiente"/>
        <w:spacing w:before="6"/>
        <w:ind w:left="0"/>
        <w:rPr>
          <w:sz w:val="17"/>
        </w:rPr>
      </w:pPr>
    </w:p>
    <w:p w:rsidR="001E4C99" w:rsidRDefault="001E4C99" w:rsidP="001E4C99">
      <w:pPr>
        <w:pStyle w:val="Textoindependiente"/>
        <w:spacing w:line="285" w:lineRule="auto"/>
        <w:ind w:left="301" w:right="954"/>
      </w:pPr>
      <w:r>
        <w:t>Todos los espacios de sanitarios, duchas y vestidores, serán señalizados con iconos y en sistema de lecto- escritura Braille.</w:t>
      </w:r>
    </w:p>
    <w:p w:rsidR="001E4C99" w:rsidRDefault="001E4C99" w:rsidP="001E4C99">
      <w:pPr>
        <w:pStyle w:val="Textoindependiente"/>
        <w:spacing w:before="115" w:line="283" w:lineRule="auto"/>
        <w:ind w:left="301" w:right="1254"/>
      </w:pPr>
      <w:r>
        <w:rPr>
          <w:b/>
        </w:rPr>
        <w:t xml:space="preserve">Artículo 154. </w:t>
      </w:r>
      <w:r>
        <w:t>Todo elemento de mobiliario urbano, señalización o comercio, deberá ser instalado a una distancia mínima de 1.20 metros de las áreas de circulación peatonal.</w:t>
      </w:r>
    </w:p>
    <w:p w:rsidR="001E4C99" w:rsidRDefault="001E4C99" w:rsidP="00F82E20">
      <w:pPr>
        <w:pStyle w:val="Prrafodelista"/>
        <w:numPr>
          <w:ilvl w:val="0"/>
          <w:numId w:val="180"/>
        </w:numPr>
        <w:tabs>
          <w:tab w:val="left" w:pos="772"/>
        </w:tabs>
        <w:spacing w:line="266" w:lineRule="auto"/>
        <w:ind w:right="945" w:firstLine="0"/>
        <w:rPr>
          <w:sz w:val="18"/>
        </w:rPr>
      </w:pPr>
      <w:r>
        <w:rPr>
          <w:sz w:val="18"/>
        </w:rPr>
        <w:t>Los cestos o contenedores de basura deben colocarse en el borde exterior de las circulaciones peatonales, y tendrán una altura máxima de 1.0</w:t>
      </w:r>
      <w:r>
        <w:rPr>
          <w:spacing w:val="-4"/>
          <w:sz w:val="18"/>
        </w:rPr>
        <w:t xml:space="preserve"> </w:t>
      </w:r>
      <w:r>
        <w:rPr>
          <w:sz w:val="18"/>
        </w:rPr>
        <w:t>metro;</w:t>
      </w:r>
    </w:p>
    <w:p w:rsidR="001E4C99" w:rsidRDefault="001E4C99" w:rsidP="00F82E20">
      <w:pPr>
        <w:pStyle w:val="Prrafodelista"/>
        <w:numPr>
          <w:ilvl w:val="0"/>
          <w:numId w:val="180"/>
        </w:numPr>
        <w:tabs>
          <w:tab w:val="left" w:pos="830"/>
        </w:tabs>
        <w:spacing w:line="259" w:lineRule="auto"/>
        <w:ind w:right="933" w:firstLine="0"/>
        <w:rPr>
          <w:sz w:val="18"/>
        </w:rPr>
      </w:pPr>
      <w:r>
        <w:rPr>
          <w:sz w:val="18"/>
        </w:rPr>
        <w:t>Las bancas deben tener respaldo, apoya brazos y un espacio libre debajo del asiento. Deben ubicarse dejando un espacio a los costados suficiente para que entre una silla de ruedas. Una altura mínima del banco de 0.45 metros facilita el levantarse a personas</w:t>
      </w:r>
      <w:r>
        <w:rPr>
          <w:spacing w:val="-17"/>
          <w:sz w:val="18"/>
        </w:rPr>
        <w:t xml:space="preserve"> </w:t>
      </w:r>
      <w:r>
        <w:rPr>
          <w:sz w:val="18"/>
        </w:rPr>
        <w:t>ancianas;</w:t>
      </w:r>
    </w:p>
    <w:p w:rsidR="001E4C99" w:rsidRDefault="001E4C99" w:rsidP="001E4C99">
      <w:pPr>
        <w:spacing w:line="259" w:lineRule="auto"/>
        <w:jc w:val="both"/>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5"/>
        <w:ind w:left="0"/>
        <w:rPr>
          <w:sz w:val="20"/>
        </w:rPr>
      </w:pPr>
    </w:p>
    <w:p w:rsidR="001E4C99" w:rsidRDefault="001E4C99" w:rsidP="00F82E20">
      <w:pPr>
        <w:pStyle w:val="Prrafodelista"/>
        <w:numPr>
          <w:ilvl w:val="0"/>
          <w:numId w:val="180"/>
        </w:numPr>
        <w:tabs>
          <w:tab w:val="left" w:pos="861"/>
        </w:tabs>
        <w:spacing w:line="259" w:lineRule="auto"/>
        <w:ind w:right="940" w:firstLine="0"/>
        <w:rPr>
          <w:sz w:val="18"/>
        </w:rPr>
      </w:pPr>
      <w:r>
        <w:rPr>
          <w:sz w:val="18"/>
        </w:rPr>
        <w:t>Los comedores deberán contar con mesas instaladas a una altura de 0.80 metros en la cual no deberá haber elemento o instalación que obstruya el acercamiento del usuario y las sillas o asientos no deberán ser</w:t>
      </w:r>
      <w:r>
        <w:rPr>
          <w:spacing w:val="-1"/>
          <w:sz w:val="18"/>
        </w:rPr>
        <w:t xml:space="preserve"> </w:t>
      </w:r>
      <w:r>
        <w:rPr>
          <w:sz w:val="18"/>
        </w:rPr>
        <w:t>fijos;</w:t>
      </w:r>
    </w:p>
    <w:p w:rsidR="001E4C99" w:rsidRDefault="001E4C99" w:rsidP="00F82E20">
      <w:pPr>
        <w:pStyle w:val="Prrafodelista"/>
        <w:numPr>
          <w:ilvl w:val="0"/>
          <w:numId w:val="180"/>
        </w:numPr>
        <w:tabs>
          <w:tab w:val="left" w:pos="962"/>
        </w:tabs>
        <w:spacing w:line="201" w:lineRule="exact"/>
        <w:ind w:left="961" w:hanging="380"/>
        <w:rPr>
          <w:sz w:val="18"/>
        </w:rPr>
      </w:pPr>
      <w:r>
        <w:rPr>
          <w:sz w:val="18"/>
        </w:rPr>
        <w:t>Los mostradores de atención al público deberán tener 0.90 metros de</w:t>
      </w:r>
      <w:r>
        <w:rPr>
          <w:spacing w:val="-18"/>
          <w:sz w:val="18"/>
        </w:rPr>
        <w:t xml:space="preserve"> </w:t>
      </w:r>
      <w:r>
        <w:rPr>
          <w:sz w:val="18"/>
        </w:rPr>
        <w:t>altura;</w:t>
      </w:r>
    </w:p>
    <w:p w:rsidR="001E4C99" w:rsidRDefault="001E4C99" w:rsidP="00F82E20">
      <w:pPr>
        <w:pStyle w:val="Prrafodelista"/>
        <w:numPr>
          <w:ilvl w:val="0"/>
          <w:numId w:val="180"/>
        </w:numPr>
        <w:tabs>
          <w:tab w:val="left" w:pos="806"/>
        </w:tabs>
        <w:spacing w:before="4" w:line="254" w:lineRule="auto"/>
        <w:ind w:right="934" w:firstLine="0"/>
        <w:rPr>
          <w:sz w:val="18"/>
        </w:rPr>
      </w:pPr>
      <w:r>
        <w:rPr>
          <w:sz w:val="18"/>
        </w:rPr>
        <w:t>Los buzones deben colocarse en el borde exterior de la banqueta o andador. La altura de la abertura que no supere 1.10 metros desde el</w:t>
      </w:r>
      <w:r>
        <w:rPr>
          <w:spacing w:val="-6"/>
          <w:sz w:val="18"/>
        </w:rPr>
        <w:t xml:space="preserve"> </w:t>
      </w:r>
      <w:r>
        <w:rPr>
          <w:sz w:val="18"/>
        </w:rPr>
        <w:t>suelo;</w:t>
      </w:r>
    </w:p>
    <w:p w:rsidR="001E4C99" w:rsidRDefault="001E4C99" w:rsidP="00F82E20">
      <w:pPr>
        <w:pStyle w:val="Prrafodelista"/>
        <w:numPr>
          <w:ilvl w:val="0"/>
          <w:numId w:val="180"/>
        </w:numPr>
        <w:tabs>
          <w:tab w:val="left" w:pos="923"/>
        </w:tabs>
        <w:spacing w:line="193" w:lineRule="exact"/>
        <w:ind w:left="922" w:hanging="341"/>
        <w:rPr>
          <w:sz w:val="18"/>
        </w:rPr>
      </w:pPr>
      <w:r>
        <w:rPr>
          <w:sz w:val="18"/>
        </w:rPr>
        <w:t>Los</w:t>
      </w:r>
      <w:r>
        <w:rPr>
          <w:spacing w:val="18"/>
          <w:sz w:val="18"/>
        </w:rPr>
        <w:t xml:space="preserve"> </w:t>
      </w:r>
      <w:r>
        <w:rPr>
          <w:sz w:val="18"/>
        </w:rPr>
        <w:t>teléfonos</w:t>
      </w:r>
      <w:r>
        <w:rPr>
          <w:spacing w:val="19"/>
          <w:sz w:val="18"/>
        </w:rPr>
        <w:t xml:space="preserve"> </w:t>
      </w:r>
      <w:r>
        <w:rPr>
          <w:sz w:val="18"/>
        </w:rPr>
        <w:t>públicos</w:t>
      </w:r>
      <w:r>
        <w:rPr>
          <w:spacing w:val="16"/>
          <w:sz w:val="18"/>
        </w:rPr>
        <w:t xml:space="preserve"> </w:t>
      </w:r>
      <w:r>
        <w:rPr>
          <w:sz w:val="18"/>
        </w:rPr>
        <w:t>deben</w:t>
      </w:r>
      <w:r>
        <w:rPr>
          <w:spacing w:val="19"/>
          <w:sz w:val="18"/>
        </w:rPr>
        <w:t xml:space="preserve"> </w:t>
      </w:r>
      <w:r>
        <w:rPr>
          <w:sz w:val="18"/>
        </w:rPr>
        <w:t>tener</w:t>
      </w:r>
      <w:r>
        <w:rPr>
          <w:spacing w:val="18"/>
          <w:sz w:val="18"/>
        </w:rPr>
        <w:t xml:space="preserve"> </w:t>
      </w:r>
      <w:r>
        <w:rPr>
          <w:sz w:val="18"/>
        </w:rPr>
        <w:t>las</w:t>
      </w:r>
      <w:r>
        <w:rPr>
          <w:spacing w:val="18"/>
          <w:sz w:val="18"/>
        </w:rPr>
        <w:t xml:space="preserve"> </w:t>
      </w:r>
      <w:r>
        <w:rPr>
          <w:sz w:val="18"/>
        </w:rPr>
        <w:t>condiciones</w:t>
      </w:r>
      <w:r>
        <w:rPr>
          <w:spacing w:val="17"/>
          <w:sz w:val="18"/>
        </w:rPr>
        <w:t xml:space="preserve"> </w:t>
      </w:r>
      <w:r>
        <w:rPr>
          <w:sz w:val="18"/>
        </w:rPr>
        <w:t>necesarias</w:t>
      </w:r>
      <w:r>
        <w:rPr>
          <w:spacing w:val="19"/>
          <w:sz w:val="18"/>
        </w:rPr>
        <w:t xml:space="preserve"> </w:t>
      </w:r>
      <w:r>
        <w:rPr>
          <w:sz w:val="18"/>
        </w:rPr>
        <w:t>para</w:t>
      </w:r>
      <w:r>
        <w:rPr>
          <w:spacing w:val="18"/>
          <w:sz w:val="18"/>
        </w:rPr>
        <w:t xml:space="preserve"> </w:t>
      </w:r>
      <w:r>
        <w:rPr>
          <w:sz w:val="18"/>
        </w:rPr>
        <w:t>uso</w:t>
      </w:r>
      <w:r>
        <w:rPr>
          <w:spacing w:val="19"/>
          <w:sz w:val="18"/>
        </w:rPr>
        <w:t xml:space="preserve"> </w:t>
      </w:r>
      <w:r>
        <w:rPr>
          <w:sz w:val="18"/>
        </w:rPr>
        <w:t>de</w:t>
      </w:r>
      <w:r>
        <w:rPr>
          <w:spacing w:val="19"/>
          <w:sz w:val="18"/>
        </w:rPr>
        <w:t xml:space="preserve"> </w:t>
      </w:r>
      <w:r>
        <w:rPr>
          <w:sz w:val="18"/>
        </w:rPr>
        <w:t>personas</w:t>
      </w:r>
      <w:r>
        <w:rPr>
          <w:spacing w:val="18"/>
          <w:sz w:val="18"/>
        </w:rPr>
        <w:t xml:space="preserve"> </w:t>
      </w:r>
      <w:r>
        <w:rPr>
          <w:sz w:val="18"/>
        </w:rPr>
        <w:t>con</w:t>
      </w:r>
    </w:p>
    <w:p w:rsidR="001E4C99" w:rsidRDefault="001E4C99" w:rsidP="001E4C99">
      <w:pPr>
        <w:pStyle w:val="Textoindependiente"/>
        <w:spacing w:before="12" w:line="244" w:lineRule="auto"/>
        <w:ind w:right="936"/>
        <w:jc w:val="both"/>
      </w:pPr>
      <w:r>
        <w:t>discapacidad. La altura mínima inferior será de 0.68 metros. El área de aproximación debe estar libre de obstáculos. La altura máxima de la ranura para las tarjetas o monedas no debe superar 1.20 metros. El teclado debe contar con sistema braille. Deberán colocarse 2 aparatos, uno de éstos, cuando menos, deberá tener las características antes</w:t>
      </w:r>
      <w:r>
        <w:rPr>
          <w:spacing w:val="-4"/>
        </w:rPr>
        <w:t xml:space="preserve"> </w:t>
      </w:r>
      <w:r>
        <w:t>descritas;</w:t>
      </w:r>
    </w:p>
    <w:p w:rsidR="001E4C99" w:rsidRDefault="001E4C99" w:rsidP="00F82E20">
      <w:pPr>
        <w:pStyle w:val="Prrafodelista"/>
        <w:numPr>
          <w:ilvl w:val="0"/>
          <w:numId w:val="180"/>
        </w:numPr>
        <w:tabs>
          <w:tab w:val="left" w:pos="950"/>
        </w:tabs>
        <w:spacing w:line="247" w:lineRule="auto"/>
        <w:ind w:right="934" w:firstLine="0"/>
        <w:rPr>
          <w:sz w:val="18"/>
        </w:rPr>
      </w:pPr>
      <w:r>
        <w:rPr>
          <w:sz w:val="18"/>
        </w:rPr>
        <w:t>Los kioscos, estanquillos y en general cualquier objeto o instalación sobre banqueta deberán ubicarse en zonas lo suficientemente anchas para que no interrumpan el paso peatonal. Cualquier elemento que sobresalga debe tener una altura mínima de 2.10 metros y deben dejar un espacio mínimo de 1.20 metros para paso peatonal y de sillas de ruedas. El frente destinado a la atención de público se debe situar de manera que no interfiera con la banda de circulación</w:t>
      </w:r>
      <w:r>
        <w:rPr>
          <w:spacing w:val="-17"/>
          <w:sz w:val="18"/>
        </w:rPr>
        <w:t xml:space="preserve"> </w:t>
      </w:r>
      <w:r>
        <w:rPr>
          <w:sz w:val="18"/>
        </w:rPr>
        <w:t>peatonal;</w:t>
      </w:r>
    </w:p>
    <w:p w:rsidR="001E4C99" w:rsidRPr="00710F8F" w:rsidRDefault="001E4C99" w:rsidP="00710F8F">
      <w:pPr>
        <w:pStyle w:val="Prrafodelista"/>
        <w:numPr>
          <w:ilvl w:val="0"/>
          <w:numId w:val="180"/>
        </w:numPr>
        <w:tabs>
          <w:tab w:val="left" w:pos="962"/>
        </w:tabs>
        <w:spacing w:line="249" w:lineRule="auto"/>
        <w:ind w:right="933" w:firstLine="0"/>
        <w:rPr>
          <w:sz w:val="18"/>
        </w:rPr>
      </w:pPr>
      <w:r>
        <w:rPr>
          <w:sz w:val="18"/>
        </w:rPr>
        <w:t xml:space="preserve">Las señales y los dispositivos de control de tránsito, postes, y tensores, deben colocarse fuera </w:t>
      </w:r>
      <w:r>
        <w:rPr>
          <w:spacing w:val="-2"/>
          <w:sz w:val="18"/>
        </w:rPr>
        <w:t xml:space="preserve">del </w:t>
      </w:r>
      <w:r>
        <w:rPr>
          <w:sz w:val="18"/>
        </w:rPr>
        <w:t>área de circulación peatonal, dejando en todos los casos espacio de 1.20 metros para circulación, y a una distancia no menor de 1.50 metros de la rampa más próxima. En caso de que las dimensiones de banqueta no permitan las distancias mínimas anteriores deberán colocarse tipo</w:t>
      </w:r>
      <w:r>
        <w:rPr>
          <w:spacing w:val="-15"/>
          <w:sz w:val="18"/>
        </w:rPr>
        <w:t xml:space="preserve"> </w:t>
      </w:r>
      <w:r>
        <w:rPr>
          <w:sz w:val="18"/>
        </w:rPr>
        <w:t>bandera;</w:t>
      </w:r>
    </w:p>
    <w:p w:rsidR="001E4C99" w:rsidRDefault="001E4C99" w:rsidP="00F82E20">
      <w:pPr>
        <w:pStyle w:val="Prrafodelista"/>
        <w:numPr>
          <w:ilvl w:val="0"/>
          <w:numId w:val="180"/>
        </w:numPr>
        <w:tabs>
          <w:tab w:val="left" w:pos="863"/>
        </w:tabs>
        <w:spacing w:line="254" w:lineRule="auto"/>
        <w:ind w:right="933" w:firstLine="0"/>
        <w:rPr>
          <w:sz w:val="18"/>
        </w:rPr>
      </w:pPr>
      <w:r>
        <w:rPr>
          <w:sz w:val="18"/>
        </w:rPr>
        <w:t>Los paraderos de transporte urbano no deben obstaculizar el área de circulación peatonal. En todo caso se debe salvaguardar un espacio libre mínimo de 1.20</w:t>
      </w:r>
      <w:r>
        <w:rPr>
          <w:spacing w:val="-15"/>
          <w:sz w:val="18"/>
        </w:rPr>
        <w:t xml:space="preserve"> </w:t>
      </w:r>
      <w:r>
        <w:rPr>
          <w:sz w:val="18"/>
        </w:rPr>
        <w:t>metros;</w:t>
      </w:r>
    </w:p>
    <w:p w:rsidR="001E4C99" w:rsidRDefault="001E4C99" w:rsidP="00F82E20">
      <w:pPr>
        <w:pStyle w:val="Prrafodelista"/>
        <w:numPr>
          <w:ilvl w:val="0"/>
          <w:numId w:val="180"/>
        </w:numPr>
        <w:tabs>
          <w:tab w:val="left" w:pos="822"/>
        </w:tabs>
        <w:spacing w:line="193" w:lineRule="exact"/>
        <w:ind w:left="822" w:hanging="240"/>
        <w:rPr>
          <w:sz w:val="18"/>
        </w:rPr>
      </w:pPr>
      <w:r>
        <w:rPr>
          <w:sz w:val="18"/>
        </w:rPr>
        <w:t>Las</w:t>
      </w:r>
      <w:r>
        <w:rPr>
          <w:spacing w:val="18"/>
          <w:sz w:val="18"/>
        </w:rPr>
        <w:t xml:space="preserve"> </w:t>
      </w:r>
      <w:r>
        <w:rPr>
          <w:sz w:val="18"/>
        </w:rPr>
        <w:t>rejillas</w:t>
      </w:r>
      <w:r>
        <w:rPr>
          <w:spacing w:val="19"/>
          <w:sz w:val="18"/>
        </w:rPr>
        <w:t xml:space="preserve"> </w:t>
      </w:r>
      <w:r>
        <w:rPr>
          <w:sz w:val="18"/>
        </w:rPr>
        <w:t>de</w:t>
      </w:r>
      <w:r>
        <w:rPr>
          <w:spacing w:val="19"/>
          <w:sz w:val="18"/>
        </w:rPr>
        <w:t xml:space="preserve"> </w:t>
      </w:r>
      <w:r>
        <w:rPr>
          <w:sz w:val="18"/>
        </w:rPr>
        <w:t>ventilación,</w:t>
      </w:r>
      <w:r>
        <w:rPr>
          <w:spacing w:val="16"/>
          <w:sz w:val="18"/>
        </w:rPr>
        <w:t xml:space="preserve"> </w:t>
      </w:r>
      <w:r>
        <w:rPr>
          <w:sz w:val="18"/>
        </w:rPr>
        <w:t>colectores</w:t>
      </w:r>
      <w:r>
        <w:rPr>
          <w:spacing w:val="19"/>
          <w:sz w:val="18"/>
        </w:rPr>
        <w:t xml:space="preserve"> </w:t>
      </w:r>
      <w:r>
        <w:rPr>
          <w:sz w:val="18"/>
        </w:rPr>
        <w:t>de</w:t>
      </w:r>
      <w:r>
        <w:rPr>
          <w:spacing w:val="19"/>
          <w:sz w:val="18"/>
        </w:rPr>
        <w:t xml:space="preserve"> </w:t>
      </w:r>
      <w:r>
        <w:rPr>
          <w:sz w:val="18"/>
        </w:rPr>
        <w:t>agua</w:t>
      </w:r>
      <w:r>
        <w:rPr>
          <w:spacing w:val="19"/>
          <w:sz w:val="18"/>
        </w:rPr>
        <w:t xml:space="preserve"> </w:t>
      </w:r>
      <w:r>
        <w:rPr>
          <w:sz w:val="18"/>
        </w:rPr>
        <w:t>de</w:t>
      </w:r>
      <w:r>
        <w:rPr>
          <w:spacing w:val="16"/>
          <w:sz w:val="18"/>
        </w:rPr>
        <w:t xml:space="preserve"> </w:t>
      </w:r>
      <w:r>
        <w:rPr>
          <w:sz w:val="18"/>
        </w:rPr>
        <w:t>lluvia,</w:t>
      </w:r>
      <w:r>
        <w:rPr>
          <w:spacing w:val="16"/>
          <w:sz w:val="18"/>
        </w:rPr>
        <w:t xml:space="preserve"> </w:t>
      </w:r>
      <w:r>
        <w:rPr>
          <w:sz w:val="18"/>
        </w:rPr>
        <w:t>y</w:t>
      </w:r>
      <w:r>
        <w:rPr>
          <w:spacing w:val="17"/>
          <w:sz w:val="18"/>
        </w:rPr>
        <w:t xml:space="preserve"> </w:t>
      </w:r>
      <w:r>
        <w:rPr>
          <w:sz w:val="18"/>
        </w:rPr>
        <w:t>juntas</w:t>
      </w:r>
      <w:r>
        <w:rPr>
          <w:spacing w:val="17"/>
          <w:sz w:val="18"/>
        </w:rPr>
        <w:t xml:space="preserve"> </w:t>
      </w:r>
      <w:r>
        <w:rPr>
          <w:sz w:val="18"/>
        </w:rPr>
        <w:t>del</w:t>
      </w:r>
      <w:r>
        <w:rPr>
          <w:spacing w:val="19"/>
          <w:sz w:val="18"/>
        </w:rPr>
        <w:t xml:space="preserve"> </w:t>
      </w:r>
      <w:r>
        <w:rPr>
          <w:sz w:val="18"/>
        </w:rPr>
        <w:t>piso</w:t>
      </w:r>
      <w:r>
        <w:rPr>
          <w:spacing w:val="16"/>
          <w:sz w:val="18"/>
        </w:rPr>
        <w:t xml:space="preserve"> </w:t>
      </w:r>
      <w:r>
        <w:rPr>
          <w:sz w:val="18"/>
        </w:rPr>
        <w:t>que</w:t>
      </w:r>
      <w:r>
        <w:rPr>
          <w:spacing w:val="16"/>
          <w:sz w:val="18"/>
        </w:rPr>
        <w:t xml:space="preserve"> </w:t>
      </w:r>
      <w:r>
        <w:rPr>
          <w:sz w:val="18"/>
        </w:rPr>
        <w:t>se</w:t>
      </w:r>
      <w:r>
        <w:rPr>
          <w:spacing w:val="19"/>
          <w:sz w:val="18"/>
        </w:rPr>
        <w:t xml:space="preserve"> </w:t>
      </w:r>
      <w:r>
        <w:rPr>
          <w:sz w:val="18"/>
        </w:rPr>
        <w:t>encuentren</w:t>
      </w:r>
      <w:r>
        <w:rPr>
          <w:spacing w:val="29"/>
          <w:sz w:val="18"/>
        </w:rPr>
        <w:t xml:space="preserve"> </w:t>
      </w:r>
      <w:r>
        <w:rPr>
          <w:sz w:val="18"/>
        </w:rPr>
        <w:t>sobre</w:t>
      </w:r>
    </w:p>
    <w:p w:rsidR="001E4C99" w:rsidRDefault="001E4C99" w:rsidP="001E4C99">
      <w:pPr>
        <w:pStyle w:val="Textoindependiente"/>
        <w:spacing w:before="9" w:line="247" w:lineRule="auto"/>
        <w:ind w:right="939"/>
        <w:jc w:val="both"/>
      </w:pPr>
      <w:r>
        <w:t>pasos peatonales y/o banquetas, deberán tener separaciones no mayores a 15mm. Las barras de las rejillas deben ubicarse perpendiculares a los sentidos de la marcha y a nivel del piso. En rejillas cuadradas, los huecos tendrán como máximo 15 x 15 mm. de separación; y</w:t>
      </w:r>
    </w:p>
    <w:p w:rsidR="001E4C99" w:rsidRDefault="001E4C99" w:rsidP="00F82E20">
      <w:pPr>
        <w:pStyle w:val="Prrafodelista"/>
        <w:numPr>
          <w:ilvl w:val="0"/>
          <w:numId w:val="180"/>
        </w:numPr>
        <w:tabs>
          <w:tab w:val="left" w:pos="858"/>
        </w:tabs>
        <w:spacing w:line="259" w:lineRule="auto"/>
        <w:ind w:right="934" w:firstLine="0"/>
        <w:rPr>
          <w:sz w:val="18"/>
        </w:rPr>
      </w:pPr>
      <w:r>
        <w:rPr>
          <w:sz w:val="18"/>
        </w:rPr>
        <w:t>En Auditorios, deberá contar con un espacio de 1.0 por 1.25 metros en los extremos de las dos filas superiores e inferiores respectivamente; debiendo estar indicado con el símbolo internacional de la discapacidad.</w:t>
      </w:r>
    </w:p>
    <w:p w:rsidR="001E4C99" w:rsidRDefault="001E4C99" w:rsidP="001E4C99">
      <w:pPr>
        <w:pStyle w:val="Textoindependiente"/>
        <w:spacing w:before="130" w:line="276" w:lineRule="auto"/>
        <w:ind w:left="301" w:right="933"/>
        <w:jc w:val="both"/>
      </w:pPr>
      <w:r>
        <w:rPr>
          <w:b/>
        </w:rPr>
        <w:t xml:space="preserve">Artículo 155. </w:t>
      </w:r>
      <w:r>
        <w:t>Para la ejecución de toda obra de urbanización o edificación de acceso público, nueva o por modificar, deberá cumplirse lo indicado en este capítulo, para que se expida la licencia respectiva, junto con una constancia que ampare el cumplimiento de las normas de</w:t>
      </w:r>
      <w:r>
        <w:rPr>
          <w:spacing w:val="-16"/>
        </w:rPr>
        <w:t xml:space="preserve"> </w:t>
      </w:r>
      <w:r>
        <w:t>accesibilidad.</w:t>
      </w:r>
    </w:p>
    <w:p w:rsidR="001E4C99" w:rsidRDefault="001E4C99" w:rsidP="001E4C99">
      <w:pPr>
        <w:pStyle w:val="Textoindependiente"/>
        <w:spacing w:before="119" w:line="273" w:lineRule="auto"/>
        <w:ind w:left="301" w:right="940"/>
        <w:jc w:val="both"/>
      </w:pPr>
      <w:r>
        <w:rPr>
          <w:b/>
        </w:rPr>
        <w:t xml:space="preserve">Artículo 156. </w:t>
      </w:r>
      <w:r>
        <w:t>Se deberá prever una clara señalización en todos los lugares destinados para el uso de personas con problemas de discapacidad, tales como: cajones de estacionamiento, rampas, elevadores, sanitarios y teléfonos.</w:t>
      </w:r>
    </w:p>
    <w:p w:rsidR="001E4C99" w:rsidRDefault="001E4C99" w:rsidP="001E4C99">
      <w:pPr>
        <w:pStyle w:val="Textoindependiente"/>
        <w:spacing w:line="266" w:lineRule="auto"/>
        <w:ind w:left="301" w:right="1044"/>
      </w:pPr>
      <w:r>
        <w:t>La simbología y diseño gráfico para realizar estos señalamientos deberá seguir códigos aceptados internacionalmente, debiendo ser elaborados con materiales resistentes a la intemperie, cuando sea el caso, y sujetos a un mantenimiento adecuado.</w:t>
      </w:r>
    </w:p>
    <w:p w:rsidR="00710F8F" w:rsidRDefault="00710F8F" w:rsidP="001E4C99">
      <w:pPr>
        <w:pStyle w:val="Textoindependiente"/>
        <w:spacing w:line="266" w:lineRule="auto"/>
        <w:ind w:left="301" w:right="1044"/>
      </w:pPr>
    </w:p>
    <w:p w:rsidR="001E4C99" w:rsidRDefault="001E4C99" w:rsidP="001E4C99">
      <w:pPr>
        <w:pStyle w:val="Ttulo3"/>
        <w:spacing w:before="151"/>
        <w:ind w:left="1680"/>
      </w:pPr>
      <w:r>
        <w:t>CAPÍTULO XVII</w:t>
      </w:r>
    </w:p>
    <w:p w:rsidR="001E4C99" w:rsidRDefault="001E4C99" w:rsidP="001E4C99">
      <w:pPr>
        <w:spacing w:before="30"/>
        <w:ind w:left="1657" w:right="2368"/>
        <w:jc w:val="center"/>
        <w:rPr>
          <w:b/>
          <w:sz w:val="18"/>
        </w:rPr>
      </w:pPr>
      <w:r>
        <w:rPr>
          <w:b/>
          <w:sz w:val="18"/>
        </w:rPr>
        <w:t>Configuración e imagen urbanas</w:t>
      </w:r>
    </w:p>
    <w:p w:rsidR="001E4C99" w:rsidRDefault="001E4C99" w:rsidP="001E4C99">
      <w:pPr>
        <w:pStyle w:val="Textoindependiente"/>
        <w:spacing w:before="168" w:line="285" w:lineRule="auto"/>
        <w:ind w:left="301" w:right="1003"/>
      </w:pPr>
      <w:r>
        <w:rPr>
          <w:b/>
        </w:rPr>
        <w:t xml:space="preserve">Artículo 157. </w:t>
      </w:r>
      <w:r>
        <w:t>La reglamentación de la configuración urbana e imagen visual tiene por objeto los siguientes aspectos:</w:t>
      </w:r>
    </w:p>
    <w:p w:rsidR="001E4C99" w:rsidRDefault="001E4C99" w:rsidP="00F82E20">
      <w:pPr>
        <w:pStyle w:val="Prrafodelista"/>
        <w:numPr>
          <w:ilvl w:val="0"/>
          <w:numId w:val="179"/>
        </w:numPr>
        <w:tabs>
          <w:tab w:val="left" w:pos="734"/>
        </w:tabs>
        <w:spacing w:line="285" w:lineRule="auto"/>
        <w:ind w:right="1767" w:firstLine="0"/>
        <w:rPr>
          <w:sz w:val="18"/>
        </w:rPr>
      </w:pPr>
      <w:r>
        <w:rPr>
          <w:sz w:val="18"/>
        </w:rPr>
        <w:t>Evitar</w:t>
      </w:r>
      <w:r>
        <w:rPr>
          <w:spacing w:val="-3"/>
          <w:sz w:val="18"/>
        </w:rPr>
        <w:t xml:space="preserve"> </w:t>
      </w:r>
      <w:r>
        <w:rPr>
          <w:sz w:val="18"/>
        </w:rPr>
        <w:t>el</w:t>
      </w:r>
      <w:r>
        <w:rPr>
          <w:spacing w:val="-2"/>
          <w:sz w:val="18"/>
        </w:rPr>
        <w:t xml:space="preserve"> </w:t>
      </w:r>
      <w:r>
        <w:rPr>
          <w:sz w:val="18"/>
        </w:rPr>
        <w:t>desorden</w:t>
      </w:r>
      <w:r>
        <w:rPr>
          <w:spacing w:val="-3"/>
          <w:sz w:val="18"/>
        </w:rPr>
        <w:t xml:space="preserve"> </w:t>
      </w:r>
      <w:r>
        <w:rPr>
          <w:sz w:val="18"/>
        </w:rPr>
        <w:t>y</w:t>
      </w:r>
      <w:r>
        <w:rPr>
          <w:spacing w:val="-3"/>
          <w:sz w:val="18"/>
        </w:rPr>
        <w:t xml:space="preserve"> </w:t>
      </w:r>
      <w:r>
        <w:rPr>
          <w:sz w:val="18"/>
        </w:rPr>
        <w:t>caos</w:t>
      </w:r>
      <w:r>
        <w:rPr>
          <w:spacing w:val="-1"/>
          <w:sz w:val="18"/>
        </w:rPr>
        <w:t xml:space="preserve"> </w:t>
      </w:r>
      <w:r>
        <w:rPr>
          <w:sz w:val="18"/>
        </w:rPr>
        <w:t>visual</w:t>
      </w:r>
      <w:r>
        <w:rPr>
          <w:spacing w:val="-3"/>
          <w:sz w:val="18"/>
        </w:rPr>
        <w:t xml:space="preserve"> </w:t>
      </w:r>
      <w:r>
        <w:rPr>
          <w:sz w:val="18"/>
        </w:rPr>
        <w:t>en</w:t>
      </w:r>
      <w:r>
        <w:rPr>
          <w:spacing w:val="-2"/>
          <w:sz w:val="18"/>
        </w:rPr>
        <w:t xml:space="preserve"> </w:t>
      </w:r>
      <w:r>
        <w:rPr>
          <w:sz w:val="18"/>
        </w:rPr>
        <w:t>el</w:t>
      </w:r>
      <w:r>
        <w:rPr>
          <w:spacing w:val="-4"/>
          <w:sz w:val="18"/>
        </w:rPr>
        <w:t xml:space="preserve"> </w:t>
      </w:r>
      <w:r>
        <w:rPr>
          <w:sz w:val="18"/>
        </w:rPr>
        <w:t>contexto</w:t>
      </w:r>
      <w:r>
        <w:rPr>
          <w:spacing w:val="-3"/>
          <w:sz w:val="18"/>
        </w:rPr>
        <w:t xml:space="preserve"> </w:t>
      </w:r>
      <w:r>
        <w:rPr>
          <w:sz w:val="18"/>
        </w:rPr>
        <w:t>urbano,</w:t>
      </w:r>
      <w:r>
        <w:rPr>
          <w:spacing w:val="-2"/>
          <w:sz w:val="18"/>
        </w:rPr>
        <w:t xml:space="preserve"> </w:t>
      </w:r>
      <w:r>
        <w:rPr>
          <w:sz w:val="18"/>
        </w:rPr>
        <w:t>que</w:t>
      </w:r>
      <w:r>
        <w:rPr>
          <w:spacing w:val="-4"/>
          <w:sz w:val="18"/>
        </w:rPr>
        <w:t xml:space="preserve"> </w:t>
      </w:r>
      <w:r>
        <w:rPr>
          <w:sz w:val="18"/>
        </w:rPr>
        <w:t>propician</w:t>
      </w:r>
      <w:r>
        <w:rPr>
          <w:spacing w:val="-3"/>
          <w:sz w:val="18"/>
        </w:rPr>
        <w:t xml:space="preserve"> </w:t>
      </w:r>
      <w:r>
        <w:rPr>
          <w:sz w:val="18"/>
        </w:rPr>
        <w:t>la</w:t>
      </w:r>
      <w:r>
        <w:rPr>
          <w:spacing w:val="-2"/>
          <w:sz w:val="18"/>
        </w:rPr>
        <w:t xml:space="preserve"> </w:t>
      </w:r>
      <w:r>
        <w:rPr>
          <w:sz w:val="18"/>
        </w:rPr>
        <w:t>falta</w:t>
      </w:r>
      <w:r>
        <w:rPr>
          <w:spacing w:val="-2"/>
          <w:sz w:val="18"/>
        </w:rPr>
        <w:t xml:space="preserve"> </w:t>
      </w:r>
      <w:r>
        <w:rPr>
          <w:sz w:val="18"/>
        </w:rPr>
        <w:t>de</w:t>
      </w:r>
      <w:r>
        <w:rPr>
          <w:spacing w:val="-3"/>
          <w:sz w:val="18"/>
        </w:rPr>
        <w:t xml:space="preserve"> </w:t>
      </w:r>
      <w:r>
        <w:rPr>
          <w:sz w:val="18"/>
        </w:rPr>
        <w:t>identidad,</w:t>
      </w:r>
      <w:r>
        <w:rPr>
          <w:spacing w:val="-4"/>
          <w:sz w:val="18"/>
        </w:rPr>
        <w:t xml:space="preserve"> </w:t>
      </w:r>
      <w:r>
        <w:rPr>
          <w:sz w:val="18"/>
        </w:rPr>
        <w:t>el desarraigo de la población y el deterioro en la calidad de vida de la</w:t>
      </w:r>
      <w:r>
        <w:rPr>
          <w:spacing w:val="-20"/>
          <w:sz w:val="18"/>
        </w:rPr>
        <w:t xml:space="preserve"> </w:t>
      </w:r>
      <w:r>
        <w:rPr>
          <w:sz w:val="18"/>
        </w:rPr>
        <w:t>comunidad;</w:t>
      </w:r>
    </w:p>
    <w:p w:rsidR="001E4C99" w:rsidRDefault="001E4C99" w:rsidP="00F82E20">
      <w:pPr>
        <w:pStyle w:val="Prrafodelista"/>
        <w:numPr>
          <w:ilvl w:val="0"/>
          <w:numId w:val="179"/>
        </w:numPr>
        <w:tabs>
          <w:tab w:val="left" w:pos="784"/>
        </w:tabs>
        <w:spacing w:line="285" w:lineRule="auto"/>
        <w:ind w:right="1537" w:firstLine="0"/>
        <w:rPr>
          <w:sz w:val="18"/>
        </w:rPr>
      </w:pPr>
      <w:r>
        <w:rPr>
          <w:sz w:val="18"/>
        </w:rPr>
        <w:t>Respetar</w:t>
      </w:r>
      <w:r>
        <w:rPr>
          <w:spacing w:val="-5"/>
          <w:sz w:val="18"/>
        </w:rPr>
        <w:t xml:space="preserve"> </w:t>
      </w:r>
      <w:r>
        <w:rPr>
          <w:sz w:val="18"/>
        </w:rPr>
        <w:t>las</w:t>
      </w:r>
      <w:r>
        <w:rPr>
          <w:spacing w:val="-3"/>
          <w:sz w:val="18"/>
        </w:rPr>
        <w:t xml:space="preserve"> </w:t>
      </w:r>
      <w:r>
        <w:rPr>
          <w:sz w:val="18"/>
        </w:rPr>
        <w:t>características</w:t>
      </w:r>
      <w:r>
        <w:rPr>
          <w:spacing w:val="-4"/>
          <w:sz w:val="18"/>
        </w:rPr>
        <w:t xml:space="preserve"> </w:t>
      </w:r>
      <w:r>
        <w:rPr>
          <w:sz w:val="18"/>
        </w:rPr>
        <w:t>del</w:t>
      </w:r>
      <w:r>
        <w:rPr>
          <w:spacing w:val="-5"/>
          <w:sz w:val="18"/>
        </w:rPr>
        <w:t xml:space="preserve"> </w:t>
      </w:r>
      <w:r>
        <w:rPr>
          <w:sz w:val="18"/>
        </w:rPr>
        <w:t>medio</w:t>
      </w:r>
      <w:r>
        <w:rPr>
          <w:spacing w:val="-3"/>
          <w:sz w:val="18"/>
        </w:rPr>
        <w:t xml:space="preserve"> </w:t>
      </w:r>
      <w:r>
        <w:rPr>
          <w:sz w:val="18"/>
        </w:rPr>
        <w:t>ambiente</w:t>
      </w:r>
      <w:r>
        <w:rPr>
          <w:spacing w:val="-3"/>
          <w:sz w:val="18"/>
        </w:rPr>
        <w:t xml:space="preserve"> </w:t>
      </w:r>
      <w:r>
        <w:rPr>
          <w:sz w:val="18"/>
        </w:rPr>
        <w:t>natural,</w:t>
      </w:r>
      <w:r>
        <w:rPr>
          <w:spacing w:val="-3"/>
          <w:sz w:val="18"/>
        </w:rPr>
        <w:t xml:space="preserve"> </w:t>
      </w:r>
      <w:r>
        <w:rPr>
          <w:sz w:val="18"/>
        </w:rPr>
        <w:t>tales</w:t>
      </w:r>
      <w:r>
        <w:rPr>
          <w:spacing w:val="-5"/>
          <w:sz w:val="18"/>
        </w:rPr>
        <w:t xml:space="preserve"> </w:t>
      </w:r>
      <w:r>
        <w:rPr>
          <w:sz w:val="18"/>
        </w:rPr>
        <w:t>como</w:t>
      </w:r>
      <w:r>
        <w:rPr>
          <w:spacing w:val="-5"/>
          <w:sz w:val="18"/>
        </w:rPr>
        <w:t xml:space="preserve"> </w:t>
      </w:r>
      <w:r>
        <w:rPr>
          <w:sz w:val="18"/>
        </w:rPr>
        <w:t>configuración</w:t>
      </w:r>
      <w:r>
        <w:rPr>
          <w:spacing w:val="-3"/>
          <w:sz w:val="18"/>
        </w:rPr>
        <w:t xml:space="preserve"> </w:t>
      </w:r>
      <w:r>
        <w:rPr>
          <w:sz w:val="18"/>
        </w:rPr>
        <w:t>topográfica, vegetación existente o inducida, escurrimientos, cauces y cuerpos de agua, entre</w:t>
      </w:r>
      <w:r>
        <w:rPr>
          <w:spacing w:val="-22"/>
          <w:sz w:val="18"/>
        </w:rPr>
        <w:t xml:space="preserve"> </w:t>
      </w:r>
      <w:r>
        <w:rPr>
          <w:sz w:val="18"/>
        </w:rPr>
        <w:t>otros;</w:t>
      </w:r>
    </w:p>
    <w:p w:rsidR="001E4C99" w:rsidRDefault="001E4C99" w:rsidP="00F82E20">
      <w:pPr>
        <w:pStyle w:val="Prrafodelista"/>
        <w:numPr>
          <w:ilvl w:val="0"/>
          <w:numId w:val="179"/>
        </w:numPr>
        <w:tabs>
          <w:tab w:val="left" w:pos="834"/>
        </w:tabs>
        <w:spacing w:line="285" w:lineRule="auto"/>
        <w:ind w:right="1272" w:firstLine="0"/>
        <w:rPr>
          <w:sz w:val="18"/>
        </w:rPr>
      </w:pPr>
      <w:r>
        <w:rPr>
          <w:sz w:val="18"/>
        </w:rPr>
        <w:t>Respetar las características de la fisonomía urbana existente, evitando rupturas y contrastes</w:t>
      </w:r>
      <w:r>
        <w:rPr>
          <w:spacing w:val="-36"/>
          <w:sz w:val="18"/>
        </w:rPr>
        <w:t xml:space="preserve"> </w:t>
      </w:r>
      <w:r>
        <w:rPr>
          <w:sz w:val="18"/>
        </w:rPr>
        <w:t>que atenten contra los valores históricos y fisonómicos de cada región;</w:t>
      </w:r>
      <w:r>
        <w:rPr>
          <w:spacing w:val="-7"/>
          <w:sz w:val="18"/>
        </w:rPr>
        <w:t xml:space="preserve"> </w:t>
      </w:r>
      <w:r>
        <w:rPr>
          <w:sz w:val="18"/>
        </w:rPr>
        <w:t>y</w:t>
      </w:r>
    </w:p>
    <w:p w:rsidR="001E4C99" w:rsidRDefault="001E4C99" w:rsidP="00F82E20">
      <w:pPr>
        <w:pStyle w:val="Prrafodelista"/>
        <w:numPr>
          <w:ilvl w:val="0"/>
          <w:numId w:val="179"/>
        </w:numPr>
        <w:tabs>
          <w:tab w:val="left" w:pos="854"/>
        </w:tabs>
        <w:spacing w:line="300" w:lineRule="auto"/>
        <w:ind w:right="1095" w:firstLine="0"/>
        <w:rPr>
          <w:sz w:val="18"/>
        </w:rPr>
      </w:pPr>
      <w:r>
        <w:rPr>
          <w:sz w:val="18"/>
        </w:rPr>
        <w:t>Crear un medio urbano coherente y homogéneo, en el que prevalezca un sentido de unidad dentro de la diversidad, por zonas claramente definidas dentro de los centros de</w:t>
      </w:r>
      <w:r>
        <w:rPr>
          <w:spacing w:val="-11"/>
          <w:sz w:val="18"/>
        </w:rPr>
        <w:t xml:space="preserve"> </w:t>
      </w:r>
      <w:r>
        <w:rPr>
          <w:sz w:val="18"/>
        </w:rPr>
        <w:t>población.</w:t>
      </w:r>
    </w:p>
    <w:p w:rsidR="001E4C99" w:rsidRDefault="001E4C99" w:rsidP="001E4C99">
      <w:pPr>
        <w:pStyle w:val="Textoindependiente"/>
        <w:spacing w:before="68" w:line="302" w:lineRule="auto"/>
        <w:ind w:left="301" w:right="1143"/>
      </w:pPr>
      <w:r>
        <w:rPr>
          <w:b/>
        </w:rPr>
        <w:t xml:space="preserve">Artículo 158. </w:t>
      </w:r>
      <w:r>
        <w:t>La configuración urbana de una zona o de un centro de población en su totalidad se define por tres componentes básicos:</w:t>
      </w:r>
    </w:p>
    <w:p w:rsidR="001E4C99" w:rsidRDefault="001E4C99" w:rsidP="001E4C99">
      <w:pPr>
        <w:spacing w:line="302" w:lineRule="auto"/>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178"/>
        </w:numPr>
        <w:tabs>
          <w:tab w:val="left" w:pos="822"/>
        </w:tabs>
        <w:rPr>
          <w:sz w:val="18"/>
        </w:rPr>
      </w:pPr>
      <w:r>
        <w:rPr>
          <w:sz w:val="18"/>
        </w:rPr>
        <w:t>Los espacios urbanos</w:t>
      </w:r>
      <w:r>
        <w:rPr>
          <w:spacing w:val="-4"/>
          <w:sz w:val="18"/>
        </w:rPr>
        <w:t xml:space="preserve"> </w:t>
      </w:r>
      <w:r>
        <w:rPr>
          <w:sz w:val="18"/>
        </w:rPr>
        <w:t>abiertos;</w:t>
      </w:r>
    </w:p>
    <w:p w:rsidR="001E4C99" w:rsidRDefault="001E4C99" w:rsidP="00F82E20">
      <w:pPr>
        <w:pStyle w:val="Prrafodelista"/>
        <w:numPr>
          <w:ilvl w:val="0"/>
          <w:numId w:val="178"/>
        </w:numPr>
        <w:tabs>
          <w:tab w:val="left" w:pos="784"/>
        </w:tabs>
        <w:spacing w:before="65"/>
        <w:ind w:left="783" w:hanging="202"/>
        <w:rPr>
          <w:sz w:val="18"/>
        </w:rPr>
      </w:pPr>
      <w:r>
        <w:rPr>
          <w:sz w:val="18"/>
        </w:rPr>
        <w:t>Los espacios privados abiertos con frente al espacio urbano;</w:t>
      </w:r>
      <w:r>
        <w:rPr>
          <w:spacing w:val="-5"/>
          <w:sz w:val="18"/>
        </w:rPr>
        <w:t xml:space="preserve"> </w:t>
      </w:r>
      <w:r>
        <w:rPr>
          <w:sz w:val="18"/>
        </w:rPr>
        <w:t>y</w:t>
      </w:r>
    </w:p>
    <w:p w:rsidR="001E4C99" w:rsidRDefault="001E4C99" w:rsidP="00F82E20">
      <w:pPr>
        <w:pStyle w:val="Prrafodelista"/>
        <w:numPr>
          <w:ilvl w:val="0"/>
          <w:numId w:val="178"/>
        </w:numPr>
        <w:tabs>
          <w:tab w:val="left" w:pos="834"/>
        </w:tabs>
        <w:spacing w:before="64"/>
        <w:ind w:left="834" w:hanging="252"/>
        <w:rPr>
          <w:sz w:val="18"/>
        </w:rPr>
      </w:pPr>
      <w:r>
        <w:rPr>
          <w:sz w:val="18"/>
        </w:rPr>
        <w:t>Los espacios</w:t>
      </w:r>
      <w:r>
        <w:rPr>
          <w:spacing w:val="-1"/>
          <w:sz w:val="18"/>
        </w:rPr>
        <w:t xml:space="preserve"> </w:t>
      </w:r>
      <w:r>
        <w:rPr>
          <w:sz w:val="18"/>
        </w:rPr>
        <w:t>cerrados.</w:t>
      </w:r>
    </w:p>
    <w:p w:rsidR="001E4C99" w:rsidRDefault="001E4C99" w:rsidP="001E4C99">
      <w:pPr>
        <w:pStyle w:val="Textoindependiente"/>
        <w:spacing w:before="3"/>
        <w:ind w:left="0"/>
        <w:rPr>
          <w:sz w:val="17"/>
        </w:rPr>
      </w:pPr>
    </w:p>
    <w:p w:rsidR="001E4C99" w:rsidRDefault="001E4C99" w:rsidP="001E4C99">
      <w:pPr>
        <w:pStyle w:val="Textoindependiente"/>
        <w:spacing w:line="271" w:lineRule="auto"/>
        <w:ind w:left="301" w:right="932"/>
        <w:jc w:val="both"/>
      </w:pPr>
      <w:r>
        <w:rPr>
          <w:b/>
        </w:rPr>
        <w:t xml:space="preserve">Artículo 159. </w:t>
      </w:r>
      <w:r>
        <w:t xml:space="preserve">Los espacios urbanos abiertos son aquellos que se encuentran entre los edificios y que por  lo tanto están contenidos por el piso y las fachadas de los edificios </w:t>
      </w:r>
      <w:r>
        <w:rPr>
          <w:spacing w:val="2"/>
        </w:rPr>
        <w:t xml:space="preserve">que </w:t>
      </w:r>
      <w:r>
        <w:t>los delimitan. Estos espacios son siempre exteriores, al aire libre y tienen carácter público, y se clasifican en tres tipos</w:t>
      </w:r>
      <w:r>
        <w:rPr>
          <w:spacing w:val="-21"/>
        </w:rPr>
        <w:t xml:space="preserve"> </w:t>
      </w:r>
      <w:r>
        <w:t>básicos:</w:t>
      </w:r>
    </w:p>
    <w:p w:rsidR="001E4C99" w:rsidRDefault="001E4C99" w:rsidP="00F82E20">
      <w:pPr>
        <w:pStyle w:val="Prrafodelista"/>
        <w:numPr>
          <w:ilvl w:val="0"/>
          <w:numId w:val="177"/>
        </w:numPr>
        <w:tabs>
          <w:tab w:val="left" w:pos="822"/>
        </w:tabs>
        <w:spacing w:line="201" w:lineRule="exact"/>
        <w:rPr>
          <w:sz w:val="18"/>
        </w:rPr>
      </w:pPr>
      <w:r>
        <w:rPr>
          <w:sz w:val="18"/>
        </w:rPr>
        <w:t>La calle o vías</w:t>
      </w:r>
      <w:r>
        <w:rPr>
          <w:spacing w:val="-2"/>
          <w:sz w:val="18"/>
        </w:rPr>
        <w:t xml:space="preserve"> </w:t>
      </w:r>
      <w:r>
        <w:rPr>
          <w:sz w:val="18"/>
        </w:rPr>
        <w:t>públicas;</w:t>
      </w:r>
    </w:p>
    <w:p w:rsidR="001E4C99" w:rsidRDefault="001E4C99" w:rsidP="00F82E20">
      <w:pPr>
        <w:pStyle w:val="Prrafodelista"/>
        <w:numPr>
          <w:ilvl w:val="0"/>
          <w:numId w:val="177"/>
        </w:numPr>
        <w:tabs>
          <w:tab w:val="left" w:pos="784"/>
        </w:tabs>
        <w:spacing w:before="64"/>
        <w:ind w:left="783" w:hanging="202"/>
        <w:rPr>
          <w:sz w:val="18"/>
        </w:rPr>
      </w:pPr>
      <w:r>
        <w:rPr>
          <w:sz w:val="18"/>
        </w:rPr>
        <w:t>La plaza o espacios de encuentro;</w:t>
      </w:r>
      <w:r>
        <w:rPr>
          <w:spacing w:val="-8"/>
          <w:sz w:val="18"/>
        </w:rPr>
        <w:t xml:space="preserve"> </w:t>
      </w:r>
      <w:r>
        <w:rPr>
          <w:sz w:val="18"/>
        </w:rPr>
        <w:t>y</w:t>
      </w:r>
    </w:p>
    <w:p w:rsidR="001E4C99" w:rsidRDefault="001E4C99" w:rsidP="00F82E20">
      <w:pPr>
        <w:pStyle w:val="Prrafodelista"/>
        <w:numPr>
          <w:ilvl w:val="0"/>
          <w:numId w:val="177"/>
        </w:numPr>
        <w:tabs>
          <w:tab w:val="left" w:pos="834"/>
        </w:tabs>
        <w:spacing w:before="117"/>
        <w:ind w:left="834" w:hanging="252"/>
        <w:rPr>
          <w:sz w:val="18"/>
        </w:rPr>
      </w:pPr>
      <w:r>
        <w:rPr>
          <w:sz w:val="18"/>
        </w:rPr>
        <w:t>Los parques y jardines.</w:t>
      </w:r>
    </w:p>
    <w:p w:rsidR="001E4C99" w:rsidRDefault="001E4C99" w:rsidP="001E4C99">
      <w:pPr>
        <w:pStyle w:val="Textoindependiente"/>
        <w:spacing w:before="146" w:line="259" w:lineRule="auto"/>
        <w:ind w:left="301" w:right="935"/>
        <w:jc w:val="both"/>
      </w:pPr>
      <w:r>
        <w:rPr>
          <w:b/>
        </w:rPr>
        <w:t xml:space="preserve">Artículo 160. </w:t>
      </w:r>
      <w:r>
        <w:t>Los espacios privados con frente al espacio urbano son los que se encuentran dentro de lotes o predios de usos y destinos que dan frente al espacio público, formando en consecuencia una continuidad visual del mismo. Estos espacios normalmente están conformados por las restricciones obligatorias establecidas a la edificación en los programas de desarrollo urbano aplicables, y en algunos casos por espacios abiertos de acceso controlado creados en el interior de conjuntos de</w:t>
      </w:r>
      <w:r>
        <w:rPr>
          <w:spacing w:val="-20"/>
        </w:rPr>
        <w:t xml:space="preserve"> </w:t>
      </w:r>
      <w:r>
        <w:t>edificios.</w:t>
      </w:r>
    </w:p>
    <w:p w:rsidR="001E4C99" w:rsidRDefault="001E4C99" w:rsidP="001E4C99">
      <w:pPr>
        <w:pStyle w:val="Textoindependiente"/>
        <w:spacing w:before="140" w:line="302" w:lineRule="auto"/>
        <w:ind w:left="301" w:right="933"/>
        <w:jc w:val="both"/>
      </w:pPr>
      <w:r>
        <w:rPr>
          <w:b/>
        </w:rPr>
        <w:t xml:space="preserve">Artículo 161. </w:t>
      </w:r>
      <w:r>
        <w:t>Los espacios cerrados son los conformados por los volúmenes edificados destinados a alojar los distintos usos permisibles en la zona o centro de población.</w:t>
      </w:r>
    </w:p>
    <w:p w:rsidR="001E4C99" w:rsidRDefault="001E4C99" w:rsidP="001E4C99">
      <w:pPr>
        <w:pStyle w:val="Textoindependiente"/>
        <w:spacing w:before="98" w:line="273" w:lineRule="auto"/>
        <w:ind w:left="301" w:right="934"/>
        <w:jc w:val="both"/>
      </w:pPr>
      <w:r>
        <w:rPr>
          <w:b/>
        </w:rPr>
        <w:t xml:space="preserve">Artículo 162. </w:t>
      </w:r>
      <w:r>
        <w:t>La relación entre los diferentes espacios urbanos abiertos y espacios cerrados o edificios que los conforman crea una secuencia espacial urbana. La suma de todas las posibles secuencias conforma la estructura espacial de la zona o del centro de población en su totalidad.</w:t>
      </w:r>
    </w:p>
    <w:p w:rsidR="001E4C99" w:rsidRDefault="001E4C99" w:rsidP="001E4C99">
      <w:pPr>
        <w:pStyle w:val="Textoindependiente"/>
        <w:spacing w:before="125" w:line="268" w:lineRule="auto"/>
        <w:ind w:left="301" w:right="933"/>
        <w:jc w:val="both"/>
      </w:pPr>
      <w:r>
        <w:rPr>
          <w:b/>
        </w:rPr>
        <w:t xml:space="preserve">Artículo 163. </w:t>
      </w:r>
      <w:r>
        <w:t xml:space="preserve">La relación entre los espacios abiertos privados con los volúmenes construidos en el mismo lote se denomina </w:t>
      </w:r>
      <w:r>
        <w:rPr>
          <w:i/>
        </w:rPr>
        <w:t>modo de edificación</w:t>
      </w:r>
      <w:r>
        <w:t>, el cual define las características de la configuración urbana. Este tipo de relación se clasifica en cuatro</w:t>
      </w:r>
      <w:r>
        <w:rPr>
          <w:spacing w:val="-11"/>
        </w:rPr>
        <w:t xml:space="preserve"> </w:t>
      </w:r>
      <w:r>
        <w:t>tipos:</w:t>
      </w:r>
    </w:p>
    <w:p w:rsidR="001E4C99" w:rsidRDefault="001E4C99" w:rsidP="00F82E20">
      <w:pPr>
        <w:pStyle w:val="Prrafodelista"/>
        <w:numPr>
          <w:ilvl w:val="0"/>
          <w:numId w:val="176"/>
        </w:numPr>
        <w:tabs>
          <w:tab w:val="left" w:pos="738"/>
        </w:tabs>
        <w:spacing w:line="264" w:lineRule="auto"/>
        <w:ind w:right="932" w:firstLine="0"/>
        <w:rPr>
          <w:sz w:val="18"/>
        </w:rPr>
      </w:pPr>
      <w:r>
        <w:rPr>
          <w:i/>
          <w:sz w:val="18"/>
        </w:rPr>
        <w:t xml:space="preserve">Cerrado: </w:t>
      </w:r>
      <w:r>
        <w:rPr>
          <w:sz w:val="18"/>
        </w:rPr>
        <w:t xml:space="preserve">aquél en el que la construcción frontal, y lateral en caso de lotes en esquinas, es continua y alineada con el límite de propiedad. Puede darse una variante cuando existe restricción frontal, pero se mantiene el alineamiento de la construcción en forma continua, denominándose en este caso </w:t>
      </w:r>
      <w:r>
        <w:rPr>
          <w:i/>
          <w:sz w:val="18"/>
        </w:rPr>
        <w:t>cerrado con restricción</w:t>
      </w:r>
      <w:r>
        <w:rPr>
          <w:i/>
          <w:spacing w:val="-3"/>
          <w:sz w:val="18"/>
        </w:rPr>
        <w:t xml:space="preserve"> </w:t>
      </w:r>
      <w:r>
        <w:rPr>
          <w:i/>
          <w:sz w:val="18"/>
        </w:rPr>
        <w:t>frontal</w:t>
      </w:r>
      <w:r>
        <w:rPr>
          <w:sz w:val="18"/>
        </w:rPr>
        <w:t>;</w:t>
      </w:r>
    </w:p>
    <w:p w:rsidR="001E4C99" w:rsidRDefault="001E4C99" w:rsidP="00F82E20">
      <w:pPr>
        <w:pStyle w:val="Prrafodelista"/>
        <w:numPr>
          <w:ilvl w:val="0"/>
          <w:numId w:val="176"/>
        </w:numPr>
        <w:tabs>
          <w:tab w:val="left" w:pos="818"/>
        </w:tabs>
        <w:spacing w:line="261" w:lineRule="auto"/>
        <w:ind w:right="937" w:firstLine="0"/>
        <w:rPr>
          <w:sz w:val="18"/>
        </w:rPr>
      </w:pPr>
      <w:r>
        <w:rPr>
          <w:i/>
          <w:sz w:val="18"/>
        </w:rPr>
        <w:t xml:space="preserve">Semicerrado: </w:t>
      </w:r>
      <w:r>
        <w:rPr>
          <w:sz w:val="18"/>
        </w:rPr>
        <w:t xml:space="preserve">aquél en el que la construcción frontal se alinea en forma parcial con el límite de propiedad, quedando remetido el resto de la construcción. Puede darse una variante cuando existe una restricción frontal pero se mantiene parte de la construcción alineada al límite de la restricción, denominándose en este caso </w:t>
      </w:r>
      <w:r>
        <w:rPr>
          <w:i/>
          <w:sz w:val="18"/>
        </w:rPr>
        <w:t>semicerrado con restricción</w:t>
      </w:r>
      <w:r>
        <w:rPr>
          <w:i/>
          <w:spacing w:val="-7"/>
          <w:sz w:val="18"/>
        </w:rPr>
        <w:t xml:space="preserve"> </w:t>
      </w:r>
      <w:r>
        <w:rPr>
          <w:i/>
          <w:sz w:val="18"/>
        </w:rPr>
        <w:t>frontal</w:t>
      </w:r>
      <w:r>
        <w:rPr>
          <w:sz w:val="18"/>
        </w:rPr>
        <w:t>;</w:t>
      </w:r>
    </w:p>
    <w:p w:rsidR="001E4C99" w:rsidRDefault="001E4C99" w:rsidP="00F82E20">
      <w:pPr>
        <w:pStyle w:val="Prrafodelista"/>
        <w:numPr>
          <w:ilvl w:val="0"/>
          <w:numId w:val="176"/>
        </w:numPr>
        <w:tabs>
          <w:tab w:val="left" w:pos="885"/>
        </w:tabs>
        <w:spacing w:before="2" w:line="283" w:lineRule="auto"/>
        <w:ind w:right="943" w:firstLine="0"/>
        <w:rPr>
          <w:sz w:val="18"/>
        </w:rPr>
      </w:pPr>
      <w:r>
        <w:rPr>
          <w:i/>
          <w:sz w:val="18"/>
        </w:rPr>
        <w:t xml:space="preserve">Semiabierto: </w:t>
      </w:r>
      <w:r>
        <w:rPr>
          <w:sz w:val="18"/>
        </w:rPr>
        <w:t>aquél en el que la construcción esta apañada a uno de los límites laterales de propiedad, quedando libre en los tres linderos restantes y presentando fachadas laterales;</w:t>
      </w:r>
      <w:r>
        <w:rPr>
          <w:spacing w:val="-16"/>
          <w:sz w:val="18"/>
        </w:rPr>
        <w:t xml:space="preserve"> </w:t>
      </w:r>
      <w:r>
        <w:rPr>
          <w:sz w:val="18"/>
        </w:rPr>
        <w:t>y</w:t>
      </w:r>
    </w:p>
    <w:p w:rsidR="001E4C99" w:rsidRDefault="001E4C99" w:rsidP="00F82E20">
      <w:pPr>
        <w:pStyle w:val="Prrafodelista"/>
        <w:numPr>
          <w:ilvl w:val="0"/>
          <w:numId w:val="176"/>
        </w:numPr>
        <w:tabs>
          <w:tab w:val="left" w:pos="870"/>
        </w:tabs>
        <w:spacing w:line="302" w:lineRule="auto"/>
        <w:ind w:right="964" w:firstLine="0"/>
        <w:rPr>
          <w:sz w:val="18"/>
        </w:rPr>
      </w:pPr>
      <w:r>
        <w:rPr>
          <w:i/>
          <w:sz w:val="18"/>
        </w:rPr>
        <w:t xml:space="preserve">Abierto: </w:t>
      </w:r>
      <w:r>
        <w:rPr>
          <w:sz w:val="18"/>
        </w:rPr>
        <w:t>aquél en el que la construcción se ubica separada de todos los linderos del lote, es decir que tiene restricciones frontales y laterales, denominándose también edificación de carácter</w:t>
      </w:r>
      <w:r>
        <w:rPr>
          <w:spacing w:val="-33"/>
          <w:sz w:val="18"/>
        </w:rPr>
        <w:t xml:space="preserve"> </w:t>
      </w:r>
      <w:r>
        <w:rPr>
          <w:sz w:val="18"/>
        </w:rPr>
        <w:t>puntual.</w:t>
      </w:r>
    </w:p>
    <w:p w:rsidR="001E4C99" w:rsidRDefault="001E4C99" w:rsidP="001E4C99">
      <w:pPr>
        <w:pStyle w:val="Textoindependiente"/>
        <w:spacing w:before="92"/>
        <w:ind w:left="301"/>
        <w:jc w:val="both"/>
      </w:pPr>
      <w:r>
        <w:rPr>
          <w:b/>
        </w:rPr>
        <w:t xml:space="preserve">Artículo 164. </w:t>
      </w:r>
      <w:r>
        <w:t>Los modos de edificar estarán directamente vinculados con los siguientes aspectos:</w:t>
      </w:r>
    </w:p>
    <w:p w:rsidR="001E4C99" w:rsidRDefault="001E4C99" w:rsidP="00F82E20">
      <w:pPr>
        <w:pStyle w:val="Prrafodelista"/>
        <w:numPr>
          <w:ilvl w:val="0"/>
          <w:numId w:val="175"/>
        </w:numPr>
        <w:tabs>
          <w:tab w:val="left" w:pos="734"/>
        </w:tabs>
        <w:spacing w:before="64" w:line="271" w:lineRule="auto"/>
        <w:ind w:right="933" w:firstLine="0"/>
        <w:rPr>
          <w:sz w:val="18"/>
        </w:rPr>
      </w:pPr>
      <w:r>
        <w:rPr>
          <w:i/>
          <w:sz w:val="18"/>
        </w:rPr>
        <w:t>Características del medio ambiente natural</w:t>
      </w:r>
      <w:r>
        <w:rPr>
          <w:sz w:val="18"/>
        </w:rPr>
        <w:t>: derivadas de la clasificación de áreas establecidas para el sitio específico, en los términos señalados en el capítulo II de este reglamento, y bajo los criterios expresados en el siguiente</w:t>
      </w:r>
      <w:r>
        <w:rPr>
          <w:spacing w:val="-2"/>
          <w:sz w:val="18"/>
        </w:rPr>
        <w:t xml:space="preserve"> </w:t>
      </w:r>
      <w:r>
        <w:rPr>
          <w:sz w:val="18"/>
        </w:rPr>
        <w:t>artículo;</w:t>
      </w:r>
    </w:p>
    <w:p w:rsidR="001E4C99" w:rsidRDefault="001E4C99" w:rsidP="00F82E20">
      <w:pPr>
        <w:pStyle w:val="Prrafodelista"/>
        <w:numPr>
          <w:ilvl w:val="0"/>
          <w:numId w:val="175"/>
        </w:numPr>
        <w:tabs>
          <w:tab w:val="left" w:pos="849"/>
        </w:tabs>
        <w:spacing w:line="266" w:lineRule="auto"/>
        <w:ind w:right="937" w:firstLine="0"/>
        <w:rPr>
          <w:sz w:val="18"/>
        </w:rPr>
      </w:pPr>
      <w:r>
        <w:rPr>
          <w:i/>
          <w:sz w:val="18"/>
        </w:rPr>
        <w:t>Características fisonómicas del contexto urbano existente</w:t>
      </w:r>
      <w:r>
        <w:rPr>
          <w:sz w:val="18"/>
        </w:rPr>
        <w:t>: especialmente cuando se trata de acciones urbanísticas y de edificación que forman una continuidad con áreas de protección histórico patrimonial, y en cualquier caso considerando las características dominantes en la zona o en el centro de población, su morfología urbana, traza y configuración</w:t>
      </w:r>
      <w:r>
        <w:rPr>
          <w:spacing w:val="-9"/>
          <w:sz w:val="18"/>
        </w:rPr>
        <w:t xml:space="preserve"> </w:t>
      </w:r>
      <w:r>
        <w:rPr>
          <w:sz w:val="18"/>
        </w:rPr>
        <w:t>volumétrica;</w:t>
      </w:r>
    </w:p>
    <w:p w:rsidR="001E4C99" w:rsidRDefault="001E4C99" w:rsidP="00F82E20">
      <w:pPr>
        <w:pStyle w:val="Prrafodelista"/>
        <w:numPr>
          <w:ilvl w:val="0"/>
          <w:numId w:val="175"/>
        </w:numPr>
        <w:tabs>
          <w:tab w:val="left" w:pos="842"/>
        </w:tabs>
        <w:spacing w:line="283" w:lineRule="auto"/>
        <w:ind w:right="935" w:firstLine="0"/>
        <w:rPr>
          <w:sz w:val="18"/>
        </w:rPr>
      </w:pPr>
      <w:r>
        <w:rPr>
          <w:i/>
          <w:sz w:val="18"/>
        </w:rPr>
        <w:t>Tipología de la edificación</w:t>
      </w:r>
      <w:r>
        <w:rPr>
          <w:sz w:val="18"/>
        </w:rPr>
        <w:t>: que estará definida por los tipos y sub-tipos de edificios a construir en la zona, con sus requerimientos de espacios abiertos y tratamientos de los frentes a la vía pública;</w:t>
      </w:r>
      <w:r>
        <w:rPr>
          <w:spacing w:val="-25"/>
          <w:sz w:val="18"/>
        </w:rPr>
        <w:t xml:space="preserve"> </w:t>
      </w:r>
      <w:r>
        <w:rPr>
          <w:sz w:val="18"/>
        </w:rPr>
        <w:t>y</w:t>
      </w:r>
    </w:p>
    <w:p w:rsidR="001E4C99" w:rsidRDefault="001E4C99" w:rsidP="00F82E20">
      <w:pPr>
        <w:pStyle w:val="Prrafodelista"/>
        <w:numPr>
          <w:ilvl w:val="0"/>
          <w:numId w:val="175"/>
        </w:numPr>
        <w:tabs>
          <w:tab w:val="left" w:pos="906"/>
        </w:tabs>
        <w:spacing w:line="273" w:lineRule="auto"/>
        <w:ind w:right="939" w:firstLine="0"/>
        <w:rPr>
          <w:sz w:val="18"/>
        </w:rPr>
      </w:pPr>
      <w:r>
        <w:rPr>
          <w:i/>
          <w:sz w:val="18"/>
        </w:rPr>
        <w:t>Densidad de la edificación</w:t>
      </w:r>
      <w:r>
        <w:rPr>
          <w:sz w:val="18"/>
        </w:rPr>
        <w:t>: siendo una resultante de la tipología y considerando la escala y proporción de las edificaciones, para lograr un equilibrio entre volúmenes construidos y espacios abiertos.</w:t>
      </w:r>
    </w:p>
    <w:p w:rsidR="001E4C99" w:rsidRDefault="001E4C99" w:rsidP="001E4C99">
      <w:pPr>
        <w:pStyle w:val="Textoindependiente"/>
        <w:spacing w:before="102" w:line="302" w:lineRule="auto"/>
        <w:ind w:left="301" w:right="939"/>
        <w:jc w:val="both"/>
      </w:pPr>
      <w:r>
        <w:rPr>
          <w:b/>
        </w:rPr>
        <w:t xml:space="preserve">Artículo 165. </w:t>
      </w:r>
      <w:r>
        <w:t>Con el fin de lograr una configuración urbana coherente, en los programas parciales de áreas de expansión urbana y áreas de renovación urbana deben observarse los siguientes criterios:</w:t>
      </w:r>
    </w:p>
    <w:p w:rsidR="001E4C99" w:rsidRDefault="001E4C99" w:rsidP="001E4C99">
      <w:pPr>
        <w:spacing w:line="302" w:lineRule="auto"/>
        <w:jc w:val="both"/>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174"/>
        </w:numPr>
        <w:tabs>
          <w:tab w:val="left" w:pos="734"/>
        </w:tabs>
        <w:spacing w:line="283" w:lineRule="auto"/>
        <w:ind w:right="1157" w:firstLine="0"/>
        <w:rPr>
          <w:sz w:val="18"/>
        </w:rPr>
      </w:pPr>
      <w:r>
        <w:rPr>
          <w:sz w:val="18"/>
        </w:rPr>
        <w:t>Integración a la configuración topográfica, procurando minimizar los cortes y rellenos con el trazado vial y las plataformas para la edificación;</w:t>
      </w:r>
      <w:r>
        <w:rPr>
          <w:spacing w:val="-7"/>
          <w:sz w:val="18"/>
        </w:rPr>
        <w:t xml:space="preserve"> </w:t>
      </w:r>
      <w:r>
        <w:rPr>
          <w:sz w:val="18"/>
        </w:rPr>
        <w:t>y</w:t>
      </w:r>
    </w:p>
    <w:p w:rsidR="001E4C99" w:rsidRDefault="001E4C99" w:rsidP="00F82E20">
      <w:pPr>
        <w:pStyle w:val="Prrafodelista"/>
        <w:numPr>
          <w:ilvl w:val="0"/>
          <w:numId w:val="174"/>
        </w:numPr>
        <w:tabs>
          <w:tab w:val="left" w:pos="777"/>
        </w:tabs>
        <w:spacing w:line="201" w:lineRule="exact"/>
        <w:ind w:left="776" w:hanging="203"/>
        <w:rPr>
          <w:sz w:val="18"/>
        </w:rPr>
      </w:pPr>
      <w:r>
        <w:rPr>
          <w:sz w:val="18"/>
        </w:rPr>
        <w:t>Respeto absoluto de los elementos naturales relevantes, tales</w:t>
      </w:r>
      <w:r>
        <w:rPr>
          <w:spacing w:val="-2"/>
          <w:sz w:val="18"/>
        </w:rPr>
        <w:t xml:space="preserve"> </w:t>
      </w:r>
      <w:r>
        <w:rPr>
          <w:sz w:val="18"/>
        </w:rPr>
        <w:t>como:</w:t>
      </w:r>
    </w:p>
    <w:p w:rsidR="001E4C99" w:rsidRDefault="001E4C99" w:rsidP="00F82E20">
      <w:pPr>
        <w:pStyle w:val="Prrafodelista"/>
        <w:numPr>
          <w:ilvl w:val="1"/>
          <w:numId w:val="174"/>
        </w:numPr>
        <w:tabs>
          <w:tab w:val="left" w:pos="1084"/>
        </w:tabs>
        <w:spacing w:before="65"/>
        <w:ind w:hanging="263"/>
        <w:rPr>
          <w:sz w:val="18"/>
        </w:rPr>
      </w:pPr>
      <w:r>
        <w:rPr>
          <w:sz w:val="18"/>
        </w:rPr>
        <w:t>Escurrimientos y cauces de agua;</w:t>
      </w:r>
    </w:p>
    <w:p w:rsidR="001E4C99" w:rsidRDefault="001E4C99" w:rsidP="00F82E20">
      <w:pPr>
        <w:pStyle w:val="Prrafodelista"/>
        <w:numPr>
          <w:ilvl w:val="1"/>
          <w:numId w:val="174"/>
        </w:numPr>
        <w:tabs>
          <w:tab w:val="left" w:pos="1094"/>
        </w:tabs>
        <w:spacing w:before="64"/>
        <w:ind w:left="1093" w:hanging="273"/>
        <w:rPr>
          <w:sz w:val="18"/>
        </w:rPr>
      </w:pPr>
      <w:r>
        <w:rPr>
          <w:sz w:val="18"/>
        </w:rPr>
        <w:t>Macizos arbolados y bosques;</w:t>
      </w:r>
    </w:p>
    <w:p w:rsidR="00710F8F" w:rsidRPr="00710F8F" w:rsidRDefault="001E4C99" w:rsidP="00F82E20">
      <w:pPr>
        <w:pStyle w:val="Prrafodelista"/>
        <w:numPr>
          <w:ilvl w:val="1"/>
          <w:numId w:val="174"/>
        </w:numPr>
        <w:tabs>
          <w:tab w:val="left" w:pos="1084"/>
        </w:tabs>
        <w:spacing w:before="62"/>
        <w:ind w:hanging="263"/>
        <w:rPr>
          <w:b/>
          <w:sz w:val="18"/>
        </w:rPr>
      </w:pPr>
      <w:r>
        <w:rPr>
          <w:sz w:val="18"/>
        </w:rPr>
        <w:t>Cuerpos de agua y acuíferos</w:t>
      </w:r>
      <w:r>
        <w:rPr>
          <w:spacing w:val="1"/>
          <w:sz w:val="18"/>
        </w:rPr>
        <w:t xml:space="preserve"> </w:t>
      </w:r>
    </w:p>
    <w:p w:rsidR="001E4C99" w:rsidRPr="00710F8F" w:rsidRDefault="001E4C99" w:rsidP="00710F8F">
      <w:pPr>
        <w:pStyle w:val="Prrafodelista"/>
        <w:numPr>
          <w:ilvl w:val="1"/>
          <w:numId w:val="174"/>
        </w:numPr>
        <w:tabs>
          <w:tab w:val="left" w:pos="1084"/>
        </w:tabs>
        <w:spacing w:before="62"/>
        <w:ind w:hanging="263"/>
        <w:rPr>
          <w:b/>
          <w:sz w:val="18"/>
          <w:szCs w:val="18"/>
        </w:rPr>
      </w:pPr>
      <w:r w:rsidRPr="00710F8F">
        <w:rPr>
          <w:sz w:val="18"/>
          <w:szCs w:val="18"/>
        </w:rPr>
        <w:t>Cúspides de cerros y montañas</w:t>
      </w:r>
    </w:p>
    <w:p w:rsidR="001E4C99" w:rsidRDefault="001E4C99" w:rsidP="001E4C99">
      <w:pPr>
        <w:pStyle w:val="Textoindependiente"/>
        <w:spacing w:before="59"/>
        <w:ind w:left="821"/>
      </w:pPr>
      <w:r>
        <w:rPr>
          <w:b/>
        </w:rPr>
        <w:t xml:space="preserve">e). </w:t>
      </w:r>
      <w:r>
        <w:t>Otros que resulten del análisis del sitio, así como los expresados en la clasificación de áreas.</w:t>
      </w:r>
    </w:p>
    <w:p w:rsidR="001E4C99" w:rsidRDefault="001E4C99" w:rsidP="001E4C99">
      <w:pPr>
        <w:pStyle w:val="Textoindependiente"/>
        <w:spacing w:before="5"/>
        <w:ind w:left="0"/>
        <w:rPr>
          <w:sz w:val="17"/>
        </w:rPr>
      </w:pPr>
    </w:p>
    <w:p w:rsidR="001E4C99" w:rsidRDefault="001E4C99" w:rsidP="001E4C99">
      <w:pPr>
        <w:pStyle w:val="Textoindependiente"/>
        <w:spacing w:before="1" w:line="266" w:lineRule="auto"/>
        <w:ind w:left="301" w:right="934"/>
        <w:jc w:val="both"/>
      </w:pPr>
      <w:r>
        <w:rPr>
          <w:b/>
        </w:rPr>
        <w:t xml:space="preserve">Artículo 166. </w:t>
      </w:r>
      <w:r>
        <w:t>Todo tipo de zona que se establezca, deberá definir los elementos básicos de configuración urbana y arquitectura de paisaje, que deben ser obligatorios tanto para las autoridades que realicen obras en la vía pública, como para los propietarios de la zona, estos elementos serán, como mínimo los siguientes:</w:t>
      </w:r>
    </w:p>
    <w:p w:rsidR="001E4C99" w:rsidRDefault="001E4C99" w:rsidP="00F82E20">
      <w:pPr>
        <w:pStyle w:val="Prrafodelista"/>
        <w:numPr>
          <w:ilvl w:val="0"/>
          <w:numId w:val="173"/>
        </w:numPr>
        <w:tabs>
          <w:tab w:val="left" w:pos="745"/>
        </w:tabs>
        <w:spacing w:line="196" w:lineRule="exact"/>
        <w:rPr>
          <w:sz w:val="18"/>
        </w:rPr>
      </w:pPr>
      <w:r>
        <w:rPr>
          <w:b/>
          <w:sz w:val="18"/>
        </w:rPr>
        <w:t>Pavimentos:</w:t>
      </w:r>
      <w:r>
        <w:rPr>
          <w:b/>
          <w:spacing w:val="10"/>
          <w:sz w:val="18"/>
        </w:rPr>
        <w:t xml:space="preserve"> </w:t>
      </w:r>
      <w:r>
        <w:rPr>
          <w:sz w:val="18"/>
        </w:rPr>
        <w:t>definiendo</w:t>
      </w:r>
      <w:r>
        <w:rPr>
          <w:spacing w:val="11"/>
          <w:sz w:val="18"/>
        </w:rPr>
        <w:t xml:space="preserve"> </w:t>
      </w:r>
      <w:r>
        <w:rPr>
          <w:sz w:val="18"/>
        </w:rPr>
        <w:t>materiales</w:t>
      </w:r>
      <w:r>
        <w:rPr>
          <w:spacing w:val="12"/>
          <w:sz w:val="18"/>
        </w:rPr>
        <w:t xml:space="preserve"> </w:t>
      </w:r>
      <w:r>
        <w:rPr>
          <w:sz w:val="18"/>
        </w:rPr>
        <w:t>y</w:t>
      </w:r>
      <w:r>
        <w:rPr>
          <w:spacing w:val="10"/>
          <w:sz w:val="18"/>
        </w:rPr>
        <w:t xml:space="preserve"> </w:t>
      </w:r>
      <w:r>
        <w:rPr>
          <w:sz w:val="18"/>
        </w:rPr>
        <w:t>su</w:t>
      </w:r>
      <w:r>
        <w:rPr>
          <w:spacing w:val="11"/>
          <w:sz w:val="18"/>
        </w:rPr>
        <w:t xml:space="preserve"> </w:t>
      </w:r>
      <w:r>
        <w:rPr>
          <w:sz w:val="18"/>
        </w:rPr>
        <w:t>diseño</w:t>
      </w:r>
      <w:r>
        <w:rPr>
          <w:spacing w:val="11"/>
          <w:sz w:val="18"/>
        </w:rPr>
        <w:t xml:space="preserve"> </w:t>
      </w:r>
      <w:r>
        <w:rPr>
          <w:sz w:val="18"/>
        </w:rPr>
        <w:t>de</w:t>
      </w:r>
      <w:r>
        <w:rPr>
          <w:spacing w:val="11"/>
          <w:sz w:val="18"/>
        </w:rPr>
        <w:t xml:space="preserve"> </w:t>
      </w:r>
      <w:r>
        <w:rPr>
          <w:sz w:val="18"/>
        </w:rPr>
        <w:t>terminados</w:t>
      </w:r>
      <w:r>
        <w:rPr>
          <w:spacing w:val="12"/>
          <w:sz w:val="18"/>
        </w:rPr>
        <w:t xml:space="preserve"> </w:t>
      </w:r>
      <w:r>
        <w:rPr>
          <w:sz w:val="18"/>
        </w:rPr>
        <w:t>en</w:t>
      </w:r>
      <w:r>
        <w:rPr>
          <w:spacing w:val="11"/>
          <w:sz w:val="18"/>
        </w:rPr>
        <w:t xml:space="preserve"> </w:t>
      </w:r>
      <w:r>
        <w:rPr>
          <w:sz w:val="18"/>
        </w:rPr>
        <w:t>el</w:t>
      </w:r>
      <w:r>
        <w:rPr>
          <w:spacing w:val="12"/>
          <w:sz w:val="18"/>
        </w:rPr>
        <w:t xml:space="preserve"> </w:t>
      </w:r>
      <w:r>
        <w:rPr>
          <w:sz w:val="18"/>
        </w:rPr>
        <w:t>arroyo</w:t>
      </w:r>
      <w:r>
        <w:rPr>
          <w:spacing w:val="11"/>
          <w:sz w:val="18"/>
        </w:rPr>
        <w:t xml:space="preserve"> </w:t>
      </w:r>
      <w:r>
        <w:rPr>
          <w:sz w:val="18"/>
        </w:rPr>
        <w:t>de</w:t>
      </w:r>
      <w:r>
        <w:rPr>
          <w:spacing w:val="11"/>
          <w:sz w:val="18"/>
        </w:rPr>
        <w:t xml:space="preserve"> </w:t>
      </w:r>
      <w:r>
        <w:rPr>
          <w:sz w:val="18"/>
        </w:rPr>
        <w:t>calles,</w:t>
      </w:r>
      <w:r>
        <w:rPr>
          <w:spacing w:val="11"/>
          <w:sz w:val="18"/>
        </w:rPr>
        <w:t xml:space="preserve"> </w:t>
      </w:r>
      <w:r>
        <w:rPr>
          <w:sz w:val="18"/>
        </w:rPr>
        <w:t>en</w:t>
      </w:r>
      <w:r>
        <w:rPr>
          <w:spacing w:val="11"/>
          <w:sz w:val="18"/>
        </w:rPr>
        <w:t xml:space="preserve"> </w:t>
      </w:r>
      <w:r>
        <w:rPr>
          <w:sz w:val="18"/>
        </w:rPr>
        <w:t>función</w:t>
      </w:r>
      <w:r>
        <w:rPr>
          <w:spacing w:val="22"/>
          <w:sz w:val="18"/>
        </w:rPr>
        <w:t xml:space="preserve"> </w:t>
      </w:r>
      <w:r>
        <w:rPr>
          <w:spacing w:val="-2"/>
          <w:sz w:val="18"/>
        </w:rPr>
        <w:t>del</w:t>
      </w:r>
    </w:p>
    <w:p w:rsidR="001E4C99" w:rsidRPr="00710F8F" w:rsidRDefault="001E4C99" w:rsidP="00710F8F">
      <w:pPr>
        <w:pStyle w:val="Textoindependiente"/>
        <w:spacing w:before="42"/>
        <w:jc w:val="both"/>
      </w:pPr>
      <w:r>
        <w:t>tipo de urbanización, observando como mínimo lo señalado en el capítulo XVI de este reglamento.</w:t>
      </w:r>
    </w:p>
    <w:p w:rsidR="001E4C99" w:rsidRDefault="001E4C99" w:rsidP="00F82E20">
      <w:pPr>
        <w:pStyle w:val="Prrafodelista"/>
        <w:numPr>
          <w:ilvl w:val="0"/>
          <w:numId w:val="173"/>
        </w:numPr>
        <w:tabs>
          <w:tab w:val="left" w:pos="820"/>
        </w:tabs>
        <w:spacing w:line="264" w:lineRule="auto"/>
        <w:ind w:left="582" w:right="944" w:firstLine="0"/>
        <w:rPr>
          <w:sz w:val="18"/>
        </w:rPr>
      </w:pPr>
      <w:r>
        <w:rPr>
          <w:b/>
          <w:sz w:val="18"/>
        </w:rPr>
        <w:t xml:space="preserve">Banquetas: </w:t>
      </w:r>
      <w:r>
        <w:rPr>
          <w:sz w:val="18"/>
        </w:rPr>
        <w:t>definiendo los materiales y diseños permisibles, que incluyan la ubicación de áreas jardinadas y cajetes o arriates, observando como mínimo lo señalado en el capítulo XVI de este reglamento, pudiéndose establecer una gama de opciones por tipos o jerarquías de calles, que serán los únicos a ejecutar en esa</w:t>
      </w:r>
      <w:r>
        <w:rPr>
          <w:spacing w:val="-6"/>
          <w:sz w:val="18"/>
        </w:rPr>
        <w:t xml:space="preserve"> </w:t>
      </w:r>
      <w:r>
        <w:rPr>
          <w:sz w:val="18"/>
        </w:rPr>
        <w:t>zona.</w:t>
      </w:r>
    </w:p>
    <w:p w:rsidR="001E4C99" w:rsidRDefault="001E4C99" w:rsidP="00F82E20">
      <w:pPr>
        <w:pStyle w:val="Prrafodelista"/>
        <w:numPr>
          <w:ilvl w:val="0"/>
          <w:numId w:val="173"/>
        </w:numPr>
        <w:tabs>
          <w:tab w:val="left" w:pos="884"/>
        </w:tabs>
        <w:spacing w:line="285" w:lineRule="auto"/>
        <w:ind w:left="582" w:right="942" w:firstLine="0"/>
        <w:rPr>
          <w:sz w:val="18"/>
        </w:rPr>
      </w:pPr>
      <w:r>
        <w:rPr>
          <w:b/>
          <w:sz w:val="18"/>
        </w:rPr>
        <w:t xml:space="preserve">Mobiliario urbano: </w:t>
      </w:r>
      <w:r>
        <w:rPr>
          <w:sz w:val="18"/>
        </w:rPr>
        <w:t>dependiendo de las características de la zona se definirán los siguientes elementos:</w:t>
      </w:r>
    </w:p>
    <w:p w:rsidR="001E4C99" w:rsidRDefault="001E4C99" w:rsidP="00F82E20">
      <w:pPr>
        <w:pStyle w:val="Prrafodelista"/>
        <w:numPr>
          <w:ilvl w:val="1"/>
          <w:numId w:val="173"/>
        </w:numPr>
        <w:tabs>
          <w:tab w:val="left" w:pos="1134"/>
        </w:tabs>
        <w:spacing w:line="199" w:lineRule="exact"/>
        <w:ind w:hanging="313"/>
        <w:rPr>
          <w:sz w:val="18"/>
        </w:rPr>
      </w:pPr>
      <w:r>
        <w:rPr>
          <w:sz w:val="18"/>
        </w:rPr>
        <w:t>Paradas de autobuses y</w:t>
      </w:r>
      <w:r>
        <w:rPr>
          <w:spacing w:val="-5"/>
          <w:sz w:val="18"/>
        </w:rPr>
        <w:t xml:space="preserve"> </w:t>
      </w:r>
      <w:r>
        <w:rPr>
          <w:sz w:val="18"/>
        </w:rPr>
        <w:t>bancas;</w:t>
      </w:r>
    </w:p>
    <w:p w:rsidR="001E4C99" w:rsidRDefault="001E4C99" w:rsidP="00F82E20">
      <w:pPr>
        <w:pStyle w:val="Prrafodelista"/>
        <w:numPr>
          <w:ilvl w:val="1"/>
          <w:numId w:val="173"/>
        </w:numPr>
        <w:tabs>
          <w:tab w:val="left" w:pos="1094"/>
        </w:tabs>
        <w:spacing w:before="61"/>
        <w:ind w:left="1093" w:hanging="273"/>
        <w:rPr>
          <w:sz w:val="18"/>
        </w:rPr>
      </w:pPr>
      <w:r>
        <w:rPr>
          <w:sz w:val="18"/>
        </w:rPr>
        <w:t>Rejas de protección en banquetas y</w:t>
      </w:r>
      <w:r>
        <w:rPr>
          <w:spacing w:val="-4"/>
          <w:sz w:val="18"/>
        </w:rPr>
        <w:t xml:space="preserve"> </w:t>
      </w:r>
      <w:r>
        <w:rPr>
          <w:sz w:val="18"/>
        </w:rPr>
        <w:t>camellones;</w:t>
      </w:r>
    </w:p>
    <w:p w:rsidR="001E4C99" w:rsidRDefault="001E4C99" w:rsidP="00F82E20">
      <w:pPr>
        <w:pStyle w:val="Prrafodelista"/>
        <w:numPr>
          <w:ilvl w:val="1"/>
          <w:numId w:val="173"/>
        </w:numPr>
        <w:tabs>
          <w:tab w:val="left" w:pos="1084"/>
        </w:tabs>
        <w:spacing w:before="62"/>
        <w:ind w:left="1083" w:hanging="263"/>
        <w:rPr>
          <w:sz w:val="18"/>
        </w:rPr>
      </w:pPr>
      <w:r>
        <w:rPr>
          <w:sz w:val="18"/>
        </w:rPr>
        <w:t>Basureros;</w:t>
      </w:r>
    </w:p>
    <w:p w:rsidR="001E4C99" w:rsidRDefault="001E4C99" w:rsidP="00F82E20">
      <w:pPr>
        <w:pStyle w:val="Prrafodelista"/>
        <w:numPr>
          <w:ilvl w:val="1"/>
          <w:numId w:val="173"/>
        </w:numPr>
        <w:tabs>
          <w:tab w:val="left" w:pos="1094"/>
        </w:tabs>
        <w:spacing w:before="64"/>
        <w:ind w:left="1093" w:hanging="273"/>
        <w:rPr>
          <w:sz w:val="18"/>
        </w:rPr>
      </w:pPr>
      <w:r>
        <w:rPr>
          <w:sz w:val="18"/>
        </w:rPr>
        <w:t>Placas de nomenclatura;</w:t>
      </w:r>
      <w:r>
        <w:rPr>
          <w:spacing w:val="-5"/>
          <w:sz w:val="18"/>
        </w:rPr>
        <w:t xml:space="preserve"> </w:t>
      </w:r>
      <w:r>
        <w:rPr>
          <w:sz w:val="18"/>
        </w:rPr>
        <w:t>y</w:t>
      </w:r>
    </w:p>
    <w:p w:rsidR="001E4C99" w:rsidRDefault="001E4C99" w:rsidP="00F82E20">
      <w:pPr>
        <w:pStyle w:val="Prrafodelista"/>
        <w:numPr>
          <w:ilvl w:val="1"/>
          <w:numId w:val="173"/>
        </w:numPr>
        <w:tabs>
          <w:tab w:val="left" w:pos="1084"/>
        </w:tabs>
        <w:spacing w:before="62"/>
        <w:ind w:left="1083" w:hanging="263"/>
        <w:rPr>
          <w:sz w:val="18"/>
        </w:rPr>
      </w:pPr>
      <w:r>
        <w:rPr>
          <w:sz w:val="18"/>
        </w:rPr>
        <w:t>Arbotantes y</w:t>
      </w:r>
      <w:r>
        <w:rPr>
          <w:spacing w:val="-1"/>
          <w:sz w:val="18"/>
        </w:rPr>
        <w:t xml:space="preserve"> </w:t>
      </w:r>
      <w:r>
        <w:rPr>
          <w:sz w:val="18"/>
        </w:rPr>
        <w:t>luminarias.</w:t>
      </w:r>
    </w:p>
    <w:p w:rsidR="001E4C99" w:rsidRDefault="001E4C99" w:rsidP="00F82E20">
      <w:pPr>
        <w:pStyle w:val="Prrafodelista"/>
        <w:numPr>
          <w:ilvl w:val="0"/>
          <w:numId w:val="173"/>
        </w:numPr>
        <w:tabs>
          <w:tab w:val="left" w:pos="873"/>
        </w:tabs>
        <w:spacing w:before="65" w:line="273" w:lineRule="auto"/>
        <w:ind w:left="582" w:right="941" w:firstLine="0"/>
        <w:rPr>
          <w:sz w:val="18"/>
        </w:rPr>
      </w:pPr>
      <w:r>
        <w:rPr>
          <w:b/>
          <w:sz w:val="18"/>
        </w:rPr>
        <w:t xml:space="preserve">Arbolado y jardinería: </w:t>
      </w:r>
      <w:r>
        <w:rPr>
          <w:sz w:val="18"/>
        </w:rPr>
        <w:t>en función de las características climatológicas y del suelo de la zona, se establecerá un catálogo de especies permisibles, señalando las que deban ser dominantes con el fin de lograr la homogeneidad de la</w:t>
      </w:r>
      <w:r>
        <w:rPr>
          <w:spacing w:val="-7"/>
          <w:sz w:val="18"/>
        </w:rPr>
        <w:t xml:space="preserve"> </w:t>
      </w:r>
      <w:r>
        <w:rPr>
          <w:sz w:val="18"/>
        </w:rPr>
        <w:t>zona;</w:t>
      </w:r>
    </w:p>
    <w:p w:rsidR="001E4C99" w:rsidRDefault="001E4C99" w:rsidP="00F82E20">
      <w:pPr>
        <w:pStyle w:val="Prrafodelista"/>
        <w:numPr>
          <w:ilvl w:val="0"/>
          <w:numId w:val="173"/>
        </w:numPr>
        <w:tabs>
          <w:tab w:val="left" w:pos="796"/>
        </w:tabs>
        <w:spacing w:before="7"/>
        <w:ind w:left="795" w:hanging="222"/>
        <w:rPr>
          <w:b/>
          <w:sz w:val="18"/>
        </w:rPr>
      </w:pPr>
      <w:r>
        <w:rPr>
          <w:b/>
          <w:sz w:val="18"/>
        </w:rPr>
        <w:t xml:space="preserve">Bardas exteriores: </w:t>
      </w:r>
      <w:r>
        <w:rPr>
          <w:sz w:val="18"/>
        </w:rPr>
        <w:t>para cada zona se seleccionará uno dentro de los siguientes tipos de bardas:</w:t>
      </w:r>
      <w:r>
        <w:rPr>
          <w:spacing w:val="-20"/>
          <w:sz w:val="18"/>
        </w:rPr>
        <w:t xml:space="preserve"> </w:t>
      </w:r>
      <w:r>
        <w:rPr>
          <w:b/>
          <w:sz w:val="18"/>
        </w:rPr>
        <w:t>a).</w:t>
      </w:r>
    </w:p>
    <w:p w:rsidR="001E4C99" w:rsidRDefault="001E4C99" w:rsidP="001E4C99">
      <w:pPr>
        <w:pStyle w:val="Textoindependiente"/>
        <w:spacing w:before="88"/>
        <w:ind w:left="821"/>
      </w:pPr>
      <w:r>
        <w:t>Sin bardas exteriores, solamente áreas jardinadas;</w:t>
      </w:r>
    </w:p>
    <w:p w:rsidR="001B1C0D" w:rsidRDefault="001E4C99" w:rsidP="001B1C0D">
      <w:pPr>
        <w:pStyle w:val="Textoindependiente"/>
        <w:spacing w:line="338" w:lineRule="auto"/>
        <w:ind w:left="821" w:right="3826"/>
      </w:pPr>
      <w:r>
        <w:rPr>
          <w:b/>
        </w:rPr>
        <w:t xml:space="preserve">b). </w:t>
      </w:r>
      <w:r>
        <w:t xml:space="preserve">Con divisiones en los límites de propiedad a base de setos; </w:t>
      </w:r>
      <w:r>
        <w:rPr>
          <w:b/>
        </w:rPr>
        <w:t xml:space="preserve">c). </w:t>
      </w:r>
      <w:r>
        <w:t xml:space="preserve">Bardas de material o rejas hasta una altura de 1.2 metros; </w:t>
      </w:r>
    </w:p>
    <w:p w:rsidR="001E4C99" w:rsidRDefault="001E4C99" w:rsidP="001B1C0D">
      <w:pPr>
        <w:pStyle w:val="Textoindependiente"/>
        <w:spacing w:line="338" w:lineRule="auto"/>
        <w:ind w:left="821" w:right="3826"/>
      </w:pPr>
      <w:r>
        <w:rPr>
          <w:b/>
        </w:rPr>
        <w:t xml:space="preserve">d). </w:t>
      </w:r>
      <w:r>
        <w:t>Bardas de material o rejas hasta una altura de 3.0 metros;</w:t>
      </w:r>
    </w:p>
    <w:p w:rsidR="001E4C99" w:rsidRDefault="001E4C99" w:rsidP="00F82E20">
      <w:pPr>
        <w:pStyle w:val="Prrafodelista"/>
        <w:numPr>
          <w:ilvl w:val="0"/>
          <w:numId w:val="173"/>
        </w:numPr>
        <w:tabs>
          <w:tab w:val="left" w:pos="856"/>
        </w:tabs>
        <w:spacing w:line="295" w:lineRule="auto"/>
        <w:ind w:left="582" w:right="934" w:firstLine="0"/>
        <w:rPr>
          <w:sz w:val="18"/>
        </w:rPr>
      </w:pPr>
      <w:r>
        <w:rPr>
          <w:b/>
          <w:sz w:val="18"/>
        </w:rPr>
        <w:t xml:space="preserve">Cubiertas: </w:t>
      </w:r>
      <w:r>
        <w:rPr>
          <w:sz w:val="18"/>
        </w:rPr>
        <w:t>estableciendo los tipos de techumbres permisibles en la zona, seleccionándose entre los siguientes tipos</w:t>
      </w:r>
      <w:r>
        <w:rPr>
          <w:spacing w:val="-1"/>
          <w:sz w:val="18"/>
        </w:rPr>
        <w:t xml:space="preserve"> </w:t>
      </w:r>
      <w:r>
        <w:rPr>
          <w:sz w:val="18"/>
        </w:rPr>
        <w:t>básicos:</w:t>
      </w:r>
    </w:p>
    <w:p w:rsidR="001E4C99" w:rsidRDefault="001E4C99" w:rsidP="00F82E20">
      <w:pPr>
        <w:pStyle w:val="Prrafodelista"/>
        <w:numPr>
          <w:ilvl w:val="0"/>
          <w:numId w:val="172"/>
        </w:numPr>
        <w:tabs>
          <w:tab w:val="left" w:pos="1134"/>
        </w:tabs>
        <w:spacing w:line="199" w:lineRule="exact"/>
        <w:ind w:hanging="313"/>
        <w:rPr>
          <w:sz w:val="18"/>
        </w:rPr>
      </w:pPr>
      <w:r>
        <w:rPr>
          <w:sz w:val="18"/>
        </w:rPr>
        <w:t>Cubiertas inclinadas como mínimo en un 80 por ciento de la</w:t>
      </w:r>
      <w:r>
        <w:rPr>
          <w:spacing w:val="-16"/>
          <w:sz w:val="18"/>
        </w:rPr>
        <w:t xml:space="preserve"> </w:t>
      </w:r>
      <w:r>
        <w:rPr>
          <w:sz w:val="18"/>
        </w:rPr>
        <w:t>construcción;</w:t>
      </w:r>
    </w:p>
    <w:p w:rsidR="001E4C99" w:rsidRDefault="001E4C99" w:rsidP="00F82E20">
      <w:pPr>
        <w:pStyle w:val="Prrafodelista"/>
        <w:numPr>
          <w:ilvl w:val="0"/>
          <w:numId w:val="172"/>
        </w:numPr>
        <w:tabs>
          <w:tab w:val="left" w:pos="1094"/>
        </w:tabs>
        <w:spacing w:before="76"/>
        <w:ind w:left="1093" w:hanging="273"/>
        <w:rPr>
          <w:b/>
          <w:sz w:val="18"/>
        </w:rPr>
      </w:pPr>
      <w:r>
        <w:rPr>
          <w:sz w:val="18"/>
        </w:rPr>
        <w:t>Cubiertas mixtas con un mínimo de 50 por ciento de la construcción, de cubiertas inclinadas;</w:t>
      </w:r>
      <w:r>
        <w:rPr>
          <w:spacing w:val="-16"/>
          <w:sz w:val="18"/>
        </w:rPr>
        <w:t xml:space="preserve"> </w:t>
      </w:r>
      <w:r>
        <w:rPr>
          <w:b/>
          <w:sz w:val="18"/>
        </w:rPr>
        <w:t>c).</w:t>
      </w:r>
    </w:p>
    <w:p w:rsidR="001E4C99" w:rsidRDefault="001E4C99" w:rsidP="001E4C99">
      <w:pPr>
        <w:pStyle w:val="Textoindependiente"/>
        <w:spacing w:before="91"/>
        <w:ind w:left="821"/>
      </w:pPr>
      <w:r>
        <w:t>Cubiertas planas en la totalidad de la construcción;</w:t>
      </w:r>
    </w:p>
    <w:p w:rsidR="001E4C99" w:rsidRDefault="001E4C99" w:rsidP="001E4C99">
      <w:pPr>
        <w:pStyle w:val="Textoindependiente"/>
        <w:spacing w:before="79" w:line="292" w:lineRule="auto"/>
        <w:ind w:left="1160" w:right="1044" w:hanging="348"/>
        <w:rPr>
          <w:i/>
        </w:rPr>
      </w:pPr>
      <w:r>
        <w:rPr>
          <w:b/>
        </w:rPr>
        <w:t xml:space="preserve">d). </w:t>
      </w:r>
      <w:r>
        <w:t>Cubiertas libres: permitiéndose solamente en zonas que por el tipo de usos y destinos así se requiera, tales como comerciales y de servicios, industriales y de Equipamiento</w:t>
      </w:r>
      <w:r>
        <w:rPr>
          <w:i/>
        </w:rPr>
        <w:t>.</w:t>
      </w:r>
    </w:p>
    <w:p w:rsidR="001E4C99" w:rsidRDefault="001E4C99" w:rsidP="00F82E20">
      <w:pPr>
        <w:pStyle w:val="Prrafodelista"/>
        <w:numPr>
          <w:ilvl w:val="0"/>
          <w:numId w:val="173"/>
        </w:numPr>
        <w:tabs>
          <w:tab w:val="left" w:pos="921"/>
        </w:tabs>
        <w:spacing w:line="273" w:lineRule="auto"/>
        <w:ind w:left="582" w:right="934" w:firstLine="0"/>
        <w:rPr>
          <w:sz w:val="18"/>
        </w:rPr>
      </w:pPr>
      <w:r>
        <w:rPr>
          <w:b/>
          <w:sz w:val="18"/>
        </w:rPr>
        <w:t xml:space="preserve">Modo de edificación: </w:t>
      </w:r>
      <w:r>
        <w:rPr>
          <w:sz w:val="18"/>
        </w:rPr>
        <w:t>definiendo las restricciones frontales y laterales, si las hay, con base a los lineamientos señalados en este reglamento y precisando, en su caso, los alineamientos obligatorios para la</w:t>
      </w:r>
      <w:r>
        <w:rPr>
          <w:spacing w:val="-1"/>
          <w:sz w:val="18"/>
        </w:rPr>
        <w:t xml:space="preserve"> </w:t>
      </w:r>
      <w:r>
        <w:rPr>
          <w:sz w:val="18"/>
        </w:rPr>
        <w:t>construcción.</w:t>
      </w:r>
    </w:p>
    <w:p w:rsidR="001E4C99" w:rsidRDefault="001E4C99" w:rsidP="001E4C99">
      <w:pPr>
        <w:pStyle w:val="Textoindependiente"/>
        <w:spacing w:before="119" w:line="261" w:lineRule="auto"/>
        <w:ind w:left="301" w:right="933"/>
        <w:jc w:val="both"/>
      </w:pPr>
      <w:r>
        <w:rPr>
          <w:b/>
        </w:rPr>
        <w:t xml:space="preserve">Artículo 167. </w:t>
      </w:r>
      <w:r>
        <w:t>En el caso de áreas clasificadas como áreas de protección a la fisonomía se deberán definir en su Programa Parcial, además de lo señalado en el artículo anterior, los aspectos que se señalan a continuación, debiendo ser establecidos como una consecuencia de los valores fisonómicos encontrados y que sean determinantes para lograr la homogeneidad de la configuración urbana en la zona:</w:t>
      </w:r>
    </w:p>
    <w:p w:rsidR="001E4C99" w:rsidRDefault="001E4C99" w:rsidP="001E4C99">
      <w:pPr>
        <w:spacing w:line="261" w:lineRule="auto"/>
        <w:jc w:val="both"/>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710F8F" w:rsidRDefault="001E4C99" w:rsidP="001E4C99">
      <w:pPr>
        <w:pStyle w:val="Textoindependiente"/>
        <w:spacing w:line="316" w:lineRule="auto"/>
        <w:ind w:right="6621"/>
        <w:jc w:val="both"/>
      </w:pPr>
      <w:r>
        <w:rPr>
          <w:b/>
        </w:rPr>
        <w:t xml:space="preserve">I. </w:t>
      </w:r>
      <w:r>
        <w:t>Alturas máximas y mínimas;</w:t>
      </w:r>
    </w:p>
    <w:p w:rsidR="001E4C99" w:rsidRDefault="001E4C99" w:rsidP="001E4C99">
      <w:pPr>
        <w:pStyle w:val="Textoindependiente"/>
        <w:spacing w:line="316" w:lineRule="auto"/>
        <w:ind w:right="6621"/>
        <w:jc w:val="both"/>
      </w:pPr>
      <w:r>
        <w:t xml:space="preserve"> </w:t>
      </w:r>
      <w:r>
        <w:rPr>
          <w:b/>
        </w:rPr>
        <w:t xml:space="preserve">II. </w:t>
      </w:r>
      <w:r>
        <w:t xml:space="preserve">Relación de vanos y macizos; </w:t>
      </w:r>
      <w:r>
        <w:rPr>
          <w:b/>
        </w:rPr>
        <w:t xml:space="preserve">III. </w:t>
      </w:r>
      <w:r>
        <w:t>Proporción de vanos;</w:t>
      </w:r>
    </w:p>
    <w:p w:rsidR="001E4C99" w:rsidRDefault="001E4C99" w:rsidP="00F82E20">
      <w:pPr>
        <w:pStyle w:val="Prrafodelista"/>
        <w:numPr>
          <w:ilvl w:val="0"/>
          <w:numId w:val="171"/>
        </w:numPr>
        <w:tabs>
          <w:tab w:val="left" w:pos="854"/>
        </w:tabs>
        <w:spacing w:line="199" w:lineRule="exact"/>
        <w:rPr>
          <w:sz w:val="18"/>
        </w:rPr>
      </w:pPr>
      <w:r>
        <w:rPr>
          <w:sz w:val="18"/>
        </w:rPr>
        <w:t>Materiales y acabados de</w:t>
      </w:r>
      <w:r>
        <w:rPr>
          <w:spacing w:val="-3"/>
          <w:sz w:val="18"/>
        </w:rPr>
        <w:t xml:space="preserve"> </w:t>
      </w:r>
      <w:r>
        <w:rPr>
          <w:sz w:val="18"/>
        </w:rPr>
        <w:t>fachadas;</w:t>
      </w:r>
    </w:p>
    <w:p w:rsidR="001E4C99" w:rsidRDefault="001E4C99" w:rsidP="00F82E20">
      <w:pPr>
        <w:pStyle w:val="Prrafodelista"/>
        <w:numPr>
          <w:ilvl w:val="0"/>
          <w:numId w:val="171"/>
        </w:numPr>
        <w:tabs>
          <w:tab w:val="left" w:pos="803"/>
        </w:tabs>
        <w:spacing w:before="65" w:line="285" w:lineRule="auto"/>
        <w:ind w:left="582" w:right="1296" w:firstLine="0"/>
        <w:rPr>
          <w:sz w:val="18"/>
        </w:rPr>
      </w:pPr>
      <w:r>
        <w:rPr>
          <w:sz w:val="18"/>
        </w:rPr>
        <w:t>Elementos</w:t>
      </w:r>
      <w:r>
        <w:rPr>
          <w:spacing w:val="-2"/>
          <w:sz w:val="18"/>
        </w:rPr>
        <w:t xml:space="preserve"> </w:t>
      </w:r>
      <w:r>
        <w:rPr>
          <w:sz w:val="18"/>
        </w:rPr>
        <w:t>fisonómicos</w:t>
      </w:r>
      <w:r>
        <w:rPr>
          <w:spacing w:val="-4"/>
          <w:sz w:val="18"/>
        </w:rPr>
        <w:t xml:space="preserve"> </w:t>
      </w:r>
      <w:r>
        <w:rPr>
          <w:sz w:val="18"/>
        </w:rPr>
        <w:t>de</w:t>
      </w:r>
      <w:r>
        <w:rPr>
          <w:spacing w:val="-3"/>
          <w:sz w:val="18"/>
        </w:rPr>
        <w:t xml:space="preserve"> </w:t>
      </w:r>
      <w:r>
        <w:rPr>
          <w:sz w:val="18"/>
        </w:rPr>
        <w:t>fachadas</w:t>
      </w:r>
      <w:r>
        <w:rPr>
          <w:spacing w:val="-5"/>
          <w:sz w:val="18"/>
        </w:rPr>
        <w:t xml:space="preserve"> </w:t>
      </w:r>
      <w:r>
        <w:rPr>
          <w:sz w:val="18"/>
        </w:rPr>
        <w:t>tales</w:t>
      </w:r>
      <w:r>
        <w:rPr>
          <w:spacing w:val="-4"/>
          <w:sz w:val="18"/>
        </w:rPr>
        <w:t xml:space="preserve"> </w:t>
      </w:r>
      <w:r>
        <w:rPr>
          <w:sz w:val="18"/>
        </w:rPr>
        <w:t>como</w:t>
      </w:r>
      <w:r>
        <w:rPr>
          <w:spacing w:val="-3"/>
          <w:sz w:val="18"/>
        </w:rPr>
        <w:t xml:space="preserve"> </w:t>
      </w:r>
      <w:r>
        <w:rPr>
          <w:sz w:val="18"/>
        </w:rPr>
        <w:t>balcones,</w:t>
      </w:r>
      <w:r>
        <w:rPr>
          <w:spacing w:val="-5"/>
          <w:sz w:val="18"/>
        </w:rPr>
        <w:t xml:space="preserve"> </w:t>
      </w:r>
      <w:r>
        <w:rPr>
          <w:sz w:val="18"/>
        </w:rPr>
        <w:t>rejas,</w:t>
      </w:r>
      <w:r>
        <w:rPr>
          <w:spacing w:val="-3"/>
          <w:sz w:val="18"/>
        </w:rPr>
        <w:t xml:space="preserve"> </w:t>
      </w:r>
      <w:r>
        <w:rPr>
          <w:sz w:val="18"/>
        </w:rPr>
        <w:t>aleros,</w:t>
      </w:r>
      <w:r>
        <w:rPr>
          <w:spacing w:val="-3"/>
          <w:sz w:val="18"/>
        </w:rPr>
        <w:t xml:space="preserve"> </w:t>
      </w:r>
      <w:r>
        <w:rPr>
          <w:sz w:val="18"/>
        </w:rPr>
        <w:t>cornisas,</w:t>
      </w:r>
      <w:r>
        <w:rPr>
          <w:spacing w:val="-2"/>
          <w:sz w:val="18"/>
        </w:rPr>
        <w:t xml:space="preserve"> </w:t>
      </w:r>
      <w:r>
        <w:rPr>
          <w:sz w:val="18"/>
        </w:rPr>
        <w:t>marquesinas,</w:t>
      </w:r>
      <w:r>
        <w:rPr>
          <w:spacing w:val="-5"/>
          <w:sz w:val="18"/>
        </w:rPr>
        <w:t xml:space="preserve"> </w:t>
      </w:r>
      <w:r>
        <w:rPr>
          <w:sz w:val="18"/>
        </w:rPr>
        <w:t>y guardapolvos;</w:t>
      </w:r>
    </w:p>
    <w:p w:rsidR="001E4C99" w:rsidRDefault="001E4C99" w:rsidP="00F82E20">
      <w:pPr>
        <w:pStyle w:val="Prrafodelista"/>
        <w:numPr>
          <w:ilvl w:val="0"/>
          <w:numId w:val="171"/>
        </w:numPr>
        <w:tabs>
          <w:tab w:val="left" w:pos="854"/>
        </w:tabs>
        <w:spacing w:line="199" w:lineRule="exact"/>
        <w:rPr>
          <w:sz w:val="18"/>
        </w:rPr>
      </w:pPr>
      <w:r>
        <w:rPr>
          <w:sz w:val="18"/>
        </w:rPr>
        <w:t>Puertas y ventanas</w:t>
      </w:r>
      <w:r>
        <w:rPr>
          <w:spacing w:val="-3"/>
          <w:sz w:val="18"/>
        </w:rPr>
        <w:t xml:space="preserve"> </w:t>
      </w:r>
      <w:r>
        <w:rPr>
          <w:sz w:val="18"/>
        </w:rPr>
        <w:t>exteriores;</w:t>
      </w:r>
    </w:p>
    <w:p w:rsidR="001E4C99" w:rsidRDefault="001E4C99" w:rsidP="00F82E20">
      <w:pPr>
        <w:pStyle w:val="Prrafodelista"/>
        <w:numPr>
          <w:ilvl w:val="0"/>
          <w:numId w:val="171"/>
        </w:numPr>
        <w:tabs>
          <w:tab w:val="left" w:pos="904"/>
        </w:tabs>
        <w:spacing w:before="61" w:line="285" w:lineRule="auto"/>
        <w:ind w:left="582" w:right="1956" w:firstLine="0"/>
        <w:rPr>
          <w:sz w:val="18"/>
        </w:rPr>
      </w:pPr>
      <w:r>
        <w:rPr>
          <w:sz w:val="18"/>
        </w:rPr>
        <w:t>Instalaciones</w:t>
      </w:r>
      <w:r>
        <w:rPr>
          <w:spacing w:val="-3"/>
          <w:sz w:val="18"/>
        </w:rPr>
        <w:t xml:space="preserve"> </w:t>
      </w:r>
      <w:r>
        <w:rPr>
          <w:sz w:val="18"/>
        </w:rPr>
        <w:t>exteriores,</w:t>
      </w:r>
      <w:r>
        <w:rPr>
          <w:spacing w:val="-4"/>
          <w:sz w:val="18"/>
        </w:rPr>
        <w:t xml:space="preserve"> </w:t>
      </w:r>
      <w:r>
        <w:rPr>
          <w:sz w:val="18"/>
        </w:rPr>
        <w:t>tales</w:t>
      </w:r>
      <w:r>
        <w:rPr>
          <w:spacing w:val="-5"/>
          <w:sz w:val="18"/>
        </w:rPr>
        <w:t xml:space="preserve"> </w:t>
      </w:r>
      <w:r>
        <w:rPr>
          <w:sz w:val="18"/>
        </w:rPr>
        <w:t>como</w:t>
      </w:r>
      <w:r>
        <w:rPr>
          <w:spacing w:val="-5"/>
          <w:sz w:val="18"/>
        </w:rPr>
        <w:t xml:space="preserve"> </w:t>
      </w:r>
      <w:r>
        <w:rPr>
          <w:sz w:val="18"/>
        </w:rPr>
        <w:t>antenas,</w:t>
      </w:r>
      <w:r>
        <w:rPr>
          <w:spacing w:val="-4"/>
          <w:sz w:val="18"/>
        </w:rPr>
        <w:t xml:space="preserve"> </w:t>
      </w:r>
      <w:r>
        <w:rPr>
          <w:sz w:val="18"/>
        </w:rPr>
        <w:t>acometidas</w:t>
      </w:r>
      <w:r>
        <w:rPr>
          <w:spacing w:val="-3"/>
          <w:sz w:val="18"/>
        </w:rPr>
        <w:t xml:space="preserve"> </w:t>
      </w:r>
      <w:r>
        <w:rPr>
          <w:sz w:val="18"/>
        </w:rPr>
        <w:t>y</w:t>
      </w:r>
      <w:r>
        <w:rPr>
          <w:spacing w:val="-4"/>
          <w:sz w:val="18"/>
        </w:rPr>
        <w:t xml:space="preserve"> </w:t>
      </w:r>
      <w:r>
        <w:rPr>
          <w:sz w:val="18"/>
        </w:rPr>
        <w:t>cableados,</w:t>
      </w:r>
      <w:r>
        <w:rPr>
          <w:spacing w:val="-4"/>
          <w:sz w:val="18"/>
        </w:rPr>
        <w:t xml:space="preserve"> </w:t>
      </w:r>
      <w:r>
        <w:rPr>
          <w:sz w:val="18"/>
        </w:rPr>
        <w:t>aparatos</w:t>
      </w:r>
      <w:r>
        <w:rPr>
          <w:spacing w:val="-2"/>
          <w:sz w:val="18"/>
        </w:rPr>
        <w:t xml:space="preserve"> </w:t>
      </w:r>
      <w:r>
        <w:rPr>
          <w:sz w:val="18"/>
        </w:rPr>
        <w:t>de</w:t>
      </w:r>
      <w:r>
        <w:rPr>
          <w:spacing w:val="-4"/>
          <w:sz w:val="18"/>
        </w:rPr>
        <w:t xml:space="preserve"> </w:t>
      </w:r>
      <w:r>
        <w:rPr>
          <w:sz w:val="18"/>
        </w:rPr>
        <w:t>aire acondicionado, y</w:t>
      </w:r>
      <w:r>
        <w:rPr>
          <w:spacing w:val="-4"/>
          <w:sz w:val="18"/>
        </w:rPr>
        <w:t xml:space="preserve"> </w:t>
      </w:r>
      <w:r>
        <w:rPr>
          <w:sz w:val="18"/>
        </w:rPr>
        <w:t>bajantes.</w:t>
      </w:r>
    </w:p>
    <w:p w:rsidR="001E4C99" w:rsidRDefault="001E4C99" w:rsidP="00F82E20">
      <w:pPr>
        <w:pStyle w:val="Prrafodelista"/>
        <w:numPr>
          <w:ilvl w:val="0"/>
          <w:numId w:val="171"/>
        </w:numPr>
        <w:tabs>
          <w:tab w:val="left" w:pos="954"/>
        </w:tabs>
        <w:spacing w:line="199" w:lineRule="exact"/>
        <w:ind w:left="954" w:hanging="372"/>
        <w:rPr>
          <w:sz w:val="18"/>
        </w:rPr>
      </w:pPr>
      <w:r>
        <w:rPr>
          <w:sz w:val="18"/>
        </w:rPr>
        <w:t>Iluminación</w:t>
      </w:r>
      <w:r>
        <w:rPr>
          <w:spacing w:val="-3"/>
          <w:sz w:val="18"/>
        </w:rPr>
        <w:t xml:space="preserve"> </w:t>
      </w:r>
      <w:r>
        <w:rPr>
          <w:sz w:val="18"/>
        </w:rPr>
        <w:t>exterior;</w:t>
      </w:r>
    </w:p>
    <w:p w:rsidR="001E4C99" w:rsidRDefault="001E4C99" w:rsidP="00F82E20">
      <w:pPr>
        <w:pStyle w:val="Prrafodelista"/>
        <w:numPr>
          <w:ilvl w:val="0"/>
          <w:numId w:val="171"/>
        </w:numPr>
        <w:tabs>
          <w:tab w:val="left" w:pos="854"/>
        </w:tabs>
        <w:spacing w:before="62"/>
        <w:rPr>
          <w:sz w:val="18"/>
        </w:rPr>
      </w:pPr>
      <w:r>
        <w:rPr>
          <w:sz w:val="18"/>
        </w:rPr>
        <w:t>Tipo de cubiertas y</w:t>
      </w:r>
      <w:r>
        <w:rPr>
          <w:spacing w:val="-13"/>
          <w:sz w:val="18"/>
        </w:rPr>
        <w:t xml:space="preserve"> </w:t>
      </w:r>
      <w:r>
        <w:rPr>
          <w:sz w:val="18"/>
        </w:rPr>
        <w:t>materiales;</w:t>
      </w:r>
    </w:p>
    <w:p w:rsidR="001E4C99" w:rsidRDefault="001E4C99" w:rsidP="00F82E20">
      <w:pPr>
        <w:pStyle w:val="Prrafodelista"/>
        <w:numPr>
          <w:ilvl w:val="0"/>
          <w:numId w:val="171"/>
        </w:numPr>
        <w:tabs>
          <w:tab w:val="left" w:pos="803"/>
        </w:tabs>
        <w:spacing w:before="62"/>
        <w:ind w:left="802" w:hanging="221"/>
        <w:rPr>
          <w:sz w:val="18"/>
        </w:rPr>
      </w:pPr>
      <w:r>
        <w:rPr>
          <w:sz w:val="18"/>
        </w:rPr>
        <w:t>Gama de colores a</w:t>
      </w:r>
      <w:r>
        <w:rPr>
          <w:spacing w:val="-13"/>
          <w:sz w:val="18"/>
        </w:rPr>
        <w:t xml:space="preserve"> </w:t>
      </w:r>
      <w:r>
        <w:rPr>
          <w:sz w:val="18"/>
        </w:rPr>
        <w:t>seleccionar;</w:t>
      </w:r>
    </w:p>
    <w:p w:rsidR="001E4C99" w:rsidRDefault="001E4C99" w:rsidP="00F82E20">
      <w:pPr>
        <w:pStyle w:val="Prrafodelista"/>
        <w:numPr>
          <w:ilvl w:val="0"/>
          <w:numId w:val="171"/>
        </w:numPr>
        <w:tabs>
          <w:tab w:val="left" w:pos="854"/>
        </w:tabs>
        <w:spacing w:before="70"/>
        <w:rPr>
          <w:sz w:val="18"/>
        </w:rPr>
      </w:pPr>
      <w:r>
        <w:rPr>
          <w:sz w:val="18"/>
        </w:rPr>
        <w:t>Catálogo de especies de vegetación permisibles;</w:t>
      </w:r>
      <w:r>
        <w:rPr>
          <w:spacing w:val="-4"/>
          <w:sz w:val="18"/>
        </w:rPr>
        <w:t xml:space="preserve"> </w:t>
      </w:r>
      <w:r>
        <w:rPr>
          <w:sz w:val="18"/>
        </w:rPr>
        <w:t>y</w:t>
      </w:r>
    </w:p>
    <w:p w:rsidR="001E4C99" w:rsidRDefault="001E4C99" w:rsidP="00F82E20">
      <w:pPr>
        <w:pStyle w:val="Prrafodelista"/>
        <w:numPr>
          <w:ilvl w:val="0"/>
          <w:numId w:val="171"/>
        </w:numPr>
        <w:tabs>
          <w:tab w:val="left" w:pos="904"/>
        </w:tabs>
        <w:spacing w:before="117"/>
        <w:ind w:left="903" w:hanging="322"/>
        <w:rPr>
          <w:sz w:val="18"/>
        </w:rPr>
      </w:pPr>
      <w:r>
        <w:rPr>
          <w:sz w:val="18"/>
        </w:rPr>
        <w:t>Anuncios.</w:t>
      </w:r>
    </w:p>
    <w:p w:rsidR="001E4C99" w:rsidRDefault="001E4C99" w:rsidP="001E4C99">
      <w:pPr>
        <w:pStyle w:val="Textoindependiente"/>
        <w:spacing w:before="145" w:line="259" w:lineRule="auto"/>
        <w:ind w:left="301" w:right="933"/>
        <w:jc w:val="both"/>
      </w:pPr>
      <w:r>
        <w:rPr>
          <w:b/>
        </w:rPr>
        <w:t xml:space="preserve">Artículo 168. </w:t>
      </w:r>
      <w:r>
        <w:t>En las zonas clasificadas como áreas de protección al patrimonio histórico y cultural, para realizar cualquier aprovechamiento urbano se estará a lo señalado en la Ley Federal de Monumentos y Zonas Arqueológicas, Históricas y Artísticas, así como lo dispuesto en el título quinto de la Ley, a lo estipulado en el capítulo XXXVII de este Reglamento, y a la legislación vigente de carácter estatal y municipal.</w:t>
      </w:r>
    </w:p>
    <w:p w:rsidR="001E4C99" w:rsidRDefault="001E4C99" w:rsidP="001E4C99">
      <w:pPr>
        <w:pStyle w:val="Ttulo3"/>
        <w:spacing w:before="140"/>
        <w:ind w:left="1634"/>
      </w:pPr>
      <w:r>
        <w:t>TÍTULO III. NORMAS DE INGENIERÍA URBANA</w:t>
      </w:r>
    </w:p>
    <w:p w:rsidR="001E4C99" w:rsidRDefault="001E4C99" w:rsidP="001E4C99">
      <w:pPr>
        <w:pStyle w:val="Textoindependiente"/>
        <w:spacing w:before="10"/>
        <w:ind w:left="0"/>
        <w:rPr>
          <w:b/>
          <w:sz w:val="20"/>
        </w:rPr>
      </w:pPr>
    </w:p>
    <w:p w:rsidR="001E4C99" w:rsidRDefault="001E4C99" w:rsidP="001E4C99">
      <w:pPr>
        <w:ind w:left="1692" w:right="2368"/>
        <w:jc w:val="center"/>
        <w:rPr>
          <w:b/>
          <w:sz w:val="18"/>
        </w:rPr>
      </w:pPr>
      <w:r>
        <w:rPr>
          <w:b/>
          <w:sz w:val="18"/>
        </w:rPr>
        <w:t>CAPÍTULO XVIII</w:t>
      </w:r>
    </w:p>
    <w:p w:rsidR="001E4C99" w:rsidRDefault="001E4C99" w:rsidP="001E4C99">
      <w:pPr>
        <w:spacing w:before="30"/>
        <w:ind w:left="1652" w:right="2368"/>
        <w:jc w:val="center"/>
        <w:rPr>
          <w:b/>
          <w:sz w:val="18"/>
        </w:rPr>
      </w:pPr>
      <w:r>
        <w:rPr>
          <w:b/>
          <w:sz w:val="18"/>
        </w:rPr>
        <w:t>Obras mínimas de urbanización</w:t>
      </w:r>
    </w:p>
    <w:p w:rsidR="001E4C99" w:rsidRDefault="001E4C99" w:rsidP="001E4C99">
      <w:pPr>
        <w:pStyle w:val="Textoindependiente"/>
        <w:spacing w:before="173" w:line="259" w:lineRule="auto"/>
        <w:ind w:left="301" w:right="939"/>
        <w:jc w:val="both"/>
      </w:pPr>
      <w:r>
        <w:rPr>
          <w:b/>
        </w:rPr>
        <w:t xml:space="preserve">Artículo 169. </w:t>
      </w:r>
      <w:r>
        <w:t>Todo aprovechamiento del suelo, que lo transforme de rural a urbano o reasigne usos o intensidades en acciones de renovación urbana, que se pretenda realizar, deberá clasificarse con alguno de los tipos de zonas básicos enunciados en el capítulo III de este reglamento y cumplir con la normatividad referente al tipo de zona específico, así como ejecutar las obras mínimas de urbanización que se indican en este</w:t>
      </w:r>
      <w:r>
        <w:rPr>
          <w:spacing w:val="-5"/>
        </w:rPr>
        <w:t xml:space="preserve"> </w:t>
      </w:r>
      <w:r>
        <w:t>capítulo.</w:t>
      </w:r>
    </w:p>
    <w:p w:rsidR="001E4C99" w:rsidRDefault="001E4C99" w:rsidP="001E4C99">
      <w:pPr>
        <w:pStyle w:val="Textoindependiente"/>
        <w:spacing w:before="135" w:line="285" w:lineRule="auto"/>
        <w:ind w:left="301" w:right="934"/>
        <w:jc w:val="both"/>
      </w:pPr>
      <w:r>
        <w:rPr>
          <w:b/>
        </w:rPr>
        <w:t xml:space="preserve">Artículo 170. </w:t>
      </w:r>
      <w:r>
        <w:t>Como disposiciones generales en materia de obras mínimas para pavimentos y banquetas se aplicarán las siguientes:</w:t>
      </w:r>
    </w:p>
    <w:p w:rsidR="001E4C99" w:rsidRDefault="001E4C99" w:rsidP="00F82E20">
      <w:pPr>
        <w:pStyle w:val="Prrafodelista"/>
        <w:numPr>
          <w:ilvl w:val="0"/>
          <w:numId w:val="170"/>
        </w:numPr>
        <w:tabs>
          <w:tab w:val="left" w:pos="734"/>
        </w:tabs>
        <w:spacing w:line="285" w:lineRule="auto"/>
        <w:ind w:right="1677" w:firstLine="0"/>
        <w:rPr>
          <w:sz w:val="18"/>
        </w:rPr>
      </w:pPr>
      <w:r>
        <w:rPr>
          <w:sz w:val="18"/>
        </w:rPr>
        <w:t>Los</w:t>
      </w:r>
      <w:r>
        <w:rPr>
          <w:spacing w:val="-1"/>
          <w:sz w:val="18"/>
        </w:rPr>
        <w:t xml:space="preserve"> </w:t>
      </w:r>
      <w:r>
        <w:rPr>
          <w:sz w:val="18"/>
        </w:rPr>
        <w:t>pavimentos</w:t>
      </w:r>
      <w:r>
        <w:rPr>
          <w:spacing w:val="-2"/>
          <w:sz w:val="18"/>
        </w:rPr>
        <w:t xml:space="preserve"> </w:t>
      </w:r>
      <w:r>
        <w:rPr>
          <w:sz w:val="18"/>
        </w:rPr>
        <w:t>de</w:t>
      </w:r>
      <w:r>
        <w:rPr>
          <w:spacing w:val="-2"/>
          <w:sz w:val="18"/>
        </w:rPr>
        <w:t xml:space="preserve"> </w:t>
      </w:r>
      <w:r>
        <w:rPr>
          <w:sz w:val="18"/>
        </w:rPr>
        <w:t>la</w:t>
      </w:r>
      <w:r>
        <w:rPr>
          <w:spacing w:val="-1"/>
          <w:sz w:val="18"/>
        </w:rPr>
        <w:t xml:space="preserve"> </w:t>
      </w:r>
      <w:r>
        <w:rPr>
          <w:sz w:val="18"/>
        </w:rPr>
        <w:t>red</w:t>
      </w:r>
      <w:r>
        <w:rPr>
          <w:spacing w:val="-4"/>
          <w:sz w:val="18"/>
        </w:rPr>
        <w:t xml:space="preserve"> </w:t>
      </w:r>
      <w:r>
        <w:rPr>
          <w:sz w:val="18"/>
        </w:rPr>
        <w:t>vial,</w:t>
      </w:r>
      <w:r>
        <w:rPr>
          <w:spacing w:val="-1"/>
          <w:sz w:val="18"/>
        </w:rPr>
        <w:t xml:space="preserve"> </w:t>
      </w:r>
      <w:r>
        <w:rPr>
          <w:sz w:val="18"/>
        </w:rPr>
        <w:t>según</w:t>
      </w:r>
      <w:r>
        <w:rPr>
          <w:spacing w:val="-3"/>
          <w:sz w:val="18"/>
        </w:rPr>
        <w:t xml:space="preserve"> </w:t>
      </w:r>
      <w:r>
        <w:rPr>
          <w:sz w:val="18"/>
        </w:rPr>
        <w:t>su</w:t>
      </w:r>
      <w:r>
        <w:rPr>
          <w:spacing w:val="-4"/>
          <w:sz w:val="18"/>
        </w:rPr>
        <w:t xml:space="preserve"> </w:t>
      </w:r>
      <w:r>
        <w:rPr>
          <w:sz w:val="18"/>
        </w:rPr>
        <w:t>jerarquía</w:t>
      </w:r>
      <w:r>
        <w:rPr>
          <w:spacing w:val="-3"/>
          <w:sz w:val="18"/>
        </w:rPr>
        <w:t xml:space="preserve"> </w:t>
      </w:r>
      <w:r>
        <w:rPr>
          <w:sz w:val="18"/>
        </w:rPr>
        <w:t>que</w:t>
      </w:r>
      <w:r>
        <w:rPr>
          <w:spacing w:val="-4"/>
          <w:sz w:val="18"/>
        </w:rPr>
        <w:t xml:space="preserve"> </w:t>
      </w:r>
      <w:r>
        <w:rPr>
          <w:sz w:val="18"/>
        </w:rPr>
        <w:t>se</w:t>
      </w:r>
      <w:r>
        <w:rPr>
          <w:spacing w:val="-3"/>
          <w:sz w:val="18"/>
        </w:rPr>
        <w:t xml:space="preserve"> </w:t>
      </w:r>
      <w:r>
        <w:rPr>
          <w:sz w:val="18"/>
        </w:rPr>
        <w:t>establece</w:t>
      </w:r>
      <w:r>
        <w:rPr>
          <w:spacing w:val="-1"/>
          <w:sz w:val="18"/>
        </w:rPr>
        <w:t xml:space="preserve"> </w:t>
      </w:r>
      <w:r>
        <w:rPr>
          <w:sz w:val="18"/>
        </w:rPr>
        <w:t>en</w:t>
      </w:r>
      <w:r>
        <w:rPr>
          <w:spacing w:val="-4"/>
          <w:sz w:val="18"/>
        </w:rPr>
        <w:t xml:space="preserve"> </w:t>
      </w:r>
      <w:r>
        <w:rPr>
          <w:sz w:val="18"/>
        </w:rPr>
        <w:t>el</w:t>
      </w:r>
      <w:r>
        <w:rPr>
          <w:spacing w:val="-3"/>
          <w:sz w:val="18"/>
        </w:rPr>
        <w:t xml:space="preserve"> </w:t>
      </w:r>
      <w:r>
        <w:rPr>
          <w:sz w:val="18"/>
        </w:rPr>
        <w:t>capítulo</w:t>
      </w:r>
      <w:r>
        <w:rPr>
          <w:spacing w:val="-2"/>
          <w:sz w:val="18"/>
        </w:rPr>
        <w:t xml:space="preserve"> </w:t>
      </w:r>
      <w:r>
        <w:rPr>
          <w:sz w:val="18"/>
        </w:rPr>
        <w:t>XIX</w:t>
      </w:r>
      <w:r>
        <w:rPr>
          <w:spacing w:val="-4"/>
          <w:sz w:val="18"/>
        </w:rPr>
        <w:t xml:space="preserve"> </w:t>
      </w:r>
      <w:r>
        <w:rPr>
          <w:sz w:val="18"/>
        </w:rPr>
        <w:t>de</w:t>
      </w:r>
      <w:r>
        <w:rPr>
          <w:spacing w:val="-2"/>
          <w:sz w:val="18"/>
        </w:rPr>
        <w:t xml:space="preserve"> </w:t>
      </w:r>
      <w:r>
        <w:rPr>
          <w:sz w:val="18"/>
        </w:rPr>
        <w:t>este reglamento, serán como</w:t>
      </w:r>
      <w:r>
        <w:rPr>
          <w:spacing w:val="-7"/>
          <w:sz w:val="18"/>
        </w:rPr>
        <w:t xml:space="preserve"> </w:t>
      </w:r>
      <w:r>
        <w:rPr>
          <w:sz w:val="18"/>
        </w:rPr>
        <w:t>mínimo:</w:t>
      </w:r>
    </w:p>
    <w:p w:rsidR="001E4C99" w:rsidRDefault="001E4C99" w:rsidP="00F82E20">
      <w:pPr>
        <w:pStyle w:val="Prrafodelista"/>
        <w:numPr>
          <w:ilvl w:val="1"/>
          <w:numId w:val="170"/>
        </w:numPr>
        <w:tabs>
          <w:tab w:val="left" w:pos="1134"/>
        </w:tabs>
        <w:spacing w:line="199" w:lineRule="exact"/>
        <w:ind w:hanging="313"/>
        <w:rPr>
          <w:sz w:val="18"/>
        </w:rPr>
      </w:pPr>
      <w:r>
        <w:rPr>
          <w:sz w:val="18"/>
        </w:rPr>
        <w:t>Las vías de acceso controlado deberán ser de concreto hidráulico o</w:t>
      </w:r>
      <w:r>
        <w:rPr>
          <w:spacing w:val="-12"/>
          <w:sz w:val="18"/>
        </w:rPr>
        <w:t xml:space="preserve"> </w:t>
      </w:r>
      <w:r>
        <w:rPr>
          <w:sz w:val="18"/>
        </w:rPr>
        <w:t>asfáltico;</w:t>
      </w:r>
    </w:p>
    <w:p w:rsidR="001E4C99" w:rsidRDefault="001E4C99" w:rsidP="00F82E20">
      <w:pPr>
        <w:pStyle w:val="Prrafodelista"/>
        <w:numPr>
          <w:ilvl w:val="1"/>
          <w:numId w:val="170"/>
        </w:numPr>
        <w:tabs>
          <w:tab w:val="left" w:pos="1115"/>
        </w:tabs>
        <w:spacing w:before="59" w:line="264" w:lineRule="auto"/>
        <w:ind w:left="821" w:right="933" w:firstLine="0"/>
        <w:rPr>
          <w:sz w:val="18"/>
        </w:rPr>
      </w:pPr>
      <w:r>
        <w:rPr>
          <w:sz w:val="18"/>
        </w:rPr>
        <w:t>Las vías principales y arterias colectoras podrán ser de concreto asfáltico, concreto hidráulico, adoquín o similar, con guarniciones de concreto colado en sitio que proporcionen seguridad al peatón en la banqueta. En los casos autorizados por el ayuntamiento, las arterias colectoras podrán ser de empedrado con huellas de rodamiento en concreto</w:t>
      </w:r>
      <w:r>
        <w:rPr>
          <w:spacing w:val="-12"/>
          <w:sz w:val="18"/>
        </w:rPr>
        <w:t xml:space="preserve"> </w:t>
      </w:r>
      <w:r>
        <w:rPr>
          <w:sz w:val="18"/>
        </w:rPr>
        <w:t>hidráulico,</w:t>
      </w:r>
    </w:p>
    <w:p w:rsidR="001E4C99" w:rsidRDefault="001E4C99" w:rsidP="00F82E20">
      <w:pPr>
        <w:pStyle w:val="Prrafodelista"/>
        <w:numPr>
          <w:ilvl w:val="1"/>
          <w:numId w:val="170"/>
        </w:numPr>
        <w:tabs>
          <w:tab w:val="left" w:pos="1154"/>
        </w:tabs>
        <w:spacing w:line="283" w:lineRule="auto"/>
        <w:ind w:left="821" w:right="943" w:firstLine="0"/>
        <w:rPr>
          <w:sz w:val="18"/>
        </w:rPr>
      </w:pPr>
      <w:r>
        <w:rPr>
          <w:sz w:val="18"/>
        </w:rPr>
        <w:t>Las calles de distribución y locales el terminado mínimo a exigir serán de empedrado, exceptuando lo señalado en los siguientes</w:t>
      </w:r>
      <w:r>
        <w:rPr>
          <w:spacing w:val="-4"/>
          <w:sz w:val="18"/>
        </w:rPr>
        <w:t xml:space="preserve"> </w:t>
      </w:r>
      <w:r>
        <w:rPr>
          <w:sz w:val="18"/>
        </w:rPr>
        <w:t>incisos;</w:t>
      </w:r>
    </w:p>
    <w:p w:rsidR="001E4C99" w:rsidRDefault="001E4C99" w:rsidP="00F82E20">
      <w:pPr>
        <w:pStyle w:val="Prrafodelista"/>
        <w:numPr>
          <w:ilvl w:val="1"/>
          <w:numId w:val="170"/>
        </w:numPr>
        <w:tabs>
          <w:tab w:val="left" w:pos="1134"/>
        </w:tabs>
        <w:spacing w:line="271" w:lineRule="auto"/>
        <w:ind w:left="821" w:right="937" w:firstLine="0"/>
        <w:rPr>
          <w:sz w:val="18"/>
        </w:rPr>
      </w:pPr>
      <w:r>
        <w:rPr>
          <w:sz w:val="18"/>
        </w:rPr>
        <w:t>Para los desarrollos habitacionales de enfoque turístico ecológico o campestres y granjas y huertos; podrán ser de terracería balastreada, con la debida canalización de las aguas pluviales a base de cunetas y guarniciones, estando sujetos a un mantenimiento adecuado;</w:t>
      </w:r>
      <w:r>
        <w:rPr>
          <w:spacing w:val="-17"/>
          <w:sz w:val="18"/>
        </w:rPr>
        <w:t xml:space="preserve"> </w:t>
      </w:r>
      <w:r>
        <w:rPr>
          <w:sz w:val="18"/>
        </w:rPr>
        <w:t>y</w:t>
      </w:r>
    </w:p>
    <w:p w:rsidR="001E4C99" w:rsidRDefault="001E4C99" w:rsidP="00F82E20">
      <w:pPr>
        <w:pStyle w:val="Prrafodelista"/>
        <w:numPr>
          <w:ilvl w:val="1"/>
          <w:numId w:val="170"/>
        </w:numPr>
        <w:tabs>
          <w:tab w:val="left" w:pos="1091"/>
        </w:tabs>
        <w:spacing w:line="285" w:lineRule="auto"/>
        <w:ind w:left="821" w:right="933" w:firstLine="0"/>
        <w:rPr>
          <w:sz w:val="18"/>
        </w:rPr>
      </w:pPr>
      <w:r>
        <w:rPr>
          <w:sz w:val="18"/>
        </w:rPr>
        <w:t>Para los aprovechamientos urbanos de urbanización progresiva, serán en su etapa inicial a base de conformación de la vía pública a nivel de</w:t>
      </w:r>
      <w:r>
        <w:rPr>
          <w:spacing w:val="-14"/>
          <w:sz w:val="18"/>
        </w:rPr>
        <w:t xml:space="preserve"> </w:t>
      </w:r>
      <w:r>
        <w:rPr>
          <w:sz w:val="18"/>
        </w:rPr>
        <w:t>subrasante.</w:t>
      </w:r>
    </w:p>
    <w:p w:rsidR="001E4C99" w:rsidRDefault="001E4C99" w:rsidP="00F82E20">
      <w:pPr>
        <w:pStyle w:val="Prrafodelista"/>
        <w:numPr>
          <w:ilvl w:val="0"/>
          <w:numId w:val="170"/>
        </w:numPr>
        <w:tabs>
          <w:tab w:val="left" w:pos="784"/>
        </w:tabs>
        <w:spacing w:line="199" w:lineRule="exact"/>
        <w:ind w:left="783" w:hanging="202"/>
        <w:rPr>
          <w:sz w:val="18"/>
        </w:rPr>
      </w:pPr>
      <w:r>
        <w:rPr>
          <w:sz w:val="18"/>
        </w:rPr>
        <w:t>Las aceras estarán sujetas a las siguientes obras</w:t>
      </w:r>
      <w:r>
        <w:rPr>
          <w:spacing w:val="1"/>
          <w:sz w:val="18"/>
        </w:rPr>
        <w:t xml:space="preserve"> </w:t>
      </w:r>
      <w:r>
        <w:rPr>
          <w:sz w:val="18"/>
        </w:rPr>
        <w:t>mínimas:</w:t>
      </w:r>
    </w:p>
    <w:p w:rsidR="001E4C99" w:rsidRDefault="001E4C99" w:rsidP="00F82E20">
      <w:pPr>
        <w:pStyle w:val="Prrafodelista"/>
        <w:numPr>
          <w:ilvl w:val="0"/>
          <w:numId w:val="169"/>
        </w:numPr>
        <w:tabs>
          <w:tab w:val="left" w:pos="1118"/>
        </w:tabs>
        <w:spacing w:before="47" w:line="273" w:lineRule="auto"/>
        <w:ind w:left="821" w:right="938" w:firstLine="0"/>
        <w:rPr>
          <w:sz w:val="18"/>
        </w:rPr>
      </w:pPr>
      <w:r>
        <w:rPr>
          <w:sz w:val="18"/>
        </w:rPr>
        <w:t>En todo tipo de zonas, exceptuando lo señalado en el inciso c, la banquetas podrán ser de concreto, adoquín, piedra laja, mosaico, tabique de barro prensado, o similar, ajustándose a lo dispuesto en materia de imagen visual en el artículo 160 de este Reglamento;</w:t>
      </w:r>
      <w:r>
        <w:rPr>
          <w:spacing w:val="-15"/>
          <w:sz w:val="18"/>
        </w:rPr>
        <w:t xml:space="preserve"> </w:t>
      </w:r>
      <w:r>
        <w:rPr>
          <w:sz w:val="18"/>
        </w:rPr>
        <w:t>y</w:t>
      </w:r>
    </w:p>
    <w:p w:rsidR="001E4C99" w:rsidRDefault="001E4C99" w:rsidP="00F82E20">
      <w:pPr>
        <w:pStyle w:val="Prrafodelista"/>
        <w:numPr>
          <w:ilvl w:val="0"/>
          <w:numId w:val="169"/>
        </w:numPr>
        <w:tabs>
          <w:tab w:val="left" w:pos="1094"/>
        </w:tabs>
        <w:spacing w:line="198" w:lineRule="exact"/>
        <w:ind w:left="1093" w:hanging="273"/>
        <w:rPr>
          <w:sz w:val="18"/>
        </w:rPr>
      </w:pPr>
      <w:r>
        <w:rPr>
          <w:sz w:val="18"/>
        </w:rPr>
        <w:t>Todo tipo de vialidad deberá contener arbolado en aceras y</w:t>
      </w:r>
      <w:r>
        <w:rPr>
          <w:spacing w:val="-9"/>
          <w:sz w:val="18"/>
        </w:rPr>
        <w:t xml:space="preserve"> </w:t>
      </w:r>
      <w:r>
        <w:rPr>
          <w:sz w:val="18"/>
        </w:rPr>
        <w:t>camellones</w:t>
      </w:r>
    </w:p>
    <w:p w:rsidR="001E4C99" w:rsidRDefault="001E4C99" w:rsidP="001E4C99">
      <w:pPr>
        <w:spacing w:line="198" w:lineRule="exact"/>
        <w:jc w:val="both"/>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169"/>
        </w:numPr>
        <w:tabs>
          <w:tab w:val="left" w:pos="1125"/>
        </w:tabs>
        <w:spacing w:line="259" w:lineRule="auto"/>
        <w:ind w:left="821" w:right="942" w:firstLine="0"/>
        <w:rPr>
          <w:sz w:val="18"/>
        </w:rPr>
      </w:pPr>
      <w:r>
        <w:rPr>
          <w:sz w:val="18"/>
        </w:rPr>
        <w:t>Para los desarrollos habitacionales de enfoque turístico ecológico o campestres y granjas y huertos; podrán permanecer estas áreas en su estado natural cuando las características de la vegetación existente lo justifique, o tratarse a base de cubrepisos y jardinería inducida; la franja del andador peatonal, donde se requiera, no podrá ser menor a un metro de ancho con un acabado de tierra apisonada o</w:t>
      </w:r>
      <w:r>
        <w:rPr>
          <w:spacing w:val="-5"/>
          <w:sz w:val="18"/>
        </w:rPr>
        <w:t xml:space="preserve"> </w:t>
      </w:r>
      <w:r>
        <w:rPr>
          <w:sz w:val="18"/>
        </w:rPr>
        <w:t>gravilla.</w:t>
      </w:r>
    </w:p>
    <w:p w:rsidR="001E4C99" w:rsidRDefault="001E4C99" w:rsidP="00F82E20">
      <w:pPr>
        <w:pStyle w:val="Prrafodelista"/>
        <w:numPr>
          <w:ilvl w:val="0"/>
          <w:numId w:val="169"/>
        </w:numPr>
        <w:tabs>
          <w:tab w:val="left" w:pos="1137"/>
        </w:tabs>
        <w:spacing w:before="3" w:line="261" w:lineRule="auto"/>
        <w:ind w:left="821" w:right="940" w:firstLine="0"/>
        <w:rPr>
          <w:sz w:val="18"/>
        </w:rPr>
      </w:pPr>
      <w:r>
        <w:rPr>
          <w:sz w:val="18"/>
        </w:rPr>
        <w:t>Considerando lo dispuesto en el Capítulo XXI del presente Reglamento, el espacio que se destine a las banquetas no podrá ser invadido o limitado por obstáculos e instalaciones de ningún tipo, por lo que en caso de instalar transformadores de pedestal y/o sumergibles, o cualquier otro elemento,</w:t>
      </w:r>
      <w:r>
        <w:rPr>
          <w:spacing w:val="-2"/>
          <w:sz w:val="18"/>
        </w:rPr>
        <w:t xml:space="preserve"> </w:t>
      </w:r>
      <w:r>
        <w:rPr>
          <w:sz w:val="18"/>
        </w:rPr>
        <w:t>deberá</w:t>
      </w:r>
      <w:r>
        <w:rPr>
          <w:spacing w:val="-4"/>
          <w:sz w:val="18"/>
        </w:rPr>
        <w:t xml:space="preserve"> </w:t>
      </w:r>
      <w:r>
        <w:rPr>
          <w:sz w:val="18"/>
        </w:rPr>
        <w:t>preverse</w:t>
      </w:r>
      <w:r>
        <w:rPr>
          <w:spacing w:val="-2"/>
          <w:sz w:val="18"/>
        </w:rPr>
        <w:t xml:space="preserve"> </w:t>
      </w:r>
      <w:r>
        <w:rPr>
          <w:sz w:val="18"/>
        </w:rPr>
        <w:t>en</w:t>
      </w:r>
      <w:r>
        <w:rPr>
          <w:spacing w:val="-3"/>
          <w:sz w:val="18"/>
        </w:rPr>
        <w:t xml:space="preserve"> </w:t>
      </w:r>
      <w:r>
        <w:rPr>
          <w:sz w:val="18"/>
        </w:rPr>
        <w:t>el</w:t>
      </w:r>
      <w:r>
        <w:rPr>
          <w:spacing w:val="-2"/>
          <w:sz w:val="18"/>
        </w:rPr>
        <w:t xml:space="preserve"> </w:t>
      </w:r>
      <w:r>
        <w:rPr>
          <w:sz w:val="18"/>
        </w:rPr>
        <w:t>proyecto,</w:t>
      </w:r>
      <w:r>
        <w:rPr>
          <w:spacing w:val="-4"/>
          <w:sz w:val="18"/>
        </w:rPr>
        <w:t xml:space="preserve"> </w:t>
      </w:r>
      <w:r>
        <w:rPr>
          <w:sz w:val="18"/>
        </w:rPr>
        <w:t>la</w:t>
      </w:r>
      <w:r>
        <w:rPr>
          <w:spacing w:val="-3"/>
          <w:sz w:val="18"/>
        </w:rPr>
        <w:t xml:space="preserve"> </w:t>
      </w:r>
      <w:r>
        <w:rPr>
          <w:sz w:val="18"/>
        </w:rPr>
        <w:t>superficie</w:t>
      </w:r>
      <w:r>
        <w:rPr>
          <w:spacing w:val="-4"/>
          <w:sz w:val="18"/>
        </w:rPr>
        <w:t xml:space="preserve"> </w:t>
      </w:r>
      <w:r>
        <w:rPr>
          <w:sz w:val="18"/>
        </w:rPr>
        <w:t>entre</w:t>
      </w:r>
      <w:r>
        <w:rPr>
          <w:spacing w:val="-6"/>
          <w:sz w:val="18"/>
        </w:rPr>
        <w:t xml:space="preserve"> </w:t>
      </w:r>
      <w:r>
        <w:rPr>
          <w:sz w:val="18"/>
        </w:rPr>
        <w:t>lotes donde</w:t>
      </w:r>
      <w:r>
        <w:rPr>
          <w:spacing w:val="-4"/>
          <w:sz w:val="18"/>
        </w:rPr>
        <w:t xml:space="preserve"> </w:t>
      </w:r>
      <w:r>
        <w:rPr>
          <w:sz w:val="18"/>
        </w:rPr>
        <w:t>se</w:t>
      </w:r>
      <w:r>
        <w:rPr>
          <w:spacing w:val="-4"/>
          <w:sz w:val="18"/>
        </w:rPr>
        <w:t xml:space="preserve"> </w:t>
      </w:r>
      <w:r>
        <w:rPr>
          <w:sz w:val="18"/>
        </w:rPr>
        <w:t>alojará</w:t>
      </w:r>
      <w:r>
        <w:rPr>
          <w:spacing w:val="-3"/>
          <w:sz w:val="18"/>
        </w:rPr>
        <w:t xml:space="preserve"> </w:t>
      </w:r>
      <w:r>
        <w:rPr>
          <w:sz w:val="18"/>
        </w:rPr>
        <w:t>dicho</w:t>
      </w:r>
      <w:r>
        <w:rPr>
          <w:spacing w:val="-2"/>
          <w:sz w:val="18"/>
        </w:rPr>
        <w:t xml:space="preserve"> </w:t>
      </w:r>
      <w:r>
        <w:rPr>
          <w:sz w:val="18"/>
        </w:rPr>
        <w:t>elemento.</w:t>
      </w:r>
    </w:p>
    <w:p w:rsidR="001E4C99" w:rsidRDefault="001E4C99" w:rsidP="001E4C99">
      <w:pPr>
        <w:pStyle w:val="Textoindependiente"/>
        <w:ind w:left="0"/>
        <w:rPr>
          <w:sz w:val="20"/>
        </w:rPr>
      </w:pPr>
    </w:p>
    <w:p w:rsidR="001E4C99" w:rsidRDefault="001E4C99" w:rsidP="001E4C99">
      <w:pPr>
        <w:pStyle w:val="Textoindependiente"/>
        <w:spacing w:before="121" w:line="285" w:lineRule="auto"/>
        <w:ind w:left="301" w:right="1334"/>
      </w:pPr>
      <w:r>
        <w:rPr>
          <w:b/>
        </w:rPr>
        <w:t xml:space="preserve">Artículo 171. </w:t>
      </w:r>
      <w:r>
        <w:t xml:space="preserve">Para las zonas de granjas y huertos, tipo </w:t>
      </w:r>
      <w:r>
        <w:rPr>
          <w:b/>
          <w:i/>
        </w:rPr>
        <w:t xml:space="preserve">GH, </w:t>
      </w:r>
      <w:r>
        <w:t>las obras mínimas de urbanización que se exigirán son las siguientes:</w:t>
      </w:r>
    </w:p>
    <w:p w:rsidR="001E4C99" w:rsidRDefault="001E4C99" w:rsidP="00F82E20">
      <w:pPr>
        <w:pStyle w:val="Prrafodelista"/>
        <w:numPr>
          <w:ilvl w:val="0"/>
          <w:numId w:val="168"/>
        </w:numPr>
        <w:tabs>
          <w:tab w:val="left" w:pos="822"/>
        </w:tabs>
        <w:spacing w:line="202" w:lineRule="exact"/>
        <w:rPr>
          <w:sz w:val="18"/>
        </w:rPr>
      </w:pPr>
      <w:r>
        <w:rPr>
          <w:sz w:val="18"/>
        </w:rPr>
        <w:t>Red de abastecimiento de agua potable con tomas</w:t>
      </w:r>
      <w:r>
        <w:rPr>
          <w:spacing w:val="-3"/>
          <w:sz w:val="18"/>
        </w:rPr>
        <w:t xml:space="preserve"> </w:t>
      </w:r>
      <w:r>
        <w:rPr>
          <w:sz w:val="18"/>
        </w:rPr>
        <w:t>domiciliarias;</w:t>
      </w:r>
    </w:p>
    <w:p w:rsidR="001E4C99" w:rsidRDefault="001E4C99" w:rsidP="00F82E20">
      <w:pPr>
        <w:pStyle w:val="Prrafodelista"/>
        <w:numPr>
          <w:ilvl w:val="0"/>
          <w:numId w:val="168"/>
        </w:numPr>
        <w:tabs>
          <w:tab w:val="left" w:pos="842"/>
        </w:tabs>
        <w:spacing w:before="65" w:line="283" w:lineRule="auto"/>
        <w:ind w:left="582" w:right="962" w:firstLine="0"/>
        <w:rPr>
          <w:sz w:val="18"/>
        </w:rPr>
      </w:pPr>
      <w:r>
        <w:rPr>
          <w:sz w:val="18"/>
        </w:rPr>
        <w:t>Las aguas residuales de origen doméstico podrán disponerse en fosas sépticas, conforme a especificaciones del organismo responsable del servicio de agua potable y</w:t>
      </w:r>
      <w:r>
        <w:rPr>
          <w:spacing w:val="-17"/>
          <w:sz w:val="18"/>
        </w:rPr>
        <w:t xml:space="preserve"> </w:t>
      </w:r>
      <w:r>
        <w:rPr>
          <w:sz w:val="18"/>
        </w:rPr>
        <w:t>alcantarillado;</w:t>
      </w:r>
    </w:p>
    <w:p w:rsidR="001E4C99" w:rsidRDefault="001E4C99" w:rsidP="00F82E20">
      <w:pPr>
        <w:pStyle w:val="Prrafodelista"/>
        <w:numPr>
          <w:ilvl w:val="0"/>
          <w:numId w:val="168"/>
        </w:numPr>
        <w:tabs>
          <w:tab w:val="left" w:pos="834"/>
        </w:tabs>
        <w:spacing w:line="199" w:lineRule="exact"/>
        <w:ind w:left="834" w:hanging="252"/>
        <w:rPr>
          <w:sz w:val="18"/>
        </w:rPr>
      </w:pPr>
      <w:r>
        <w:rPr>
          <w:sz w:val="18"/>
        </w:rPr>
        <w:t>Red de electrificación con instalación</w:t>
      </w:r>
      <w:r>
        <w:rPr>
          <w:spacing w:val="-3"/>
          <w:sz w:val="18"/>
        </w:rPr>
        <w:t xml:space="preserve"> </w:t>
      </w:r>
      <w:r>
        <w:rPr>
          <w:sz w:val="18"/>
        </w:rPr>
        <w:t>aérea;</w:t>
      </w:r>
    </w:p>
    <w:p w:rsidR="001E4C99" w:rsidRDefault="001E4C99" w:rsidP="00F82E20">
      <w:pPr>
        <w:pStyle w:val="Prrafodelista"/>
        <w:numPr>
          <w:ilvl w:val="0"/>
          <w:numId w:val="168"/>
        </w:numPr>
        <w:tabs>
          <w:tab w:val="left" w:pos="854"/>
        </w:tabs>
        <w:spacing w:before="64"/>
        <w:ind w:left="853" w:hanging="272"/>
        <w:rPr>
          <w:sz w:val="18"/>
        </w:rPr>
      </w:pPr>
      <w:r>
        <w:rPr>
          <w:sz w:val="18"/>
        </w:rPr>
        <w:t>Señalamiento, incluyendo placas de nomenclatura, en vialidades vehiculares y peatonales;</w:t>
      </w:r>
      <w:r>
        <w:rPr>
          <w:spacing w:val="-17"/>
          <w:sz w:val="18"/>
        </w:rPr>
        <w:t xml:space="preserve"> </w:t>
      </w:r>
      <w:r>
        <w:rPr>
          <w:sz w:val="18"/>
        </w:rPr>
        <w:t>y</w:t>
      </w:r>
    </w:p>
    <w:p w:rsidR="001E4C99" w:rsidRDefault="001E4C99" w:rsidP="00F82E20">
      <w:pPr>
        <w:pStyle w:val="Prrafodelista"/>
        <w:numPr>
          <w:ilvl w:val="0"/>
          <w:numId w:val="168"/>
        </w:numPr>
        <w:tabs>
          <w:tab w:val="left" w:pos="832"/>
        </w:tabs>
        <w:spacing w:before="64" w:line="302" w:lineRule="auto"/>
        <w:ind w:left="582" w:right="943" w:firstLine="0"/>
        <w:rPr>
          <w:sz w:val="18"/>
        </w:rPr>
      </w:pPr>
      <w:r>
        <w:rPr>
          <w:sz w:val="18"/>
        </w:rPr>
        <w:t>Arbolado y jardinería en vialidades vehiculares y peatonales, áreas verdes y de esparcimiento, y áreas de</w:t>
      </w:r>
      <w:r>
        <w:rPr>
          <w:spacing w:val="-5"/>
          <w:sz w:val="18"/>
        </w:rPr>
        <w:t xml:space="preserve"> </w:t>
      </w:r>
      <w:r>
        <w:rPr>
          <w:sz w:val="18"/>
        </w:rPr>
        <w:t>cesión.</w:t>
      </w:r>
    </w:p>
    <w:p w:rsidR="001E4C99" w:rsidRDefault="001E4C99" w:rsidP="001E4C99">
      <w:pPr>
        <w:pStyle w:val="Textoindependiente"/>
        <w:spacing w:before="98" w:line="285" w:lineRule="auto"/>
        <w:ind w:left="301" w:right="1064"/>
      </w:pPr>
      <w:r>
        <w:rPr>
          <w:b/>
        </w:rPr>
        <w:t xml:space="preserve">Artículo 172. </w:t>
      </w:r>
      <w:r>
        <w:t xml:space="preserve">Para las zonas habitacional campestres, tipo </w:t>
      </w:r>
      <w:r>
        <w:rPr>
          <w:b/>
          <w:i/>
        </w:rPr>
        <w:t xml:space="preserve">H1, </w:t>
      </w:r>
      <w:r>
        <w:t>las obras mínimas de urbanización que se exigirán son las siguientes:</w:t>
      </w:r>
    </w:p>
    <w:p w:rsidR="001E4C99" w:rsidRDefault="001E4C99" w:rsidP="00F82E20">
      <w:pPr>
        <w:pStyle w:val="Prrafodelista"/>
        <w:numPr>
          <w:ilvl w:val="0"/>
          <w:numId w:val="167"/>
        </w:numPr>
        <w:tabs>
          <w:tab w:val="left" w:pos="822"/>
        </w:tabs>
        <w:spacing w:line="199" w:lineRule="exact"/>
        <w:rPr>
          <w:sz w:val="18"/>
        </w:rPr>
      </w:pPr>
      <w:r>
        <w:rPr>
          <w:sz w:val="18"/>
        </w:rPr>
        <w:t>Red de abastecimiento de agua potable con tomas</w:t>
      </w:r>
      <w:r>
        <w:rPr>
          <w:spacing w:val="-6"/>
          <w:sz w:val="18"/>
        </w:rPr>
        <w:t xml:space="preserve"> </w:t>
      </w:r>
      <w:r>
        <w:rPr>
          <w:sz w:val="18"/>
        </w:rPr>
        <w:t>domiciliarias;</w:t>
      </w:r>
    </w:p>
    <w:p w:rsidR="001E4C99" w:rsidRDefault="001E4C99" w:rsidP="00F82E20">
      <w:pPr>
        <w:pStyle w:val="Prrafodelista"/>
        <w:numPr>
          <w:ilvl w:val="0"/>
          <w:numId w:val="167"/>
        </w:numPr>
        <w:tabs>
          <w:tab w:val="left" w:pos="846"/>
        </w:tabs>
        <w:spacing w:before="61" w:line="266" w:lineRule="auto"/>
        <w:ind w:left="582" w:right="935" w:firstLine="0"/>
        <w:rPr>
          <w:sz w:val="18"/>
        </w:rPr>
      </w:pPr>
      <w:r>
        <w:rPr>
          <w:sz w:val="18"/>
        </w:rPr>
        <w:t>Las aguas residuales de origen domestico podrán disponerse en fosas sépticas conforme a especificaciones del organismo responsable del servicio de agua potable y alcantarillado. En los casos en que la densidad de población o el tipo de suelo no lo permitan, deberá dotarse de red de alcantarillado sanitario y planta de</w:t>
      </w:r>
      <w:r>
        <w:rPr>
          <w:spacing w:val="-4"/>
          <w:sz w:val="18"/>
        </w:rPr>
        <w:t xml:space="preserve"> </w:t>
      </w:r>
      <w:r>
        <w:rPr>
          <w:sz w:val="18"/>
        </w:rPr>
        <w:t>tratamiento.</w:t>
      </w:r>
    </w:p>
    <w:p w:rsidR="001E4C99" w:rsidRDefault="001E4C99" w:rsidP="00F82E20">
      <w:pPr>
        <w:pStyle w:val="Prrafodelista"/>
        <w:numPr>
          <w:ilvl w:val="0"/>
          <w:numId w:val="167"/>
        </w:numPr>
        <w:tabs>
          <w:tab w:val="left" w:pos="834"/>
        </w:tabs>
        <w:spacing w:line="198" w:lineRule="exact"/>
        <w:ind w:left="834" w:hanging="252"/>
        <w:rPr>
          <w:sz w:val="18"/>
        </w:rPr>
      </w:pPr>
      <w:r>
        <w:rPr>
          <w:sz w:val="18"/>
        </w:rPr>
        <w:t>Red de electrificación con instalación</w:t>
      </w:r>
      <w:r>
        <w:rPr>
          <w:spacing w:val="-5"/>
          <w:sz w:val="18"/>
        </w:rPr>
        <w:t xml:space="preserve"> </w:t>
      </w:r>
      <w:r>
        <w:rPr>
          <w:sz w:val="18"/>
        </w:rPr>
        <w:t>aérea;</w:t>
      </w:r>
    </w:p>
    <w:p w:rsidR="001E4C99" w:rsidRDefault="001E4C99" w:rsidP="00F82E20">
      <w:pPr>
        <w:pStyle w:val="Prrafodelista"/>
        <w:numPr>
          <w:ilvl w:val="0"/>
          <w:numId w:val="167"/>
        </w:numPr>
        <w:tabs>
          <w:tab w:val="left" w:pos="858"/>
        </w:tabs>
        <w:spacing w:before="65" w:line="283" w:lineRule="auto"/>
        <w:ind w:left="582" w:right="935" w:firstLine="0"/>
        <w:rPr>
          <w:sz w:val="18"/>
        </w:rPr>
      </w:pPr>
      <w:r>
        <w:rPr>
          <w:sz w:val="18"/>
        </w:rPr>
        <w:t xml:space="preserve">Red de alumbrado público de acuerdo con lo dispuesto en el Reglamento de Alumbrado Público </w:t>
      </w:r>
      <w:r>
        <w:rPr>
          <w:spacing w:val="-2"/>
          <w:sz w:val="18"/>
        </w:rPr>
        <w:t xml:space="preserve">del </w:t>
      </w:r>
      <w:r>
        <w:rPr>
          <w:sz w:val="18"/>
        </w:rPr>
        <w:t>Municipio de</w:t>
      </w:r>
      <w:r>
        <w:rPr>
          <w:spacing w:val="-3"/>
          <w:sz w:val="18"/>
        </w:rPr>
        <w:t xml:space="preserve"> </w:t>
      </w:r>
      <w:r>
        <w:rPr>
          <w:sz w:val="18"/>
        </w:rPr>
        <w:t>Colima;</w:t>
      </w:r>
    </w:p>
    <w:p w:rsidR="001E4C99" w:rsidRDefault="001E4C99" w:rsidP="00F82E20">
      <w:pPr>
        <w:pStyle w:val="Prrafodelista"/>
        <w:numPr>
          <w:ilvl w:val="0"/>
          <w:numId w:val="167"/>
        </w:numPr>
        <w:tabs>
          <w:tab w:val="left" w:pos="803"/>
        </w:tabs>
        <w:spacing w:line="201" w:lineRule="exact"/>
        <w:ind w:left="802" w:hanging="221"/>
        <w:rPr>
          <w:sz w:val="18"/>
        </w:rPr>
      </w:pPr>
      <w:r>
        <w:rPr>
          <w:sz w:val="18"/>
        </w:rPr>
        <w:t>Señalamiento, incluyendo placas de nomenclatura, en vialidades vehiculares y peatonales;</w:t>
      </w:r>
      <w:r>
        <w:rPr>
          <w:spacing w:val="-5"/>
          <w:sz w:val="18"/>
        </w:rPr>
        <w:t xml:space="preserve"> </w:t>
      </w:r>
      <w:r>
        <w:rPr>
          <w:sz w:val="18"/>
        </w:rPr>
        <w:t>y</w:t>
      </w:r>
    </w:p>
    <w:p w:rsidR="001E4C99" w:rsidRDefault="001E4C99" w:rsidP="00F82E20">
      <w:pPr>
        <w:pStyle w:val="Prrafodelista"/>
        <w:numPr>
          <w:ilvl w:val="0"/>
          <w:numId w:val="167"/>
        </w:numPr>
        <w:tabs>
          <w:tab w:val="left" w:pos="880"/>
        </w:tabs>
        <w:spacing w:before="64" w:line="302" w:lineRule="auto"/>
        <w:ind w:left="582" w:right="941" w:firstLine="0"/>
        <w:rPr>
          <w:sz w:val="18"/>
        </w:rPr>
      </w:pPr>
      <w:r>
        <w:rPr>
          <w:sz w:val="18"/>
        </w:rPr>
        <w:t>Arbolado y jardinería en vialidades vehiculares y peatonales, áreas verdes y de esparcimiento, y áreas de</w:t>
      </w:r>
      <w:r>
        <w:rPr>
          <w:spacing w:val="-5"/>
          <w:sz w:val="18"/>
        </w:rPr>
        <w:t xml:space="preserve"> </w:t>
      </w:r>
      <w:r>
        <w:rPr>
          <w:sz w:val="18"/>
        </w:rPr>
        <w:t>cesión.</w:t>
      </w:r>
    </w:p>
    <w:p w:rsidR="001E4C99" w:rsidRDefault="001E4C99" w:rsidP="001E4C99">
      <w:pPr>
        <w:pStyle w:val="Textoindependiente"/>
        <w:spacing w:before="95" w:line="285" w:lineRule="auto"/>
        <w:ind w:left="301" w:right="1387"/>
        <w:jc w:val="both"/>
      </w:pPr>
      <w:r>
        <w:rPr>
          <w:b/>
        </w:rPr>
        <w:t xml:space="preserve">Artículo 173. </w:t>
      </w:r>
      <w:r>
        <w:t xml:space="preserve">Para las zonas turístico hoteleras densidad mínima </w:t>
      </w:r>
      <w:r>
        <w:rPr>
          <w:b/>
          <w:i/>
        </w:rPr>
        <w:t xml:space="preserve">TH-1 </w:t>
      </w:r>
      <w:r>
        <w:t xml:space="preserve">y densidad baja, tipo </w:t>
      </w:r>
      <w:r>
        <w:rPr>
          <w:b/>
          <w:i/>
        </w:rPr>
        <w:t xml:space="preserve">TH-2, </w:t>
      </w:r>
      <w:r>
        <w:t>las obras mínimas de urbanización que se exigirán son las que se enuncian a continuación:</w:t>
      </w:r>
    </w:p>
    <w:p w:rsidR="00E131F2" w:rsidRDefault="001E4C99" w:rsidP="001E4C99">
      <w:pPr>
        <w:pStyle w:val="Textoindependiente"/>
        <w:spacing w:line="316" w:lineRule="auto"/>
        <w:ind w:right="3914"/>
      </w:pPr>
      <w:r>
        <w:rPr>
          <w:b/>
        </w:rPr>
        <w:t xml:space="preserve">I. </w:t>
      </w:r>
      <w:r>
        <w:t>Red de abastecimiento de agua potable con toma domiciliaria;</w:t>
      </w:r>
    </w:p>
    <w:p w:rsidR="00E131F2" w:rsidRDefault="001E4C99" w:rsidP="001E4C99">
      <w:pPr>
        <w:pStyle w:val="Textoindependiente"/>
        <w:spacing w:line="316" w:lineRule="auto"/>
        <w:ind w:right="3914"/>
      </w:pPr>
      <w:r>
        <w:rPr>
          <w:b/>
        </w:rPr>
        <w:t xml:space="preserve">II. </w:t>
      </w:r>
      <w:r>
        <w:t xml:space="preserve">Red de alcantarillado sanitario con descargas domiciliarias; </w:t>
      </w:r>
    </w:p>
    <w:p w:rsidR="001E4C99" w:rsidRDefault="001E4C99" w:rsidP="001E4C99">
      <w:pPr>
        <w:pStyle w:val="Textoindependiente"/>
        <w:spacing w:line="316" w:lineRule="auto"/>
        <w:ind w:right="3914"/>
      </w:pPr>
      <w:r>
        <w:rPr>
          <w:b/>
        </w:rPr>
        <w:t xml:space="preserve">III. </w:t>
      </w:r>
      <w:r>
        <w:t>Sistema de desalojo de aguas pluviales;</w:t>
      </w:r>
    </w:p>
    <w:p w:rsidR="001E4C99" w:rsidRDefault="001E4C99" w:rsidP="00F82E20">
      <w:pPr>
        <w:pStyle w:val="Prrafodelista"/>
        <w:numPr>
          <w:ilvl w:val="0"/>
          <w:numId w:val="166"/>
        </w:numPr>
        <w:tabs>
          <w:tab w:val="left" w:pos="887"/>
        </w:tabs>
        <w:spacing w:line="264" w:lineRule="auto"/>
        <w:ind w:right="937" w:firstLine="0"/>
        <w:rPr>
          <w:sz w:val="18"/>
        </w:rPr>
      </w:pPr>
      <w:r>
        <w:rPr>
          <w:sz w:val="18"/>
        </w:rPr>
        <w:t>Sistema de tratamiento de aguas negras o sanitarias, de acuerdo a normas de las autoridades sanitarias, incluyendo sistemas de almacenamiento, equipos de bombeo, plantas de emergencia y demás accesorios, en los casos que el organismo operador del sistema no cuente con capacidad de recepción;</w:t>
      </w:r>
    </w:p>
    <w:p w:rsidR="001E4C99" w:rsidRDefault="001E4C99" w:rsidP="00F82E20">
      <w:pPr>
        <w:pStyle w:val="Prrafodelista"/>
        <w:numPr>
          <w:ilvl w:val="0"/>
          <w:numId w:val="166"/>
        </w:numPr>
        <w:tabs>
          <w:tab w:val="left" w:pos="803"/>
        </w:tabs>
        <w:spacing w:line="204" w:lineRule="exact"/>
        <w:ind w:left="802" w:hanging="221"/>
        <w:rPr>
          <w:sz w:val="18"/>
        </w:rPr>
      </w:pPr>
      <w:r>
        <w:rPr>
          <w:sz w:val="18"/>
        </w:rPr>
        <w:t>Red de electrificación con instalación</w:t>
      </w:r>
      <w:r>
        <w:rPr>
          <w:spacing w:val="-9"/>
          <w:sz w:val="18"/>
        </w:rPr>
        <w:t xml:space="preserve"> </w:t>
      </w:r>
      <w:r>
        <w:rPr>
          <w:sz w:val="18"/>
        </w:rPr>
        <w:t>subterránea;</w:t>
      </w:r>
    </w:p>
    <w:p w:rsidR="001E4C99" w:rsidRDefault="001E4C99" w:rsidP="00F82E20">
      <w:pPr>
        <w:pStyle w:val="Prrafodelista"/>
        <w:numPr>
          <w:ilvl w:val="0"/>
          <w:numId w:val="166"/>
        </w:numPr>
        <w:tabs>
          <w:tab w:val="left" w:pos="858"/>
        </w:tabs>
        <w:spacing w:before="51" w:line="285" w:lineRule="auto"/>
        <w:ind w:right="935" w:firstLine="0"/>
        <w:rPr>
          <w:sz w:val="18"/>
        </w:rPr>
      </w:pPr>
      <w:r>
        <w:rPr>
          <w:sz w:val="18"/>
        </w:rPr>
        <w:t xml:space="preserve">Red de alumbrado público de acuerdo con lo dispuesto en el Reglamento de Alumbrado Público </w:t>
      </w:r>
      <w:r>
        <w:rPr>
          <w:spacing w:val="-2"/>
          <w:sz w:val="18"/>
        </w:rPr>
        <w:t xml:space="preserve">del </w:t>
      </w:r>
      <w:r>
        <w:rPr>
          <w:sz w:val="18"/>
        </w:rPr>
        <w:t>Municipio de</w:t>
      </w:r>
      <w:r>
        <w:rPr>
          <w:spacing w:val="-3"/>
          <w:sz w:val="18"/>
        </w:rPr>
        <w:t xml:space="preserve"> </w:t>
      </w:r>
      <w:r>
        <w:rPr>
          <w:sz w:val="18"/>
        </w:rPr>
        <w:t>Colima;</w:t>
      </w:r>
    </w:p>
    <w:p w:rsidR="001E4C99" w:rsidRDefault="001E4C99" w:rsidP="00F82E20">
      <w:pPr>
        <w:pStyle w:val="Prrafodelista"/>
        <w:numPr>
          <w:ilvl w:val="0"/>
          <w:numId w:val="166"/>
        </w:numPr>
        <w:tabs>
          <w:tab w:val="left" w:pos="928"/>
        </w:tabs>
        <w:spacing w:line="285" w:lineRule="auto"/>
        <w:ind w:right="942" w:firstLine="0"/>
        <w:rPr>
          <w:sz w:val="18"/>
        </w:rPr>
      </w:pPr>
      <w:r>
        <w:rPr>
          <w:sz w:val="18"/>
        </w:rPr>
        <w:t>Sistema de canalización completo para red de comunicación alámbrica que soporte al menos el servicio telefónico con instalación subterránea y acometida</w:t>
      </w:r>
      <w:r>
        <w:rPr>
          <w:spacing w:val="-9"/>
          <w:sz w:val="18"/>
        </w:rPr>
        <w:t xml:space="preserve"> </w:t>
      </w:r>
      <w:r>
        <w:rPr>
          <w:sz w:val="18"/>
        </w:rPr>
        <w:t>domiciliaria;</w:t>
      </w:r>
    </w:p>
    <w:p w:rsidR="001E4C99" w:rsidRDefault="001E4C99" w:rsidP="00F82E20">
      <w:pPr>
        <w:pStyle w:val="Prrafodelista"/>
        <w:numPr>
          <w:ilvl w:val="0"/>
          <w:numId w:val="166"/>
        </w:numPr>
        <w:tabs>
          <w:tab w:val="left" w:pos="954"/>
        </w:tabs>
        <w:spacing w:line="199" w:lineRule="exact"/>
        <w:ind w:left="954" w:hanging="372"/>
        <w:rPr>
          <w:sz w:val="18"/>
        </w:rPr>
      </w:pPr>
      <w:r>
        <w:rPr>
          <w:sz w:val="18"/>
        </w:rPr>
        <w:t>Válvulas contra incendio en la red de agua</w:t>
      </w:r>
      <w:r>
        <w:rPr>
          <w:spacing w:val="-11"/>
          <w:sz w:val="18"/>
        </w:rPr>
        <w:t xml:space="preserve"> </w:t>
      </w:r>
      <w:r>
        <w:rPr>
          <w:sz w:val="18"/>
        </w:rPr>
        <w:t>potable;</w:t>
      </w:r>
    </w:p>
    <w:p w:rsidR="001E4C99" w:rsidRDefault="001E4C99" w:rsidP="00F82E20">
      <w:pPr>
        <w:pStyle w:val="Prrafodelista"/>
        <w:numPr>
          <w:ilvl w:val="0"/>
          <w:numId w:val="166"/>
        </w:numPr>
        <w:tabs>
          <w:tab w:val="left" w:pos="875"/>
        </w:tabs>
        <w:spacing w:before="54" w:line="273" w:lineRule="auto"/>
        <w:ind w:right="937" w:firstLine="0"/>
        <w:rPr>
          <w:sz w:val="18"/>
        </w:rPr>
      </w:pPr>
      <w:r>
        <w:rPr>
          <w:sz w:val="18"/>
        </w:rPr>
        <w:t>Red de riego utilizando agua tratada, en los casos en que se disponga de planta de tratamiento, instalación oculta, sistema programable de riego, almacenamiento y alimentación por separado de la red de agua</w:t>
      </w:r>
      <w:r>
        <w:rPr>
          <w:spacing w:val="-3"/>
          <w:sz w:val="18"/>
        </w:rPr>
        <w:t xml:space="preserve"> </w:t>
      </w:r>
      <w:r>
        <w:rPr>
          <w:sz w:val="18"/>
        </w:rPr>
        <w:t>potable;</w:t>
      </w:r>
    </w:p>
    <w:p w:rsidR="001E4C99" w:rsidRDefault="001E4C99" w:rsidP="001E4C99">
      <w:pPr>
        <w:spacing w:line="273" w:lineRule="auto"/>
        <w:jc w:val="both"/>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166"/>
        </w:numPr>
        <w:tabs>
          <w:tab w:val="left" w:pos="803"/>
        </w:tabs>
        <w:ind w:left="802" w:hanging="221"/>
        <w:rPr>
          <w:sz w:val="18"/>
        </w:rPr>
      </w:pPr>
      <w:r>
        <w:rPr>
          <w:sz w:val="18"/>
        </w:rPr>
        <w:t>Señalamiento, incluyendo placas de nomenclatura, en vialidades vehiculares y peatonales;</w:t>
      </w:r>
      <w:r>
        <w:rPr>
          <w:spacing w:val="-10"/>
          <w:sz w:val="18"/>
        </w:rPr>
        <w:t xml:space="preserve"> </w:t>
      </w:r>
      <w:r>
        <w:rPr>
          <w:sz w:val="18"/>
        </w:rPr>
        <w:t>y</w:t>
      </w:r>
    </w:p>
    <w:p w:rsidR="001E4C99" w:rsidRDefault="001E4C99" w:rsidP="00F82E20">
      <w:pPr>
        <w:pStyle w:val="Prrafodelista"/>
        <w:numPr>
          <w:ilvl w:val="0"/>
          <w:numId w:val="166"/>
        </w:numPr>
        <w:tabs>
          <w:tab w:val="left" w:pos="854"/>
        </w:tabs>
        <w:spacing w:before="65" w:line="300" w:lineRule="auto"/>
        <w:ind w:right="1309" w:firstLine="0"/>
        <w:rPr>
          <w:sz w:val="18"/>
        </w:rPr>
      </w:pPr>
      <w:r>
        <w:rPr>
          <w:sz w:val="18"/>
        </w:rPr>
        <w:t>Arbolado</w:t>
      </w:r>
      <w:r>
        <w:rPr>
          <w:spacing w:val="-3"/>
          <w:sz w:val="18"/>
        </w:rPr>
        <w:t xml:space="preserve"> </w:t>
      </w:r>
      <w:r>
        <w:rPr>
          <w:sz w:val="18"/>
        </w:rPr>
        <w:t>y</w:t>
      </w:r>
      <w:r>
        <w:rPr>
          <w:spacing w:val="-4"/>
          <w:sz w:val="18"/>
        </w:rPr>
        <w:t xml:space="preserve"> </w:t>
      </w:r>
      <w:r>
        <w:rPr>
          <w:sz w:val="18"/>
        </w:rPr>
        <w:t>jardinería</w:t>
      </w:r>
      <w:r>
        <w:rPr>
          <w:spacing w:val="-5"/>
          <w:sz w:val="18"/>
        </w:rPr>
        <w:t xml:space="preserve"> </w:t>
      </w:r>
      <w:r>
        <w:rPr>
          <w:sz w:val="18"/>
        </w:rPr>
        <w:t>en</w:t>
      </w:r>
      <w:r>
        <w:rPr>
          <w:spacing w:val="-3"/>
          <w:sz w:val="18"/>
        </w:rPr>
        <w:t xml:space="preserve"> </w:t>
      </w:r>
      <w:r>
        <w:rPr>
          <w:sz w:val="18"/>
        </w:rPr>
        <w:t>vialidades</w:t>
      </w:r>
      <w:r>
        <w:rPr>
          <w:spacing w:val="-2"/>
          <w:sz w:val="18"/>
        </w:rPr>
        <w:t xml:space="preserve"> </w:t>
      </w:r>
      <w:r>
        <w:rPr>
          <w:sz w:val="18"/>
        </w:rPr>
        <w:t>vehiculares</w:t>
      </w:r>
      <w:r>
        <w:rPr>
          <w:spacing w:val="-5"/>
          <w:sz w:val="18"/>
        </w:rPr>
        <w:t xml:space="preserve"> </w:t>
      </w:r>
      <w:r>
        <w:rPr>
          <w:sz w:val="18"/>
        </w:rPr>
        <w:t>y</w:t>
      </w:r>
      <w:r>
        <w:rPr>
          <w:spacing w:val="-3"/>
          <w:sz w:val="18"/>
        </w:rPr>
        <w:t xml:space="preserve"> </w:t>
      </w:r>
      <w:r>
        <w:rPr>
          <w:sz w:val="18"/>
        </w:rPr>
        <w:t>peatonales,</w:t>
      </w:r>
      <w:r>
        <w:rPr>
          <w:spacing w:val="-3"/>
          <w:sz w:val="18"/>
        </w:rPr>
        <w:t xml:space="preserve"> </w:t>
      </w:r>
      <w:r>
        <w:rPr>
          <w:sz w:val="18"/>
        </w:rPr>
        <w:t>áreas</w:t>
      </w:r>
      <w:r>
        <w:rPr>
          <w:spacing w:val="-2"/>
          <w:sz w:val="18"/>
        </w:rPr>
        <w:t xml:space="preserve"> </w:t>
      </w:r>
      <w:r>
        <w:rPr>
          <w:sz w:val="18"/>
        </w:rPr>
        <w:t>verdes</w:t>
      </w:r>
      <w:r>
        <w:rPr>
          <w:spacing w:val="-2"/>
          <w:sz w:val="18"/>
        </w:rPr>
        <w:t xml:space="preserve"> </w:t>
      </w:r>
      <w:r>
        <w:rPr>
          <w:sz w:val="18"/>
        </w:rPr>
        <w:t>y</w:t>
      </w:r>
      <w:r>
        <w:rPr>
          <w:spacing w:val="-4"/>
          <w:sz w:val="18"/>
        </w:rPr>
        <w:t xml:space="preserve"> </w:t>
      </w:r>
      <w:r>
        <w:rPr>
          <w:sz w:val="18"/>
        </w:rPr>
        <w:t>de</w:t>
      </w:r>
      <w:r>
        <w:rPr>
          <w:spacing w:val="-3"/>
          <w:sz w:val="18"/>
        </w:rPr>
        <w:t xml:space="preserve"> </w:t>
      </w:r>
      <w:r>
        <w:rPr>
          <w:sz w:val="18"/>
        </w:rPr>
        <w:t>esparcimiento,</w:t>
      </w:r>
      <w:r>
        <w:rPr>
          <w:spacing w:val="-5"/>
          <w:sz w:val="18"/>
        </w:rPr>
        <w:t xml:space="preserve"> </w:t>
      </w:r>
      <w:r>
        <w:rPr>
          <w:sz w:val="18"/>
        </w:rPr>
        <w:t>y áreas de</w:t>
      </w:r>
      <w:r>
        <w:rPr>
          <w:spacing w:val="-5"/>
          <w:sz w:val="18"/>
        </w:rPr>
        <w:t xml:space="preserve"> </w:t>
      </w:r>
      <w:r>
        <w:rPr>
          <w:sz w:val="18"/>
        </w:rPr>
        <w:t>cesión.</w:t>
      </w:r>
    </w:p>
    <w:p w:rsidR="001E4C99" w:rsidRDefault="001E4C99" w:rsidP="001E4C99">
      <w:pPr>
        <w:pStyle w:val="Textoindependiente"/>
        <w:spacing w:before="101" w:line="271" w:lineRule="auto"/>
        <w:ind w:left="301" w:right="936"/>
        <w:jc w:val="both"/>
      </w:pPr>
      <w:r>
        <w:rPr>
          <w:b/>
        </w:rPr>
        <w:t xml:space="preserve">Artículo 174. </w:t>
      </w:r>
      <w:r>
        <w:t xml:space="preserve">Para las zonas turístico hoteleras de densidad media, tipo </w:t>
      </w:r>
      <w:r>
        <w:rPr>
          <w:b/>
          <w:i/>
        </w:rPr>
        <w:t xml:space="preserve">TH-3; </w:t>
      </w:r>
      <w:r>
        <w:t xml:space="preserve">y turístico hoteleras de densidad alta, tipo </w:t>
      </w:r>
      <w:r>
        <w:rPr>
          <w:b/>
          <w:i/>
        </w:rPr>
        <w:t xml:space="preserve">TH-4, </w:t>
      </w:r>
      <w:r>
        <w:t>las obras mínimas de urbanización que se exigirán son las que se enuncian a continuación:</w:t>
      </w:r>
    </w:p>
    <w:p w:rsidR="001E4C99" w:rsidRDefault="001E4C99" w:rsidP="001E4C99">
      <w:pPr>
        <w:pStyle w:val="Textoindependiente"/>
        <w:spacing w:line="316" w:lineRule="auto"/>
        <w:ind w:right="3914"/>
      </w:pPr>
      <w:r>
        <w:rPr>
          <w:b/>
        </w:rPr>
        <w:t xml:space="preserve">I. </w:t>
      </w:r>
      <w:r>
        <w:t xml:space="preserve">Red de abastecimiento de agua potable con toma domiciliaria; </w:t>
      </w:r>
      <w:r>
        <w:rPr>
          <w:b/>
        </w:rPr>
        <w:t xml:space="preserve">II. </w:t>
      </w:r>
      <w:r>
        <w:t xml:space="preserve">Red de alcantarillado sanitario con descargas domiciliarias; </w:t>
      </w:r>
      <w:r>
        <w:rPr>
          <w:b/>
        </w:rPr>
        <w:t xml:space="preserve">III. </w:t>
      </w:r>
      <w:r>
        <w:t>Sistema de desalojo de aguas pluviales;</w:t>
      </w:r>
    </w:p>
    <w:p w:rsidR="001E4C99" w:rsidRPr="00E131F2" w:rsidRDefault="001E4C99" w:rsidP="00F82E20">
      <w:pPr>
        <w:pStyle w:val="Prrafodelista"/>
        <w:numPr>
          <w:ilvl w:val="0"/>
          <w:numId w:val="165"/>
        </w:numPr>
        <w:tabs>
          <w:tab w:val="left" w:pos="887"/>
        </w:tabs>
        <w:spacing w:line="268" w:lineRule="auto"/>
        <w:ind w:right="942" w:firstLine="0"/>
        <w:rPr>
          <w:sz w:val="18"/>
        </w:rPr>
      </w:pPr>
      <w:r>
        <w:rPr>
          <w:sz w:val="18"/>
        </w:rPr>
        <w:t>Sistema de tratamiento de aguas negras o sanitarias, de acuerdo a normas de las autoridades sanitarias, incluyendo sistemas de almacenamiento, equipos de bombeo, plantas de emergencia y demás accesorios, en los casos en que el organismo operador no cuente con capacidad de</w:t>
      </w:r>
      <w:r>
        <w:rPr>
          <w:spacing w:val="-35"/>
          <w:sz w:val="18"/>
        </w:rPr>
        <w:t xml:space="preserve"> </w:t>
      </w:r>
      <w:r>
        <w:rPr>
          <w:sz w:val="18"/>
        </w:rPr>
        <w:t>recepción;</w:t>
      </w:r>
    </w:p>
    <w:p w:rsidR="001E4C99" w:rsidRDefault="001E4C99" w:rsidP="00F82E20">
      <w:pPr>
        <w:pStyle w:val="Prrafodelista"/>
        <w:numPr>
          <w:ilvl w:val="0"/>
          <w:numId w:val="165"/>
        </w:numPr>
        <w:tabs>
          <w:tab w:val="left" w:pos="803"/>
        </w:tabs>
        <w:ind w:left="802" w:hanging="221"/>
        <w:rPr>
          <w:sz w:val="18"/>
        </w:rPr>
      </w:pPr>
      <w:r>
        <w:rPr>
          <w:sz w:val="18"/>
        </w:rPr>
        <w:t>Red de electrificación con instalación</w:t>
      </w:r>
      <w:r>
        <w:rPr>
          <w:spacing w:val="-9"/>
          <w:sz w:val="18"/>
        </w:rPr>
        <w:t xml:space="preserve"> </w:t>
      </w:r>
      <w:r>
        <w:rPr>
          <w:sz w:val="18"/>
        </w:rPr>
        <w:t>subterránea;</w:t>
      </w:r>
    </w:p>
    <w:p w:rsidR="001E4C99" w:rsidRDefault="001E4C99" w:rsidP="00F82E20">
      <w:pPr>
        <w:pStyle w:val="Prrafodelista"/>
        <w:numPr>
          <w:ilvl w:val="0"/>
          <w:numId w:val="165"/>
        </w:numPr>
        <w:tabs>
          <w:tab w:val="left" w:pos="858"/>
        </w:tabs>
        <w:spacing w:before="62" w:line="285" w:lineRule="auto"/>
        <w:ind w:right="935" w:firstLine="0"/>
        <w:rPr>
          <w:sz w:val="18"/>
        </w:rPr>
      </w:pPr>
      <w:r>
        <w:rPr>
          <w:sz w:val="18"/>
        </w:rPr>
        <w:t xml:space="preserve">Red de alumbrado público de acuerdo con lo dispuesto en el Reglamento de Alumbrado Público </w:t>
      </w:r>
      <w:r>
        <w:rPr>
          <w:spacing w:val="-2"/>
          <w:sz w:val="18"/>
        </w:rPr>
        <w:t xml:space="preserve">del </w:t>
      </w:r>
      <w:r>
        <w:rPr>
          <w:sz w:val="18"/>
        </w:rPr>
        <w:t>Municipio de</w:t>
      </w:r>
      <w:r>
        <w:rPr>
          <w:spacing w:val="-3"/>
          <w:sz w:val="18"/>
        </w:rPr>
        <w:t xml:space="preserve"> </w:t>
      </w:r>
      <w:r>
        <w:rPr>
          <w:sz w:val="18"/>
        </w:rPr>
        <w:t>Colima;</w:t>
      </w:r>
    </w:p>
    <w:p w:rsidR="001E4C99" w:rsidRDefault="001E4C99" w:rsidP="00F82E20">
      <w:pPr>
        <w:pStyle w:val="Prrafodelista"/>
        <w:numPr>
          <w:ilvl w:val="0"/>
          <w:numId w:val="165"/>
        </w:numPr>
        <w:tabs>
          <w:tab w:val="left" w:pos="928"/>
        </w:tabs>
        <w:spacing w:line="285" w:lineRule="auto"/>
        <w:ind w:right="947" w:firstLine="0"/>
        <w:rPr>
          <w:sz w:val="18"/>
        </w:rPr>
      </w:pPr>
      <w:r>
        <w:rPr>
          <w:sz w:val="18"/>
        </w:rPr>
        <w:t>Sistema de canalización completo para red de comunicación alámbrica que soporte al menos el servicio telefónico con instalación subterránea y acometida</w:t>
      </w:r>
      <w:r>
        <w:rPr>
          <w:spacing w:val="-9"/>
          <w:sz w:val="18"/>
        </w:rPr>
        <w:t xml:space="preserve"> </w:t>
      </w:r>
      <w:r>
        <w:rPr>
          <w:sz w:val="18"/>
        </w:rPr>
        <w:t>domiciliaria;</w:t>
      </w:r>
    </w:p>
    <w:p w:rsidR="001E4C99" w:rsidRDefault="001E4C99" w:rsidP="00F82E20">
      <w:pPr>
        <w:pStyle w:val="Prrafodelista"/>
        <w:numPr>
          <w:ilvl w:val="0"/>
          <w:numId w:val="165"/>
        </w:numPr>
        <w:tabs>
          <w:tab w:val="left" w:pos="954"/>
        </w:tabs>
        <w:spacing w:line="199" w:lineRule="exact"/>
        <w:ind w:left="954" w:hanging="372"/>
        <w:rPr>
          <w:sz w:val="18"/>
        </w:rPr>
      </w:pPr>
      <w:r>
        <w:rPr>
          <w:sz w:val="18"/>
        </w:rPr>
        <w:t>Válvulas contra incendio en la red de agua</w:t>
      </w:r>
      <w:r>
        <w:rPr>
          <w:spacing w:val="-11"/>
          <w:sz w:val="18"/>
        </w:rPr>
        <w:t xml:space="preserve"> </w:t>
      </w:r>
      <w:r>
        <w:rPr>
          <w:sz w:val="18"/>
        </w:rPr>
        <w:t>potable;</w:t>
      </w:r>
    </w:p>
    <w:p w:rsidR="001E4C99" w:rsidRDefault="001E4C99" w:rsidP="00F82E20">
      <w:pPr>
        <w:pStyle w:val="Prrafodelista"/>
        <w:numPr>
          <w:ilvl w:val="0"/>
          <w:numId w:val="165"/>
        </w:numPr>
        <w:tabs>
          <w:tab w:val="left" w:pos="947"/>
        </w:tabs>
        <w:spacing w:before="54" w:line="273" w:lineRule="auto"/>
        <w:ind w:right="939" w:firstLine="0"/>
        <w:rPr>
          <w:sz w:val="18"/>
        </w:rPr>
      </w:pPr>
      <w:r>
        <w:rPr>
          <w:sz w:val="18"/>
        </w:rPr>
        <w:t>Red de riego utilizando agua tratada, instalación oculta, sistema programable de riego, almacenamiento y alimentación por separado de la red de agua potable, en los casos previstos en el inciso IV de este artículo, que cuenten con planta de</w:t>
      </w:r>
      <w:r>
        <w:rPr>
          <w:spacing w:val="-14"/>
          <w:sz w:val="18"/>
        </w:rPr>
        <w:t xml:space="preserve"> </w:t>
      </w:r>
      <w:r>
        <w:rPr>
          <w:sz w:val="18"/>
        </w:rPr>
        <w:t>tratamiento;</w:t>
      </w:r>
    </w:p>
    <w:p w:rsidR="001E4C99" w:rsidRDefault="001E4C99" w:rsidP="00F82E20">
      <w:pPr>
        <w:pStyle w:val="Prrafodelista"/>
        <w:numPr>
          <w:ilvl w:val="0"/>
          <w:numId w:val="165"/>
        </w:numPr>
        <w:tabs>
          <w:tab w:val="left" w:pos="803"/>
        </w:tabs>
        <w:spacing w:line="195" w:lineRule="exact"/>
        <w:ind w:left="802" w:hanging="221"/>
        <w:rPr>
          <w:sz w:val="18"/>
        </w:rPr>
      </w:pPr>
      <w:r>
        <w:rPr>
          <w:sz w:val="18"/>
        </w:rPr>
        <w:t>Señalamiento, incluyendo placas de nomenclatura, en vialidades vehiculares y</w:t>
      </w:r>
      <w:r>
        <w:rPr>
          <w:spacing w:val="-6"/>
          <w:sz w:val="18"/>
        </w:rPr>
        <w:t xml:space="preserve"> </w:t>
      </w:r>
      <w:r>
        <w:rPr>
          <w:sz w:val="18"/>
        </w:rPr>
        <w:t>peatonales;</w:t>
      </w:r>
    </w:p>
    <w:p w:rsidR="001E4C99" w:rsidRDefault="001E4C99" w:rsidP="00F82E20">
      <w:pPr>
        <w:pStyle w:val="Prrafodelista"/>
        <w:numPr>
          <w:ilvl w:val="0"/>
          <w:numId w:val="165"/>
        </w:numPr>
        <w:tabs>
          <w:tab w:val="left" w:pos="880"/>
        </w:tabs>
        <w:spacing w:before="64" w:line="302" w:lineRule="auto"/>
        <w:ind w:right="941" w:firstLine="0"/>
        <w:rPr>
          <w:sz w:val="18"/>
        </w:rPr>
      </w:pPr>
      <w:r>
        <w:rPr>
          <w:sz w:val="18"/>
        </w:rPr>
        <w:t>Arbolado y jardinería en vialidades vehiculares y peatonales, áreas verdes y de esparcimiento, y áreas de cesión y de</w:t>
      </w:r>
      <w:r>
        <w:rPr>
          <w:spacing w:val="-8"/>
          <w:sz w:val="18"/>
        </w:rPr>
        <w:t xml:space="preserve"> </w:t>
      </w:r>
      <w:r>
        <w:rPr>
          <w:sz w:val="18"/>
        </w:rPr>
        <w:t>equipamiento.</w:t>
      </w:r>
    </w:p>
    <w:p w:rsidR="001E4C99" w:rsidRDefault="001E4C99" w:rsidP="001E4C99">
      <w:pPr>
        <w:pStyle w:val="Textoindependiente"/>
        <w:spacing w:before="98" w:line="271" w:lineRule="auto"/>
        <w:ind w:left="301" w:right="935"/>
        <w:jc w:val="both"/>
      </w:pPr>
      <w:r>
        <w:rPr>
          <w:b/>
        </w:rPr>
        <w:t xml:space="preserve">Artículo 175. </w:t>
      </w:r>
      <w:r>
        <w:t xml:space="preserve">Para las zonas habitacional unifamiliar densidad baja, </w:t>
      </w:r>
      <w:r>
        <w:rPr>
          <w:b/>
          <w:i/>
        </w:rPr>
        <w:t xml:space="preserve">H2-U; </w:t>
      </w:r>
      <w:r>
        <w:t xml:space="preserve">habitacional plurifamiliar horizontal densidad baja, </w:t>
      </w:r>
      <w:r>
        <w:rPr>
          <w:b/>
          <w:i/>
        </w:rPr>
        <w:t xml:space="preserve">H2-H; </w:t>
      </w:r>
      <w:r>
        <w:t xml:space="preserve">y habitacional plurifamiliar vertical densidad baja, </w:t>
      </w:r>
      <w:r>
        <w:rPr>
          <w:b/>
          <w:i/>
        </w:rPr>
        <w:t xml:space="preserve">H2-V; </w:t>
      </w:r>
      <w:r>
        <w:t>las obras mínimas de urbanización son las que se enuncian a continuación:</w:t>
      </w:r>
    </w:p>
    <w:p w:rsidR="001E4C99" w:rsidRDefault="001E4C99" w:rsidP="001E4C99">
      <w:pPr>
        <w:pStyle w:val="Textoindependiente"/>
        <w:spacing w:line="316" w:lineRule="auto"/>
        <w:ind w:right="3914"/>
      </w:pPr>
      <w:r>
        <w:rPr>
          <w:b/>
        </w:rPr>
        <w:t xml:space="preserve">I. </w:t>
      </w:r>
      <w:r>
        <w:t xml:space="preserve">Red de abastecimiento de agua potable con toma domiciliaria; </w:t>
      </w:r>
      <w:r>
        <w:rPr>
          <w:b/>
        </w:rPr>
        <w:t xml:space="preserve">II. </w:t>
      </w:r>
      <w:r>
        <w:t xml:space="preserve">Red de alcantarillado sanitario con descargas domiciliarias; </w:t>
      </w:r>
      <w:r>
        <w:rPr>
          <w:b/>
        </w:rPr>
        <w:t xml:space="preserve">III. </w:t>
      </w:r>
      <w:r>
        <w:t>Sistema de desalojo de aguas pluviales;</w:t>
      </w:r>
    </w:p>
    <w:p w:rsidR="001E4C99" w:rsidRDefault="001E4C99" w:rsidP="00F82E20">
      <w:pPr>
        <w:pStyle w:val="Prrafodelista"/>
        <w:numPr>
          <w:ilvl w:val="0"/>
          <w:numId w:val="164"/>
        </w:numPr>
        <w:tabs>
          <w:tab w:val="left" w:pos="854"/>
        </w:tabs>
        <w:spacing w:line="201" w:lineRule="exact"/>
        <w:rPr>
          <w:sz w:val="18"/>
        </w:rPr>
      </w:pPr>
      <w:r>
        <w:rPr>
          <w:sz w:val="18"/>
        </w:rPr>
        <w:t>Red de electrificación con instalación</w:t>
      </w:r>
      <w:r>
        <w:rPr>
          <w:spacing w:val="-5"/>
          <w:sz w:val="18"/>
        </w:rPr>
        <w:t xml:space="preserve"> </w:t>
      </w:r>
      <w:r>
        <w:rPr>
          <w:sz w:val="18"/>
        </w:rPr>
        <w:t>subterránea;</w:t>
      </w:r>
    </w:p>
    <w:p w:rsidR="001E4C99" w:rsidRDefault="001E4C99" w:rsidP="00F82E20">
      <w:pPr>
        <w:pStyle w:val="Prrafodelista"/>
        <w:numPr>
          <w:ilvl w:val="0"/>
          <w:numId w:val="164"/>
        </w:numPr>
        <w:tabs>
          <w:tab w:val="left" w:pos="803"/>
        </w:tabs>
        <w:spacing w:before="59" w:line="283" w:lineRule="auto"/>
        <w:ind w:left="582" w:right="1068" w:firstLine="0"/>
        <w:rPr>
          <w:sz w:val="18"/>
        </w:rPr>
      </w:pPr>
      <w:r>
        <w:rPr>
          <w:sz w:val="18"/>
        </w:rPr>
        <w:t>Red de alumbrado público de acuerdo con lo dispuesto en el Reglamento de Alumbrado Público del Municipio de</w:t>
      </w:r>
      <w:r>
        <w:rPr>
          <w:spacing w:val="-3"/>
          <w:sz w:val="18"/>
        </w:rPr>
        <w:t xml:space="preserve"> </w:t>
      </w:r>
      <w:r>
        <w:rPr>
          <w:sz w:val="18"/>
        </w:rPr>
        <w:t>Colima;</w:t>
      </w:r>
    </w:p>
    <w:p w:rsidR="001E4C99" w:rsidRDefault="001E4C99" w:rsidP="00F82E20">
      <w:pPr>
        <w:pStyle w:val="Prrafodelista"/>
        <w:numPr>
          <w:ilvl w:val="0"/>
          <w:numId w:val="164"/>
        </w:numPr>
        <w:tabs>
          <w:tab w:val="left" w:pos="854"/>
        </w:tabs>
        <w:spacing w:line="283" w:lineRule="auto"/>
        <w:ind w:left="582" w:right="1347" w:firstLine="0"/>
        <w:rPr>
          <w:sz w:val="18"/>
        </w:rPr>
      </w:pPr>
      <w:r>
        <w:rPr>
          <w:sz w:val="18"/>
        </w:rPr>
        <w:t>Sistema</w:t>
      </w:r>
      <w:r>
        <w:rPr>
          <w:spacing w:val="-3"/>
          <w:sz w:val="18"/>
        </w:rPr>
        <w:t xml:space="preserve"> </w:t>
      </w:r>
      <w:r>
        <w:rPr>
          <w:sz w:val="18"/>
        </w:rPr>
        <w:t>de</w:t>
      </w:r>
      <w:r>
        <w:rPr>
          <w:spacing w:val="-5"/>
          <w:sz w:val="18"/>
        </w:rPr>
        <w:t xml:space="preserve"> </w:t>
      </w:r>
      <w:r>
        <w:rPr>
          <w:sz w:val="18"/>
        </w:rPr>
        <w:t>canalización</w:t>
      </w:r>
      <w:r>
        <w:rPr>
          <w:spacing w:val="-3"/>
          <w:sz w:val="18"/>
        </w:rPr>
        <w:t xml:space="preserve"> </w:t>
      </w:r>
      <w:r>
        <w:rPr>
          <w:sz w:val="18"/>
        </w:rPr>
        <w:t>completo</w:t>
      </w:r>
      <w:r>
        <w:rPr>
          <w:spacing w:val="-3"/>
          <w:sz w:val="18"/>
        </w:rPr>
        <w:t xml:space="preserve"> </w:t>
      </w:r>
      <w:r>
        <w:rPr>
          <w:sz w:val="18"/>
        </w:rPr>
        <w:t>para</w:t>
      </w:r>
      <w:r>
        <w:rPr>
          <w:spacing w:val="-2"/>
          <w:sz w:val="18"/>
        </w:rPr>
        <w:t xml:space="preserve"> </w:t>
      </w:r>
      <w:r>
        <w:rPr>
          <w:sz w:val="18"/>
        </w:rPr>
        <w:t>red</w:t>
      </w:r>
      <w:r>
        <w:rPr>
          <w:spacing w:val="-3"/>
          <w:sz w:val="18"/>
        </w:rPr>
        <w:t xml:space="preserve"> </w:t>
      </w:r>
      <w:r>
        <w:rPr>
          <w:sz w:val="18"/>
        </w:rPr>
        <w:t>de</w:t>
      </w:r>
      <w:r>
        <w:rPr>
          <w:spacing w:val="-5"/>
          <w:sz w:val="18"/>
        </w:rPr>
        <w:t xml:space="preserve"> </w:t>
      </w:r>
      <w:r>
        <w:rPr>
          <w:sz w:val="18"/>
        </w:rPr>
        <w:t>comunicación</w:t>
      </w:r>
      <w:r>
        <w:rPr>
          <w:spacing w:val="-3"/>
          <w:sz w:val="18"/>
        </w:rPr>
        <w:t xml:space="preserve"> </w:t>
      </w:r>
      <w:r>
        <w:rPr>
          <w:sz w:val="18"/>
        </w:rPr>
        <w:t>alámbrica</w:t>
      </w:r>
      <w:r>
        <w:rPr>
          <w:spacing w:val="-3"/>
          <w:sz w:val="18"/>
        </w:rPr>
        <w:t xml:space="preserve"> </w:t>
      </w:r>
      <w:r>
        <w:rPr>
          <w:sz w:val="18"/>
        </w:rPr>
        <w:t>que</w:t>
      </w:r>
      <w:r>
        <w:rPr>
          <w:spacing w:val="-4"/>
          <w:sz w:val="18"/>
        </w:rPr>
        <w:t xml:space="preserve"> </w:t>
      </w:r>
      <w:r>
        <w:rPr>
          <w:sz w:val="18"/>
        </w:rPr>
        <w:t>soporte</w:t>
      </w:r>
      <w:r>
        <w:rPr>
          <w:spacing w:val="-3"/>
          <w:sz w:val="18"/>
        </w:rPr>
        <w:t xml:space="preserve"> </w:t>
      </w:r>
      <w:r>
        <w:rPr>
          <w:sz w:val="18"/>
        </w:rPr>
        <w:t>al</w:t>
      </w:r>
      <w:r>
        <w:rPr>
          <w:spacing w:val="-5"/>
          <w:sz w:val="18"/>
        </w:rPr>
        <w:t xml:space="preserve"> </w:t>
      </w:r>
      <w:r>
        <w:rPr>
          <w:sz w:val="18"/>
        </w:rPr>
        <w:t>menos</w:t>
      </w:r>
      <w:r>
        <w:rPr>
          <w:spacing w:val="-2"/>
          <w:sz w:val="18"/>
        </w:rPr>
        <w:t xml:space="preserve"> </w:t>
      </w:r>
      <w:r>
        <w:rPr>
          <w:sz w:val="18"/>
        </w:rPr>
        <w:t>el servicio telefónico con instalación subterránea y acometida</w:t>
      </w:r>
      <w:r>
        <w:rPr>
          <w:spacing w:val="-9"/>
          <w:sz w:val="18"/>
        </w:rPr>
        <w:t xml:space="preserve"> </w:t>
      </w:r>
      <w:r>
        <w:rPr>
          <w:sz w:val="18"/>
        </w:rPr>
        <w:t>domiciliaria;</w:t>
      </w:r>
    </w:p>
    <w:p w:rsidR="001E4C99" w:rsidRDefault="001E4C99" w:rsidP="00F82E20">
      <w:pPr>
        <w:pStyle w:val="Prrafodelista"/>
        <w:numPr>
          <w:ilvl w:val="0"/>
          <w:numId w:val="164"/>
        </w:numPr>
        <w:tabs>
          <w:tab w:val="left" w:pos="954"/>
        </w:tabs>
        <w:spacing w:line="201" w:lineRule="exact"/>
        <w:ind w:left="954" w:hanging="372"/>
        <w:rPr>
          <w:sz w:val="18"/>
        </w:rPr>
      </w:pPr>
      <w:r>
        <w:rPr>
          <w:sz w:val="18"/>
        </w:rPr>
        <w:t>Señalamiento, incluyendo placas de nomenclatura, en vialidades vehiculares y peatonales;</w:t>
      </w:r>
      <w:r>
        <w:rPr>
          <w:spacing w:val="-19"/>
          <w:sz w:val="18"/>
        </w:rPr>
        <w:t xml:space="preserve"> </w:t>
      </w:r>
      <w:r>
        <w:rPr>
          <w:sz w:val="18"/>
        </w:rPr>
        <w:t>y</w:t>
      </w:r>
    </w:p>
    <w:p w:rsidR="001E4C99" w:rsidRDefault="001E4C99" w:rsidP="00F82E20">
      <w:pPr>
        <w:pStyle w:val="Prrafodelista"/>
        <w:numPr>
          <w:ilvl w:val="0"/>
          <w:numId w:val="164"/>
        </w:numPr>
        <w:tabs>
          <w:tab w:val="left" w:pos="954"/>
        </w:tabs>
        <w:spacing w:before="58" w:line="302" w:lineRule="auto"/>
        <w:ind w:left="582" w:right="1207" w:firstLine="0"/>
        <w:rPr>
          <w:sz w:val="18"/>
        </w:rPr>
      </w:pPr>
      <w:r>
        <w:rPr>
          <w:sz w:val="18"/>
        </w:rPr>
        <w:t>Arbolado</w:t>
      </w:r>
      <w:r>
        <w:rPr>
          <w:spacing w:val="-3"/>
          <w:sz w:val="18"/>
        </w:rPr>
        <w:t xml:space="preserve"> </w:t>
      </w:r>
      <w:r>
        <w:rPr>
          <w:sz w:val="18"/>
        </w:rPr>
        <w:t>y</w:t>
      </w:r>
      <w:r>
        <w:rPr>
          <w:spacing w:val="-4"/>
          <w:sz w:val="18"/>
        </w:rPr>
        <w:t xml:space="preserve"> </w:t>
      </w:r>
      <w:r>
        <w:rPr>
          <w:sz w:val="18"/>
        </w:rPr>
        <w:t>jardinería</w:t>
      </w:r>
      <w:r>
        <w:rPr>
          <w:spacing w:val="-3"/>
          <w:sz w:val="18"/>
        </w:rPr>
        <w:t xml:space="preserve"> </w:t>
      </w:r>
      <w:r>
        <w:rPr>
          <w:sz w:val="18"/>
        </w:rPr>
        <w:t>en</w:t>
      </w:r>
      <w:r>
        <w:rPr>
          <w:spacing w:val="-5"/>
          <w:sz w:val="18"/>
        </w:rPr>
        <w:t xml:space="preserve"> </w:t>
      </w:r>
      <w:r>
        <w:rPr>
          <w:sz w:val="18"/>
        </w:rPr>
        <w:t>vialidades</w:t>
      </w:r>
      <w:r>
        <w:rPr>
          <w:spacing w:val="-2"/>
          <w:sz w:val="18"/>
        </w:rPr>
        <w:t xml:space="preserve"> </w:t>
      </w:r>
      <w:r>
        <w:rPr>
          <w:sz w:val="18"/>
        </w:rPr>
        <w:t>vehiculares</w:t>
      </w:r>
      <w:r>
        <w:rPr>
          <w:spacing w:val="-2"/>
          <w:sz w:val="18"/>
        </w:rPr>
        <w:t xml:space="preserve"> </w:t>
      </w:r>
      <w:r>
        <w:rPr>
          <w:sz w:val="18"/>
        </w:rPr>
        <w:t>y</w:t>
      </w:r>
      <w:r>
        <w:rPr>
          <w:spacing w:val="-4"/>
          <w:sz w:val="18"/>
        </w:rPr>
        <w:t xml:space="preserve"> </w:t>
      </w:r>
      <w:r>
        <w:rPr>
          <w:sz w:val="18"/>
        </w:rPr>
        <w:t>peatonales,</w:t>
      </w:r>
      <w:r>
        <w:rPr>
          <w:spacing w:val="-3"/>
          <w:sz w:val="18"/>
        </w:rPr>
        <w:t xml:space="preserve"> </w:t>
      </w:r>
      <w:r>
        <w:rPr>
          <w:sz w:val="18"/>
        </w:rPr>
        <w:t>áreas</w:t>
      </w:r>
      <w:r>
        <w:rPr>
          <w:spacing w:val="-2"/>
          <w:sz w:val="18"/>
        </w:rPr>
        <w:t xml:space="preserve"> </w:t>
      </w:r>
      <w:r>
        <w:rPr>
          <w:sz w:val="18"/>
        </w:rPr>
        <w:t>verdes</w:t>
      </w:r>
      <w:r>
        <w:rPr>
          <w:spacing w:val="-2"/>
          <w:sz w:val="18"/>
        </w:rPr>
        <w:t xml:space="preserve"> </w:t>
      </w:r>
      <w:r>
        <w:rPr>
          <w:sz w:val="18"/>
        </w:rPr>
        <w:t>y</w:t>
      </w:r>
      <w:r>
        <w:rPr>
          <w:spacing w:val="-4"/>
          <w:sz w:val="18"/>
        </w:rPr>
        <w:t xml:space="preserve"> </w:t>
      </w:r>
      <w:r>
        <w:rPr>
          <w:sz w:val="18"/>
        </w:rPr>
        <w:t>de</w:t>
      </w:r>
      <w:r>
        <w:rPr>
          <w:spacing w:val="-3"/>
          <w:sz w:val="18"/>
        </w:rPr>
        <w:t xml:space="preserve"> </w:t>
      </w:r>
      <w:r>
        <w:rPr>
          <w:sz w:val="18"/>
        </w:rPr>
        <w:t>esparcimiento,</w:t>
      </w:r>
      <w:r>
        <w:rPr>
          <w:spacing w:val="-5"/>
          <w:sz w:val="18"/>
        </w:rPr>
        <w:t xml:space="preserve"> </w:t>
      </w:r>
      <w:r>
        <w:rPr>
          <w:sz w:val="18"/>
        </w:rPr>
        <w:t>y áreas de</w:t>
      </w:r>
      <w:r>
        <w:rPr>
          <w:spacing w:val="-5"/>
          <w:sz w:val="18"/>
        </w:rPr>
        <w:t xml:space="preserve"> </w:t>
      </w:r>
      <w:r>
        <w:rPr>
          <w:sz w:val="18"/>
        </w:rPr>
        <w:t>cesión.</w:t>
      </w:r>
    </w:p>
    <w:p w:rsidR="001E4C99" w:rsidRDefault="001E4C99" w:rsidP="001E4C99">
      <w:pPr>
        <w:pStyle w:val="Textoindependiente"/>
        <w:spacing w:before="10"/>
        <w:ind w:left="0"/>
        <w:rPr>
          <w:sz w:val="26"/>
        </w:rPr>
      </w:pPr>
    </w:p>
    <w:p w:rsidR="001E4C99" w:rsidRDefault="001E4C99" w:rsidP="001E4C99">
      <w:pPr>
        <w:pStyle w:val="Textoindependiente"/>
        <w:spacing w:before="1" w:line="273" w:lineRule="auto"/>
        <w:ind w:left="301" w:right="934"/>
        <w:jc w:val="both"/>
      </w:pPr>
      <w:r>
        <w:rPr>
          <w:b/>
        </w:rPr>
        <w:t xml:space="preserve">Artículo 176. </w:t>
      </w:r>
      <w:r>
        <w:t xml:space="preserve">Para las zonas habitacional unifamiliar densidad media, </w:t>
      </w:r>
      <w:r>
        <w:rPr>
          <w:b/>
          <w:i/>
        </w:rPr>
        <w:t xml:space="preserve">H3-U; </w:t>
      </w:r>
      <w:r>
        <w:t xml:space="preserve">habitacional plurifamiliar horizontal densidad media, </w:t>
      </w:r>
      <w:r>
        <w:rPr>
          <w:b/>
          <w:i/>
        </w:rPr>
        <w:t xml:space="preserve">H3-H; </w:t>
      </w:r>
      <w:r>
        <w:t xml:space="preserve">y habitacional plurifamiliar vertical densidad media, </w:t>
      </w:r>
      <w:r>
        <w:rPr>
          <w:b/>
          <w:i/>
        </w:rPr>
        <w:t>H3-V</w:t>
      </w:r>
      <w:r>
        <w:t>; las obras mínimas de urbanización que se exigirán son las que se enuncian a continuación:</w:t>
      </w:r>
    </w:p>
    <w:p w:rsidR="00E131F2" w:rsidRDefault="001E4C99" w:rsidP="00F82E20">
      <w:pPr>
        <w:pStyle w:val="Textoindependiente"/>
        <w:numPr>
          <w:ilvl w:val="0"/>
          <w:numId w:val="324"/>
        </w:numPr>
        <w:spacing w:line="316" w:lineRule="auto"/>
        <w:ind w:left="851" w:right="3914" w:hanging="284"/>
      </w:pPr>
      <w:r>
        <w:t>Red de abastecimiento de agua potable con toma domiciliaria</w:t>
      </w:r>
      <w:r w:rsidR="00E131F2">
        <w:t>;</w:t>
      </w:r>
    </w:p>
    <w:p w:rsidR="001B1C0D" w:rsidRDefault="00E131F2" w:rsidP="00F82E20">
      <w:pPr>
        <w:pStyle w:val="Textoindependiente"/>
        <w:numPr>
          <w:ilvl w:val="0"/>
          <w:numId w:val="324"/>
        </w:numPr>
        <w:spacing w:line="316" w:lineRule="auto"/>
        <w:ind w:left="851" w:right="3914" w:hanging="284"/>
      </w:pPr>
      <w:r>
        <w:t>Red de alcantarillado sanit</w:t>
      </w:r>
      <w:r w:rsidR="0052041E">
        <w:t>ario con descargas domiciliarias</w:t>
      </w:r>
      <w:r>
        <w:t>;</w:t>
      </w:r>
    </w:p>
    <w:p w:rsidR="001E4C99" w:rsidRDefault="001E4C99" w:rsidP="00F82E20">
      <w:pPr>
        <w:pStyle w:val="Textoindependiente"/>
        <w:numPr>
          <w:ilvl w:val="0"/>
          <w:numId w:val="163"/>
        </w:numPr>
        <w:spacing w:line="316" w:lineRule="auto"/>
        <w:ind w:right="3914"/>
      </w:pPr>
      <w:r>
        <w:t>Sistema de desalojo de aguas pluviales;</w:t>
      </w:r>
    </w:p>
    <w:p w:rsidR="00E131F2" w:rsidRPr="0052041E" w:rsidRDefault="0052041E" w:rsidP="00F82E20">
      <w:pPr>
        <w:pStyle w:val="Prrafodelista"/>
        <w:numPr>
          <w:ilvl w:val="0"/>
          <w:numId w:val="163"/>
        </w:numPr>
        <w:tabs>
          <w:tab w:val="left" w:pos="854"/>
        </w:tabs>
        <w:spacing w:line="199" w:lineRule="exact"/>
        <w:rPr>
          <w:sz w:val="18"/>
        </w:rPr>
      </w:pPr>
      <w:r>
        <w:rPr>
          <w:sz w:val="18"/>
        </w:rPr>
        <w:t>Red de electrificación con instalación</w:t>
      </w:r>
      <w:r>
        <w:rPr>
          <w:spacing w:val="-5"/>
          <w:sz w:val="18"/>
        </w:rPr>
        <w:t xml:space="preserve"> </w:t>
      </w:r>
      <w:r>
        <w:rPr>
          <w:sz w:val="18"/>
        </w:rPr>
        <w:t>subterránea;</w:t>
      </w:r>
    </w:p>
    <w:p w:rsidR="001E4C99" w:rsidRDefault="001E4C99" w:rsidP="00F82E20">
      <w:pPr>
        <w:pStyle w:val="Prrafodelista"/>
        <w:numPr>
          <w:ilvl w:val="0"/>
          <w:numId w:val="163"/>
        </w:numPr>
        <w:tabs>
          <w:tab w:val="left" w:pos="803"/>
        </w:tabs>
        <w:spacing w:before="54" w:line="300" w:lineRule="auto"/>
        <w:ind w:left="582" w:right="1068" w:firstLine="0"/>
        <w:rPr>
          <w:sz w:val="18"/>
        </w:rPr>
      </w:pPr>
      <w:r>
        <w:rPr>
          <w:sz w:val="18"/>
        </w:rPr>
        <w:t>Red de alumbrado público de acuerdo con lo dispuesto en el Reglamento de Alumbrado Público del Municipio de</w:t>
      </w:r>
      <w:r>
        <w:rPr>
          <w:spacing w:val="-3"/>
          <w:sz w:val="18"/>
        </w:rPr>
        <w:t xml:space="preserve"> </w:t>
      </w:r>
      <w:r>
        <w:rPr>
          <w:sz w:val="18"/>
        </w:rPr>
        <w:t>Colima;</w:t>
      </w:r>
    </w:p>
    <w:p w:rsidR="001E4C99" w:rsidRDefault="001E4C99" w:rsidP="001E4C99">
      <w:pPr>
        <w:spacing w:line="300" w:lineRule="auto"/>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163"/>
        </w:numPr>
        <w:tabs>
          <w:tab w:val="left" w:pos="854"/>
        </w:tabs>
        <w:spacing w:line="283" w:lineRule="auto"/>
        <w:ind w:left="582" w:right="1347" w:firstLine="0"/>
        <w:rPr>
          <w:sz w:val="18"/>
        </w:rPr>
      </w:pPr>
      <w:r>
        <w:rPr>
          <w:sz w:val="18"/>
        </w:rPr>
        <w:t>Sistema</w:t>
      </w:r>
      <w:r>
        <w:rPr>
          <w:spacing w:val="-3"/>
          <w:sz w:val="18"/>
        </w:rPr>
        <w:t xml:space="preserve"> </w:t>
      </w:r>
      <w:r>
        <w:rPr>
          <w:sz w:val="18"/>
        </w:rPr>
        <w:t>de</w:t>
      </w:r>
      <w:r>
        <w:rPr>
          <w:spacing w:val="-5"/>
          <w:sz w:val="18"/>
        </w:rPr>
        <w:t xml:space="preserve"> </w:t>
      </w:r>
      <w:r>
        <w:rPr>
          <w:sz w:val="18"/>
        </w:rPr>
        <w:t>canalización</w:t>
      </w:r>
      <w:r>
        <w:rPr>
          <w:spacing w:val="-3"/>
          <w:sz w:val="18"/>
        </w:rPr>
        <w:t xml:space="preserve"> </w:t>
      </w:r>
      <w:r>
        <w:rPr>
          <w:sz w:val="18"/>
        </w:rPr>
        <w:t>completo</w:t>
      </w:r>
      <w:r>
        <w:rPr>
          <w:spacing w:val="-3"/>
          <w:sz w:val="18"/>
        </w:rPr>
        <w:t xml:space="preserve"> </w:t>
      </w:r>
      <w:r>
        <w:rPr>
          <w:sz w:val="18"/>
        </w:rPr>
        <w:t>para</w:t>
      </w:r>
      <w:r>
        <w:rPr>
          <w:spacing w:val="-2"/>
          <w:sz w:val="18"/>
        </w:rPr>
        <w:t xml:space="preserve"> </w:t>
      </w:r>
      <w:r>
        <w:rPr>
          <w:sz w:val="18"/>
        </w:rPr>
        <w:t>red</w:t>
      </w:r>
      <w:r>
        <w:rPr>
          <w:spacing w:val="-3"/>
          <w:sz w:val="18"/>
        </w:rPr>
        <w:t xml:space="preserve"> </w:t>
      </w:r>
      <w:r>
        <w:rPr>
          <w:sz w:val="18"/>
        </w:rPr>
        <w:t>de</w:t>
      </w:r>
      <w:r>
        <w:rPr>
          <w:spacing w:val="-5"/>
          <w:sz w:val="18"/>
        </w:rPr>
        <w:t xml:space="preserve"> </w:t>
      </w:r>
      <w:r>
        <w:rPr>
          <w:sz w:val="18"/>
        </w:rPr>
        <w:t>comunicación</w:t>
      </w:r>
      <w:r>
        <w:rPr>
          <w:spacing w:val="-3"/>
          <w:sz w:val="18"/>
        </w:rPr>
        <w:t xml:space="preserve"> </w:t>
      </w:r>
      <w:r>
        <w:rPr>
          <w:sz w:val="18"/>
        </w:rPr>
        <w:t>alámbrica</w:t>
      </w:r>
      <w:r>
        <w:rPr>
          <w:spacing w:val="-3"/>
          <w:sz w:val="18"/>
        </w:rPr>
        <w:t xml:space="preserve"> </w:t>
      </w:r>
      <w:r>
        <w:rPr>
          <w:sz w:val="18"/>
        </w:rPr>
        <w:t>que</w:t>
      </w:r>
      <w:r>
        <w:rPr>
          <w:spacing w:val="-4"/>
          <w:sz w:val="18"/>
        </w:rPr>
        <w:t xml:space="preserve"> </w:t>
      </w:r>
      <w:r>
        <w:rPr>
          <w:sz w:val="18"/>
        </w:rPr>
        <w:t>soporte</w:t>
      </w:r>
      <w:r>
        <w:rPr>
          <w:spacing w:val="-3"/>
          <w:sz w:val="18"/>
        </w:rPr>
        <w:t xml:space="preserve"> </w:t>
      </w:r>
      <w:r>
        <w:rPr>
          <w:sz w:val="18"/>
        </w:rPr>
        <w:t>al</w:t>
      </w:r>
      <w:r>
        <w:rPr>
          <w:spacing w:val="-5"/>
          <w:sz w:val="18"/>
        </w:rPr>
        <w:t xml:space="preserve"> </w:t>
      </w:r>
      <w:r>
        <w:rPr>
          <w:sz w:val="18"/>
        </w:rPr>
        <w:t>menos</w:t>
      </w:r>
      <w:r>
        <w:rPr>
          <w:spacing w:val="-2"/>
          <w:sz w:val="18"/>
        </w:rPr>
        <w:t xml:space="preserve"> </w:t>
      </w:r>
      <w:r>
        <w:rPr>
          <w:sz w:val="18"/>
        </w:rPr>
        <w:t>el servicio telefónico con instalación subterránea y acometida</w:t>
      </w:r>
      <w:r>
        <w:rPr>
          <w:spacing w:val="-9"/>
          <w:sz w:val="18"/>
        </w:rPr>
        <w:t xml:space="preserve"> </w:t>
      </w:r>
      <w:r>
        <w:rPr>
          <w:sz w:val="18"/>
        </w:rPr>
        <w:t>domiciliaria;</w:t>
      </w:r>
    </w:p>
    <w:p w:rsidR="001E4C99" w:rsidRDefault="001E4C99" w:rsidP="00F82E20">
      <w:pPr>
        <w:pStyle w:val="Prrafodelista"/>
        <w:numPr>
          <w:ilvl w:val="0"/>
          <w:numId w:val="163"/>
        </w:numPr>
        <w:tabs>
          <w:tab w:val="left" w:pos="954"/>
        </w:tabs>
        <w:spacing w:line="201" w:lineRule="exact"/>
        <w:ind w:left="954" w:hanging="372"/>
        <w:rPr>
          <w:sz w:val="18"/>
        </w:rPr>
      </w:pPr>
      <w:r>
        <w:rPr>
          <w:sz w:val="18"/>
        </w:rPr>
        <w:t>Señalamiento, incluyendo placas de nomenclatura, en vialidades vehiculares y peatonales;</w:t>
      </w:r>
      <w:r>
        <w:rPr>
          <w:spacing w:val="-20"/>
          <w:sz w:val="18"/>
        </w:rPr>
        <w:t xml:space="preserve"> </w:t>
      </w:r>
      <w:r>
        <w:rPr>
          <w:sz w:val="18"/>
        </w:rPr>
        <w:t>y</w:t>
      </w:r>
    </w:p>
    <w:p w:rsidR="001E4C99" w:rsidRDefault="001E4C99" w:rsidP="00F82E20">
      <w:pPr>
        <w:pStyle w:val="Prrafodelista"/>
        <w:numPr>
          <w:ilvl w:val="0"/>
          <w:numId w:val="163"/>
        </w:numPr>
        <w:tabs>
          <w:tab w:val="left" w:pos="954"/>
        </w:tabs>
        <w:spacing w:before="65" w:line="302" w:lineRule="auto"/>
        <w:ind w:left="582" w:right="1207" w:firstLine="0"/>
        <w:rPr>
          <w:sz w:val="18"/>
        </w:rPr>
      </w:pPr>
      <w:r>
        <w:rPr>
          <w:sz w:val="18"/>
        </w:rPr>
        <w:t>Arbolado</w:t>
      </w:r>
      <w:r>
        <w:rPr>
          <w:spacing w:val="-3"/>
          <w:sz w:val="18"/>
        </w:rPr>
        <w:t xml:space="preserve"> </w:t>
      </w:r>
      <w:r>
        <w:rPr>
          <w:sz w:val="18"/>
        </w:rPr>
        <w:t>y</w:t>
      </w:r>
      <w:r>
        <w:rPr>
          <w:spacing w:val="-4"/>
          <w:sz w:val="18"/>
        </w:rPr>
        <w:t xml:space="preserve"> </w:t>
      </w:r>
      <w:r>
        <w:rPr>
          <w:sz w:val="18"/>
        </w:rPr>
        <w:t>jardinería</w:t>
      </w:r>
      <w:r>
        <w:rPr>
          <w:spacing w:val="-3"/>
          <w:sz w:val="18"/>
        </w:rPr>
        <w:t xml:space="preserve"> </w:t>
      </w:r>
      <w:r>
        <w:rPr>
          <w:sz w:val="18"/>
        </w:rPr>
        <w:t>en</w:t>
      </w:r>
      <w:r>
        <w:rPr>
          <w:spacing w:val="-5"/>
          <w:sz w:val="18"/>
        </w:rPr>
        <w:t xml:space="preserve"> </w:t>
      </w:r>
      <w:r>
        <w:rPr>
          <w:sz w:val="18"/>
        </w:rPr>
        <w:t>vialidades</w:t>
      </w:r>
      <w:r>
        <w:rPr>
          <w:spacing w:val="-2"/>
          <w:sz w:val="18"/>
        </w:rPr>
        <w:t xml:space="preserve"> </w:t>
      </w:r>
      <w:r>
        <w:rPr>
          <w:sz w:val="18"/>
        </w:rPr>
        <w:t>vehiculares</w:t>
      </w:r>
      <w:r>
        <w:rPr>
          <w:spacing w:val="-2"/>
          <w:sz w:val="18"/>
        </w:rPr>
        <w:t xml:space="preserve"> </w:t>
      </w:r>
      <w:r>
        <w:rPr>
          <w:sz w:val="18"/>
        </w:rPr>
        <w:t>y</w:t>
      </w:r>
      <w:r>
        <w:rPr>
          <w:spacing w:val="-4"/>
          <w:sz w:val="18"/>
        </w:rPr>
        <w:t xml:space="preserve"> </w:t>
      </w:r>
      <w:r>
        <w:rPr>
          <w:sz w:val="18"/>
        </w:rPr>
        <w:t>peatonales,</w:t>
      </w:r>
      <w:r>
        <w:rPr>
          <w:spacing w:val="-3"/>
          <w:sz w:val="18"/>
        </w:rPr>
        <w:t xml:space="preserve"> </w:t>
      </w:r>
      <w:r>
        <w:rPr>
          <w:sz w:val="18"/>
        </w:rPr>
        <w:t>áreas</w:t>
      </w:r>
      <w:r>
        <w:rPr>
          <w:spacing w:val="-2"/>
          <w:sz w:val="18"/>
        </w:rPr>
        <w:t xml:space="preserve"> </w:t>
      </w:r>
      <w:r>
        <w:rPr>
          <w:sz w:val="18"/>
        </w:rPr>
        <w:t>verdes</w:t>
      </w:r>
      <w:r>
        <w:rPr>
          <w:spacing w:val="-2"/>
          <w:sz w:val="18"/>
        </w:rPr>
        <w:t xml:space="preserve"> </w:t>
      </w:r>
      <w:r>
        <w:rPr>
          <w:sz w:val="18"/>
        </w:rPr>
        <w:t>y</w:t>
      </w:r>
      <w:r>
        <w:rPr>
          <w:spacing w:val="-4"/>
          <w:sz w:val="18"/>
        </w:rPr>
        <w:t xml:space="preserve"> </w:t>
      </w:r>
      <w:r>
        <w:rPr>
          <w:sz w:val="18"/>
        </w:rPr>
        <w:t>de</w:t>
      </w:r>
      <w:r>
        <w:rPr>
          <w:spacing w:val="-3"/>
          <w:sz w:val="18"/>
        </w:rPr>
        <w:t xml:space="preserve"> </w:t>
      </w:r>
      <w:r>
        <w:rPr>
          <w:sz w:val="18"/>
        </w:rPr>
        <w:t>esparcimiento,</w:t>
      </w:r>
      <w:r>
        <w:rPr>
          <w:spacing w:val="-5"/>
          <w:sz w:val="18"/>
        </w:rPr>
        <w:t xml:space="preserve"> </w:t>
      </w:r>
      <w:r>
        <w:rPr>
          <w:sz w:val="18"/>
        </w:rPr>
        <w:t>y áreas de</w:t>
      </w:r>
      <w:r>
        <w:rPr>
          <w:spacing w:val="-5"/>
          <w:sz w:val="18"/>
        </w:rPr>
        <w:t xml:space="preserve"> </w:t>
      </w:r>
      <w:r>
        <w:rPr>
          <w:sz w:val="18"/>
        </w:rPr>
        <w:t>cesión.</w:t>
      </w:r>
    </w:p>
    <w:p w:rsidR="001E4C99" w:rsidRDefault="001E4C99" w:rsidP="001E4C99">
      <w:pPr>
        <w:pStyle w:val="Textoindependiente"/>
        <w:spacing w:before="9"/>
        <w:ind w:left="0"/>
        <w:rPr>
          <w:sz w:val="26"/>
        </w:rPr>
      </w:pPr>
    </w:p>
    <w:p w:rsidR="001E4C99" w:rsidRDefault="001E4C99" w:rsidP="001E4C99">
      <w:pPr>
        <w:pStyle w:val="Textoindependiente"/>
        <w:spacing w:line="276" w:lineRule="auto"/>
        <w:ind w:left="301" w:right="935"/>
        <w:jc w:val="both"/>
      </w:pPr>
      <w:r>
        <w:rPr>
          <w:b/>
        </w:rPr>
        <w:t xml:space="preserve">Artículo 177. </w:t>
      </w:r>
      <w:r>
        <w:t xml:space="preserve">Para las zonas habitacional unifamiliar densidad alta, </w:t>
      </w:r>
      <w:r>
        <w:rPr>
          <w:b/>
          <w:i/>
        </w:rPr>
        <w:t xml:space="preserve">H4-U; </w:t>
      </w:r>
      <w:r>
        <w:t xml:space="preserve">habitacional plurifamiliar horizontal densidad alta, </w:t>
      </w:r>
      <w:r>
        <w:rPr>
          <w:b/>
          <w:i/>
        </w:rPr>
        <w:t xml:space="preserve">H4-H; </w:t>
      </w:r>
      <w:r>
        <w:t xml:space="preserve">y habitacional plurifamiliar vertical densidad alta, </w:t>
      </w:r>
      <w:r>
        <w:rPr>
          <w:b/>
          <w:i/>
        </w:rPr>
        <w:t xml:space="preserve">H4-V; </w:t>
      </w:r>
      <w:r>
        <w:t>las obras mínimas de urbanización que se exigirán son las que se enuncian a continuación:</w:t>
      </w:r>
    </w:p>
    <w:p w:rsidR="00664E2F" w:rsidRDefault="001E4C99" w:rsidP="00F82E20">
      <w:pPr>
        <w:pStyle w:val="Textoindependiente"/>
        <w:numPr>
          <w:ilvl w:val="0"/>
          <w:numId w:val="325"/>
        </w:numPr>
        <w:spacing w:before="40" w:line="384" w:lineRule="auto"/>
        <w:ind w:left="851" w:right="3914" w:hanging="269"/>
      </w:pPr>
      <w:r>
        <w:t xml:space="preserve">Red de abastecimiento de agua potable con toma domiciliaria; </w:t>
      </w:r>
    </w:p>
    <w:p w:rsidR="00664E2F" w:rsidRDefault="001E4C99" w:rsidP="00F82E20">
      <w:pPr>
        <w:pStyle w:val="Textoindependiente"/>
        <w:numPr>
          <w:ilvl w:val="0"/>
          <w:numId w:val="325"/>
        </w:numPr>
        <w:spacing w:before="40" w:line="384" w:lineRule="auto"/>
        <w:ind w:left="851" w:right="3914" w:hanging="269"/>
      </w:pPr>
      <w:r>
        <w:t xml:space="preserve">Red de alcantarillado sanitario con descargas domiciliarias; </w:t>
      </w:r>
    </w:p>
    <w:p w:rsidR="001E4C99" w:rsidRDefault="001E4C99" w:rsidP="00F82E20">
      <w:pPr>
        <w:pStyle w:val="Textoindependiente"/>
        <w:numPr>
          <w:ilvl w:val="0"/>
          <w:numId w:val="325"/>
        </w:numPr>
        <w:spacing w:before="40" w:line="384" w:lineRule="auto"/>
        <w:ind w:left="851" w:right="3914" w:hanging="269"/>
      </w:pPr>
      <w:r>
        <w:t>Sistema de desalojo de aguas pluviales;</w:t>
      </w:r>
    </w:p>
    <w:p w:rsidR="001E4C99" w:rsidRDefault="001E4C99" w:rsidP="00F82E20">
      <w:pPr>
        <w:pStyle w:val="Prrafodelista"/>
        <w:numPr>
          <w:ilvl w:val="0"/>
          <w:numId w:val="162"/>
        </w:numPr>
        <w:tabs>
          <w:tab w:val="left" w:pos="880"/>
        </w:tabs>
        <w:spacing w:line="273" w:lineRule="auto"/>
        <w:ind w:right="935" w:firstLine="0"/>
        <w:rPr>
          <w:sz w:val="18"/>
        </w:rPr>
      </w:pPr>
      <w:r>
        <w:rPr>
          <w:sz w:val="18"/>
        </w:rPr>
        <w:t>Red de electrificación con instalación híbrida; sólo en desarrollos para vivienda popular ubicados fuera del Perímetro de Infraestructura Urbana Tipo 1, el Ayuntamiento podrá autorizar la instalación aérea.</w:t>
      </w:r>
    </w:p>
    <w:p w:rsidR="001E4C99" w:rsidRDefault="001E4C99" w:rsidP="00F82E20">
      <w:pPr>
        <w:pStyle w:val="Prrafodelista"/>
        <w:numPr>
          <w:ilvl w:val="0"/>
          <w:numId w:val="162"/>
        </w:numPr>
        <w:tabs>
          <w:tab w:val="left" w:pos="810"/>
        </w:tabs>
        <w:spacing w:before="41" w:line="302" w:lineRule="auto"/>
        <w:ind w:right="933" w:firstLine="0"/>
        <w:rPr>
          <w:sz w:val="18"/>
        </w:rPr>
      </w:pPr>
      <w:r>
        <w:rPr>
          <w:sz w:val="18"/>
        </w:rPr>
        <w:t>Red de alumbrado público de acuerdo con lo dispuesto en el Reglamento de Alumbrado Público del Municipio de</w:t>
      </w:r>
      <w:r>
        <w:rPr>
          <w:spacing w:val="-3"/>
          <w:sz w:val="18"/>
        </w:rPr>
        <w:t xml:space="preserve"> </w:t>
      </w:r>
      <w:r>
        <w:rPr>
          <w:sz w:val="18"/>
        </w:rPr>
        <w:t>Colima;</w:t>
      </w:r>
    </w:p>
    <w:p w:rsidR="001E4C99" w:rsidRDefault="001E4C99" w:rsidP="00F82E20">
      <w:pPr>
        <w:pStyle w:val="Prrafodelista"/>
        <w:numPr>
          <w:ilvl w:val="0"/>
          <w:numId w:val="162"/>
        </w:numPr>
        <w:tabs>
          <w:tab w:val="left" w:pos="882"/>
        </w:tabs>
        <w:spacing w:before="21" w:line="302" w:lineRule="auto"/>
        <w:ind w:right="945" w:firstLine="0"/>
        <w:rPr>
          <w:sz w:val="18"/>
        </w:rPr>
      </w:pPr>
      <w:r>
        <w:rPr>
          <w:sz w:val="18"/>
        </w:rPr>
        <w:t>Sistema de canalización completo para red de comunicación alámbrica que soporte al menos el servicio telefónico con instalación hibrida y acometida</w:t>
      </w:r>
      <w:r>
        <w:rPr>
          <w:spacing w:val="-6"/>
          <w:sz w:val="18"/>
        </w:rPr>
        <w:t xml:space="preserve"> </w:t>
      </w:r>
      <w:r>
        <w:rPr>
          <w:sz w:val="18"/>
        </w:rPr>
        <w:t>domiciliaria;</w:t>
      </w:r>
    </w:p>
    <w:p w:rsidR="001E4C99" w:rsidRDefault="001E4C99" w:rsidP="00F82E20">
      <w:pPr>
        <w:pStyle w:val="Prrafodelista"/>
        <w:numPr>
          <w:ilvl w:val="0"/>
          <w:numId w:val="162"/>
        </w:numPr>
        <w:tabs>
          <w:tab w:val="left" w:pos="954"/>
        </w:tabs>
        <w:spacing w:before="21"/>
        <w:ind w:left="954" w:hanging="372"/>
        <w:rPr>
          <w:sz w:val="18"/>
        </w:rPr>
      </w:pPr>
      <w:r>
        <w:rPr>
          <w:sz w:val="18"/>
        </w:rPr>
        <w:t>Señalamiento, incluyendo placas de nomenclatura, en vialidades vehiculares y peatonales;</w:t>
      </w:r>
      <w:r>
        <w:rPr>
          <w:spacing w:val="-11"/>
          <w:sz w:val="18"/>
        </w:rPr>
        <w:t xml:space="preserve"> </w:t>
      </w:r>
      <w:r>
        <w:rPr>
          <w:sz w:val="18"/>
        </w:rPr>
        <w:t>y</w:t>
      </w:r>
    </w:p>
    <w:p w:rsidR="001E4C99" w:rsidRDefault="001E4C99" w:rsidP="00F82E20">
      <w:pPr>
        <w:pStyle w:val="Prrafodelista"/>
        <w:numPr>
          <w:ilvl w:val="0"/>
          <w:numId w:val="162"/>
        </w:numPr>
        <w:tabs>
          <w:tab w:val="left" w:pos="974"/>
        </w:tabs>
        <w:spacing w:before="122" w:line="302" w:lineRule="auto"/>
        <w:ind w:right="942" w:firstLine="0"/>
        <w:rPr>
          <w:sz w:val="18"/>
        </w:rPr>
      </w:pPr>
      <w:r>
        <w:rPr>
          <w:sz w:val="18"/>
        </w:rPr>
        <w:t>Arbolado y jardinería en vialidades vehiculares y peatonales, áreas verdes y de esparcimiento, y áreas de</w:t>
      </w:r>
      <w:r>
        <w:rPr>
          <w:spacing w:val="-5"/>
          <w:sz w:val="18"/>
        </w:rPr>
        <w:t xml:space="preserve"> </w:t>
      </w:r>
      <w:r>
        <w:rPr>
          <w:sz w:val="18"/>
        </w:rPr>
        <w:t>cesión.</w:t>
      </w:r>
    </w:p>
    <w:p w:rsidR="001E4C99" w:rsidRDefault="001E4C99" w:rsidP="001E4C99">
      <w:pPr>
        <w:spacing w:before="117" w:line="273" w:lineRule="auto"/>
        <w:ind w:left="301" w:right="933"/>
        <w:jc w:val="both"/>
        <w:rPr>
          <w:sz w:val="18"/>
        </w:rPr>
      </w:pPr>
      <w:r>
        <w:rPr>
          <w:b/>
          <w:sz w:val="18"/>
        </w:rPr>
        <w:t xml:space="preserve">Artículo 178. </w:t>
      </w:r>
      <w:r>
        <w:rPr>
          <w:sz w:val="18"/>
        </w:rPr>
        <w:t xml:space="preserve">Para las zonas comercial y de servicios de barrio, tipos </w:t>
      </w:r>
      <w:r>
        <w:rPr>
          <w:b/>
          <w:i/>
          <w:sz w:val="18"/>
        </w:rPr>
        <w:t xml:space="preserve">CB-1, CB-2, CB-3; </w:t>
      </w:r>
      <w:r>
        <w:rPr>
          <w:sz w:val="18"/>
        </w:rPr>
        <w:t xml:space="preserve">y corredor comercial y de servicios de distrito, tipos </w:t>
      </w:r>
      <w:r>
        <w:rPr>
          <w:b/>
          <w:i/>
          <w:sz w:val="18"/>
        </w:rPr>
        <w:t xml:space="preserve">CD-1, CD-2, CD-3, CD-4; </w:t>
      </w:r>
      <w:r>
        <w:rPr>
          <w:sz w:val="18"/>
        </w:rPr>
        <w:t>las obras mínimas de urbanización que se exigirán son las que se enuncian a continuación:</w:t>
      </w:r>
    </w:p>
    <w:p w:rsidR="00D9191F" w:rsidRDefault="001E4C99" w:rsidP="00F82E20">
      <w:pPr>
        <w:pStyle w:val="Textoindependiente"/>
        <w:numPr>
          <w:ilvl w:val="0"/>
          <w:numId w:val="326"/>
        </w:numPr>
        <w:spacing w:line="384" w:lineRule="auto"/>
        <w:ind w:left="851" w:right="1476" w:hanging="269"/>
      </w:pPr>
      <w:r>
        <w:t>Red de abastecimiento de agua potable con toma domiciliaria;</w:t>
      </w:r>
    </w:p>
    <w:p w:rsidR="00D9191F" w:rsidRDefault="00D9191F" w:rsidP="00F82E20">
      <w:pPr>
        <w:pStyle w:val="Textoindependiente"/>
        <w:numPr>
          <w:ilvl w:val="0"/>
          <w:numId w:val="326"/>
        </w:numPr>
        <w:spacing w:line="384" w:lineRule="auto"/>
        <w:ind w:left="851" w:right="1476" w:hanging="269"/>
      </w:pPr>
      <w:r>
        <w:t>Red de alcantarillado sanitario con descargas domiciliarias;</w:t>
      </w:r>
    </w:p>
    <w:p w:rsidR="001E4C99" w:rsidRDefault="001E4C99" w:rsidP="00F82E20">
      <w:pPr>
        <w:pStyle w:val="Textoindependiente"/>
        <w:numPr>
          <w:ilvl w:val="0"/>
          <w:numId w:val="326"/>
        </w:numPr>
        <w:spacing w:line="384" w:lineRule="auto"/>
        <w:ind w:left="851" w:right="1476" w:hanging="284"/>
      </w:pPr>
      <w:r>
        <w:t>Sistema de desalojo de aguas pluviales;</w:t>
      </w:r>
    </w:p>
    <w:p w:rsidR="001E4C99" w:rsidRDefault="001E4C99" w:rsidP="00F82E20">
      <w:pPr>
        <w:pStyle w:val="Prrafodelista"/>
        <w:numPr>
          <w:ilvl w:val="0"/>
          <w:numId w:val="161"/>
        </w:numPr>
        <w:tabs>
          <w:tab w:val="left" w:pos="854"/>
        </w:tabs>
        <w:spacing w:line="205" w:lineRule="exact"/>
        <w:rPr>
          <w:sz w:val="18"/>
        </w:rPr>
      </w:pPr>
      <w:r>
        <w:rPr>
          <w:sz w:val="18"/>
        </w:rPr>
        <w:t>Red de electrificación con instalación</w:t>
      </w:r>
      <w:r>
        <w:rPr>
          <w:spacing w:val="-5"/>
          <w:sz w:val="18"/>
        </w:rPr>
        <w:t xml:space="preserve"> </w:t>
      </w:r>
      <w:r>
        <w:rPr>
          <w:sz w:val="18"/>
        </w:rPr>
        <w:t>híbrida;</w:t>
      </w:r>
    </w:p>
    <w:p w:rsidR="001E4C99" w:rsidRDefault="001E4C99" w:rsidP="00F82E20">
      <w:pPr>
        <w:pStyle w:val="Prrafodelista"/>
        <w:numPr>
          <w:ilvl w:val="0"/>
          <w:numId w:val="161"/>
        </w:numPr>
        <w:tabs>
          <w:tab w:val="left" w:pos="803"/>
        </w:tabs>
        <w:spacing w:before="122" w:line="302" w:lineRule="auto"/>
        <w:ind w:left="582" w:right="1068" w:firstLine="0"/>
        <w:rPr>
          <w:sz w:val="18"/>
        </w:rPr>
      </w:pPr>
      <w:r>
        <w:rPr>
          <w:sz w:val="18"/>
        </w:rPr>
        <w:t>Red de alumbrado público de acuerdo con lo dispuesto en el Reglamento de Alumbrado Público del Municipio de</w:t>
      </w:r>
      <w:r>
        <w:rPr>
          <w:spacing w:val="-3"/>
          <w:sz w:val="18"/>
        </w:rPr>
        <w:t xml:space="preserve"> </w:t>
      </w:r>
      <w:r>
        <w:rPr>
          <w:sz w:val="18"/>
        </w:rPr>
        <w:t>Colima;</w:t>
      </w:r>
    </w:p>
    <w:p w:rsidR="001E4C99" w:rsidRDefault="001E4C99" w:rsidP="00F82E20">
      <w:pPr>
        <w:pStyle w:val="Prrafodelista"/>
        <w:numPr>
          <w:ilvl w:val="0"/>
          <w:numId w:val="161"/>
        </w:numPr>
        <w:tabs>
          <w:tab w:val="left" w:pos="854"/>
        </w:tabs>
        <w:spacing w:before="21" w:line="302" w:lineRule="auto"/>
        <w:ind w:left="582" w:right="1344" w:firstLine="0"/>
        <w:rPr>
          <w:sz w:val="18"/>
        </w:rPr>
      </w:pPr>
      <w:r>
        <w:rPr>
          <w:sz w:val="18"/>
        </w:rPr>
        <w:t>Sistema</w:t>
      </w:r>
      <w:r>
        <w:rPr>
          <w:spacing w:val="-3"/>
          <w:sz w:val="18"/>
        </w:rPr>
        <w:t xml:space="preserve"> </w:t>
      </w:r>
      <w:r>
        <w:rPr>
          <w:sz w:val="18"/>
        </w:rPr>
        <w:t>de</w:t>
      </w:r>
      <w:r>
        <w:rPr>
          <w:spacing w:val="-5"/>
          <w:sz w:val="18"/>
        </w:rPr>
        <w:t xml:space="preserve"> </w:t>
      </w:r>
      <w:r>
        <w:rPr>
          <w:sz w:val="18"/>
        </w:rPr>
        <w:t>canalización</w:t>
      </w:r>
      <w:r>
        <w:rPr>
          <w:spacing w:val="-3"/>
          <w:sz w:val="18"/>
        </w:rPr>
        <w:t xml:space="preserve"> </w:t>
      </w:r>
      <w:r>
        <w:rPr>
          <w:sz w:val="18"/>
        </w:rPr>
        <w:t>completo</w:t>
      </w:r>
      <w:r>
        <w:rPr>
          <w:spacing w:val="1"/>
          <w:sz w:val="18"/>
        </w:rPr>
        <w:t xml:space="preserve"> </w:t>
      </w:r>
      <w:r>
        <w:rPr>
          <w:sz w:val="18"/>
        </w:rPr>
        <w:t>para</w:t>
      </w:r>
      <w:r>
        <w:rPr>
          <w:spacing w:val="-3"/>
          <w:sz w:val="18"/>
        </w:rPr>
        <w:t xml:space="preserve"> </w:t>
      </w:r>
      <w:r>
        <w:rPr>
          <w:sz w:val="18"/>
        </w:rPr>
        <w:t>red</w:t>
      </w:r>
      <w:r>
        <w:rPr>
          <w:spacing w:val="-2"/>
          <w:sz w:val="18"/>
        </w:rPr>
        <w:t xml:space="preserve"> </w:t>
      </w:r>
      <w:r>
        <w:rPr>
          <w:sz w:val="18"/>
        </w:rPr>
        <w:t>de</w:t>
      </w:r>
      <w:r>
        <w:rPr>
          <w:spacing w:val="-5"/>
          <w:sz w:val="18"/>
        </w:rPr>
        <w:t xml:space="preserve"> </w:t>
      </w:r>
      <w:r>
        <w:rPr>
          <w:sz w:val="18"/>
        </w:rPr>
        <w:t>comunicación</w:t>
      </w:r>
      <w:r>
        <w:rPr>
          <w:spacing w:val="-3"/>
          <w:sz w:val="18"/>
        </w:rPr>
        <w:t xml:space="preserve"> </w:t>
      </w:r>
      <w:r>
        <w:rPr>
          <w:sz w:val="18"/>
        </w:rPr>
        <w:t>alámbrica</w:t>
      </w:r>
      <w:r>
        <w:rPr>
          <w:spacing w:val="-3"/>
          <w:sz w:val="18"/>
        </w:rPr>
        <w:t xml:space="preserve"> </w:t>
      </w:r>
      <w:r>
        <w:rPr>
          <w:sz w:val="18"/>
        </w:rPr>
        <w:t>que</w:t>
      </w:r>
      <w:r>
        <w:rPr>
          <w:spacing w:val="-4"/>
          <w:sz w:val="18"/>
        </w:rPr>
        <w:t xml:space="preserve"> </w:t>
      </w:r>
      <w:r>
        <w:rPr>
          <w:sz w:val="18"/>
        </w:rPr>
        <w:t>soporte</w:t>
      </w:r>
      <w:r>
        <w:rPr>
          <w:spacing w:val="-3"/>
          <w:sz w:val="18"/>
        </w:rPr>
        <w:t xml:space="preserve"> </w:t>
      </w:r>
      <w:r>
        <w:rPr>
          <w:sz w:val="18"/>
        </w:rPr>
        <w:t>al</w:t>
      </w:r>
      <w:r>
        <w:rPr>
          <w:spacing w:val="-5"/>
          <w:sz w:val="18"/>
        </w:rPr>
        <w:t xml:space="preserve"> </w:t>
      </w:r>
      <w:r>
        <w:rPr>
          <w:sz w:val="18"/>
        </w:rPr>
        <w:t>menos</w:t>
      </w:r>
      <w:r>
        <w:rPr>
          <w:spacing w:val="-2"/>
          <w:sz w:val="18"/>
        </w:rPr>
        <w:t xml:space="preserve"> </w:t>
      </w:r>
      <w:r>
        <w:rPr>
          <w:sz w:val="18"/>
        </w:rPr>
        <w:t>el servicio telefónico con instalación hibrida y acometida</w:t>
      </w:r>
      <w:r>
        <w:rPr>
          <w:spacing w:val="-7"/>
          <w:sz w:val="18"/>
        </w:rPr>
        <w:t xml:space="preserve"> </w:t>
      </w:r>
      <w:r>
        <w:rPr>
          <w:sz w:val="18"/>
        </w:rPr>
        <w:t>domiciliaria;</w:t>
      </w:r>
    </w:p>
    <w:p w:rsidR="001E4C99" w:rsidRDefault="001E4C99" w:rsidP="00F82E20">
      <w:pPr>
        <w:pStyle w:val="Prrafodelista"/>
        <w:numPr>
          <w:ilvl w:val="0"/>
          <w:numId w:val="161"/>
        </w:numPr>
        <w:tabs>
          <w:tab w:val="left" w:pos="954"/>
        </w:tabs>
        <w:spacing w:before="20"/>
        <w:ind w:left="954" w:hanging="372"/>
        <w:rPr>
          <w:sz w:val="18"/>
        </w:rPr>
      </w:pPr>
      <w:r>
        <w:rPr>
          <w:sz w:val="18"/>
        </w:rPr>
        <w:t>Señalamiento, incluyendo placas de nomenclatura, en vialidades vehiculares y peatonales;</w:t>
      </w:r>
      <w:r>
        <w:rPr>
          <w:spacing w:val="-20"/>
          <w:sz w:val="18"/>
        </w:rPr>
        <w:t xml:space="preserve"> </w:t>
      </w:r>
      <w:r>
        <w:rPr>
          <w:sz w:val="18"/>
        </w:rPr>
        <w:t>y</w:t>
      </w:r>
    </w:p>
    <w:p w:rsidR="001E4C99" w:rsidRDefault="001E4C99" w:rsidP="00F82E20">
      <w:pPr>
        <w:pStyle w:val="Prrafodelista"/>
        <w:numPr>
          <w:ilvl w:val="0"/>
          <w:numId w:val="161"/>
        </w:numPr>
        <w:tabs>
          <w:tab w:val="left" w:pos="954"/>
        </w:tabs>
        <w:spacing w:before="122" w:line="302" w:lineRule="auto"/>
        <w:ind w:left="582" w:right="1205" w:firstLine="0"/>
        <w:rPr>
          <w:sz w:val="18"/>
        </w:rPr>
      </w:pPr>
      <w:r>
        <w:rPr>
          <w:sz w:val="18"/>
        </w:rPr>
        <w:t>Arbolado</w:t>
      </w:r>
      <w:r>
        <w:rPr>
          <w:spacing w:val="-3"/>
          <w:sz w:val="18"/>
        </w:rPr>
        <w:t xml:space="preserve"> </w:t>
      </w:r>
      <w:r>
        <w:rPr>
          <w:sz w:val="18"/>
        </w:rPr>
        <w:t>y</w:t>
      </w:r>
      <w:r>
        <w:rPr>
          <w:spacing w:val="-4"/>
          <w:sz w:val="18"/>
        </w:rPr>
        <w:t xml:space="preserve"> </w:t>
      </w:r>
      <w:r>
        <w:rPr>
          <w:sz w:val="18"/>
        </w:rPr>
        <w:t>jardinería en</w:t>
      </w:r>
      <w:r>
        <w:rPr>
          <w:spacing w:val="-5"/>
          <w:sz w:val="18"/>
        </w:rPr>
        <w:t xml:space="preserve"> </w:t>
      </w:r>
      <w:r>
        <w:rPr>
          <w:sz w:val="18"/>
        </w:rPr>
        <w:t>vialidades</w:t>
      </w:r>
      <w:r>
        <w:rPr>
          <w:spacing w:val="-2"/>
          <w:sz w:val="18"/>
        </w:rPr>
        <w:t xml:space="preserve"> </w:t>
      </w:r>
      <w:r>
        <w:rPr>
          <w:sz w:val="18"/>
        </w:rPr>
        <w:t>vehiculares</w:t>
      </w:r>
      <w:r>
        <w:rPr>
          <w:spacing w:val="-2"/>
          <w:sz w:val="18"/>
        </w:rPr>
        <w:t xml:space="preserve"> </w:t>
      </w:r>
      <w:r>
        <w:rPr>
          <w:sz w:val="18"/>
        </w:rPr>
        <w:t>y</w:t>
      </w:r>
      <w:r>
        <w:rPr>
          <w:spacing w:val="-4"/>
          <w:sz w:val="18"/>
        </w:rPr>
        <w:t xml:space="preserve"> </w:t>
      </w:r>
      <w:r>
        <w:rPr>
          <w:sz w:val="18"/>
        </w:rPr>
        <w:t>peatonales,</w:t>
      </w:r>
      <w:r>
        <w:rPr>
          <w:spacing w:val="-3"/>
          <w:sz w:val="18"/>
        </w:rPr>
        <w:t xml:space="preserve"> </w:t>
      </w:r>
      <w:r>
        <w:rPr>
          <w:sz w:val="18"/>
        </w:rPr>
        <w:t>áreas</w:t>
      </w:r>
      <w:r>
        <w:rPr>
          <w:spacing w:val="-2"/>
          <w:sz w:val="18"/>
        </w:rPr>
        <w:t xml:space="preserve"> </w:t>
      </w:r>
      <w:r>
        <w:rPr>
          <w:sz w:val="18"/>
        </w:rPr>
        <w:t>verdes</w:t>
      </w:r>
      <w:r>
        <w:rPr>
          <w:spacing w:val="-2"/>
          <w:sz w:val="18"/>
        </w:rPr>
        <w:t xml:space="preserve"> </w:t>
      </w:r>
      <w:r>
        <w:rPr>
          <w:sz w:val="18"/>
        </w:rPr>
        <w:t>y</w:t>
      </w:r>
      <w:r>
        <w:rPr>
          <w:spacing w:val="-4"/>
          <w:sz w:val="18"/>
        </w:rPr>
        <w:t xml:space="preserve"> </w:t>
      </w:r>
      <w:r>
        <w:rPr>
          <w:sz w:val="18"/>
        </w:rPr>
        <w:t>de</w:t>
      </w:r>
      <w:r>
        <w:rPr>
          <w:spacing w:val="-3"/>
          <w:sz w:val="18"/>
        </w:rPr>
        <w:t xml:space="preserve"> </w:t>
      </w:r>
      <w:r>
        <w:rPr>
          <w:sz w:val="18"/>
        </w:rPr>
        <w:t>esparcimiento,</w:t>
      </w:r>
      <w:r>
        <w:rPr>
          <w:spacing w:val="-5"/>
          <w:sz w:val="18"/>
        </w:rPr>
        <w:t xml:space="preserve"> </w:t>
      </w:r>
      <w:r>
        <w:rPr>
          <w:sz w:val="18"/>
        </w:rPr>
        <w:t>y áreas de</w:t>
      </w:r>
      <w:r>
        <w:rPr>
          <w:spacing w:val="-5"/>
          <w:sz w:val="18"/>
        </w:rPr>
        <w:t xml:space="preserve"> </w:t>
      </w:r>
      <w:r>
        <w:rPr>
          <w:sz w:val="18"/>
        </w:rPr>
        <w:t>cesión.</w:t>
      </w:r>
    </w:p>
    <w:p w:rsidR="001E4C99" w:rsidRDefault="001E4C99" w:rsidP="001E4C99">
      <w:pPr>
        <w:pStyle w:val="Textoindependiente"/>
        <w:spacing w:before="98" w:line="271" w:lineRule="auto"/>
        <w:ind w:left="301" w:right="934"/>
        <w:jc w:val="both"/>
      </w:pPr>
      <w:r>
        <w:rPr>
          <w:b/>
        </w:rPr>
        <w:t xml:space="preserve">Artículo 179. </w:t>
      </w:r>
      <w:r>
        <w:t xml:space="preserve">Para los siguientes tipos de zonas comercial y de servicios central, tipos </w:t>
      </w:r>
      <w:r>
        <w:rPr>
          <w:b/>
          <w:i/>
        </w:rPr>
        <w:t xml:space="preserve">CC-1 </w:t>
      </w:r>
      <w:r>
        <w:t xml:space="preserve">a </w:t>
      </w:r>
      <w:r>
        <w:rPr>
          <w:b/>
          <w:i/>
        </w:rPr>
        <w:t xml:space="preserve">CC-5; </w:t>
      </w:r>
      <w:r>
        <w:t xml:space="preserve">y comercial y de servicios regionales, tipo </w:t>
      </w:r>
      <w:r>
        <w:rPr>
          <w:b/>
          <w:i/>
        </w:rPr>
        <w:t xml:space="preserve">CR; </w:t>
      </w:r>
      <w:r>
        <w:t>las obras mínimas de urbanización que se exigirán son las que se enuncian a</w:t>
      </w:r>
      <w:r>
        <w:rPr>
          <w:spacing w:val="-5"/>
        </w:rPr>
        <w:t xml:space="preserve"> </w:t>
      </w:r>
      <w:r>
        <w:t>continuación:</w:t>
      </w:r>
    </w:p>
    <w:p w:rsidR="00710F8F" w:rsidRDefault="001E4C99" w:rsidP="001E4C99">
      <w:pPr>
        <w:pStyle w:val="Textoindependiente"/>
        <w:spacing w:line="316" w:lineRule="auto"/>
        <w:ind w:right="3914"/>
      </w:pPr>
      <w:r>
        <w:rPr>
          <w:b/>
        </w:rPr>
        <w:t xml:space="preserve">I. </w:t>
      </w:r>
      <w:r>
        <w:t>Red de abastecimiento de agua potable con toma domiciliaria;</w:t>
      </w:r>
    </w:p>
    <w:p w:rsidR="00710F8F" w:rsidRDefault="001E4C99" w:rsidP="001E4C99">
      <w:pPr>
        <w:pStyle w:val="Textoindependiente"/>
        <w:spacing w:line="316" w:lineRule="auto"/>
        <w:ind w:right="3914"/>
      </w:pPr>
      <w:r>
        <w:rPr>
          <w:b/>
        </w:rPr>
        <w:t xml:space="preserve">II. </w:t>
      </w:r>
      <w:r>
        <w:t xml:space="preserve">Red de alcantarillado sanitario con descargas domiciliarias; </w:t>
      </w:r>
    </w:p>
    <w:p w:rsidR="001E4C99" w:rsidRDefault="001E4C99" w:rsidP="001E4C99">
      <w:pPr>
        <w:pStyle w:val="Textoindependiente"/>
        <w:spacing w:line="316" w:lineRule="auto"/>
        <w:ind w:right="3914"/>
      </w:pPr>
      <w:r>
        <w:rPr>
          <w:b/>
        </w:rPr>
        <w:t xml:space="preserve">III. </w:t>
      </w:r>
      <w:r>
        <w:t>Sistema de desalojo de aguas pluviales;</w:t>
      </w:r>
    </w:p>
    <w:p w:rsidR="001E4C99" w:rsidRDefault="001E4C99" w:rsidP="00F82E20">
      <w:pPr>
        <w:pStyle w:val="Prrafodelista"/>
        <w:numPr>
          <w:ilvl w:val="0"/>
          <w:numId w:val="160"/>
        </w:numPr>
        <w:tabs>
          <w:tab w:val="left" w:pos="854"/>
        </w:tabs>
        <w:spacing w:line="199" w:lineRule="exact"/>
        <w:rPr>
          <w:sz w:val="18"/>
        </w:rPr>
      </w:pPr>
      <w:r>
        <w:rPr>
          <w:sz w:val="18"/>
        </w:rPr>
        <w:t>Red de electrificación con instalación</w:t>
      </w:r>
      <w:r>
        <w:rPr>
          <w:spacing w:val="-5"/>
          <w:sz w:val="18"/>
        </w:rPr>
        <w:t xml:space="preserve"> </w:t>
      </w:r>
      <w:r>
        <w:rPr>
          <w:sz w:val="18"/>
        </w:rPr>
        <w:t>híbrida;</w:t>
      </w:r>
    </w:p>
    <w:p w:rsidR="001E4C99" w:rsidRDefault="001E4C99" w:rsidP="00F82E20">
      <w:pPr>
        <w:pStyle w:val="Prrafodelista"/>
        <w:numPr>
          <w:ilvl w:val="0"/>
          <w:numId w:val="160"/>
        </w:numPr>
        <w:tabs>
          <w:tab w:val="left" w:pos="803"/>
        </w:tabs>
        <w:spacing w:before="59" w:line="300" w:lineRule="auto"/>
        <w:ind w:left="582" w:right="1068" w:firstLine="0"/>
        <w:rPr>
          <w:sz w:val="18"/>
        </w:rPr>
      </w:pPr>
      <w:r>
        <w:rPr>
          <w:sz w:val="18"/>
        </w:rPr>
        <w:t>Red de alumbrado público de acuerdo con lo dispuesto en el Reglamento de Alumbrado Público del Municipio de</w:t>
      </w:r>
      <w:r>
        <w:rPr>
          <w:spacing w:val="-3"/>
          <w:sz w:val="18"/>
        </w:rPr>
        <w:t xml:space="preserve"> </w:t>
      </w:r>
      <w:r>
        <w:rPr>
          <w:sz w:val="18"/>
        </w:rPr>
        <w:t>Colima;</w:t>
      </w:r>
    </w:p>
    <w:p w:rsidR="001E4C99" w:rsidRDefault="001E4C99" w:rsidP="001E4C99">
      <w:pPr>
        <w:spacing w:line="300" w:lineRule="auto"/>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160"/>
        </w:numPr>
        <w:tabs>
          <w:tab w:val="left" w:pos="854"/>
        </w:tabs>
        <w:spacing w:line="283" w:lineRule="auto"/>
        <w:ind w:left="582" w:right="1344" w:firstLine="0"/>
        <w:rPr>
          <w:sz w:val="18"/>
        </w:rPr>
      </w:pPr>
      <w:r>
        <w:rPr>
          <w:sz w:val="18"/>
        </w:rPr>
        <w:t>Sistema</w:t>
      </w:r>
      <w:r>
        <w:rPr>
          <w:spacing w:val="-3"/>
          <w:sz w:val="18"/>
        </w:rPr>
        <w:t xml:space="preserve"> </w:t>
      </w:r>
      <w:r>
        <w:rPr>
          <w:sz w:val="18"/>
        </w:rPr>
        <w:t>de</w:t>
      </w:r>
      <w:r>
        <w:rPr>
          <w:spacing w:val="-4"/>
          <w:sz w:val="18"/>
        </w:rPr>
        <w:t xml:space="preserve"> </w:t>
      </w:r>
      <w:r>
        <w:rPr>
          <w:sz w:val="18"/>
        </w:rPr>
        <w:t>canalización</w:t>
      </w:r>
      <w:r>
        <w:rPr>
          <w:spacing w:val="-3"/>
          <w:sz w:val="18"/>
        </w:rPr>
        <w:t xml:space="preserve"> </w:t>
      </w:r>
      <w:r>
        <w:rPr>
          <w:sz w:val="18"/>
        </w:rPr>
        <w:t>completo</w:t>
      </w:r>
      <w:r>
        <w:rPr>
          <w:spacing w:val="-2"/>
          <w:sz w:val="18"/>
        </w:rPr>
        <w:t xml:space="preserve"> </w:t>
      </w:r>
      <w:r>
        <w:rPr>
          <w:sz w:val="18"/>
        </w:rPr>
        <w:t>para</w:t>
      </w:r>
      <w:r>
        <w:rPr>
          <w:spacing w:val="-3"/>
          <w:sz w:val="18"/>
        </w:rPr>
        <w:t xml:space="preserve"> </w:t>
      </w:r>
      <w:r>
        <w:rPr>
          <w:sz w:val="18"/>
        </w:rPr>
        <w:t>red</w:t>
      </w:r>
      <w:r>
        <w:rPr>
          <w:spacing w:val="-3"/>
          <w:sz w:val="18"/>
        </w:rPr>
        <w:t xml:space="preserve"> </w:t>
      </w:r>
      <w:r>
        <w:rPr>
          <w:sz w:val="18"/>
        </w:rPr>
        <w:t>de</w:t>
      </w:r>
      <w:r>
        <w:rPr>
          <w:spacing w:val="-4"/>
          <w:sz w:val="18"/>
        </w:rPr>
        <w:t xml:space="preserve"> </w:t>
      </w:r>
      <w:r>
        <w:rPr>
          <w:sz w:val="18"/>
        </w:rPr>
        <w:t>comunicación</w:t>
      </w:r>
      <w:r>
        <w:rPr>
          <w:spacing w:val="-2"/>
          <w:sz w:val="18"/>
        </w:rPr>
        <w:t xml:space="preserve"> </w:t>
      </w:r>
      <w:r>
        <w:rPr>
          <w:sz w:val="18"/>
        </w:rPr>
        <w:t>alámbrica</w:t>
      </w:r>
      <w:r>
        <w:rPr>
          <w:spacing w:val="-3"/>
          <w:sz w:val="18"/>
        </w:rPr>
        <w:t xml:space="preserve"> </w:t>
      </w:r>
      <w:r>
        <w:rPr>
          <w:sz w:val="18"/>
        </w:rPr>
        <w:t>que</w:t>
      </w:r>
      <w:r>
        <w:rPr>
          <w:spacing w:val="-4"/>
          <w:sz w:val="18"/>
        </w:rPr>
        <w:t xml:space="preserve"> </w:t>
      </w:r>
      <w:r>
        <w:rPr>
          <w:sz w:val="18"/>
        </w:rPr>
        <w:t>soporte</w:t>
      </w:r>
      <w:r>
        <w:rPr>
          <w:spacing w:val="-3"/>
          <w:sz w:val="18"/>
        </w:rPr>
        <w:t xml:space="preserve"> </w:t>
      </w:r>
      <w:r>
        <w:rPr>
          <w:sz w:val="18"/>
        </w:rPr>
        <w:t>al</w:t>
      </w:r>
      <w:r>
        <w:rPr>
          <w:spacing w:val="-4"/>
          <w:sz w:val="18"/>
        </w:rPr>
        <w:t xml:space="preserve"> </w:t>
      </w:r>
      <w:r>
        <w:rPr>
          <w:sz w:val="18"/>
        </w:rPr>
        <w:t>menos</w:t>
      </w:r>
      <w:r>
        <w:rPr>
          <w:spacing w:val="-2"/>
          <w:sz w:val="18"/>
        </w:rPr>
        <w:t xml:space="preserve"> </w:t>
      </w:r>
      <w:r>
        <w:rPr>
          <w:sz w:val="18"/>
        </w:rPr>
        <w:t>el servicio telefónico con instalación hibrida y acometida</w:t>
      </w:r>
      <w:r>
        <w:rPr>
          <w:spacing w:val="-7"/>
          <w:sz w:val="18"/>
        </w:rPr>
        <w:t xml:space="preserve"> </w:t>
      </w:r>
      <w:r>
        <w:rPr>
          <w:sz w:val="18"/>
        </w:rPr>
        <w:t>domiciliaria;</w:t>
      </w:r>
    </w:p>
    <w:p w:rsidR="001E4C99" w:rsidRDefault="001E4C99" w:rsidP="00F82E20">
      <w:pPr>
        <w:pStyle w:val="Prrafodelista"/>
        <w:numPr>
          <w:ilvl w:val="0"/>
          <w:numId w:val="160"/>
        </w:numPr>
        <w:tabs>
          <w:tab w:val="left" w:pos="954"/>
        </w:tabs>
        <w:spacing w:line="201" w:lineRule="exact"/>
        <w:ind w:left="954" w:hanging="372"/>
        <w:rPr>
          <w:sz w:val="18"/>
        </w:rPr>
      </w:pPr>
      <w:r>
        <w:rPr>
          <w:sz w:val="18"/>
        </w:rPr>
        <w:t>Señalamiento, incluyendo placas de nomenclatura, en vialidades vehiculares y peatonales;</w:t>
      </w:r>
      <w:r>
        <w:rPr>
          <w:spacing w:val="-20"/>
          <w:sz w:val="18"/>
        </w:rPr>
        <w:t xml:space="preserve"> </w:t>
      </w:r>
      <w:r>
        <w:rPr>
          <w:sz w:val="18"/>
        </w:rPr>
        <w:t>y</w:t>
      </w:r>
    </w:p>
    <w:p w:rsidR="001E4C99" w:rsidRDefault="001E4C99" w:rsidP="00F82E20">
      <w:pPr>
        <w:pStyle w:val="Prrafodelista"/>
        <w:numPr>
          <w:ilvl w:val="0"/>
          <w:numId w:val="160"/>
        </w:numPr>
        <w:tabs>
          <w:tab w:val="left" w:pos="954"/>
        </w:tabs>
        <w:spacing w:before="65" w:line="302" w:lineRule="auto"/>
        <w:ind w:left="582" w:right="1205" w:firstLine="0"/>
        <w:rPr>
          <w:sz w:val="18"/>
        </w:rPr>
      </w:pPr>
      <w:r>
        <w:rPr>
          <w:sz w:val="18"/>
        </w:rPr>
        <w:t>Arbolado</w:t>
      </w:r>
      <w:r>
        <w:rPr>
          <w:spacing w:val="-3"/>
          <w:sz w:val="18"/>
        </w:rPr>
        <w:t xml:space="preserve"> </w:t>
      </w:r>
      <w:r>
        <w:rPr>
          <w:sz w:val="18"/>
        </w:rPr>
        <w:t>y</w:t>
      </w:r>
      <w:r>
        <w:rPr>
          <w:spacing w:val="-4"/>
          <w:sz w:val="18"/>
        </w:rPr>
        <w:t xml:space="preserve"> </w:t>
      </w:r>
      <w:r>
        <w:rPr>
          <w:sz w:val="18"/>
        </w:rPr>
        <w:t>jardinería</w:t>
      </w:r>
      <w:r>
        <w:rPr>
          <w:spacing w:val="-3"/>
          <w:sz w:val="18"/>
        </w:rPr>
        <w:t xml:space="preserve"> </w:t>
      </w:r>
      <w:r>
        <w:rPr>
          <w:sz w:val="18"/>
        </w:rPr>
        <w:t>en</w:t>
      </w:r>
      <w:r>
        <w:rPr>
          <w:spacing w:val="-3"/>
          <w:sz w:val="18"/>
        </w:rPr>
        <w:t xml:space="preserve"> </w:t>
      </w:r>
      <w:r>
        <w:rPr>
          <w:sz w:val="18"/>
        </w:rPr>
        <w:t>vialidades</w:t>
      </w:r>
      <w:r>
        <w:rPr>
          <w:spacing w:val="-2"/>
          <w:sz w:val="18"/>
        </w:rPr>
        <w:t xml:space="preserve"> </w:t>
      </w:r>
      <w:r>
        <w:rPr>
          <w:sz w:val="18"/>
        </w:rPr>
        <w:t>vehiculares</w:t>
      </w:r>
      <w:r>
        <w:rPr>
          <w:spacing w:val="-2"/>
          <w:sz w:val="18"/>
        </w:rPr>
        <w:t xml:space="preserve"> </w:t>
      </w:r>
      <w:r>
        <w:rPr>
          <w:sz w:val="18"/>
        </w:rPr>
        <w:t>y</w:t>
      </w:r>
      <w:r>
        <w:rPr>
          <w:spacing w:val="-4"/>
          <w:sz w:val="18"/>
        </w:rPr>
        <w:t xml:space="preserve"> </w:t>
      </w:r>
      <w:r>
        <w:rPr>
          <w:sz w:val="18"/>
        </w:rPr>
        <w:t>peatonales,</w:t>
      </w:r>
      <w:r>
        <w:rPr>
          <w:spacing w:val="-3"/>
          <w:sz w:val="18"/>
        </w:rPr>
        <w:t xml:space="preserve"> </w:t>
      </w:r>
      <w:r>
        <w:rPr>
          <w:sz w:val="18"/>
        </w:rPr>
        <w:t>áreas</w:t>
      </w:r>
      <w:r>
        <w:rPr>
          <w:spacing w:val="-2"/>
          <w:sz w:val="18"/>
        </w:rPr>
        <w:t xml:space="preserve"> </w:t>
      </w:r>
      <w:r>
        <w:rPr>
          <w:sz w:val="18"/>
        </w:rPr>
        <w:t>verdes</w:t>
      </w:r>
      <w:r>
        <w:rPr>
          <w:spacing w:val="-2"/>
          <w:sz w:val="18"/>
        </w:rPr>
        <w:t xml:space="preserve"> </w:t>
      </w:r>
      <w:r>
        <w:rPr>
          <w:sz w:val="18"/>
        </w:rPr>
        <w:t>y</w:t>
      </w:r>
      <w:r>
        <w:rPr>
          <w:spacing w:val="-4"/>
          <w:sz w:val="18"/>
        </w:rPr>
        <w:t xml:space="preserve"> </w:t>
      </w:r>
      <w:r>
        <w:rPr>
          <w:sz w:val="18"/>
        </w:rPr>
        <w:t>de</w:t>
      </w:r>
      <w:r>
        <w:rPr>
          <w:spacing w:val="-3"/>
          <w:sz w:val="18"/>
        </w:rPr>
        <w:t xml:space="preserve"> </w:t>
      </w:r>
      <w:r>
        <w:rPr>
          <w:sz w:val="18"/>
        </w:rPr>
        <w:t>esparcimiento,</w:t>
      </w:r>
      <w:r>
        <w:rPr>
          <w:spacing w:val="-5"/>
          <w:sz w:val="18"/>
        </w:rPr>
        <w:t xml:space="preserve"> </w:t>
      </w:r>
      <w:r>
        <w:rPr>
          <w:sz w:val="18"/>
        </w:rPr>
        <w:t>y áreas de</w:t>
      </w:r>
      <w:r>
        <w:rPr>
          <w:spacing w:val="-5"/>
          <w:sz w:val="18"/>
        </w:rPr>
        <w:t xml:space="preserve"> </w:t>
      </w:r>
      <w:r>
        <w:rPr>
          <w:sz w:val="18"/>
        </w:rPr>
        <w:t>cesión.</w:t>
      </w:r>
    </w:p>
    <w:p w:rsidR="001E4C99" w:rsidRDefault="001E4C99" w:rsidP="001E4C99">
      <w:pPr>
        <w:pStyle w:val="Textoindependiente"/>
        <w:spacing w:before="97" w:line="271" w:lineRule="auto"/>
        <w:ind w:left="301" w:right="933"/>
        <w:jc w:val="both"/>
      </w:pPr>
      <w:r>
        <w:rPr>
          <w:b/>
        </w:rPr>
        <w:t xml:space="preserve">Artículo 180. </w:t>
      </w:r>
      <w:r>
        <w:t xml:space="preserve">Para las zonas de servicios a la industria y al comercio, tipo </w:t>
      </w:r>
      <w:r>
        <w:rPr>
          <w:b/>
          <w:i/>
        </w:rPr>
        <w:t>S</w:t>
      </w:r>
      <w:r>
        <w:t xml:space="preserve">; industria ligera y de riesgo bajo, </w:t>
      </w:r>
      <w:r>
        <w:rPr>
          <w:b/>
          <w:i/>
        </w:rPr>
        <w:t xml:space="preserve">I-1; </w:t>
      </w:r>
      <w:r>
        <w:t xml:space="preserve">industria media y de riesgo medio, </w:t>
      </w:r>
      <w:r>
        <w:rPr>
          <w:b/>
          <w:i/>
        </w:rPr>
        <w:t xml:space="preserve">I-2; </w:t>
      </w:r>
      <w:r>
        <w:t xml:space="preserve">e industria pesada y de riesgo alto, </w:t>
      </w:r>
      <w:r>
        <w:rPr>
          <w:b/>
          <w:i/>
        </w:rPr>
        <w:t xml:space="preserve">I-3; </w:t>
      </w:r>
      <w:r>
        <w:t>las obras mínimas de urbanización que se exigirán son las que se enuncian a continuación:</w:t>
      </w:r>
    </w:p>
    <w:p w:rsidR="00613E3A" w:rsidRDefault="001E4C99" w:rsidP="001E4C99">
      <w:pPr>
        <w:pStyle w:val="Textoindependiente"/>
        <w:spacing w:line="316" w:lineRule="auto"/>
        <w:ind w:right="3914"/>
      </w:pPr>
      <w:r>
        <w:rPr>
          <w:b/>
        </w:rPr>
        <w:t xml:space="preserve">I. </w:t>
      </w:r>
      <w:r>
        <w:t>Red de abastecimiento de agua potable con toma domiciliaria;</w:t>
      </w:r>
    </w:p>
    <w:p w:rsidR="00613E3A" w:rsidRDefault="001E4C99" w:rsidP="001E4C99">
      <w:pPr>
        <w:pStyle w:val="Textoindependiente"/>
        <w:spacing w:line="316" w:lineRule="auto"/>
        <w:ind w:right="3914"/>
      </w:pPr>
      <w:r>
        <w:rPr>
          <w:b/>
        </w:rPr>
        <w:t xml:space="preserve">II. </w:t>
      </w:r>
      <w:r>
        <w:t xml:space="preserve">Red de alcantarillado sanitario con descargas domiciliarias; </w:t>
      </w:r>
    </w:p>
    <w:p w:rsidR="001E4C99" w:rsidRDefault="001E4C99" w:rsidP="001E4C99">
      <w:pPr>
        <w:pStyle w:val="Textoindependiente"/>
        <w:spacing w:line="316" w:lineRule="auto"/>
        <w:ind w:right="3914"/>
      </w:pPr>
      <w:r>
        <w:rPr>
          <w:b/>
        </w:rPr>
        <w:t xml:space="preserve">III. </w:t>
      </w:r>
      <w:r>
        <w:t>Sistema de desalojo de aguas pluviales;</w:t>
      </w:r>
    </w:p>
    <w:p w:rsidR="001E4C99" w:rsidRDefault="001E4C99" w:rsidP="00F82E20">
      <w:pPr>
        <w:pStyle w:val="Prrafodelista"/>
        <w:numPr>
          <w:ilvl w:val="0"/>
          <w:numId w:val="159"/>
        </w:numPr>
        <w:tabs>
          <w:tab w:val="left" w:pos="887"/>
        </w:tabs>
        <w:spacing w:line="271" w:lineRule="auto"/>
        <w:ind w:right="942" w:firstLine="0"/>
        <w:rPr>
          <w:sz w:val="18"/>
        </w:rPr>
      </w:pPr>
      <w:r>
        <w:rPr>
          <w:sz w:val="18"/>
        </w:rPr>
        <w:t>Sistema de tratamiento de aguas negras o sanitarias, de acuerdo a normas de las autoridades sanitarias, incluyendo sistemas de almacenamiento, equipos de bombeo, plantas de emergencia y demás accesorios, exceptuando las zonas dedicadas exclusivamente a bodegas y</w:t>
      </w:r>
      <w:r>
        <w:rPr>
          <w:spacing w:val="-17"/>
          <w:sz w:val="18"/>
        </w:rPr>
        <w:t xml:space="preserve"> </w:t>
      </w:r>
      <w:r>
        <w:rPr>
          <w:sz w:val="18"/>
        </w:rPr>
        <w:t>almacenes;</w:t>
      </w:r>
    </w:p>
    <w:p w:rsidR="001E4C99" w:rsidRDefault="001E4C99" w:rsidP="00F82E20">
      <w:pPr>
        <w:pStyle w:val="Prrafodelista"/>
        <w:numPr>
          <w:ilvl w:val="0"/>
          <w:numId w:val="159"/>
        </w:numPr>
        <w:tabs>
          <w:tab w:val="left" w:pos="803"/>
        </w:tabs>
        <w:spacing w:line="200" w:lineRule="exact"/>
        <w:ind w:left="802" w:hanging="221"/>
        <w:rPr>
          <w:sz w:val="18"/>
        </w:rPr>
      </w:pPr>
      <w:r>
        <w:rPr>
          <w:sz w:val="18"/>
        </w:rPr>
        <w:t>Red de electrificación con instalación</w:t>
      </w:r>
      <w:r>
        <w:rPr>
          <w:spacing w:val="-9"/>
          <w:sz w:val="18"/>
        </w:rPr>
        <w:t xml:space="preserve"> </w:t>
      </w:r>
      <w:r>
        <w:rPr>
          <w:sz w:val="18"/>
        </w:rPr>
        <w:t>híbrida;</w:t>
      </w:r>
    </w:p>
    <w:p w:rsidR="001E4C99" w:rsidRDefault="001E4C99" w:rsidP="00F82E20">
      <w:pPr>
        <w:pStyle w:val="Prrafodelista"/>
        <w:numPr>
          <w:ilvl w:val="0"/>
          <w:numId w:val="159"/>
        </w:numPr>
        <w:tabs>
          <w:tab w:val="left" w:pos="858"/>
        </w:tabs>
        <w:spacing w:before="53" w:line="285" w:lineRule="auto"/>
        <w:ind w:right="935" w:firstLine="0"/>
        <w:rPr>
          <w:sz w:val="18"/>
        </w:rPr>
      </w:pPr>
      <w:r>
        <w:rPr>
          <w:sz w:val="18"/>
        </w:rPr>
        <w:t xml:space="preserve">Red de alumbrado público de acuerdo con lo dispuesto en el Reglamento de Alumbrado Público </w:t>
      </w:r>
      <w:r>
        <w:rPr>
          <w:spacing w:val="-2"/>
          <w:sz w:val="18"/>
        </w:rPr>
        <w:t xml:space="preserve">del </w:t>
      </w:r>
      <w:r>
        <w:rPr>
          <w:sz w:val="18"/>
        </w:rPr>
        <w:t>Municipio de</w:t>
      </w:r>
      <w:r>
        <w:rPr>
          <w:spacing w:val="-3"/>
          <w:sz w:val="18"/>
        </w:rPr>
        <w:t xml:space="preserve"> </w:t>
      </w:r>
      <w:r>
        <w:rPr>
          <w:sz w:val="18"/>
        </w:rPr>
        <w:t>Colima;</w:t>
      </w:r>
    </w:p>
    <w:p w:rsidR="001E4C99" w:rsidRDefault="001E4C99" w:rsidP="00F82E20">
      <w:pPr>
        <w:pStyle w:val="Prrafodelista"/>
        <w:numPr>
          <w:ilvl w:val="0"/>
          <w:numId w:val="159"/>
        </w:numPr>
        <w:tabs>
          <w:tab w:val="left" w:pos="928"/>
        </w:tabs>
        <w:spacing w:line="194" w:lineRule="exact"/>
        <w:ind w:left="927" w:hanging="346"/>
        <w:rPr>
          <w:sz w:val="18"/>
        </w:rPr>
      </w:pPr>
      <w:r>
        <w:rPr>
          <w:sz w:val="18"/>
        </w:rPr>
        <w:t>Sistema</w:t>
      </w:r>
      <w:r>
        <w:rPr>
          <w:spacing w:val="22"/>
          <w:sz w:val="18"/>
        </w:rPr>
        <w:t xml:space="preserve"> </w:t>
      </w:r>
      <w:r>
        <w:rPr>
          <w:sz w:val="18"/>
        </w:rPr>
        <w:t>de</w:t>
      </w:r>
      <w:r>
        <w:rPr>
          <w:spacing w:val="23"/>
          <w:sz w:val="18"/>
        </w:rPr>
        <w:t xml:space="preserve"> </w:t>
      </w:r>
      <w:r>
        <w:rPr>
          <w:sz w:val="18"/>
        </w:rPr>
        <w:t>canalización</w:t>
      </w:r>
      <w:r>
        <w:rPr>
          <w:spacing w:val="21"/>
          <w:sz w:val="18"/>
        </w:rPr>
        <w:t xml:space="preserve"> </w:t>
      </w:r>
      <w:r>
        <w:rPr>
          <w:sz w:val="18"/>
        </w:rPr>
        <w:t>completo</w:t>
      </w:r>
      <w:r>
        <w:rPr>
          <w:spacing w:val="23"/>
          <w:sz w:val="18"/>
        </w:rPr>
        <w:t xml:space="preserve"> </w:t>
      </w:r>
      <w:r>
        <w:rPr>
          <w:sz w:val="18"/>
        </w:rPr>
        <w:t>para</w:t>
      </w:r>
      <w:r>
        <w:rPr>
          <w:spacing w:val="23"/>
          <w:sz w:val="18"/>
        </w:rPr>
        <w:t xml:space="preserve"> </w:t>
      </w:r>
      <w:r>
        <w:rPr>
          <w:sz w:val="18"/>
        </w:rPr>
        <w:t>red</w:t>
      </w:r>
      <w:r>
        <w:rPr>
          <w:spacing w:val="23"/>
          <w:sz w:val="18"/>
        </w:rPr>
        <w:t xml:space="preserve"> </w:t>
      </w:r>
      <w:r>
        <w:rPr>
          <w:sz w:val="18"/>
        </w:rPr>
        <w:t>de</w:t>
      </w:r>
      <w:r>
        <w:rPr>
          <w:spacing w:val="23"/>
          <w:sz w:val="18"/>
        </w:rPr>
        <w:t xml:space="preserve"> </w:t>
      </w:r>
      <w:r>
        <w:rPr>
          <w:sz w:val="18"/>
        </w:rPr>
        <w:t>comunicación</w:t>
      </w:r>
      <w:r>
        <w:rPr>
          <w:spacing w:val="23"/>
          <w:sz w:val="18"/>
        </w:rPr>
        <w:t xml:space="preserve"> </w:t>
      </w:r>
      <w:r>
        <w:rPr>
          <w:sz w:val="18"/>
        </w:rPr>
        <w:t>alámbrica</w:t>
      </w:r>
      <w:r>
        <w:rPr>
          <w:spacing w:val="22"/>
          <w:sz w:val="18"/>
        </w:rPr>
        <w:t xml:space="preserve"> </w:t>
      </w:r>
      <w:r>
        <w:rPr>
          <w:sz w:val="18"/>
        </w:rPr>
        <w:t>que</w:t>
      </w:r>
      <w:r>
        <w:rPr>
          <w:spacing w:val="23"/>
          <w:sz w:val="18"/>
        </w:rPr>
        <w:t xml:space="preserve"> </w:t>
      </w:r>
      <w:r>
        <w:rPr>
          <w:sz w:val="18"/>
        </w:rPr>
        <w:t>soporte</w:t>
      </w:r>
      <w:r>
        <w:rPr>
          <w:spacing w:val="21"/>
          <w:sz w:val="18"/>
        </w:rPr>
        <w:t xml:space="preserve"> </w:t>
      </w:r>
      <w:r>
        <w:rPr>
          <w:sz w:val="18"/>
        </w:rPr>
        <w:t>al</w:t>
      </w:r>
      <w:r>
        <w:rPr>
          <w:spacing w:val="23"/>
          <w:sz w:val="18"/>
        </w:rPr>
        <w:t xml:space="preserve"> </w:t>
      </w:r>
      <w:r>
        <w:rPr>
          <w:sz w:val="18"/>
        </w:rPr>
        <w:t>menos</w:t>
      </w:r>
      <w:r>
        <w:rPr>
          <w:spacing w:val="24"/>
          <w:sz w:val="18"/>
        </w:rPr>
        <w:t xml:space="preserve"> </w:t>
      </w:r>
      <w:r>
        <w:rPr>
          <w:sz w:val="18"/>
        </w:rPr>
        <w:t>el</w:t>
      </w:r>
    </w:p>
    <w:p w:rsidR="001E4C99" w:rsidRDefault="001E4C99" w:rsidP="001E4C99">
      <w:pPr>
        <w:pStyle w:val="Textoindependiente"/>
        <w:spacing w:before="40"/>
        <w:jc w:val="both"/>
      </w:pPr>
      <w:r>
        <w:t>servicio telefónico con instalación hibrida y acometida domiciliaria;</w:t>
      </w:r>
    </w:p>
    <w:p w:rsidR="001E4C99" w:rsidRDefault="001E4C99" w:rsidP="00F82E20">
      <w:pPr>
        <w:pStyle w:val="Prrafodelista"/>
        <w:numPr>
          <w:ilvl w:val="0"/>
          <w:numId w:val="159"/>
        </w:numPr>
        <w:tabs>
          <w:tab w:val="left" w:pos="959"/>
        </w:tabs>
        <w:spacing w:before="33" w:line="271" w:lineRule="auto"/>
        <w:ind w:right="933" w:firstLine="0"/>
        <w:rPr>
          <w:sz w:val="18"/>
        </w:rPr>
      </w:pPr>
      <w:r>
        <w:rPr>
          <w:sz w:val="18"/>
        </w:rPr>
        <w:t>Red contra incendios por separado de la red de agua potable, con reserva para tal efecto y equipo de emergencia (sub-estaciones, equipo mecánico, etc.) que garanticen en cualquier momento el gasto de agua para sofocar el</w:t>
      </w:r>
      <w:r>
        <w:rPr>
          <w:spacing w:val="-7"/>
          <w:sz w:val="18"/>
        </w:rPr>
        <w:t xml:space="preserve"> </w:t>
      </w:r>
      <w:r>
        <w:rPr>
          <w:sz w:val="18"/>
        </w:rPr>
        <w:t>siniestro;</w:t>
      </w:r>
    </w:p>
    <w:p w:rsidR="001E4C99" w:rsidRDefault="001E4C99" w:rsidP="00F82E20">
      <w:pPr>
        <w:pStyle w:val="Prrafodelista"/>
        <w:numPr>
          <w:ilvl w:val="0"/>
          <w:numId w:val="159"/>
        </w:numPr>
        <w:tabs>
          <w:tab w:val="left" w:pos="854"/>
        </w:tabs>
        <w:spacing w:line="201" w:lineRule="exact"/>
        <w:ind w:left="853" w:hanging="272"/>
        <w:rPr>
          <w:sz w:val="18"/>
        </w:rPr>
      </w:pPr>
      <w:r>
        <w:rPr>
          <w:sz w:val="18"/>
        </w:rPr>
        <w:t>Señalamiento, incluyendo placas de nomenclatura, en vialidades vehiculares y</w:t>
      </w:r>
      <w:r>
        <w:rPr>
          <w:spacing w:val="-16"/>
          <w:sz w:val="18"/>
        </w:rPr>
        <w:t xml:space="preserve"> </w:t>
      </w:r>
      <w:r>
        <w:rPr>
          <w:sz w:val="18"/>
        </w:rPr>
        <w:t>peatonales;</w:t>
      </w:r>
    </w:p>
    <w:p w:rsidR="001E4C99" w:rsidRDefault="001E4C99" w:rsidP="00F82E20">
      <w:pPr>
        <w:pStyle w:val="Prrafodelista"/>
        <w:numPr>
          <w:ilvl w:val="0"/>
          <w:numId w:val="159"/>
        </w:numPr>
        <w:tabs>
          <w:tab w:val="left" w:pos="832"/>
        </w:tabs>
        <w:spacing w:before="64" w:line="300" w:lineRule="auto"/>
        <w:ind w:right="942" w:firstLine="0"/>
        <w:rPr>
          <w:sz w:val="18"/>
        </w:rPr>
      </w:pPr>
      <w:r>
        <w:rPr>
          <w:sz w:val="18"/>
        </w:rPr>
        <w:t>Arbolado y jardinería en vialidades vehiculares y peatonales, áreas verdes y de esparcimiento, y áreas de cesión y de</w:t>
      </w:r>
      <w:r>
        <w:rPr>
          <w:spacing w:val="-8"/>
          <w:sz w:val="18"/>
        </w:rPr>
        <w:t xml:space="preserve"> </w:t>
      </w:r>
      <w:r>
        <w:rPr>
          <w:sz w:val="18"/>
        </w:rPr>
        <w:t>equipamiento.</w:t>
      </w:r>
    </w:p>
    <w:p w:rsidR="001E4C99" w:rsidRDefault="001E4C99" w:rsidP="001E4C99">
      <w:pPr>
        <w:pStyle w:val="Textoindependiente"/>
        <w:spacing w:before="102" w:line="283" w:lineRule="auto"/>
        <w:ind w:left="301" w:right="1359"/>
        <w:jc w:val="both"/>
      </w:pPr>
      <w:r>
        <w:rPr>
          <w:b/>
        </w:rPr>
        <w:t xml:space="preserve">Artículo 181. </w:t>
      </w:r>
      <w:r>
        <w:t xml:space="preserve">Para las zonas de equipamiento institucional, </w:t>
      </w:r>
      <w:r>
        <w:rPr>
          <w:b/>
          <w:i/>
        </w:rPr>
        <w:t xml:space="preserve">EI; </w:t>
      </w:r>
      <w:r>
        <w:t xml:space="preserve">y equipamiento regional, </w:t>
      </w:r>
      <w:r>
        <w:rPr>
          <w:b/>
          <w:i/>
        </w:rPr>
        <w:t xml:space="preserve">ER; </w:t>
      </w:r>
      <w:r>
        <w:t>las obras mínimas de urbanización que se exigirán son las que se enuncian a continuación:</w:t>
      </w:r>
    </w:p>
    <w:p w:rsidR="00613E3A" w:rsidRDefault="001E4C99" w:rsidP="001E4C99">
      <w:pPr>
        <w:pStyle w:val="Textoindependiente"/>
        <w:spacing w:line="316" w:lineRule="auto"/>
        <w:ind w:right="3914"/>
        <w:rPr>
          <w:b/>
        </w:rPr>
      </w:pPr>
      <w:r>
        <w:rPr>
          <w:b/>
        </w:rPr>
        <w:t xml:space="preserve">I. </w:t>
      </w:r>
      <w:r>
        <w:t xml:space="preserve">Red de abastecimiento de agua potable con toma domiciliaria; </w:t>
      </w:r>
      <w:r>
        <w:rPr>
          <w:b/>
        </w:rPr>
        <w:t xml:space="preserve"> </w:t>
      </w:r>
      <w:r w:rsidR="00613E3A">
        <w:rPr>
          <w:b/>
        </w:rPr>
        <w:t>II.</w:t>
      </w:r>
      <w:r w:rsidR="00613E3A">
        <w:t xml:space="preserve"> </w:t>
      </w:r>
      <w:r>
        <w:t xml:space="preserve">Red de alcantarillado sanitario con descargas domiciliarias; </w:t>
      </w:r>
    </w:p>
    <w:p w:rsidR="001E4C99" w:rsidRDefault="001E4C99" w:rsidP="001E4C99">
      <w:pPr>
        <w:pStyle w:val="Textoindependiente"/>
        <w:spacing w:line="316" w:lineRule="auto"/>
        <w:ind w:right="3914"/>
      </w:pPr>
      <w:r>
        <w:rPr>
          <w:b/>
        </w:rPr>
        <w:t xml:space="preserve"> </w:t>
      </w:r>
      <w:r w:rsidR="00613E3A">
        <w:rPr>
          <w:b/>
        </w:rPr>
        <w:t xml:space="preserve">III. </w:t>
      </w:r>
      <w:r>
        <w:t>Sistema de desalojo de aguas pluviales;</w:t>
      </w:r>
    </w:p>
    <w:p w:rsidR="001E4C99" w:rsidRDefault="001E4C99" w:rsidP="00F82E20">
      <w:pPr>
        <w:pStyle w:val="Prrafodelista"/>
        <w:numPr>
          <w:ilvl w:val="0"/>
          <w:numId w:val="158"/>
        </w:numPr>
        <w:tabs>
          <w:tab w:val="left" w:pos="854"/>
        </w:tabs>
        <w:spacing w:line="201" w:lineRule="exact"/>
        <w:rPr>
          <w:sz w:val="18"/>
        </w:rPr>
      </w:pPr>
      <w:r>
        <w:rPr>
          <w:sz w:val="18"/>
        </w:rPr>
        <w:t>Red de electrificación con instalación</w:t>
      </w:r>
      <w:r>
        <w:rPr>
          <w:spacing w:val="-5"/>
          <w:sz w:val="18"/>
        </w:rPr>
        <w:t xml:space="preserve"> </w:t>
      </w:r>
      <w:r>
        <w:rPr>
          <w:sz w:val="18"/>
        </w:rPr>
        <w:t>híbrida;</w:t>
      </w:r>
    </w:p>
    <w:p w:rsidR="001E4C99" w:rsidRDefault="001E4C99" w:rsidP="00F82E20">
      <w:pPr>
        <w:pStyle w:val="Prrafodelista"/>
        <w:numPr>
          <w:ilvl w:val="0"/>
          <w:numId w:val="158"/>
        </w:numPr>
        <w:tabs>
          <w:tab w:val="left" w:pos="803"/>
        </w:tabs>
        <w:spacing w:before="58" w:line="283" w:lineRule="auto"/>
        <w:ind w:left="582" w:right="1068" w:firstLine="0"/>
        <w:rPr>
          <w:sz w:val="18"/>
        </w:rPr>
      </w:pPr>
      <w:r>
        <w:rPr>
          <w:sz w:val="18"/>
        </w:rPr>
        <w:t>Red de alumbrado público de acuerdo con lo dispuesto en el Reglamento de Alumbrado Público del Municipio de</w:t>
      </w:r>
      <w:r>
        <w:rPr>
          <w:spacing w:val="-3"/>
          <w:sz w:val="18"/>
        </w:rPr>
        <w:t xml:space="preserve"> </w:t>
      </w:r>
      <w:r>
        <w:rPr>
          <w:sz w:val="18"/>
        </w:rPr>
        <w:t>Colima;</w:t>
      </w:r>
    </w:p>
    <w:p w:rsidR="001E4C99" w:rsidRDefault="001E4C99" w:rsidP="00F82E20">
      <w:pPr>
        <w:pStyle w:val="Prrafodelista"/>
        <w:numPr>
          <w:ilvl w:val="0"/>
          <w:numId w:val="158"/>
        </w:numPr>
        <w:tabs>
          <w:tab w:val="left" w:pos="854"/>
        </w:tabs>
        <w:spacing w:line="283" w:lineRule="auto"/>
        <w:ind w:left="582" w:right="1347" w:firstLine="0"/>
        <w:rPr>
          <w:sz w:val="18"/>
        </w:rPr>
      </w:pPr>
      <w:r>
        <w:rPr>
          <w:sz w:val="18"/>
        </w:rPr>
        <w:t>Sistema</w:t>
      </w:r>
      <w:r>
        <w:rPr>
          <w:spacing w:val="-3"/>
          <w:sz w:val="18"/>
        </w:rPr>
        <w:t xml:space="preserve"> </w:t>
      </w:r>
      <w:r>
        <w:rPr>
          <w:sz w:val="18"/>
        </w:rPr>
        <w:t>de</w:t>
      </w:r>
      <w:r>
        <w:rPr>
          <w:spacing w:val="-5"/>
          <w:sz w:val="18"/>
        </w:rPr>
        <w:t xml:space="preserve"> </w:t>
      </w:r>
      <w:r>
        <w:rPr>
          <w:sz w:val="18"/>
        </w:rPr>
        <w:t>canalización</w:t>
      </w:r>
      <w:r>
        <w:rPr>
          <w:spacing w:val="-3"/>
          <w:sz w:val="18"/>
        </w:rPr>
        <w:t xml:space="preserve"> </w:t>
      </w:r>
      <w:r>
        <w:rPr>
          <w:sz w:val="18"/>
        </w:rPr>
        <w:t>completo</w:t>
      </w:r>
      <w:r>
        <w:rPr>
          <w:spacing w:val="-3"/>
          <w:sz w:val="18"/>
        </w:rPr>
        <w:t xml:space="preserve"> </w:t>
      </w:r>
      <w:r>
        <w:rPr>
          <w:sz w:val="18"/>
        </w:rPr>
        <w:t>para</w:t>
      </w:r>
      <w:r>
        <w:rPr>
          <w:spacing w:val="-2"/>
          <w:sz w:val="18"/>
        </w:rPr>
        <w:t xml:space="preserve"> </w:t>
      </w:r>
      <w:r>
        <w:rPr>
          <w:sz w:val="18"/>
        </w:rPr>
        <w:t>red</w:t>
      </w:r>
      <w:r>
        <w:rPr>
          <w:spacing w:val="-3"/>
          <w:sz w:val="18"/>
        </w:rPr>
        <w:t xml:space="preserve"> </w:t>
      </w:r>
      <w:r>
        <w:rPr>
          <w:sz w:val="18"/>
        </w:rPr>
        <w:t>de</w:t>
      </w:r>
      <w:r>
        <w:rPr>
          <w:spacing w:val="-5"/>
          <w:sz w:val="18"/>
        </w:rPr>
        <w:t xml:space="preserve"> </w:t>
      </w:r>
      <w:r>
        <w:rPr>
          <w:sz w:val="18"/>
        </w:rPr>
        <w:t>comunicación</w:t>
      </w:r>
      <w:r>
        <w:rPr>
          <w:spacing w:val="-3"/>
          <w:sz w:val="18"/>
        </w:rPr>
        <w:t xml:space="preserve"> </w:t>
      </w:r>
      <w:r>
        <w:rPr>
          <w:sz w:val="18"/>
        </w:rPr>
        <w:t>alámbrica</w:t>
      </w:r>
      <w:r>
        <w:rPr>
          <w:spacing w:val="-3"/>
          <w:sz w:val="18"/>
        </w:rPr>
        <w:t xml:space="preserve"> </w:t>
      </w:r>
      <w:r>
        <w:rPr>
          <w:sz w:val="18"/>
        </w:rPr>
        <w:t>que</w:t>
      </w:r>
      <w:r>
        <w:rPr>
          <w:spacing w:val="-4"/>
          <w:sz w:val="18"/>
        </w:rPr>
        <w:t xml:space="preserve"> </w:t>
      </w:r>
      <w:r>
        <w:rPr>
          <w:sz w:val="18"/>
        </w:rPr>
        <w:t>soporte</w:t>
      </w:r>
      <w:r>
        <w:rPr>
          <w:spacing w:val="-3"/>
          <w:sz w:val="18"/>
        </w:rPr>
        <w:t xml:space="preserve"> </w:t>
      </w:r>
      <w:r>
        <w:rPr>
          <w:sz w:val="18"/>
        </w:rPr>
        <w:t>al</w:t>
      </w:r>
      <w:r>
        <w:rPr>
          <w:spacing w:val="-5"/>
          <w:sz w:val="18"/>
        </w:rPr>
        <w:t xml:space="preserve"> </w:t>
      </w:r>
      <w:r>
        <w:rPr>
          <w:sz w:val="18"/>
        </w:rPr>
        <w:t>menos</w:t>
      </w:r>
      <w:r>
        <w:rPr>
          <w:spacing w:val="-2"/>
          <w:sz w:val="18"/>
        </w:rPr>
        <w:t xml:space="preserve"> </w:t>
      </w:r>
      <w:r>
        <w:rPr>
          <w:sz w:val="18"/>
        </w:rPr>
        <w:t>el servicio telefónico con instalación hibrida y acometida</w:t>
      </w:r>
      <w:r>
        <w:rPr>
          <w:spacing w:val="-4"/>
          <w:sz w:val="18"/>
        </w:rPr>
        <w:t xml:space="preserve"> </w:t>
      </w:r>
      <w:r>
        <w:rPr>
          <w:sz w:val="18"/>
        </w:rPr>
        <w:t>domiciliaria;</w:t>
      </w:r>
    </w:p>
    <w:p w:rsidR="001E4C99" w:rsidRDefault="001E4C99" w:rsidP="00F82E20">
      <w:pPr>
        <w:pStyle w:val="Prrafodelista"/>
        <w:numPr>
          <w:ilvl w:val="0"/>
          <w:numId w:val="158"/>
        </w:numPr>
        <w:tabs>
          <w:tab w:val="left" w:pos="954"/>
        </w:tabs>
        <w:spacing w:line="201" w:lineRule="exact"/>
        <w:ind w:left="954" w:hanging="372"/>
        <w:rPr>
          <w:sz w:val="18"/>
        </w:rPr>
      </w:pPr>
      <w:r>
        <w:rPr>
          <w:sz w:val="18"/>
        </w:rPr>
        <w:t>Señalamiento, incluyendo placas de nomenclatura, en vialidades vehiculares y</w:t>
      </w:r>
      <w:r>
        <w:rPr>
          <w:spacing w:val="-18"/>
          <w:sz w:val="18"/>
        </w:rPr>
        <w:t xml:space="preserve"> </w:t>
      </w:r>
      <w:r>
        <w:rPr>
          <w:sz w:val="18"/>
        </w:rPr>
        <w:t>peatonales;</w:t>
      </w:r>
    </w:p>
    <w:p w:rsidR="001E4C99" w:rsidRDefault="001E4C99" w:rsidP="00F82E20">
      <w:pPr>
        <w:pStyle w:val="Prrafodelista"/>
        <w:numPr>
          <w:ilvl w:val="0"/>
          <w:numId w:val="158"/>
        </w:numPr>
        <w:tabs>
          <w:tab w:val="left" w:pos="954"/>
        </w:tabs>
        <w:spacing w:before="58" w:line="302" w:lineRule="auto"/>
        <w:ind w:left="582" w:right="1207" w:firstLine="0"/>
        <w:rPr>
          <w:sz w:val="18"/>
        </w:rPr>
      </w:pPr>
      <w:r>
        <w:rPr>
          <w:sz w:val="18"/>
        </w:rPr>
        <w:t>Arbolado</w:t>
      </w:r>
      <w:r>
        <w:rPr>
          <w:spacing w:val="-3"/>
          <w:sz w:val="18"/>
        </w:rPr>
        <w:t xml:space="preserve"> </w:t>
      </w:r>
      <w:r>
        <w:rPr>
          <w:sz w:val="18"/>
        </w:rPr>
        <w:t>y</w:t>
      </w:r>
      <w:r>
        <w:rPr>
          <w:spacing w:val="-4"/>
          <w:sz w:val="18"/>
        </w:rPr>
        <w:t xml:space="preserve"> </w:t>
      </w:r>
      <w:r>
        <w:rPr>
          <w:sz w:val="18"/>
        </w:rPr>
        <w:t>jardinería</w:t>
      </w:r>
      <w:r>
        <w:rPr>
          <w:spacing w:val="-3"/>
          <w:sz w:val="18"/>
        </w:rPr>
        <w:t xml:space="preserve"> </w:t>
      </w:r>
      <w:r>
        <w:rPr>
          <w:sz w:val="18"/>
        </w:rPr>
        <w:t>en</w:t>
      </w:r>
      <w:r>
        <w:rPr>
          <w:spacing w:val="-5"/>
          <w:sz w:val="18"/>
        </w:rPr>
        <w:t xml:space="preserve"> </w:t>
      </w:r>
      <w:r>
        <w:rPr>
          <w:sz w:val="18"/>
        </w:rPr>
        <w:t>vialidades</w:t>
      </w:r>
      <w:r>
        <w:rPr>
          <w:spacing w:val="-2"/>
          <w:sz w:val="18"/>
        </w:rPr>
        <w:t xml:space="preserve"> </w:t>
      </w:r>
      <w:r>
        <w:rPr>
          <w:sz w:val="18"/>
        </w:rPr>
        <w:t>vehiculares</w:t>
      </w:r>
      <w:r>
        <w:rPr>
          <w:spacing w:val="-2"/>
          <w:sz w:val="18"/>
        </w:rPr>
        <w:t xml:space="preserve"> </w:t>
      </w:r>
      <w:r>
        <w:rPr>
          <w:sz w:val="18"/>
        </w:rPr>
        <w:t>y</w:t>
      </w:r>
      <w:r>
        <w:rPr>
          <w:spacing w:val="-4"/>
          <w:sz w:val="18"/>
        </w:rPr>
        <w:t xml:space="preserve"> </w:t>
      </w:r>
      <w:r>
        <w:rPr>
          <w:sz w:val="18"/>
        </w:rPr>
        <w:t>peatonales,</w:t>
      </w:r>
      <w:r>
        <w:rPr>
          <w:spacing w:val="-3"/>
          <w:sz w:val="18"/>
        </w:rPr>
        <w:t xml:space="preserve"> </w:t>
      </w:r>
      <w:r>
        <w:rPr>
          <w:sz w:val="18"/>
        </w:rPr>
        <w:t>áreas</w:t>
      </w:r>
      <w:r>
        <w:rPr>
          <w:spacing w:val="-2"/>
          <w:sz w:val="18"/>
        </w:rPr>
        <w:t xml:space="preserve"> </w:t>
      </w:r>
      <w:r>
        <w:rPr>
          <w:sz w:val="18"/>
        </w:rPr>
        <w:t>verdes</w:t>
      </w:r>
      <w:r>
        <w:rPr>
          <w:spacing w:val="-2"/>
          <w:sz w:val="18"/>
        </w:rPr>
        <w:t xml:space="preserve"> </w:t>
      </w:r>
      <w:r>
        <w:rPr>
          <w:sz w:val="18"/>
        </w:rPr>
        <w:t>y</w:t>
      </w:r>
      <w:r>
        <w:rPr>
          <w:spacing w:val="-4"/>
          <w:sz w:val="18"/>
        </w:rPr>
        <w:t xml:space="preserve"> </w:t>
      </w:r>
      <w:r>
        <w:rPr>
          <w:sz w:val="18"/>
        </w:rPr>
        <w:t>de</w:t>
      </w:r>
      <w:r>
        <w:rPr>
          <w:spacing w:val="-3"/>
          <w:sz w:val="18"/>
        </w:rPr>
        <w:t xml:space="preserve"> </w:t>
      </w:r>
      <w:r>
        <w:rPr>
          <w:sz w:val="18"/>
        </w:rPr>
        <w:t>esparcimiento,</w:t>
      </w:r>
      <w:r>
        <w:rPr>
          <w:spacing w:val="-5"/>
          <w:sz w:val="18"/>
        </w:rPr>
        <w:t xml:space="preserve"> </w:t>
      </w:r>
      <w:r>
        <w:rPr>
          <w:sz w:val="18"/>
        </w:rPr>
        <w:t>y áreas de cesión y de</w:t>
      </w:r>
      <w:r>
        <w:rPr>
          <w:spacing w:val="-7"/>
          <w:sz w:val="18"/>
        </w:rPr>
        <w:t xml:space="preserve"> </w:t>
      </w:r>
      <w:r>
        <w:rPr>
          <w:sz w:val="18"/>
        </w:rPr>
        <w:t>equipamiento.</w:t>
      </w:r>
    </w:p>
    <w:p w:rsidR="001E4C99" w:rsidRDefault="001E4C99" w:rsidP="001E4C99">
      <w:pPr>
        <w:pStyle w:val="Textoindependiente"/>
        <w:spacing w:before="98" w:line="288" w:lineRule="auto"/>
        <w:ind w:left="301" w:right="1104"/>
      </w:pPr>
      <w:r>
        <w:rPr>
          <w:b/>
        </w:rPr>
        <w:t xml:space="preserve">Artículo 182. </w:t>
      </w:r>
      <w:r>
        <w:t xml:space="preserve">Para las zonas de espacios verdes, </w:t>
      </w:r>
      <w:r>
        <w:rPr>
          <w:b/>
          <w:i/>
        </w:rPr>
        <w:t xml:space="preserve">EV, </w:t>
      </w:r>
      <w:r>
        <w:t>las obras mínimas de urbanización que se exigirán son las que se enuncian a continuación:</w:t>
      </w:r>
    </w:p>
    <w:p w:rsidR="001E4C99" w:rsidRDefault="001E4C99" w:rsidP="00F82E20">
      <w:pPr>
        <w:pStyle w:val="Prrafodelista"/>
        <w:numPr>
          <w:ilvl w:val="0"/>
          <w:numId w:val="157"/>
        </w:numPr>
        <w:tabs>
          <w:tab w:val="left" w:pos="734"/>
        </w:tabs>
        <w:spacing w:line="196" w:lineRule="exact"/>
        <w:rPr>
          <w:sz w:val="18"/>
        </w:rPr>
      </w:pPr>
      <w:r>
        <w:rPr>
          <w:sz w:val="18"/>
        </w:rPr>
        <w:t>Red de abastecimiento de agua potable acuerdo con lo dispuesto en el Reglamento de parques</w:t>
      </w:r>
      <w:r>
        <w:rPr>
          <w:spacing w:val="-11"/>
          <w:sz w:val="18"/>
        </w:rPr>
        <w:t xml:space="preserve"> </w:t>
      </w:r>
      <w:r>
        <w:rPr>
          <w:sz w:val="18"/>
        </w:rPr>
        <w:t>y</w:t>
      </w:r>
    </w:p>
    <w:p w:rsidR="001E4C99" w:rsidRDefault="001E4C99" w:rsidP="001E4C99">
      <w:pPr>
        <w:pStyle w:val="Textoindependiente"/>
        <w:spacing w:before="40"/>
      </w:pPr>
      <w:r>
        <w:t>jardines del Municipio de Colima;</w:t>
      </w:r>
    </w:p>
    <w:p w:rsidR="001E4C99" w:rsidRDefault="001E4C99" w:rsidP="00F82E20">
      <w:pPr>
        <w:pStyle w:val="Prrafodelista"/>
        <w:numPr>
          <w:ilvl w:val="0"/>
          <w:numId w:val="157"/>
        </w:numPr>
        <w:tabs>
          <w:tab w:val="left" w:pos="784"/>
        </w:tabs>
        <w:spacing w:before="29"/>
        <w:ind w:left="783" w:hanging="202"/>
        <w:rPr>
          <w:sz w:val="18"/>
        </w:rPr>
      </w:pPr>
      <w:r>
        <w:rPr>
          <w:sz w:val="18"/>
        </w:rPr>
        <w:t>Red de alcantarillado</w:t>
      </w:r>
      <w:r>
        <w:rPr>
          <w:spacing w:val="-3"/>
          <w:sz w:val="18"/>
        </w:rPr>
        <w:t xml:space="preserve"> </w:t>
      </w:r>
      <w:r>
        <w:rPr>
          <w:sz w:val="18"/>
        </w:rPr>
        <w:t>sanitario;</w:t>
      </w:r>
    </w:p>
    <w:p w:rsidR="001E4C99" w:rsidRDefault="001E4C99" w:rsidP="00F82E20">
      <w:pPr>
        <w:pStyle w:val="Prrafodelista"/>
        <w:numPr>
          <w:ilvl w:val="0"/>
          <w:numId w:val="157"/>
        </w:numPr>
        <w:tabs>
          <w:tab w:val="left" w:pos="834"/>
        </w:tabs>
        <w:spacing w:before="64"/>
        <w:ind w:left="834" w:hanging="252"/>
        <w:rPr>
          <w:sz w:val="18"/>
        </w:rPr>
      </w:pPr>
      <w:r>
        <w:rPr>
          <w:sz w:val="18"/>
        </w:rPr>
        <w:t>Sistema de desalojo de aguas</w:t>
      </w:r>
      <w:r>
        <w:rPr>
          <w:spacing w:val="-6"/>
          <w:sz w:val="18"/>
        </w:rPr>
        <w:t xml:space="preserve"> </w:t>
      </w:r>
      <w:r>
        <w:rPr>
          <w:sz w:val="18"/>
        </w:rPr>
        <w:t>pluviales;</w:t>
      </w:r>
    </w:p>
    <w:p w:rsidR="001E4C99" w:rsidRDefault="001E4C99" w:rsidP="00F82E20">
      <w:pPr>
        <w:pStyle w:val="Prrafodelista"/>
        <w:numPr>
          <w:ilvl w:val="0"/>
          <w:numId w:val="157"/>
        </w:numPr>
        <w:tabs>
          <w:tab w:val="left" w:pos="854"/>
        </w:tabs>
        <w:spacing w:before="64"/>
        <w:ind w:left="853" w:hanging="272"/>
        <w:rPr>
          <w:sz w:val="18"/>
        </w:rPr>
      </w:pPr>
      <w:r>
        <w:rPr>
          <w:sz w:val="18"/>
        </w:rPr>
        <w:t>Red de electrificación con instalación</w:t>
      </w:r>
      <w:r>
        <w:rPr>
          <w:spacing w:val="-5"/>
          <w:sz w:val="18"/>
        </w:rPr>
        <w:t xml:space="preserve"> </w:t>
      </w:r>
      <w:r>
        <w:rPr>
          <w:sz w:val="18"/>
        </w:rPr>
        <w:t>híbrida;</w:t>
      </w:r>
    </w:p>
    <w:p w:rsidR="001E4C99" w:rsidRDefault="001E4C99" w:rsidP="00F82E20">
      <w:pPr>
        <w:pStyle w:val="Prrafodelista"/>
        <w:numPr>
          <w:ilvl w:val="0"/>
          <w:numId w:val="157"/>
        </w:numPr>
        <w:tabs>
          <w:tab w:val="left" w:pos="803"/>
        </w:tabs>
        <w:spacing w:before="62" w:line="285" w:lineRule="auto"/>
        <w:ind w:left="582" w:right="1068" w:firstLine="0"/>
        <w:rPr>
          <w:sz w:val="18"/>
        </w:rPr>
      </w:pPr>
      <w:r>
        <w:rPr>
          <w:sz w:val="18"/>
        </w:rPr>
        <w:t>Red</w:t>
      </w:r>
      <w:r>
        <w:rPr>
          <w:spacing w:val="-3"/>
          <w:sz w:val="18"/>
        </w:rPr>
        <w:t xml:space="preserve"> </w:t>
      </w:r>
      <w:r>
        <w:rPr>
          <w:sz w:val="18"/>
        </w:rPr>
        <w:t>de</w:t>
      </w:r>
      <w:r>
        <w:rPr>
          <w:spacing w:val="-4"/>
          <w:sz w:val="18"/>
        </w:rPr>
        <w:t xml:space="preserve"> </w:t>
      </w:r>
      <w:r>
        <w:rPr>
          <w:sz w:val="18"/>
        </w:rPr>
        <w:t>alumbrado</w:t>
      </w:r>
      <w:r>
        <w:rPr>
          <w:spacing w:val="-4"/>
          <w:sz w:val="18"/>
        </w:rPr>
        <w:t xml:space="preserve"> </w:t>
      </w:r>
      <w:r>
        <w:rPr>
          <w:sz w:val="18"/>
        </w:rPr>
        <w:t>público</w:t>
      </w:r>
      <w:r>
        <w:rPr>
          <w:spacing w:val="-4"/>
          <w:sz w:val="18"/>
        </w:rPr>
        <w:t xml:space="preserve"> </w:t>
      </w:r>
      <w:r>
        <w:rPr>
          <w:sz w:val="18"/>
        </w:rPr>
        <w:t>de</w:t>
      </w:r>
      <w:r>
        <w:rPr>
          <w:spacing w:val="-2"/>
          <w:sz w:val="18"/>
        </w:rPr>
        <w:t xml:space="preserve"> </w:t>
      </w:r>
      <w:r>
        <w:rPr>
          <w:sz w:val="18"/>
        </w:rPr>
        <w:t>acuerdo</w:t>
      </w:r>
      <w:r>
        <w:rPr>
          <w:spacing w:val="-2"/>
          <w:sz w:val="18"/>
        </w:rPr>
        <w:t xml:space="preserve"> </w:t>
      </w:r>
      <w:r>
        <w:rPr>
          <w:sz w:val="18"/>
        </w:rPr>
        <w:t>con</w:t>
      </w:r>
      <w:r>
        <w:rPr>
          <w:spacing w:val="-2"/>
          <w:sz w:val="18"/>
        </w:rPr>
        <w:t xml:space="preserve"> </w:t>
      </w:r>
      <w:r>
        <w:rPr>
          <w:sz w:val="18"/>
        </w:rPr>
        <w:t>lo</w:t>
      </w:r>
      <w:r>
        <w:rPr>
          <w:spacing w:val="-2"/>
          <w:sz w:val="18"/>
        </w:rPr>
        <w:t xml:space="preserve"> </w:t>
      </w:r>
      <w:r>
        <w:rPr>
          <w:sz w:val="18"/>
        </w:rPr>
        <w:t>dispuesto</w:t>
      </w:r>
      <w:r>
        <w:rPr>
          <w:spacing w:val="-3"/>
          <w:sz w:val="18"/>
        </w:rPr>
        <w:t xml:space="preserve"> </w:t>
      </w:r>
      <w:r>
        <w:rPr>
          <w:sz w:val="18"/>
        </w:rPr>
        <w:t>en</w:t>
      </w:r>
      <w:r>
        <w:rPr>
          <w:spacing w:val="-2"/>
          <w:sz w:val="18"/>
        </w:rPr>
        <w:t xml:space="preserve"> </w:t>
      </w:r>
      <w:r>
        <w:rPr>
          <w:sz w:val="18"/>
        </w:rPr>
        <w:t>el</w:t>
      </w:r>
      <w:r>
        <w:rPr>
          <w:spacing w:val="-2"/>
          <w:sz w:val="18"/>
        </w:rPr>
        <w:t xml:space="preserve"> </w:t>
      </w:r>
      <w:r>
        <w:rPr>
          <w:sz w:val="18"/>
        </w:rPr>
        <w:t>Reglamento</w:t>
      </w:r>
      <w:r>
        <w:rPr>
          <w:spacing w:val="-2"/>
          <w:sz w:val="18"/>
        </w:rPr>
        <w:t xml:space="preserve"> </w:t>
      </w:r>
      <w:r>
        <w:rPr>
          <w:spacing w:val="2"/>
          <w:sz w:val="18"/>
        </w:rPr>
        <w:t>de</w:t>
      </w:r>
      <w:r>
        <w:rPr>
          <w:spacing w:val="-2"/>
          <w:sz w:val="18"/>
        </w:rPr>
        <w:t xml:space="preserve"> </w:t>
      </w:r>
      <w:r>
        <w:rPr>
          <w:sz w:val="18"/>
        </w:rPr>
        <w:t>Alumbrado</w:t>
      </w:r>
      <w:r>
        <w:rPr>
          <w:spacing w:val="-2"/>
          <w:sz w:val="18"/>
        </w:rPr>
        <w:t xml:space="preserve"> </w:t>
      </w:r>
      <w:r>
        <w:rPr>
          <w:sz w:val="18"/>
        </w:rPr>
        <w:t>Público</w:t>
      </w:r>
      <w:r>
        <w:rPr>
          <w:spacing w:val="-2"/>
          <w:sz w:val="18"/>
        </w:rPr>
        <w:t xml:space="preserve"> </w:t>
      </w:r>
      <w:r>
        <w:rPr>
          <w:sz w:val="18"/>
        </w:rPr>
        <w:t>del Municipio de</w:t>
      </w:r>
      <w:r>
        <w:rPr>
          <w:spacing w:val="-3"/>
          <w:sz w:val="18"/>
        </w:rPr>
        <w:t xml:space="preserve"> </w:t>
      </w:r>
      <w:r>
        <w:rPr>
          <w:sz w:val="18"/>
        </w:rPr>
        <w:t>Colima;</w:t>
      </w:r>
    </w:p>
    <w:p w:rsidR="001E4C99" w:rsidRDefault="001E4C99" w:rsidP="00F82E20">
      <w:pPr>
        <w:pStyle w:val="Prrafodelista"/>
        <w:numPr>
          <w:ilvl w:val="0"/>
          <w:numId w:val="157"/>
        </w:numPr>
        <w:tabs>
          <w:tab w:val="left" w:pos="854"/>
        </w:tabs>
        <w:spacing w:line="302" w:lineRule="auto"/>
        <w:ind w:left="582" w:right="1347" w:firstLine="0"/>
        <w:rPr>
          <w:sz w:val="18"/>
        </w:rPr>
      </w:pPr>
      <w:r>
        <w:rPr>
          <w:sz w:val="18"/>
        </w:rPr>
        <w:t>Sistema</w:t>
      </w:r>
      <w:r>
        <w:rPr>
          <w:spacing w:val="-3"/>
          <w:sz w:val="18"/>
        </w:rPr>
        <w:t xml:space="preserve"> </w:t>
      </w:r>
      <w:r>
        <w:rPr>
          <w:sz w:val="18"/>
        </w:rPr>
        <w:t>de</w:t>
      </w:r>
      <w:r>
        <w:rPr>
          <w:spacing w:val="-5"/>
          <w:sz w:val="18"/>
        </w:rPr>
        <w:t xml:space="preserve"> </w:t>
      </w:r>
      <w:r>
        <w:rPr>
          <w:sz w:val="18"/>
        </w:rPr>
        <w:t>canalización</w:t>
      </w:r>
      <w:r>
        <w:rPr>
          <w:spacing w:val="-3"/>
          <w:sz w:val="18"/>
        </w:rPr>
        <w:t xml:space="preserve"> </w:t>
      </w:r>
      <w:r>
        <w:rPr>
          <w:sz w:val="18"/>
        </w:rPr>
        <w:t>completo</w:t>
      </w:r>
      <w:r>
        <w:rPr>
          <w:spacing w:val="-3"/>
          <w:sz w:val="18"/>
        </w:rPr>
        <w:t xml:space="preserve"> </w:t>
      </w:r>
      <w:r>
        <w:rPr>
          <w:sz w:val="18"/>
        </w:rPr>
        <w:t>para</w:t>
      </w:r>
      <w:r>
        <w:rPr>
          <w:spacing w:val="-2"/>
          <w:sz w:val="18"/>
        </w:rPr>
        <w:t xml:space="preserve"> </w:t>
      </w:r>
      <w:r>
        <w:rPr>
          <w:sz w:val="18"/>
        </w:rPr>
        <w:t>red</w:t>
      </w:r>
      <w:r>
        <w:rPr>
          <w:spacing w:val="-3"/>
          <w:sz w:val="18"/>
        </w:rPr>
        <w:t xml:space="preserve"> </w:t>
      </w:r>
      <w:r>
        <w:rPr>
          <w:sz w:val="18"/>
        </w:rPr>
        <w:t>de</w:t>
      </w:r>
      <w:r>
        <w:rPr>
          <w:spacing w:val="-5"/>
          <w:sz w:val="18"/>
        </w:rPr>
        <w:t xml:space="preserve"> </w:t>
      </w:r>
      <w:r>
        <w:rPr>
          <w:sz w:val="18"/>
        </w:rPr>
        <w:t>comunicación</w:t>
      </w:r>
      <w:r>
        <w:rPr>
          <w:spacing w:val="-3"/>
          <w:sz w:val="18"/>
        </w:rPr>
        <w:t xml:space="preserve"> </w:t>
      </w:r>
      <w:r>
        <w:rPr>
          <w:sz w:val="18"/>
        </w:rPr>
        <w:t>alámbrica</w:t>
      </w:r>
      <w:r>
        <w:rPr>
          <w:spacing w:val="-3"/>
          <w:sz w:val="18"/>
        </w:rPr>
        <w:t xml:space="preserve"> </w:t>
      </w:r>
      <w:r>
        <w:rPr>
          <w:sz w:val="18"/>
        </w:rPr>
        <w:t>que</w:t>
      </w:r>
      <w:r>
        <w:rPr>
          <w:spacing w:val="-4"/>
          <w:sz w:val="18"/>
        </w:rPr>
        <w:t xml:space="preserve"> </w:t>
      </w:r>
      <w:r>
        <w:rPr>
          <w:sz w:val="18"/>
        </w:rPr>
        <w:t>soporte</w:t>
      </w:r>
      <w:r>
        <w:rPr>
          <w:spacing w:val="-3"/>
          <w:sz w:val="18"/>
        </w:rPr>
        <w:t xml:space="preserve"> </w:t>
      </w:r>
      <w:r>
        <w:rPr>
          <w:sz w:val="18"/>
        </w:rPr>
        <w:t>al</w:t>
      </w:r>
      <w:r>
        <w:rPr>
          <w:spacing w:val="-5"/>
          <w:sz w:val="18"/>
        </w:rPr>
        <w:t xml:space="preserve"> </w:t>
      </w:r>
      <w:r>
        <w:rPr>
          <w:sz w:val="18"/>
        </w:rPr>
        <w:t>menos</w:t>
      </w:r>
      <w:r>
        <w:rPr>
          <w:spacing w:val="-2"/>
          <w:sz w:val="18"/>
        </w:rPr>
        <w:t xml:space="preserve"> </w:t>
      </w:r>
      <w:r>
        <w:rPr>
          <w:sz w:val="18"/>
        </w:rPr>
        <w:t>el servicio telefónico con instalación hibrida y acometida</w:t>
      </w:r>
      <w:r>
        <w:rPr>
          <w:spacing w:val="-7"/>
          <w:sz w:val="18"/>
        </w:rPr>
        <w:t xml:space="preserve"> </w:t>
      </w:r>
      <w:r>
        <w:rPr>
          <w:sz w:val="18"/>
        </w:rPr>
        <w:t>domiciliaria;</w:t>
      </w:r>
    </w:p>
    <w:p w:rsidR="001E4C99" w:rsidRDefault="001E4C99" w:rsidP="001E4C99">
      <w:pPr>
        <w:spacing w:line="302" w:lineRule="auto"/>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157"/>
        </w:numPr>
        <w:tabs>
          <w:tab w:val="left" w:pos="904"/>
        </w:tabs>
        <w:ind w:left="903" w:hanging="322"/>
        <w:rPr>
          <w:sz w:val="18"/>
        </w:rPr>
      </w:pPr>
      <w:r>
        <w:rPr>
          <w:sz w:val="18"/>
        </w:rPr>
        <w:t>Señalamiento, incluyendo placas de nomenclatura, en vialidades vehiculares y peatonales;</w:t>
      </w:r>
      <w:r>
        <w:rPr>
          <w:spacing w:val="-17"/>
          <w:sz w:val="18"/>
        </w:rPr>
        <w:t xml:space="preserve"> </w:t>
      </w:r>
      <w:r>
        <w:rPr>
          <w:sz w:val="18"/>
        </w:rPr>
        <w:t>y</w:t>
      </w:r>
    </w:p>
    <w:p w:rsidR="001E4C99" w:rsidRDefault="001E4C99" w:rsidP="00F82E20">
      <w:pPr>
        <w:pStyle w:val="Prrafodelista"/>
        <w:numPr>
          <w:ilvl w:val="0"/>
          <w:numId w:val="157"/>
        </w:numPr>
        <w:tabs>
          <w:tab w:val="left" w:pos="954"/>
        </w:tabs>
        <w:spacing w:before="117"/>
        <w:ind w:left="954" w:hanging="372"/>
        <w:rPr>
          <w:sz w:val="18"/>
        </w:rPr>
      </w:pPr>
      <w:r>
        <w:rPr>
          <w:sz w:val="18"/>
        </w:rPr>
        <w:t>Arbolado y</w:t>
      </w:r>
      <w:r>
        <w:rPr>
          <w:spacing w:val="-2"/>
          <w:sz w:val="18"/>
        </w:rPr>
        <w:t xml:space="preserve"> </w:t>
      </w:r>
      <w:r>
        <w:rPr>
          <w:sz w:val="18"/>
        </w:rPr>
        <w:t>jardinería.</w:t>
      </w:r>
    </w:p>
    <w:p w:rsidR="001E4C99" w:rsidRDefault="001E4C99" w:rsidP="001E4C99">
      <w:pPr>
        <w:pStyle w:val="Textoindependiente"/>
        <w:spacing w:before="146" w:line="285" w:lineRule="auto"/>
        <w:ind w:left="301" w:right="1044"/>
      </w:pPr>
      <w:r>
        <w:rPr>
          <w:b/>
        </w:rPr>
        <w:t xml:space="preserve">Artículo 183. </w:t>
      </w:r>
      <w:r>
        <w:t xml:space="preserve">Para las zonas de equipamiento especial, </w:t>
      </w:r>
      <w:r>
        <w:rPr>
          <w:b/>
          <w:i/>
        </w:rPr>
        <w:t xml:space="preserve">EE, </w:t>
      </w:r>
      <w:r>
        <w:t>las obras mínimas de urbanización que se exigirán son las que se enuncian a continuación:</w:t>
      </w:r>
    </w:p>
    <w:p w:rsidR="00626FC1" w:rsidRDefault="001E4C99" w:rsidP="001E4C99">
      <w:pPr>
        <w:pStyle w:val="Textoindependiente"/>
        <w:spacing w:line="199" w:lineRule="exact"/>
      </w:pPr>
      <w:r>
        <w:rPr>
          <w:b/>
        </w:rPr>
        <w:t xml:space="preserve">I. </w:t>
      </w:r>
      <w:r>
        <w:t>Red de abastecimiento de agua potable con tomas domiciliarias;</w:t>
      </w:r>
    </w:p>
    <w:p w:rsidR="001E4C99" w:rsidRPr="00626FC1" w:rsidRDefault="001E4C99" w:rsidP="00626FC1">
      <w:pPr>
        <w:pStyle w:val="Textoindependiente"/>
        <w:spacing w:line="199" w:lineRule="exact"/>
        <w:rPr>
          <w:b/>
        </w:rPr>
      </w:pPr>
      <w:r>
        <w:t xml:space="preserve"> </w:t>
      </w:r>
      <w:r>
        <w:rPr>
          <w:b/>
        </w:rPr>
        <w:t>II.</w:t>
      </w:r>
      <w:r w:rsidR="00626FC1">
        <w:rPr>
          <w:b/>
        </w:rPr>
        <w:t xml:space="preserve"> </w:t>
      </w:r>
      <w:r>
        <w:t>Red de alcantarillado sanitario con descargas domiciliarias;</w:t>
      </w:r>
    </w:p>
    <w:p w:rsidR="001E4C99" w:rsidRDefault="001E4C99" w:rsidP="00F82E20">
      <w:pPr>
        <w:pStyle w:val="Prrafodelista"/>
        <w:numPr>
          <w:ilvl w:val="0"/>
          <w:numId w:val="156"/>
        </w:numPr>
        <w:tabs>
          <w:tab w:val="left" w:pos="834"/>
        </w:tabs>
        <w:spacing w:before="59"/>
        <w:rPr>
          <w:sz w:val="18"/>
        </w:rPr>
      </w:pPr>
      <w:r>
        <w:rPr>
          <w:sz w:val="18"/>
        </w:rPr>
        <w:t>Sistema de desalojo de aguas</w:t>
      </w:r>
      <w:r>
        <w:rPr>
          <w:spacing w:val="-6"/>
          <w:sz w:val="18"/>
        </w:rPr>
        <w:t xml:space="preserve"> </w:t>
      </w:r>
      <w:r>
        <w:rPr>
          <w:sz w:val="18"/>
        </w:rPr>
        <w:t>pluviales;</w:t>
      </w:r>
    </w:p>
    <w:p w:rsidR="001E4C99" w:rsidRDefault="001E4C99" w:rsidP="00F82E20">
      <w:pPr>
        <w:pStyle w:val="Prrafodelista"/>
        <w:numPr>
          <w:ilvl w:val="0"/>
          <w:numId w:val="156"/>
        </w:numPr>
        <w:tabs>
          <w:tab w:val="left" w:pos="854"/>
        </w:tabs>
        <w:spacing w:before="64"/>
        <w:ind w:left="853" w:hanging="272"/>
        <w:rPr>
          <w:sz w:val="18"/>
        </w:rPr>
      </w:pPr>
      <w:r>
        <w:rPr>
          <w:sz w:val="18"/>
        </w:rPr>
        <w:t>Red de electrificación con instalación</w:t>
      </w:r>
      <w:r>
        <w:rPr>
          <w:spacing w:val="-5"/>
          <w:sz w:val="18"/>
        </w:rPr>
        <w:t xml:space="preserve"> </w:t>
      </w:r>
      <w:r>
        <w:rPr>
          <w:sz w:val="18"/>
        </w:rPr>
        <w:t>híbrida;</w:t>
      </w:r>
    </w:p>
    <w:p w:rsidR="001E4C99" w:rsidRDefault="001E4C99" w:rsidP="00F82E20">
      <w:pPr>
        <w:pStyle w:val="Prrafodelista"/>
        <w:numPr>
          <w:ilvl w:val="0"/>
          <w:numId w:val="156"/>
        </w:numPr>
        <w:tabs>
          <w:tab w:val="left" w:pos="803"/>
        </w:tabs>
        <w:spacing w:before="65" w:line="283" w:lineRule="auto"/>
        <w:ind w:left="582" w:right="1068" w:firstLine="0"/>
        <w:rPr>
          <w:sz w:val="18"/>
        </w:rPr>
      </w:pPr>
      <w:r>
        <w:rPr>
          <w:sz w:val="18"/>
        </w:rPr>
        <w:t>Red de alumbrado público de acuerdo con lo dispuesto en el Reglamento de Alumbrado Público del Municipio de</w:t>
      </w:r>
      <w:r>
        <w:rPr>
          <w:spacing w:val="-3"/>
          <w:sz w:val="18"/>
        </w:rPr>
        <w:t xml:space="preserve"> </w:t>
      </w:r>
      <w:r>
        <w:rPr>
          <w:sz w:val="18"/>
        </w:rPr>
        <w:t>Colima;</w:t>
      </w:r>
    </w:p>
    <w:p w:rsidR="001E4C99" w:rsidRDefault="001E4C99" w:rsidP="00F82E20">
      <w:pPr>
        <w:pStyle w:val="Prrafodelista"/>
        <w:numPr>
          <w:ilvl w:val="0"/>
          <w:numId w:val="156"/>
        </w:numPr>
        <w:tabs>
          <w:tab w:val="left" w:pos="854"/>
        </w:tabs>
        <w:spacing w:line="283" w:lineRule="auto"/>
        <w:ind w:left="582" w:right="1347" w:firstLine="0"/>
        <w:rPr>
          <w:sz w:val="18"/>
        </w:rPr>
      </w:pPr>
      <w:r>
        <w:rPr>
          <w:sz w:val="18"/>
        </w:rPr>
        <w:t>Sistema</w:t>
      </w:r>
      <w:r>
        <w:rPr>
          <w:spacing w:val="-3"/>
          <w:sz w:val="18"/>
        </w:rPr>
        <w:t xml:space="preserve"> </w:t>
      </w:r>
      <w:r>
        <w:rPr>
          <w:sz w:val="18"/>
        </w:rPr>
        <w:t>de</w:t>
      </w:r>
      <w:r>
        <w:rPr>
          <w:spacing w:val="-5"/>
          <w:sz w:val="18"/>
        </w:rPr>
        <w:t xml:space="preserve"> </w:t>
      </w:r>
      <w:r>
        <w:rPr>
          <w:sz w:val="18"/>
        </w:rPr>
        <w:t>canalización</w:t>
      </w:r>
      <w:r>
        <w:rPr>
          <w:spacing w:val="-3"/>
          <w:sz w:val="18"/>
        </w:rPr>
        <w:t xml:space="preserve"> </w:t>
      </w:r>
      <w:r>
        <w:rPr>
          <w:sz w:val="18"/>
        </w:rPr>
        <w:t>completo</w:t>
      </w:r>
      <w:r>
        <w:rPr>
          <w:spacing w:val="-3"/>
          <w:sz w:val="18"/>
        </w:rPr>
        <w:t xml:space="preserve"> </w:t>
      </w:r>
      <w:r>
        <w:rPr>
          <w:sz w:val="18"/>
        </w:rPr>
        <w:t>para</w:t>
      </w:r>
      <w:r>
        <w:rPr>
          <w:spacing w:val="-2"/>
          <w:sz w:val="18"/>
        </w:rPr>
        <w:t xml:space="preserve"> </w:t>
      </w:r>
      <w:r>
        <w:rPr>
          <w:sz w:val="18"/>
        </w:rPr>
        <w:t>red</w:t>
      </w:r>
      <w:r>
        <w:rPr>
          <w:spacing w:val="-3"/>
          <w:sz w:val="18"/>
        </w:rPr>
        <w:t xml:space="preserve"> </w:t>
      </w:r>
      <w:r>
        <w:rPr>
          <w:sz w:val="18"/>
        </w:rPr>
        <w:t>de</w:t>
      </w:r>
      <w:r>
        <w:rPr>
          <w:spacing w:val="-5"/>
          <w:sz w:val="18"/>
        </w:rPr>
        <w:t xml:space="preserve"> </w:t>
      </w:r>
      <w:r>
        <w:rPr>
          <w:sz w:val="18"/>
        </w:rPr>
        <w:t>comunicación</w:t>
      </w:r>
      <w:r>
        <w:rPr>
          <w:spacing w:val="-3"/>
          <w:sz w:val="18"/>
        </w:rPr>
        <w:t xml:space="preserve"> </w:t>
      </w:r>
      <w:r>
        <w:rPr>
          <w:sz w:val="18"/>
        </w:rPr>
        <w:t>alámbrica</w:t>
      </w:r>
      <w:r>
        <w:rPr>
          <w:spacing w:val="-3"/>
          <w:sz w:val="18"/>
        </w:rPr>
        <w:t xml:space="preserve"> </w:t>
      </w:r>
      <w:r>
        <w:rPr>
          <w:sz w:val="18"/>
        </w:rPr>
        <w:t>que</w:t>
      </w:r>
      <w:r>
        <w:rPr>
          <w:spacing w:val="-4"/>
          <w:sz w:val="18"/>
        </w:rPr>
        <w:t xml:space="preserve"> </w:t>
      </w:r>
      <w:r>
        <w:rPr>
          <w:sz w:val="18"/>
        </w:rPr>
        <w:t>soporte</w:t>
      </w:r>
      <w:r>
        <w:rPr>
          <w:spacing w:val="-3"/>
          <w:sz w:val="18"/>
        </w:rPr>
        <w:t xml:space="preserve"> </w:t>
      </w:r>
      <w:r>
        <w:rPr>
          <w:sz w:val="18"/>
        </w:rPr>
        <w:t>al</w:t>
      </w:r>
      <w:r>
        <w:rPr>
          <w:spacing w:val="-5"/>
          <w:sz w:val="18"/>
        </w:rPr>
        <w:t xml:space="preserve"> </w:t>
      </w:r>
      <w:r>
        <w:rPr>
          <w:sz w:val="18"/>
        </w:rPr>
        <w:t>menos</w:t>
      </w:r>
      <w:r>
        <w:rPr>
          <w:spacing w:val="-2"/>
          <w:sz w:val="18"/>
        </w:rPr>
        <w:t xml:space="preserve"> </w:t>
      </w:r>
      <w:r>
        <w:rPr>
          <w:sz w:val="18"/>
        </w:rPr>
        <w:t>el servicio telefónico con instalación hibrida y acometida</w:t>
      </w:r>
      <w:r>
        <w:rPr>
          <w:spacing w:val="-3"/>
          <w:sz w:val="18"/>
        </w:rPr>
        <w:t xml:space="preserve"> </w:t>
      </w:r>
      <w:r>
        <w:rPr>
          <w:sz w:val="18"/>
        </w:rPr>
        <w:t>domiciliaria;</w:t>
      </w:r>
    </w:p>
    <w:p w:rsidR="001E4C99" w:rsidRDefault="001E4C99" w:rsidP="00F82E20">
      <w:pPr>
        <w:pStyle w:val="Prrafodelista"/>
        <w:numPr>
          <w:ilvl w:val="0"/>
          <w:numId w:val="156"/>
        </w:numPr>
        <w:tabs>
          <w:tab w:val="left" w:pos="954"/>
        </w:tabs>
        <w:spacing w:line="202" w:lineRule="exact"/>
        <w:ind w:left="954" w:hanging="372"/>
        <w:rPr>
          <w:sz w:val="18"/>
        </w:rPr>
      </w:pPr>
      <w:r>
        <w:rPr>
          <w:sz w:val="18"/>
        </w:rPr>
        <w:t>Señalamiento, incluyendo placas de nomenclatura, en vialidades vehiculares y peatonales;</w:t>
      </w:r>
      <w:r>
        <w:rPr>
          <w:spacing w:val="-20"/>
          <w:sz w:val="18"/>
        </w:rPr>
        <w:t xml:space="preserve"> </w:t>
      </w:r>
      <w:r>
        <w:rPr>
          <w:sz w:val="18"/>
        </w:rPr>
        <w:t>y</w:t>
      </w:r>
    </w:p>
    <w:p w:rsidR="001E4C99" w:rsidRDefault="001E4C99" w:rsidP="00F82E20">
      <w:pPr>
        <w:pStyle w:val="Prrafodelista"/>
        <w:numPr>
          <w:ilvl w:val="0"/>
          <w:numId w:val="156"/>
        </w:numPr>
        <w:tabs>
          <w:tab w:val="left" w:pos="954"/>
        </w:tabs>
        <w:spacing w:before="58" w:line="302" w:lineRule="auto"/>
        <w:ind w:left="582" w:right="1207" w:firstLine="0"/>
        <w:rPr>
          <w:sz w:val="18"/>
        </w:rPr>
      </w:pPr>
      <w:r>
        <w:rPr>
          <w:sz w:val="18"/>
        </w:rPr>
        <w:t>Arbolado</w:t>
      </w:r>
      <w:r>
        <w:rPr>
          <w:spacing w:val="-3"/>
          <w:sz w:val="18"/>
        </w:rPr>
        <w:t xml:space="preserve"> </w:t>
      </w:r>
      <w:r>
        <w:rPr>
          <w:sz w:val="18"/>
        </w:rPr>
        <w:t>y</w:t>
      </w:r>
      <w:r>
        <w:rPr>
          <w:spacing w:val="-4"/>
          <w:sz w:val="18"/>
        </w:rPr>
        <w:t xml:space="preserve"> </w:t>
      </w:r>
      <w:r>
        <w:rPr>
          <w:sz w:val="18"/>
        </w:rPr>
        <w:t>jardinería</w:t>
      </w:r>
      <w:r>
        <w:rPr>
          <w:spacing w:val="-3"/>
          <w:sz w:val="18"/>
        </w:rPr>
        <w:t xml:space="preserve"> </w:t>
      </w:r>
      <w:r>
        <w:rPr>
          <w:sz w:val="18"/>
        </w:rPr>
        <w:t>en</w:t>
      </w:r>
      <w:r>
        <w:rPr>
          <w:spacing w:val="-5"/>
          <w:sz w:val="18"/>
        </w:rPr>
        <w:t xml:space="preserve"> </w:t>
      </w:r>
      <w:r>
        <w:rPr>
          <w:sz w:val="18"/>
        </w:rPr>
        <w:t>vialidades</w:t>
      </w:r>
      <w:r>
        <w:rPr>
          <w:spacing w:val="-2"/>
          <w:sz w:val="18"/>
        </w:rPr>
        <w:t xml:space="preserve"> </w:t>
      </w:r>
      <w:r>
        <w:rPr>
          <w:sz w:val="18"/>
        </w:rPr>
        <w:t>vehiculares</w:t>
      </w:r>
      <w:r>
        <w:rPr>
          <w:spacing w:val="-2"/>
          <w:sz w:val="18"/>
        </w:rPr>
        <w:t xml:space="preserve"> </w:t>
      </w:r>
      <w:r>
        <w:rPr>
          <w:sz w:val="18"/>
        </w:rPr>
        <w:t>y</w:t>
      </w:r>
      <w:r>
        <w:rPr>
          <w:spacing w:val="-4"/>
          <w:sz w:val="18"/>
        </w:rPr>
        <w:t xml:space="preserve"> </w:t>
      </w:r>
      <w:r>
        <w:rPr>
          <w:sz w:val="18"/>
        </w:rPr>
        <w:t>peatonales,</w:t>
      </w:r>
      <w:r>
        <w:rPr>
          <w:spacing w:val="-3"/>
          <w:sz w:val="18"/>
        </w:rPr>
        <w:t xml:space="preserve"> </w:t>
      </w:r>
      <w:r>
        <w:rPr>
          <w:sz w:val="18"/>
        </w:rPr>
        <w:t>áreas</w:t>
      </w:r>
      <w:r>
        <w:rPr>
          <w:spacing w:val="-2"/>
          <w:sz w:val="18"/>
        </w:rPr>
        <w:t xml:space="preserve"> </w:t>
      </w:r>
      <w:r>
        <w:rPr>
          <w:sz w:val="18"/>
        </w:rPr>
        <w:t>verdes</w:t>
      </w:r>
      <w:r>
        <w:rPr>
          <w:spacing w:val="-2"/>
          <w:sz w:val="18"/>
        </w:rPr>
        <w:t xml:space="preserve"> </w:t>
      </w:r>
      <w:r>
        <w:rPr>
          <w:sz w:val="18"/>
        </w:rPr>
        <w:t>y</w:t>
      </w:r>
      <w:r>
        <w:rPr>
          <w:spacing w:val="-4"/>
          <w:sz w:val="18"/>
        </w:rPr>
        <w:t xml:space="preserve"> </w:t>
      </w:r>
      <w:r>
        <w:rPr>
          <w:sz w:val="18"/>
        </w:rPr>
        <w:t>de</w:t>
      </w:r>
      <w:r>
        <w:rPr>
          <w:spacing w:val="-3"/>
          <w:sz w:val="18"/>
        </w:rPr>
        <w:t xml:space="preserve"> </w:t>
      </w:r>
      <w:r>
        <w:rPr>
          <w:sz w:val="18"/>
        </w:rPr>
        <w:t>esparcimiento,</w:t>
      </w:r>
      <w:r>
        <w:rPr>
          <w:spacing w:val="-5"/>
          <w:sz w:val="18"/>
        </w:rPr>
        <w:t xml:space="preserve"> </w:t>
      </w:r>
      <w:r>
        <w:rPr>
          <w:sz w:val="18"/>
        </w:rPr>
        <w:t>y áreas de cesión y de</w:t>
      </w:r>
      <w:r>
        <w:rPr>
          <w:spacing w:val="-8"/>
          <w:sz w:val="18"/>
        </w:rPr>
        <w:t xml:space="preserve"> </w:t>
      </w:r>
      <w:r>
        <w:rPr>
          <w:sz w:val="18"/>
        </w:rPr>
        <w:t>equipamiento.</w:t>
      </w:r>
    </w:p>
    <w:p w:rsidR="001E4C99" w:rsidRDefault="001E4C99" w:rsidP="001E4C99">
      <w:pPr>
        <w:pStyle w:val="Textoindependiente"/>
        <w:spacing w:before="97" w:line="285" w:lineRule="auto"/>
        <w:ind w:left="301" w:right="1044"/>
      </w:pPr>
      <w:r>
        <w:rPr>
          <w:b/>
        </w:rPr>
        <w:t xml:space="preserve">Artículo 184. </w:t>
      </w:r>
      <w:r>
        <w:t xml:space="preserve">Para las zonas de instalaciones para infraestructura, </w:t>
      </w:r>
      <w:r>
        <w:rPr>
          <w:b/>
          <w:i/>
        </w:rPr>
        <w:t xml:space="preserve">IN, </w:t>
      </w:r>
      <w:r>
        <w:t>las obras mínimas de urbanización que se exigirán son las que se enuncian a</w:t>
      </w:r>
      <w:r>
        <w:rPr>
          <w:spacing w:val="-9"/>
        </w:rPr>
        <w:t xml:space="preserve"> </w:t>
      </w:r>
      <w:r>
        <w:t>continuación:</w:t>
      </w:r>
    </w:p>
    <w:p w:rsidR="001E4C99" w:rsidRDefault="001E4C99" w:rsidP="00F82E20">
      <w:pPr>
        <w:pStyle w:val="Prrafodelista"/>
        <w:numPr>
          <w:ilvl w:val="0"/>
          <w:numId w:val="155"/>
        </w:numPr>
        <w:tabs>
          <w:tab w:val="left" w:pos="734"/>
        </w:tabs>
        <w:spacing w:line="197" w:lineRule="exact"/>
        <w:rPr>
          <w:sz w:val="18"/>
        </w:rPr>
      </w:pPr>
      <w:r>
        <w:rPr>
          <w:sz w:val="18"/>
        </w:rPr>
        <w:t>Red de abastecimiento de agua</w:t>
      </w:r>
      <w:r>
        <w:rPr>
          <w:spacing w:val="-3"/>
          <w:sz w:val="18"/>
        </w:rPr>
        <w:t xml:space="preserve"> </w:t>
      </w:r>
      <w:r>
        <w:rPr>
          <w:sz w:val="18"/>
        </w:rPr>
        <w:t>potable;</w:t>
      </w:r>
    </w:p>
    <w:p w:rsidR="001E4C99" w:rsidRDefault="001E4C99" w:rsidP="00F82E20">
      <w:pPr>
        <w:pStyle w:val="Prrafodelista"/>
        <w:numPr>
          <w:ilvl w:val="0"/>
          <w:numId w:val="155"/>
        </w:numPr>
        <w:tabs>
          <w:tab w:val="left" w:pos="784"/>
        </w:tabs>
        <w:spacing w:before="62"/>
        <w:ind w:left="783" w:hanging="202"/>
        <w:rPr>
          <w:sz w:val="18"/>
        </w:rPr>
      </w:pPr>
      <w:r>
        <w:rPr>
          <w:sz w:val="18"/>
        </w:rPr>
        <w:t>Red de alcantarillado</w:t>
      </w:r>
      <w:r>
        <w:rPr>
          <w:spacing w:val="-3"/>
          <w:sz w:val="18"/>
        </w:rPr>
        <w:t xml:space="preserve"> </w:t>
      </w:r>
      <w:r>
        <w:rPr>
          <w:sz w:val="18"/>
        </w:rPr>
        <w:t>sanitario;</w:t>
      </w:r>
    </w:p>
    <w:p w:rsidR="001E4C99" w:rsidRDefault="001E4C99" w:rsidP="00F82E20">
      <w:pPr>
        <w:pStyle w:val="Prrafodelista"/>
        <w:numPr>
          <w:ilvl w:val="0"/>
          <w:numId w:val="155"/>
        </w:numPr>
        <w:tabs>
          <w:tab w:val="left" w:pos="834"/>
        </w:tabs>
        <w:spacing w:before="69"/>
        <w:ind w:left="834" w:hanging="252"/>
        <w:rPr>
          <w:sz w:val="18"/>
        </w:rPr>
      </w:pPr>
      <w:r>
        <w:rPr>
          <w:sz w:val="18"/>
        </w:rPr>
        <w:t>Sistema de desalojo de aguas</w:t>
      </w:r>
      <w:r>
        <w:rPr>
          <w:spacing w:val="-6"/>
          <w:sz w:val="18"/>
        </w:rPr>
        <w:t xml:space="preserve"> </w:t>
      </w:r>
      <w:r>
        <w:rPr>
          <w:sz w:val="18"/>
        </w:rPr>
        <w:t>pluviales;</w:t>
      </w:r>
    </w:p>
    <w:p w:rsidR="001E4C99" w:rsidRDefault="001E4C99" w:rsidP="00F82E20">
      <w:pPr>
        <w:pStyle w:val="Prrafodelista"/>
        <w:numPr>
          <w:ilvl w:val="0"/>
          <w:numId w:val="155"/>
        </w:numPr>
        <w:tabs>
          <w:tab w:val="left" w:pos="854"/>
        </w:tabs>
        <w:spacing w:before="62"/>
        <w:ind w:left="853" w:hanging="272"/>
        <w:rPr>
          <w:sz w:val="18"/>
        </w:rPr>
      </w:pPr>
      <w:r>
        <w:rPr>
          <w:sz w:val="18"/>
        </w:rPr>
        <w:t>Red de electrificación con instalación</w:t>
      </w:r>
      <w:r>
        <w:rPr>
          <w:spacing w:val="-5"/>
          <w:sz w:val="18"/>
        </w:rPr>
        <w:t xml:space="preserve"> </w:t>
      </w:r>
      <w:r>
        <w:rPr>
          <w:sz w:val="18"/>
        </w:rPr>
        <w:t>híbrida;</w:t>
      </w:r>
    </w:p>
    <w:p w:rsidR="001E4C99" w:rsidRDefault="001E4C99" w:rsidP="00F82E20">
      <w:pPr>
        <w:pStyle w:val="Prrafodelista"/>
        <w:numPr>
          <w:ilvl w:val="0"/>
          <w:numId w:val="155"/>
        </w:numPr>
        <w:tabs>
          <w:tab w:val="left" w:pos="803"/>
        </w:tabs>
        <w:spacing w:before="62" w:line="285" w:lineRule="auto"/>
        <w:ind w:left="582" w:right="1068" w:firstLine="0"/>
        <w:rPr>
          <w:sz w:val="18"/>
        </w:rPr>
      </w:pPr>
      <w:r>
        <w:rPr>
          <w:sz w:val="18"/>
        </w:rPr>
        <w:t>Red de alumbrado público de acuerdo con lo dispuesto en el Reglamento de Alumbrado Público del Municipio de</w:t>
      </w:r>
      <w:r>
        <w:rPr>
          <w:spacing w:val="-3"/>
          <w:sz w:val="18"/>
        </w:rPr>
        <w:t xml:space="preserve"> </w:t>
      </w:r>
      <w:r>
        <w:rPr>
          <w:sz w:val="18"/>
        </w:rPr>
        <w:t>Colima;</w:t>
      </w:r>
    </w:p>
    <w:p w:rsidR="001E4C99" w:rsidRDefault="001E4C99" w:rsidP="00F82E20">
      <w:pPr>
        <w:pStyle w:val="Prrafodelista"/>
        <w:numPr>
          <w:ilvl w:val="0"/>
          <w:numId w:val="155"/>
        </w:numPr>
        <w:tabs>
          <w:tab w:val="left" w:pos="854"/>
        </w:tabs>
        <w:spacing w:line="283" w:lineRule="auto"/>
        <w:ind w:left="582" w:right="1343" w:firstLine="0"/>
        <w:rPr>
          <w:sz w:val="18"/>
        </w:rPr>
      </w:pPr>
      <w:r>
        <w:rPr>
          <w:sz w:val="18"/>
        </w:rPr>
        <w:t>Sistema</w:t>
      </w:r>
      <w:r>
        <w:rPr>
          <w:spacing w:val="-3"/>
          <w:sz w:val="18"/>
        </w:rPr>
        <w:t xml:space="preserve"> </w:t>
      </w:r>
      <w:r>
        <w:rPr>
          <w:sz w:val="18"/>
        </w:rPr>
        <w:t>de</w:t>
      </w:r>
      <w:r>
        <w:rPr>
          <w:spacing w:val="-5"/>
          <w:sz w:val="18"/>
        </w:rPr>
        <w:t xml:space="preserve"> </w:t>
      </w:r>
      <w:r>
        <w:rPr>
          <w:sz w:val="18"/>
        </w:rPr>
        <w:t>canalización</w:t>
      </w:r>
      <w:r>
        <w:rPr>
          <w:spacing w:val="-3"/>
          <w:sz w:val="18"/>
        </w:rPr>
        <w:t xml:space="preserve"> </w:t>
      </w:r>
      <w:r>
        <w:rPr>
          <w:sz w:val="18"/>
        </w:rPr>
        <w:t>completo</w:t>
      </w:r>
      <w:r>
        <w:rPr>
          <w:spacing w:val="-3"/>
          <w:sz w:val="18"/>
        </w:rPr>
        <w:t xml:space="preserve"> </w:t>
      </w:r>
      <w:r>
        <w:rPr>
          <w:sz w:val="18"/>
        </w:rPr>
        <w:t>para</w:t>
      </w:r>
      <w:r>
        <w:rPr>
          <w:spacing w:val="-2"/>
          <w:sz w:val="18"/>
        </w:rPr>
        <w:t xml:space="preserve"> </w:t>
      </w:r>
      <w:r>
        <w:rPr>
          <w:sz w:val="18"/>
        </w:rPr>
        <w:t>red</w:t>
      </w:r>
      <w:r>
        <w:rPr>
          <w:spacing w:val="1"/>
          <w:sz w:val="18"/>
        </w:rPr>
        <w:t xml:space="preserve"> </w:t>
      </w:r>
      <w:r>
        <w:rPr>
          <w:sz w:val="18"/>
        </w:rPr>
        <w:t>de</w:t>
      </w:r>
      <w:r>
        <w:rPr>
          <w:spacing w:val="-5"/>
          <w:sz w:val="18"/>
        </w:rPr>
        <w:t xml:space="preserve"> </w:t>
      </w:r>
      <w:r>
        <w:rPr>
          <w:sz w:val="18"/>
        </w:rPr>
        <w:t>comunicación</w:t>
      </w:r>
      <w:r>
        <w:rPr>
          <w:spacing w:val="-3"/>
          <w:sz w:val="18"/>
        </w:rPr>
        <w:t xml:space="preserve"> </w:t>
      </w:r>
      <w:r>
        <w:rPr>
          <w:sz w:val="18"/>
        </w:rPr>
        <w:t>alámbrica</w:t>
      </w:r>
      <w:r>
        <w:rPr>
          <w:spacing w:val="-3"/>
          <w:sz w:val="18"/>
        </w:rPr>
        <w:t xml:space="preserve"> </w:t>
      </w:r>
      <w:r>
        <w:rPr>
          <w:sz w:val="18"/>
        </w:rPr>
        <w:t>que</w:t>
      </w:r>
      <w:r>
        <w:rPr>
          <w:spacing w:val="-4"/>
          <w:sz w:val="18"/>
        </w:rPr>
        <w:t xml:space="preserve"> </w:t>
      </w:r>
      <w:r>
        <w:rPr>
          <w:sz w:val="18"/>
        </w:rPr>
        <w:t>soporte</w:t>
      </w:r>
      <w:r>
        <w:rPr>
          <w:spacing w:val="-3"/>
          <w:sz w:val="18"/>
        </w:rPr>
        <w:t xml:space="preserve"> </w:t>
      </w:r>
      <w:r>
        <w:rPr>
          <w:sz w:val="18"/>
        </w:rPr>
        <w:t>al</w:t>
      </w:r>
      <w:r>
        <w:rPr>
          <w:spacing w:val="-5"/>
          <w:sz w:val="18"/>
        </w:rPr>
        <w:t xml:space="preserve"> </w:t>
      </w:r>
      <w:r>
        <w:rPr>
          <w:sz w:val="18"/>
        </w:rPr>
        <w:t>menos</w:t>
      </w:r>
      <w:r>
        <w:rPr>
          <w:spacing w:val="-2"/>
          <w:sz w:val="18"/>
        </w:rPr>
        <w:t xml:space="preserve"> </w:t>
      </w:r>
      <w:r>
        <w:rPr>
          <w:sz w:val="18"/>
        </w:rPr>
        <w:t>el servicio telefónico con instalación hibrida y acometida</w:t>
      </w:r>
      <w:r>
        <w:rPr>
          <w:spacing w:val="-7"/>
          <w:sz w:val="18"/>
        </w:rPr>
        <w:t xml:space="preserve"> </w:t>
      </w:r>
      <w:r>
        <w:rPr>
          <w:sz w:val="18"/>
        </w:rPr>
        <w:t>domiciliaria;</w:t>
      </w:r>
    </w:p>
    <w:p w:rsidR="001E4C99" w:rsidRDefault="001E4C99" w:rsidP="00F82E20">
      <w:pPr>
        <w:pStyle w:val="Prrafodelista"/>
        <w:numPr>
          <w:ilvl w:val="0"/>
          <w:numId w:val="155"/>
        </w:numPr>
        <w:tabs>
          <w:tab w:val="left" w:pos="954"/>
        </w:tabs>
        <w:spacing w:line="201" w:lineRule="exact"/>
        <w:ind w:left="954" w:hanging="372"/>
        <w:rPr>
          <w:sz w:val="18"/>
        </w:rPr>
      </w:pPr>
      <w:r>
        <w:rPr>
          <w:sz w:val="18"/>
        </w:rPr>
        <w:t>Señalamiento, incluyendo placas de nomenclatura, en vialidades vehiculares y peatonales;</w:t>
      </w:r>
      <w:r>
        <w:rPr>
          <w:spacing w:val="-20"/>
          <w:sz w:val="18"/>
        </w:rPr>
        <w:t xml:space="preserve"> </w:t>
      </w:r>
      <w:r>
        <w:rPr>
          <w:sz w:val="18"/>
        </w:rPr>
        <w:t>y</w:t>
      </w:r>
    </w:p>
    <w:p w:rsidR="001E4C99" w:rsidRDefault="001E4C99" w:rsidP="00F82E20">
      <w:pPr>
        <w:pStyle w:val="Prrafodelista"/>
        <w:numPr>
          <w:ilvl w:val="0"/>
          <w:numId w:val="155"/>
        </w:numPr>
        <w:tabs>
          <w:tab w:val="left" w:pos="954"/>
        </w:tabs>
        <w:spacing w:before="59" w:line="302" w:lineRule="auto"/>
        <w:ind w:left="582" w:right="1204" w:firstLine="0"/>
        <w:rPr>
          <w:sz w:val="18"/>
        </w:rPr>
      </w:pPr>
      <w:r>
        <w:rPr>
          <w:sz w:val="18"/>
        </w:rPr>
        <w:t>Arbolado</w:t>
      </w:r>
      <w:r>
        <w:rPr>
          <w:spacing w:val="-3"/>
          <w:sz w:val="18"/>
        </w:rPr>
        <w:t xml:space="preserve"> </w:t>
      </w:r>
      <w:r>
        <w:rPr>
          <w:sz w:val="18"/>
        </w:rPr>
        <w:t>y</w:t>
      </w:r>
      <w:r>
        <w:rPr>
          <w:spacing w:val="-4"/>
          <w:sz w:val="18"/>
        </w:rPr>
        <w:t xml:space="preserve"> </w:t>
      </w:r>
      <w:r>
        <w:rPr>
          <w:sz w:val="18"/>
        </w:rPr>
        <w:t>jardinería</w:t>
      </w:r>
      <w:r>
        <w:rPr>
          <w:spacing w:val="-3"/>
          <w:sz w:val="18"/>
        </w:rPr>
        <w:t xml:space="preserve"> </w:t>
      </w:r>
      <w:r>
        <w:rPr>
          <w:sz w:val="18"/>
        </w:rPr>
        <w:t>en</w:t>
      </w:r>
      <w:r>
        <w:rPr>
          <w:spacing w:val="-4"/>
          <w:sz w:val="18"/>
        </w:rPr>
        <w:t xml:space="preserve"> </w:t>
      </w:r>
      <w:r>
        <w:rPr>
          <w:sz w:val="18"/>
        </w:rPr>
        <w:t>vialidades</w:t>
      </w:r>
      <w:r>
        <w:rPr>
          <w:spacing w:val="-2"/>
          <w:sz w:val="18"/>
        </w:rPr>
        <w:t xml:space="preserve"> </w:t>
      </w:r>
      <w:r>
        <w:rPr>
          <w:sz w:val="18"/>
        </w:rPr>
        <w:t>vehiculares</w:t>
      </w:r>
      <w:r>
        <w:rPr>
          <w:spacing w:val="-2"/>
          <w:sz w:val="18"/>
        </w:rPr>
        <w:t xml:space="preserve"> </w:t>
      </w:r>
      <w:r>
        <w:rPr>
          <w:sz w:val="18"/>
        </w:rPr>
        <w:t>y</w:t>
      </w:r>
      <w:r>
        <w:rPr>
          <w:spacing w:val="-3"/>
          <w:sz w:val="18"/>
        </w:rPr>
        <w:t xml:space="preserve"> </w:t>
      </w:r>
      <w:r>
        <w:rPr>
          <w:sz w:val="18"/>
        </w:rPr>
        <w:t>peatonales,</w:t>
      </w:r>
      <w:r>
        <w:rPr>
          <w:spacing w:val="-3"/>
          <w:sz w:val="18"/>
        </w:rPr>
        <w:t xml:space="preserve"> </w:t>
      </w:r>
      <w:r>
        <w:rPr>
          <w:sz w:val="18"/>
        </w:rPr>
        <w:t>áreas</w:t>
      </w:r>
      <w:r>
        <w:rPr>
          <w:spacing w:val="-2"/>
          <w:sz w:val="18"/>
        </w:rPr>
        <w:t xml:space="preserve"> </w:t>
      </w:r>
      <w:r>
        <w:rPr>
          <w:sz w:val="18"/>
        </w:rPr>
        <w:t>verdes</w:t>
      </w:r>
      <w:r>
        <w:rPr>
          <w:spacing w:val="-2"/>
          <w:sz w:val="18"/>
        </w:rPr>
        <w:t xml:space="preserve"> </w:t>
      </w:r>
      <w:r>
        <w:rPr>
          <w:sz w:val="18"/>
        </w:rPr>
        <w:t>y</w:t>
      </w:r>
      <w:r>
        <w:rPr>
          <w:spacing w:val="-3"/>
          <w:sz w:val="18"/>
        </w:rPr>
        <w:t xml:space="preserve"> </w:t>
      </w:r>
      <w:r>
        <w:rPr>
          <w:sz w:val="18"/>
        </w:rPr>
        <w:t>de</w:t>
      </w:r>
      <w:r>
        <w:rPr>
          <w:spacing w:val="-3"/>
          <w:sz w:val="18"/>
        </w:rPr>
        <w:t xml:space="preserve"> </w:t>
      </w:r>
      <w:r>
        <w:rPr>
          <w:sz w:val="18"/>
        </w:rPr>
        <w:t>esparcimiento,</w:t>
      </w:r>
      <w:r>
        <w:rPr>
          <w:spacing w:val="-5"/>
          <w:sz w:val="18"/>
        </w:rPr>
        <w:t xml:space="preserve"> </w:t>
      </w:r>
      <w:r>
        <w:rPr>
          <w:sz w:val="18"/>
        </w:rPr>
        <w:t>y áreas de cesión y de</w:t>
      </w:r>
      <w:r>
        <w:rPr>
          <w:spacing w:val="-8"/>
          <w:sz w:val="18"/>
        </w:rPr>
        <w:t xml:space="preserve"> </w:t>
      </w:r>
      <w:r>
        <w:rPr>
          <w:sz w:val="18"/>
        </w:rPr>
        <w:t>equipamiento.</w:t>
      </w:r>
    </w:p>
    <w:p w:rsidR="001E4C99" w:rsidRDefault="001E4C99" w:rsidP="001E4C99">
      <w:pPr>
        <w:spacing w:before="97" w:line="273" w:lineRule="auto"/>
        <w:ind w:left="301" w:right="934"/>
        <w:jc w:val="both"/>
        <w:rPr>
          <w:sz w:val="18"/>
        </w:rPr>
      </w:pPr>
      <w:r>
        <w:rPr>
          <w:b/>
          <w:sz w:val="18"/>
        </w:rPr>
        <w:t xml:space="preserve">Artículo 185. </w:t>
      </w:r>
      <w:r>
        <w:rPr>
          <w:sz w:val="18"/>
        </w:rPr>
        <w:t xml:space="preserve">Las zonas de uso mixto, tipos </w:t>
      </w:r>
      <w:r>
        <w:rPr>
          <w:b/>
          <w:i/>
          <w:sz w:val="18"/>
        </w:rPr>
        <w:t xml:space="preserve">MB-1 a MB-3; MD-1 a MD-4; y MC-1 a MC-4; </w:t>
      </w:r>
      <w:r>
        <w:rPr>
          <w:sz w:val="18"/>
        </w:rPr>
        <w:t>deberán ejecutar como mínimo el mismo tipo de obras de urbanización que las requeridas por la zona habitacional en la cual se encuentran</w:t>
      </w:r>
      <w:r>
        <w:rPr>
          <w:spacing w:val="-5"/>
          <w:sz w:val="18"/>
        </w:rPr>
        <w:t xml:space="preserve"> </w:t>
      </w:r>
      <w:r>
        <w:rPr>
          <w:sz w:val="18"/>
        </w:rPr>
        <w:t>insertadas.</w:t>
      </w:r>
    </w:p>
    <w:p w:rsidR="001E4C99" w:rsidRDefault="001E4C99" w:rsidP="001E4C99">
      <w:pPr>
        <w:pStyle w:val="Textoindependiente"/>
        <w:spacing w:before="125" w:line="283" w:lineRule="auto"/>
        <w:ind w:left="301" w:right="944"/>
        <w:jc w:val="both"/>
      </w:pPr>
      <w:r>
        <w:rPr>
          <w:b/>
        </w:rPr>
        <w:t xml:space="preserve">Artículo 186. </w:t>
      </w:r>
      <w:r>
        <w:t>Todas las zonas enunciadas en los artículos anteriores deberán observar los siguientes lineamientos:</w:t>
      </w:r>
    </w:p>
    <w:p w:rsidR="001E4C99" w:rsidRDefault="001E4C99" w:rsidP="00F82E20">
      <w:pPr>
        <w:pStyle w:val="Prrafodelista"/>
        <w:numPr>
          <w:ilvl w:val="0"/>
          <w:numId w:val="154"/>
        </w:numPr>
        <w:tabs>
          <w:tab w:val="left" w:pos="750"/>
        </w:tabs>
        <w:spacing w:line="266" w:lineRule="auto"/>
        <w:ind w:right="935" w:firstLine="0"/>
        <w:rPr>
          <w:sz w:val="18"/>
        </w:rPr>
      </w:pPr>
      <w:r>
        <w:rPr>
          <w:sz w:val="18"/>
        </w:rPr>
        <w:t>Cuando la compañía que presta el servicio telefónico decida introducir su red simultáneamente a la urbanización, la licencia de urbanización cubrirá la totalidad de los trabajos. Cuando ésta decida iniciarlos una vez recibida por el municipio, deberá tramitar ante el ayuntamiento la licencia respectiva y cubrir los derechos por la</w:t>
      </w:r>
      <w:r>
        <w:rPr>
          <w:spacing w:val="-8"/>
          <w:sz w:val="18"/>
        </w:rPr>
        <w:t xml:space="preserve"> </w:t>
      </w:r>
      <w:r>
        <w:rPr>
          <w:sz w:val="18"/>
        </w:rPr>
        <w:t>misma;</w:t>
      </w:r>
    </w:p>
    <w:p w:rsidR="001E4C99" w:rsidRDefault="001E4C99" w:rsidP="00F82E20">
      <w:pPr>
        <w:pStyle w:val="Prrafodelista"/>
        <w:numPr>
          <w:ilvl w:val="0"/>
          <w:numId w:val="154"/>
        </w:numPr>
        <w:tabs>
          <w:tab w:val="left" w:pos="796"/>
        </w:tabs>
        <w:spacing w:before="42" w:line="273" w:lineRule="auto"/>
        <w:ind w:right="934" w:firstLine="0"/>
        <w:rPr>
          <w:sz w:val="18"/>
        </w:rPr>
      </w:pPr>
      <w:r>
        <w:rPr>
          <w:sz w:val="18"/>
        </w:rPr>
        <w:t>Cuando se realicen instalaciones especiales, tales como televisión por cable, gas o similares, éstas deberán ejecutarse en instalaciones subterráneas con servicios domiciliarios, que no interfieran con los servicios básicos antes</w:t>
      </w:r>
      <w:r>
        <w:rPr>
          <w:spacing w:val="-2"/>
          <w:sz w:val="18"/>
        </w:rPr>
        <w:t xml:space="preserve"> </w:t>
      </w:r>
      <w:r>
        <w:rPr>
          <w:sz w:val="18"/>
        </w:rPr>
        <w:t>señalados;</w:t>
      </w:r>
    </w:p>
    <w:p w:rsidR="001E4C99" w:rsidRDefault="001E4C99" w:rsidP="00F82E20">
      <w:pPr>
        <w:pStyle w:val="Prrafodelista"/>
        <w:numPr>
          <w:ilvl w:val="0"/>
          <w:numId w:val="154"/>
        </w:numPr>
        <w:tabs>
          <w:tab w:val="left" w:pos="868"/>
        </w:tabs>
        <w:spacing w:before="47" w:line="273" w:lineRule="auto"/>
        <w:ind w:right="944" w:firstLine="0"/>
        <w:rPr>
          <w:sz w:val="18"/>
        </w:rPr>
      </w:pPr>
      <w:r>
        <w:rPr>
          <w:sz w:val="18"/>
        </w:rPr>
        <w:t>Las redes de distribución para los sistemas de comunicaciones alámbricos (telefonía, televisión, internet o cualquier otra) deberán proyectarse y construirse en concordancia con las instalaciones eléctricas y evitando interferencias en las</w:t>
      </w:r>
      <w:r>
        <w:rPr>
          <w:spacing w:val="-1"/>
          <w:sz w:val="18"/>
        </w:rPr>
        <w:t xml:space="preserve"> </w:t>
      </w:r>
      <w:r>
        <w:rPr>
          <w:sz w:val="18"/>
        </w:rPr>
        <w:t>mismas;</w:t>
      </w:r>
    </w:p>
    <w:p w:rsidR="001E4C99" w:rsidRDefault="001E4C99" w:rsidP="00F82E20">
      <w:pPr>
        <w:pStyle w:val="Prrafodelista"/>
        <w:numPr>
          <w:ilvl w:val="0"/>
          <w:numId w:val="154"/>
        </w:numPr>
        <w:tabs>
          <w:tab w:val="left" w:pos="880"/>
        </w:tabs>
        <w:spacing w:before="45" w:line="261" w:lineRule="auto"/>
        <w:ind w:right="942" w:firstLine="0"/>
        <w:rPr>
          <w:sz w:val="18"/>
        </w:rPr>
      </w:pPr>
      <w:r>
        <w:rPr>
          <w:sz w:val="18"/>
        </w:rPr>
        <w:t>Únicamente estará permitido el tendido de cableado aéreo para los sistemas de comunicaciones donde exista infraestructura eléctrica aérea, quedando sujeto a sustituirse por un cableado subterráneo si la red eléctrica se sustituye por una subterránea. La sustitución será responsabilidad de la empresa que presta el servicio de comunicación asumiendo los costos que se generen en dicha</w:t>
      </w:r>
      <w:r>
        <w:rPr>
          <w:spacing w:val="-32"/>
          <w:sz w:val="18"/>
        </w:rPr>
        <w:t xml:space="preserve"> </w:t>
      </w:r>
      <w:r>
        <w:rPr>
          <w:sz w:val="18"/>
        </w:rPr>
        <w:t>operación.</w:t>
      </w:r>
    </w:p>
    <w:p w:rsidR="001E4C99" w:rsidRDefault="001E4C99" w:rsidP="001E4C99">
      <w:pPr>
        <w:spacing w:line="261" w:lineRule="auto"/>
        <w:jc w:val="both"/>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154"/>
        </w:numPr>
        <w:tabs>
          <w:tab w:val="left" w:pos="849"/>
        </w:tabs>
        <w:spacing w:line="300" w:lineRule="auto"/>
        <w:ind w:right="938" w:firstLine="0"/>
        <w:rPr>
          <w:sz w:val="18"/>
        </w:rPr>
      </w:pPr>
      <w:r>
        <w:rPr>
          <w:sz w:val="18"/>
        </w:rPr>
        <w:t>No se permitirá la instalación de postes para los sistemas de comunicaciones en lugares con infraestructura eléctrica subterránea o</w:t>
      </w:r>
      <w:r>
        <w:rPr>
          <w:spacing w:val="-5"/>
          <w:sz w:val="18"/>
        </w:rPr>
        <w:t xml:space="preserve"> </w:t>
      </w:r>
      <w:r>
        <w:rPr>
          <w:sz w:val="18"/>
        </w:rPr>
        <w:t>híbrida.</w:t>
      </w:r>
    </w:p>
    <w:p w:rsidR="001E4C99" w:rsidRDefault="001E4C99" w:rsidP="00F82E20">
      <w:pPr>
        <w:pStyle w:val="Prrafodelista"/>
        <w:numPr>
          <w:ilvl w:val="0"/>
          <w:numId w:val="154"/>
        </w:numPr>
        <w:tabs>
          <w:tab w:val="left" w:pos="858"/>
        </w:tabs>
        <w:spacing w:before="25" w:line="254" w:lineRule="auto"/>
        <w:ind w:right="934" w:firstLine="0"/>
        <w:rPr>
          <w:sz w:val="18"/>
        </w:rPr>
      </w:pPr>
      <w:r>
        <w:rPr>
          <w:sz w:val="18"/>
        </w:rPr>
        <w:t>Cuando las condiciones de urbanización no permitan la construcción de las obras de infraestructura subterránea de forma definitiva por estimar futuros movimientos de tierras, cambios en los niveles de banquetas o rasantes, falta de instalaciones hidráulicas, sanitarias, entre otras, la dependencia competente en la materia podrá autorizar de manera provisional, las obras necesarias para la instalación aérea, formalizando mediante convenio el reemplazo de éstas por instalaciones de tipo subterráneo en el plazo que se estime conveniente. La responsabilidad del reemplazo se definirá en dicho convenio para que se asuman los costos de dicha</w:t>
      </w:r>
      <w:r>
        <w:rPr>
          <w:spacing w:val="-5"/>
          <w:sz w:val="18"/>
        </w:rPr>
        <w:t xml:space="preserve"> </w:t>
      </w:r>
      <w:r>
        <w:rPr>
          <w:sz w:val="18"/>
        </w:rPr>
        <w:t>operación.</w:t>
      </w:r>
    </w:p>
    <w:p w:rsidR="001E4C99" w:rsidRDefault="001E4C99" w:rsidP="00F82E20">
      <w:pPr>
        <w:pStyle w:val="Prrafodelista"/>
        <w:numPr>
          <w:ilvl w:val="0"/>
          <w:numId w:val="154"/>
        </w:numPr>
        <w:tabs>
          <w:tab w:val="left" w:pos="916"/>
        </w:tabs>
        <w:spacing w:before="68" w:line="264" w:lineRule="auto"/>
        <w:ind w:right="935" w:firstLine="0"/>
        <w:rPr>
          <w:sz w:val="18"/>
        </w:rPr>
      </w:pPr>
      <w:r>
        <w:rPr>
          <w:sz w:val="18"/>
        </w:rPr>
        <w:t>En cumplimiento con la Ley del Servicio Público de Energía Eléctrica, la construcción de obras de infraestructura eléctrica en calles, plazas, jardines y demás lugares públicos, destinadas a su incorporación en propiedad al patrimonio de C.F.E. no causarán pago de derechos por uso de la vía pública, sin embargo deberán recabar la autorización de la autoridad</w:t>
      </w:r>
      <w:r>
        <w:rPr>
          <w:spacing w:val="-15"/>
          <w:sz w:val="18"/>
        </w:rPr>
        <w:t xml:space="preserve"> </w:t>
      </w:r>
      <w:r>
        <w:rPr>
          <w:sz w:val="18"/>
        </w:rPr>
        <w:t>muncipal;</w:t>
      </w:r>
    </w:p>
    <w:p w:rsidR="001E4C99" w:rsidRDefault="001E4C99" w:rsidP="00F82E20">
      <w:pPr>
        <w:pStyle w:val="Prrafodelista"/>
        <w:numPr>
          <w:ilvl w:val="0"/>
          <w:numId w:val="154"/>
        </w:numPr>
        <w:tabs>
          <w:tab w:val="left" w:pos="1002"/>
        </w:tabs>
        <w:spacing w:before="57" w:line="273" w:lineRule="auto"/>
        <w:ind w:right="940" w:firstLine="0"/>
        <w:rPr>
          <w:sz w:val="18"/>
        </w:rPr>
      </w:pPr>
      <w:r>
        <w:rPr>
          <w:sz w:val="18"/>
        </w:rPr>
        <w:t>En protección al usuario, las redes y accesorios instalados, deberán evitar la posibilidad de contaminación exterior y la utilización de materiales que puedan afectar de manera nociva, en el corto o largo plazo, el medio ambiente natural y la salud</w:t>
      </w:r>
      <w:r>
        <w:rPr>
          <w:spacing w:val="-15"/>
          <w:sz w:val="18"/>
        </w:rPr>
        <w:t xml:space="preserve"> </w:t>
      </w:r>
      <w:r>
        <w:rPr>
          <w:sz w:val="18"/>
        </w:rPr>
        <w:t>pública;</w:t>
      </w:r>
    </w:p>
    <w:p w:rsidR="001E4C99" w:rsidRDefault="001E4C99" w:rsidP="00F82E20">
      <w:pPr>
        <w:pStyle w:val="Prrafodelista"/>
        <w:numPr>
          <w:ilvl w:val="0"/>
          <w:numId w:val="154"/>
        </w:numPr>
        <w:tabs>
          <w:tab w:val="left" w:pos="868"/>
        </w:tabs>
        <w:spacing w:before="45" w:line="273" w:lineRule="auto"/>
        <w:ind w:right="942" w:firstLine="0"/>
        <w:rPr>
          <w:sz w:val="18"/>
        </w:rPr>
      </w:pPr>
      <w:r>
        <w:rPr>
          <w:sz w:val="18"/>
        </w:rPr>
        <w:t>Las especificaciones técnicas referentes a las obras enunciadas en el presente capítulo, serán las que se señalen en el reglamento de construcción municipal, o en las normas de los organismos responsables de suministrar el</w:t>
      </w:r>
      <w:r>
        <w:rPr>
          <w:spacing w:val="-2"/>
          <w:sz w:val="18"/>
        </w:rPr>
        <w:t xml:space="preserve"> </w:t>
      </w:r>
      <w:r>
        <w:rPr>
          <w:sz w:val="18"/>
        </w:rPr>
        <w:t>servicio.</w:t>
      </w:r>
    </w:p>
    <w:p w:rsidR="001E4C99" w:rsidRDefault="001E4C99" w:rsidP="001E4C99">
      <w:pPr>
        <w:pStyle w:val="Textoindependiente"/>
        <w:spacing w:before="123" w:line="266" w:lineRule="auto"/>
        <w:ind w:left="301" w:right="933"/>
        <w:jc w:val="both"/>
      </w:pPr>
      <w:r>
        <w:rPr>
          <w:b/>
        </w:rPr>
        <w:t xml:space="preserve">Artículo 187. </w:t>
      </w:r>
      <w:r>
        <w:t xml:space="preserve">Cuando se desarrollen obras mediante el sistema de urbanización progresiva, se estará a lo señalado la fracción III del artículo 300, de la </w:t>
      </w:r>
      <w:r>
        <w:rPr>
          <w:i/>
        </w:rPr>
        <w:t>Ley</w:t>
      </w:r>
      <w:r>
        <w:t xml:space="preserve">; debiendo ajustarse a las normas de control de uso del suelo y de control de la densidad de la edificación, previstas en este reglamento para las zonas tipo </w:t>
      </w:r>
      <w:r>
        <w:rPr>
          <w:b/>
          <w:i/>
        </w:rPr>
        <w:t xml:space="preserve">H4-U, </w:t>
      </w:r>
      <w:r>
        <w:t>habitacional unifamiliar densidad alta.</w:t>
      </w:r>
    </w:p>
    <w:p w:rsidR="001E4C99" w:rsidRDefault="001E4C99" w:rsidP="001E4C99">
      <w:pPr>
        <w:pStyle w:val="Textoindependiente"/>
        <w:spacing w:before="3"/>
        <w:ind w:left="301"/>
        <w:jc w:val="both"/>
      </w:pPr>
      <w:r>
        <w:t>Las obras mínimas que se exigirán al inicio de la ocupación en este tipo de zonas son las siguientes:</w:t>
      </w:r>
    </w:p>
    <w:p w:rsidR="00242705" w:rsidRDefault="001E4C99" w:rsidP="00F82E20">
      <w:pPr>
        <w:pStyle w:val="Textoindependiente"/>
        <w:numPr>
          <w:ilvl w:val="0"/>
          <w:numId w:val="327"/>
        </w:numPr>
        <w:spacing w:before="49"/>
        <w:jc w:val="both"/>
      </w:pPr>
      <w:r>
        <w:t xml:space="preserve">Aprovisionamiento de agua potable, mediante hidrantes localizados en una de las esquinas; y </w:t>
      </w:r>
    </w:p>
    <w:p w:rsidR="001E4C99" w:rsidRPr="00242705" w:rsidRDefault="001E4C99" w:rsidP="00F82E20">
      <w:pPr>
        <w:pStyle w:val="Textoindependiente"/>
        <w:numPr>
          <w:ilvl w:val="0"/>
          <w:numId w:val="327"/>
        </w:numPr>
        <w:spacing w:before="49"/>
        <w:jc w:val="both"/>
        <w:rPr>
          <w:b/>
        </w:rPr>
      </w:pPr>
      <w:r>
        <w:t>Conformación del terreno para señalar las vías públicas.</w:t>
      </w:r>
    </w:p>
    <w:p w:rsidR="001E4C99" w:rsidRDefault="001E4C99" w:rsidP="001E4C99">
      <w:pPr>
        <w:pStyle w:val="Textoindependiente"/>
        <w:ind w:left="0"/>
        <w:rPr>
          <w:sz w:val="20"/>
        </w:rPr>
      </w:pPr>
    </w:p>
    <w:p w:rsidR="001E4C99" w:rsidRDefault="001E4C99" w:rsidP="001E4C99">
      <w:pPr>
        <w:pStyle w:val="Ttulo3"/>
        <w:spacing w:before="144"/>
        <w:ind w:left="1674"/>
      </w:pPr>
      <w:r>
        <w:t>CAPÍTULO XIX</w:t>
      </w:r>
    </w:p>
    <w:p w:rsidR="001E4C99" w:rsidRDefault="001E4C99" w:rsidP="001E4C99">
      <w:pPr>
        <w:spacing w:before="31"/>
        <w:ind w:left="1340"/>
        <w:rPr>
          <w:b/>
          <w:sz w:val="18"/>
        </w:rPr>
      </w:pPr>
      <w:r>
        <w:rPr>
          <w:b/>
          <w:sz w:val="18"/>
        </w:rPr>
        <w:t>Criterios para la introducción de agua potable y drenaje sanitario y pluvial</w:t>
      </w:r>
    </w:p>
    <w:p w:rsidR="001E4C99" w:rsidRDefault="001E4C99" w:rsidP="001E4C99">
      <w:pPr>
        <w:pStyle w:val="Textoindependiente"/>
        <w:spacing w:before="172" w:line="264" w:lineRule="auto"/>
        <w:ind w:left="301" w:right="934"/>
        <w:jc w:val="both"/>
      </w:pPr>
      <w:r>
        <w:rPr>
          <w:b/>
        </w:rPr>
        <w:t xml:space="preserve">Artículo 188. </w:t>
      </w:r>
      <w:r>
        <w:t xml:space="preserve">De conformidad con lo señalado en el artículo 286 de la </w:t>
      </w:r>
      <w:r>
        <w:rPr>
          <w:i/>
        </w:rPr>
        <w:t>Ley</w:t>
      </w:r>
      <w:r>
        <w:t>, el Proyecto Definitivo de Urbanización deberá incluir tanto el proyecto de agua potable como el proyecto de la red o del sistema de desalojo de las aguas residuales y pluviales. Estos proyectos deberán realizarse según lo indicado en las siguientes normas:</w:t>
      </w:r>
    </w:p>
    <w:p w:rsidR="001E4C99" w:rsidRDefault="001E4C99" w:rsidP="00F82E20">
      <w:pPr>
        <w:pStyle w:val="Prrafodelista"/>
        <w:numPr>
          <w:ilvl w:val="0"/>
          <w:numId w:val="153"/>
        </w:numPr>
        <w:tabs>
          <w:tab w:val="left" w:pos="734"/>
        </w:tabs>
        <w:spacing w:line="280" w:lineRule="auto"/>
        <w:ind w:right="1023" w:firstLine="0"/>
        <w:rPr>
          <w:i/>
          <w:sz w:val="18"/>
        </w:rPr>
      </w:pPr>
      <w:r>
        <w:rPr>
          <w:sz w:val="18"/>
        </w:rPr>
        <w:t xml:space="preserve">"Lineamientos Técnicos para la elaboración de estudios y proyectos de Agua Potable y Alcantarillado Sanitario", de la </w:t>
      </w:r>
      <w:r>
        <w:rPr>
          <w:i/>
          <w:sz w:val="18"/>
        </w:rPr>
        <w:t>Comisión Nacional del</w:t>
      </w:r>
      <w:r>
        <w:rPr>
          <w:i/>
          <w:spacing w:val="-2"/>
          <w:sz w:val="18"/>
        </w:rPr>
        <w:t xml:space="preserve"> </w:t>
      </w:r>
      <w:r>
        <w:rPr>
          <w:i/>
          <w:sz w:val="18"/>
        </w:rPr>
        <w:t>Agua;</w:t>
      </w:r>
    </w:p>
    <w:p w:rsidR="001E4C99" w:rsidRDefault="001E4C99" w:rsidP="00F82E20">
      <w:pPr>
        <w:pStyle w:val="Prrafodelista"/>
        <w:numPr>
          <w:ilvl w:val="0"/>
          <w:numId w:val="153"/>
        </w:numPr>
        <w:tabs>
          <w:tab w:val="left" w:pos="784"/>
        </w:tabs>
        <w:spacing w:line="283" w:lineRule="auto"/>
        <w:ind w:right="1232" w:firstLine="0"/>
        <w:rPr>
          <w:i/>
          <w:sz w:val="18"/>
        </w:rPr>
      </w:pPr>
      <w:r>
        <w:rPr>
          <w:sz w:val="18"/>
        </w:rPr>
        <w:t>"Manual</w:t>
      </w:r>
      <w:r>
        <w:rPr>
          <w:spacing w:val="-3"/>
          <w:sz w:val="18"/>
        </w:rPr>
        <w:t xml:space="preserve"> </w:t>
      </w:r>
      <w:r>
        <w:rPr>
          <w:sz w:val="18"/>
        </w:rPr>
        <w:t>de</w:t>
      </w:r>
      <w:r>
        <w:rPr>
          <w:spacing w:val="-3"/>
          <w:sz w:val="18"/>
        </w:rPr>
        <w:t xml:space="preserve"> </w:t>
      </w:r>
      <w:r>
        <w:rPr>
          <w:sz w:val="18"/>
        </w:rPr>
        <w:t>Normas</w:t>
      </w:r>
      <w:r>
        <w:rPr>
          <w:spacing w:val="-4"/>
          <w:sz w:val="18"/>
        </w:rPr>
        <w:t xml:space="preserve"> </w:t>
      </w:r>
      <w:r>
        <w:rPr>
          <w:sz w:val="18"/>
        </w:rPr>
        <w:t>de</w:t>
      </w:r>
      <w:r>
        <w:rPr>
          <w:spacing w:val="-4"/>
          <w:sz w:val="18"/>
        </w:rPr>
        <w:t xml:space="preserve"> </w:t>
      </w:r>
      <w:r>
        <w:rPr>
          <w:sz w:val="18"/>
        </w:rPr>
        <w:t>proyecto</w:t>
      </w:r>
      <w:r>
        <w:rPr>
          <w:spacing w:val="-5"/>
          <w:sz w:val="18"/>
        </w:rPr>
        <w:t xml:space="preserve"> </w:t>
      </w:r>
      <w:r>
        <w:rPr>
          <w:sz w:val="18"/>
        </w:rPr>
        <w:t>para</w:t>
      </w:r>
      <w:r>
        <w:rPr>
          <w:spacing w:val="-4"/>
          <w:sz w:val="18"/>
        </w:rPr>
        <w:t xml:space="preserve"> </w:t>
      </w:r>
      <w:r>
        <w:rPr>
          <w:sz w:val="18"/>
        </w:rPr>
        <w:t>obras</w:t>
      </w:r>
      <w:r>
        <w:rPr>
          <w:spacing w:val="-2"/>
          <w:sz w:val="18"/>
        </w:rPr>
        <w:t xml:space="preserve"> </w:t>
      </w:r>
      <w:r>
        <w:rPr>
          <w:sz w:val="18"/>
        </w:rPr>
        <w:t>de</w:t>
      </w:r>
      <w:r>
        <w:rPr>
          <w:spacing w:val="-2"/>
          <w:sz w:val="18"/>
        </w:rPr>
        <w:t xml:space="preserve"> </w:t>
      </w:r>
      <w:r>
        <w:rPr>
          <w:sz w:val="18"/>
        </w:rPr>
        <w:t>aprovisionamiento</w:t>
      </w:r>
      <w:r>
        <w:rPr>
          <w:spacing w:val="-5"/>
          <w:sz w:val="18"/>
        </w:rPr>
        <w:t xml:space="preserve"> </w:t>
      </w:r>
      <w:r>
        <w:rPr>
          <w:sz w:val="18"/>
        </w:rPr>
        <w:t>de</w:t>
      </w:r>
      <w:r>
        <w:rPr>
          <w:spacing w:val="-2"/>
          <w:sz w:val="18"/>
        </w:rPr>
        <w:t xml:space="preserve"> </w:t>
      </w:r>
      <w:r>
        <w:rPr>
          <w:sz w:val="18"/>
        </w:rPr>
        <w:t>Agua</w:t>
      </w:r>
      <w:r>
        <w:rPr>
          <w:spacing w:val="-3"/>
          <w:sz w:val="18"/>
        </w:rPr>
        <w:t xml:space="preserve"> </w:t>
      </w:r>
      <w:r>
        <w:rPr>
          <w:sz w:val="18"/>
        </w:rPr>
        <w:t>Potable</w:t>
      </w:r>
      <w:r>
        <w:rPr>
          <w:spacing w:val="-2"/>
          <w:sz w:val="18"/>
        </w:rPr>
        <w:t xml:space="preserve"> </w:t>
      </w:r>
      <w:r>
        <w:rPr>
          <w:sz w:val="18"/>
        </w:rPr>
        <w:t>en</w:t>
      </w:r>
      <w:r>
        <w:rPr>
          <w:spacing w:val="-5"/>
          <w:sz w:val="18"/>
        </w:rPr>
        <w:t xml:space="preserve"> </w:t>
      </w:r>
      <w:r>
        <w:rPr>
          <w:sz w:val="18"/>
        </w:rPr>
        <w:t xml:space="preserve">localidades urbanas", de la ex </w:t>
      </w:r>
      <w:r>
        <w:rPr>
          <w:i/>
          <w:sz w:val="18"/>
        </w:rPr>
        <w:t>Secretaría de Asentamientos Humanos y Obras</w:t>
      </w:r>
      <w:r>
        <w:rPr>
          <w:i/>
          <w:spacing w:val="-13"/>
          <w:sz w:val="18"/>
        </w:rPr>
        <w:t xml:space="preserve"> </w:t>
      </w:r>
      <w:r>
        <w:rPr>
          <w:i/>
          <w:sz w:val="18"/>
        </w:rPr>
        <w:t>Públicas;</w:t>
      </w:r>
    </w:p>
    <w:p w:rsidR="001E4C99" w:rsidRDefault="001E4C99" w:rsidP="00F82E20">
      <w:pPr>
        <w:pStyle w:val="Prrafodelista"/>
        <w:numPr>
          <w:ilvl w:val="0"/>
          <w:numId w:val="153"/>
        </w:numPr>
        <w:tabs>
          <w:tab w:val="left" w:pos="834"/>
        </w:tabs>
        <w:spacing w:line="280" w:lineRule="auto"/>
        <w:ind w:right="1108" w:firstLine="0"/>
        <w:rPr>
          <w:sz w:val="18"/>
        </w:rPr>
      </w:pPr>
      <w:r>
        <w:rPr>
          <w:sz w:val="18"/>
        </w:rPr>
        <w:t xml:space="preserve">"Manual de Normas de proyecto para obras de Alcantarillado Sanitario en localidades urbanas", de la ex </w:t>
      </w:r>
      <w:r>
        <w:rPr>
          <w:i/>
          <w:sz w:val="18"/>
        </w:rPr>
        <w:t>Secretaría de Asentamientos Humanos y Obras Públicas</w:t>
      </w:r>
      <w:r>
        <w:rPr>
          <w:sz w:val="18"/>
        </w:rPr>
        <w:t>;</w:t>
      </w:r>
      <w:r>
        <w:rPr>
          <w:spacing w:val="-6"/>
          <w:sz w:val="18"/>
        </w:rPr>
        <w:t xml:space="preserve"> </w:t>
      </w:r>
      <w:r>
        <w:rPr>
          <w:sz w:val="18"/>
        </w:rPr>
        <w:t>y</w:t>
      </w:r>
    </w:p>
    <w:p w:rsidR="001E4C99" w:rsidRDefault="001E4C99" w:rsidP="00F82E20">
      <w:pPr>
        <w:pStyle w:val="Prrafodelista"/>
        <w:numPr>
          <w:ilvl w:val="0"/>
          <w:numId w:val="153"/>
        </w:numPr>
        <w:tabs>
          <w:tab w:val="left" w:pos="854"/>
        </w:tabs>
        <w:spacing w:line="205" w:lineRule="exact"/>
        <w:ind w:left="853" w:hanging="272"/>
        <w:rPr>
          <w:i/>
          <w:sz w:val="18"/>
        </w:rPr>
      </w:pPr>
      <w:r>
        <w:rPr>
          <w:i/>
          <w:sz w:val="18"/>
        </w:rPr>
        <w:t>Ley de Aguas</w:t>
      </w:r>
      <w:r>
        <w:rPr>
          <w:i/>
          <w:spacing w:val="1"/>
          <w:sz w:val="18"/>
        </w:rPr>
        <w:t xml:space="preserve"> </w:t>
      </w:r>
      <w:r>
        <w:rPr>
          <w:i/>
          <w:sz w:val="18"/>
        </w:rPr>
        <w:t>Nacionales.</w:t>
      </w:r>
    </w:p>
    <w:p w:rsidR="001E4C99" w:rsidRDefault="001E4C99" w:rsidP="001E4C99">
      <w:pPr>
        <w:pStyle w:val="Textoindependiente"/>
        <w:spacing w:before="9"/>
        <w:ind w:left="0"/>
        <w:rPr>
          <w:i/>
          <w:sz w:val="16"/>
        </w:rPr>
      </w:pPr>
    </w:p>
    <w:p w:rsidR="001E4C99" w:rsidRDefault="001E4C99" w:rsidP="001E4C99">
      <w:pPr>
        <w:pStyle w:val="Textoindependiente"/>
        <w:tabs>
          <w:tab w:val="left" w:pos="1661"/>
        </w:tabs>
        <w:ind w:left="301"/>
      </w:pPr>
      <w:r>
        <w:rPr>
          <w:b/>
        </w:rPr>
        <w:t>Artículo</w:t>
      </w:r>
      <w:r>
        <w:rPr>
          <w:b/>
          <w:spacing w:val="-2"/>
        </w:rPr>
        <w:t xml:space="preserve"> </w:t>
      </w:r>
      <w:r>
        <w:rPr>
          <w:b/>
        </w:rPr>
        <w:t>189.</w:t>
      </w:r>
      <w:r>
        <w:rPr>
          <w:b/>
        </w:rPr>
        <w:tab/>
      </w:r>
      <w:r>
        <w:t>Para la ejecución de sus respectivas obras se tomará como base lo estipulado</w:t>
      </w:r>
      <w:r>
        <w:rPr>
          <w:spacing w:val="-16"/>
        </w:rPr>
        <w:t xml:space="preserve"> </w:t>
      </w:r>
      <w:r>
        <w:t>en:</w:t>
      </w:r>
    </w:p>
    <w:p w:rsidR="001E4C99" w:rsidRDefault="001E4C99" w:rsidP="00F82E20">
      <w:pPr>
        <w:pStyle w:val="Prrafodelista"/>
        <w:numPr>
          <w:ilvl w:val="0"/>
          <w:numId w:val="152"/>
        </w:numPr>
        <w:tabs>
          <w:tab w:val="left" w:pos="734"/>
        </w:tabs>
        <w:spacing w:before="64" w:line="283" w:lineRule="auto"/>
        <w:ind w:right="1519" w:firstLine="0"/>
        <w:rPr>
          <w:sz w:val="18"/>
        </w:rPr>
      </w:pPr>
      <w:r>
        <w:rPr>
          <w:sz w:val="18"/>
        </w:rPr>
        <w:t xml:space="preserve">"Normas Técnicas para la construcción e instalaciones de la Obra Pública", de la </w:t>
      </w:r>
      <w:r>
        <w:rPr>
          <w:i/>
          <w:sz w:val="18"/>
        </w:rPr>
        <w:t>Secretaría de Desarrollo Urbano del Estado de</w:t>
      </w:r>
      <w:r>
        <w:rPr>
          <w:i/>
          <w:spacing w:val="-7"/>
          <w:sz w:val="18"/>
        </w:rPr>
        <w:t xml:space="preserve"> </w:t>
      </w:r>
      <w:r>
        <w:rPr>
          <w:i/>
          <w:sz w:val="18"/>
        </w:rPr>
        <w:t>Colima</w:t>
      </w:r>
      <w:r>
        <w:rPr>
          <w:sz w:val="18"/>
        </w:rPr>
        <w:t>;</w:t>
      </w:r>
    </w:p>
    <w:p w:rsidR="001E4C99" w:rsidRDefault="001E4C99" w:rsidP="00F82E20">
      <w:pPr>
        <w:pStyle w:val="Prrafodelista"/>
        <w:numPr>
          <w:ilvl w:val="0"/>
          <w:numId w:val="152"/>
        </w:numPr>
        <w:tabs>
          <w:tab w:val="left" w:pos="784"/>
        </w:tabs>
        <w:spacing w:line="283" w:lineRule="auto"/>
        <w:ind w:right="1773" w:firstLine="0"/>
        <w:rPr>
          <w:sz w:val="18"/>
        </w:rPr>
      </w:pPr>
      <w:r>
        <w:rPr>
          <w:sz w:val="18"/>
        </w:rPr>
        <w:t xml:space="preserve">"Especificaciones Generales y Técnicas de Construcción", de la ex </w:t>
      </w:r>
      <w:r>
        <w:rPr>
          <w:i/>
          <w:sz w:val="18"/>
        </w:rPr>
        <w:t>Secretaría de Recursos Hidráulicos</w:t>
      </w:r>
      <w:r>
        <w:rPr>
          <w:sz w:val="18"/>
        </w:rPr>
        <w:t>; y</w:t>
      </w:r>
    </w:p>
    <w:p w:rsidR="001E4C99" w:rsidRDefault="001E4C99" w:rsidP="00F82E20">
      <w:pPr>
        <w:pStyle w:val="Prrafodelista"/>
        <w:numPr>
          <w:ilvl w:val="0"/>
          <w:numId w:val="152"/>
        </w:numPr>
        <w:tabs>
          <w:tab w:val="left" w:pos="834"/>
        </w:tabs>
        <w:spacing w:line="203" w:lineRule="exact"/>
        <w:ind w:left="834" w:hanging="252"/>
        <w:rPr>
          <w:i/>
          <w:sz w:val="18"/>
        </w:rPr>
      </w:pPr>
      <w:r>
        <w:rPr>
          <w:sz w:val="18"/>
        </w:rPr>
        <w:t xml:space="preserve">"Normas de Construcción", de la </w:t>
      </w:r>
      <w:r>
        <w:rPr>
          <w:i/>
          <w:sz w:val="18"/>
        </w:rPr>
        <w:t>Comisión Nacional del</w:t>
      </w:r>
      <w:r>
        <w:rPr>
          <w:i/>
          <w:spacing w:val="-8"/>
          <w:sz w:val="18"/>
        </w:rPr>
        <w:t xml:space="preserve"> </w:t>
      </w:r>
      <w:r>
        <w:rPr>
          <w:i/>
          <w:sz w:val="18"/>
        </w:rPr>
        <w:t>Agua.</w:t>
      </w:r>
    </w:p>
    <w:p w:rsidR="001E4C99" w:rsidRDefault="001E4C99" w:rsidP="001E4C99">
      <w:pPr>
        <w:pStyle w:val="Textoindependiente"/>
        <w:spacing w:before="29" w:line="266" w:lineRule="auto"/>
        <w:ind w:left="301" w:right="1044"/>
      </w:pPr>
      <w:r>
        <w:t>En este capítulo se indican exclusivamente algunos de los lineamientos generales para este tipo de proyectos.</w:t>
      </w:r>
    </w:p>
    <w:p w:rsidR="001E4C99" w:rsidRDefault="001E4C99" w:rsidP="001E4C99">
      <w:pPr>
        <w:spacing w:line="266" w:lineRule="auto"/>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Textoindependiente"/>
        <w:ind w:left="301"/>
      </w:pPr>
      <w:r>
        <w:rPr>
          <w:b/>
        </w:rPr>
        <w:t xml:space="preserve">Artículo 190. </w:t>
      </w:r>
      <w:r>
        <w:t>En la captación hidráulica para usos urbanos, se deberán prever las siguientes medidas:</w:t>
      </w:r>
    </w:p>
    <w:p w:rsidR="001E4C99" w:rsidRDefault="001E4C99" w:rsidP="001E4C99">
      <w:pPr>
        <w:pStyle w:val="Textoindependiente"/>
        <w:ind w:left="0"/>
        <w:rPr>
          <w:sz w:val="24"/>
        </w:rPr>
      </w:pPr>
    </w:p>
    <w:p w:rsidR="001E4C99" w:rsidRDefault="001E4C99" w:rsidP="00F82E20">
      <w:pPr>
        <w:pStyle w:val="Prrafodelista"/>
        <w:numPr>
          <w:ilvl w:val="0"/>
          <w:numId w:val="151"/>
        </w:numPr>
        <w:tabs>
          <w:tab w:val="left" w:pos="736"/>
        </w:tabs>
        <w:spacing w:line="285" w:lineRule="auto"/>
        <w:ind w:right="934" w:firstLine="0"/>
        <w:rPr>
          <w:sz w:val="18"/>
        </w:rPr>
      </w:pPr>
      <w:r>
        <w:rPr>
          <w:sz w:val="18"/>
        </w:rPr>
        <w:t>Controlar el uso y cobertura de fertilizantes y pesticidas, para no contaminar o alterar la calidad de los cuerpos</w:t>
      </w:r>
      <w:r>
        <w:rPr>
          <w:spacing w:val="-2"/>
          <w:sz w:val="18"/>
        </w:rPr>
        <w:t xml:space="preserve"> </w:t>
      </w:r>
      <w:r>
        <w:rPr>
          <w:sz w:val="18"/>
        </w:rPr>
        <w:t>hidráulicos;</w:t>
      </w:r>
    </w:p>
    <w:p w:rsidR="001E4C99" w:rsidRDefault="001E4C99" w:rsidP="00F82E20">
      <w:pPr>
        <w:pStyle w:val="Prrafodelista"/>
        <w:numPr>
          <w:ilvl w:val="0"/>
          <w:numId w:val="151"/>
        </w:numPr>
        <w:tabs>
          <w:tab w:val="left" w:pos="832"/>
        </w:tabs>
        <w:spacing w:line="283" w:lineRule="auto"/>
        <w:ind w:right="963" w:firstLine="0"/>
        <w:rPr>
          <w:sz w:val="18"/>
        </w:rPr>
      </w:pPr>
      <w:r>
        <w:rPr>
          <w:sz w:val="18"/>
        </w:rPr>
        <w:t>No se debe permitir descargas de aguas residuales sin tratamiento previo directamente sobre cualquier cuerpo</w:t>
      </w:r>
      <w:r>
        <w:rPr>
          <w:spacing w:val="-3"/>
          <w:sz w:val="18"/>
        </w:rPr>
        <w:t xml:space="preserve"> </w:t>
      </w:r>
      <w:r>
        <w:rPr>
          <w:sz w:val="18"/>
        </w:rPr>
        <w:t>hidráulico;</w:t>
      </w:r>
    </w:p>
    <w:p w:rsidR="001E4C99" w:rsidRDefault="001E4C99" w:rsidP="00F82E20">
      <w:pPr>
        <w:pStyle w:val="Prrafodelista"/>
        <w:numPr>
          <w:ilvl w:val="0"/>
          <w:numId w:val="151"/>
        </w:numPr>
        <w:tabs>
          <w:tab w:val="left" w:pos="851"/>
        </w:tabs>
        <w:spacing w:line="283" w:lineRule="auto"/>
        <w:ind w:right="945" w:firstLine="0"/>
        <w:rPr>
          <w:sz w:val="18"/>
        </w:rPr>
      </w:pPr>
      <w:r>
        <w:rPr>
          <w:sz w:val="18"/>
        </w:rPr>
        <w:t>No se debe permitir captaciones de agua abajo de una descarga residual, aun cuando estas sean tratadas; y</w:t>
      </w:r>
    </w:p>
    <w:p w:rsidR="001E4C99" w:rsidRDefault="001E4C99" w:rsidP="00F82E20">
      <w:pPr>
        <w:pStyle w:val="Prrafodelista"/>
        <w:numPr>
          <w:ilvl w:val="0"/>
          <w:numId w:val="151"/>
        </w:numPr>
        <w:tabs>
          <w:tab w:val="left" w:pos="870"/>
        </w:tabs>
        <w:spacing w:line="302" w:lineRule="auto"/>
        <w:ind w:right="946" w:firstLine="0"/>
        <w:rPr>
          <w:sz w:val="18"/>
        </w:rPr>
      </w:pPr>
      <w:r>
        <w:rPr>
          <w:sz w:val="18"/>
        </w:rPr>
        <w:t>El agua captada, antes de su distribución a un centro de población, deberá ser potabilizada como condición óptima o clorarse como condición</w:t>
      </w:r>
      <w:r>
        <w:rPr>
          <w:spacing w:val="-7"/>
          <w:sz w:val="18"/>
        </w:rPr>
        <w:t xml:space="preserve"> </w:t>
      </w:r>
      <w:r>
        <w:rPr>
          <w:sz w:val="18"/>
        </w:rPr>
        <w:t>mínima.</w:t>
      </w:r>
    </w:p>
    <w:p w:rsidR="001E4C99" w:rsidRDefault="001E4C99" w:rsidP="001E4C99">
      <w:pPr>
        <w:pStyle w:val="Textoindependiente"/>
        <w:spacing w:before="77" w:line="302" w:lineRule="auto"/>
        <w:ind w:left="301" w:right="1414"/>
      </w:pPr>
      <w:r>
        <w:rPr>
          <w:b/>
        </w:rPr>
        <w:t xml:space="preserve">Artículo 191. </w:t>
      </w:r>
      <w:r>
        <w:t>Para el tendido de la red hidráulica de distribución se deberán considerar los siguientes criterios:</w:t>
      </w:r>
    </w:p>
    <w:p w:rsidR="001E4C99" w:rsidRDefault="001E4C99" w:rsidP="00F82E20">
      <w:pPr>
        <w:pStyle w:val="Prrafodelista"/>
        <w:numPr>
          <w:ilvl w:val="0"/>
          <w:numId w:val="150"/>
        </w:numPr>
        <w:tabs>
          <w:tab w:val="left" w:pos="736"/>
        </w:tabs>
        <w:spacing w:before="9" w:line="220" w:lineRule="atLeast"/>
        <w:ind w:right="933" w:firstLine="0"/>
        <w:rPr>
          <w:sz w:val="18"/>
        </w:rPr>
      </w:pPr>
      <w:r>
        <w:rPr>
          <w:sz w:val="18"/>
        </w:rPr>
        <w:t xml:space="preserve">Los objetivos principales para el abastecimiento de agua potable a cualquier tipo de desarrollo urbano son: proporcionar agua potable, de acuerdo a las normas de la </w:t>
      </w:r>
      <w:r>
        <w:rPr>
          <w:i/>
          <w:sz w:val="18"/>
        </w:rPr>
        <w:t>Secretaría de Salud</w:t>
      </w:r>
      <w:r>
        <w:rPr>
          <w:sz w:val="18"/>
        </w:rPr>
        <w:t>, en cantidad suficiente las 24 horas del día y con las presiones adecuadas, siendo estas de 1.5 a</w:t>
      </w:r>
      <w:r>
        <w:rPr>
          <w:spacing w:val="-23"/>
          <w:sz w:val="18"/>
        </w:rPr>
        <w:t xml:space="preserve"> </w:t>
      </w:r>
      <w:r>
        <w:rPr>
          <w:sz w:val="18"/>
        </w:rPr>
        <w:t>5.0</w:t>
      </w:r>
    </w:p>
    <w:p w:rsidR="001E4C99" w:rsidRDefault="001E4C99" w:rsidP="001E4C99">
      <w:pPr>
        <w:spacing w:line="220" w:lineRule="atLeast"/>
        <w:jc w:val="both"/>
        <w:rPr>
          <w:sz w:val="18"/>
        </w:rPr>
        <w:sectPr w:rsidR="001E4C99">
          <w:pgSz w:w="11900" w:h="16850"/>
          <w:pgMar w:top="1600" w:right="700" w:bottom="440" w:left="1360" w:header="0" w:footer="247" w:gutter="0"/>
          <w:cols w:space="720"/>
        </w:sectPr>
      </w:pPr>
    </w:p>
    <w:p w:rsidR="001E4C99" w:rsidRPr="00626FC1" w:rsidRDefault="001E4C99" w:rsidP="001E4C99">
      <w:pPr>
        <w:pStyle w:val="Ttulo1"/>
        <w:spacing w:line="145" w:lineRule="exact"/>
        <w:rPr>
          <w:sz w:val="18"/>
          <w:szCs w:val="18"/>
        </w:rPr>
      </w:pPr>
      <w:r w:rsidRPr="00626FC1">
        <w:rPr>
          <w:sz w:val="18"/>
          <w:szCs w:val="18"/>
        </w:rPr>
        <w:t>2</w:t>
      </w:r>
    </w:p>
    <w:p w:rsidR="001E4C99" w:rsidRPr="00626FC1" w:rsidRDefault="001E4C99" w:rsidP="001E4C99">
      <w:pPr>
        <w:pStyle w:val="Textoindependiente"/>
        <w:spacing w:line="177" w:lineRule="exact"/>
      </w:pPr>
      <w:r w:rsidRPr="00626FC1">
        <w:t>Kg./cm</w:t>
      </w:r>
    </w:p>
    <w:p w:rsidR="001E4C99" w:rsidRPr="00626FC1" w:rsidRDefault="001E4C99" w:rsidP="001E4C99">
      <w:pPr>
        <w:pStyle w:val="Textoindependiente"/>
        <w:spacing w:before="121" w:line="200" w:lineRule="exact"/>
        <w:ind w:left="59"/>
      </w:pPr>
      <w:r w:rsidRPr="00626FC1">
        <w:br w:type="column"/>
      </w:r>
      <w:r>
        <w:t>y en casos excepcionales una presión mínima de 1.0 Kg./cm</w:t>
      </w:r>
    </w:p>
    <w:p w:rsidR="001E4C99" w:rsidRPr="00626FC1" w:rsidRDefault="001E4C99" w:rsidP="001E4C99">
      <w:pPr>
        <w:spacing w:line="145" w:lineRule="exact"/>
        <w:ind w:left="-39"/>
        <w:rPr>
          <w:sz w:val="18"/>
          <w:szCs w:val="18"/>
        </w:rPr>
      </w:pPr>
      <w:r w:rsidRPr="00626FC1">
        <w:rPr>
          <w:sz w:val="18"/>
          <w:szCs w:val="18"/>
        </w:rPr>
        <w:br w:type="column"/>
        <w:t>2</w:t>
      </w:r>
    </w:p>
    <w:p w:rsidR="001E4C99" w:rsidRDefault="001E4C99" w:rsidP="001E4C99">
      <w:pPr>
        <w:pStyle w:val="Textoindependiente"/>
        <w:spacing w:line="177" w:lineRule="exact"/>
        <w:ind w:left="88"/>
      </w:pPr>
      <w:r>
        <w:t>; todas las presiones se</w:t>
      </w:r>
    </w:p>
    <w:p w:rsidR="001E4C99" w:rsidRDefault="001E4C99" w:rsidP="001E4C99">
      <w:pPr>
        <w:spacing w:line="177" w:lineRule="exact"/>
        <w:sectPr w:rsidR="001E4C99">
          <w:type w:val="continuous"/>
          <w:pgSz w:w="11900" w:h="16850"/>
          <w:pgMar w:top="1360" w:right="700" w:bottom="360" w:left="1360" w:header="720" w:footer="720" w:gutter="0"/>
          <w:cols w:num="3" w:space="720" w:equalWidth="0">
            <w:col w:w="1272" w:space="40"/>
            <w:col w:w="5369" w:space="39"/>
            <w:col w:w="3120"/>
          </w:cols>
        </w:sectPr>
      </w:pPr>
    </w:p>
    <w:p w:rsidR="001E4C99" w:rsidRDefault="001E4C99" w:rsidP="001E4C99">
      <w:pPr>
        <w:pStyle w:val="Textoindependiente"/>
        <w:spacing w:line="201" w:lineRule="exact"/>
        <w:jc w:val="both"/>
      </w:pPr>
      <w:r>
        <w:t>considerarán para condiciones de saturación ocupacional y en la hora de máxima demanda.</w:t>
      </w:r>
    </w:p>
    <w:p w:rsidR="001E4C99" w:rsidRDefault="001E4C99" w:rsidP="00F82E20">
      <w:pPr>
        <w:pStyle w:val="Prrafodelista"/>
        <w:numPr>
          <w:ilvl w:val="0"/>
          <w:numId w:val="150"/>
        </w:numPr>
        <w:tabs>
          <w:tab w:val="left" w:pos="808"/>
        </w:tabs>
        <w:spacing w:before="69" w:line="273" w:lineRule="auto"/>
        <w:ind w:right="940" w:firstLine="0"/>
        <w:rPr>
          <w:sz w:val="18"/>
        </w:rPr>
      </w:pPr>
      <w:r>
        <w:rPr>
          <w:sz w:val="18"/>
        </w:rPr>
        <w:t>Solo se permitirá la realización de aprovechamientos urbanos en terrenos donde su topografía se localice a menos de 15 metros de nivel, con respecto a la línea piezométrica, para condiciones de máxima demanda, en el sitio de alimentación al</w:t>
      </w:r>
      <w:r>
        <w:rPr>
          <w:spacing w:val="-9"/>
          <w:sz w:val="18"/>
        </w:rPr>
        <w:t xml:space="preserve"> </w:t>
      </w:r>
      <w:r>
        <w:rPr>
          <w:sz w:val="18"/>
        </w:rPr>
        <w:t>desarrollo.</w:t>
      </w:r>
    </w:p>
    <w:p w:rsidR="001E4C99" w:rsidRDefault="001E4C99" w:rsidP="001E4C99">
      <w:pPr>
        <w:pStyle w:val="Textoindependiente"/>
        <w:spacing w:before="60"/>
        <w:jc w:val="both"/>
      </w:pPr>
      <w:r>
        <w:t>En el caso contrario se evaluará entre las siguientes alternativas:</w:t>
      </w:r>
    </w:p>
    <w:p w:rsidR="001E4C99" w:rsidRDefault="001E4C99" w:rsidP="00F82E20">
      <w:pPr>
        <w:pStyle w:val="Prrafodelista"/>
        <w:numPr>
          <w:ilvl w:val="1"/>
          <w:numId w:val="150"/>
        </w:numPr>
        <w:tabs>
          <w:tab w:val="left" w:pos="1084"/>
        </w:tabs>
        <w:spacing w:before="110" w:line="300" w:lineRule="auto"/>
        <w:ind w:left="821" w:right="1098" w:firstLine="0"/>
        <w:rPr>
          <w:sz w:val="18"/>
        </w:rPr>
      </w:pPr>
      <w:r>
        <w:rPr>
          <w:sz w:val="18"/>
        </w:rPr>
        <w:t>Entregar el agua en bloque hasta un tanque, que permita rebombear hasta garantizar presiones adecuadas al usuario; y</w:t>
      </w:r>
    </w:p>
    <w:p w:rsidR="001E4C99" w:rsidRDefault="001E4C99" w:rsidP="00F82E20">
      <w:pPr>
        <w:pStyle w:val="Prrafodelista"/>
        <w:numPr>
          <w:ilvl w:val="1"/>
          <w:numId w:val="150"/>
        </w:numPr>
        <w:tabs>
          <w:tab w:val="left" w:pos="1094"/>
        </w:tabs>
        <w:spacing w:before="22"/>
        <w:ind w:left="1093" w:hanging="273"/>
        <w:rPr>
          <w:sz w:val="18"/>
        </w:rPr>
      </w:pPr>
      <w:r>
        <w:rPr>
          <w:sz w:val="18"/>
        </w:rPr>
        <w:t>Disponer el desarrollo de un sistema propio de agua</w:t>
      </w:r>
      <w:r>
        <w:rPr>
          <w:spacing w:val="-10"/>
          <w:sz w:val="18"/>
        </w:rPr>
        <w:t xml:space="preserve"> </w:t>
      </w:r>
      <w:r>
        <w:rPr>
          <w:sz w:val="18"/>
        </w:rPr>
        <w:t>potable.</w:t>
      </w:r>
    </w:p>
    <w:p w:rsidR="001E4C99" w:rsidRDefault="001E4C99" w:rsidP="00F82E20">
      <w:pPr>
        <w:pStyle w:val="Prrafodelista"/>
        <w:numPr>
          <w:ilvl w:val="0"/>
          <w:numId w:val="150"/>
        </w:numPr>
        <w:tabs>
          <w:tab w:val="left" w:pos="837"/>
        </w:tabs>
        <w:spacing w:before="122" w:line="273" w:lineRule="auto"/>
        <w:ind w:right="933" w:firstLine="0"/>
        <w:rPr>
          <w:sz w:val="18"/>
        </w:rPr>
      </w:pPr>
      <w:r>
        <w:rPr>
          <w:sz w:val="18"/>
        </w:rPr>
        <w:t>Toda la tubería de agua potable será subterránea. Sólo en casos excepcionales, se usará tubería de acero con instalación superficial. Cuando el agua tenga propiedades incrustantes se deberá estabilizar desde su captación para evitar daños en la tubería y</w:t>
      </w:r>
      <w:r>
        <w:rPr>
          <w:spacing w:val="-8"/>
          <w:sz w:val="18"/>
        </w:rPr>
        <w:t xml:space="preserve"> </w:t>
      </w:r>
      <w:r>
        <w:rPr>
          <w:sz w:val="18"/>
        </w:rPr>
        <w:t>conexiones.</w:t>
      </w:r>
    </w:p>
    <w:p w:rsidR="001E4C99" w:rsidRDefault="001E4C99" w:rsidP="00F82E20">
      <w:pPr>
        <w:pStyle w:val="Prrafodelista"/>
        <w:numPr>
          <w:ilvl w:val="0"/>
          <w:numId w:val="150"/>
        </w:numPr>
        <w:tabs>
          <w:tab w:val="left" w:pos="880"/>
        </w:tabs>
        <w:spacing w:before="49" w:line="273" w:lineRule="auto"/>
        <w:ind w:right="943" w:firstLine="0"/>
        <w:rPr>
          <w:sz w:val="18"/>
        </w:rPr>
      </w:pPr>
      <w:r>
        <w:rPr>
          <w:sz w:val="18"/>
        </w:rPr>
        <w:t>La distancia mínima de separación entre la tubería hidráulica principal y la sanitaria, telefónica o eléctrica, deberá ser de 2.50 metros. Toda tubería hidráulica se tenderá por encima de la sanitaria, a una distancia mínima de 0.50</w:t>
      </w:r>
      <w:r>
        <w:rPr>
          <w:spacing w:val="-7"/>
          <w:sz w:val="18"/>
        </w:rPr>
        <w:t xml:space="preserve"> </w:t>
      </w:r>
      <w:r>
        <w:rPr>
          <w:sz w:val="18"/>
        </w:rPr>
        <w:t>metros.</w:t>
      </w:r>
    </w:p>
    <w:p w:rsidR="001E4C99" w:rsidRDefault="001E4C99" w:rsidP="00F82E20">
      <w:pPr>
        <w:pStyle w:val="Prrafodelista"/>
        <w:numPr>
          <w:ilvl w:val="0"/>
          <w:numId w:val="150"/>
        </w:numPr>
        <w:tabs>
          <w:tab w:val="left" w:pos="851"/>
        </w:tabs>
        <w:spacing w:before="45" w:line="302" w:lineRule="auto"/>
        <w:ind w:right="945" w:firstLine="0"/>
        <w:rPr>
          <w:sz w:val="18"/>
        </w:rPr>
      </w:pPr>
      <w:r>
        <w:rPr>
          <w:sz w:val="18"/>
        </w:rPr>
        <w:t>Las plantas potabilizadoras y de tratamiento de aguas residuales, deberán contar con plantas auxiliares de energía independientes del suministro eléctrico</w:t>
      </w:r>
      <w:r>
        <w:rPr>
          <w:spacing w:val="-7"/>
          <w:sz w:val="18"/>
        </w:rPr>
        <w:t xml:space="preserve"> </w:t>
      </w:r>
      <w:r>
        <w:rPr>
          <w:sz w:val="18"/>
        </w:rPr>
        <w:t>normal.</w:t>
      </w:r>
    </w:p>
    <w:p w:rsidR="001E4C99" w:rsidRDefault="001E4C99" w:rsidP="00F82E20">
      <w:pPr>
        <w:pStyle w:val="Prrafodelista"/>
        <w:numPr>
          <w:ilvl w:val="0"/>
          <w:numId w:val="150"/>
        </w:numPr>
        <w:tabs>
          <w:tab w:val="left" w:pos="873"/>
        </w:tabs>
        <w:spacing w:before="21" w:line="302" w:lineRule="auto"/>
        <w:ind w:right="945" w:firstLine="0"/>
        <w:rPr>
          <w:sz w:val="18"/>
        </w:rPr>
      </w:pPr>
      <w:r>
        <w:rPr>
          <w:sz w:val="18"/>
        </w:rPr>
        <w:t>Los rellenos posteriores al tendido de las redes deberán tener una compactación equivalente a la del terreno en que se instalan, o en su caso la de la vialidad sobre la que se</w:t>
      </w:r>
      <w:r>
        <w:rPr>
          <w:spacing w:val="-31"/>
          <w:sz w:val="18"/>
        </w:rPr>
        <w:t xml:space="preserve"> </w:t>
      </w:r>
      <w:r>
        <w:rPr>
          <w:sz w:val="18"/>
        </w:rPr>
        <w:t>ejecutan.</w:t>
      </w:r>
    </w:p>
    <w:p w:rsidR="001E4C99" w:rsidRDefault="001E4C99" w:rsidP="001E4C99">
      <w:pPr>
        <w:pStyle w:val="Ttulo3"/>
        <w:spacing w:before="95"/>
        <w:ind w:left="301" w:right="0"/>
        <w:jc w:val="both"/>
      </w:pPr>
      <w:r>
        <w:t>Artículo 192.</w:t>
      </w:r>
    </w:p>
    <w:p w:rsidR="001E4C99" w:rsidRDefault="001E4C99" w:rsidP="001E4C99">
      <w:pPr>
        <w:pStyle w:val="Textoindependiente"/>
        <w:spacing w:before="79" w:line="285" w:lineRule="auto"/>
        <w:ind w:left="301" w:right="1687"/>
        <w:jc w:val="both"/>
      </w:pPr>
      <w:r>
        <w:t>Para</w:t>
      </w:r>
      <w:r>
        <w:rPr>
          <w:spacing w:val="-2"/>
        </w:rPr>
        <w:t xml:space="preserve"> </w:t>
      </w:r>
      <w:r>
        <w:t>la</w:t>
      </w:r>
      <w:r>
        <w:rPr>
          <w:spacing w:val="-4"/>
        </w:rPr>
        <w:t xml:space="preserve"> </w:t>
      </w:r>
      <w:r>
        <w:t>dotación</w:t>
      </w:r>
      <w:r>
        <w:rPr>
          <w:spacing w:val="-2"/>
        </w:rPr>
        <w:t xml:space="preserve"> </w:t>
      </w:r>
      <w:r>
        <w:t>de</w:t>
      </w:r>
      <w:r>
        <w:rPr>
          <w:spacing w:val="-2"/>
        </w:rPr>
        <w:t xml:space="preserve"> </w:t>
      </w:r>
      <w:r>
        <w:t>litros</w:t>
      </w:r>
      <w:r>
        <w:rPr>
          <w:spacing w:val="-3"/>
        </w:rPr>
        <w:t xml:space="preserve"> </w:t>
      </w:r>
      <w:r>
        <w:t>de</w:t>
      </w:r>
      <w:r>
        <w:rPr>
          <w:spacing w:val="-4"/>
        </w:rPr>
        <w:t xml:space="preserve"> </w:t>
      </w:r>
      <w:r>
        <w:t>agua</w:t>
      </w:r>
      <w:r>
        <w:rPr>
          <w:spacing w:val="-2"/>
        </w:rPr>
        <w:t xml:space="preserve"> </w:t>
      </w:r>
      <w:r>
        <w:t>potable</w:t>
      </w:r>
      <w:r>
        <w:rPr>
          <w:spacing w:val="-2"/>
        </w:rPr>
        <w:t xml:space="preserve"> </w:t>
      </w:r>
      <w:r>
        <w:t>por</w:t>
      </w:r>
      <w:r>
        <w:rPr>
          <w:spacing w:val="-1"/>
        </w:rPr>
        <w:t xml:space="preserve"> </w:t>
      </w:r>
      <w:r>
        <w:t>habitante</w:t>
      </w:r>
      <w:r>
        <w:rPr>
          <w:spacing w:val="-4"/>
        </w:rPr>
        <w:t xml:space="preserve"> </w:t>
      </w:r>
      <w:r>
        <w:t>al</w:t>
      </w:r>
      <w:r>
        <w:rPr>
          <w:spacing w:val="-2"/>
        </w:rPr>
        <w:t xml:space="preserve"> </w:t>
      </w:r>
      <w:r>
        <w:t>día,</w:t>
      </w:r>
      <w:r>
        <w:rPr>
          <w:spacing w:val="-2"/>
        </w:rPr>
        <w:t xml:space="preserve"> </w:t>
      </w:r>
      <w:r>
        <w:t>se</w:t>
      </w:r>
      <w:r>
        <w:rPr>
          <w:spacing w:val="-3"/>
        </w:rPr>
        <w:t xml:space="preserve"> </w:t>
      </w:r>
      <w:r>
        <w:t>deberán</w:t>
      </w:r>
      <w:r>
        <w:rPr>
          <w:spacing w:val="-4"/>
        </w:rPr>
        <w:t xml:space="preserve"> </w:t>
      </w:r>
      <w:r>
        <w:t>manejar</w:t>
      </w:r>
      <w:r>
        <w:rPr>
          <w:spacing w:val="-5"/>
        </w:rPr>
        <w:t xml:space="preserve"> </w:t>
      </w:r>
      <w:r>
        <w:t>los parámetros indicados en la siguiente</w:t>
      </w:r>
      <w:r>
        <w:rPr>
          <w:spacing w:val="-2"/>
        </w:rPr>
        <w:t xml:space="preserve"> </w:t>
      </w:r>
      <w:r>
        <w:t>tabla:</w:t>
      </w:r>
    </w:p>
    <w:p w:rsidR="001E4C99" w:rsidRDefault="001E4C99" w:rsidP="001E4C99">
      <w:pPr>
        <w:pStyle w:val="Textoindependiente"/>
        <w:spacing w:before="5" w:after="1"/>
        <w:ind w:left="0"/>
        <w:rPr>
          <w:sz w:val="11"/>
        </w:rPr>
      </w:pPr>
    </w:p>
    <w:tbl>
      <w:tblPr>
        <w:tblStyle w:val="TableNormal"/>
        <w:tblW w:w="0" w:type="auto"/>
        <w:tblInd w:w="2412" w:type="dxa"/>
        <w:tblLayout w:type="fixed"/>
        <w:tblLook w:val="01E0" w:firstRow="1" w:lastRow="1" w:firstColumn="1" w:lastColumn="1" w:noHBand="0" w:noVBand="0"/>
      </w:tblPr>
      <w:tblGrid>
        <w:gridCol w:w="2801"/>
        <w:gridCol w:w="1580"/>
      </w:tblGrid>
      <w:tr w:rsidR="001E4C99" w:rsidTr="00D81122">
        <w:trPr>
          <w:trHeight w:val="375"/>
        </w:trPr>
        <w:tc>
          <w:tcPr>
            <w:tcW w:w="2801" w:type="dxa"/>
            <w:tcBorders>
              <w:top w:val="single" w:sz="8" w:space="0" w:color="000000"/>
              <w:left w:val="single" w:sz="8" w:space="0" w:color="000000"/>
            </w:tcBorders>
          </w:tcPr>
          <w:p w:rsidR="001E4C99" w:rsidRDefault="001E4C99" w:rsidP="00D81122">
            <w:pPr>
              <w:pStyle w:val="TableParagraph"/>
              <w:spacing w:before="80"/>
              <w:ind w:left="376" w:right="437"/>
              <w:jc w:val="center"/>
              <w:rPr>
                <w:sz w:val="17"/>
              </w:rPr>
            </w:pPr>
            <w:r>
              <w:rPr>
                <w:sz w:val="17"/>
              </w:rPr>
              <w:t>POBLACION (habitantes)</w:t>
            </w:r>
          </w:p>
        </w:tc>
        <w:tc>
          <w:tcPr>
            <w:tcW w:w="1580" w:type="dxa"/>
            <w:tcBorders>
              <w:top w:val="single" w:sz="8" w:space="0" w:color="000000"/>
              <w:right w:val="single" w:sz="8" w:space="0" w:color="000000"/>
            </w:tcBorders>
          </w:tcPr>
          <w:p w:rsidR="001E4C99" w:rsidRDefault="001E4C99" w:rsidP="00D81122">
            <w:pPr>
              <w:pStyle w:val="TableParagraph"/>
              <w:spacing w:before="80"/>
              <w:ind w:left="490" w:right="566"/>
              <w:jc w:val="center"/>
              <w:rPr>
                <w:sz w:val="17"/>
              </w:rPr>
            </w:pPr>
            <w:r>
              <w:rPr>
                <w:sz w:val="17"/>
              </w:rPr>
              <w:t>(litros)</w:t>
            </w:r>
          </w:p>
        </w:tc>
      </w:tr>
      <w:tr w:rsidR="001E4C99" w:rsidTr="00D81122">
        <w:trPr>
          <w:trHeight w:val="417"/>
        </w:trPr>
        <w:tc>
          <w:tcPr>
            <w:tcW w:w="2801" w:type="dxa"/>
            <w:tcBorders>
              <w:left w:val="single" w:sz="8" w:space="0" w:color="000000"/>
            </w:tcBorders>
          </w:tcPr>
          <w:p w:rsidR="001E4C99" w:rsidRDefault="001E4C99" w:rsidP="00D81122">
            <w:pPr>
              <w:pStyle w:val="TableParagraph"/>
              <w:spacing w:before="94"/>
              <w:ind w:left="376" w:right="417"/>
              <w:jc w:val="center"/>
              <w:rPr>
                <w:sz w:val="17"/>
              </w:rPr>
            </w:pPr>
            <w:r>
              <w:rPr>
                <w:sz w:val="17"/>
              </w:rPr>
              <w:t>2,500 a 15,000</w:t>
            </w:r>
          </w:p>
        </w:tc>
        <w:tc>
          <w:tcPr>
            <w:tcW w:w="1580" w:type="dxa"/>
            <w:tcBorders>
              <w:right w:val="single" w:sz="8" w:space="0" w:color="000000"/>
            </w:tcBorders>
          </w:tcPr>
          <w:p w:rsidR="001E4C99" w:rsidRDefault="001E4C99" w:rsidP="00D81122">
            <w:pPr>
              <w:pStyle w:val="TableParagraph"/>
              <w:spacing w:before="94"/>
              <w:ind w:left="485" w:right="566"/>
              <w:jc w:val="center"/>
              <w:rPr>
                <w:sz w:val="17"/>
              </w:rPr>
            </w:pPr>
            <w:r>
              <w:rPr>
                <w:sz w:val="17"/>
              </w:rPr>
              <w:t>150</w:t>
            </w:r>
          </w:p>
        </w:tc>
      </w:tr>
      <w:tr w:rsidR="001E4C99" w:rsidTr="00D81122">
        <w:trPr>
          <w:trHeight w:val="447"/>
        </w:trPr>
        <w:tc>
          <w:tcPr>
            <w:tcW w:w="2801" w:type="dxa"/>
            <w:tcBorders>
              <w:left w:val="single" w:sz="8" w:space="0" w:color="000000"/>
            </w:tcBorders>
          </w:tcPr>
          <w:p w:rsidR="001E4C99" w:rsidRDefault="001E4C99" w:rsidP="00D81122">
            <w:pPr>
              <w:pStyle w:val="TableParagraph"/>
              <w:spacing w:before="123"/>
              <w:ind w:left="376" w:right="436"/>
              <w:jc w:val="center"/>
              <w:rPr>
                <w:sz w:val="17"/>
              </w:rPr>
            </w:pPr>
            <w:r>
              <w:rPr>
                <w:sz w:val="17"/>
              </w:rPr>
              <w:t>15,000 a 30,000</w:t>
            </w:r>
          </w:p>
        </w:tc>
        <w:tc>
          <w:tcPr>
            <w:tcW w:w="1580" w:type="dxa"/>
            <w:tcBorders>
              <w:right w:val="single" w:sz="8" w:space="0" w:color="000000"/>
            </w:tcBorders>
          </w:tcPr>
          <w:p w:rsidR="001E4C99" w:rsidRDefault="001E4C99" w:rsidP="00D81122">
            <w:pPr>
              <w:pStyle w:val="TableParagraph"/>
              <w:spacing w:before="123"/>
              <w:ind w:left="485" w:right="566"/>
              <w:jc w:val="center"/>
              <w:rPr>
                <w:sz w:val="17"/>
              </w:rPr>
            </w:pPr>
            <w:r>
              <w:rPr>
                <w:sz w:val="17"/>
              </w:rPr>
              <w:t>175</w:t>
            </w:r>
          </w:p>
        </w:tc>
      </w:tr>
      <w:tr w:rsidR="001E4C99" w:rsidTr="00D81122">
        <w:trPr>
          <w:trHeight w:val="447"/>
        </w:trPr>
        <w:tc>
          <w:tcPr>
            <w:tcW w:w="2801" w:type="dxa"/>
            <w:tcBorders>
              <w:left w:val="single" w:sz="8" w:space="0" w:color="000000"/>
            </w:tcBorders>
          </w:tcPr>
          <w:p w:rsidR="001E4C99" w:rsidRDefault="001E4C99" w:rsidP="00D81122">
            <w:pPr>
              <w:pStyle w:val="TableParagraph"/>
              <w:spacing w:before="124"/>
              <w:ind w:left="376" w:right="436"/>
              <w:jc w:val="center"/>
              <w:rPr>
                <w:sz w:val="17"/>
              </w:rPr>
            </w:pPr>
            <w:r>
              <w:rPr>
                <w:sz w:val="17"/>
              </w:rPr>
              <w:t>30,000 a 70,000</w:t>
            </w:r>
          </w:p>
        </w:tc>
        <w:tc>
          <w:tcPr>
            <w:tcW w:w="1580" w:type="dxa"/>
            <w:tcBorders>
              <w:right w:val="single" w:sz="8" w:space="0" w:color="000000"/>
            </w:tcBorders>
          </w:tcPr>
          <w:p w:rsidR="001E4C99" w:rsidRDefault="001E4C99" w:rsidP="00D81122">
            <w:pPr>
              <w:pStyle w:val="TableParagraph"/>
              <w:spacing w:before="124"/>
              <w:ind w:left="485" w:right="566"/>
              <w:jc w:val="center"/>
              <w:rPr>
                <w:sz w:val="17"/>
              </w:rPr>
            </w:pPr>
            <w:r>
              <w:rPr>
                <w:sz w:val="17"/>
              </w:rPr>
              <w:t>225</w:t>
            </w:r>
          </w:p>
        </w:tc>
      </w:tr>
      <w:tr w:rsidR="001E4C99" w:rsidTr="00D81122">
        <w:trPr>
          <w:trHeight w:val="447"/>
        </w:trPr>
        <w:tc>
          <w:tcPr>
            <w:tcW w:w="2801" w:type="dxa"/>
            <w:tcBorders>
              <w:left w:val="single" w:sz="8" w:space="0" w:color="000000"/>
            </w:tcBorders>
          </w:tcPr>
          <w:p w:rsidR="001E4C99" w:rsidRDefault="001E4C99" w:rsidP="00D81122">
            <w:pPr>
              <w:pStyle w:val="TableParagraph"/>
              <w:spacing w:before="123"/>
              <w:ind w:left="372" w:right="437"/>
              <w:jc w:val="center"/>
              <w:rPr>
                <w:sz w:val="17"/>
              </w:rPr>
            </w:pPr>
            <w:r>
              <w:rPr>
                <w:sz w:val="17"/>
              </w:rPr>
              <w:t>70,000 a 150,000</w:t>
            </w:r>
          </w:p>
        </w:tc>
        <w:tc>
          <w:tcPr>
            <w:tcW w:w="1580" w:type="dxa"/>
            <w:tcBorders>
              <w:right w:val="single" w:sz="8" w:space="0" w:color="000000"/>
            </w:tcBorders>
          </w:tcPr>
          <w:p w:rsidR="001E4C99" w:rsidRDefault="001E4C99" w:rsidP="00D81122">
            <w:pPr>
              <w:pStyle w:val="TableParagraph"/>
              <w:spacing w:before="123"/>
              <w:ind w:left="485" w:right="566"/>
              <w:jc w:val="center"/>
              <w:rPr>
                <w:sz w:val="17"/>
              </w:rPr>
            </w:pPr>
            <w:r>
              <w:rPr>
                <w:sz w:val="17"/>
              </w:rPr>
              <w:t>250</w:t>
            </w:r>
          </w:p>
        </w:tc>
      </w:tr>
      <w:tr w:rsidR="001E4C99" w:rsidTr="00D81122">
        <w:trPr>
          <w:trHeight w:val="566"/>
        </w:trPr>
        <w:tc>
          <w:tcPr>
            <w:tcW w:w="2801" w:type="dxa"/>
            <w:tcBorders>
              <w:left w:val="single" w:sz="8" w:space="0" w:color="000000"/>
              <w:bottom w:val="single" w:sz="8" w:space="0" w:color="000000"/>
            </w:tcBorders>
          </w:tcPr>
          <w:p w:rsidR="001E4C99" w:rsidRDefault="001E4C99" w:rsidP="00D81122">
            <w:pPr>
              <w:pStyle w:val="TableParagraph"/>
              <w:spacing w:before="124"/>
              <w:ind w:left="373" w:right="437"/>
              <w:jc w:val="center"/>
              <w:rPr>
                <w:sz w:val="17"/>
              </w:rPr>
            </w:pPr>
            <w:r>
              <w:rPr>
                <w:sz w:val="17"/>
              </w:rPr>
              <w:t>150,000 a más</w:t>
            </w:r>
          </w:p>
        </w:tc>
        <w:tc>
          <w:tcPr>
            <w:tcW w:w="1580" w:type="dxa"/>
            <w:tcBorders>
              <w:bottom w:val="single" w:sz="8" w:space="0" w:color="000000"/>
              <w:right w:val="single" w:sz="8" w:space="0" w:color="000000"/>
            </w:tcBorders>
          </w:tcPr>
          <w:p w:rsidR="001E4C99" w:rsidRDefault="001E4C99" w:rsidP="00D81122">
            <w:pPr>
              <w:pStyle w:val="TableParagraph"/>
              <w:spacing w:before="124"/>
              <w:ind w:left="485" w:right="566"/>
              <w:jc w:val="center"/>
              <w:rPr>
                <w:sz w:val="17"/>
              </w:rPr>
            </w:pPr>
            <w:r>
              <w:rPr>
                <w:sz w:val="17"/>
              </w:rPr>
              <w:t>300</w:t>
            </w:r>
          </w:p>
        </w:tc>
      </w:tr>
    </w:tbl>
    <w:p w:rsidR="001E4C99" w:rsidRDefault="001E4C99" w:rsidP="001E4C99">
      <w:pPr>
        <w:jc w:val="center"/>
        <w:rPr>
          <w:sz w:val="17"/>
        </w:rPr>
        <w:sectPr w:rsidR="001E4C99">
          <w:type w:val="continuous"/>
          <w:pgSz w:w="11900" w:h="16850"/>
          <w:pgMar w:top="1360" w:right="700" w:bottom="360" w:left="1360" w:header="720" w:footer="720"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Textoindependiente"/>
        <w:tabs>
          <w:tab w:val="left" w:pos="1661"/>
        </w:tabs>
        <w:ind w:left="301"/>
      </w:pPr>
      <w:r>
        <w:rPr>
          <w:b/>
        </w:rPr>
        <w:t>Artículo</w:t>
      </w:r>
      <w:r>
        <w:rPr>
          <w:b/>
          <w:spacing w:val="-2"/>
        </w:rPr>
        <w:t xml:space="preserve"> </w:t>
      </w:r>
      <w:r>
        <w:rPr>
          <w:b/>
        </w:rPr>
        <w:t>193.</w:t>
      </w:r>
      <w:r>
        <w:rPr>
          <w:b/>
        </w:rPr>
        <w:tab/>
      </w:r>
      <w:r>
        <w:t>Para el tendido de la red sanitaria se deberán considerar los siguientes</w:t>
      </w:r>
      <w:r>
        <w:rPr>
          <w:spacing w:val="-17"/>
        </w:rPr>
        <w:t xml:space="preserve"> </w:t>
      </w:r>
      <w:r>
        <w:t>criterios:</w:t>
      </w:r>
    </w:p>
    <w:p w:rsidR="001E4C99" w:rsidRDefault="001E4C99" w:rsidP="00F82E20">
      <w:pPr>
        <w:pStyle w:val="Prrafodelista"/>
        <w:numPr>
          <w:ilvl w:val="0"/>
          <w:numId w:val="149"/>
        </w:numPr>
        <w:tabs>
          <w:tab w:val="left" w:pos="758"/>
        </w:tabs>
        <w:spacing w:before="161" w:line="273" w:lineRule="auto"/>
        <w:ind w:right="945" w:firstLine="0"/>
        <w:rPr>
          <w:sz w:val="18"/>
        </w:rPr>
      </w:pPr>
      <w:r>
        <w:rPr>
          <w:sz w:val="18"/>
        </w:rPr>
        <w:t>Para el cálculo del gasto medio de aguas residuales, se considerará del 70 al 80 por ciento de la dotación de agua potable señalada en el artículo anterior, adicionando los gastos industriales, pluviales en sistemas combinados, y si es el caso, las filtraciones</w:t>
      </w:r>
      <w:r>
        <w:rPr>
          <w:spacing w:val="-10"/>
          <w:sz w:val="18"/>
        </w:rPr>
        <w:t xml:space="preserve"> </w:t>
      </w:r>
      <w:r>
        <w:rPr>
          <w:sz w:val="18"/>
        </w:rPr>
        <w:t>freáticas;</w:t>
      </w:r>
    </w:p>
    <w:p w:rsidR="001E4C99" w:rsidRDefault="001E4C99" w:rsidP="00F82E20">
      <w:pPr>
        <w:pStyle w:val="Prrafodelista"/>
        <w:numPr>
          <w:ilvl w:val="0"/>
          <w:numId w:val="149"/>
        </w:numPr>
        <w:tabs>
          <w:tab w:val="left" w:pos="803"/>
        </w:tabs>
        <w:spacing w:before="86" w:line="273" w:lineRule="auto"/>
        <w:ind w:right="935" w:firstLine="0"/>
        <w:rPr>
          <w:sz w:val="18"/>
        </w:rPr>
      </w:pPr>
      <w:r>
        <w:rPr>
          <w:sz w:val="18"/>
        </w:rPr>
        <w:t>Las descargas domiciliarias se deberán colocar una por cada predio hacia la red de atarjeas de la calle, previniendo pendientes mínimas del 2 por ciento, además de un registro en el interior del predio, en su lindero frontal, y con medidas mínimas de 0.40 x 0.60</w:t>
      </w:r>
      <w:r>
        <w:rPr>
          <w:spacing w:val="-16"/>
          <w:sz w:val="18"/>
        </w:rPr>
        <w:t xml:space="preserve"> </w:t>
      </w:r>
      <w:r>
        <w:rPr>
          <w:sz w:val="18"/>
        </w:rPr>
        <w:t>metros.</w:t>
      </w:r>
    </w:p>
    <w:p w:rsidR="001E4C99" w:rsidRDefault="001E4C99" w:rsidP="00F82E20">
      <w:pPr>
        <w:pStyle w:val="Prrafodelista"/>
        <w:numPr>
          <w:ilvl w:val="0"/>
          <w:numId w:val="149"/>
        </w:numPr>
        <w:tabs>
          <w:tab w:val="left" w:pos="849"/>
        </w:tabs>
        <w:spacing w:before="82" w:line="256" w:lineRule="auto"/>
        <w:ind w:right="933" w:firstLine="0"/>
        <w:rPr>
          <w:sz w:val="18"/>
        </w:rPr>
      </w:pPr>
      <w:r>
        <w:rPr>
          <w:sz w:val="18"/>
        </w:rPr>
        <w:t>Para evitar rupturas ocasionadas por cargas vivas y muertas, las tuberías con diámetro hasta 0.45 metros deberán tender un colchón mínimo de 0.90 metros, entre el nivel de rasante y el lomo superior de la tubería. Para diámetros entre 0.61 y 1.22 metros, el colchón mínimo será de 1.0 metro, y para diámetros mayores será de 1.50 metros. Este colchón se aumentará lo necesario, para permitir las descargas domiciliarias en los casos que los predios del frente de las manzanas se encuentren en contra pendiente topográfica respecto al nivel de la</w:t>
      </w:r>
      <w:r>
        <w:rPr>
          <w:spacing w:val="-10"/>
          <w:sz w:val="18"/>
        </w:rPr>
        <w:t xml:space="preserve"> </w:t>
      </w:r>
      <w:r>
        <w:rPr>
          <w:sz w:val="18"/>
        </w:rPr>
        <w:t>calle;</w:t>
      </w:r>
    </w:p>
    <w:p w:rsidR="001E4C99" w:rsidRDefault="001E4C99" w:rsidP="00F82E20">
      <w:pPr>
        <w:pStyle w:val="Prrafodelista"/>
        <w:numPr>
          <w:ilvl w:val="0"/>
          <w:numId w:val="149"/>
        </w:numPr>
        <w:tabs>
          <w:tab w:val="left" w:pos="866"/>
        </w:tabs>
        <w:spacing w:before="104" w:line="259" w:lineRule="auto"/>
        <w:ind w:right="935" w:firstLine="0"/>
        <w:rPr>
          <w:sz w:val="18"/>
        </w:rPr>
      </w:pPr>
      <w:r>
        <w:rPr>
          <w:sz w:val="18"/>
        </w:rPr>
        <w:t xml:space="preserve">Para el cálculo de diámetros de las atarjeas, colectores o emisores deberá tomarse en cuenta </w:t>
      </w:r>
      <w:r>
        <w:rPr>
          <w:spacing w:val="-2"/>
          <w:sz w:val="18"/>
        </w:rPr>
        <w:t xml:space="preserve">que </w:t>
      </w:r>
      <w:r>
        <w:rPr>
          <w:sz w:val="18"/>
        </w:rPr>
        <w:t>para el gasto mínimo se alcance un tirante de 1 centímetro en caso de pendientes fuertes y de 1.5 centímetros en caso de pendientes normales; respecto al gasto máximo extraordinario su consideración se basará a que el agua escurra siempre por gravedad, sin presión ni a tubo lleno. Además, la velocidad mínima efectiva será de 0.30 m/s y la máxima dependerá del tipo de tubería a</w:t>
      </w:r>
      <w:r>
        <w:rPr>
          <w:spacing w:val="-31"/>
          <w:sz w:val="18"/>
        </w:rPr>
        <w:t xml:space="preserve"> </w:t>
      </w:r>
      <w:r>
        <w:rPr>
          <w:sz w:val="18"/>
        </w:rPr>
        <w:t>utilizar;</w:t>
      </w:r>
    </w:p>
    <w:p w:rsidR="001E4C99" w:rsidRDefault="001E4C99" w:rsidP="001E4C99">
      <w:pPr>
        <w:pStyle w:val="Textoindependiente"/>
        <w:ind w:left="0"/>
        <w:rPr>
          <w:sz w:val="25"/>
        </w:rPr>
      </w:pPr>
    </w:p>
    <w:p w:rsidR="001E4C99" w:rsidRDefault="001E4C99" w:rsidP="00F82E20">
      <w:pPr>
        <w:pStyle w:val="Prrafodelista"/>
        <w:numPr>
          <w:ilvl w:val="0"/>
          <w:numId w:val="149"/>
        </w:numPr>
        <w:tabs>
          <w:tab w:val="left" w:pos="830"/>
        </w:tabs>
        <w:spacing w:line="230" w:lineRule="atLeast"/>
        <w:ind w:right="940" w:firstLine="0"/>
        <w:rPr>
          <w:sz w:val="18"/>
        </w:rPr>
      </w:pPr>
      <w:r>
        <w:rPr>
          <w:sz w:val="18"/>
        </w:rPr>
        <w:t>Toda tubería para alcantarillado sanitario deberá tener juntas herméticas en su unión, para evitar cualquier fuga en las juntas. La tubería deberá ser probada en fábrica para resistir una</w:t>
      </w:r>
      <w:r>
        <w:rPr>
          <w:spacing w:val="-23"/>
          <w:sz w:val="18"/>
        </w:rPr>
        <w:t xml:space="preserve"> </w:t>
      </w:r>
      <w:r>
        <w:rPr>
          <w:sz w:val="18"/>
        </w:rPr>
        <w:t>presión</w:t>
      </w:r>
    </w:p>
    <w:p w:rsidR="001E4C99" w:rsidRDefault="001E4C99" w:rsidP="001E4C99">
      <w:pPr>
        <w:spacing w:line="230" w:lineRule="atLeast"/>
        <w:jc w:val="both"/>
        <w:rPr>
          <w:sz w:val="18"/>
        </w:rPr>
        <w:sectPr w:rsidR="001E4C99">
          <w:pgSz w:w="11900" w:h="16850"/>
          <w:pgMar w:top="1600" w:right="700" w:bottom="440" w:left="1360" w:header="0" w:footer="247" w:gutter="0"/>
          <w:cols w:space="720"/>
        </w:sectPr>
      </w:pPr>
    </w:p>
    <w:p w:rsidR="001E4C99" w:rsidRPr="00242705" w:rsidRDefault="001E4C99" w:rsidP="00242705">
      <w:pPr>
        <w:pStyle w:val="Ttulo1"/>
        <w:rPr>
          <w:sz w:val="16"/>
          <w:szCs w:val="16"/>
        </w:rPr>
      </w:pPr>
      <w:r w:rsidRPr="00242705">
        <w:rPr>
          <w:sz w:val="16"/>
          <w:szCs w:val="16"/>
        </w:rPr>
        <w:t>2</w:t>
      </w:r>
    </w:p>
    <w:p w:rsidR="001E4C99" w:rsidRDefault="001E4C99" w:rsidP="001E4C99">
      <w:pPr>
        <w:pStyle w:val="Textoindependiente"/>
        <w:spacing w:line="177" w:lineRule="exact"/>
      </w:pPr>
      <w:r>
        <w:t>interna mínima de 0.75 Kg./cm</w:t>
      </w:r>
    </w:p>
    <w:p w:rsidR="001E4C99" w:rsidRDefault="001E4C99" w:rsidP="001E4C99">
      <w:pPr>
        <w:pStyle w:val="Textoindependiente"/>
        <w:spacing w:line="201" w:lineRule="exact"/>
      </w:pPr>
      <w:r>
        <w:t>y emisores; y</w:t>
      </w:r>
    </w:p>
    <w:p w:rsidR="001E4C99" w:rsidRPr="00242705" w:rsidRDefault="001E4C99" w:rsidP="001E4C99">
      <w:pPr>
        <w:spacing w:line="144" w:lineRule="exact"/>
        <w:jc w:val="right"/>
        <w:rPr>
          <w:sz w:val="16"/>
          <w:szCs w:val="16"/>
        </w:rPr>
      </w:pPr>
      <w:r>
        <w:br w:type="column"/>
      </w:r>
      <w:r w:rsidRPr="00242705">
        <w:rPr>
          <w:sz w:val="16"/>
          <w:szCs w:val="16"/>
        </w:rPr>
        <w:t>2</w:t>
      </w:r>
    </w:p>
    <w:p w:rsidR="001E4C99" w:rsidRDefault="001E4C99" w:rsidP="001E4C99">
      <w:pPr>
        <w:pStyle w:val="Textoindependiente"/>
        <w:spacing w:line="183" w:lineRule="exact"/>
        <w:ind w:left="16"/>
      </w:pPr>
      <w:r>
        <w:t>para el caso de atarjeas, y de 1.5 Kg./cm</w:t>
      </w:r>
    </w:p>
    <w:p w:rsidR="001E4C99" w:rsidRDefault="001E4C99" w:rsidP="001E4C99">
      <w:pPr>
        <w:pStyle w:val="Textoindependiente"/>
        <w:spacing w:before="120"/>
        <w:ind w:left="16"/>
      </w:pPr>
      <w:r>
        <w:br w:type="column"/>
        <w:t>para el caso de colectores</w:t>
      </w:r>
    </w:p>
    <w:p w:rsidR="001E4C99" w:rsidRDefault="001E4C99" w:rsidP="001E4C99">
      <w:pPr>
        <w:sectPr w:rsidR="001E4C99">
          <w:type w:val="continuous"/>
          <w:pgSz w:w="11900" w:h="16850"/>
          <w:pgMar w:top="1360" w:right="700" w:bottom="360" w:left="1360" w:header="720" w:footer="720" w:gutter="0"/>
          <w:cols w:num="3" w:space="720" w:equalWidth="0">
            <w:col w:w="3195" w:space="40"/>
            <w:col w:w="3482" w:space="39"/>
            <w:col w:w="3084"/>
          </w:cols>
        </w:sectPr>
      </w:pPr>
    </w:p>
    <w:p w:rsidR="001E4C99" w:rsidRDefault="001E4C99" w:rsidP="001E4C99">
      <w:pPr>
        <w:pStyle w:val="Textoindependiente"/>
        <w:tabs>
          <w:tab w:val="left" w:pos="1661"/>
        </w:tabs>
        <w:spacing w:before="146"/>
        <w:ind w:left="301"/>
      </w:pPr>
      <w:r>
        <w:rPr>
          <w:b/>
        </w:rPr>
        <w:t>Artículo</w:t>
      </w:r>
      <w:r>
        <w:rPr>
          <w:b/>
          <w:spacing w:val="-2"/>
        </w:rPr>
        <w:t xml:space="preserve"> </w:t>
      </w:r>
      <w:r>
        <w:rPr>
          <w:b/>
        </w:rPr>
        <w:t>194.</w:t>
      </w:r>
      <w:r>
        <w:rPr>
          <w:b/>
        </w:rPr>
        <w:tab/>
      </w:r>
      <w:r>
        <w:t>Las plantas de tratamiento estarán sujetas a la observación de los siguientes</w:t>
      </w:r>
      <w:r>
        <w:rPr>
          <w:spacing w:val="-18"/>
        </w:rPr>
        <w:t xml:space="preserve"> </w:t>
      </w:r>
      <w:r>
        <w:t>criterios:</w:t>
      </w:r>
    </w:p>
    <w:p w:rsidR="001E4C99" w:rsidRDefault="001E4C99" w:rsidP="00F82E20">
      <w:pPr>
        <w:pStyle w:val="Prrafodelista"/>
        <w:numPr>
          <w:ilvl w:val="0"/>
          <w:numId w:val="148"/>
        </w:numPr>
        <w:tabs>
          <w:tab w:val="left" w:pos="746"/>
        </w:tabs>
        <w:spacing w:before="162" w:line="264" w:lineRule="auto"/>
        <w:ind w:right="935" w:firstLine="0"/>
        <w:rPr>
          <w:sz w:val="18"/>
        </w:rPr>
      </w:pPr>
      <w:r>
        <w:rPr>
          <w:sz w:val="18"/>
        </w:rPr>
        <w:t>Deberán estar cercadas en su perímetro, y preferentemente alejadas por lo menos a 500 metros de cualquier cuerpo hidráulico importante, para evitar su contaminación; cuando esta distancia no sea posible de obtener, se deberán tomar las medidas necesarias para evitar filtraciones y prevenir la contaminación del cuerpo de</w:t>
      </w:r>
      <w:r>
        <w:rPr>
          <w:spacing w:val="-7"/>
          <w:sz w:val="18"/>
        </w:rPr>
        <w:t xml:space="preserve"> </w:t>
      </w:r>
      <w:r>
        <w:rPr>
          <w:sz w:val="18"/>
        </w:rPr>
        <w:t>agua;</w:t>
      </w:r>
    </w:p>
    <w:p w:rsidR="001E4C99" w:rsidRDefault="001E4C99" w:rsidP="00F82E20">
      <w:pPr>
        <w:pStyle w:val="Prrafodelista"/>
        <w:numPr>
          <w:ilvl w:val="0"/>
          <w:numId w:val="148"/>
        </w:numPr>
        <w:tabs>
          <w:tab w:val="left" w:pos="818"/>
        </w:tabs>
        <w:spacing w:before="95" w:line="266" w:lineRule="auto"/>
        <w:ind w:right="938" w:firstLine="0"/>
        <w:rPr>
          <w:sz w:val="18"/>
        </w:rPr>
      </w:pPr>
      <w:r>
        <w:rPr>
          <w:sz w:val="18"/>
        </w:rPr>
        <w:t>Se deberán emplazar en las partes más bajas del desarrollo urbano, para facilitar la conexión y operación de los colectores convergentes a ellas, sin embargo, cuando la única opción para la ubicación de la planta sea en terrenos con niveles superiores a las plantillas de los colectores, se construirá previamente una estación de</w:t>
      </w:r>
      <w:r>
        <w:rPr>
          <w:spacing w:val="-5"/>
          <w:sz w:val="18"/>
        </w:rPr>
        <w:t xml:space="preserve"> </w:t>
      </w:r>
      <w:r>
        <w:rPr>
          <w:sz w:val="18"/>
        </w:rPr>
        <w:t>bombeo;</w:t>
      </w:r>
    </w:p>
    <w:p w:rsidR="001E4C99" w:rsidRDefault="001E4C99" w:rsidP="00F82E20">
      <w:pPr>
        <w:pStyle w:val="Prrafodelista"/>
        <w:numPr>
          <w:ilvl w:val="0"/>
          <w:numId w:val="148"/>
        </w:numPr>
        <w:tabs>
          <w:tab w:val="left" w:pos="846"/>
        </w:tabs>
        <w:spacing w:before="87" w:line="302" w:lineRule="auto"/>
        <w:ind w:right="934" w:firstLine="0"/>
        <w:rPr>
          <w:sz w:val="18"/>
        </w:rPr>
      </w:pPr>
      <w:r>
        <w:rPr>
          <w:sz w:val="18"/>
        </w:rPr>
        <w:t>No se deberán construir en suelos freáticos inmediatos, y si es el caso, hacer las obras necesarias para garantizar que no se produzcan</w:t>
      </w:r>
      <w:r>
        <w:rPr>
          <w:spacing w:val="-6"/>
          <w:sz w:val="18"/>
        </w:rPr>
        <w:t xml:space="preserve"> </w:t>
      </w:r>
      <w:r>
        <w:rPr>
          <w:sz w:val="18"/>
        </w:rPr>
        <w:t>filtraciones;</w:t>
      </w:r>
    </w:p>
    <w:p w:rsidR="001E4C99" w:rsidRDefault="001E4C99" w:rsidP="00F82E20">
      <w:pPr>
        <w:pStyle w:val="Prrafodelista"/>
        <w:numPr>
          <w:ilvl w:val="0"/>
          <w:numId w:val="148"/>
        </w:numPr>
        <w:tabs>
          <w:tab w:val="left" w:pos="854"/>
        </w:tabs>
        <w:spacing w:before="59"/>
        <w:ind w:left="853" w:hanging="272"/>
        <w:rPr>
          <w:sz w:val="18"/>
        </w:rPr>
      </w:pPr>
      <w:r>
        <w:rPr>
          <w:sz w:val="18"/>
        </w:rPr>
        <w:t>Se deberá prohibir cualquier uso recreativo en sus instalaciones o en su entorno</w:t>
      </w:r>
      <w:r>
        <w:rPr>
          <w:spacing w:val="-18"/>
          <w:sz w:val="18"/>
        </w:rPr>
        <w:t xml:space="preserve"> </w:t>
      </w:r>
      <w:r>
        <w:rPr>
          <w:sz w:val="18"/>
        </w:rPr>
        <w:t>inmediato;</w:t>
      </w:r>
    </w:p>
    <w:p w:rsidR="001E4C99" w:rsidRDefault="001E4C99" w:rsidP="00F82E20">
      <w:pPr>
        <w:pStyle w:val="Prrafodelista"/>
        <w:numPr>
          <w:ilvl w:val="0"/>
          <w:numId w:val="148"/>
        </w:numPr>
        <w:tabs>
          <w:tab w:val="left" w:pos="803"/>
        </w:tabs>
        <w:spacing w:before="160"/>
        <w:ind w:left="802" w:hanging="221"/>
        <w:rPr>
          <w:sz w:val="18"/>
        </w:rPr>
      </w:pPr>
      <w:r>
        <w:rPr>
          <w:sz w:val="18"/>
        </w:rPr>
        <w:t>Se deberá separar, por lo menos, a 100 metros de tiraderos de desechos sólidos;</w:t>
      </w:r>
      <w:r>
        <w:rPr>
          <w:spacing w:val="-17"/>
          <w:sz w:val="18"/>
        </w:rPr>
        <w:t xml:space="preserve"> </w:t>
      </w:r>
      <w:r>
        <w:rPr>
          <w:sz w:val="18"/>
        </w:rPr>
        <w:t>y</w:t>
      </w:r>
    </w:p>
    <w:p w:rsidR="001E4C99" w:rsidRDefault="001E4C99" w:rsidP="001E4C99">
      <w:pPr>
        <w:pStyle w:val="Textoindependiente"/>
        <w:spacing w:before="10"/>
        <w:ind w:left="0"/>
        <w:rPr>
          <w:sz w:val="20"/>
        </w:rPr>
      </w:pPr>
    </w:p>
    <w:p w:rsidR="001E4C99" w:rsidRDefault="001E4C99" w:rsidP="00F82E20">
      <w:pPr>
        <w:pStyle w:val="Prrafodelista"/>
        <w:numPr>
          <w:ilvl w:val="0"/>
          <w:numId w:val="148"/>
        </w:numPr>
        <w:tabs>
          <w:tab w:val="left" w:pos="866"/>
        </w:tabs>
        <w:spacing w:line="261" w:lineRule="auto"/>
        <w:ind w:right="933" w:firstLine="0"/>
        <w:rPr>
          <w:sz w:val="18"/>
        </w:rPr>
      </w:pPr>
      <w:r>
        <w:rPr>
          <w:sz w:val="18"/>
        </w:rPr>
        <w:t xml:space="preserve">Para determinar el tipo de tratamiento de las aguas residuales, así como los parámetros de diseño de cada una de sus unidades, se tomarán como base las "Normas Técnicas para el proyecto de Plantas de Tratamiento de aguas residuales municipales", de la ex </w:t>
      </w:r>
      <w:r>
        <w:rPr>
          <w:i/>
          <w:sz w:val="18"/>
        </w:rPr>
        <w:t>Secretaría de Asentamientos Humanos y Obras Públicas</w:t>
      </w:r>
      <w:r>
        <w:rPr>
          <w:sz w:val="18"/>
        </w:rPr>
        <w:t xml:space="preserve">, así como las normas correspondientes de la </w:t>
      </w:r>
      <w:r>
        <w:rPr>
          <w:i/>
          <w:sz w:val="18"/>
        </w:rPr>
        <w:t>Comisión Nacional del</w:t>
      </w:r>
      <w:r>
        <w:rPr>
          <w:i/>
          <w:spacing w:val="-11"/>
          <w:sz w:val="18"/>
        </w:rPr>
        <w:t xml:space="preserve"> </w:t>
      </w:r>
      <w:r>
        <w:rPr>
          <w:i/>
          <w:sz w:val="18"/>
        </w:rPr>
        <w:t>Agua</w:t>
      </w:r>
      <w:r>
        <w:rPr>
          <w:sz w:val="18"/>
        </w:rPr>
        <w:t>.</w:t>
      </w:r>
    </w:p>
    <w:p w:rsidR="001E4C99" w:rsidRDefault="001E4C99" w:rsidP="001E4C99">
      <w:pPr>
        <w:pStyle w:val="Textoindependiente"/>
        <w:ind w:left="0"/>
        <w:rPr>
          <w:sz w:val="20"/>
        </w:rPr>
      </w:pPr>
    </w:p>
    <w:p w:rsidR="001E4C99" w:rsidRDefault="001E4C99" w:rsidP="001E4C99">
      <w:pPr>
        <w:pStyle w:val="Textoindependiente"/>
        <w:tabs>
          <w:tab w:val="left" w:pos="1661"/>
        </w:tabs>
        <w:spacing w:before="164"/>
        <w:ind w:left="301"/>
      </w:pPr>
      <w:r>
        <w:rPr>
          <w:b/>
        </w:rPr>
        <w:t>Artículo</w:t>
      </w:r>
      <w:r>
        <w:rPr>
          <w:b/>
          <w:spacing w:val="-2"/>
        </w:rPr>
        <w:t xml:space="preserve"> </w:t>
      </w:r>
      <w:r>
        <w:rPr>
          <w:b/>
        </w:rPr>
        <w:t>195.</w:t>
      </w:r>
      <w:r>
        <w:rPr>
          <w:b/>
        </w:rPr>
        <w:tab/>
      </w:r>
      <w:r>
        <w:t>Los sistemas de desalojo pluvial considerarán los siguientes</w:t>
      </w:r>
      <w:r>
        <w:rPr>
          <w:spacing w:val="-10"/>
        </w:rPr>
        <w:t xml:space="preserve"> </w:t>
      </w:r>
      <w:r>
        <w:t>criterios:</w:t>
      </w:r>
    </w:p>
    <w:p w:rsidR="001E4C99" w:rsidRDefault="001E4C99" w:rsidP="001E4C99">
      <w:pPr>
        <w:pStyle w:val="Textoindependiente"/>
        <w:spacing w:before="9"/>
        <w:ind w:left="0"/>
        <w:rPr>
          <w:sz w:val="20"/>
        </w:rPr>
      </w:pPr>
    </w:p>
    <w:p w:rsidR="001E4C99" w:rsidRDefault="001E4C99" w:rsidP="00F82E20">
      <w:pPr>
        <w:pStyle w:val="Prrafodelista"/>
        <w:numPr>
          <w:ilvl w:val="0"/>
          <w:numId w:val="147"/>
        </w:numPr>
        <w:tabs>
          <w:tab w:val="left" w:pos="755"/>
        </w:tabs>
        <w:spacing w:line="259" w:lineRule="auto"/>
        <w:ind w:right="937" w:firstLine="0"/>
        <w:rPr>
          <w:sz w:val="18"/>
        </w:rPr>
      </w:pPr>
      <w:r>
        <w:rPr>
          <w:sz w:val="18"/>
        </w:rPr>
        <w:t>En zonas de nuevo desarrollo se deberá incluir la construcción de sistemas para la conducción de aguas pluviales a fin de que éstas reconozcan los cauces naturales de conducción, y donde el subsuelo lo permita, la perforación de pozos de infiltración con capacidad para captar los escurrimientos pluviales sobre las superficies cubiertas, previa aprobación del organismo operador del sistema y de la dependencia federal competente en materia de aguas</w:t>
      </w:r>
      <w:r>
        <w:rPr>
          <w:spacing w:val="-7"/>
          <w:sz w:val="18"/>
        </w:rPr>
        <w:t xml:space="preserve"> </w:t>
      </w:r>
      <w:r>
        <w:rPr>
          <w:sz w:val="18"/>
        </w:rPr>
        <w:t>federales.</w:t>
      </w:r>
    </w:p>
    <w:p w:rsidR="001E4C99" w:rsidRDefault="001E4C99" w:rsidP="001E4C99">
      <w:pPr>
        <w:spacing w:line="259" w:lineRule="auto"/>
        <w:jc w:val="both"/>
        <w:rPr>
          <w:sz w:val="18"/>
        </w:rPr>
        <w:sectPr w:rsidR="001E4C99">
          <w:type w:val="continuous"/>
          <w:pgSz w:w="11900" w:h="16850"/>
          <w:pgMar w:top="1360" w:right="700" w:bottom="360" w:left="1360" w:header="720" w:footer="720"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147"/>
        </w:numPr>
        <w:tabs>
          <w:tab w:val="left" w:pos="784"/>
        </w:tabs>
        <w:ind w:left="783" w:hanging="202"/>
        <w:rPr>
          <w:sz w:val="18"/>
        </w:rPr>
      </w:pPr>
      <w:r>
        <w:rPr>
          <w:sz w:val="18"/>
        </w:rPr>
        <w:t>Para la obtención de los gastos pluviales se utilizarán las siguientes</w:t>
      </w:r>
      <w:r>
        <w:rPr>
          <w:spacing w:val="-10"/>
          <w:sz w:val="18"/>
        </w:rPr>
        <w:t xml:space="preserve"> </w:t>
      </w:r>
      <w:r>
        <w:rPr>
          <w:sz w:val="18"/>
        </w:rPr>
        <w:t>fórmulas:</w:t>
      </w:r>
    </w:p>
    <w:p w:rsidR="001E4C99" w:rsidRDefault="001E4C99" w:rsidP="001E4C99">
      <w:pPr>
        <w:pStyle w:val="Textoindependiente"/>
        <w:spacing w:before="11"/>
        <w:ind w:left="0"/>
        <w:rPr>
          <w:sz w:val="15"/>
        </w:rPr>
      </w:pPr>
    </w:p>
    <w:tbl>
      <w:tblPr>
        <w:tblStyle w:val="TableNormal"/>
        <w:tblW w:w="0" w:type="auto"/>
        <w:tblInd w:w="627" w:type="dxa"/>
        <w:tblLayout w:type="fixed"/>
        <w:tblLook w:val="01E0" w:firstRow="1" w:lastRow="1" w:firstColumn="1" w:lastColumn="1" w:noHBand="0" w:noVBand="0"/>
      </w:tblPr>
      <w:tblGrid>
        <w:gridCol w:w="480"/>
        <w:gridCol w:w="1676"/>
        <w:gridCol w:w="2638"/>
      </w:tblGrid>
      <w:tr w:rsidR="001E4C99" w:rsidTr="00D81122">
        <w:trPr>
          <w:trHeight w:val="267"/>
        </w:trPr>
        <w:tc>
          <w:tcPr>
            <w:tcW w:w="480" w:type="dxa"/>
          </w:tcPr>
          <w:p w:rsidR="001E4C99" w:rsidRDefault="001E4C99" w:rsidP="00D81122">
            <w:pPr>
              <w:pStyle w:val="TableParagraph"/>
              <w:spacing w:line="201" w:lineRule="exact"/>
              <w:ind w:right="67"/>
              <w:jc w:val="right"/>
              <w:rPr>
                <w:b/>
                <w:sz w:val="18"/>
              </w:rPr>
            </w:pPr>
            <w:r>
              <w:rPr>
                <w:b/>
                <w:w w:val="95"/>
                <w:sz w:val="18"/>
              </w:rPr>
              <w:t>a).</w:t>
            </w:r>
          </w:p>
        </w:tc>
        <w:tc>
          <w:tcPr>
            <w:tcW w:w="1676" w:type="dxa"/>
          </w:tcPr>
          <w:p w:rsidR="001E4C99" w:rsidRDefault="001E4C99" w:rsidP="00D81122">
            <w:pPr>
              <w:pStyle w:val="TableParagraph"/>
              <w:spacing w:line="206" w:lineRule="exact"/>
              <w:ind w:left="60"/>
              <w:rPr>
                <w:sz w:val="18"/>
              </w:rPr>
            </w:pPr>
            <w:r>
              <w:rPr>
                <w:sz w:val="18"/>
              </w:rPr>
              <w:t>Método Racional</w:t>
            </w:r>
          </w:p>
        </w:tc>
        <w:tc>
          <w:tcPr>
            <w:tcW w:w="2638" w:type="dxa"/>
          </w:tcPr>
          <w:p w:rsidR="001E4C99" w:rsidRDefault="001E4C99" w:rsidP="00D81122">
            <w:pPr>
              <w:pStyle w:val="TableParagraph"/>
              <w:spacing w:line="206" w:lineRule="exact"/>
              <w:ind w:left="264"/>
              <w:rPr>
                <w:sz w:val="18"/>
              </w:rPr>
            </w:pPr>
            <w:r>
              <w:rPr>
                <w:sz w:val="18"/>
              </w:rPr>
              <w:t>(aproximaciones lógicas);</w:t>
            </w:r>
          </w:p>
        </w:tc>
      </w:tr>
      <w:tr w:rsidR="001E4C99" w:rsidTr="00D81122">
        <w:trPr>
          <w:trHeight w:val="328"/>
        </w:trPr>
        <w:tc>
          <w:tcPr>
            <w:tcW w:w="480" w:type="dxa"/>
          </w:tcPr>
          <w:p w:rsidR="001E4C99" w:rsidRDefault="001E4C99" w:rsidP="00D81122">
            <w:pPr>
              <w:pStyle w:val="TableParagraph"/>
              <w:spacing w:before="55"/>
              <w:ind w:right="58"/>
              <w:jc w:val="right"/>
              <w:rPr>
                <w:b/>
                <w:sz w:val="18"/>
              </w:rPr>
            </w:pPr>
            <w:r>
              <w:rPr>
                <w:b/>
                <w:sz w:val="18"/>
              </w:rPr>
              <w:t>b).</w:t>
            </w:r>
          </w:p>
        </w:tc>
        <w:tc>
          <w:tcPr>
            <w:tcW w:w="1676" w:type="dxa"/>
          </w:tcPr>
          <w:p w:rsidR="001E4C99" w:rsidRDefault="001E4C99" w:rsidP="00D81122">
            <w:pPr>
              <w:pStyle w:val="TableParagraph"/>
              <w:spacing w:before="60"/>
              <w:ind w:left="60"/>
              <w:rPr>
                <w:sz w:val="18"/>
              </w:rPr>
            </w:pPr>
            <w:r>
              <w:rPr>
                <w:sz w:val="18"/>
              </w:rPr>
              <w:t>Burklie-Ziegler</w:t>
            </w:r>
          </w:p>
        </w:tc>
        <w:tc>
          <w:tcPr>
            <w:tcW w:w="2638" w:type="dxa"/>
          </w:tcPr>
          <w:p w:rsidR="001E4C99" w:rsidRDefault="001E4C99" w:rsidP="00D81122">
            <w:pPr>
              <w:pStyle w:val="TableParagraph"/>
              <w:spacing w:before="60"/>
              <w:ind w:right="422"/>
              <w:jc w:val="center"/>
              <w:rPr>
                <w:sz w:val="18"/>
              </w:rPr>
            </w:pPr>
            <w:r>
              <w:rPr>
                <w:w w:val="99"/>
                <w:sz w:val="18"/>
              </w:rPr>
              <w:t>ó</w:t>
            </w:r>
          </w:p>
        </w:tc>
      </w:tr>
      <w:tr w:rsidR="001E4C99" w:rsidTr="00D81122">
        <w:trPr>
          <w:trHeight w:val="267"/>
        </w:trPr>
        <w:tc>
          <w:tcPr>
            <w:tcW w:w="480" w:type="dxa"/>
          </w:tcPr>
          <w:p w:rsidR="001E4C99" w:rsidRDefault="001E4C99" w:rsidP="00D81122">
            <w:pPr>
              <w:pStyle w:val="TableParagraph"/>
              <w:spacing w:before="55" w:line="192" w:lineRule="exact"/>
              <w:ind w:right="67"/>
              <w:jc w:val="right"/>
              <w:rPr>
                <w:b/>
                <w:sz w:val="18"/>
              </w:rPr>
            </w:pPr>
            <w:r>
              <w:rPr>
                <w:b/>
                <w:w w:val="95"/>
                <w:sz w:val="18"/>
              </w:rPr>
              <w:t>c).</w:t>
            </w:r>
          </w:p>
        </w:tc>
        <w:tc>
          <w:tcPr>
            <w:tcW w:w="1676" w:type="dxa"/>
          </w:tcPr>
          <w:p w:rsidR="001E4C99" w:rsidRDefault="001E4C99" w:rsidP="00D81122">
            <w:pPr>
              <w:pStyle w:val="TableParagraph"/>
              <w:spacing w:before="60" w:line="187" w:lineRule="exact"/>
              <w:ind w:left="60"/>
              <w:rPr>
                <w:sz w:val="18"/>
              </w:rPr>
            </w:pPr>
            <w:r>
              <w:rPr>
                <w:sz w:val="18"/>
              </w:rPr>
              <w:t>Mc Math</w:t>
            </w:r>
          </w:p>
        </w:tc>
        <w:tc>
          <w:tcPr>
            <w:tcW w:w="2638" w:type="dxa"/>
          </w:tcPr>
          <w:p w:rsidR="001E4C99" w:rsidRDefault="001E4C99" w:rsidP="00D81122">
            <w:pPr>
              <w:pStyle w:val="TableParagraph"/>
              <w:spacing w:before="60" w:line="187" w:lineRule="exact"/>
              <w:ind w:left="264"/>
              <w:rPr>
                <w:sz w:val="18"/>
              </w:rPr>
            </w:pPr>
            <w:r>
              <w:rPr>
                <w:sz w:val="18"/>
              </w:rPr>
              <w:t>(acercamientos empíricos).</w:t>
            </w:r>
          </w:p>
        </w:tc>
      </w:tr>
    </w:tbl>
    <w:p w:rsidR="001E4C99" w:rsidRDefault="001E4C99" w:rsidP="00F82E20">
      <w:pPr>
        <w:pStyle w:val="Prrafodelista"/>
        <w:numPr>
          <w:ilvl w:val="0"/>
          <w:numId w:val="147"/>
        </w:numPr>
        <w:tabs>
          <w:tab w:val="left" w:pos="844"/>
        </w:tabs>
        <w:spacing w:before="62" w:line="302" w:lineRule="auto"/>
        <w:ind w:right="935" w:firstLine="0"/>
        <w:rPr>
          <w:sz w:val="18"/>
        </w:rPr>
      </w:pPr>
      <w:r>
        <w:rPr>
          <w:sz w:val="18"/>
        </w:rPr>
        <w:t>La intensidad de lluvia se adoptará para un período de tiempo que dependerá de la ubicación de la zona, según se indica a</w:t>
      </w:r>
      <w:r>
        <w:rPr>
          <w:spacing w:val="-9"/>
          <w:sz w:val="18"/>
        </w:rPr>
        <w:t xml:space="preserve"> </w:t>
      </w:r>
      <w:r>
        <w:rPr>
          <w:sz w:val="18"/>
        </w:rPr>
        <w:t>continuación:</w:t>
      </w:r>
    </w:p>
    <w:p w:rsidR="001E4C99" w:rsidRDefault="001E4C99" w:rsidP="001E4C99">
      <w:pPr>
        <w:pStyle w:val="Textoindependiente"/>
        <w:spacing w:before="1"/>
        <w:ind w:left="0"/>
        <w:rPr>
          <w:sz w:val="7"/>
        </w:rPr>
      </w:pPr>
    </w:p>
    <w:tbl>
      <w:tblPr>
        <w:tblStyle w:val="TableNormal"/>
        <w:tblW w:w="0" w:type="auto"/>
        <w:tblInd w:w="627" w:type="dxa"/>
        <w:tblLayout w:type="fixed"/>
        <w:tblLook w:val="01E0" w:firstRow="1" w:lastRow="1" w:firstColumn="1" w:lastColumn="1" w:noHBand="0" w:noVBand="0"/>
      </w:tblPr>
      <w:tblGrid>
        <w:gridCol w:w="480"/>
        <w:gridCol w:w="2416"/>
        <w:gridCol w:w="1456"/>
      </w:tblGrid>
      <w:tr w:rsidR="001E4C99" w:rsidTr="00D81122">
        <w:trPr>
          <w:trHeight w:val="267"/>
        </w:trPr>
        <w:tc>
          <w:tcPr>
            <w:tcW w:w="480" w:type="dxa"/>
          </w:tcPr>
          <w:p w:rsidR="001E4C99" w:rsidRDefault="001E4C99" w:rsidP="00D81122">
            <w:pPr>
              <w:pStyle w:val="TableParagraph"/>
              <w:spacing w:line="201" w:lineRule="exact"/>
              <w:ind w:right="67"/>
              <w:jc w:val="right"/>
              <w:rPr>
                <w:b/>
                <w:sz w:val="18"/>
              </w:rPr>
            </w:pPr>
            <w:r>
              <w:rPr>
                <w:b/>
                <w:w w:val="95"/>
                <w:sz w:val="18"/>
              </w:rPr>
              <w:t>a).</w:t>
            </w:r>
          </w:p>
        </w:tc>
        <w:tc>
          <w:tcPr>
            <w:tcW w:w="2416" w:type="dxa"/>
          </w:tcPr>
          <w:p w:rsidR="001E4C99" w:rsidRDefault="001E4C99" w:rsidP="00D81122">
            <w:pPr>
              <w:pStyle w:val="TableParagraph"/>
              <w:spacing w:line="206" w:lineRule="exact"/>
              <w:ind w:left="60"/>
              <w:rPr>
                <w:sz w:val="18"/>
              </w:rPr>
            </w:pPr>
            <w:r>
              <w:rPr>
                <w:sz w:val="18"/>
              </w:rPr>
              <w:t>Zonas centrales:</w:t>
            </w:r>
          </w:p>
        </w:tc>
        <w:tc>
          <w:tcPr>
            <w:tcW w:w="1456" w:type="dxa"/>
          </w:tcPr>
          <w:p w:rsidR="001E4C99" w:rsidRDefault="001E4C99" w:rsidP="00D81122">
            <w:pPr>
              <w:pStyle w:val="TableParagraph"/>
              <w:spacing w:line="206" w:lineRule="exact"/>
              <w:ind w:left="225"/>
              <w:rPr>
                <w:sz w:val="18"/>
              </w:rPr>
            </w:pPr>
            <w:r>
              <w:rPr>
                <w:sz w:val="18"/>
              </w:rPr>
              <w:t>5 a 10 años.;</w:t>
            </w:r>
          </w:p>
        </w:tc>
      </w:tr>
      <w:tr w:rsidR="001E4C99" w:rsidTr="00D81122">
        <w:trPr>
          <w:trHeight w:val="328"/>
        </w:trPr>
        <w:tc>
          <w:tcPr>
            <w:tcW w:w="480" w:type="dxa"/>
          </w:tcPr>
          <w:p w:rsidR="001E4C99" w:rsidRDefault="001E4C99" w:rsidP="00D81122">
            <w:pPr>
              <w:pStyle w:val="TableParagraph"/>
              <w:spacing w:before="55"/>
              <w:ind w:right="58"/>
              <w:jc w:val="right"/>
              <w:rPr>
                <w:b/>
                <w:sz w:val="18"/>
              </w:rPr>
            </w:pPr>
            <w:r>
              <w:rPr>
                <w:b/>
                <w:sz w:val="18"/>
              </w:rPr>
              <w:t>b).</w:t>
            </w:r>
          </w:p>
        </w:tc>
        <w:tc>
          <w:tcPr>
            <w:tcW w:w="2416" w:type="dxa"/>
          </w:tcPr>
          <w:p w:rsidR="001E4C99" w:rsidRDefault="001E4C99" w:rsidP="00D81122">
            <w:pPr>
              <w:pStyle w:val="TableParagraph"/>
              <w:spacing w:before="60"/>
              <w:ind w:left="60"/>
              <w:rPr>
                <w:sz w:val="18"/>
              </w:rPr>
            </w:pPr>
            <w:r>
              <w:rPr>
                <w:sz w:val="18"/>
              </w:rPr>
              <w:t>Zonas urbanas periféricas:</w:t>
            </w:r>
          </w:p>
        </w:tc>
        <w:tc>
          <w:tcPr>
            <w:tcW w:w="1456" w:type="dxa"/>
          </w:tcPr>
          <w:p w:rsidR="001E4C99" w:rsidRDefault="001E4C99" w:rsidP="00D81122">
            <w:pPr>
              <w:pStyle w:val="TableParagraph"/>
              <w:spacing w:before="60"/>
              <w:ind w:left="225"/>
              <w:rPr>
                <w:sz w:val="18"/>
              </w:rPr>
            </w:pPr>
            <w:r>
              <w:rPr>
                <w:sz w:val="18"/>
              </w:rPr>
              <w:t>2 a 5 años; y</w:t>
            </w:r>
          </w:p>
        </w:tc>
      </w:tr>
      <w:tr w:rsidR="001E4C99" w:rsidTr="00D81122">
        <w:trPr>
          <w:trHeight w:val="267"/>
        </w:trPr>
        <w:tc>
          <w:tcPr>
            <w:tcW w:w="480" w:type="dxa"/>
          </w:tcPr>
          <w:p w:rsidR="001E4C99" w:rsidRDefault="001E4C99" w:rsidP="00D81122">
            <w:pPr>
              <w:pStyle w:val="TableParagraph"/>
              <w:spacing w:before="55" w:line="192" w:lineRule="exact"/>
              <w:ind w:right="67"/>
              <w:jc w:val="right"/>
              <w:rPr>
                <w:b/>
                <w:sz w:val="18"/>
              </w:rPr>
            </w:pPr>
            <w:r>
              <w:rPr>
                <w:b/>
                <w:w w:val="95"/>
                <w:sz w:val="18"/>
              </w:rPr>
              <w:t>c).</w:t>
            </w:r>
          </w:p>
        </w:tc>
        <w:tc>
          <w:tcPr>
            <w:tcW w:w="2416" w:type="dxa"/>
          </w:tcPr>
          <w:p w:rsidR="001E4C99" w:rsidRDefault="001E4C99" w:rsidP="00D81122">
            <w:pPr>
              <w:pStyle w:val="TableParagraph"/>
              <w:spacing w:before="60" w:line="187" w:lineRule="exact"/>
              <w:ind w:left="60"/>
              <w:rPr>
                <w:sz w:val="18"/>
              </w:rPr>
            </w:pPr>
            <w:r>
              <w:rPr>
                <w:sz w:val="18"/>
              </w:rPr>
              <w:t>Zonas suburbanas:</w:t>
            </w:r>
          </w:p>
        </w:tc>
        <w:tc>
          <w:tcPr>
            <w:tcW w:w="1456" w:type="dxa"/>
          </w:tcPr>
          <w:p w:rsidR="001E4C99" w:rsidRDefault="001E4C99" w:rsidP="00D81122">
            <w:pPr>
              <w:pStyle w:val="TableParagraph"/>
              <w:spacing w:before="60" w:line="187" w:lineRule="exact"/>
              <w:ind w:left="225"/>
              <w:rPr>
                <w:sz w:val="18"/>
              </w:rPr>
            </w:pPr>
            <w:r>
              <w:rPr>
                <w:sz w:val="18"/>
              </w:rPr>
              <w:t>1 a 2 años.</w:t>
            </w:r>
          </w:p>
        </w:tc>
      </w:tr>
    </w:tbl>
    <w:p w:rsidR="001E4C99" w:rsidRDefault="001E4C99" w:rsidP="00F82E20">
      <w:pPr>
        <w:pStyle w:val="Prrafodelista"/>
        <w:numPr>
          <w:ilvl w:val="0"/>
          <w:numId w:val="147"/>
        </w:numPr>
        <w:tabs>
          <w:tab w:val="left" w:pos="880"/>
        </w:tabs>
        <w:spacing w:before="64" w:line="259" w:lineRule="auto"/>
        <w:ind w:right="941" w:firstLine="0"/>
        <w:rPr>
          <w:sz w:val="18"/>
        </w:rPr>
      </w:pPr>
      <w:r>
        <w:rPr>
          <w:sz w:val="18"/>
        </w:rPr>
        <w:t>Las aguas pluviales se conectarán a los colectores existentes, cuando tengan la capacidad para recibirlas. En caso contrario, se diseñará un sistema de evacuación independiente, hasta alejar el agua a un cuerpo receptor que tenga capacidad suficiente por medio de un sistema propio, con escurrimiento superficial y captación en sitios estratégicos por medio de coladeras de piso, piso y banqueta, bocas de tormenta, transversales o coladeras de diseño</w:t>
      </w:r>
      <w:r>
        <w:rPr>
          <w:spacing w:val="-9"/>
          <w:sz w:val="18"/>
        </w:rPr>
        <w:t xml:space="preserve"> </w:t>
      </w:r>
      <w:r>
        <w:rPr>
          <w:sz w:val="18"/>
        </w:rPr>
        <w:t>especial.</w:t>
      </w:r>
    </w:p>
    <w:p w:rsidR="00242705" w:rsidRDefault="00242705" w:rsidP="00242705">
      <w:pPr>
        <w:pStyle w:val="Prrafodelista"/>
        <w:tabs>
          <w:tab w:val="left" w:pos="880"/>
        </w:tabs>
        <w:spacing w:before="64" w:line="259" w:lineRule="auto"/>
        <w:ind w:right="941"/>
        <w:rPr>
          <w:sz w:val="18"/>
        </w:rPr>
      </w:pPr>
    </w:p>
    <w:p w:rsidR="001E4C99" w:rsidRDefault="001E4C99" w:rsidP="00F82E20">
      <w:pPr>
        <w:pStyle w:val="Prrafodelista"/>
        <w:numPr>
          <w:ilvl w:val="0"/>
          <w:numId w:val="147"/>
        </w:numPr>
        <w:tabs>
          <w:tab w:val="left" w:pos="806"/>
        </w:tabs>
        <w:spacing w:before="64" w:line="285" w:lineRule="auto"/>
        <w:ind w:right="933" w:firstLine="0"/>
        <w:rPr>
          <w:sz w:val="18"/>
        </w:rPr>
      </w:pPr>
      <w:r>
        <w:rPr>
          <w:sz w:val="18"/>
        </w:rPr>
        <w:t>El diseño en la zona de captación de agua pluvial por medio de coladeras o bocas de tormenta, será de</w:t>
      </w:r>
      <w:r>
        <w:rPr>
          <w:spacing w:val="-2"/>
          <w:sz w:val="18"/>
        </w:rPr>
        <w:t xml:space="preserve"> </w:t>
      </w:r>
      <w:r>
        <w:rPr>
          <w:sz w:val="18"/>
        </w:rPr>
        <w:t>tal</w:t>
      </w:r>
      <w:r>
        <w:rPr>
          <w:spacing w:val="-1"/>
          <w:sz w:val="18"/>
        </w:rPr>
        <w:t xml:space="preserve"> </w:t>
      </w:r>
      <w:r>
        <w:rPr>
          <w:sz w:val="18"/>
        </w:rPr>
        <w:t>manera</w:t>
      </w:r>
      <w:r>
        <w:rPr>
          <w:spacing w:val="-4"/>
          <w:sz w:val="18"/>
        </w:rPr>
        <w:t xml:space="preserve"> </w:t>
      </w:r>
      <w:r>
        <w:rPr>
          <w:sz w:val="18"/>
        </w:rPr>
        <w:t>que</w:t>
      </w:r>
      <w:r>
        <w:rPr>
          <w:spacing w:val="-3"/>
          <w:sz w:val="18"/>
        </w:rPr>
        <w:t xml:space="preserve"> </w:t>
      </w:r>
      <w:r>
        <w:rPr>
          <w:sz w:val="18"/>
        </w:rPr>
        <w:t>se</w:t>
      </w:r>
      <w:r>
        <w:rPr>
          <w:spacing w:val="-4"/>
          <w:sz w:val="18"/>
        </w:rPr>
        <w:t xml:space="preserve"> </w:t>
      </w:r>
      <w:r>
        <w:rPr>
          <w:sz w:val="18"/>
        </w:rPr>
        <w:t>eviten</w:t>
      </w:r>
      <w:r>
        <w:rPr>
          <w:spacing w:val="-3"/>
          <w:sz w:val="18"/>
        </w:rPr>
        <w:t xml:space="preserve"> </w:t>
      </w:r>
      <w:r>
        <w:rPr>
          <w:sz w:val="18"/>
        </w:rPr>
        <w:t>cambios</w:t>
      </w:r>
      <w:r>
        <w:rPr>
          <w:spacing w:val="-2"/>
          <w:sz w:val="18"/>
        </w:rPr>
        <w:t xml:space="preserve"> </w:t>
      </w:r>
      <w:r>
        <w:rPr>
          <w:sz w:val="18"/>
        </w:rPr>
        <w:t>bruscos</w:t>
      </w:r>
      <w:r>
        <w:rPr>
          <w:spacing w:val="-1"/>
          <w:sz w:val="18"/>
        </w:rPr>
        <w:t xml:space="preserve"> </w:t>
      </w:r>
      <w:r>
        <w:rPr>
          <w:sz w:val="18"/>
        </w:rPr>
        <w:t>de</w:t>
      </w:r>
      <w:r>
        <w:rPr>
          <w:spacing w:val="-3"/>
          <w:sz w:val="18"/>
        </w:rPr>
        <w:t xml:space="preserve"> </w:t>
      </w:r>
      <w:r>
        <w:rPr>
          <w:sz w:val="18"/>
        </w:rPr>
        <w:t>pendientes,</w:t>
      </w:r>
      <w:r>
        <w:rPr>
          <w:spacing w:val="-2"/>
          <w:sz w:val="18"/>
        </w:rPr>
        <w:t xml:space="preserve"> </w:t>
      </w:r>
      <w:r>
        <w:rPr>
          <w:sz w:val="18"/>
        </w:rPr>
        <w:t>que</w:t>
      </w:r>
      <w:r>
        <w:rPr>
          <w:spacing w:val="-3"/>
          <w:sz w:val="18"/>
        </w:rPr>
        <w:t xml:space="preserve"> </w:t>
      </w:r>
      <w:r>
        <w:rPr>
          <w:sz w:val="18"/>
        </w:rPr>
        <w:t>afecten</w:t>
      </w:r>
      <w:r>
        <w:rPr>
          <w:spacing w:val="-4"/>
          <w:sz w:val="18"/>
        </w:rPr>
        <w:t xml:space="preserve"> </w:t>
      </w:r>
      <w:r>
        <w:rPr>
          <w:sz w:val="18"/>
        </w:rPr>
        <w:t>la</w:t>
      </w:r>
      <w:r>
        <w:rPr>
          <w:spacing w:val="-3"/>
          <w:sz w:val="18"/>
        </w:rPr>
        <w:t xml:space="preserve"> </w:t>
      </w:r>
      <w:r>
        <w:rPr>
          <w:sz w:val="18"/>
        </w:rPr>
        <w:t>circulación</w:t>
      </w:r>
      <w:r>
        <w:rPr>
          <w:spacing w:val="-2"/>
          <w:sz w:val="18"/>
        </w:rPr>
        <w:t xml:space="preserve"> </w:t>
      </w:r>
      <w:r>
        <w:rPr>
          <w:sz w:val="18"/>
        </w:rPr>
        <w:t>de</w:t>
      </w:r>
      <w:r>
        <w:rPr>
          <w:spacing w:val="-3"/>
          <w:sz w:val="18"/>
        </w:rPr>
        <w:t xml:space="preserve"> </w:t>
      </w:r>
      <w:r>
        <w:rPr>
          <w:sz w:val="18"/>
        </w:rPr>
        <w:t>vehículos;</w:t>
      </w:r>
      <w:r>
        <w:rPr>
          <w:spacing w:val="-1"/>
          <w:sz w:val="18"/>
        </w:rPr>
        <w:t xml:space="preserve"> </w:t>
      </w:r>
      <w:r>
        <w:rPr>
          <w:sz w:val="18"/>
        </w:rPr>
        <w:t>y</w:t>
      </w:r>
    </w:p>
    <w:p w:rsidR="001E4C99" w:rsidRDefault="001E4C99" w:rsidP="001E4C99">
      <w:pPr>
        <w:pStyle w:val="Textoindependiente"/>
        <w:spacing w:before="8"/>
        <w:ind w:left="0"/>
        <w:rPr>
          <w:sz w:val="22"/>
        </w:rPr>
      </w:pPr>
    </w:p>
    <w:p w:rsidR="001E4C99" w:rsidRDefault="001E4C99" w:rsidP="00F82E20">
      <w:pPr>
        <w:pStyle w:val="Prrafodelista"/>
        <w:numPr>
          <w:ilvl w:val="0"/>
          <w:numId w:val="147"/>
        </w:numPr>
        <w:tabs>
          <w:tab w:val="left" w:pos="856"/>
        </w:tabs>
        <w:spacing w:line="300" w:lineRule="auto"/>
        <w:ind w:right="934" w:firstLine="0"/>
        <w:rPr>
          <w:sz w:val="18"/>
        </w:rPr>
      </w:pPr>
      <w:r>
        <w:rPr>
          <w:sz w:val="18"/>
        </w:rPr>
        <w:t>La ubicación de todo sitio de captación se llevará a cabo en puntos donde no afecten a los peatones al cruzar las calles.</w:t>
      </w:r>
    </w:p>
    <w:p w:rsidR="001E4C99" w:rsidRDefault="001E4C99" w:rsidP="001E4C99">
      <w:pPr>
        <w:pStyle w:val="Ttulo3"/>
        <w:spacing w:before="121"/>
        <w:ind w:left="1700"/>
      </w:pPr>
      <w:r>
        <w:t>CAPÍTULO XX</w:t>
      </w:r>
    </w:p>
    <w:p w:rsidR="001E4C99" w:rsidRDefault="001E4C99" w:rsidP="001E4C99">
      <w:pPr>
        <w:spacing w:before="122"/>
        <w:ind w:left="1601" w:right="2368"/>
        <w:jc w:val="center"/>
        <w:rPr>
          <w:b/>
          <w:sz w:val="18"/>
        </w:rPr>
      </w:pPr>
      <w:r>
        <w:rPr>
          <w:b/>
          <w:sz w:val="18"/>
        </w:rPr>
        <w:t>Criterios para la introducción de infraestructura eléctrica</w:t>
      </w:r>
    </w:p>
    <w:p w:rsidR="001E4C99" w:rsidRDefault="001E4C99" w:rsidP="001E4C99">
      <w:pPr>
        <w:pStyle w:val="Textoindependiente"/>
        <w:spacing w:before="3"/>
        <w:ind w:left="0"/>
        <w:rPr>
          <w:b/>
          <w:sz w:val="17"/>
        </w:rPr>
      </w:pPr>
    </w:p>
    <w:p w:rsidR="001E4C99" w:rsidRDefault="001E4C99" w:rsidP="001E4C99">
      <w:pPr>
        <w:ind w:left="301"/>
        <w:jc w:val="both"/>
        <w:rPr>
          <w:b/>
          <w:sz w:val="18"/>
        </w:rPr>
      </w:pPr>
      <w:r>
        <w:rPr>
          <w:b/>
          <w:sz w:val="18"/>
        </w:rPr>
        <w:t>Artículo 196. En lo referente a infraestructura eléctrica se entiende por:</w:t>
      </w:r>
    </w:p>
    <w:p w:rsidR="001E4C99" w:rsidRDefault="001E4C99" w:rsidP="00F82E20">
      <w:pPr>
        <w:pStyle w:val="Prrafodelista"/>
        <w:numPr>
          <w:ilvl w:val="0"/>
          <w:numId w:val="146"/>
        </w:numPr>
        <w:tabs>
          <w:tab w:val="left" w:pos="786"/>
        </w:tabs>
        <w:spacing w:before="122" w:line="304" w:lineRule="auto"/>
        <w:ind w:right="959" w:firstLine="0"/>
        <w:rPr>
          <w:sz w:val="18"/>
        </w:rPr>
      </w:pPr>
      <w:r>
        <w:rPr>
          <w:b/>
          <w:sz w:val="18"/>
        </w:rPr>
        <w:t xml:space="preserve">Materiales y equipos certificados: </w:t>
      </w:r>
      <w:r>
        <w:rPr>
          <w:sz w:val="18"/>
        </w:rPr>
        <w:t>los materiales y equipos certificados en los términos que establecen las Normas Oficiales</w:t>
      </w:r>
      <w:r>
        <w:rPr>
          <w:spacing w:val="-3"/>
          <w:sz w:val="18"/>
        </w:rPr>
        <w:t xml:space="preserve"> </w:t>
      </w:r>
      <w:r>
        <w:rPr>
          <w:sz w:val="18"/>
        </w:rPr>
        <w:t>vigentes.</w:t>
      </w:r>
    </w:p>
    <w:p w:rsidR="001E4C99" w:rsidRDefault="001E4C99" w:rsidP="00F82E20">
      <w:pPr>
        <w:pStyle w:val="Prrafodelista"/>
        <w:numPr>
          <w:ilvl w:val="0"/>
          <w:numId w:val="146"/>
        </w:numPr>
        <w:tabs>
          <w:tab w:val="left" w:pos="813"/>
        </w:tabs>
        <w:spacing w:before="14" w:line="252" w:lineRule="auto"/>
        <w:ind w:right="934" w:firstLine="0"/>
        <w:rPr>
          <w:sz w:val="18"/>
        </w:rPr>
      </w:pPr>
      <w:r>
        <w:rPr>
          <w:b/>
          <w:sz w:val="18"/>
        </w:rPr>
        <w:t xml:space="preserve">Normas Oficiales: </w:t>
      </w:r>
      <w:r>
        <w:rPr>
          <w:sz w:val="18"/>
        </w:rPr>
        <w:t>Las Normas Oficiales Mexicanas vigentes, principalmente la NOM-001-SEDE- 2005 Instalaciones Eléctricas (Utilización), la NOM-013-ENER-2004 Eficiencia Energética para Sistemas de Alumbrado en Vialidades y Exteriores de Edificios, la NOM-064-SCFI-2000 Productos Eléctricos – Luminarias para uso Interior y Exterior – Especificaciones de Seguridad y Métodos de Prueba; NMX-J-507/1 -ANCE-2005.- Coeficientes de Utilización de Luminarios para Alumbrado Público de Vialidades. Especificaciones; NMX-J-510-2003 ANCE.-Balastros de Bajas Pérdidas para Lámparas de Descarga de Alta Intensidad para Utilización en Alumbrado Público. Especificaciones y NOM-058- SCFI-1999 Productos Eléctricos – Balastros para Lámparas de Descarga Eléctrica en</w:t>
      </w:r>
      <w:r>
        <w:rPr>
          <w:spacing w:val="-10"/>
          <w:sz w:val="18"/>
        </w:rPr>
        <w:t xml:space="preserve"> </w:t>
      </w:r>
      <w:r>
        <w:rPr>
          <w:sz w:val="18"/>
        </w:rPr>
        <w:t>Gas</w:t>
      </w:r>
    </w:p>
    <w:p w:rsidR="001E4C99" w:rsidRDefault="001E4C99" w:rsidP="001E4C99">
      <w:pPr>
        <w:pStyle w:val="Textoindependiente"/>
        <w:spacing w:line="201" w:lineRule="exact"/>
        <w:jc w:val="both"/>
      </w:pPr>
      <w:r>
        <w:t>– Especificaciones de seguridad, o las que suplan a éstas.</w:t>
      </w:r>
    </w:p>
    <w:p w:rsidR="001E4C99" w:rsidRDefault="001E4C99" w:rsidP="00F82E20">
      <w:pPr>
        <w:pStyle w:val="Prrafodelista"/>
        <w:numPr>
          <w:ilvl w:val="0"/>
          <w:numId w:val="146"/>
        </w:numPr>
        <w:tabs>
          <w:tab w:val="left" w:pos="870"/>
        </w:tabs>
        <w:spacing w:before="93" w:line="273" w:lineRule="auto"/>
        <w:ind w:right="940" w:firstLine="0"/>
        <w:rPr>
          <w:sz w:val="18"/>
        </w:rPr>
      </w:pPr>
      <w:r>
        <w:rPr>
          <w:b/>
          <w:sz w:val="18"/>
        </w:rPr>
        <w:t xml:space="preserve">Controlador de Alumbrado Público: </w:t>
      </w:r>
      <w:r>
        <w:rPr>
          <w:sz w:val="18"/>
        </w:rPr>
        <w:t>Conjunto de dispositivos eléctricos que sirve para operar automáticamente una red de alumbrado público, proteger sus componentes y permitir la medición del consumo energético del</w:t>
      </w:r>
      <w:r>
        <w:rPr>
          <w:spacing w:val="-1"/>
          <w:sz w:val="18"/>
        </w:rPr>
        <w:t xml:space="preserve"> </w:t>
      </w:r>
      <w:r>
        <w:rPr>
          <w:sz w:val="18"/>
        </w:rPr>
        <w:t>sistema.</w:t>
      </w:r>
    </w:p>
    <w:p w:rsidR="001E4C99" w:rsidRDefault="001E4C99" w:rsidP="00F82E20">
      <w:pPr>
        <w:pStyle w:val="Prrafodelista"/>
        <w:numPr>
          <w:ilvl w:val="0"/>
          <w:numId w:val="146"/>
        </w:numPr>
        <w:tabs>
          <w:tab w:val="left" w:pos="962"/>
        </w:tabs>
        <w:spacing w:before="44"/>
        <w:ind w:left="961" w:hanging="380"/>
        <w:rPr>
          <w:sz w:val="18"/>
        </w:rPr>
      </w:pPr>
      <w:r>
        <w:rPr>
          <w:b/>
          <w:sz w:val="18"/>
        </w:rPr>
        <w:t xml:space="preserve">Baja tensión: </w:t>
      </w:r>
      <w:r>
        <w:rPr>
          <w:sz w:val="18"/>
        </w:rPr>
        <w:t>Tensión eléctrica menor a 1,000</w:t>
      </w:r>
      <w:r>
        <w:rPr>
          <w:spacing w:val="-6"/>
          <w:sz w:val="18"/>
        </w:rPr>
        <w:t xml:space="preserve"> </w:t>
      </w:r>
      <w:r>
        <w:rPr>
          <w:sz w:val="18"/>
        </w:rPr>
        <w:t>V.</w:t>
      </w:r>
    </w:p>
    <w:p w:rsidR="001E4C99" w:rsidRDefault="001E4C99" w:rsidP="00F82E20">
      <w:pPr>
        <w:pStyle w:val="Prrafodelista"/>
        <w:numPr>
          <w:ilvl w:val="0"/>
          <w:numId w:val="146"/>
        </w:numPr>
        <w:tabs>
          <w:tab w:val="left" w:pos="962"/>
        </w:tabs>
        <w:spacing w:before="124"/>
        <w:ind w:left="961" w:hanging="380"/>
        <w:rPr>
          <w:sz w:val="18"/>
        </w:rPr>
      </w:pPr>
      <w:r>
        <w:rPr>
          <w:b/>
          <w:sz w:val="18"/>
        </w:rPr>
        <w:t xml:space="preserve">Media tensión: </w:t>
      </w:r>
      <w:r>
        <w:rPr>
          <w:sz w:val="18"/>
        </w:rPr>
        <w:t>Tensión eléctrica de 1,000 hasta 35,000</w:t>
      </w:r>
      <w:r>
        <w:rPr>
          <w:spacing w:val="-9"/>
          <w:sz w:val="18"/>
        </w:rPr>
        <w:t xml:space="preserve"> </w:t>
      </w:r>
      <w:r>
        <w:rPr>
          <w:sz w:val="18"/>
        </w:rPr>
        <w:t>V.</w:t>
      </w:r>
    </w:p>
    <w:p w:rsidR="001E4C99" w:rsidRDefault="001E4C99" w:rsidP="00F82E20">
      <w:pPr>
        <w:pStyle w:val="Prrafodelista"/>
        <w:numPr>
          <w:ilvl w:val="0"/>
          <w:numId w:val="146"/>
        </w:numPr>
        <w:tabs>
          <w:tab w:val="left" w:pos="962"/>
        </w:tabs>
        <w:spacing w:before="122"/>
        <w:ind w:left="961" w:hanging="380"/>
        <w:rPr>
          <w:sz w:val="18"/>
        </w:rPr>
      </w:pPr>
      <w:r>
        <w:rPr>
          <w:b/>
          <w:sz w:val="18"/>
        </w:rPr>
        <w:t xml:space="preserve">Alta tensión: </w:t>
      </w:r>
      <w:r>
        <w:rPr>
          <w:sz w:val="18"/>
        </w:rPr>
        <w:t>Tensión eléctrica superior a 35,000</w:t>
      </w:r>
      <w:r>
        <w:rPr>
          <w:spacing w:val="-6"/>
          <w:sz w:val="18"/>
        </w:rPr>
        <w:t xml:space="preserve"> </w:t>
      </w:r>
      <w:r>
        <w:rPr>
          <w:sz w:val="18"/>
        </w:rPr>
        <w:t>V.</w:t>
      </w:r>
    </w:p>
    <w:p w:rsidR="001E4C99" w:rsidRDefault="001E4C99" w:rsidP="00F82E20">
      <w:pPr>
        <w:pStyle w:val="Prrafodelista"/>
        <w:numPr>
          <w:ilvl w:val="0"/>
          <w:numId w:val="146"/>
        </w:numPr>
        <w:tabs>
          <w:tab w:val="left" w:pos="904"/>
        </w:tabs>
        <w:spacing w:before="122"/>
        <w:ind w:left="903" w:hanging="322"/>
        <w:rPr>
          <w:sz w:val="18"/>
        </w:rPr>
      </w:pPr>
      <w:r>
        <w:rPr>
          <w:b/>
          <w:sz w:val="18"/>
        </w:rPr>
        <w:t xml:space="preserve">C. F. E.: </w:t>
      </w:r>
      <w:r>
        <w:rPr>
          <w:sz w:val="18"/>
        </w:rPr>
        <w:t>Comisión Federal de Electricidad, como la compañía suministradora de energía</w:t>
      </w:r>
      <w:r>
        <w:rPr>
          <w:spacing w:val="-14"/>
          <w:sz w:val="18"/>
        </w:rPr>
        <w:t xml:space="preserve"> </w:t>
      </w:r>
      <w:r>
        <w:rPr>
          <w:sz w:val="18"/>
        </w:rPr>
        <w:t>eléctrica.</w:t>
      </w:r>
    </w:p>
    <w:p w:rsidR="001E4C99" w:rsidRDefault="001E4C99" w:rsidP="001E4C99">
      <w:pPr>
        <w:pStyle w:val="Textoindependiente"/>
        <w:spacing w:before="2"/>
        <w:ind w:left="0"/>
        <w:rPr>
          <w:sz w:val="29"/>
        </w:rPr>
      </w:pPr>
    </w:p>
    <w:p w:rsidR="001E4C99" w:rsidRDefault="001E4C99" w:rsidP="00F82E20">
      <w:pPr>
        <w:pStyle w:val="Prrafodelista"/>
        <w:numPr>
          <w:ilvl w:val="0"/>
          <w:numId w:val="146"/>
        </w:numPr>
        <w:tabs>
          <w:tab w:val="left" w:pos="1036"/>
        </w:tabs>
        <w:spacing w:line="300" w:lineRule="auto"/>
        <w:ind w:right="943" w:firstLine="0"/>
        <w:rPr>
          <w:sz w:val="18"/>
        </w:rPr>
      </w:pPr>
      <w:r>
        <w:rPr>
          <w:b/>
          <w:sz w:val="18"/>
        </w:rPr>
        <w:t xml:space="preserve">Perito: </w:t>
      </w:r>
      <w:r>
        <w:rPr>
          <w:sz w:val="18"/>
        </w:rPr>
        <w:t>Perito Especialista en Instalaciones Eléctricas debidamente registrado ante el H. Ayuntamiento.</w:t>
      </w:r>
    </w:p>
    <w:p w:rsidR="001E4C99" w:rsidRDefault="001E4C99" w:rsidP="00F82E20">
      <w:pPr>
        <w:pStyle w:val="Prrafodelista"/>
        <w:numPr>
          <w:ilvl w:val="0"/>
          <w:numId w:val="146"/>
        </w:numPr>
        <w:tabs>
          <w:tab w:val="left" w:pos="861"/>
        </w:tabs>
        <w:spacing w:before="22" w:line="302" w:lineRule="auto"/>
        <w:ind w:right="934" w:firstLine="0"/>
        <w:rPr>
          <w:sz w:val="18"/>
        </w:rPr>
      </w:pPr>
      <w:r>
        <w:rPr>
          <w:b/>
          <w:sz w:val="18"/>
        </w:rPr>
        <w:t xml:space="preserve">Unidad de Verificación: </w:t>
      </w:r>
      <w:r>
        <w:rPr>
          <w:sz w:val="18"/>
        </w:rPr>
        <w:t>Ingeniero Especialista debidamente registrado como tal ante la Secretaría de Energía y certificado ante los organismos</w:t>
      </w:r>
      <w:r>
        <w:rPr>
          <w:spacing w:val="-6"/>
          <w:sz w:val="18"/>
        </w:rPr>
        <w:t xml:space="preserve"> </w:t>
      </w:r>
      <w:r>
        <w:rPr>
          <w:sz w:val="18"/>
        </w:rPr>
        <w:t>correspondientes.</w:t>
      </w:r>
    </w:p>
    <w:p w:rsidR="001E4C99" w:rsidRDefault="001E4C99" w:rsidP="001E4C99">
      <w:pPr>
        <w:spacing w:line="302" w:lineRule="auto"/>
        <w:jc w:val="both"/>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F82E20">
      <w:pPr>
        <w:pStyle w:val="Prrafodelista"/>
        <w:numPr>
          <w:ilvl w:val="0"/>
          <w:numId w:val="146"/>
        </w:numPr>
        <w:tabs>
          <w:tab w:val="left" w:pos="837"/>
        </w:tabs>
        <w:spacing w:line="271" w:lineRule="auto"/>
        <w:ind w:right="938" w:firstLine="0"/>
        <w:rPr>
          <w:sz w:val="18"/>
        </w:rPr>
      </w:pPr>
      <w:r>
        <w:rPr>
          <w:b/>
          <w:sz w:val="18"/>
        </w:rPr>
        <w:t xml:space="preserve">Perímetro de Infraestructura Urbana tipo 1: </w:t>
      </w:r>
      <w:r>
        <w:rPr>
          <w:sz w:val="18"/>
        </w:rPr>
        <w:t>Perímetro definido conjuntamente con C.F.E. que delimita la zona a la que pretende dotarse con estándares de alta confiabilidad y continuidad, de acuerdo con las políticas establecidas por la misma</w:t>
      </w:r>
      <w:r>
        <w:rPr>
          <w:spacing w:val="-11"/>
          <w:sz w:val="18"/>
        </w:rPr>
        <w:t xml:space="preserve"> </w:t>
      </w:r>
      <w:r>
        <w:rPr>
          <w:sz w:val="18"/>
        </w:rPr>
        <w:t>C.F.E.</w:t>
      </w:r>
    </w:p>
    <w:p w:rsidR="001E4C99" w:rsidRDefault="001E4C99" w:rsidP="00F82E20">
      <w:pPr>
        <w:pStyle w:val="Prrafodelista"/>
        <w:numPr>
          <w:ilvl w:val="0"/>
          <w:numId w:val="146"/>
        </w:numPr>
        <w:tabs>
          <w:tab w:val="left" w:pos="870"/>
        </w:tabs>
        <w:spacing w:line="271" w:lineRule="auto"/>
        <w:ind w:right="933" w:firstLine="0"/>
        <w:rPr>
          <w:sz w:val="18"/>
        </w:rPr>
      </w:pPr>
      <w:r>
        <w:rPr>
          <w:b/>
          <w:sz w:val="18"/>
        </w:rPr>
        <w:t xml:space="preserve">Red de Distribución Eléctrica con Instalación Aérea: </w:t>
      </w:r>
      <w:r>
        <w:rPr>
          <w:sz w:val="18"/>
        </w:rPr>
        <w:t>Red cuyos conductores se tienden al aire montados sobre aisladores soportados por estructuras formadas por herrajes de acero sobre postes de concreto.</w:t>
      </w:r>
    </w:p>
    <w:p w:rsidR="001E4C99" w:rsidRDefault="001E4C99" w:rsidP="00F82E20">
      <w:pPr>
        <w:pStyle w:val="Prrafodelista"/>
        <w:numPr>
          <w:ilvl w:val="0"/>
          <w:numId w:val="146"/>
        </w:numPr>
        <w:tabs>
          <w:tab w:val="left" w:pos="918"/>
        </w:tabs>
        <w:spacing w:line="283" w:lineRule="auto"/>
        <w:ind w:right="933" w:firstLine="0"/>
        <w:rPr>
          <w:sz w:val="18"/>
        </w:rPr>
      </w:pPr>
      <w:r>
        <w:rPr>
          <w:b/>
          <w:sz w:val="18"/>
        </w:rPr>
        <w:t xml:space="preserve">Red de Distribución Eléctrica con Instalación Subterránea: </w:t>
      </w:r>
      <w:r>
        <w:rPr>
          <w:sz w:val="18"/>
        </w:rPr>
        <w:t>Red cuyos conductores se tienden dentro de un sistema de canalización</w:t>
      </w:r>
      <w:r>
        <w:rPr>
          <w:spacing w:val="-9"/>
          <w:sz w:val="18"/>
        </w:rPr>
        <w:t xml:space="preserve"> </w:t>
      </w:r>
      <w:r>
        <w:rPr>
          <w:sz w:val="18"/>
        </w:rPr>
        <w:t>subterránea.</w:t>
      </w:r>
    </w:p>
    <w:p w:rsidR="001E4C99" w:rsidRDefault="001E4C99" w:rsidP="00F82E20">
      <w:pPr>
        <w:pStyle w:val="Prrafodelista"/>
        <w:numPr>
          <w:ilvl w:val="0"/>
          <w:numId w:val="146"/>
        </w:numPr>
        <w:tabs>
          <w:tab w:val="left" w:pos="954"/>
        </w:tabs>
        <w:spacing w:line="273" w:lineRule="auto"/>
        <w:ind w:right="933" w:firstLine="0"/>
        <w:rPr>
          <w:sz w:val="18"/>
        </w:rPr>
      </w:pPr>
      <w:r>
        <w:rPr>
          <w:b/>
          <w:sz w:val="18"/>
        </w:rPr>
        <w:t xml:space="preserve">Red de Distribución Eléctrica con Instalación Híbrida: </w:t>
      </w:r>
      <w:r>
        <w:rPr>
          <w:sz w:val="18"/>
        </w:rPr>
        <w:t>Red cuyos conductores de media tensión se tienden de forma aérea con los transformadores instalados en los postes y los conductores de baja tensión se instalan de forma</w:t>
      </w:r>
      <w:r>
        <w:rPr>
          <w:spacing w:val="-9"/>
          <w:sz w:val="18"/>
        </w:rPr>
        <w:t xml:space="preserve"> </w:t>
      </w:r>
      <w:r>
        <w:rPr>
          <w:sz w:val="18"/>
        </w:rPr>
        <w:t>subterránea.</w:t>
      </w:r>
    </w:p>
    <w:p w:rsidR="001E4C99" w:rsidRDefault="001E4C99" w:rsidP="001E4C99">
      <w:pPr>
        <w:pStyle w:val="Textoindependiente"/>
        <w:spacing w:before="105" w:line="302" w:lineRule="auto"/>
        <w:ind w:left="301" w:right="933"/>
        <w:jc w:val="both"/>
      </w:pPr>
      <w:r>
        <w:rPr>
          <w:b/>
        </w:rPr>
        <w:t xml:space="preserve">Artículo 197. </w:t>
      </w:r>
      <w:r>
        <w:t>Todos los proyectos y obras de electrificación deberán ajustarse a la Ley del Servicio Público de Energía Eléctrica y sus Reglamentos, así como lo establecido por las Normas Oficiales.</w:t>
      </w:r>
    </w:p>
    <w:p w:rsidR="001E4C99" w:rsidRDefault="001E4C99" w:rsidP="001E4C99">
      <w:pPr>
        <w:pStyle w:val="Textoindependiente"/>
        <w:spacing w:before="99" w:line="264" w:lineRule="auto"/>
        <w:ind w:left="301" w:right="934"/>
        <w:jc w:val="both"/>
      </w:pPr>
      <w:r>
        <w:rPr>
          <w:b/>
        </w:rPr>
        <w:t xml:space="preserve">Artículo 198. </w:t>
      </w:r>
      <w:r>
        <w:t>Para la construcción de líneas y redes aéreas de energía eléctrica, se deberán considerar las disposiciones de las Normas de Distribución, Construcción, Instalaciones Aéreas en Media y Baja Tensión expedidas por C.F.E. y las Normas de Distribución, Construcción, Instalaciones Aéreas en Alta Tensión o las que las sustituyan.</w:t>
      </w:r>
    </w:p>
    <w:p w:rsidR="001E4C99" w:rsidRDefault="001E4C99" w:rsidP="001E4C99">
      <w:pPr>
        <w:pStyle w:val="Textoindependiente"/>
        <w:spacing w:before="133" w:line="266" w:lineRule="auto"/>
        <w:ind w:left="301" w:right="933"/>
        <w:jc w:val="both"/>
      </w:pPr>
      <w:r>
        <w:rPr>
          <w:b/>
        </w:rPr>
        <w:t xml:space="preserve">Artículo 199. </w:t>
      </w:r>
      <w:r>
        <w:t>Para la construcción de líneas y redes de energía eléctrica subterráneas se atenderá a lo dispuesto por las Normas de Distribución, Construcción, Líneas Subterráneas, Instalaciones en Media y Baja Tensión y las Normas de Distribución, Construcción, Líneas Subterráneas, Instalaciones en Alta Tensión expedidas por C.F.E., o las que las sustituyan.</w:t>
      </w:r>
    </w:p>
    <w:p w:rsidR="001E4C99" w:rsidRPr="002D3CC5" w:rsidRDefault="001E4C99" w:rsidP="002D3CC5">
      <w:pPr>
        <w:pStyle w:val="Textoindependiente"/>
        <w:spacing w:before="127"/>
        <w:ind w:left="301"/>
        <w:jc w:val="both"/>
      </w:pPr>
      <w:r>
        <w:rPr>
          <w:b/>
        </w:rPr>
        <w:t xml:space="preserve">Artículo 200. </w:t>
      </w:r>
      <w:r>
        <w:t xml:space="preserve">Para la construcción de líneas y redes de energía eléctrica </w:t>
      </w:r>
      <w:r w:rsidR="002D3CC5">
        <w:t>híbridas se deberán considerar:</w:t>
      </w:r>
    </w:p>
    <w:p w:rsidR="001E4C99" w:rsidRDefault="001E4C99" w:rsidP="001E4C99">
      <w:pPr>
        <w:pStyle w:val="Textoindependiente"/>
        <w:spacing w:before="10"/>
        <w:ind w:left="0"/>
        <w:rPr>
          <w:sz w:val="16"/>
        </w:rPr>
      </w:pPr>
    </w:p>
    <w:p w:rsidR="001E4C99" w:rsidRPr="002D3CC5" w:rsidRDefault="001E4C99" w:rsidP="002D3CC5">
      <w:pPr>
        <w:pStyle w:val="Textoindependiente"/>
        <w:spacing w:before="1" w:line="276" w:lineRule="auto"/>
        <w:ind w:left="301" w:right="944"/>
        <w:jc w:val="both"/>
      </w:pPr>
      <w:r>
        <w:t>A.- Para las instalaciones en media tensión las disposiciones de las Normas de Distribución, Construcción, Instalaciones Aéreas en Media y Baja Tensión expedidas por C.</w:t>
      </w:r>
      <w:r w:rsidR="002D3CC5">
        <w:t>F.E. o las que las sustituyan y</w:t>
      </w:r>
    </w:p>
    <w:p w:rsidR="001E4C99" w:rsidRDefault="001E4C99" w:rsidP="001E4C99">
      <w:pPr>
        <w:pStyle w:val="Textoindependiente"/>
        <w:spacing w:before="124" w:line="266" w:lineRule="auto"/>
        <w:ind w:left="301" w:right="942"/>
        <w:jc w:val="both"/>
      </w:pPr>
      <w:r>
        <w:t>B.- Para las instalaciones en baja tensión se atenderá a lo dispuesto por las Normas de Distribución, Construcción, Líneas Subterráneas, Instalaciones en Media y Baja Tensión expedidas por C.F.E., o las que las sustituyan.</w:t>
      </w:r>
    </w:p>
    <w:p w:rsidR="001E4C99" w:rsidRDefault="001E4C99" w:rsidP="001E4C99">
      <w:pPr>
        <w:pStyle w:val="Textoindependiente"/>
        <w:spacing w:before="132" w:line="302" w:lineRule="auto"/>
        <w:ind w:left="301" w:right="925"/>
      </w:pPr>
      <w:r>
        <w:rPr>
          <w:b/>
        </w:rPr>
        <w:t xml:space="preserve">Artículo 201. </w:t>
      </w:r>
      <w:r>
        <w:t>Para el diseño y la construcción de los sistemas de alumbrado público, se deberá considerar lo dispuesto en el Reglamento de Alumbrado Público del Municipio de Colima.</w:t>
      </w:r>
    </w:p>
    <w:p w:rsidR="001E4C99" w:rsidRDefault="001E4C99" w:rsidP="001E4C99">
      <w:pPr>
        <w:pStyle w:val="Textoindependiente"/>
        <w:spacing w:before="97" w:line="302" w:lineRule="auto"/>
        <w:ind w:left="301" w:right="1044"/>
      </w:pPr>
      <w:r>
        <w:rPr>
          <w:b/>
        </w:rPr>
        <w:t xml:space="preserve">Artículo 202. </w:t>
      </w:r>
      <w:r>
        <w:t>Para el tendido</w:t>
      </w:r>
      <w:r>
        <w:rPr>
          <w:b/>
        </w:rPr>
        <w:t xml:space="preserve">, </w:t>
      </w:r>
      <w:r>
        <w:t>distribución y diseño de luminarias de alumbrado público, se deberán considerar los siguientes criterios:</w:t>
      </w:r>
    </w:p>
    <w:p w:rsidR="001E4C99" w:rsidRDefault="001E4C99" w:rsidP="001E4C99">
      <w:pPr>
        <w:pStyle w:val="Prrafodelista"/>
        <w:numPr>
          <w:ilvl w:val="0"/>
          <w:numId w:val="1"/>
        </w:numPr>
        <w:tabs>
          <w:tab w:val="left" w:pos="680"/>
          <w:tab w:val="left" w:pos="681"/>
        </w:tabs>
        <w:spacing w:before="33" w:line="285" w:lineRule="auto"/>
        <w:ind w:right="945"/>
        <w:rPr>
          <w:sz w:val="18"/>
        </w:rPr>
      </w:pPr>
      <w:r>
        <w:rPr>
          <w:sz w:val="18"/>
        </w:rPr>
        <w:t>La altura mínima permisible de luminarias deberá ser de 4.50 metros, y la máxima se establecerá según los cálculos correspondientes para cada</w:t>
      </w:r>
      <w:r>
        <w:rPr>
          <w:spacing w:val="-6"/>
          <w:sz w:val="18"/>
        </w:rPr>
        <w:t xml:space="preserve"> </w:t>
      </w:r>
      <w:r>
        <w:rPr>
          <w:sz w:val="18"/>
        </w:rPr>
        <w:t>caso;</w:t>
      </w:r>
    </w:p>
    <w:p w:rsidR="002D3CC5" w:rsidRPr="002D3CC5" w:rsidRDefault="00242705" w:rsidP="002D3CC5">
      <w:pPr>
        <w:pStyle w:val="Prrafodelista"/>
        <w:tabs>
          <w:tab w:val="left" w:pos="680"/>
          <w:tab w:val="left" w:pos="681"/>
        </w:tabs>
        <w:spacing w:before="33" w:line="285" w:lineRule="auto"/>
        <w:ind w:left="680" w:right="945"/>
        <w:rPr>
          <w:b/>
          <w:sz w:val="16"/>
          <w:szCs w:val="16"/>
        </w:rPr>
      </w:pPr>
      <w:r>
        <w:rPr>
          <w:b/>
          <w:sz w:val="16"/>
          <w:szCs w:val="16"/>
        </w:rPr>
        <w:t>(</w:t>
      </w:r>
      <w:r w:rsidR="002D3CC5" w:rsidRPr="002D3CC5">
        <w:rPr>
          <w:b/>
          <w:sz w:val="16"/>
          <w:szCs w:val="16"/>
        </w:rPr>
        <w:t>MODIFICACIÓN</w:t>
      </w:r>
      <w:r w:rsidR="002D3CC5">
        <w:rPr>
          <w:b/>
          <w:sz w:val="16"/>
          <w:szCs w:val="16"/>
        </w:rPr>
        <w:t xml:space="preserve"> P.O. TOMO 104, COLIMA, COL; SÁBADO 20 DE JULIO DEL AÑO 2019; NUM.54, PAG.3</w:t>
      </w:r>
      <w:r>
        <w:rPr>
          <w:b/>
          <w:sz w:val="16"/>
          <w:szCs w:val="16"/>
        </w:rPr>
        <w:t>)</w:t>
      </w:r>
    </w:p>
    <w:p w:rsidR="001E4C99" w:rsidRPr="002D3CC5" w:rsidRDefault="00801EF9" w:rsidP="004C1FBA">
      <w:pPr>
        <w:pStyle w:val="Prrafodelista"/>
        <w:widowControl/>
        <w:numPr>
          <w:ilvl w:val="0"/>
          <w:numId w:val="1"/>
        </w:numPr>
        <w:tabs>
          <w:tab w:val="left" w:pos="525"/>
        </w:tabs>
        <w:autoSpaceDE/>
        <w:autoSpaceDN/>
        <w:spacing w:line="287" w:lineRule="auto"/>
        <w:contextualSpacing/>
        <w:rPr>
          <w:sz w:val="18"/>
          <w:szCs w:val="18"/>
        </w:rPr>
      </w:pPr>
      <w:r>
        <w:rPr>
          <w:sz w:val="18"/>
          <w:szCs w:val="18"/>
        </w:rPr>
        <w:t xml:space="preserve">   </w:t>
      </w:r>
      <w:r w:rsidRPr="00801EF9">
        <w:rPr>
          <w:sz w:val="18"/>
          <w:szCs w:val="18"/>
        </w:rPr>
        <w:t xml:space="preserve">Se instalarán solo lámparas </w:t>
      </w:r>
      <w:r w:rsidRPr="00801EF9">
        <w:rPr>
          <w:bCs/>
          <w:sz w:val="18"/>
          <w:szCs w:val="18"/>
        </w:rPr>
        <w:t>con Tecnología LED o aquellas de alta tecnología y eficiencia, debidamente certificadas, que ve</w:t>
      </w:r>
      <w:r w:rsidR="004C1FBA">
        <w:rPr>
          <w:bCs/>
          <w:sz w:val="18"/>
          <w:szCs w:val="18"/>
        </w:rPr>
        <w:t>ngan a sustituir a las primeras.</w:t>
      </w:r>
    </w:p>
    <w:p w:rsidR="002D3CC5" w:rsidRDefault="002D3CC5" w:rsidP="002D3CC5">
      <w:pPr>
        <w:pStyle w:val="Prrafodelista"/>
        <w:numPr>
          <w:ilvl w:val="0"/>
          <w:numId w:val="1"/>
        </w:numPr>
        <w:tabs>
          <w:tab w:val="left" w:pos="821"/>
          <w:tab w:val="left" w:pos="822"/>
        </w:tabs>
        <w:spacing w:line="285" w:lineRule="auto"/>
        <w:ind w:left="821" w:right="945" w:hanging="526"/>
        <w:rPr>
          <w:sz w:val="18"/>
        </w:rPr>
      </w:pPr>
      <w:r>
        <w:rPr>
          <w:sz w:val="18"/>
        </w:rPr>
        <w:t>La superficie de las vialidades en función del tipo de su reflectancia, se clasifica en cuatro clases de acuerdo con la siguiente</w:t>
      </w:r>
      <w:r>
        <w:rPr>
          <w:spacing w:val="-7"/>
          <w:sz w:val="18"/>
        </w:rPr>
        <w:t xml:space="preserve"> </w:t>
      </w:r>
      <w:r>
        <w:rPr>
          <w:sz w:val="18"/>
        </w:rPr>
        <w:t>tabla:</w:t>
      </w:r>
    </w:p>
    <w:p w:rsidR="002D3CC5" w:rsidRDefault="002D3CC5" w:rsidP="002D3CC5">
      <w:pPr>
        <w:pStyle w:val="Textoindependiente"/>
        <w:ind w:left="0"/>
        <w:rPr>
          <w:sz w:val="20"/>
        </w:rPr>
      </w:pPr>
    </w:p>
    <w:tbl>
      <w:tblPr>
        <w:tblStyle w:val="TableNormal"/>
        <w:tblpPr w:leftFromText="141" w:rightFromText="141" w:vertAnchor="text" w:horzAnchor="margin" w:tblpXSpec="center" w:tblpYSpec="inside"/>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18"/>
        <w:gridCol w:w="328"/>
        <w:gridCol w:w="789"/>
        <w:gridCol w:w="745"/>
        <w:gridCol w:w="257"/>
        <w:gridCol w:w="899"/>
        <w:gridCol w:w="1600"/>
      </w:tblGrid>
      <w:tr w:rsidR="002D3CC5" w:rsidTr="002D3CC5">
        <w:trPr>
          <w:trHeight w:val="222"/>
        </w:trPr>
        <w:tc>
          <w:tcPr>
            <w:tcW w:w="3137" w:type="dxa"/>
            <w:gridSpan w:val="5"/>
          </w:tcPr>
          <w:p w:rsidR="002D3CC5" w:rsidRDefault="002D3CC5" w:rsidP="002D3CC5">
            <w:pPr>
              <w:pStyle w:val="TableParagraph"/>
              <w:spacing w:before="34" w:line="168" w:lineRule="exact"/>
              <w:ind w:left="88"/>
              <w:rPr>
                <w:b/>
                <w:sz w:val="16"/>
              </w:rPr>
            </w:pPr>
            <w:r>
              <w:rPr>
                <w:b/>
                <w:sz w:val="16"/>
              </w:rPr>
              <w:t>Superficie</w:t>
            </w:r>
          </w:p>
        </w:tc>
        <w:tc>
          <w:tcPr>
            <w:tcW w:w="899" w:type="dxa"/>
          </w:tcPr>
          <w:p w:rsidR="002D3CC5" w:rsidRDefault="002D3CC5" w:rsidP="002D3CC5">
            <w:pPr>
              <w:pStyle w:val="TableParagraph"/>
              <w:spacing w:before="34" w:line="168" w:lineRule="exact"/>
              <w:ind w:left="43"/>
              <w:rPr>
                <w:b/>
                <w:sz w:val="16"/>
              </w:rPr>
            </w:pPr>
            <w:r>
              <w:rPr>
                <w:b/>
                <w:sz w:val="16"/>
              </w:rPr>
              <w:t>Clase</w:t>
            </w:r>
          </w:p>
        </w:tc>
        <w:tc>
          <w:tcPr>
            <w:tcW w:w="1600" w:type="dxa"/>
          </w:tcPr>
          <w:p w:rsidR="002D3CC5" w:rsidRDefault="002D3CC5" w:rsidP="002D3CC5">
            <w:pPr>
              <w:pStyle w:val="TableParagraph"/>
              <w:spacing w:before="34" w:line="168" w:lineRule="exact"/>
              <w:ind w:left="63"/>
              <w:rPr>
                <w:b/>
                <w:sz w:val="16"/>
              </w:rPr>
            </w:pPr>
            <w:r>
              <w:rPr>
                <w:b/>
                <w:sz w:val="16"/>
              </w:rPr>
              <w:t>Reflectancia</w:t>
            </w:r>
          </w:p>
        </w:tc>
      </w:tr>
      <w:tr w:rsidR="002D3CC5" w:rsidTr="002D3CC5">
        <w:trPr>
          <w:trHeight w:val="148"/>
        </w:trPr>
        <w:tc>
          <w:tcPr>
            <w:tcW w:w="3137" w:type="dxa"/>
            <w:gridSpan w:val="5"/>
            <w:tcBorders>
              <w:bottom w:val="nil"/>
            </w:tcBorders>
          </w:tcPr>
          <w:p w:rsidR="002D3CC5" w:rsidRDefault="002D3CC5" w:rsidP="002D3CC5">
            <w:pPr>
              <w:pStyle w:val="TableParagraph"/>
              <w:spacing w:line="129" w:lineRule="exact"/>
              <w:ind w:left="88"/>
              <w:rPr>
                <w:sz w:val="16"/>
              </w:rPr>
            </w:pPr>
            <w:r>
              <w:rPr>
                <w:sz w:val="16"/>
              </w:rPr>
              <w:t>Superficie de concreto cemento Pórtland;</w:t>
            </w:r>
          </w:p>
        </w:tc>
        <w:tc>
          <w:tcPr>
            <w:tcW w:w="899" w:type="dxa"/>
            <w:vMerge w:val="restart"/>
          </w:tcPr>
          <w:p w:rsidR="002D3CC5" w:rsidRDefault="002D3CC5" w:rsidP="002D3CC5">
            <w:pPr>
              <w:pStyle w:val="TableParagraph"/>
              <w:spacing w:line="161" w:lineRule="exact"/>
              <w:ind w:left="43"/>
              <w:rPr>
                <w:sz w:val="16"/>
              </w:rPr>
            </w:pPr>
            <w:r>
              <w:rPr>
                <w:sz w:val="16"/>
              </w:rPr>
              <w:t>R1</w:t>
            </w:r>
          </w:p>
        </w:tc>
        <w:tc>
          <w:tcPr>
            <w:tcW w:w="1600" w:type="dxa"/>
            <w:vMerge w:val="restart"/>
          </w:tcPr>
          <w:p w:rsidR="002D3CC5" w:rsidRDefault="002D3CC5" w:rsidP="002D3CC5">
            <w:pPr>
              <w:pStyle w:val="TableParagraph"/>
              <w:spacing w:line="161" w:lineRule="exact"/>
              <w:ind w:left="63"/>
              <w:rPr>
                <w:sz w:val="16"/>
              </w:rPr>
            </w:pPr>
            <w:r>
              <w:rPr>
                <w:sz w:val="16"/>
              </w:rPr>
              <w:t>Casi Difuso</w:t>
            </w:r>
          </w:p>
        </w:tc>
      </w:tr>
      <w:tr w:rsidR="002D3CC5" w:rsidTr="002D3CC5">
        <w:trPr>
          <w:trHeight w:val="169"/>
        </w:trPr>
        <w:tc>
          <w:tcPr>
            <w:tcW w:w="3137" w:type="dxa"/>
            <w:gridSpan w:val="5"/>
            <w:tcBorders>
              <w:top w:val="nil"/>
              <w:bottom w:val="nil"/>
            </w:tcBorders>
          </w:tcPr>
          <w:p w:rsidR="002D3CC5" w:rsidRDefault="002D3CC5" w:rsidP="002D3CC5">
            <w:pPr>
              <w:pStyle w:val="TableParagraph"/>
              <w:spacing w:line="150" w:lineRule="exact"/>
              <w:ind w:left="88"/>
              <w:rPr>
                <w:sz w:val="16"/>
              </w:rPr>
            </w:pPr>
            <w:r>
              <w:rPr>
                <w:sz w:val="16"/>
              </w:rPr>
              <w:t>superficie de asfalto difuso con un mínimo</w:t>
            </w:r>
          </w:p>
        </w:tc>
        <w:tc>
          <w:tcPr>
            <w:tcW w:w="899" w:type="dxa"/>
            <w:vMerge/>
            <w:tcBorders>
              <w:top w:val="nil"/>
            </w:tcBorders>
          </w:tcPr>
          <w:p w:rsidR="002D3CC5" w:rsidRDefault="002D3CC5" w:rsidP="002D3CC5">
            <w:pPr>
              <w:rPr>
                <w:sz w:val="2"/>
                <w:szCs w:val="2"/>
              </w:rPr>
            </w:pPr>
          </w:p>
        </w:tc>
        <w:tc>
          <w:tcPr>
            <w:tcW w:w="1600" w:type="dxa"/>
            <w:vMerge/>
            <w:tcBorders>
              <w:top w:val="nil"/>
            </w:tcBorders>
          </w:tcPr>
          <w:p w:rsidR="002D3CC5" w:rsidRDefault="002D3CC5" w:rsidP="002D3CC5">
            <w:pPr>
              <w:rPr>
                <w:sz w:val="2"/>
                <w:szCs w:val="2"/>
              </w:rPr>
            </w:pPr>
          </w:p>
        </w:tc>
      </w:tr>
      <w:tr w:rsidR="002D3CC5" w:rsidTr="002D3CC5">
        <w:trPr>
          <w:trHeight w:val="480"/>
        </w:trPr>
        <w:tc>
          <w:tcPr>
            <w:tcW w:w="3137" w:type="dxa"/>
            <w:gridSpan w:val="5"/>
            <w:tcBorders>
              <w:top w:val="nil"/>
            </w:tcBorders>
          </w:tcPr>
          <w:p w:rsidR="002D3CC5" w:rsidRDefault="002D3CC5" w:rsidP="002D3CC5">
            <w:pPr>
              <w:pStyle w:val="TableParagraph"/>
              <w:spacing w:line="182" w:lineRule="exact"/>
              <w:ind w:left="88"/>
              <w:rPr>
                <w:sz w:val="16"/>
              </w:rPr>
            </w:pPr>
            <w:r>
              <w:rPr>
                <w:sz w:val="16"/>
              </w:rPr>
              <w:t>de 15% de agregados brillantes artificiales</w:t>
            </w:r>
          </w:p>
        </w:tc>
        <w:tc>
          <w:tcPr>
            <w:tcW w:w="899" w:type="dxa"/>
            <w:vMerge/>
            <w:tcBorders>
              <w:top w:val="nil"/>
            </w:tcBorders>
          </w:tcPr>
          <w:p w:rsidR="002D3CC5" w:rsidRDefault="002D3CC5" w:rsidP="002D3CC5">
            <w:pPr>
              <w:rPr>
                <w:sz w:val="2"/>
                <w:szCs w:val="2"/>
              </w:rPr>
            </w:pPr>
          </w:p>
        </w:tc>
        <w:tc>
          <w:tcPr>
            <w:tcW w:w="1600" w:type="dxa"/>
            <w:vMerge/>
            <w:tcBorders>
              <w:top w:val="nil"/>
            </w:tcBorders>
          </w:tcPr>
          <w:p w:rsidR="002D3CC5" w:rsidRDefault="002D3CC5" w:rsidP="002D3CC5">
            <w:pPr>
              <w:rPr>
                <w:sz w:val="2"/>
                <w:szCs w:val="2"/>
              </w:rPr>
            </w:pPr>
          </w:p>
        </w:tc>
      </w:tr>
      <w:tr w:rsidR="002D3CC5" w:rsidTr="002D3CC5">
        <w:trPr>
          <w:trHeight w:val="148"/>
        </w:trPr>
        <w:tc>
          <w:tcPr>
            <w:tcW w:w="3137" w:type="dxa"/>
            <w:gridSpan w:val="5"/>
            <w:tcBorders>
              <w:bottom w:val="nil"/>
            </w:tcBorders>
          </w:tcPr>
          <w:p w:rsidR="002D3CC5" w:rsidRDefault="002D3CC5" w:rsidP="002D3CC5">
            <w:pPr>
              <w:pStyle w:val="TableParagraph"/>
              <w:spacing w:line="129" w:lineRule="exact"/>
              <w:ind w:left="88"/>
              <w:rPr>
                <w:sz w:val="16"/>
              </w:rPr>
            </w:pPr>
            <w:r>
              <w:rPr>
                <w:sz w:val="16"/>
              </w:rPr>
              <w:t>Superficie de asfalto con un agregado</w:t>
            </w:r>
          </w:p>
        </w:tc>
        <w:tc>
          <w:tcPr>
            <w:tcW w:w="899" w:type="dxa"/>
            <w:vMerge w:val="restart"/>
          </w:tcPr>
          <w:p w:rsidR="002D3CC5" w:rsidRDefault="002D3CC5" w:rsidP="002D3CC5">
            <w:pPr>
              <w:pStyle w:val="TableParagraph"/>
              <w:spacing w:line="161" w:lineRule="exact"/>
              <w:ind w:left="43"/>
              <w:rPr>
                <w:sz w:val="16"/>
              </w:rPr>
            </w:pPr>
            <w:r>
              <w:rPr>
                <w:sz w:val="16"/>
              </w:rPr>
              <w:t>R2</w:t>
            </w:r>
          </w:p>
        </w:tc>
        <w:tc>
          <w:tcPr>
            <w:tcW w:w="1600" w:type="dxa"/>
            <w:vMerge w:val="restart"/>
          </w:tcPr>
          <w:p w:rsidR="002D3CC5" w:rsidRDefault="002D3CC5" w:rsidP="002D3CC5">
            <w:pPr>
              <w:pStyle w:val="TableParagraph"/>
              <w:spacing w:line="161" w:lineRule="exact"/>
              <w:ind w:left="63"/>
              <w:rPr>
                <w:sz w:val="16"/>
              </w:rPr>
            </w:pPr>
            <w:r>
              <w:rPr>
                <w:sz w:val="16"/>
              </w:rPr>
              <w:t>Difuso y especular</w:t>
            </w:r>
          </w:p>
        </w:tc>
      </w:tr>
      <w:tr w:rsidR="002D3CC5" w:rsidTr="002D3CC5">
        <w:trPr>
          <w:trHeight w:val="156"/>
        </w:trPr>
        <w:tc>
          <w:tcPr>
            <w:tcW w:w="3137" w:type="dxa"/>
            <w:gridSpan w:val="5"/>
            <w:tcBorders>
              <w:top w:val="nil"/>
              <w:bottom w:val="nil"/>
            </w:tcBorders>
          </w:tcPr>
          <w:p w:rsidR="002D3CC5" w:rsidRDefault="002D3CC5" w:rsidP="002D3CC5">
            <w:pPr>
              <w:pStyle w:val="TableParagraph"/>
              <w:spacing w:line="136" w:lineRule="exact"/>
              <w:ind w:left="88"/>
              <w:rPr>
                <w:sz w:val="16"/>
              </w:rPr>
            </w:pPr>
            <w:r>
              <w:rPr>
                <w:sz w:val="16"/>
              </w:rPr>
              <w:t>compuesto por un mínimo de 60% de</w:t>
            </w:r>
          </w:p>
        </w:tc>
        <w:tc>
          <w:tcPr>
            <w:tcW w:w="899" w:type="dxa"/>
            <w:vMerge/>
            <w:tcBorders>
              <w:top w:val="nil"/>
            </w:tcBorders>
          </w:tcPr>
          <w:p w:rsidR="002D3CC5" w:rsidRDefault="002D3CC5" w:rsidP="002D3CC5">
            <w:pPr>
              <w:rPr>
                <w:sz w:val="2"/>
                <w:szCs w:val="2"/>
              </w:rPr>
            </w:pPr>
          </w:p>
        </w:tc>
        <w:tc>
          <w:tcPr>
            <w:tcW w:w="1600" w:type="dxa"/>
            <w:vMerge/>
            <w:tcBorders>
              <w:top w:val="nil"/>
            </w:tcBorders>
          </w:tcPr>
          <w:p w:rsidR="002D3CC5" w:rsidRDefault="002D3CC5" w:rsidP="002D3CC5">
            <w:pPr>
              <w:rPr>
                <w:sz w:val="2"/>
                <w:szCs w:val="2"/>
              </w:rPr>
            </w:pPr>
          </w:p>
        </w:tc>
      </w:tr>
      <w:tr w:rsidR="002D3CC5" w:rsidTr="002D3CC5">
        <w:trPr>
          <w:trHeight w:val="158"/>
        </w:trPr>
        <w:tc>
          <w:tcPr>
            <w:tcW w:w="3137" w:type="dxa"/>
            <w:gridSpan w:val="5"/>
            <w:tcBorders>
              <w:top w:val="nil"/>
              <w:bottom w:val="nil"/>
            </w:tcBorders>
          </w:tcPr>
          <w:p w:rsidR="002D3CC5" w:rsidRDefault="002D3CC5" w:rsidP="002D3CC5">
            <w:pPr>
              <w:pStyle w:val="TableParagraph"/>
              <w:spacing w:line="139" w:lineRule="exact"/>
              <w:ind w:left="88"/>
              <w:rPr>
                <w:sz w:val="16"/>
              </w:rPr>
            </w:pPr>
            <w:r>
              <w:rPr>
                <w:sz w:val="16"/>
              </w:rPr>
              <w:t>grava (tamaño mayor a 10mm); superficie</w:t>
            </w:r>
          </w:p>
        </w:tc>
        <w:tc>
          <w:tcPr>
            <w:tcW w:w="899" w:type="dxa"/>
            <w:vMerge/>
            <w:tcBorders>
              <w:top w:val="nil"/>
            </w:tcBorders>
          </w:tcPr>
          <w:p w:rsidR="002D3CC5" w:rsidRDefault="002D3CC5" w:rsidP="002D3CC5">
            <w:pPr>
              <w:rPr>
                <w:sz w:val="2"/>
                <w:szCs w:val="2"/>
              </w:rPr>
            </w:pPr>
          </w:p>
        </w:tc>
        <w:tc>
          <w:tcPr>
            <w:tcW w:w="1600" w:type="dxa"/>
            <w:vMerge/>
            <w:tcBorders>
              <w:top w:val="nil"/>
            </w:tcBorders>
          </w:tcPr>
          <w:p w:rsidR="002D3CC5" w:rsidRDefault="002D3CC5" w:rsidP="002D3CC5">
            <w:pPr>
              <w:rPr>
                <w:sz w:val="2"/>
                <w:szCs w:val="2"/>
              </w:rPr>
            </w:pPr>
          </w:p>
        </w:tc>
      </w:tr>
      <w:tr w:rsidR="002D3CC5" w:rsidTr="002D3CC5">
        <w:trPr>
          <w:trHeight w:val="172"/>
        </w:trPr>
        <w:tc>
          <w:tcPr>
            <w:tcW w:w="3137" w:type="dxa"/>
            <w:gridSpan w:val="5"/>
            <w:tcBorders>
              <w:top w:val="nil"/>
              <w:bottom w:val="nil"/>
            </w:tcBorders>
          </w:tcPr>
          <w:p w:rsidR="002D3CC5" w:rsidRDefault="002D3CC5" w:rsidP="002D3CC5">
            <w:pPr>
              <w:pStyle w:val="TableParagraph"/>
              <w:spacing w:line="152" w:lineRule="exact"/>
              <w:ind w:left="88"/>
              <w:rPr>
                <w:sz w:val="16"/>
              </w:rPr>
            </w:pPr>
            <w:r>
              <w:rPr>
                <w:sz w:val="16"/>
              </w:rPr>
              <w:t>de asfalto con 10% a 15% de abrillantador</w:t>
            </w:r>
          </w:p>
        </w:tc>
        <w:tc>
          <w:tcPr>
            <w:tcW w:w="899" w:type="dxa"/>
            <w:vMerge/>
            <w:tcBorders>
              <w:top w:val="nil"/>
            </w:tcBorders>
          </w:tcPr>
          <w:p w:rsidR="002D3CC5" w:rsidRDefault="002D3CC5" w:rsidP="002D3CC5">
            <w:pPr>
              <w:rPr>
                <w:sz w:val="2"/>
                <w:szCs w:val="2"/>
              </w:rPr>
            </w:pPr>
          </w:p>
        </w:tc>
        <w:tc>
          <w:tcPr>
            <w:tcW w:w="1600" w:type="dxa"/>
            <w:vMerge/>
            <w:tcBorders>
              <w:top w:val="nil"/>
            </w:tcBorders>
          </w:tcPr>
          <w:p w:rsidR="002D3CC5" w:rsidRDefault="002D3CC5" w:rsidP="002D3CC5">
            <w:pPr>
              <w:rPr>
                <w:sz w:val="2"/>
                <w:szCs w:val="2"/>
              </w:rPr>
            </w:pPr>
          </w:p>
        </w:tc>
      </w:tr>
      <w:tr w:rsidR="002D3CC5" w:rsidTr="002D3CC5">
        <w:trPr>
          <w:trHeight w:val="584"/>
        </w:trPr>
        <w:tc>
          <w:tcPr>
            <w:tcW w:w="2135" w:type="dxa"/>
            <w:gridSpan w:val="3"/>
            <w:tcBorders>
              <w:top w:val="nil"/>
              <w:right w:val="nil"/>
            </w:tcBorders>
          </w:tcPr>
          <w:p w:rsidR="002D3CC5" w:rsidRDefault="002D3CC5" w:rsidP="002D3CC5">
            <w:pPr>
              <w:pStyle w:val="TableParagraph"/>
              <w:spacing w:line="182" w:lineRule="exact"/>
              <w:ind w:left="88" w:right="-15"/>
              <w:rPr>
                <w:sz w:val="16"/>
              </w:rPr>
            </w:pPr>
            <w:r>
              <w:rPr>
                <w:sz w:val="16"/>
              </w:rPr>
              <w:t>artificial</w:t>
            </w:r>
            <w:r>
              <w:rPr>
                <w:spacing w:val="-15"/>
                <w:sz w:val="16"/>
              </w:rPr>
              <w:t xml:space="preserve"> </w:t>
            </w:r>
            <w:r>
              <w:rPr>
                <w:sz w:val="16"/>
              </w:rPr>
              <w:t>e</w:t>
            </w:r>
            <w:r>
              <w:rPr>
                <w:spacing w:val="-13"/>
                <w:sz w:val="16"/>
              </w:rPr>
              <w:t xml:space="preserve"> </w:t>
            </w:r>
            <w:r>
              <w:rPr>
                <w:sz w:val="16"/>
              </w:rPr>
              <w:t>la</w:t>
            </w:r>
            <w:r>
              <w:rPr>
                <w:spacing w:val="-14"/>
                <w:sz w:val="16"/>
              </w:rPr>
              <w:t xml:space="preserve"> </w:t>
            </w:r>
            <w:r>
              <w:rPr>
                <w:sz w:val="16"/>
              </w:rPr>
              <w:t>mezcla</w:t>
            </w:r>
            <w:r>
              <w:rPr>
                <w:spacing w:val="-14"/>
                <w:sz w:val="16"/>
              </w:rPr>
              <w:t xml:space="preserve"> </w:t>
            </w:r>
            <w:r>
              <w:rPr>
                <w:spacing w:val="-3"/>
                <w:sz w:val="16"/>
              </w:rPr>
              <w:t>agregada</w:t>
            </w:r>
          </w:p>
        </w:tc>
        <w:tc>
          <w:tcPr>
            <w:tcW w:w="745" w:type="dxa"/>
            <w:tcBorders>
              <w:top w:val="nil"/>
              <w:left w:val="nil"/>
              <w:right w:val="nil"/>
            </w:tcBorders>
          </w:tcPr>
          <w:p w:rsidR="002D3CC5" w:rsidRDefault="002D3CC5" w:rsidP="002D3CC5">
            <w:pPr>
              <w:pStyle w:val="TableParagraph"/>
              <w:spacing w:line="182" w:lineRule="exact"/>
              <w:ind w:left="16"/>
              <w:rPr>
                <w:sz w:val="16"/>
              </w:rPr>
            </w:pPr>
            <w:r>
              <w:rPr>
                <w:w w:val="97"/>
                <w:sz w:val="16"/>
              </w:rPr>
              <w:t>.</w:t>
            </w:r>
          </w:p>
        </w:tc>
        <w:tc>
          <w:tcPr>
            <w:tcW w:w="257" w:type="dxa"/>
            <w:tcBorders>
              <w:top w:val="nil"/>
              <w:left w:val="nil"/>
            </w:tcBorders>
          </w:tcPr>
          <w:p w:rsidR="002D3CC5" w:rsidRDefault="002D3CC5" w:rsidP="002D3CC5">
            <w:pPr>
              <w:pStyle w:val="TableParagraph"/>
              <w:rPr>
                <w:rFonts w:ascii="Times New Roman"/>
                <w:sz w:val="16"/>
              </w:rPr>
            </w:pPr>
          </w:p>
        </w:tc>
        <w:tc>
          <w:tcPr>
            <w:tcW w:w="899" w:type="dxa"/>
            <w:vMerge/>
            <w:tcBorders>
              <w:top w:val="nil"/>
            </w:tcBorders>
          </w:tcPr>
          <w:p w:rsidR="002D3CC5" w:rsidRDefault="002D3CC5" w:rsidP="002D3CC5">
            <w:pPr>
              <w:rPr>
                <w:sz w:val="2"/>
                <w:szCs w:val="2"/>
              </w:rPr>
            </w:pPr>
          </w:p>
        </w:tc>
        <w:tc>
          <w:tcPr>
            <w:tcW w:w="1600" w:type="dxa"/>
            <w:vMerge/>
            <w:tcBorders>
              <w:top w:val="nil"/>
            </w:tcBorders>
          </w:tcPr>
          <w:p w:rsidR="002D3CC5" w:rsidRDefault="002D3CC5" w:rsidP="002D3CC5">
            <w:pPr>
              <w:rPr>
                <w:sz w:val="2"/>
                <w:szCs w:val="2"/>
              </w:rPr>
            </w:pPr>
          </w:p>
        </w:tc>
      </w:tr>
      <w:tr w:rsidR="002D3CC5" w:rsidTr="002D3CC5">
        <w:trPr>
          <w:trHeight w:val="151"/>
        </w:trPr>
        <w:tc>
          <w:tcPr>
            <w:tcW w:w="1018" w:type="dxa"/>
            <w:tcBorders>
              <w:bottom w:val="nil"/>
              <w:right w:val="nil"/>
            </w:tcBorders>
          </w:tcPr>
          <w:p w:rsidR="002D3CC5" w:rsidRDefault="002D3CC5" w:rsidP="002D3CC5">
            <w:pPr>
              <w:pStyle w:val="TableParagraph"/>
              <w:spacing w:line="131" w:lineRule="exact"/>
              <w:ind w:left="88"/>
              <w:rPr>
                <w:sz w:val="16"/>
              </w:rPr>
            </w:pPr>
            <w:r>
              <w:rPr>
                <w:sz w:val="16"/>
              </w:rPr>
              <w:t>Superficie</w:t>
            </w:r>
          </w:p>
        </w:tc>
        <w:tc>
          <w:tcPr>
            <w:tcW w:w="328" w:type="dxa"/>
            <w:tcBorders>
              <w:left w:val="nil"/>
              <w:bottom w:val="nil"/>
              <w:right w:val="nil"/>
            </w:tcBorders>
          </w:tcPr>
          <w:p w:rsidR="002D3CC5" w:rsidRDefault="002D3CC5" w:rsidP="002D3CC5">
            <w:pPr>
              <w:pStyle w:val="TableParagraph"/>
              <w:spacing w:line="131" w:lineRule="exact"/>
              <w:ind w:left="28"/>
              <w:rPr>
                <w:sz w:val="16"/>
              </w:rPr>
            </w:pPr>
            <w:r>
              <w:rPr>
                <w:sz w:val="16"/>
              </w:rPr>
              <w:t>de</w:t>
            </w:r>
          </w:p>
        </w:tc>
        <w:tc>
          <w:tcPr>
            <w:tcW w:w="789" w:type="dxa"/>
            <w:tcBorders>
              <w:left w:val="nil"/>
              <w:bottom w:val="nil"/>
              <w:right w:val="nil"/>
            </w:tcBorders>
          </w:tcPr>
          <w:p w:rsidR="002D3CC5" w:rsidRDefault="002D3CC5" w:rsidP="002D3CC5">
            <w:pPr>
              <w:pStyle w:val="TableParagraph"/>
              <w:spacing w:line="131" w:lineRule="exact"/>
              <w:ind w:left="142"/>
              <w:rPr>
                <w:sz w:val="16"/>
              </w:rPr>
            </w:pPr>
            <w:r>
              <w:rPr>
                <w:sz w:val="16"/>
              </w:rPr>
              <w:t>asfalto</w:t>
            </w:r>
          </w:p>
        </w:tc>
        <w:tc>
          <w:tcPr>
            <w:tcW w:w="745" w:type="dxa"/>
            <w:tcBorders>
              <w:left w:val="nil"/>
              <w:bottom w:val="nil"/>
              <w:right w:val="nil"/>
            </w:tcBorders>
          </w:tcPr>
          <w:p w:rsidR="002D3CC5" w:rsidRDefault="002D3CC5" w:rsidP="002D3CC5">
            <w:pPr>
              <w:pStyle w:val="TableParagraph"/>
              <w:spacing w:line="131" w:lineRule="exact"/>
              <w:ind w:left="92"/>
              <w:rPr>
                <w:sz w:val="16"/>
              </w:rPr>
            </w:pPr>
            <w:r>
              <w:rPr>
                <w:sz w:val="16"/>
              </w:rPr>
              <w:t>regular</w:t>
            </w:r>
          </w:p>
        </w:tc>
        <w:tc>
          <w:tcPr>
            <w:tcW w:w="257" w:type="dxa"/>
            <w:tcBorders>
              <w:left w:val="nil"/>
              <w:bottom w:val="nil"/>
            </w:tcBorders>
          </w:tcPr>
          <w:p w:rsidR="002D3CC5" w:rsidRDefault="002D3CC5" w:rsidP="002D3CC5">
            <w:pPr>
              <w:pStyle w:val="TableParagraph"/>
              <w:spacing w:line="131" w:lineRule="exact"/>
              <w:ind w:right="-15"/>
              <w:jc w:val="right"/>
              <w:rPr>
                <w:sz w:val="16"/>
              </w:rPr>
            </w:pPr>
            <w:r>
              <w:rPr>
                <w:sz w:val="16"/>
              </w:rPr>
              <w:t>y</w:t>
            </w:r>
          </w:p>
        </w:tc>
        <w:tc>
          <w:tcPr>
            <w:tcW w:w="899" w:type="dxa"/>
            <w:vMerge w:val="restart"/>
          </w:tcPr>
          <w:p w:rsidR="002D3CC5" w:rsidRDefault="002D3CC5" w:rsidP="002D3CC5">
            <w:pPr>
              <w:pStyle w:val="TableParagraph"/>
              <w:spacing w:line="163" w:lineRule="exact"/>
              <w:ind w:left="43"/>
              <w:rPr>
                <w:sz w:val="16"/>
              </w:rPr>
            </w:pPr>
            <w:r>
              <w:rPr>
                <w:sz w:val="16"/>
              </w:rPr>
              <w:t>R3</w:t>
            </w:r>
          </w:p>
        </w:tc>
        <w:tc>
          <w:tcPr>
            <w:tcW w:w="1600" w:type="dxa"/>
            <w:tcBorders>
              <w:bottom w:val="nil"/>
            </w:tcBorders>
          </w:tcPr>
          <w:p w:rsidR="002D3CC5" w:rsidRDefault="002D3CC5" w:rsidP="002D3CC5">
            <w:pPr>
              <w:pStyle w:val="TableParagraph"/>
              <w:spacing w:line="131" w:lineRule="exact"/>
              <w:ind w:left="63"/>
              <w:rPr>
                <w:sz w:val="16"/>
              </w:rPr>
            </w:pPr>
            <w:r>
              <w:rPr>
                <w:sz w:val="16"/>
              </w:rPr>
              <w:t>Ligeramente</w:t>
            </w:r>
          </w:p>
        </w:tc>
      </w:tr>
      <w:tr w:rsidR="002D3CC5" w:rsidTr="002D3CC5">
        <w:trPr>
          <w:trHeight w:val="155"/>
        </w:trPr>
        <w:tc>
          <w:tcPr>
            <w:tcW w:w="1018" w:type="dxa"/>
            <w:tcBorders>
              <w:top w:val="nil"/>
              <w:bottom w:val="nil"/>
              <w:right w:val="nil"/>
            </w:tcBorders>
          </w:tcPr>
          <w:p w:rsidR="002D3CC5" w:rsidRDefault="002D3CC5" w:rsidP="002D3CC5">
            <w:pPr>
              <w:pStyle w:val="TableParagraph"/>
              <w:spacing w:line="135" w:lineRule="exact"/>
              <w:ind w:left="88"/>
              <w:rPr>
                <w:sz w:val="16"/>
              </w:rPr>
            </w:pPr>
            <w:r>
              <w:rPr>
                <w:w w:val="90"/>
                <w:sz w:val="16"/>
              </w:rPr>
              <w:t>recubrimiento</w:t>
            </w:r>
          </w:p>
        </w:tc>
        <w:tc>
          <w:tcPr>
            <w:tcW w:w="1117" w:type="dxa"/>
            <w:gridSpan w:val="2"/>
            <w:tcBorders>
              <w:top w:val="nil"/>
              <w:left w:val="nil"/>
              <w:bottom w:val="nil"/>
              <w:right w:val="nil"/>
            </w:tcBorders>
          </w:tcPr>
          <w:p w:rsidR="002D3CC5" w:rsidRDefault="002D3CC5" w:rsidP="002D3CC5">
            <w:pPr>
              <w:pStyle w:val="TableParagraph"/>
              <w:spacing w:line="135" w:lineRule="exact"/>
              <w:ind w:left="189"/>
              <w:rPr>
                <w:sz w:val="16"/>
              </w:rPr>
            </w:pPr>
            <w:r>
              <w:rPr>
                <w:sz w:val="16"/>
              </w:rPr>
              <w:t>sellado con</w:t>
            </w:r>
          </w:p>
        </w:tc>
        <w:tc>
          <w:tcPr>
            <w:tcW w:w="1002" w:type="dxa"/>
            <w:gridSpan w:val="2"/>
            <w:tcBorders>
              <w:top w:val="nil"/>
              <w:left w:val="nil"/>
              <w:bottom w:val="nil"/>
            </w:tcBorders>
          </w:tcPr>
          <w:p w:rsidR="002D3CC5" w:rsidRDefault="002D3CC5" w:rsidP="002D3CC5">
            <w:pPr>
              <w:pStyle w:val="TableParagraph"/>
              <w:spacing w:line="135" w:lineRule="exact"/>
              <w:ind w:left="224"/>
              <w:rPr>
                <w:sz w:val="16"/>
              </w:rPr>
            </w:pPr>
            <w:r>
              <w:rPr>
                <w:sz w:val="16"/>
              </w:rPr>
              <w:t>agregados</w:t>
            </w:r>
          </w:p>
        </w:tc>
        <w:tc>
          <w:tcPr>
            <w:tcW w:w="899" w:type="dxa"/>
            <w:vMerge/>
            <w:tcBorders>
              <w:top w:val="nil"/>
            </w:tcBorders>
          </w:tcPr>
          <w:p w:rsidR="002D3CC5" w:rsidRDefault="002D3CC5" w:rsidP="002D3CC5">
            <w:pPr>
              <w:rPr>
                <w:sz w:val="2"/>
                <w:szCs w:val="2"/>
              </w:rPr>
            </w:pPr>
          </w:p>
        </w:tc>
        <w:tc>
          <w:tcPr>
            <w:tcW w:w="1600" w:type="dxa"/>
            <w:tcBorders>
              <w:top w:val="nil"/>
              <w:bottom w:val="nil"/>
            </w:tcBorders>
          </w:tcPr>
          <w:p w:rsidR="002D3CC5" w:rsidRDefault="002D3CC5" w:rsidP="002D3CC5">
            <w:pPr>
              <w:pStyle w:val="TableParagraph"/>
              <w:spacing w:line="135" w:lineRule="exact"/>
              <w:ind w:left="63"/>
              <w:rPr>
                <w:sz w:val="16"/>
              </w:rPr>
            </w:pPr>
            <w:r>
              <w:rPr>
                <w:sz w:val="16"/>
              </w:rPr>
              <w:t>Especular</w:t>
            </w:r>
          </w:p>
        </w:tc>
      </w:tr>
      <w:tr w:rsidR="002D3CC5" w:rsidTr="002D3CC5">
        <w:trPr>
          <w:trHeight w:val="169"/>
        </w:trPr>
        <w:tc>
          <w:tcPr>
            <w:tcW w:w="3137" w:type="dxa"/>
            <w:gridSpan w:val="5"/>
            <w:tcBorders>
              <w:top w:val="nil"/>
              <w:bottom w:val="nil"/>
            </w:tcBorders>
          </w:tcPr>
          <w:p w:rsidR="002D3CC5" w:rsidRDefault="002D3CC5" w:rsidP="002D3CC5">
            <w:pPr>
              <w:pStyle w:val="TableParagraph"/>
              <w:spacing w:line="150" w:lineRule="exact"/>
              <w:ind w:left="88"/>
              <w:rPr>
                <w:sz w:val="16"/>
              </w:rPr>
            </w:pPr>
            <w:r>
              <w:rPr>
                <w:sz w:val="16"/>
              </w:rPr>
              <w:t>obscuro (roca, roca volcánica); textura</w:t>
            </w:r>
          </w:p>
        </w:tc>
        <w:tc>
          <w:tcPr>
            <w:tcW w:w="899" w:type="dxa"/>
            <w:vMerge/>
            <w:tcBorders>
              <w:top w:val="nil"/>
            </w:tcBorders>
          </w:tcPr>
          <w:p w:rsidR="002D3CC5" w:rsidRDefault="002D3CC5" w:rsidP="002D3CC5">
            <w:pPr>
              <w:rPr>
                <w:sz w:val="2"/>
                <w:szCs w:val="2"/>
              </w:rPr>
            </w:pPr>
          </w:p>
        </w:tc>
        <w:tc>
          <w:tcPr>
            <w:tcW w:w="1600" w:type="dxa"/>
            <w:tcBorders>
              <w:top w:val="nil"/>
              <w:bottom w:val="nil"/>
            </w:tcBorders>
          </w:tcPr>
          <w:p w:rsidR="002D3CC5" w:rsidRDefault="002D3CC5" w:rsidP="002D3CC5">
            <w:pPr>
              <w:pStyle w:val="TableParagraph"/>
              <w:rPr>
                <w:rFonts w:ascii="Times New Roman"/>
                <w:sz w:val="10"/>
              </w:rPr>
            </w:pPr>
          </w:p>
        </w:tc>
      </w:tr>
      <w:tr w:rsidR="002D3CC5" w:rsidTr="002D3CC5">
        <w:trPr>
          <w:trHeight w:val="536"/>
        </w:trPr>
        <w:tc>
          <w:tcPr>
            <w:tcW w:w="3137" w:type="dxa"/>
            <w:gridSpan w:val="5"/>
            <w:tcBorders>
              <w:top w:val="nil"/>
            </w:tcBorders>
          </w:tcPr>
          <w:p w:rsidR="002D3CC5" w:rsidRDefault="002D3CC5" w:rsidP="002D3CC5">
            <w:pPr>
              <w:pStyle w:val="TableParagraph"/>
              <w:spacing w:line="182" w:lineRule="exact"/>
              <w:ind w:left="88"/>
              <w:rPr>
                <w:sz w:val="16"/>
              </w:rPr>
            </w:pPr>
            <w:r>
              <w:rPr>
                <w:sz w:val="16"/>
              </w:rPr>
              <w:t>rugosa</w:t>
            </w:r>
            <w:r>
              <w:rPr>
                <w:spacing w:val="-11"/>
                <w:sz w:val="16"/>
              </w:rPr>
              <w:t xml:space="preserve"> </w:t>
            </w:r>
            <w:r>
              <w:rPr>
                <w:sz w:val="16"/>
              </w:rPr>
              <w:t>después</w:t>
            </w:r>
            <w:r>
              <w:rPr>
                <w:spacing w:val="-9"/>
                <w:sz w:val="16"/>
              </w:rPr>
              <w:t xml:space="preserve"> </w:t>
            </w:r>
            <w:r>
              <w:rPr>
                <w:sz w:val="16"/>
              </w:rPr>
              <w:t>de</w:t>
            </w:r>
            <w:r>
              <w:rPr>
                <w:spacing w:val="-9"/>
                <w:sz w:val="16"/>
              </w:rPr>
              <w:t xml:space="preserve"> </w:t>
            </w:r>
            <w:r>
              <w:rPr>
                <w:sz w:val="16"/>
              </w:rPr>
              <w:t>algunos</w:t>
            </w:r>
            <w:r>
              <w:rPr>
                <w:spacing w:val="-12"/>
                <w:sz w:val="16"/>
              </w:rPr>
              <w:t xml:space="preserve"> </w:t>
            </w:r>
            <w:r>
              <w:rPr>
                <w:sz w:val="16"/>
              </w:rPr>
              <w:t>meses</w:t>
            </w:r>
            <w:r>
              <w:rPr>
                <w:spacing w:val="-11"/>
                <w:sz w:val="16"/>
              </w:rPr>
              <w:t xml:space="preserve"> </w:t>
            </w:r>
            <w:r>
              <w:rPr>
                <w:sz w:val="16"/>
              </w:rPr>
              <w:t>de</w:t>
            </w:r>
            <w:r>
              <w:rPr>
                <w:spacing w:val="-11"/>
                <w:sz w:val="16"/>
              </w:rPr>
              <w:t xml:space="preserve"> </w:t>
            </w:r>
            <w:r>
              <w:rPr>
                <w:sz w:val="16"/>
              </w:rPr>
              <w:t>uso.</w:t>
            </w:r>
          </w:p>
        </w:tc>
        <w:tc>
          <w:tcPr>
            <w:tcW w:w="899" w:type="dxa"/>
            <w:vMerge/>
            <w:tcBorders>
              <w:top w:val="nil"/>
            </w:tcBorders>
          </w:tcPr>
          <w:p w:rsidR="002D3CC5" w:rsidRDefault="002D3CC5" w:rsidP="002D3CC5">
            <w:pPr>
              <w:rPr>
                <w:sz w:val="2"/>
                <w:szCs w:val="2"/>
              </w:rPr>
            </w:pPr>
          </w:p>
        </w:tc>
        <w:tc>
          <w:tcPr>
            <w:tcW w:w="1600" w:type="dxa"/>
            <w:tcBorders>
              <w:top w:val="nil"/>
            </w:tcBorders>
          </w:tcPr>
          <w:p w:rsidR="002D3CC5" w:rsidRDefault="002D3CC5" w:rsidP="002D3CC5">
            <w:pPr>
              <w:pStyle w:val="TableParagraph"/>
              <w:rPr>
                <w:rFonts w:ascii="Times New Roman"/>
                <w:sz w:val="16"/>
              </w:rPr>
            </w:pPr>
          </w:p>
        </w:tc>
      </w:tr>
      <w:tr w:rsidR="002D3CC5" w:rsidTr="002D3CC5">
        <w:trPr>
          <w:trHeight w:val="414"/>
        </w:trPr>
        <w:tc>
          <w:tcPr>
            <w:tcW w:w="3137" w:type="dxa"/>
            <w:gridSpan w:val="5"/>
          </w:tcPr>
          <w:p w:rsidR="002D3CC5" w:rsidRDefault="002D3CC5" w:rsidP="002D3CC5">
            <w:pPr>
              <w:pStyle w:val="TableParagraph"/>
              <w:spacing w:before="5"/>
              <w:ind w:left="88"/>
              <w:rPr>
                <w:sz w:val="16"/>
              </w:rPr>
            </w:pPr>
            <w:r>
              <w:rPr>
                <w:sz w:val="16"/>
              </w:rPr>
              <w:t>Superficie</w:t>
            </w:r>
            <w:r>
              <w:rPr>
                <w:spacing w:val="-8"/>
                <w:sz w:val="16"/>
              </w:rPr>
              <w:t xml:space="preserve"> </w:t>
            </w:r>
            <w:r>
              <w:rPr>
                <w:sz w:val="16"/>
              </w:rPr>
              <w:t>de</w:t>
            </w:r>
            <w:r>
              <w:rPr>
                <w:spacing w:val="-7"/>
                <w:sz w:val="16"/>
              </w:rPr>
              <w:t xml:space="preserve"> </w:t>
            </w:r>
            <w:r>
              <w:rPr>
                <w:sz w:val="16"/>
              </w:rPr>
              <w:t>asfalto</w:t>
            </w:r>
            <w:r>
              <w:rPr>
                <w:spacing w:val="-8"/>
                <w:sz w:val="16"/>
              </w:rPr>
              <w:t xml:space="preserve"> </w:t>
            </w:r>
            <w:r>
              <w:rPr>
                <w:sz w:val="16"/>
              </w:rPr>
              <w:t>con</w:t>
            </w:r>
            <w:r>
              <w:rPr>
                <w:spacing w:val="-7"/>
                <w:sz w:val="16"/>
              </w:rPr>
              <w:t xml:space="preserve"> </w:t>
            </w:r>
            <w:r>
              <w:rPr>
                <w:sz w:val="16"/>
              </w:rPr>
              <w:t>textura</w:t>
            </w:r>
            <w:r>
              <w:rPr>
                <w:spacing w:val="-7"/>
                <w:sz w:val="16"/>
              </w:rPr>
              <w:t xml:space="preserve"> </w:t>
            </w:r>
            <w:r>
              <w:rPr>
                <w:sz w:val="16"/>
              </w:rPr>
              <w:t>muy</w:t>
            </w:r>
            <w:r>
              <w:rPr>
                <w:spacing w:val="-8"/>
                <w:sz w:val="16"/>
              </w:rPr>
              <w:t xml:space="preserve"> </w:t>
            </w:r>
            <w:r>
              <w:rPr>
                <w:sz w:val="16"/>
              </w:rPr>
              <w:t>tersa</w:t>
            </w:r>
          </w:p>
        </w:tc>
        <w:tc>
          <w:tcPr>
            <w:tcW w:w="899" w:type="dxa"/>
          </w:tcPr>
          <w:p w:rsidR="002D3CC5" w:rsidRDefault="002D3CC5" w:rsidP="002D3CC5">
            <w:pPr>
              <w:pStyle w:val="TableParagraph"/>
              <w:spacing w:before="5"/>
              <w:ind w:left="43"/>
              <w:rPr>
                <w:sz w:val="16"/>
              </w:rPr>
            </w:pPr>
            <w:r>
              <w:rPr>
                <w:sz w:val="16"/>
              </w:rPr>
              <w:t>R4</w:t>
            </w:r>
          </w:p>
        </w:tc>
        <w:tc>
          <w:tcPr>
            <w:tcW w:w="1600" w:type="dxa"/>
          </w:tcPr>
          <w:p w:rsidR="002D3CC5" w:rsidRDefault="002D3CC5" w:rsidP="002D3CC5">
            <w:pPr>
              <w:pStyle w:val="TableParagraph"/>
              <w:spacing w:before="5"/>
              <w:ind w:left="63"/>
              <w:rPr>
                <w:sz w:val="16"/>
              </w:rPr>
            </w:pPr>
            <w:r>
              <w:rPr>
                <w:sz w:val="16"/>
              </w:rPr>
              <w:t>Muy especular</w:t>
            </w:r>
          </w:p>
        </w:tc>
      </w:tr>
      <w:tr w:rsidR="002D3CC5" w:rsidTr="002D3CC5">
        <w:trPr>
          <w:trHeight w:val="200"/>
        </w:trPr>
        <w:tc>
          <w:tcPr>
            <w:tcW w:w="3137" w:type="dxa"/>
            <w:gridSpan w:val="5"/>
          </w:tcPr>
          <w:p w:rsidR="002D3CC5" w:rsidRDefault="002D3CC5" w:rsidP="002D3CC5">
            <w:pPr>
              <w:pStyle w:val="TableParagraph"/>
              <w:spacing w:before="12" w:line="168" w:lineRule="exact"/>
              <w:ind w:left="88"/>
              <w:rPr>
                <w:sz w:val="16"/>
              </w:rPr>
            </w:pPr>
            <w:r>
              <w:rPr>
                <w:sz w:val="16"/>
              </w:rPr>
              <w:t>Superficie de empedrado y adoquín</w:t>
            </w:r>
          </w:p>
        </w:tc>
        <w:tc>
          <w:tcPr>
            <w:tcW w:w="899" w:type="dxa"/>
          </w:tcPr>
          <w:p w:rsidR="002D3CC5" w:rsidRDefault="002D3CC5" w:rsidP="002D3CC5">
            <w:pPr>
              <w:pStyle w:val="TableParagraph"/>
              <w:spacing w:before="12" w:line="168" w:lineRule="exact"/>
              <w:ind w:left="43"/>
              <w:rPr>
                <w:sz w:val="16"/>
              </w:rPr>
            </w:pPr>
            <w:r>
              <w:rPr>
                <w:sz w:val="16"/>
              </w:rPr>
              <w:t>R4</w:t>
            </w:r>
          </w:p>
        </w:tc>
        <w:tc>
          <w:tcPr>
            <w:tcW w:w="1600" w:type="dxa"/>
          </w:tcPr>
          <w:p w:rsidR="002D3CC5" w:rsidRDefault="002D3CC5" w:rsidP="002D3CC5">
            <w:pPr>
              <w:pStyle w:val="TableParagraph"/>
              <w:spacing w:before="12" w:line="168" w:lineRule="exact"/>
              <w:ind w:left="63"/>
              <w:rPr>
                <w:sz w:val="16"/>
              </w:rPr>
            </w:pPr>
            <w:r>
              <w:rPr>
                <w:sz w:val="16"/>
              </w:rPr>
              <w:t>Muy especular</w:t>
            </w:r>
          </w:p>
        </w:tc>
      </w:tr>
    </w:tbl>
    <w:p w:rsidR="002D3CC5" w:rsidRPr="004C1FBA" w:rsidRDefault="002D3CC5" w:rsidP="002D3CC5">
      <w:pPr>
        <w:pStyle w:val="Prrafodelista"/>
        <w:widowControl/>
        <w:tabs>
          <w:tab w:val="left" w:pos="525"/>
        </w:tabs>
        <w:autoSpaceDE/>
        <w:autoSpaceDN/>
        <w:spacing w:line="287" w:lineRule="auto"/>
        <w:ind w:left="680"/>
        <w:contextualSpacing/>
        <w:rPr>
          <w:sz w:val="18"/>
          <w:szCs w:val="18"/>
        </w:rPr>
      </w:pPr>
    </w:p>
    <w:p w:rsidR="004C1FBA" w:rsidRDefault="004C1FBA" w:rsidP="004C1FBA">
      <w:pPr>
        <w:widowControl/>
        <w:tabs>
          <w:tab w:val="left" w:pos="525"/>
        </w:tabs>
        <w:autoSpaceDE/>
        <w:autoSpaceDN/>
        <w:spacing w:line="287" w:lineRule="auto"/>
        <w:contextualSpacing/>
        <w:rPr>
          <w:sz w:val="18"/>
          <w:szCs w:val="18"/>
        </w:rPr>
      </w:pPr>
    </w:p>
    <w:p w:rsidR="004C1FBA" w:rsidRDefault="004C1FBA" w:rsidP="004C1FBA">
      <w:pPr>
        <w:widowControl/>
        <w:tabs>
          <w:tab w:val="left" w:pos="525"/>
        </w:tabs>
        <w:autoSpaceDE/>
        <w:autoSpaceDN/>
        <w:spacing w:line="287" w:lineRule="auto"/>
        <w:contextualSpacing/>
        <w:rPr>
          <w:sz w:val="18"/>
          <w:szCs w:val="18"/>
        </w:rPr>
      </w:pPr>
    </w:p>
    <w:p w:rsidR="001B3537" w:rsidRDefault="001B3537" w:rsidP="004C1FBA">
      <w:pPr>
        <w:widowControl/>
        <w:tabs>
          <w:tab w:val="left" w:pos="525"/>
        </w:tabs>
        <w:autoSpaceDE/>
        <w:autoSpaceDN/>
        <w:spacing w:line="287" w:lineRule="auto"/>
        <w:contextualSpacing/>
        <w:rPr>
          <w:sz w:val="18"/>
          <w:szCs w:val="18"/>
        </w:rPr>
      </w:pPr>
    </w:p>
    <w:p w:rsidR="001B3537" w:rsidRDefault="001B3537" w:rsidP="004C1FBA">
      <w:pPr>
        <w:widowControl/>
        <w:tabs>
          <w:tab w:val="left" w:pos="525"/>
        </w:tabs>
        <w:autoSpaceDE/>
        <w:autoSpaceDN/>
        <w:spacing w:line="287" w:lineRule="auto"/>
        <w:contextualSpacing/>
        <w:rPr>
          <w:sz w:val="18"/>
          <w:szCs w:val="18"/>
        </w:rPr>
      </w:pPr>
    </w:p>
    <w:p w:rsidR="001B3537" w:rsidRDefault="001B3537" w:rsidP="004C1FBA">
      <w:pPr>
        <w:widowControl/>
        <w:tabs>
          <w:tab w:val="left" w:pos="525"/>
        </w:tabs>
        <w:autoSpaceDE/>
        <w:autoSpaceDN/>
        <w:spacing w:line="287" w:lineRule="auto"/>
        <w:contextualSpacing/>
        <w:rPr>
          <w:sz w:val="18"/>
          <w:szCs w:val="18"/>
        </w:rPr>
      </w:pPr>
    </w:p>
    <w:p w:rsidR="001B3537" w:rsidRPr="001B3537" w:rsidRDefault="001B3537" w:rsidP="001B3537">
      <w:pPr>
        <w:pStyle w:val="Prrafodelista"/>
        <w:numPr>
          <w:ilvl w:val="0"/>
          <w:numId w:val="1"/>
        </w:numPr>
        <w:tabs>
          <w:tab w:val="left" w:pos="662"/>
        </w:tabs>
        <w:spacing w:before="94"/>
        <w:rPr>
          <w:sz w:val="18"/>
        </w:rPr>
      </w:pPr>
      <w:r w:rsidRPr="001B3537">
        <w:rPr>
          <w:sz w:val="18"/>
        </w:rPr>
        <w:t>Los valores mínimos mantenidos promedio de iluminación, deberán ajustarse a la siguiente</w:t>
      </w:r>
      <w:r w:rsidRPr="001B3537">
        <w:rPr>
          <w:spacing w:val="-15"/>
          <w:sz w:val="18"/>
        </w:rPr>
        <w:t xml:space="preserve"> </w:t>
      </w:r>
      <w:r w:rsidRPr="001B3537">
        <w:rPr>
          <w:sz w:val="18"/>
        </w:rPr>
        <w:t>tabla:</w:t>
      </w:r>
    </w:p>
    <w:p w:rsidR="001B3537" w:rsidRDefault="001B3537" w:rsidP="001B3537">
      <w:pPr>
        <w:pStyle w:val="Textoindependiente"/>
        <w:spacing w:before="9"/>
        <w:ind w:left="0"/>
        <w:rPr>
          <w:sz w:val="27"/>
        </w:rPr>
      </w:pPr>
    </w:p>
    <w:p w:rsidR="001B3537" w:rsidRPr="004C1FBA" w:rsidRDefault="001B3537" w:rsidP="004C1FBA">
      <w:pPr>
        <w:widowControl/>
        <w:tabs>
          <w:tab w:val="left" w:pos="525"/>
        </w:tabs>
        <w:autoSpaceDE/>
        <w:autoSpaceDN/>
        <w:spacing w:line="287" w:lineRule="auto"/>
        <w:contextualSpacing/>
        <w:rPr>
          <w:sz w:val="18"/>
          <w:szCs w:val="18"/>
        </w:rPr>
      </w:pPr>
      <w:r>
        <w:rPr>
          <w:sz w:val="18"/>
          <w:szCs w:val="18"/>
        </w:rPr>
        <w:t xml:space="preserve"> </w:t>
      </w:r>
    </w:p>
    <w:tbl>
      <w:tblPr>
        <w:tblStyle w:val="TableNormal"/>
        <w:tblW w:w="0" w:type="auto"/>
        <w:tblInd w:w="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3"/>
        <w:gridCol w:w="1490"/>
        <w:gridCol w:w="720"/>
        <w:gridCol w:w="700"/>
        <w:gridCol w:w="599"/>
        <w:gridCol w:w="1565"/>
      </w:tblGrid>
      <w:tr w:rsidR="001B3537" w:rsidTr="0005423B">
        <w:trPr>
          <w:trHeight w:val="313"/>
        </w:trPr>
        <w:tc>
          <w:tcPr>
            <w:tcW w:w="6667" w:type="dxa"/>
            <w:gridSpan w:val="6"/>
            <w:tcBorders>
              <w:bottom w:val="single" w:sz="8" w:space="0" w:color="000000"/>
            </w:tcBorders>
          </w:tcPr>
          <w:p w:rsidR="001B3537" w:rsidRDefault="001B3537" w:rsidP="0005423B">
            <w:pPr>
              <w:pStyle w:val="TableParagraph"/>
              <w:spacing w:line="158" w:lineRule="exact"/>
              <w:ind w:left="1444"/>
              <w:rPr>
                <w:b/>
                <w:sz w:val="16"/>
              </w:rPr>
            </w:pPr>
            <w:r>
              <w:rPr>
                <w:b/>
                <w:sz w:val="16"/>
              </w:rPr>
              <w:t>Valores mínimos promedio de iluminación en luxes</w:t>
            </w:r>
          </w:p>
        </w:tc>
      </w:tr>
      <w:tr w:rsidR="001B3537" w:rsidTr="0005423B">
        <w:trPr>
          <w:trHeight w:val="173"/>
        </w:trPr>
        <w:tc>
          <w:tcPr>
            <w:tcW w:w="3083" w:type="dxa"/>
            <w:gridSpan w:val="2"/>
            <w:vMerge w:val="restart"/>
            <w:tcBorders>
              <w:top w:val="single" w:sz="8" w:space="0" w:color="000000"/>
              <w:bottom w:val="single" w:sz="8" w:space="0" w:color="000000"/>
              <w:right w:val="single" w:sz="8" w:space="0" w:color="000000"/>
            </w:tcBorders>
          </w:tcPr>
          <w:p w:rsidR="001B3537" w:rsidRDefault="001B3537" w:rsidP="0005423B">
            <w:pPr>
              <w:pStyle w:val="TableParagraph"/>
              <w:rPr>
                <w:rFonts w:ascii="Times New Roman"/>
                <w:sz w:val="16"/>
              </w:rPr>
            </w:pPr>
          </w:p>
        </w:tc>
        <w:tc>
          <w:tcPr>
            <w:tcW w:w="2019" w:type="dxa"/>
            <w:gridSpan w:val="3"/>
            <w:tcBorders>
              <w:top w:val="single" w:sz="8" w:space="0" w:color="000000"/>
              <w:left w:val="single" w:sz="8" w:space="0" w:color="000000"/>
              <w:bottom w:val="nil"/>
              <w:right w:val="single" w:sz="8" w:space="0" w:color="000000"/>
            </w:tcBorders>
          </w:tcPr>
          <w:p w:rsidR="001B3537" w:rsidRDefault="001B3537" w:rsidP="0005423B">
            <w:pPr>
              <w:pStyle w:val="TableParagraph"/>
              <w:spacing w:line="154" w:lineRule="exact"/>
              <w:ind w:left="197"/>
              <w:rPr>
                <w:sz w:val="16"/>
              </w:rPr>
            </w:pPr>
            <w:r>
              <w:rPr>
                <w:sz w:val="16"/>
              </w:rPr>
              <w:t>Nivel de iluminación en</w:t>
            </w:r>
          </w:p>
        </w:tc>
        <w:tc>
          <w:tcPr>
            <w:tcW w:w="1565" w:type="dxa"/>
            <w:tcBorders>
              <w:top w:val="single" w:sz="8" w:space="0" w:color="000000"/>
              <w:left w:val="single" w:sz="8" w:space="0" w:color="000000"/>
              <w:bottom w:val="nil"/>
            </w:tcBorders>
          </w:tcPr>
          <w:p w:rsidR="001B3537" w:rsidRDefault="001B3537" w:rsidP="0005423B">
            <w:pPr>
              <w:pStyle w:val="TableParagraph"/>
              <w:spacing w:line="154" w:lineRule="exact"/>
              <w:ind w:left="66" w:right="50"/>
              <w:jc w:val="center"/>
              <w:rPr>
                <w:sz w:val="16"/>
              </w:rPr>
            </w:pPr>
            <w:r>
              <w:rPr>
                <w:sz w:val="16"/>
              </w:rPr>
              <w:t>UNIFORMIDAD</w:t>
            </w:r>
          </w:p>
        </w:tc>
      </w:tr>
      <w:tr w:rsidR="001B3537" w:rsidTr="0005423B">
        <w:trPr>
          <w:trHeight w:val="178"/>
        </w:trPr>
        <w:tc>
          <w:tcPr>
            <w:tcW w:w="3083" w:type="dxa"/>
            <w:gridSpan w:val="2"/>
            <w:vMerge/>
            <w:tcBorders>
              <w:top w:val="nil"/>
              <w:bottom w:val="single" w:sz="8" w:space="0" w:color="000000"/>
              <w:right w:val="single" w:sz="8" w:space="0" w:color="000000"/>
            </w:tcBorders>
          </w:tcPr>
          <w:p w:rsidR="001B3537" w:rsidRDefault="001B3537" w:rsidP="0005423B">
            <w:pPr>
              <w:rPr>
                <w:sz w:val="2"/>
                <w:szCs w:val="2"/>
              </w:rPr>
            </w:pPr>
          </w:p>
        </w:tc>
        <w:tc>
          <w:tcPr>
            <w:tcW w:w="2019" w:type="dxa"/>
            <w:gridSpan w:val="3"/>
            <w:tcBorders>
              <w:top w:val="nil"/>
              <w:left w:val="single" w:sz="8" w:space="0" w:color="000000"/>
              <w:bottom w:val="nil"/>
              <w:right w:val="single" w:sz="8" w:space="0" w:color="000000"/>
            </w:tcBorders>
          </w:tcPr>
          <w:p w:rsidR="001B3537" w:rsidRDefault="001B3537" w:rsidP="0005423B">
            <w:pPr>
              <w:pStyle w:val="TableParagraph"/>
              <w:spacing w:line="158" w:lineRule="exact"/>
              <w:ind w:left="478"/>
              <w:rPr>
                <w:sz w:val="16"/>
              </w:rPr>
            </w:pPr>
            <w:r>
              <w:rPr>
                <w:sz w:val="16"/>
              </w:rPr>
              <w:t>luxes, según la</w:t>
            </w:r>
          </w:p>
        </w:tc>
        <w:tc>
          <w:tcPr>
            <w:tcW w:w="1565" w:type="dxa"/>
            <w:tcBorders>
              <w:top w:val="nil"/>
              <w:left w:val="single" w:sz="8" w:space="0" w:color="000000"/>
              <w:bottom w:val="nil"/>
            </w:tcBorders>
          </w:tcPr>
          <w:p w:rsidR="001B3537" w:rsidRDefault="001B3537" w:rsidP="0005423B">
            <w:pPr>
              <w:pStyle w:val="TableParagraph"/>
              <w:spacing w:line="158" w:lineRule="exact"/>
              <w:ind w:left="66" w:right="55"/>
              <w:jc w:val="center"/>
              <w:rPr>
                <w:sz w:val="16"/>
              </w:rPr>
            </w:pPr>
            <w:r>
              <w:rPr>
                <w:sz w:val="16"/>
              </w:rPr>
              <w:t>Promedio a mínimo</w:t>
            </w:r>
          </w:p>
        </w:tc>
      </w:tr>
      <w:tr w:rsidR="001B3537" w:rsidTr="0005423B">
        <w:trPr>
          <w:trHeight w:val="860"/>
        </w:trPr>
        <w:tc>
          <w:tcPr>
            <w:tcW w:w="3083" w:type="dxa"/>
            <w:gridSpan w:val="2"/>
            <w:vMerge/>
            <w:tcBorders>
              <w:top w:val="nil"/>
              <w:bottom w:val="single" w:sz="8" w:space="0" w:color="000000"/>
              <w:right w:val="single" w:sz="8" w:space="0" w:color="000000"/>
            </w:tcBorders>
          </w:tcPr>
          <w:p w:rsidR="001B3537" w:rsidRDefault="001B3537" w:rsidP="0005423B">
            <w:pPr>
              <w:rPr>
                <w:sz w:val="2"/>
                <w:szCs w:val="2"/>
              </w:rPr>
            </w:pPr>
          </w:p>
        </w:tc>
        <w:tc>
          <w:tcPr>
            <w:tcW w:w="2019" w:type="dxa"/>
            <w:gridSpan w:val="3"/>
            <w:tcBorders>
              <w:top w:val="nil"/>
              <w:left w:val="single" w:sz="8" w:space="0" w:color="000000"/>
              <w:bottom w:val="single" w:sz="8" w:space="0" w:color="000000"/>
              <w:right w:val="single" w:sz="8" w:space="0" w:color="000000"/>
            </w:tcBorders>
          </w:tcPr>
          <w:p w:rsidR="001B3537" w:rsidRDefault="001B3537" w:rsidP="0005423B">
            <w:pPr>
              <w:pStyle w:val="TableParagraph"/>
              <w:spacing w:line="182" w:lineRule="exact"/>
              <w:ind w:left="115"/>
              <w:rPr>
                <w:sz w:val="16"/>
              </w:rPr>
            </w:pPr>
            <w:r>
              <w:rPr>
                <w:sz w:val="16"/>
              </w:rPr>
              <w:t>clasificación de superficie</w:t>
            </w:r>
          </w:p>
        </w:tc>
        <w:tc>
          <w:tcPr>
            <w:tcW w:w="1565" w:type="dxa"/>
            <w:tcBorders>
              <w:top w:val="nil"/>
              <w:left w:val="single" w:sz="8" w:space="0" w:color="000000"/>
              <w:bottom w:val="single" w:sz="8" w:space="0" w:color="000000"/>
            </w:tcBorders>
          </w:tcPr>
          <w:p w:rsidR="001B3537" w:rsidRDefault="001B3537" w:rsidP="0005423B">
            <w:pPr>
              <w:pStyle w:val="TableParagraph"/>
              <w:rPr>
                <w:rFonts w:ascii="Times New Roman"/>
                <w:sz w:val="16"/>
              </w:rPr>
            </w:pPr>
          </w:p>
        </w:tc>
      </w:tr>
      <w:tr w:rsidR="001B3537" w:rsidTr="0005423B">
        <w:trPr>
          <w:trHeight w:val="635"/>
        </w:trPr>
        <w:tc>
          <w:tcPr>
            <w:tcW w:w="1593" w:type="dxa"/>
            <w:tcBorders>
              <w:top w:val="single" w:sz="8" w:space="0" w:color="000000"/>
              <w:bottom w:val="single" w:sz="8" w:space="0" w:color="000000"/>
              <w:right w:val="single" w:sz="8" w:space="0" w:color="000000"/>
            </w:tcBorders>
          </w:tcPr>
          <w:p w:rsidR="001B3537" w:rsidRDefault="001B3537" w:rsidP="0005423B">
            <w:pPr>
              <w:pStyle w:val="TableParagraph"/>
              <w:spacing w:before="5"/>
              <w:ind w:left="424"/>
              <w:rPr>
                <w:sz w:val="16"/>
              </w:rPr>
            </w:pPr>
            <w:r>
              <w:rPr>
                <w:sz w:val="16"/>
              </w:rPr>
              <w:t>VIALIDAD</w:t>
            </w:r>
          </w:p>
        </w:tc>
        <w:tc>
          <w:tcPr>
            <w:tcW w:w="1490" w:type="dxa"/>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5"/>
              <w:ind w:left="35" w:right="50"/>
              <w:jc w:val="center"/>
              <w:rPr>
                <w:sz w:val="16"/>
              </w:rPr>
            </w:pPr>
            <w:r>
              <w:rPr>
                <w:sz w:val="16"/>
              </w:rPr>
              <w:t>ZONAS</w:t>
            </w:r>
          </w:p>
        </w:tc>
        <w:tc>
          <w:tcPr>
            <w:tcW w:w="720" w:type="dxa"/>
            <w:tcBorders>
              <w:top w:val="single" w:sz="8" w:space="0" w:color="000000"/>
              <w:left w:val="single" w:sz="8" w:space="0" w:color="000000"/>
              <w:bottom w:val="single" w:sz="8" w:space="0" w:color="000000"/>
              <w:right w:val="nil"/>
            </w:tcBorders>
          </w:tcPr>
          <w:p w:rsidR="001B3537" w:rsidRDefault="001B3537" w:rsidP="0005423B">
            <w:pPr>
              <w:pStyle w:val="TableParagraph"/>
              <w:spacing w:before="5"/>
              <w:ind w:left="192"/>
              <w:rPr>
                <w:sz w:val="16"/>
              </w:rPr>
            </w:pPr>
            <w:r>
              <w:rPr>
                <w:sz w:val="16"/>
              </w:rPr>
              <w:t>R1</w:t>
            </w:r>
          </w:p>
        </w:tc>
        <w:tc>
          <w:tcPr>
            <w:tcW w:w="700" w:type="dxa"/>
            <w:tcBorders>
              <w:top w:val="single" w:sz="8" w:space="0" w:color="000000"/>
              <w:left w:val="nil"/>
              <w:bottom w:val="single" w:sz="8" w:space="0" w:color="000000"/>
              <w:right w:val="nil"/>
            </w:tcBorders>
          </w:tcPr>
          <w:p w:rsidR="001B3537" w:rsidRDefault="001B3537" w:rsidP="0005423B">
            <w:pPr>
              <w:pStyle w:val="TableParagraph"/>
              <w:spacing w:before="5"/>
              <w:ind w:left="16" w:right="99"/>
              <w:jc w:val="center"/>
              <w:rPr>
                <w:sz w:val="16"/>
              </w:rPr>
            </w:pPr>
            <w:r>
              <w:rPr>
                <w:sz w:val="16"/>
              </w:rPr>
              <w:t>R2, R3</w:t>
            </w:r>
          </w:p>
        </w:tc>
        <w:tc>
          <w:tcPr>
            <w:tcW w:w="599" w:type="dxa"/>
            <w:tcBorders>
              <w:top w:val="single" w:sz="8" w:space="0" w:color="000000"/>
              <w:left w:val="nil"/>
              <w:bottom w:val="single" w:sz="8" w:space="0" w:color="000000"/>
              <w:right w:val="single" w:sz="8" w:space="0" w:color="000000"/>
            </w:tcBorders>
          </w:tcPr>
          <w:p w:rsidR="001B3537" w:rsidRDefault="001B3537" w:rsidP="0005423B">
            <w:pPr>
              <w:pStyle w:val="TableParagraph"/>
              <w:spacing w:before="5"/>
              <w:ind w:right="207"/>
              <w:jc w:val="right"/>
              <w:rPr>
                <w:sz w:val="16"/>
              </w:rPr>
            </w:pPr>
            <w:r>
              <w:rPr>
                <w:w w:val="95"/>
                <w:sz w:val="16"/>
              </w:rPr>
              <w:t>R4</w:t>
            </w:r>
          </w:p>
        </w:tc>
        <w:tc>
          <w:tcPr>
            <w:tcW w:w="1565" w:type="dxa"/>
            <w:tcBorders>
              <w:top w:val="single" w:sz="8" w:space="0" w:color="000000"/>
              <w:left w:val="single" w:sz="8" w:space="0" w:color="000000"/>
              <w:bottom w:val="single" w:sz="8" w:space="0" w:color="000000"/>
            </w:tcBorders>
          </w:tcPr>
          <w:p w:rsidR="001B3537" w:rsidRDefault="001B3537" w:rsidP="0005423B">
            <w:pPr>
              <w:pStyle w:val="TableParagraph"/>
              <w:rPr>
                <w:rFonts w:ascii="Times New Roman"/>
                <w:sz w:val="16"/>
              </w:rPr>
            </w:pPr>
          </w:p>
        </w:tc>
      </w:tr>
      <w:tr w:rsidR="001B3537" w:rsidTr="0005423B">
        <w:trPr>
          <w:trHeight w:val="325"/>
        </w:trPr>
        <w:tc>
          <w:tcPr>
            <w:tcW w:w="3083" w:type="dxa"/>
            <w:gridSpan w:val="2"/>
            <w:tcBorders>
              <w:top w:val="single" w:sz="8" w:space="0" w:color="000000"/>
              <w:bottom w:val="single" w:sz="8" w:space="0" w:color="000000"/>
              <w:right w:val="single" w:sz="8" w:space="0" w:color="000000"/>
            </w:tcBorders>
          </w:tcPr>
          <w:p w:rsidR="001B3537" w:rsidRDefault="001B3537" w:rsidP="0005423B">
            <w:pPr>
              <w:pStyle w:val="TableParagraph"/>
              <w:spacing w:before="8"/>
              <w:ind w:left="64"/>
              <w:rPr>
                <w:sz w:val="16"/>
              </w:rPr>
            </w:pPr>
            <w:r>
              <w:rPr>
                <w:sz w:val="16"/>
              </w:rPr>
              <w:t>Boulevares sub-urbanos</w:t>
            </w:r>
          </w:p>
        </w:tc>
        <w:tc>
          <w:tcPr>
            <w:tcW w:w="720" w:type="dxa"/>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8"/>
              <w:ind w:left="58"/>
              <w:jc w:val="center"/>
              <w:rPr>
                <w:sz w:val="16"/>
              </w:rPr>
            </w:pPr>
            <w:r>
              <w:rPr>
                <w:sz w:val="16"/>
              </w:rPr>
              <w:t>4</w:t>
            </w:r>
          </w:p>
        </w:tc>
        <w:tc>
          <w:tcPr>
            <w:tcW w:w="700" w:type="dxa"/>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8"/>
              <w:ind w:left="21"/>
              <w:jc w:val="center"/>
              <w:rPr>
                <w:sz w:val="16"/>
              </w:rPr>
            </w:pPr>
            <w:r>
              <w:rPr>
                <w:sz w:val="16"/>
              </w:rPr>
              <w:t>6</w:t>
            </w:r>
          </w:p>
        </w:tc>
        <w:tc>
          <w:tcPr>
            <w:tcW w:w="599" w:type="dxa"/>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8"/>
              <w:ind w:right="212"/>
              <w:jc w:val="right"/>
              <w:rPr>
                <w:sz w:val="16"/>
              </w:rPr>
            </w:pPr>
            <w:r>
              <w:rPr>
                <w:sz w:val="16"/>
              </w:rPr>
              <w:t>5</w:t>
            </w:r>
          </w:p>
        </w:tc>
        <w:tc>
          <w:tcPr>
            <w:tcW w:w="1565" w:type="dxa"/>
            <w:tcBorders>
              <w:top w:val="single" w:sz="8" w:space="0" w:color="000000"/>
              <w:left w:val="single" w:sz="8" w:space="0" w:color="000000"/>
              <w:bottom w:val="single" w:sz="8" w:space="0" w:color="000000"/>
            </w:tcBorders>
          </w:tcPr>
          <w:p w:rsidR="001B3537" w:rsidRDefault="001B3537" w:rsidP="0005423B">
            <w:pPr>
              <w:pStyle w:val="TableParagraph"/>
              <w:spacing w:before="8"/>
              <w:ind w:left="23" w:right="55"/>
              <w:jc w:val="center"/>
              <w:rPr>
                <w:sz w:val="16"/>
              </w:rPr>
            </w:pPr>
            <w:r>
              <w:rPr>
                <w:sz w:val="16"/>
              </w:rPr>
              <w:t>3 a 1</w:t>
            </w:r>
          </w:p>
        </w:tc>
      </w:tr>
      <w:tr w:rsidR="001B3537" w:rsidTr="0005423B">
        <w:trPr>
          <w:trHeight w:val="170"/>
        </w:trPr>
        <w:tc>
          <w:tcPr>
            <w:tcW w:w="1593" w:type="dxa"/>
            <w:tcBorders>
              <w:top w:val="single" w:sz="8" w:space="0" w:color="000000"/>
              <w:bottom w:val="nil"/>
              <w:right w:val="single" w:sz="8" w:space="0" w:color="000000"/>
            </w:tcBorders>
          </w:tcPr>
          <w:p w:rsidR="001B3537" w:rsidRDefault="001B3537" w:rsidP="0005423B">
            <w:pPr>
              <w:pStyle w:val="TableParagraph"/>
              <w:spacing w:before="5" w:line="145" w:lineRule="exact"/>
              <w:ind w:left="64"/>
              <w:rPr>
                <w:sz w:val="16"/>
              </w:rPr>
            </w:pPr>
            <w:r>
              <w:rPr>
                <w:sz w:val="16"/>
              </w:rPr>
              <w:t>Vías de</w:t>
            </w:r>
          </w:p>
        </w:tc>
        <w:tc>
          <w:tcPr>
            <w:tcW w:w="1490" w:type="dxa"/>
            <w:vMerge w:val="restart"/>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5"/>
              <w:ind w:left="237"/>
              <w:rPr>
                <w:sz w:val="16"/>
              </w:rPr>
            </w:pPr>
            <w:r>
              <w:rPr>
                <w:sz w:val="16"/>
              </w:rPr>
              <w:t>MD,CD CR, S</w:t>
            </w:r>
          </w:p>
        </w:tc>
        <w:tc>
          <w:tcPr>
            <w:tcW w:w="720" w:type="dxa"/>
            <w:vMerge w:val="restart"/>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5"/>
              <w:ind w:left="211"/>
              <w:rPr>
                <w:sz w:val="16"/>
              </w:rPr>
            </w:pPr>
            <w:r>
              <w:rPr>
                <w:w w:val="95"/>
                <w:sz w:val="16"/>
              </w:rPr>
              <w:t>10</w:t>
            </w:r>
          </w:p>
        </w:tc>
        <w:tc>
          <w:tcPr>
            <w:tcW w:w="700" w:type="dxa"/>
            <w:vMerge w:val="restart"/>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5"/>
              <w:ind w:left="227" w:right="235"/>
              <w:jc w:val="center"/>
              <w:rPr>
                <w:sz w:val="16"/>
              </w:rPr>
            </w:pPr>
            <w:r>
              <w:rPr>
                <w:sz w:val="16"/>
              </w:rPr>
              <w:t>14</w:t>
            </w:r>
          </w:p>
        </w:tc>
        <w:tc>
          <w:tcPr>
            <w:tcW w:w="599" w:type="dxa"/>
            <w:vMerge w:val="restart"/>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5"/>
              <w:ind w:left="232"/>
              <w:rPr>
                <w:sz w:val="16"/>
              </w:rPr>
            </w:pPr>
            <w:r>
              <w:rPr>
                <w:w w:val="95"/>
                <w:sz w:val="16"/>
              </w:rPr>
              <w:t>13</w:t>
            </w:r>
          </w:p>
        </w:tc>
        <w:tc>
          <w:tcPr>
            <w:tcW w:w="1565" w:type="dxa"/>
            <w:vMerge w:val="restart"/>
            <w:tcBorders>
              <w:top w:val="single" w:sz="8" w:space="0" w:color="000000"/>
              <w:left w:val="single" w:sz="8" w:space="0" w:color="000000"/>
              <w:bottom w:val="single" w:sz="8" w:space="0" w:color="000000"/>
            </w:tcBorders>
          </w:tcPr>
          <w:p w:rsidR="001B3537" w:rsidRDefault="001B3537" w:rsidP="0005423B">
            <w:pPr>
              <w:pStyle w:val="TableParagraph"/>
              <w:spacing w:before="5"/>
              <w:ind w:left="66" w:right="54"/>
              <w:jc w:val="center"/>
              <w:rPr>
                <w:sz w:val="16"/>
              </w:rPr>
            </w:pPr>
            <w:r>
              <w:rPr>
                <w:sz w:val="16"/>
              </w:rPr>
              <w:t>3 a 1</w:t>
            </w:r>
          </w:p>
        </w:tc>
      </w:tr>
      <w:tr w:rsidR="001B3537" w:rsidTr="0005423B">
        <w:trPr>
          <w:trHeight w:val="156"/>
        </w:trPr>
        <w:tc>
          <w:tcPr>
            <w:tcW w:w="1593" w:type="dxa"/>
            <w:tcBorders>
              <w:top w:val="nil"/>
              <w:bottom w:val="nil"/>
              <w:right w:val="single" w:sz="8" w:space="0" w:color="000000"/>
            </w:tcBorders>
          </w:tcPr>
          <w:p w:rsidR="001B3537" w:rsidRDefault="001B3537" w:rsidP="0005423B">
            <w:pPr>
              <w:pStyle w:val="TableParagraph"/>
              <w:spacing w:line="137" w:lineRule="exact"/>
              <w:ind w:left="64"/>
              <w:rPr>
                <w:sz w:val="16"/>
              </w:rPr>
            </w:pPr>
            <w:r>
              <w:rPr>
                <w:sz w:val="16"/>
              </w:rPr>
              <w:t>acceso controlado</w:t>
            </w:r>
          </w:p>
        </w:tc>
        <w:tc>
          <w:tcPr>
            <w:tcW w:w="1490" w:type="dxa"/>
            <w:vMerge/>
            <w:tcBorders>
              <w:top w:val="nil"/>
              <w:left w:val="single" w:sz="8" w:space="0" w:color="000000"/>
              <w:bottom w:val="single" w:sz="8" w:space="0" w:color="000000"/>
              <w:right w:val="single" w:sz="8" w:space="0" w:color="000000"/>
            </w:tcBorders>
          </w:tcPr>
          <w:p w:rsidR="001B3537" w:rsidRDefault="001B3537" w:rsidP="0005423B">
            <w:pPr>
              <w:rPr>
                <w:sz w:val="2"/>
                <w:szCs w:val="2"/>
              </w:rPr>
            </w:pPr>
          </w:p>
        </w:tc>
        <w:tc>
          <w:tcPr>
            <w:tcW w:w="720" w:type="dxa"/>
            <w:vMerge/>
            <w:tcBorders>
              <w:top w:val="nil"/>
              <w:left w:val="single" w:sz="8" w:space="0" w:color="000000"/>
              <w:bottom w:val="single" w:sz="8" w:space="0" w:color="000000"/>
              <w:right w:val="single" w:sz="8" w:space="0" w:color="000000"/>
            </w:tcBorders>
          </w:tcPr>
          <w:p w:rsidR="001B3537" w:rsidRDefault="001B3537" w:rsidP="0005423B">
            <w:pPr>
              <w:rPr>
                <w:sz w:val="2"/>
                <w:szCs w:val="2"/>
              </w:rPr>
            </w:pPr>
          </w:p>
        </w:tc>
        <w:tc>
          <w:tcPr>
            <w:tcW w:w="700" w:type="dxa"/>
            <w:vMerge/>
            <w:tcBorders>
              <w:top w:val="nil"/>
              <w:left w:val="single" w:sz="8" w:space="0" w:color="000000"/>
              <w:bottom w:val="single" w:sz="8" w:space="0" w:color="000000"/>
              <w:right w:val="single" w:sz="8" w:space="0" w:color="000000"/>
            </w:tcBorders>
          </w:tcPr>
          <w:p w:rsidR="001B3537" w:rsidRDefault="001B3537" w:rsidP="0005423B">
            <w:pPr>
              <w:rPr>
                <w:sz w:val="2"/>
                <w:szCs w:val="2"/>
              </w:rPr>
            </w:pPr>
          </w:p>
        </w:tc>
        <w:tc>
          <w:tcPr>
            <w:tcW w:w="599" w:type="dxa"/>
            <w:vMerge/>
            <w:tcBorders>
              <w:top w:val="nil"/>
              <w:left w:val="single" w:sz="8" w:space="0" w:color="000000"/>
              <w:bottom w:val="single" w:sz="8" w:space="0" w:color="000000"/>
              <w:right w:val="single" w:sz="8" w:space="0" w:color="000000"/>
            </w:tcBorders>
          </w:tcPr>
          <w:p w:rsidR="001B3537" w:rsidRDefault="001B3537" w:rsidP="0005423B">
            <w:pPr>
              <w:rPr>
                <w:sz w:val="2"/>
                <w:szCs w:val="2"/>
              </w:rPr>
            </w:pPr>
          </w:p>
        </w:tc>
        <w:tc>
          <w:tcPr>
            <w:tcW w:w="1565" w:type="dxa"/>
            <w:vMerge/>
            <w:tcBorders>
              <w:top w:val="nil"/>
              <w:left w:val="single" w:sz="8" w:space="0" w:color="000000"/>
              <w:bottom w:val="single" w:sz="8" w:space="0" w:color="000000"/>
            </w:tcBorders>
          </w:tcPr>
          <w:p w:rsidR="001B3537" w:rsidRDefault="001B3537" w:rsidP="0005423B">
            <w:pPr>
              <w:rPr>
                <w:sz w:val="2"/>
                <w:szCs w:val="2"/>
              </w:rPr>
            </w:pPr>
          </w:p>
        </w:tc>
      </w:tr>
      <w:tr w:rsidR="001B3537" w:rsidTr="0005423B">
        <w:trPr>
          <w:trHeight w:val="217"/>
        </w:trPr>
        <w:tc>
          <w:tcPr>
            <w:tcW w:w="1593" w:type="dxa"/>
            <w:tcBorders>
              <w:top w:val="nil"/>
              <w:bottom w:val="nil"/>
              <w:right w:val="single" w:sz="8" w:space="0" w:color="000000"/>
            </w:tcBorders>
          </w:tcPr>
          <w:p w:rsidR="001B3537" w:rsidRDefault="001B3537" w:rsidP="0005423B">
            <w:pPr>
              <w:pStyle w:val="TableParagraph"/>
              <w:rPr>
                <w:rFonts w:ascii="Times New Roman"/>
                <w:sz w:val="14"/>
              </w:rPr>
            </w:pPr>
          </w:p>
        </w:tc>
        <w:tc>
          <w:tcPr>
            <w:tcW w:w="1490" w:type="dxa"/>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5"/>
              <w:ind w:left="31" w:right="50"/>
              <w:jc w:val="center"/>
              <w:rPr>
                <w:sz w:val="16"/>
              </w:rPr>
            </w:pPr>
            <w:r>
              <w:rPr>
                <w:sz w:val="16"/>
              </w:rPr>
              <w:t>I, E</w:t>
            </w:r>
          </w:p>
        </w:tc>
        <w:tc>
          <w:tcPr>
            <w:tcW w:w="720" w:type="dxa"/>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5"/>
              <w:ind w:left="252"/>
              <w:rPr>
                <w:sz w:val="16"/>
              </w:rPr>
            </w:pPr>
            <w:r>
              <w:rPr>
                <w:w w:val="87"/>
                <w:sz w:val="16"/>
              </w:rPr>
              <w:t>8</w:t>
            </w:r>
          </w:p>
        </w:tc>
        <w:tc>
          <w:tcPr>
            <w:tcW w:w="700" w:type="dxa"/>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5"/>
              <w:ind w:left="227" w:right="235"/>
              <w:jc w:val="center"/>
              <w:rPr>
                <w:sz w:val="16"/>
              </w:rPr>
            </w:pPr>
            <w:r>
              <w:rPr>
                <w:sz w:val="16"/>
              </w:rPr>
              <w:t>12</w:t>
            </w:r>
          </w:p>
        </w:tc>
        <w:tc>
          <w:tcPr>
            <w:tcW w:w="599" w:type="dxa"/>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5"/>
              <w:ind w:right="186"/>
              <w:jc w:val="right"/>
              <w:rPr>
                <w:sz w:val="16"/>
              </w:rPr>
            </w:pPr>
            <w:r>
              <w:rPr>
                <w:w w:val="85"/>
                <w:sz w:val="16"/>
              </w:rPr>
              <w:t>10</w:t>
            </w:r>
          </w:p>
        </w:tc>
        <w:tc>
          <w:tcPr>
            <w:tcW w:w="1565" w:type="dxa"/>
            <w:tcBorders>
              <w:top w:val="single" w:sz="8" w:space="0" w:color="000000"/>
              <w:left w:val="single" w:sz="8" w:space="0" w:color="000000"/>
              <w:bottom w:val="single" w:sz="8" w:space="0" w:color="000000"/>
            </w:tcBorders>
          </w:tcPr>
          <w:p w:rsidR="001B3537" w:rsidRDefault="001B3537" w:rsidP="0005423B">
            <w:pPr>
              <w:pStyle w:val="TableParagraph"/>
              <w:spacing w:before="5"/>
              <w:ind w:left="66" w:right="54"/>
              <w:jc w:val="center"/>
              <w:rPr>
                <w:sz w:val="16"/>
              </w:rPr>
            </w:pPr>
            <w:r>
              <w:rPr>
                <w:sz w:val="16"/>
              </w:rPr>
              <w:t>3 a 1</w:t>
            </w:r>
          </w:p>
        </w:tc>
      </w:tr>
      <w:tr w:rsidR="001B3537" w:rsidTr="0005423B">
        <w:trPr>
          <w:trHeight w:val="220"/>
        </w:trPr>
        <w:tc>
          <w:tcPr>
            <w:tcW w:w="1593" w:type="dxa"/>
            <w:tcBorders>
              <w:top w:val="nil"/>
              <w:bottom w:val="single" w:sz="8" w:space="0" w:color="000000"/>
              <w:right w:val="single" w:sz="8" w:space="0" w:color="000000"/>
            </w:tcBorders>
          </w:tcPr>
          <w:p w:rsidR="001B3537" w:rsidRDefault="001B3537" w:rsidP="0005423B">
            <w:pPr>
              <w:pStyle w:val="TableParagraph"/>
              <w:rPr>
                <w:rFonts w:ascii="Times New Roman"/>
                <w:sz w:val="14"/>
              </w:rPr>
            </w:pPr>
          </w:p>
        </w:tc>
        <w:tc>
          <w:tcPr>
            <w:tcW w:w="1490" w:type="dxa"/>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8"/>
              <w:ind w:left="34" w:right="50"/>
              <w:jc w:val="center"/>
              <w:rPr>
                <w:sz w:val="16"/>
              </w:rPr>
            </w:pPr>
            <w:r>
              <w:rPr>
                <w:sz w:val="16"/>
              </w:rPr>
              <w:t>H2, H3, H4</w:t>
            </w:r>
          </w:p>
        </w:tc>
        <w:tc>
          <w:tcPr>
            <w:tcW w:w="720" w:type="dxa"/>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8"/>
              <w:ind w:left="252"/>
              <w:rPr>
                <w:sz w:val="16"/>
              </w:rPr>
            </w:pPr>
            <w:r>
              <w:rPr>
                <w:w w:val="87"/>
                <w:sz w:val="16"/>
              </w:rPr>
              <w:t>6</w:t>
            </w:r>
          </w:p>
        </w:tc>
        <w:tc>
          <w:tcPr>
            <w:tcW w:w="700" w:type="dxa"/>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8"/>
              <w:ind w:right="5"/>
              <w:jc w:val="center"/>
              <w:rPr>
                <w:sz w:val="16"/>
              </w:rPr>
            </w:pPr>
            <w:r>
              <w:rPr>
                <w:sz w:val="16"/>
              </w:rPr>
              <w:t>9</w:t>
            </w:r>
          </w:p>
        </w:tc>
        <w:tc>
          <w:tcPr>
            <w:tcW w:w="599" w:type="dxa"/>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8"/>
              <w:ind w:right="228"/>
              <w:jc w:val="right"/>
              <w:rPr>
                <w:sz w:val="16"/>
              </w:rPr>
            </w:pPr>
            <w:r>
              <w:rPr>
                <w:w w:val="87"/>
                <w:sz w:val="16"/>
              </w:rPr>
              <w:t>8</w:t>
            </w:r>
          </w:p>
        </w:tc>
        <w:tc>
          <w:tcPr>
            <w:tcW w:w="1565" w:type="dxa"/>
            <w:tcBorders>
              <w:top w:val="single" w:sz="8" w:space="0" w:color="000000"/>
              <w:left w:val="single" w:sz="8" w:space="0" w:color="000000"/>
              <w:bottom w:val="single" w:sz="8" w:space="0" w:color="000000"/>
            </w:tcBorders>
          </w:tcPr>
          <w:p w:rsidR="001B3537" w:rsidRDefault="001B3537" w:rsidP="0005423B">
            <w:pPr>
              <w:pStyle w:val="TableParagraph"/>
              <w:spacing w:before="8"/>
              <w:ind w:left="66" w:right="54"/>
              <w:jc w:val="center"/>
              <w:rPr>
                <w:sz w:val="16"/>
              </w:rPr>
            </w:pPr>
            <w:r>
              <w:rPr>
                <w:sz w:val="16"/>
              </w:rPr>
              <w:t>3 a 1</w:t>
            </w:r>
          </w:p>
        </w:tc>
      </w:tr>
      <w:tr w:rsidR="001B3537" w:rsidTr="0005423B">
        <w:trPr>
          <w:trHeight w:val="195"/>
        </w:trPr>
        <w:tc>
          <w:tcPr>
            <w:tcW w:w="1593" w:type="dxa"/>
            <w:vMerge w:val="restart"/>
            <w:tcBorders>
              <w:top w:val="single" w:sz="8" w:space="0" w:color="000000"/>
              <w:bottom w:val="single" w:sz="8" w:space="0" w:color="000000"/>
              <w:right w:val="single" w:sz="8" w:space="0" w:color="000000"/>
            </w:tcBorders>
          </w:tcPr>
          <w:p w:rsidR="001B3537" w:rsidRDefault="001B3537" w:rsidP="0005423B">
            <w:pPr>
              <w:pStyle w:val="TableParagraph"/>
              <w:spacing w:before="8"/>
              <w:ind w:left="64"/>
              <w:rPr>
                <w:sz w:val="16"/>
              </w:rPr>
            </w:pPr>
            <w:r>
              <w:rPr>
                <w:sz w:val="16"/>
              </w:rPr>
              <w:t>Vías principales</w:t>
            </w:r>
          </w:p>
        </w:tc>
        <w:tc>
          <w:tcPr>
            <w:tcW w:w="1490" w:type="dxa"/>
            <w:tcBorders>
              <w:top w:val="single" w:sz="8" w:space="0" w:color="000000"/>
              <w:left w:val="single" w:sz="8" w:space="0" w:color="000000"/>
              <w:bottom w:val="nil"/>
              <w:right w:val="single" w:sz="8" w:space="0" w:color="000000"/>
            </w:tcBorders>
          </w:tcPr>
          <w:p w:rsidR="001B3537" w:rsidRDefault="001B3537" w:rsidP="0005423B">
            <w:pPr>
              <w:pStyle w:val="TableParagraph"/>
              <w:spacing w:before="8" w:line="168" w:lineRule="exact"/>
              <w:ind w:left="30" w:right="50"/>
              <w:jc w:val="center"/>
              <w:rPr>
                <w:sz w:val="16"/>
              </w:rPr>
            </w:pPr>
            <w:r>
              <w:rPr>
                <w:sz w:val="16"/>
              </w:rPr>
              <w:t>MC,CC,MD,CD,</w:t>
            </w:r>
          </w:p>
        </w:tc>
        <w:tc>
          <w:tcPr>
            <w:tcW w:w="720" w:type="dxa"/>
            <w:vMerge w:val="restart"/>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8"/>
              <w:ind w:right="115"/>
              <w:jc w:val="center"/>
              <w:rPr>
                <w:sz w:val="16"/>
              </w:rPr>
            </w:pPr>
            <w:r>
              <w:rPr>
                <w:w w:val="87"/>
                <w:sz w:val="16"/>
              </w:rPr>
              <w:t>8</w:t>
            </w:r>
          </w:p>
        </w:tc>
        <w:tc>
          <w:tcPr>
            <w:tcW w:w="700" w:type="dxa"/>
            <w:vMerge w:val="restart"/>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8"/>
              <w:ind w:left="227" w:right="235"/>
              <w:jc w:val="center"/>
              <w:rPr>
                <w:sz w:val="16"/>
              </w:rPr>
            </w:pPr>
            <w:r>
              <w:rPr>
                <w:sz w:val="16"/>
              </w:rPr>
              <w:t>12</w:t>
            </w:r>
          </w:p>
        </w:tc>
        <w:tc>
          <w:tcPr>
            <w:tcW w:w="599" w:type="dxa"/>
            <w:vMerge w:val="restart"/>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8"/>
              <w:ind w:left="232"/>
              <w:rPr>
                <w:sz w:val="16"/>
              </w:rPr>
            </w:pPr>
            <w:r>
              <w:rPr>
                <w:w w:val="95"/>
                <w:sz w:val="16"/>
              </w:rPr>
              <w:t>10</w:t>
            </w:r>
          </w:p>
        </w:tc>
        <w:tc>
          <w:tcPr>
            <w:tcW w:w="1565" w:type="dxa"/>
            <w:vMerge w:val="restart"/>
            <w:tcBorders>
              <w:top w:val="single" w:sz="8" w:space="0" w:color="000000"/>
              <w:left w:val="single" w:sz="8" w:space="0" w:color="000000"/>
              <w:bottom w:val="single" w:sz="8" w:space="0" w:color="000000"/>
            </w:tcBorders>
          </w:tcPr>
          <w:p w:rsidR="001B3537" w:rsidRDefault="001B3537" w:rsidP="0005423B">
            <w:pPr>
              <w:pStyle w:val="TableParagraph"/>
              <w:spacing w:before="8"/>
              <w:ind w:left="66" w:right="54"/>
              <w:jc w:val="center"/>
              <w:rPr>
                <w:sz w:val="16"/>
              </w:rPr>
            </w:pPr>
            <w:r>
              <w:rPr>
                <w:sz w:val="16"/>
              </w:rPr>
              <w:t>4 a 1</w:t>
            </w:r>
          </w:p>
        </w:tc>
      </w:tr>
      <w:tr w:rsidR="001B3537" w:rsidTr="0005423B">
        <w:trPr>
          <w:trHeight w:val="419"/>
        </w:trPr>
        <w:tc>
          <w:tcPr>
            <w:tcW w:w="1593" w:type="dxa"/>
            <w:vMerge/>
            <w:tcBorders>
              <w:top w:val="nil"/>
              <w:bottom w:val="single" w:sz="8" w:space="0" w:color="000000"/>
              <w:right w:val="single" w:sz="8" w:space="0" w:color="000000"/>
            </w:tcBorders>
          </w:tcPr>
          <w:p w:rsidR="001B3537" w:rsidRDefault="001B3537" w:rsidP="0005423B">
            <w:pPr>
              <w:rPr>
                <w:sz w:val="2"/>
                <w:szCs w:val="2"/>
              </w:rPr>
            </w:pPr>
          </w:p>
        </w:tc>
        <w:tc>
          <w:tcPr>
            <w:tcW w:w="1490" w:type="dxa"/>
            <w:tcBorders>
              <w:top w:val="nil"/>
              <w:left w:val="single" w:sz="8" w:space="0" w:color="000000"/>
              <w:bottom w:val="single" w:sz="8" w:space="0" w:color="000000"/>
              <w:right w:val="single" w:sz="8" w:space="0" w:color="000000"/>
            </w:tcBorders>
          </w:tcPr>
          <w:p w:rsidR="001B3537" w:rsidRDefault="001B3537" w:rsidP="0005423B">
            <w:pPr>
              <w:pStyle w:val="TableParagraph"/>
              <w:spacing w:line="183" w:lineRule="exact"/>
              <w:ind w:left="28" w:right="50"/>
              <w:jc w:val="center"/>
              <w:rPr>
                <w:sz w:val="16"/>
              </w:rPr>
            </w:pPr>
            <w:r>
              <w:rPr>
                <w:sz w:val="16"/>
              </w:rPr>
              <w:t>CR,S</w:t>
            </w:r>
          </w:p>
        </w:tc>
        <w:tc>
          <w:tcPr>
            <w:tcW w:w="720" w:type="dxa"/>
            <w:vMerge/>
            <w:tcBorders>
              <w:top w:val="nil"/>
              <w:left w:val="single" w:sz="8" w:space="0" w:color="000000"/>
              <w:bottom w:val="single" w:sz="8" w:space="0" w:color="000000"/>
              <w:right w:val="single" w:sz="8" w:space="0" w:color="000000"/>
            </w:tcBorders>
          </w:tcPr>
          <w:p w:rsidR="001B3537" w:rsidRDefault="001B3537" w:rsidP="0005423B">
            <w:pPr>
              <w:rPr>
                <w:sz w:val="2"/>
                <w:szCs w:val="2"/>
              </w:rPr>
            </w:pPr>
          </w:p>
        </w:tc>
        <w:tc>
          <w:tcPr>
            <w:tcW w:w="700" w:type="dxa"/>
            <w:vMerge/>
            <w:tcBorders>
              <w:top w:val="nil"/>
              <w:left w:val="single" w:sz="8" w:space="0" w:color="000000"/>
              <w:bottom w:val="single" w:sz="8" w:space="0" w:color="000000"/>
              <w:right w:val="single" w:sz="8" w:space="0" w:color="000000"/>
            </w:tcBorders>
          </w:tcPr>
          <w:p w:rsidR="001B3537" w:rsidRDefault="001B3537" w:rsidP="0005423B">
            <w:pPr>
              <w:rPr>
                <w:sz w:val="2"/>
                <w:szCs w:val="2"/>
              </w:rPr>
            </w:pPr>
          </w:p>
        </w:tc>
        <w:tc>
          <w:tcPr>
            <w:tcW w:w="599" w:type="dxa"/>
            <w:vMerge/>
            <w:tcBorders>
              <w:top w:val="nil"/>
              <w:left w:val="single" w:sz="8" w:space="0" w:color="000000"/>
              <w:bottom w:val="single" w:sz="8" w:space="0" w:color="000000"/>
              <w:right w:val="single" w:sz="8" w:space="0" w:color="000000"/>
            </w:tcBorders>
          </w:tcPr>
          <w:p w:rsidR="001B3537" w:rsidRDefault="001B3537" w:rsidP="0005423B">
            <w:pPr>
              <w:rPr>
                <w:sz w:val="2"/>
                <w:szCs w:val="2"/>
              </w:rPr>
            </w:pPr>
          </w:p>
        </w:tc>
        <w:tc>
          <w:tcPr>
            <w:tcW w:w="1565" w:type="dxa"/>
            <w:vMerge/>
            <w:tcBorders>
              <w:top w:val="nil"/>
              <w:left w:val="single" w:sz="8" w:space="0" w:color="000000"/>
              <w:bottom w:val="single" w:sz="8" w:space="0" w:color="000000"/>
            </w:tcBorders>
          </w:tcPr>
          <w:p w:rsidR="001B3537" w:rsidRDefault="001B3537" w:rsidP="0005423B">
            <w:pPr>
              <w:rPr>
                <w:sz w:val="2"/>
                <w:szCs w:val="2"/>
              </w:rPr>
            </w:pPr>
          </w:p>
        </w:tc>
      </w:tr>
      <w:tr w:rsidR="001B3537" w:rsidTr="0005423B">
        <w:trPr>
          <w:trHeight w:val="220"/>
        </w:trPr>
        <w:tc>
          <w:tcPr>
            <w:tcW w:w="1593" w:type="dxa"/>
            <w:vMerge/>
            <w:tcBorders>
              <w:top w:val="nil"/>
              <w:bottom w:val="single" w:sz="8" w:space="0" w:color="000000"/>
              <w:right w:val="single" w:sz="8" w:space="0" w:color="000000"/>
            </w:tcBorders>
          </w:tcPr>
          <w:p w:rsidR="001B3537" w:rsidRDefault="001B3537" w:rsidP="0005423B">
            <w:pPr>
              <w:rPr>
                <w:sz w:val="2"/>
                <w:szCs w:val="2"/>
              </w:rPr>
            </w:pPr>
          </w:p>
        </w:tc>
        <w:tc>
          <w:tcPr>
            <w:tcW w:w="1490" w:type="dxa"/>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8"/>
              <w:ind w:left="34" w:right="50"/>
              <w:jc w:val="center"/>
              <w:rPr>
                <w:sz w:val="16"/>
              </w:rPr>
            </w:pPr>
            <w:r>
              <w:rPr>
                <w:sz w:val="16"/>
              </w:rPr>
              <w:t>I,E</w:t>
            </w:r>
          </w:p>
        </w:tc>
        <w:tc>
          <w:tcPr>
            <w:tcW w:w="720" w:type="dxa"/>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8"/>
              <w:ind w:left="252"/>
              <w:rPr>
                <w:sz w:val="16"/>
              </w:rPr>
            </w:pPr>
            <w:r>
              <w:rPr>
                <w:w w:val="87"/>
                <w:sz w:val="16"/>
              </w:rPr>
              <w:t>6</w:t>
            </w:r>
          </w:p>
        </w:tc>
        <w:tc>
          <w:tcPr>
            <w:tcW w:w="700" w:type="dxa"/>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8"/>
              <w:ind w:right="8"/>
              <w:jc w:val="center"/>
              <w:rPr>
                <w:sz w:val="16"/>
              </w:rPr>
            </w:pPr>
            <w:r>
              <w:rPr>
                <w:w w:val="87"/>
                <w:sz w:val="16"/>
              </w:rPr>
              <w:t>9</w:t>
            </w:r>
          </w:p>
        </w:tc>
        <w:tc>
          <w:tcPr>
            <w:tcW w:w="599" w:type="dxa"/>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8"/>
              <w:ind w:right="228"/>
              <w:jc w:val="right"/>
              <w:rPr>
                <w:sz w:val="16"/>
              </w:rPr>
            </w:pPr>
            <w:r>
              <w:rPr>
                <w:w w:val="87"/>
                <w:sz w:val="16"/>
              </w:rPr>
              <w:t>8</w:t>
            </w:r>
          </w:p>
        </w:tc>
        <w:tc>
          <w:tcPr>
            <w:tcW w:w="1565" w:type="dxa"/>
            <w:tcBorders>
              <w:top w:val="single" w:sz="8" w:space="0" w:color="000000"/>
              <w:left w:val="single" w:sz="8" w:space="0" w:color="000000"/>
              <w:bottom w:val="single" w:sz="8" w:space="0" w:color="000000"/>
            </w:tcBorders>
          </w:tcPr>
          <w:p w:rsidR="001B3537" w:rsidRDefault="001B3537" w:rsidP="0005423B">
            <w:pPr>
              <w:pStyle w:val="TableParagraph"/>
              <w:spacing w:before="8"/>
              <w:ind w:left="66" w:right="54"/>
              <w:jc w:val="center"/>
              <w:rPr>
                <w:sz w:val="16"/>
              </w:rPr>
            </w:pPr>
            <w:r>
              <w:rPr>
                <w:sz w:val="16"/>
              </w:rPr>
              <w:t>4 a 1</w:t>
            </w:r>
          </w:p>
        </w:tc>
      </w:tr>
      <w:tr w:rsidR="001B3537" w:rsidTr="0005423B">
        <w:trPr>
          <w:trHeight w:val="220"/>
        </w:trPr>
        <w:tc>
          <w:tcPr>
            <w:tcW w:w="1593" w:type="dxa"/>
            <w:vMerge/>
            <w:tcBorders>
              <w:top w:val="nil"/>
              <w:bottom w:val="single" w:sz="8" w:space="0" w:color="000000"/>
              <w:right w:val="single" w:sz="8" w:space="0" w:color="000000"/>
            </w:tcBorders>
          </w:tcPr>
          <w:p w:rsidR="001B3537" w:rsidRDefault="001B3537" w:rsidP="0005423B">
            <w:pPr>
              <w:rPr>
                <w:sz w:val="2"/>
                <w:szCs w:val="2"/>
              </w:rPr>
            </w:pPr>
          </w:p>
        </w:tc>
        <w:tc>
          <w:tcPr>
            <w:tcW w:w="1490" w:type="dxa"/>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8"/>
              <w:ind w:left="31" w:right="50"/>
              <w:jc w:val="center"/>
              <w:rPr>
                <w:sz w:val="16"/>
              </w:rPr>
            </w:pPr>
            <w:r>
              <w:rPr>
                <w:sz w:val="16"/>
              </w:rPr>
              <w:t>H2,H3,H4</w:t>
            </w:r>
          </w:p>
        </w:tc>
        <w:tc>
          <w:tcPr>
            <w:tcW w:w="720" w:type="dxa"/>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8"/>
              <w:ind w:left="252"/>
              <w:rPr>
                <w:sz w:val="16"/>
              </w:rPr>
            </w:pPr>
            <w:r>
              <w:rPr>
                <w:w w:val="87"/>
                <w:sz w:val="16"/>
              </w:rPr>
              <w:t>4</w:t>
            </w:r>
          </w:p>
        </w:tc>
        <w:tc>
          <w:tcPr>
            <w:tcW w:w="700" w:type="dxa"/>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8"/>
              <w:ind w:right="8"/>
              <w:jc w:val="center"/>
              <w:rPr>
                <w:sz w:val="16"/>
              </w:rPr>
            </w:pPr>
            <w:r>
              <w:rPr>
                <w:w w:val="87"/>
                <w:sz w:val="16"/>
              </w:rPr>
              <w:t>6</w:t>
            </w:r>
          </w:p>
        </w:tc>
        <w:tc>
          <w:tcPr>
            <w:tcW w:w="599" w:type="dxa"/>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8"/>
              <w:ind w:right="228"/>
              <w:jc w:val="right"/>
              <w:rPr>
                <w:sz w:val="16"/>
              </w:rPr>
            </w:pPr>
            <w:r>
              <w:rPr>
                <w:w w:val="87"/>
                <w:sz w:val="16"/>
              </w:rPr>
              <w:t>5</w:t>
            </w:r>
          </w:p>
        </w:tc>
        <w:tc>
          <w:tcPr>
            <w:tcW w:w="1565" w:type="dxa"/>
            <w:tcBorders>
              <w:top w:val="single" w:sz="8" w:space="0" w:color="000000"/>
              <w:left w:val="single" w:sz="8" w:space="0" w:color="000000"/>
              <w:bottom w:val="single" w:sz="8" w:space="0" w:color="000000"/>
            </w:tcBorders>
          </w:tcPr>
          <w:p w:rsidR="001B3537" w:rsidRDefault="001B3537" w:rsidP="0005423B">
            <w:pPr>
              <w:pStyle w:val="TableParagraph"/>
              <w:spacing w:before="8"/>
              <w:ind w:left="66" w:right="54"/>
              <w:jc w:val="center"/>
              <w:rPr>
                <w:sz w:val="16"/>
              </w:rPr>
            </w:pPr>
            <w:r>
              <w:rPr>
                <w:sz w:val="16"/>
              </w:rPr>
              <w:t>4 a 1</w:t>
            </w:r>
          </w:p>
        </w:tc>
      </w:tr>
      <w:tr w:rsidR="001B3537" w:rsidTr="0005423B">
        <w:trPr>
          <w:trHeight w:val="165"/>
        </w:trPr>
        <w:tc>
          <w:tcPr>
            <w:tcW w:w="1593" w:type="dxa"/>
            <w:tcBorders>
              <w:top w:val="single" w:sz="8" w:space="0" w:color="000000"/>
              <w:bottom w:val="nil"/>
              <w:right w:val="single" w:sz="8" w:space="0" w:color="000000"/>
            </w:tcBorders>
          </w:tcPr>
          <w:p w:rsidR="001B3537" w:rsidRDefault="001B3537" w:rsidP="0005423B">
            <w:pPr>
              <w:pStyle w:val="TableParagraph"/>
              <w:spacing w:line="145" w:lineRule="exact"/>
              <w:ind w:left="64"/>
              <w:rPr>
                <w:sz w:val="16"/>
              </w:rPr>
            </w:pPr>
            <w:r>
              <w:rPr>
                <w:sz w:val="16"/>
              </w:rPr>
              <w:t>Vialidad</w:t>
            </w:r>
          </w:p>
        </w:tc>
        <w:tc>
          <w:tcPr>
            <w:tcW w:w="1490" w:type="dxa"/>
            <w:tcBorders>
              <w:top w:val="single" w:sz="8" w:space="0" w:color="000000"/>
              <w:left w:val="single" w:sz="8" w:space="0" w:color="000000"/>
              <w:bottom w:val="nil"/>
              <w:right w:val="single" w:sz="8" w:space="0" w:color="000000"/>
            </w:tcBorders>
          </w:tcPr>
          <w:p w:rsidR="001B3537" w:rsidRPr="00B60E9A" w:rsidRDefault="001B3537" w:rsidP="0005423B">
            <w:pPr>
              <w:pStyle w:val="TableParagraph"/>
              <w:spacing w:line="145" w:lineRule="exact"/>
              <w:ind w:left="36" w:right="50"/>
              <w:jc w:val="center"/>
              <w:rPr>
                <w:sz w:val="16"/>
                <w:lang w:val="en-US"/>
              </w:rPr>
            </w:pPr>
            <w:r w:rsidRPr="00B60E9A">
              <w:rPr>
                <w:w w:val="95"/>
                <w:sz w:val="16"/>
                <w:lang w:val="en-US"/>
              </w:rPr>
              <w:t>MB,CB,MC,CC,MD,</w:t>
            </w:r>
          </w:p>
        </w:tc>
        <w:tc>
          <w:tcPr>
            <w:tcW w:w="720" w:type="dxa"/>
            <w:vMerge w:val="restart"/>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line="158" w:lineRule="exact"/>
              <w:ind w:right="115"/>
              <w:jc w:val="center"/>
              <w:rPr>
                <w:sz w:val="16"/>
              </w:rPr>
            </w:pPr>
            <w:r>
              <w:rPr>
                <w:w w:val="87"/>
                <w:sz w:val="16"/>
              </w:rPr>
              <w:t>6</w:t>
            </w:r>
          </w:p>
        </w:tc>
        <w:tc>
          <w:tcPr>
            <w:tcW w:w="700" w:type="dxa"/>
            <w:vMerge w:val="restart"/>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line="158" w:lineRule="exact"/>
              <w:ind w:right="8"/>
              <w:jc w:val="center"/>
              <w:rPr>
                <w:sz w:val="16"/>
              </w:rPr>
            </w:pPr>
            <w:r>
              <w:rPr>
                <w:w w:val="87"/>
                <w:sz w:val="16"/>
              </w:rPr>
              <w:t>9</w:t>
            </w:r>
          </w:p>
        </w:tc>
        <w:tc>
          <w:tcPr>
            <w:tcW w:w="599" w:type="dxa"/>
            <w:vMerge w:val="restart"/>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line="158" w:lineRule="exact"/>
              <w:ind w:left="39"/>
              <w:jc w:val="center"/>
              <w:rPr>
                <w:sz w:val="16"/>
              </w:rPr>
            </w:pPr>
            <w:r>
              <w:rPr>
                <w:w w:val="87"/>
                <w:sz w:val="16"/>
              </w:rPr>
              <w:t>8</w:t>
            </w:r>
          </w:p>
        </w:tc>
        <w:tc>
          <w:tcPr>
            <w:tcW w:w="1565" w:type="dxa"/>
            <w:vMerge w:val="restart"/>
            <w:tcBorders>
              <w:top w:val="single" w:sz="8" w:space="0" w:color="000000"/>
              <w:left w:val="single" w:sz="8" w:space="0" w:color="000000"/>
              <w:bottom w:val="single" w:sz="8" w:space="0" w:color="000000"/>
            </w:tcBorders>
          </w:tcPr>
          <w:p w:rsidR="001B3537" w:rsidRDefault="001B3537" w:rsidP="0005423B">
            <w:pPr>
              <w:pStyle w:val="TableParagraph"/>
              <w:spacing w:line="158" w:lineRule="exact"/>
              <w:ind w:left="66" w:right="54"/>
              <w:jc w:val="center"/>
              <w:rPr>
                <w:sz w:val="16"/>
              </w:rPr>
            </w:pPr>
            <w:r>
              <w:rPr>
                <w:sz w:val="16"/>
              </w:rPr>
              <w:t>6 a 1</w:t>
            </w:r>
          </w:p>
        </w:tc>
      </w:tr>
      <w:tr w:rsidR="001B3537" w:rsidTr="0005423B">
        <w:trPr>
          <w:trHeight w:val="188"/>
        </w:trPr>
        <w:tc>
          <w:tcPr>
            <w:tcW w:w="1593" w:type="dxa"/>
            <w:tcBorders>
              <w:top w:val="nil"/>
              <w:bottom w:val="nil"/>
              <w:right w:val="single" w:sz="8" w:space="0" w:color="000000"/>
            </w:tcBorders>
          </w:tcPr>
          <w:p w:rsidR="001B3537" w:rsidRDefault="001B3537" w:rsidP="0005423B">
            <w:pPr>
              <w:pStyle w:val="TableParagraph"/>
              <w:spacing w:before="2" w:line="166" w:lineRule="exact"/>
              <w:ind w:left="64"/>
              <w:rPr>
                <w:sz w:val="16"/>
              </w:rPr>
            </w:pPr>
            <w:r>
              <w:rPr>
                <w:sz w:val="16"/>
              </w:rPr>
              <w:t>Secundaria y</w:t>
            </w:r>
          </w:p>
        </w:tc>
        <w:tc>
          <w:tcPr>
            <w:tcW w:w="1490" w:type="dxa"/>
            <w:tcBorders>
              <w:top w:val="nil"/>
              <w:left w:val="single" w:sz="8" w:space="0" w:color="000000"/>
              <w:bottom w:val="nil"/>
              <w:right w:val="single" w:sz="8" w:space="0" w:color="000000"/>
            </w:tcBorders>
          </w:tcPr>
          <w:p w:rsidR="001B3537" w:rsidRDefault="001B3537" w:rsidP="0005423B">
            <w:pPr>
              <w:pStyle w:val="TableParagraph"/>
              <w:spacing w:before="2" w:line="166" w:lineRule="exact"/>
              <w:ind w:left="33" w:right="50"/>
              <w:jc w:val="center"/>
              <w:rPr>
                <w:sz w:val="16"/>
              </w:rPr>
            </w:pPr>
            <w:r>
              <w:rPr>
                <w:sz w:val="16"/>
              </w:rPr>
              <w:t>CD,CR,S</w:t>
            </w:r>
          </w:p>
        </w:tc>
        <w:tc>
          <w:tcPr>
            <w:tcW w:w="720" w:type="dxa"/>
            <w:vMerge/>
            <w:tcBorders>
              <w:top w:val="nil"/>
              <w:left w:val="single" w:sz="8" w:space="0" w:color="000000"/>
              <w:bottom w:val="single" w:sz="8" w:space="0" w:color="000000"/>
              <w:right w:val="single" w:sz="8" w:space="0" w:color="000000"/>
            </w:tcBorders>
          </w:tcPr>
          <w:p w:rsidR="001B3537" w:rsidRDefault="001B3537" w:rsidP="0005423B">
            <w:pPr>
              <w:rPr>
                <w:sz w:val="2"/>
                <w:szCs w:val="2"/>
              </w:rPr>
            </w:pPr>
          </w:p>
        </w:tc>
        <w:tc>
          <w:tcPr>
            <w:tcW w:w="700" w:type="dxa"/>
            <w:vMerge/>
            <w:tcBorders>
              <w:top w:val="nil"/>
              <w:left w:val="single" w:sz="8" w:space="0" w:color="000000"/>
              <w:bottom w:val="single" w:sz="8" w:space="0" w:color="000000"/>
              <w:right w:val="single" w:sz="8" w:space="0" w:color="000000"/>
            </w:tcBorders>
          </w:tcPr>
          <w:p w:rsidR="001B3537" w:rsidRDefault="001B3537" w:rsidP="0005423B">
            <w:pPr>
              <w:rPr>
                <w:sz w:val="2"/>
                <w:szCs w:val="2"/>
              </w:rPr>
            </w:pPr>
          </w:p>
        </w:tc>
        <w:tc>
          <w:tcPr>
            <w:tcW w:w="599" w:type="dxa"/>
            <w:vMerge/>
            <w:tcBorders>
              <w:top w:val="nil"/>
              <w:left w:val="single" w:sz="8" w:space="0" w:color="000000"/>
              <w:bottom w:val="single" w:sz="8" w:space="0" w:color="000000"/>
              <w:right w:val="single" w:sz="8" w:space="0" w:color="000000"/>
            </w:tcBorders>
          </w:tcPr>
          <w:p w:rsidR="001B3537" w:rsidRDefault="001B3537" w:rsidP="0005423B">
            <w:pPr>
              <w:rPr>
                <w:sz w:val="2"/>
                <w:szCs w:val="2"/>
              </w:rPr>
            </w:pPr>
          </w:p>
        </w:tc>
        <w:tc>
          <w:tcPr>
            <w:tcW w:w="1565" w:type="dxa"/>
            <w:vMerge/>
            <w:tcBorders>
              <w:top w:val="nil"/>
              <w:left w:val="single" w:sz="8" w:space="0" w:color="000000"/>
              <w:bottom w:val="single" w:sz="8" w:space="0" w:color="000000"/>
            </w:tcBorders>
          </w:tcPr>
          <w:p w:rsidR="001B3537" w:rsidRDefault="001B3537" w:rsidP="0005423B">
            <w:pPr>
              <w:rPr>
                <w:sz w:val="2"/>
                <w:szCs w:val="2"/>
              </w:rPr>
            </w:pPr>
          </w:p>
        </w:tc>
      </w:tr>
      <w:tr w:rsidR="001B3537" w:rsidTr="0005423B">
        <w:trPr>
          <w:trHeight w:val="238"/>
        </w:trPr>
        <w:tc>
          <w:tcPr>
            <w:tcW w:w="1593" w:type="dxa"/>
            <w:tcBorders>
              <w:top w:val="nil"/>
              <w:bottom w:val="nil"/>
              <w:right w:val="single" w:sz="8" w:space="0" w:color="000000"/>
            </w:tcBorders>
          </w:tcPr>
          <w:p w:rsidR="001B3537" w:rsidRDefault="001B3537" w:rsidP="0005423B">
            <w:pPr>
              <w:pStyle w:val="TableParagraph"/>
              <w:spacing w:line="182" w:lineRule="exact"/>
              <w:ind w:left="64"/>
              <w:rPr>
                <w:sz w:val="16"/>
              </w:rPr>
            </w:pPr>
            <w:r>
              <w:rPr>
                <w:sz w:val="16"/>
              </w:rPr>
              <w:t>Vialidad local</w:t>
            </w:r>
          </w:p>
        </w:tc>
        <w:tc>
          <w:tcPr>
            <w:tcW w:w="1490" w:type="dxa"/>
            <w:tcBorders>
              <w:top w:val="nil"/>
              <w:left w:val="single" w:sz="8" w:space="0" w:color="000000"/>
              <w:bottom w:val="single" w:sz="8" w:space="0" w:color="000000"/>
              <w:right w:val="single" w:sz="8" w:space="0" w:color="000000"/>
            </w:tcBorders>
          </w:tcPr>
          <w:p w:rsidR="001B3537" w:rsidRDefault="001B3537" w:rsidP="0005423B">
            <w:pPr>
              <w:pStyle w:val="TableParagraph"/>
              <w:rPr>
                <w:rFonts w:ascii="Times New Roman"/>
                <w:sz w:val="16"/>
              </w:rPr>
            </w:pPr>
          </w:p>
        </w:tc>
        <w:tc>
          <w:tcPr>
            <w:tcW w:w="720" w:type="dxa"/>
            <w:vMerge/>
            <w:tcBorders>
              <w:top w:val="nil"/>
              <w:left w:val="single" w:sz="8" w:space="0" w:color="000000"/>
              <w:bottom w:val="single" w:sz="8" w:space="0" w:color="000000"/>
              <w:right w:val="single" w:sz="8" w:space="0" w:color="000000"/>
            </w:tcBorders>
          </w:tcPr>
          <w:p w:rsidR="001B3537" w:rsidRDefault="001B3537" w:rsidP="0005423B">
            <w:pPr>
              <w:rPr>
                <w:sz w:val="2"/>
                <w:szCs w:val="2"/>
              </w:rPr>
            </w:pPr>
          </w:p>
        </w:tc>
        <w:tc>
          <w:tcPr>
            <w:tcW w:w="700" w:type="dxa"/>
            <w:vMerge/>
            <w:tcBorders>
              <w:top w:val="nil"/>
              <w:left w:val="single" w:sz="8" w:space="0" w:color="000000"/>
              <w:bottom w:val="single" w:sz="8" w:space="0" w:color="000000"/>
              <w:right w:val="single" w:sz="8" w:space="0" w:color="000000"/>
            </w:tcBorders>
          </w:tcPr>
          <w:p w:rsidR="001B3537" w:rsidRDefault="001B3537" w:rsidP="0005423B">
            <w:pPr>
              <w:rPr>
                <w:sz w:val="2"/>
                <w:szCs w:val="2"/>
              </w:rPr>
            </w:pPr>
          </w:p>
        </w:tc>
        <w:tc>
          <w:tcPr>
            <w:tcW w:w="599" w:type="dxa"/>
            <w:vMerge/>
            <w:tcBorders>
              <w:top w:val="nil"/>
              <w:left w:val="single" w:sz="8" w:space="0" w:color="000000"/>
              <w:bottom w:val="single" w:sz="8" w:space="0" w:color="000000"/>
              <w:right w:val="single" w:sz="8" w:space="0" w:color="000000"/>
            </w:tcBorders>
          </w:tcPr>
          <w:p w:rsidR="001B3537" w:rsidRDefault="001B3537" w:rsidP="0005423B">
            <w:pPr>
              <w:rPr>
                <w:sz w:val="2"/>
                <w:szCs w:val="2"/>
              </w:rPr>
            </w:pPr>
          </w:p>
        </w:tc>
        <w:tc>
          <w:tcPr>
            <w:tcW w:w="1565" w:type="dxa"/>
            <w:vMerge/>
            <w:tcBorders>
              <w:top w:val="nil"/>
              <w:left w:val="single" w:sz="8" w:space="0" w:color="000000"/>
              <w:bottom w:val="single" w:sz="8" w:space="0" w:color="000000"/>
            </w:tcBorders>
          </w:tcPr>
          <w:p w:rsidR="001B3537" w:rsidRDefault="001B3537" w:rsidP="0005423B">
            <w:pPr>
              <w:rPr>
                <w:sz w:val="2"/>
                <w:szCs w:val="2"/>
              </w:rPr>
            </w:pPr>
          </w:p>
        </w:tc>
      </w:tr>
      <w:tr w:rsidR="001B3537" w:rsidTr="0005423B">
        <w:trPr>
          <w:trHeight w:val="220"/>
        </w:trPr>
        <w:tc>
          <w:tcPr>
            <w:tcW w:w="1593" w:type="dxa"/>
            <w:tcBorders>
              <w:top w:val="nil"/>
              <w:bottom w:val="nil"/>
              <w:right w:val="single" w:sz="8" w:space="0" w:color="000000"/>
            </w:tcBorders>
          </w:tcPr>
          <w:p w:rsidR="001B3537" w:rsidRDefault="001B3537" w:rsidP="0005423B">
            <w:pPr>
              <w:pStyle w:val="TableParagraph"/>
              <w:rPr>
                <w:rFonts w:ascii="Times New Roman"/>
                <w:sz w:val="14"/>
              </w:rPr>
            </w:pPr>
          </w:p>
        </w:tc>
        <w:tc>
          <w:tcPr>
            <w:tcW w:w="1490" w:type="dxa"/>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5"/>
              <w:ind w:left="34" w:right="50"/>
              <w:jc w:val="center"/>
              <w:rPr>
                <w:sz w:val="16"/>
              </w:rPr>
            </w:pPr>
            <w:r>
              <w:rPr>
                <w:sz w:val="16"/>
              </w:rPr>
              <w:t>I,E</w:t>
            </w:r>
          </w:p>
        </w:tc>
        <w:tc>
          <w:tcPr>
            <w:tcW w:w="720" w:type="dxa"/>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5"/>
              <w:ind w:left="252"/>
              <w:rPr>
                <w:sz w:val="16"/>
              </w:rPr>
            </w:pPr>
            <w:r>
              <w:rPr>
                <w:w w:val="87"/>
                <w:sz w:val="16"/>
              </w:rPr>
              <w:t>5</w:t>
            </w:r>
          </w:p>
        </w:tc>
        <w:tc>
          <w:tcPr>
            <w:tcW w:w="700" w:type="dxa"/>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5"/>
              <w:ind w:right="8"/>
              <w:jc w:val="center"/>
              <w:rPr>
                <w:sz w:val="16"/>
              </w:rPr>
            </w:pPr>
            <w:r>
              <w:rPr>
                <w:w w:val="87"/>
                <w:sz w:val="16"/>
              </w:rPr>
              <w:t>7</w:t>
            </w:r>
          </w:p>
        </w:tc>
        <w:tc>
          <w:tcPr>
            <w:tcW w:w="599" w:type="dxa"/>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5"/>
              <w:ind w:right="228"/>
              <w:jc w:val="right"/>
              <w:rPr>
                <w:sz w:val="16"/>
              </w:rPr>
            </w:pPr>
            <w:r>
              <w:rPr>
                <w:w w:val="87"/>
                <w:sz w:val="16"/>
              </w:rPr>
              <w:t>6</w:t>
            </w:r>
          </w:p>
        </w:tc>
        <w:tc>
          <w:tcPr>
            <w:tcW w:w="1565" w:type="dxa"/>
            <w:tcBorders>
              <w:top w:val="single" w:sz="8" w:space="0" w:color="000000"/>
              <w:left w:val="single" w:sz="8" w:space="0" w:color="000000"/>
              <w:bottom w:val="single" w:sz="8" w:space="0" w:color="000000"/>
            </w:tcBorders>
          </w:tcPr>
          <w:p w:rsidR="001B3537" w:rsidRDefault="001B3537" w:rsidP="0005423B">
            <w:pPr>
              <w:pStyle w:val="TableParagraph"/>
              <w:spacing w:before="5"/>
              <w:ind w:left="66" w:right="54"/>
              <w:jc w:val="center"/>
              <w:rPr>
                <w:sz w:val="16"/>
              </w:rPr>
            </w:pPr>
            <w:r>
              <w:rPr>
                <w:sz w:val="16"/>
              </w:rPr>
              <w:t>6 a 1</w:t>
            </w:r>
          </w:p>
        </w:tc>
      </w:tr>
      <w:tr w:rsidR="001B3537" w:rsidTr="0005423B">
        <w:trPr>
          <w:trHeight w:val="220"/>
        </w:trPr>
        <w:tc>
          <w:tcPr>
            <w:tcW w:w="1593" w:type="dxa"/>
            <w:tcBorders>
              <w:top w:val="nil"/>
              <w:bottom w:val="single" w:sz="8" w:space="0" w:color="000000"/>
              <w:right w:val="single" w:sz="8" w:space="0" w:color="000000"/>
            </w:tcBorders>
          </w:tcPr>
          <w:p w:rsidR="001B3537" w:rsidRDefault="001B3537" w:rsidP="0005423B">
            <w:pPr>
              <w:pStyle w:val="TableParagraph"/>
              <w:rPr>
                <w:rFonts w:ascii="Times New Roman"/>
                <w:sz w:val="14"/>
              </w:rPr>
            </w:pPr>
          </w:p>
        </w:tc>
        <w:tc>
          <w:tcPr>
            <w:tcW w:w="1490" w:type="dxa"/>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5"/>
              <w:ind w:left="31" w:right="50"/>
              <w:jc w:val="center"/>
              <w:rPr>
                <w:sz w:val="16"/>
              </w:rPr>
            </w:pPr>
            <w:r>
              <w:rPr>
                <w:sz w:val="16"/>
              </w:rPr>
              <w:t>H2,H3,H4</w:t>
            </w:r>
          </w:p>
        </w:tc>
        <w:tc>
          <w:tcPr>
            <w:tcW w:w="720" w:type="dxa"/>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5"/>
              <w:ind w:left="252"/>
              <w:rPr>
                <w:sz w:val="16"/>
              </w:rPr>
            </w:pPr>
            <w:r>
              <w:rPr>
                <w:w w:val="87"/>
                <w:sz w:val="16"/>
              </w:rPr>
              <w:t>3</w:t>
            </w:r>
          </w:p>
        </w:tc>
        <w:tc>
          <w:tcPr>
            <w:tcW w:w="700" w:type="dxa"/>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5"/>
              <w:ind w:right="8"/>
              <w:jc w:val="center"/>
              <w:rPr>
                <w:sz w:val="16"/>
              </w:rPr>
            </w:pPr>
            <w:r>
              <w:rPr>
                <w:w w:val="87"/>
                <w:sz w:val="16"/>
              </w:rPr>
              <w:t>4</w:t>
            </w:r>
          </w:p>
        </w:tc>
        <w:tc>
          <w:tcPr>
            <w:tcW w:w="599" w:type="dxa"/>
            <w:tcBorders>
              <w:top w:val="single" w:sz="8" w:space="0" w:color="000000"/>
              <w:left w:val="single" w:sz="8" w:space="0" w:color="000000"/>
              <w:bottom w:val="single" w:sz="8" w:space="0" w:color="000000"/>
              <w:right w:val="single" w:sz="8" w:space="0" w:color="000000"/>
            </w:tcBorders>
          </w:tcPr>
          <w:p w:rsidR="001B3537" w:rsidRDefault="001B3537" w:rsidP="0005423B">
            <w:pPr>
              <w:pStyle w:val="TableParagraph"/>
              <w:spacing w:before="5"/>
              <w:ind w:right="228"/>
              <w:jc w:val="right"/>
              <w:rPr>
                <w:sz w:val="16"/>
              </w:rPr>
            </w:pPr>
            <w:r>
              <w:rPr>
                <w:w w:val="87"/>
                <w:sz w:val="16"/>
              </w:rPr>
              <w:t>4</w:t>
            </w:r>
          </w:p>
        </w:tc>
        <w:tc>
          <w:tcPr>
            <w:tcW w:w="1565" w:type="dxa"/>
            <w:tcBorders>
              <w:top w:val="single" w:sz="8" w:space="0" w:color="000000"/>
              <w:left w:val="single" w:sz="8" w:space="0" w:color="000000"/>
              <w:bottom w:val="single" w:sz="8" w:space="0" w:color="000000"/>
            </w:tcBorders>
          </w:tcPr>
          <w:p w:rsidR="001B3537" w:rsidRDefault="001B3537" w:rsidP="0005423B">
            <w:pPr>
              <w:pStyle w:val="TableParagraph"/>
              <w:spacing w:before="5"/>
              <w:ind w:left="66" w:right="54"/>
              <w:jc w:val="center"/>
              <w:rPr>
                <w:sz w:val="16"/>
              </w:rPr>
            </w:pPr>
            <w:r>
              <w:rPr>
                <w:sz w:val="16"/>
              </w:rPr>
              <w:t>6 a 1</w:t>
            </w:r>
          </w:p>
        </w:tc>
      </w:tr>
    </w:tbl>
    <w:p w:rsidR="001B3537" w:rsidRDefault="001B3537" w:rsidP="001E4C99">
      <w:pPr>
        <w:pStyle w:val="Ttulo3"/>
        <w:spacing w:before="49" w:line="446" w:lineRule="exact"/>
        <w:ind w:left="2721" w:right="3487"/>
      </w:pPr>
    </w:p>
    <w:p w:rsidR="001B3537" w:rsidRDefault="001B3537" w:rsidP="001E4C99">
      <w:pPr>
        <w:pStyle w:val="Ttulo3"/>
        <w:spacing w:before="49" w:line="446" w:lineRule="exact"/>
        <w:ind w:left="2721" w:right="3487"/>
      </w:pPr>
    </w:p>
    <w:p w:rsidR="001E4C99" w:rsidRDefault="001B3537" w:rsidP="001E4C99">
      <w:pPr>
        <w:pStyle w:val="Ttulo3"/>
        <w:spacing w:before="49" w:line="446" w:lineRule="exact"/>
        <w:ind w:left="2721" w:right="3487"/>
      </w:pPr>
      <w:r>
        <w:t>T</w:t>
      </w:r>
      <w:r w:rsidR="001E4C99">
        <w:t>ÍTULO IV, NORMAS DE INGENIERÍA VIAL CAPÍTULO XXI</w:t>
      </w:r>
    </w:p>
    <w:p w:rsidR="001E4C99" w:rsidRDefault="001E4C99" w:rsidP="001E4C99">
      <w:pPr>
        <w:spacing w:line="187" w:lineRule="exact"/>
        <w:ind w:left="1667" w:right="2368"/>
        <w:jc w:val="center"/>
        <w:rPr>
          <w:b/>
          <w:sz w:val="18"/>
        </w:rPr>
      </w:pPr>
      <w:r>
        <w:rPr>
          <w:b/>
          <w:sz w:val="18"/>
        </w:rPr>
        <w:t>Jerarquía de las vialidades</w:t>
      </w:r>
    </w:p>
    <w:p w:rsidR="001B3537" w:rsidRDefault="001B3537" w:rsidP="001E4C99">
      <w:pPr>
        <w:spacing w:line="187" w:lineRule="exact"/>
        <w:ind w:left="1667" w:right="2368"/>
        <w:jc w:val="center"/>
        <w:rPr>
          <w:b/>
          <w:sz w:val="18"/>
        </w:rPr>
      </w:pPr>
    </w:p>
    <w:p w:rsidR="001E4C99" w:rsidRDefault="001E4C99" w:rsidP="001E4C99">
      <w:pPr>
        <w:pStyle w:val="Textoindependiente"/>
        <w:spacing w:before="5"/>
        <w:ind w:left="0"/>
        <w:rPr>
          <w:b/>
          <w:sz w:val="16"/>
        </w:rPr>
      </w:pPr>
    </w:p>
    <w:p w:rsidR="001E4C99" w:rsidRDefault="001E4C99" w:rsidP="001E4C99">
      <w:pPr>
        <w:pStyle w:val="Textoindependiente"/>
        <w:spacing w:line="256" w:lineRule="auto"/>
        <w:ind w:left="301" w:right="933"/>
        <w:jc w:val="both"/>
      </w:pPr>
      <w:r>
        <w:rPr>
          <w:b/>
        </w:rPr>
        <w:t xml:space="preserve">Artículo 203. </w:t>
      </w:r>
      <w:r>
        <w:t>Los sistemas generales de vialidad, están constituidos por la red regional, y la urbana que se desarrolla al interior de los centros de población. La red vial urbana debe incluir específicamente dos sistemas, uno primario, que estructure los espacios en la totalidad del área urbana y que forme parte de su zonificación y de la clasificación general de los usos y destinos del suelo; y otro complementario, o secundario, destinado fundamentalmente a comunicar el primer sistema vial con todos los predios del centro de población. Estos sistemas se integran por la clasificación siguiente:</w:t>
      </w:r>
    </w:p>
    <w:p w:rsidR="001B3537" w:rsidRDefault="001B3537" w:rsidP="001E4C99">
      <w:pPr>
        <w:pStyle w:val="Textoindependiente"/>
        <w:spacing w:line="256" w:lineRule="auto"/>
        <w:ind w:left="301" w:right="933"/>
        <w:jc w:val="both"/>
      </w:pPr>
    </w:p>
    <w:p w:rsidR="001B3537" w:rsidRDefault="001B3537" w:rsidP="001E4C99">
      <w:pPr>
        <w:pStyle w:val="Textoindependiente"/>
        <w:spacing w:line="256" w:lineRule="auto"/>
        <w:ind w:left="301" w:right="933"/>
        <w:jc w:val="both"/>
      </w:pPr>
    </w:p>
    <w:p w:rsidR="001E4C99" w:rsidRDefault="001E4C99" w:rsidP="001B3537">
      <w:pPr>
        <w:pStyle w:val="Ttulo3"/>
        <w:numPr>
          <w:ilvl w:val="1"/>
          <w:numId w:val="1"/>
        </w:numPr>
        <w:tabs>
          <w:tab w:val="left" w:pos="980"/>
          <w:tab w:val="left" w:pos="981"/>
        </w:tabs>
        <w:spacing w:before="25"/>
        <w:ind w:right="0" w:hanging="409"/>
        <w:jc w:val="left"/>
        <w:rPr>
          <w:b w:val="0"/>
        </w:rPr>
      </w:pPr>
      <w:r>
        <w:t>Vialidad</w:t>
      </w:r>
      <w:r>
        <w:rPr>
          <w:spacing w:val="-2"/>
        </w:rPr>
        <w:t xml:space="preserve"> </w:t>
      </w:r>
      <w:r>
        <w:t>regional</w:t>
      </w:r>
      <w:r>
        <w:rPr>
          <w:b w:val="0"/>
        </w:rPr>
        <w:t>:</w:t>
      </w:r>
    </w:p>
    <w:p w:rsidR="001E4C99" w:rsidRDefault="001E4C99" w:rsidP="001E4C99">
      <w:pPr>
        <w:pStyle w:val="Prrafodelista"/>
        <w:numPr>
          <w:ilvl w:val="0"/>
          <w:numId w:val="145"/>
        </w:numPr>
        <w:tabs>
          <w:tab w:val="left" w:pos="844"/>
        </w:tabs>
        <w:spacing w:before="84"/>
        <w:rPr>
          <w:sz w:val="18"/>
        </w:rPr>
      </w:pPr>
      <w:r>
        <w:rPr>
          <w:sz w:val="18"/>
        </w:rPr>
        <w:t>Autopistas de alta</w:t>
      </w:r>
      <w:r>
        <w:rPr>
          <w:spacing w:val="-7"/>
          <w:sz w:val="18"/>
        </w:rPr>
        <w:t xml:space="preserve"> </w:t>
      </w:r>
      <w:r>
        <w:rPr>
          <w:sz w:val="18"/>
        </w:rPr>
        <w:t>especificación;</w:t>
      </w:r>
    </w:p>
    <w:p w:rsidR="001E4C99" w:rsidRDefault="001E4C99" w:rsidP="001E4C99">
      <w:pPr>
        <w:pStyle w:val="Prrafodelista"/>
        <w:numPr>
          <w:ilvl w:val="0"/>
          <w:numId w:val="145"/>
        </w:numPr>
        <w:tabs>
          <w:tab w:val="left" w:pos="854"/>
        </w:tabs>
        <w:spacing w:before="84"/>
        <w:ind w:left="853" w:hanging="272"/>
        <w:rPr>
          <w:sz w:val="18"/>
        </w:rPr>
      </w:pPr>
      <w:r>
        <w:rPr>
          <w:sz w:val="18"/>
        </w:rPr>
        <w:t>Boulevares</w:t>
      </w:r>
      <w:r>
        <w:rPr>
          <w:spacing w:val="-2"/>
          <w:sz w:val="18"/>
        </w:rPr>
        <w:t xml:space="preserve"> </w:t>
      </w:r>
      <w:r>
        <w:rPr>
          <w:sz w:val="18"/>
        </w:rPr>
        <w:t>sub-urbanos;</w:t>
      </w:r>
    </w:p>
    <w:p w:rsidR="001E4C99" w:rsidRDefault="001E4C99" w:rsidP="001E4C99">
      <w:pPr>
        <w:pStyle w:val="Prrafodelista"/>
        <w:numPr>
          <w:ilvl w:val="0"/>
          <w:numId w:val="145"/>
        </w:numPr>
        <w:tabs>
          <w:tab w:val="left" w:pos="844"/>
        </w:tabs>
        <w:spacing w:before="83"/>
        <w:rPr>
          <w:sz w:val="18"/>
        </w:rPr>
      </w:pPr>
      <w:r>
        <w:rPr>
          <w:sz w:val="18"/>
        </w:rPr>
        <w:t>Red troncal, Tipo</w:t>
      </w:r>
      <w:r>
        <w:rPr>
          <w:spacing w:val="-8"/>
          <w:sz w:val="18"/>
        </w:rPr>
        <w:t xml:space="preserve"> </w:t>
      </w:r>
      <w:r>
        <w:rPr>
          <w:sz w:val="18"/>
        </w:rPr>
        <w:t>A;</w:t>
      </w:r>
    </w:p>
    <w:p w:rsidR="001E4C99" w:rsidRDefault="001E4C99" w:rsidP="001E4C99">
      <w:pPr>
        <w:pStyle w:val="Prrafodelista"/>
        <w:numPr>
          <w:ilvl w:val="0"/>
          <w:numId w:val="145"/>
        </w:numPr>
        <w:tabs>
          <w:tab w:val="left" w:pos="854"/>
        </w:tabs>
        <w:spacing w:before="83"/>
        <w:ind w:left="853" w:hanging="272"/>
        <w:rPr>
          <w:sz w:val="18"/>
        </w:rPr>
      </w:pPr>
      <w:r>
        <w:rPr>
          <w:sz w:val="18"/>
        </w:rPr>
        <w:t>Red troncal, Tipo</w:t>
      </w:r>
      <w:r>
        <w:rPr>
          <w:spacing w:val="-10"/>
          <w:sz w:val="18"/>
        </w:rPr>
        <w:t xml:space="preserve"> </w:t>
      </w:r>
      <w:r>
        <w:rPr>
          <w:sz w:val="18"/>
        </w:rPr>
        <w:t>B;</w:t>
      </w:r>
    </w:p>
    <w:p w:rsidR="001E4C99" w:rsidRDefault="001E4C99" w:rsidP="001E4C99">
      <w:pPr>
        <w:pStyle w:val="Prrafodelista"/>
        <w:numPr>
          <w:ilvl w:val="0"/>
          <w:numId w:val="145"/>
        </w:numPr>
        <w:tabs>
          <w:tab w:val="left" w:pos="844"/>
        </w:tabs>
        <w:spacing w:before="84"/>
        <w:rPr>
          <w:sz w:val="18"/>
        </w:rPr>
      </w:pPr>
      <w:r>
        <w:rPr>
          <w:sz w:val="18"/>
        </w:rPr>
        <w:t>Red alimentadora, Tipo</w:t>
      </w:r>
      <w:r>
        <w:rPr>
          <w:spacing w:val="-1"/>
          <w:sz w:val="18"/>
        </w:rPr>
        <w:t xml:space="preserve"> </w:t>
      </w:r>
      <w:r>
        <w:rPr>
          <w:sz w:val="18"/>
        </w:rPr>
        <w:t>C;</w:t>
      </w:r>
    </w:p>
    <w:p w:rsidR="001E4C99" w:rsidRDefault="001E4C99" w:rsidP="001E4C99">
      <w:pPr>
        <w:pStyle w:val="Prrafodelista"/>
        <w:numPr>
          <w:ilvl w:val="0"/>
          <w:numId w:val="145"/>
        </w:numPr>
        <w:tabs>
          <w:tab w:val="left" w:pos="803"/>
        </w:tabs>
        <w:spacing w:before="83"/>
        <w:ind w:left="802" w:hanging="221"/>
        <w:rPr>
          <w:sz w:val="18"/>
        </w:rPr>
      </w:pPr>
      <w:r>
        <w:rPr>
          <w:sz w:val="18"/>
        </w:rPr>
        <w:t>Red rural, Tipo D;</w:t>
      </w:r>
      <w:r>
        <w:rPr>
          <w:spacing w:val="-3"/>
          <w:sz w:val="18"/>
        </w:rPr>
        <w:t xml:space="preserve"> </w:t>
      </w:r>
      <w:r>
        <w:rPr>
          <w:sz w:val="18"/>
        </w:rPr>
        <w:t>y</w:t>
      </w:r>
    </w:p>
    <w:p w:rsidR="001E4C99" w:rsidRDefault="001E4C99" w:rsidP="001E4C99">
      <w:pPr>
        <w:pStyle w:val="Prrafodelista"/>
        <w:numPr>
          <w:ilvl w:val="0"/>
          <w:numId w:val="145"/>
        </w:numPr>
        <w:tabs>
          <w:tab w:val="left" w:pos="962"/>
        </w:tabs>
        <w:spacing w:before="81"/>
        <w:ind w:left="961" w:hanging="380"/>
        <w:rPr>
          <w:sz w:val="18"/>
        </w:rPr>
      </w:pPr>
      <w:r>
        <w:rPr>
          <w:sz w:val="18"/>
        </w:rPr>
        <w:t>Red rural de segundo orden, Tipo</w:t>
      </w:r>
      <w:r>
        <w:rPr>
          <w:spacing w:val="-3"/>
          <w:sz w:val="18"/>
        </w:rPr>
        <w:t xml:space="preserve"> </w:t>
      </w:r>
      <w:r>
        <w:rPr>
          <w:sz w:val="18"/>
        </w:rPr>
        <w:t>E</w:t>
      </w:r>
    </w:p>
    <w:p w:rsidR="001E4C99" w:rsidRDefault="001E4C99" w:rsidP="001B3537">
      <w:pPr>
        <w:pStyle w:val="Ttulo3"/>
        <w:numPr>
          <w:ilvl w:val="1"/>
          <w:numId w:val="1"/>
        </w:numPr>
        <w:tabs>
          <w:tab w:val="left" w:pos="980"/>
          <w:tab w:val="left" w:pos="981"/>
        </w:tabs>
        <w:spacing w:before="86"/>
        <w:ind w:right="0" w:hanging="409"/>
        <w:jc w:val="left"/>
      </w:pPr>
      <w:r>
        <w:t>Vialidad</w:t>
      </w:r>
      <w:r>
        <w:rPr>
          <w:spacing w:val="-3"/>
        </w:rPr>
        <w:t xml:space="preserve"> </w:t>
      </w:r>
      <w:r>
        <w:t>primaria:</w:t>
      </w:r>
    </w:p>
    <w:p w:rsidR="001E4C99" w:rsidRDefault="001E4C99" w:rsidP="001E4C99">
      <w:pPr>
        <w:pStyle w:val="Prrafodelista"/>
        <w:numPr>
          <w:ilvl w:val="0"/>
          <w:numId w:val="144"/>
        </w:numPr>
        <w:tabs>
          <w:tab w:val="left" w:pos="844"/>
        </w:tabs>
        <w:spacing w:before="83"/>
        <w:rPr>
          <w:sz w:val="18"/>
        </w:rPr>
      </w:pPr>
      <w:r>
        <w:rPr>
          <w:sz w:val="18"/>
        </w:rPr>
        <w:t>Vías de acceso controlado;</w:t>
      </w:r>
      <w:r>
        <w:rPr>
          <w:spacing w:val="-4"/>
          <w:sz w:val="18"/>
        </w:rPr>
        <w:t xml:space="preserve"> </w:t>
      </w:r>
      <w:r>
        <w:rPr>
          <w:sz w:val="18"/>
        </w:rPr>
        <w:t>y</w:t>
      </w:r>
    </w:p>
    <w:p w:rsidR="001E4C99" w:rsidRDefault="001E4C99" w:rsidP="001E4C99">
      <w:pPr>
        <w:pStyle w:val="Prrafodelista"/>
        <w:numPr>
          <w:ilvl w:val="0"/>
          <w:numId w:val="144"/>
        </w:numPr>
        <w:tabs>
          <w:tab w:val="left" w:pos="854"/>
        </w:tabs>
        <w:spacing w:before="84"/>
        <w:ind w:left="853" w:hanging="272"/>
        <w:rPr>
          <w:sz w:val="18"/>
        </w:rPr>
      </w:pPr>
      <w:r>
        <w:rPr>
          <w:sz w:val="18"/>
        </w:rPr>
        <w:t>Vías</w:t>
      </w:r>
      <w:r>
        <w:rPr>
          <w:spacing w:val="-3"/>
          <w:sz w:val="18"/>
        </w:rPr>
        <w:t xml:space="preserve"> </w:t>
      </w:r>
      <w:r>
        <w:rPr>
          <w:sz w:val="18"/>
        </w:rPr>
        <w:t>principales.</w:t>
      </w:r>
    </w:p>
    <w:p w:rsidR="001E4C99" w:rsidRDefault="001E4C99" w:rsidP="001B3537">
      <w:pPr>
        <w:pStyle w:val="Ttulo3"/>
        <w:numPr>
          <w:ilvl w:val="1"/>
          <w:numId w:val="1"/>
        </w:numPr>
        <w:tabs>
          <w:tab w:val="left" w:pos="834"/>
        </w:tabs>
        <w:spacing w:before="83"/>
        <w:ind w:left="833" w:right="0" w:hanging="252"/>
        <w:jc w:val="left"/>
      </w:pPr>
      <w:r>
        <w:t>Vialidad</w:t>
      </w:r>
      <w:r>
        <w:rPr>
          <w:spacing w:val="-3"/>
        </w:rPr>
        <w:t xml:space="preserve"> </w:t>
      </w:r>
      <w:r>
        <w:t>secundaria:</w:t>
      </w:r>
    </w:p>
    <w:p w:rsidR="001B3537" w:rsidRPr="001B3537" w:rsidRDefault="001E4C99" w:rsidP="001E4C99">
      <w:pPr>
        <w:pStyle w:val="Prrafodelista"/>
        <w:numPr>
          <w:ilvl w:val="0"/>
          <w:numId w:val="143"/>
        </w:numPr>
        <w:tabs>
          <w:tab w:val="left" w:pos="844"/>
        </w:tabs>
        <w:spacing w:before="81"/>
        <w:rPr>
          <w:b/>
          <w:sz w:val="18"/>
        </w:rPr>
      </w:pPr>
      <w:r>
        <w:rPr>
          <w:sz w:val="18"/>
        </w:rPr>
        <w:t>Arterias colectoras:</w:t>
      </w:r>
    </w:p>
    <w:p w:rsidR="001E4C99" w:rsidRPr="001B3537" w:rsidRDefault="001E4C99" w:rsidP="001E4C99">
      <w:pPr>
        <w:pStyle w:val="Prrafodelista"/>
        <w:numPr>
          <w:ilvl w:val="0"/>
          <w:numId w:val="143"/>
        </w:numPr>
        <w:tabs>
          <w:tab w:val="left" w:pos="844"/>
        </w:tabs>
        <w:spacing w:before="81"/>
        <w:rPr>
          <w:sz w:val="18"/>
        </w:rPr>
      </w:pPr>
      <w:r>
        <w:rPr>
          <w:sz w:val="18"/>
        </w:rPr>
        <w:t xml:space="preserve"> </w:t>
      </w:r>
      <w:r w:rsidR="001B3537" w:rsidRPr="001B3537">
        <w:rPr>
          <w:sz w:val="18"/>
        </w:rPr>
        <w:t>Calles de distribución;</w:t>
      </w:r>
    </w:p>
    <w:p w:rsidR="001E4C99" w:rsidRDefault="001E4C99" w:rsidP="001B3537">
      <w:pPr>
        <w:pStyle w:val="Prrafodelista"/>
        <w:numPr>
          <w:ilvl w:val="1"/>
          <w:numId w:val="1"/>
        </w:numPr>
        <w:tabs>
          <w:tab w:val="left" w:pos="853"/>
        </w:tabs>
        <w:spacing w:before="81" w:line="333" w:lineRule="auto"/>
        <w:ind w:left="582" w:right="7833" w:firstLine="0"/>
        <w:rPr>
          <w:sz w:val="18"/>
        </w:rPr>
      </w:pPr>
      <w:r>
        <w:rPr>
          <w:b/>
          <w:sz w:val="18"/>
        </w:rPr>
        <w:t xml:space="preserve">Vialidad </w:t>
      </w:r>
      <w:r>
        <w:rPr>
          <w:b/>
          <w:spacing w:val="-4"/>
          <w:sz w:val="18"/>
        </w:rPr>
        <w:t xml:space="preserve">local </w:t>
      </w:r>
      <w:r>
        <w:rPr>
          <w:b/>
          <w:sz w:val="18"/>
        </w:rPr>
        <w:t xml:space="preserve">a). </w:t>
      </w:r>
      <w:r>
        <w:rPr>
          <w:sz w:val="18"/>
        </w:rPr>
        <w:t>Calles</w:t>
      </w:r>
      <w:r>
        <w:rPr>
          <w:spacing w:val="6"/>
          <w:sz w:val="18"/>
        </w:rPr>
        <w:t xml:space="preserve"> </w:t>
      </w:r>
      <w:r>
        <w:rPr>
          <w:spacing w:val="-3"/>
          <w:sz w:val="18"/>
        </w:rPr>
        <w:t>locales;</w:t>
      </w:r>
    </w:p>
    <w:p w:rsidR="001E4C99" w:rsidRDefault="001E4C99" w:rsidP="001E4C99">
      <w:pPr>
        <w:pStyle w:val="Prrafodelista"/>
        <w:numPr>
          <w:ilvl w:val="0"/>
          <w:numId w:val="143"/>
        </w:numPr>
        <w:tabs>
          <w:tab w:val="left" w:pos="854"/>
        </w:tabs>
        <w:spacing w:before="3"/>
        <w:ind w:left="853" w:hanging="272"/>
        <w:rPr>
          <w:sz w:val="18"/>
        </w:rPr>
      </w:pPr>
      <w:r>
        <w:rPr>
          <w:sz w:val="18"/>
        </w:rPr>
        <w:t>Calles de acceso vehicular restringido;</w:t>
      </w:r>
      <w:r>
        <w:rPr>
          <w:spacing w:val="-7"/>
          <w:sz w:val="18"/>
        </w:rPr>
        <w:t xml:space="preserve"> </w:t>
      </w:r>
      <w:r>
        <w:rPr>
          <w:sz w:val="18"/>
        </w:rPr>
        <w:t>y</w:t>
      </w:r>
    </w:p>
    <w:p w:rsidR="001E4C99" w:rsidRDefault="001E4C99" w:rsidP="001E4C99">
      <w:pPr>
        <w:pStyle w:val="Prrafodelista"/>
        <w:numPr>
          <w:ilvl w:val="0"/>
          <w:numId w:val="143"/>
        </w:numPr>
        <w:tabs>
          <w:tab w:val="left" w:pos="844"/>
        </w:tabs>
        <w:spacing w:before="83"/>
        <w:rPr>
          <w:sz w:val="18"/>
        </w:rPr>
      </w:pPr>
      <w:r>
        <w:rPr>
          <w:sz w:val="18"/>
        </w:rPr>
        <w:t>Calles</w:t>
      </w:r>
      <w:r>
        <w:rPr>
          <w:spacing w:val="-2"/>
          <w:sz w:val="18"/>
        </w:rPr>
        <w:t xml:space="preserve"> </w:t>
      </w:r>
      <w:r>
        <w:rPr>
          <w:sz w:val="18"/>
        </w:rPr>
        <w:t>peatonales.</w:t>
      </w:r>
    </w:p>
    <w:p w:rsidR="001E4C99" w:rsidRDefault="001E4C99" w:rsidP="001B3537">
      <w:pPr>
        <w:pStyle w:val="Ttulo3"/>
        <w:numPr>
          <w:ilvl w:val="1"/>
          <w:numId w:val="1"/>
        </w:numPr>
        <w:tabs>
          <w:tab w:val="left" w:pos="980"/>
          <w:tab w:val="left" w:pos="981"/>
        </w:tabs>
        <w:spacing w:before="84"/>
        <w:ind w:right="0" w:hanging="409"/>
        <w:jc w:val="left"/>
      </w:pPr>
      <w:r>
        <w:t>Vías para</w:t>
      </w:r>
      <w:r>
        <w:rPr>
          <w:spacing w:val="-4"/>
        </w:rPr>
        <w:t xml:space="preserve"> </w:t>
      </w:r>
      <w:r>
        <w:t>ciclistas.</w:t>
      </w:r>
    </w:p>
    <w:p w:rsidR="001B3537" w:rsidRDefault="001B3537" w:rsidP="00D230A5">
      <w:pPr>
        <w:pStyle w:val="Ttulo3"/>
        <w:tabs>
          <w:tab w:val="left" w:pos="980"/>
          <w:tab w:val="left" w:pos="981"/>
        </w:tabs>
        <w:spacing w:before="84"/>
        <w:ind w:left="980" w:right="0"/>
        <w:jc w:val="left"/>
      </w:pPr>
    </w:p>
    <w:p w:rsidR="001E4C99" w:rsidRDefault="001E4C99" w:rsidP="00D230A5">
      <w:pPr>
        <w:pStyle w:val="Textoindependiente"/>
        <w:spacing w:before="93" w:line="254" w:lineRule="auto"/>
        <w:ind w:left="301" w:right="1023"/>
        <w:jc w:val="both"/>
      </w:pPr>
      <w:r>
        <w:t>El establecimiento de esta clasificación debe estar basado en la localización de las zonas generadoras de viajes, en la continuidad y localización del movimiento de tránsito de paso y en las necesidades de acceso a los límites de las propiedades colindantes. Las necesidades de acceso se reflejan en los requisitos para entradas y salidas, así como por el uso de áreas adecuadas de estacionamiento, para el ascenso y descenso de pasajeros y la carga y descarga de bienes. Al evaluar estos factores deben tomarse en cuenta los requisitos de tránsito actuales y futuros y los planes de uso del suelo de las zonas consideradas.</w:t>
      </w:r>
    </w:p>
    <w:p w:rsidR="001B3537" w:rsidRDefault="001B3537" w:rsidP="001E4C99">
      <w:pPr>
        <w:pStyle w:val="Textoindependiente"/>
        <w:spacing w:before="93" w:line="254" w:lineRule="auto"/>
        <w:ind w:left="301" w:right="1023"/>
      </w:pPr>
    </w:p>
    <w:p w:rsidR="001E4C99" w:rsidRDefault="001E4C99" w:rsidP="001E4C99">
      <w:pPr>
        <w:pStyle w:val="Textoindependiente"/>
        <w:tabs>
          <w:tab w:val="left" w:pos="1661"/>
        </w:tabs>
        <w:spacing w:before="154"/>
        <w:ind w:left="301"/>
      </w:pPr>
      <w:r>
        <w:rPr>
          <w:b/>
        </w:rPr>
        <w:t>Artículo</w:t>
      </w:r>
      <w:r>
        <w:rPr>
          <w:b/>
          <w:spacing w:val="-2"/>
        </w:rPr>
        <w:t xml:space="preserve"> </w:t>
      </w:r>
      <w:r>
        <w:rPr>
          <w:b/>
        </w:rPr>
        <w:t>204.</w:t>
      </w:r>
      <w:r>
        <w:rPr>
          <w:b/>
        </w:rPr>
        <w:tab/>
      </w:r>
      <w:r>
        <w:t>Los sistemas enunciados en el artículo 196 se describen en los siguientes</w:t>
      </w:r>
      <w:r>
        <w:rPr>
          <w:spacing w:val="-14"/>
        </w:rPr>
        <w:t xml:space="preserve"> </w:t>
      </w:r>
      <w:r>
        <w:t>términos:</w:t>
      </w:r>
    </w:p>
    <w:p w:rsidR="001E4C99" w:rsidRDefault="001E4C99" w:rsidP="001E4C99">
      <w:pPr>
        <w:pStyle w:val="Prrafodelista"/>
        <w:numPr>
          <w:ilvl w:val="0"/>
          <w:numId w:val="142"/>
        </w:numPr>
        <w:tabs>
          <w:tab w:val="left" w:pos="741"/>
        </w:tabs>
        <w:spacing w:before="124" w:line="273" w:lineRule="auto"/>
        <w:ind w:right="934" w:firstLine="0"/>
        <w:rPr>
          <w:sz w:val="18"/>
        </w:rPr>
      </w:pPr>
      <w:r>
        <w:rPr>
          <w:b/>
          <w:sz w:val="18"/>
        </w:rPr>
        <w:t xml:space="preserve">Vialidad regional: </w:t>
      </w:r>
      <w:r>
        <w:rPr>
          <w:sz w:val="18"/>
        </w:rPr>
        <w:t>son vías para el tránsito directo entre diferentes centros de población, a efecto de permitir el tránsito de bienes y personas al exterior de las regiones o entre los asentamientos humanos de una misma región según su</w:t>
      </w:r>
      <w:r>
        <w:rPr>
          <w:spacing w:val="-3"/>
          <w:sz w:val="18"/>
        </w:rPr>
        <w:t xml:space="preserve"> </w:t>
      </w:r>
      <w:r>
        <w:rPr>
          <w:sz w:val="18"/>
        </w:rPr>
        <w:t>tipo.</w:t>
      </w:r>
    </w:p>
    <w:p w:rsidR="001B3537" w:rsidRDefault="001B3537" w:rsidP="001B3537">
      <w:pPr>
        <w:pStyle w:val="Prrafodelista"/>
        <w:tabs>
          <w:tab w:val="left" w:pos="741"/>
        </w:tabs>
        <w:spacing w:before="124" w:line="273" w:lineRule="auto"/>
        <w:ind w:right="934"/>
        <w:rPr>
          <w:sz w:val="18"/>
        </w:rPr>
      </w:pPr>
    </w:p>
    <w:p w:rsidR="001E4C99" w:rsidRPr="001B3537" w:rsidRDefault="001E4C99" w:rsidP="001E4C99">
      <w:pPr>
        <w:pStyle w:val="Prrafodelista"/>
        <w:numPr>
          <w:ilvl w:val="0"/>
          <w:numId w:val="142"/>
        </w:numPr>
        <w:tabs>
          <w:tab w:val="left" w:pos="786"/>
        </w:tabs>
        <w:spacing w:before="46" w:line="256" w:lineRule="auto"/>
        <w:ind w:right="933" w:firstLine="0"/>
        <w:rPr>
          <w:sz w:val="18"/>
        </w:rPr>
      </w:pPr>
      <w:r>
        <w:rPr>
          <w:b/>
          <w:sz w:val="18"/>
        </w:rPr>
        <w:t xml:space="preserve">Vías de acceso controlado: </w:t>
      </w:r>
      <w:r>
        <w:rPr>
          <w:sz w:val="18"/>
        </w:rPr>
        <w:t>son vías para el tránsito directo en las que el acceso a las mismas está limitado a ciertos sitios, determinados desde que se realiza el proyecto de la vía. La función de las vías de acceso controlado es la de facilitar la movilidad de altos volúmenes de tránsito eficientemente, agilizando el tránsito de paso a través del área urbana, permitiéndole al sistema vial cumplir su función adecuadamente entre los principales centros generadores de tránsito. A su vez deben garantizar niveles</w:t>
      </w:r>
      <w:r>
        <w:rPr>
          <w:spacing w:val="-1"/>
          <w:sz w:val="18"/>
        </w:rPr>
        <w:t xml:space="preserve"> </w:t>
      </w:r>
      <w:r>
        <w:rPr>
          <w:sz w:val="18"/>
        </w:rPr>
        <w:t>adecu</w:t>
      </w:r>
      <w:r w:rsidR="001B3537">
        <w:rPr>
          <w:sz w:val="18"/>
        </w:rPr>
        <w:t>ad</w:t>
      </w:r>
      <w:r>
        <w:rPr>
          <w:sz w:val="18"/>
        </w:rPr>
        <w:t>os</w:t>
      </w:r>
      <w:r>
        <w:rPr>
          <w:spacing w:val="-1"/>
          <w:sz w:val="18"/>
        </w:rPr>
        <w:t xml:space="preserve"> </w:t>
      </w:r>
      <w:r>
        <w:rPr>
          <w:sz w:val="18"/>
        </w:rPr>
        <w:t>de</w:t>
      </w:r>
      <w:r>
        <w:rPr>
          <w:spacing w:val="-4"/>
          <w:sz w:val="18"/>
        </w:rPr>
        <w:t xml:space="preserve"> </w:t>
      </w:r>
      <w:r w:rsidR="001B3537">
        <w:rPr>
          <w:sz w:val="18"/>
        </w:rPr>
        <w:t>seguridad</w:t>
      </w:r>
      <w:r>
        <w:rPr>
          <w:spacing w:val="-1"/>
          <w:sz w:val="18"/>
        </w:rPr>
        <w:t xml:space="preserve"> </w:t>
      </w:r>
      <w:r>
        <w:rPr>
          <w:sz w:val="18"/>
        </w:rPr>
        <w:t>a</w:t>
      </w:r>
      <w:r>
        <w:rPr>
          <w:spacing w:val="-2"/>
          <w:sz w:val="18"/>
        </w:rPr>
        <w:t xml:space="preserve"> </w:t>
      </w:r>
      <w:r>
        <w:rPr>
          <w:sz w:val="18"/>
        </w:rPr>
        <w:t>volúmenes</w:t>
      </w:r>
      <w:r>
        <w:rPr>
          <w:spacing w:val="-4"/>
          <w:sz w:val="18"/>
        </w:rPr>
        <w:t xml:space="preserve"> </w:t>
      </w:r>
      <w:r>
        <w:rPr>
          <w:sz w:val="18"/>
        </w:rPr>
        <w:t>de</w:t>
      </w:r>
      <w:r>
        <w:rPr>
          <w:spacing w:val="-3"/>
          <w:sz w:val="18"/>
        </w:rPr>
        <w:t xml:space="preserve"> </w:t>
      </w:r>
      <w:r>
        <w:rPr>
          <w:sz w:val="18"/>
        </w:rPr>
        <w:t>tránsito</w:t>
      </w:r>
      <w:r>
        <w:rPr>
          <w:spacing w:val="-4"/>
          <w:sz w:val="18"/>
        </w:rPr>
        <w:t xml:space="preserve"> </w:t>
      </w:r>
      <w:r>
        <w:rPr>
          <w:sz w:val="18"/>
        </w:rPr>
        <w:t>elevados,</w:t>
      </w:r>
      <w:r>
        <w:rPr>
          <w:spacing w:val="-4"/>
          <w:sz w:val="18"/>
        </w:rPr>
        <w:t xml:space="preserve"> </w:t>
      </w:r>
      <w:r w:rsidRPr="001B3537">
        <w:rPr>
          <w:sz w:val="18"/>
        </w:rPr>
        <w:t>controlando</w:t>
      </w:r>
      <w:r w:rsidRPr="001B3537">
        <w:rPr>
          <w:spacing w:val="-3"/>
          <w:sz w:val="18"/>
        </w:rPr>
        <w:t xml:space="preserve"> </w:t>
      </w:r>
      <w:r w:rsidRPr="001B3537">
        <w:rPr>
          <w:sz w:val="18"/>
        </w:rPr>
        <w:t>los</w:t>
      </w:r>
      <w:r w:rsidRPr="001B3537">
        <w:rPr>
          <w:spacing w:val="-4"/>
          <w:sz w:val="18"/>
        </w:rPr>
        <w:t xml:space="preserve"> </w:t>
      </w:r>
      <w:r w:rsidRPr="001B3537">
        <w:rPr>
          <w:sz w:val="18"/>
        </w:rPr>
        <w:t>puntos</w:t>
      </w:r>
      <w:r w:rsidRPr="001B3537">
        <w:rPr>
          <w:spacing w:val="-6"/>
          <w:sz w:val="18"/>
        </w:rPr>
        <w:t xml:space="preserve"> </w:t>
      </w:r>
      <w:r w:rsidRPr="001B3537">
        <w:rPr>
          <w:sz w:val="18"/>
        </w:rPr>
        <w:t>de</w:t>
      </w:r>
      <w:r w:rsidRPr="001B3537">
        <w:rPr>
          <w:spacing w:val="-1"/>
          <w:sz w:val="18"/>
        </w:rPr>
        <w:t xml:space="preserve"> </w:t>
      </w:r>
      <w:r w:rsidR="001B3537" w:rsidRPr="001B3537">
        <w:rPr>
          <w:sz w:val="18"/>
        </w:rPr>
        <w:t>acceso.</w:t>
      </w:r>
    </w:p>
    <w:p w:rsidR="001B3537" w:rsidRDefault="001B3537" w:rsidP="001B3537">
      <w:pPr>
        <w:tabs>
          <w:tab w:val="left" w:pos="786"/>
        </w:tabs>
        <w:spacing w:before="46" w:line="256" w:lineRule="auto"/>
        <w:ind w:right="933"/>
        <w:rPr>
          <w:sz w:val="18"/>
        </w:rPr>
      </w:pPr>
    </w:p>
    <w:p w:rsidR="001B3537" w:rsidRDefault="001B3537" w:rsidP="001B3537">
      <w:pPr>
        <w:tabs>
          <w:tab w:val="left" w:pos="786"/>
        </w:tabs>
        <w:spacing w:before="46" w:line="256" w:lineRule="auto"/>
        <w:ind w:right="933"/>
        <w:rPr>
          <w:sz w:val="18"/>
        </w:rPr>
      </w:pPr>
    </w:p>
    <w:p w:rsidR="001B3537" w:rsidRDefault="001B3537" w:rsidP="001B3537">
      <w:pPr>
        <w:pStyle w:val="Textoindependiente"/>
        <w:spacing w:line="283" w:lineRule="auto"/>
        <w:ind w:left="301" w:right="1044"/>
      </w:pPr>
      <w:r>
        <w:t xml:space="preserve">Cuando el control del acceso es total y todas las intersecciones importantes cruzan a desnivel, estas vías se denominan también con el nombre de </w:t>
      </w:r>
      <w:r>
        <w:rPr>
          <w:i/>
        </w:rPr>
        <w:t xml:space="preserve">autopistas </w:t>
      </w:r>
      <w:r>
        <w:t xml:space="preserve">o </w:t>
      </w:r>
      <w:r>
        <w:rPr>
          <w:i/>
        </w:rPr>
        <w:t>viaductos</w:t>
      </w:r>
      <w:r>
        <w:t>.</w:t>
      </w:r>
    </w:p>
    <w:p w:rsidR="001B3537" w:rsidRDefault="001B3537" w:rsidP="001B3537">
      <w:pPr>
        <w:pStyle w:val="Textoindependiente"/>
        <w:spacing w:line="283" w:lineRule="auto"/>
        <w:ind w:left="301" w:right="1044"/>
      </w:pPr>
    </w:p>
    <w:p w:rsidR="001B3537" w:rsidRDefault="001B3537" w:rsidP="001B3537">
      <w:pPr>
        <w:pStyle w:val="Textoindependiente"/>
        <w:spacing w:before="51" w:line="256" w:lineRule="auto"/>
        <w:ind w:left="301" w:right="1274"/>
        <w:jc w:val="both"/>
      </w:pPr>
      <w:r>
        <w:t>En este tipo de vías las entradas y salidas, a y desde los carriles de alta velocidad, deben estar diseñadas y espaciadas convenientemente para proporcionar una diferencia mínima entre la velocidad del tránsito de la corriente principal y la velocidad del tránsito que entra o sale de la misma. Las intersecciones con otras vías públicas se efectuarán a desnivel y además se deben incluir pasos a desnivel para peatones.</w:t>
      </w:r>
    </w:p>
    <w:p w:rsidR="001B3537" w:rsidRPr="001B3537" w:rsidRDefault="001B3537" w:rsidP="001B3537">
      <w:pPr>
        <w:tabs>
          <w:tab w:val="left" w:pos="786"/>
        </w:tabs>
        <w:spacing w:before="46" w:line="256" w:lineRule="auto"/>
        <w:ind w:right="933"/>
        <w:rPr>
          <w:sz w:val="18"/>
        </w:rPr>
        <w:sectPr w:rsidR="001B3537" w:rsidRPr="001B3537">
          <w:pgSz w:w="11900" w:h="16850"/>
          <w:pgMar w:top="1600" w:right="700" w:bottom="440" w:left="1360" w:header="0" w:footer="247" w:gutter="0"/>
          <w:cols w:space="720"/>
        </w:sectPr>
      </w:pPr>
    </w:p>
    <w:p w:rsidR="001E4C99" w:rsidRDefault="001E4C99" w:rsidP="001E4C99">
      <w:pPr>
        <w:pStyle w:val="Prrafodelista"/>
        <w:numPr>
          <w:ilvl w:val="0"/>
          <w:numId w:val="142"/>
        </w:numPr>
        <w:tabs>
          <w:tab w:val="left" w:pos="841"/>
        </w:tabs>
        <w:spacing w:before="59" w:line="254" w:lineRule="auto"/>
        <w:ind w:right="933" w:firstLine="0"/>
        <w:rPr>
          <w:sz w:val="18"/>
        </w:rPr>
      </w:pPr>
      <w:r>
        <w:rPr>
          <w:b/>
          <w:sz w:val="18"/>
        </w:rPr>
        <w:t xml:space="preserve">Vías principales: </w:t>
      </w:r>
      <w:r>
        <w:rPr>
          <w:sz w:val="18"/>
        </w:rPr>
        <w:t>este subsistema, conjuntamente con las vías de acceso controlado, deberá servir como red primaria para el movimiento de tránsito de paso de un área a otra dentro del ámbito urbano. Permite un enlace directo entre los generadores de tránsito principales, la zona central comercial y de negocios, centros de empleo importantes, centros de distribución y transferencia de bienes y terminales de transporte en toda el área urbana. Estas vías permiten también enlazar las carreteras con la vialidad urbana y sirven para proporcionar la fluidez al tránsito de paso y de liga con las arterias colectoras y calles de distribución y locales. Pueden ser de un solo sentido o doble sentido con faja separadora central, física o</w:t>
      </w:r>
      <w:r>
        <w:rPr>
          <w:spacing w:val="-3"/>
          <w:sz w:val="18"/>
        </w:rPr>
        <w:t xml:space="preserve"> </w:t>
      </w:r>
      <w:r>
        <w:rPr>
          <w:sz w:val="18"/>
        </w:rPr>
        <w:t>pintada;</w:t>
      </w:r>
    </w:p>
    <w:p w:rsidR="00D304DE" w:rsidRDefault="00D304DE" w:rsidP="00D304DE">
      <w:pPr>
        <w:pStyle w:val="Prrafodelista"/>
        <w:tabs>
          <w:tab w:val="left" w:pos="841"/>
        </w:tabs>
        <w:spacing w:before="59" w:line="254" w:lineRule="auto"/>
        <w:ind w:right="933"/>
        <w:rPr>
          <w:sz w:val="18"/>
        </w:rPr>
      </w:pPr>
    </w:p>
    <w:p w:rsidR="001E4C99" w:rsidRDefault="001E4C99" w:rsidP="001E4C99">
      <w:pPr>
        <w:pStyle w:val="Prrafodelista"/>
        <w:numPr>
          <w:ilvl w:val="0"/>
          <w:numId w:val="142"/>
        </w:numPr>
        <w:tabs>
          <w:tab w:val="left" w:pos="861"/>
        </w:tabs>
        <w:spacing w:before="65" w:line="285" w:lineRule="auto"/>
        <w:ind w:right="932" w:firstLine="0"/>
        <w:rPr>
          <w:sz w:val="18"/>
        </w:rPr>
      </w:pPr>
      <w:r>
        <w:rPr>
          <w:b/>
          <w:sz w:val="18"/>
        </w:rPr>
        <w:t xml:space="preserve">Arterias colectoras: </w:t>
      </w:r>
      <w:r>
        <w:rPr>
          <w:sz w:val="18"/>
        </w:rPr>
        <w:t>sirven a un doble propósito, permitir el movimiento entre las vías principales y las calles de distribución y locales y a su vez dar acceso directo a las propiedades</w:t>
      </w:r>
      <w:r>
        <w:rPr>
          <w:spacing w:val="-23"/>
          <w:sz w:val="18"/>
        </w:rPr>
        <w:t xml:space="preserve"> </w:t>
      </w:r>
      <w:r>
        <w:rPr>
          <w:sz w:val="18"/>
        </w:rPr>
        <w:t>colindantes;</w:t>
      </w:r>
    </w:p>
    <w:p w:rsidR="001E4C99" w:rsidRDefault="001E4C99" w:rsidP="001E4C99">
      <w:pPr>
        <w:pStyle w:val="Textoindependiente"/>
        <w:spacing w:before="8"/>
        <w:ind w:left="0"/>
        <w:rPr>
          <w:sz w:val="22"/>
        </w:rPr>
      </w:pPr>
    </w:p>
    <w:p w:rsidR="001E4C99" w:rsidRDefault="001E4C99" w:rsidP="001E4C99">
      <w:pPr>
        <w:pStyle w:val="Prrafodelista"/>
        <w:numPr>
          <w:ilvl w:val="0"/>
          <w:numId w:val="142"/>
        </w:numPr>
        <w:tabs>
          <w:tab w:val="left" w:pos="827"/>
        </w:tabs>
        <w:spacing w:line="261" w:lineRule="auto"/>
        <w:ind w:right="933" w:firstLine="0"/>
        <w:rPr>
          <w:sz w:val="18"/>
        </w:rPr>
      </w:pPr>
      <w:r>
        <w:rPr>
          <w:b/>
          <w:sz w:val="18"/>
        </w:rPr>
        <w:t xml:space="preserve">Calles de distribución: </w:t>
      </w:r>
      <w:r>
        <w:rPr>
          <w:sz w:val="18"/>
        </w:rPr>
        <w:t>las que a la vez que dan acceso a las propiedades colindantes, también conducen el tránsito de las calles locales que intersectan, generalmente esta función la desempeñan dentro de una zona habitacional específica, debiendo estar conectadas con el sistema de arterias colectoras. Este tipo de calles no debe alojar rutas de transporte público, ni de carga ni de</w:t>
      </w:r>
      <w:r>
        <w:rPr>
          <w:spacing w:val="-36"/>
          <w:sz w:val="18"/>
        </w:rPr>
        <w:t xml:space="preserve"> </w:t>
      </w:r>
      <w:r>
        <w:rPr>
          <w:sz w:val="18"/>
        </w:rPr>
        <w:t>pasajeros;</w:t>
      </w:r>
    </w:p>
    <w:p w:rsidR="001E4C99" w:rsidRDefault="001E4C99" w:rsidP="001E4C99">
      <w:pPr>
        <w:pStyle w:val="Textoindependiente"/>
        <w:spacing w:before="9"/>
        <w:ind w:left="0"/>
        <w:rPr>
          <w:sz w:val="23"/>
        </w:rPr>
      </w:pPr>
    </w:p>
    <w:p w:rsidR="001E4C99" w:rsidRDefault="001E4C99" w:rsidP="001E4C99">
      <w:pPr>
        <w:pStyle w:val="Prrafodelista"/>
        <w:numPr>
          <w:ilvl w:val="0"/>
          <w:numId w:val="142"/>
        </w:numPr>
        <w:tabs>
          <w:tab w:val="left" w:pos="906"/>
        </w:tabs>
        <w:spacing w:line="254" w:lineRule="auto"/>
        <w:ind w:right="937" w:firstLine="0"/>
        <w:rPr>
          <w:sz w:val="18"/>
        </w:rPr>
      </w:pPr>
      <w:r>
        <w:rPr>
          <w:b/>
          <w:sz w:val="18"/>
        </w:rPr>
        <w:t xml:space="preserve">Calles locales: </w:t>
      </w:r>
      <w:r>
        <w:rPr>
          <w:sz w:val="18"/>
        </w:rPr>
        <w:t xml:space="preserve">este tipo de calles son exclusivamente de acceso directo a las propiedades colindantes, por tanto no deben soportar más tránsito que el generado por la calle misma, evitando el movimiento de paso a través de ellas. En las zonas habitacionales el máximo número de viviendas debe dar frente a este tipo de calles. En zonas habitacionales, este tipo de calles pueden ser determinadas como de </w:t>
      </w:r>
      <w:r>
        <w:rPr>
          <w:i/>
          <w:sz w:val="18"/>
        </w:rPr>
        <w:t xml:space="preserve">velocidad restringida </w:t>
      </w:r>
      <w:r>
        <w:rPr>
          <w:sz w:val="18"/>
        </w:rPr>
        <w:t>(30 Km/hr), que pueden ser de nueva creación o producto de un proceso de conversión de calles vehiculares a calles de velocidad restringida, en este caso se requerirá de un estudio integral de diseño urbano dentro de su Programa Parcial que prevea los efectos de esta medida en los siguientes</w:t>
      </w:r>
      <w:r>
        <w:rPr>
          <w:spacing w:val="-5"/>
          <w:sz w:val="18"/>
        </w:rPr>
        <w:t xml:space="preserve"> </w:t>
      </w:r>
      <w:r>
        <w:rPr>
          <w:sz w:val="18"/>
        </w:rPr>
        <w:t>aspectos:</w:t>
      </w:r>
    </w:p>
    <w:p w:rsidR="001E4C99" w:rsidRDefault="001E4C99" w:rsidP="001E4C99">
      <w:pPr>
        <w:pStyle w:val="Prrafodelista"/>
        <w:numPr>
          <w:ilvl w:val="0"/>
          <w:numId w:val="141"/>
        </w:numPr>
        <w:tabs>
          <w:tab w:val="left" w:pos="846"/>
        </w:tabs>
        <w:spacing w:before="64" w:line="302" w:lineRule="auto"/>
        <w:ind w:right="933" w:firstLine="0"/>
        <w:rPr>
          <w:sz w:val="18"/>
        </w:rPr>
      </w:pPr>
      <w:r>
        <w:rPr>
          <w:sz w:val="18"/>
        </w:rPr>
        <w:t>La zona en cuestión deberá estar bien definida y contar con señalamientos necesarios para que sea claramente identificada;</w:t>
      </w:r>
      <w:r>
        <w:rPr>
          <w:spacing w:val="-1"/>
          <w:sz w:val="18"/>
        </w:rPr>
        <w:t xml:space="preserve"> </w:t>
      </w:r>
      <w:r>
        <w:rPr>
          <w:sz w:val="18"/>
        </w:rPr>
        <w:t>y</w:t>
      </w:r>
    </w:p>
    <w:p w:rsidR="001E4C99" w:rsidRDefault="001E4C99" w:rsidP="001E4C99">
      <w:pPr>
        <w:pStyle w:val="Prrafodelista"/>
        <w:numPr>
          <w:ilvl w:val="0"/>
          <w:numId w:val="141"/>
        </w:numPr>
        <w:tabs>
          <w:tab w:val="left" w:pos="870"/>
        </w:tabs>
        <w:spacing w:before="21" w:line="300" w:lineRule="auto"/>
        <w:ind w:right="935" w:firstLine="0"/>
        <w:rPr>
          <w:sz w:val="18"/>
        </w:rPr>
      </w:pPr>
      <w:r>
        <w:rPr>
          <w:sz w:val="18"/>
        </w:rPr>
        <w:t xml:space="preserve">La zona de velocidad restringida deberá tener una dimensión tal que se pueda entroncar con </w:t>
      </w:r>
      <w:r>
        <w:rPr>
          <w:spacing w:val="-2"/>
          <w:sz w:val="18"/>
        </w:rPr>
        <w:t xml:space="preserve">una </w:t>
      </w:r>
      <w:r>
        <w:rPr>
          <w:sz w:val="18"/>
        </w:rPr>
        <w:t>calle vehicular a no más de 500</w:t>
      </w:r>
      <w:r>
        <w:rPr>
          <w:spacing w:val="-9"/>
          <w:sz w:val="18"/>
        </w:rPr>
        <w:t xml:space="preserve"> </w:t>
      </w:r>
      <w:r>
        <w:rPr>
          <w:sz w:val="18"/>
        </w:rPr>
        <w:t>metros;</w:t>
      </w:r>
    </w:p>
    <w:p w:rsidR="001E4C99" w:rsidRDefault="001E4C99" w:rsidP="001E4C99">
      <w:pPr>
        <w:pStyle w:val="Prrafodelista"/>
        <w:numPr>
          <w:ilvl w:val="0"/>
          <w:numId w:val="142"/>
        </w:numPr>
        <w:tabs>
          <w:tab w:val="left" w:pos="916"/>
        </w:tabs>
        <w:spacing w:before="176" w:line="254" w:lineRule="auto"/>
        <w:ind w:right="934" w:firstLine="0"/>
        <w:rPr>
          <w:sz w:val="18"/>
        </w:rPr>
      </w:pPr>
      <w:r>
        <w:rPr>
          <w:b/>
          <w:sz w:val="18"/>
        </w:rPr>
        <w:t xml:space="preserve">Calles de acceso vehicular restringido: </w:t>
      </w:r>
      <w:r>
        <w:rPr>
          <w:sz w:val="18"/>
        </w:rPr>
        <w:t>las destinadas prioritariamente para el uso de peatones en zonas habitacionales de alta densidad, en donde pueden circular continuamente los vehículos de quienes vivan frente a ellas, teniendo el objeto de lograr una mayor seguridad y tranquilidad para la comunidad. Pueden ser de nueva creación o producto de un proceso de conversión de calles vehiculares a de acceso restringido. Para el primer caso, solo se permitirá el desarrollo de éstas si se ubican frente a áreas de cesión dedicadas a espacios verdes abiertos. En caso de conversión, se requerirá de un estudio integral de diseño urbano dentro de su Programa Parcial que prevea los efectos de esta medida en los siguientes</w:t>
      </w:r>
      <w:r>
        <w:rPr>
          <w:spacing w:val="-5"/>
          <w:sz w:val="18"/>
        </w:rPr>
        <w:t xml:space="preserve"> </w:t>
      </w:r>
      <w:r>
        <w:rPr>
          <w:sz w:val="18"/>
        </w:rPr>
        <w:t>aspectos:</w:t>
      </w:r>
    </w:p>
    <w:p w:rsidR="00D304DE" w:rsidRDefault="00D304DE" w:rsidP="00D304DE">
      <w:pPr>
        <w:pStyle w:val="Prrafodelista"/>
        <w:tabs>
          <w:tab w:val="left" w:pos="916"/>
        </w:tabs>
        <w:spacing w:before="176" w:line="254" w:lineRule="auto"/>
        <w:ind w:right="934"/>
        <w:rPr>
          <w:sz w:val="18"/>
        </w:rPr>
      </w:pPr>
    </w:p>
    <w:p w:rsidR="001E4C99" w:rsidRDefault="001E4C99" w:rsidP="001E4C99">
      <w:pPr>
        <w:pStyle w:val="Prrafodelista"/>
        <w:numPr>
          <w:ilvl w:val="0"/>
          <w:numId w:val="140"/>
        </w:numPr>
        <w:tabs>
          <w:tab w:val="left" w:pos="844"/>
        </w:tabs>
        <w:spacing w:before="5"/>
        <w:rPr>
          <w:sz w:val="18"/>
        </w:rPr>
      </w:pPr>
      <w:r>
        <w:rPr>
          <w:sz w:val="18"/>
        </w:rPr>
        <w:t>El ingreso de cualquier vivienda no podrá estar a más de 100 metros de una calle local o</w:t>
      </w:r>
      <w:r>
        <w:rPr>
          <w:spacing w:val="-17"/>
          <w:sz w:val="18"/>
        </w:rPr>
        <w:t xml:space="preserve"> </w:t>
      </w:r>
      <w:r>
        <w:rPr>
          <w:sz w:val="18"/>
        </w:rPr>
        <w:t>colectora;</w:t>
      </w:r>
    </w:p>
    <w:p w:rsidR="001E4C99" w:rsidRDefault="001E4C99" w:rsidP="001E4C99">
      <w:pPr>
        <w:pStyle w:val="Textoindependiente"/>
        <w:spacing w:before="2"/>
        <w:ind w:left="0"/>
        <w:rPr>
          <w:sz w:val="25"/>
        </w:rPr>
      </w:pPr>
    </w:p>
    <w:p w:rsidR="001E4C99" w:rsidRDefault="001E4C99" w:rsidP="001E4C99">
      <w:pPr>
        <w:pStyle w:val="Prrafodelista"/>
        <w:numPr>
          <w:ilvl w:val="0"/>
          <w:numId w:val="140"/>
        </w:numPr>
        <w:tabs>
          <w:tab w:val="left" w:pos="851"/>
        </w:tabs>
        <w:spacing w:line="259" w:lineRule="auto"/>
        <w:ind w:left="582" w:right="935" w:firstLine="0"/>
        <w:rPr>
          <w:sz w:val="18"/>
        </w:rPr>
      </w:pPr>
      <w:r>
        <w:rPr>
          <w:sz w:val="18"/>
        </w:rPr>
        <w:t>La superficie de rodamiento y la circulación peatonal deberán tener el mismo nivel. El pavimento de estas calles constará de franjas longitudinales de concreto de 1.50 metros de ancho para el tránsito peatonal a lo largo de los frentes de los lotes y al centro de la calle, pavimento diseñado para el tránsito vehicular, previendo para tal efecto el sistema de evacuación de aguas</w:t>
      </w:r>
      <w:r>
        <w:rPr>
          <w:spacing w:val="-12"/>
          <w:sz w:val="18"/>
        </w:rPr>
        <w:t xml:space="preserve"> </w:t>
      </w:r>
      <w:r>
        <w:rPr>
          <w:sz w:val="18"/>
        </w:rPr>
        <w:t>pluviales;</w:t>
      </w:r>
    </w:p>
    <w:p w:rsidR="00D304DE" w:rsidRDefault="00D304DE" w:rsidP="001E4C99">
      <w:pPr>
        <w:pStyle w:val="Textoindependiente"/>
        <w:spacing w:line="203" w:lineRule="exact"/>
        <w:jc w:val="both"/>
      </w:pPr>
    </w:p>
    <w:p w:rsidR="00D230A5" w:rsidRDefault="00D304DE" w:rsidP="00D304DE">
      <w:pPr>
        <w:pStyle w:val="Textoindependiente"/>
        <w:spacing w:line="203" w:lineRule="exact"/>
        <w:jc w:val="both"/>
      </w:pPr>
      <w:r w:rsidRPr="00D304DE">
        <w:rPr>
          <w:b/>
        </w:rPr>
        <w:t>b</w:t>
      </w:r>
      <w:r>
        <w:t>)</w:t>
      </w:r>
      <w:r w:rsidR="001E4C99">
        <w:t>Los peatones pueden utilizar la totalidad de las calles;</w:t>
      </w:r>
    </w:p>
    <w:p w:rsidR="00D230A5" w:rsidRDefault="00D230A5" w:rsidP="001E4C99">
      <w:pPr>
        <w:pStyle w:val="Textoindependiente"/>
        <w:spacing w:line="203" w:lineRule="exact"/>
        <w:jc w:val="both"/>
      </w:pPr>
    </w:p>
    <w:p w:rsidR="001E4C99" w:rsidRDefault="001E4C99" w:rsidP="00D230A5">
      <w:pPr>
        <w:pStyle w:val="Textoindependiente"/>
        <w:spacing w:before="69"/>
        <w:jc w:val="both"/>
      </w:pPr>
      <w:r>
        <w:rPr>
          <w:b/>
        </w:rPr>
        <w:t>c).</w:t>
      </w:r>
      <w:r w:rsidR="00D230A5">
        <w:rPr>
          <w:b/>
        </w:rPr>
        <w:t xml:space="preserve"> </w:t>
      </w:r>
      <w:r w:rsidR="00D230A5">
        <w:t>Los juegos infantiles son permitidos a lo largo de ellas;</w:t>
      </w:r>
    </w:p>
    <w:p w:rsidR="00D230A5" w:rsidRPr="00D230A5" w:rsidRDefault="00D230A5" w:rsidP="00D230A5">
      <w:pPr>
        <w:pStyle w:val="Textoindependiente"/>
        <w:spacing w:before="69"/>
        <w:jc w:val="both"/>
      </w:pPr>
    </w:p>
    <w:p w:rsidR="001E4C99" w:rsidRDefault="001E4C99" w:rsidP="001E4C99">
      <w:pPr>
        <w:pStyle w:val="Prrafodelista"/>
        <w:numPr>
          <w:ilvl w:val="0"/>
          <w:numId w:val="139"/>
        </w:numPr>
        <w:tabs>
          <w:tab w:val="left" w:pos="854"/>
        </w:tabs>
        <w:spacing w:before="62" w:line="302" w:lineRule="auto"/>
        <w:ind w:right="1279" w:firstLine="0"/>
        <w:rPr>
          <w:sz w:val="18"/>
        </w:rPr>
      </w:pPr>
      <w:r>
        <w:rPr>
          <w:sz w:val="18"/>
        </w:rPr>
        <w:t>Los vehículos deben circular a una velocidad máxima de 10 Km/hr, siendo obligatorio contar con señalamientos que indiquen esta</w:t>
      </w:r>
      <w:r>
        <w:rPr>
          <w:spacing w:val="-5"/>
          <w:sz w:val="18"/>
        </w:rPr>
        <w:t xml:space="preserve"> </w:t>
      </w:r>
      <w:r>
        <w:rPr>
          <w:sz w:val="18"/>
        </w:rPr>
        <w:t>restricción.</w:t>
      </w:r>
    </w:p>
    <w:p w:rsidR="001E4C99" w:rsidRDefault="001E4C99" w:rsidP="001E4C99">
      <w:pPr>
        <w:spacing w:line="302" w:lineRule="auto"/>
        <w:jc w:val="both"/>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Prrafodelista"/>
        <w:numPr>
          <w:ilvl w:val="0"/>
          <w:numId w:val="139"/>
        </w:numPr>
        <w:tabs>
          <w:tab w:val="left" w:pos="849"/>
        </w:tabs>
        <w:spacing w:line="283" w:lineRule="auto"/>
        <w:ind w:right="933" w:firstLine="0"/>
        <w:rPr>
          <w:sz w:val="18"/>
        </w:rPr>
      </w:pPr>
      <w:r>
        <w:rPr>
          <w:sz w:val="18"/>
        </w:rPr>
        <w:t>Los vehículos en circulación no deben de poner en peligro ni estorbar a los peatones y deben hacer alto total cuantas veces sea</w:t>
      </w:r>
      <w:r>
        <w:rPr>
          <w:spacing w:val="-4"/>
          <w:sz w:val="18"/>
        </w:rPr>
        <w:t xml:space="preserve"> </w:t>
      </w:r>
      <w:r>
        <w:rPr>
          <w:sz w:val="18"/>
        </w:rPr>
        <w:t>necesario;</w:t>
      </w:r>
    </w:p>
    <w:p w:rsidR="00242705" w:rsidRDefault="00242705" w:rsidP="00242705">
      <w:pPr>
        <w:pStyle w:val="Prrafodelista"/>
        <w:tabs>
          <w:tab w:val="left" w:pos="849"/>
        </w:tabs>
        <w:spacing w:line="283" w:lineRule="auto"/>
        <w:ind w:right="933"/>
        <w:rPr>
          <w:sz w:val="18"/>
        </w:rPr>
      </w:pPr>
    </w:p>
    <w:p w:rsidR="001E4C99" w:rsidRDefault="001E4C99" w:rsidP="001E4C99">
      <w:pPr>
        <w:pStyle w:val="Prrafodelista"/>
        <w:numPr>
          <w:ilvl w:val="0"/>
          <w:numId w:val="139"/>
        </w:numPr>
        <w:tabs>
          <w:tab w:val="left" w:pos="961"/>
          <w:tab w:val="left" w:pos="962"/>
        </w:tabs>
        <w:spacing w:line="201" w:lineRule="exact"/>
        <w:ind w:left="961" w:hanging="380"/>
        <w:rPr>
          <w:sz w:val="18"/>
        </w:rPr>
      </w:pPr>
      <w:r>
        <w:rPr>
          <w:sz w:val="18"/>
        </w:rPr>
        <w:t>Los peatones no deberán estorbar innecesariamente a los vehículos en</w:t>
      </w:r>
      <w:r>
        <w:rPr>
          <w:spacing w:val="-14"/>
          <w:sz w:val="18"/>
        </w:rPr>
        <w:t xml:space="preserve"> </w:t>
      </w:r>
      <w:r>
        <w:rPr>
          <w:sz w:val="18"/>
        </w:rPr>
        <w:t>circulación;</w:t>
      </w:r>
    </w:p>
    <w:p w:rsidR="00242705" w:rsidRPr="00242705" w:rsidRDefault="00242705" w:rsidP="00242705">
      <w:pPr>
        <w:pStyle w:val="Prrafodelista"/>
        <w:rPr>
          <w:sz w:val="18"/>
        </w:rPr>
      </w:pPr>
    </w:p>
    <w:p w:rsidR="00242705" w:rsidRDefault="00242705" w:rsidP="00242705">
      <w:pPr>
        <w:pStyle w:val="Prrafodelista"/>
        <w:tabs>
          <w:tab w:val="left" w:pos="961"/>
          <w:tab w:val="left" w:pos="962"/>
        </w:tabs>
        <w:spacing w:line="201" w:lineRule="exact"/>
        <w:ind w:left="961"/>
        <w:rPr>
          <w:sz w:val="18"/>
        </w:rPr>
      </w:pPr>
    </w:p>
    <w:p w:rsidR="001E4C99" w:rsidRDefault="001E4C99" w:rsidP="001E4C99">
      <w:pPr>
        <w:pStyle w:val="Prrafodelista"/>
        <w:numPr>
          <w:ilvl w:val="0"/>
          <w:numId w:val="139"/>
        </w:numPr>
        <w:tabs>
          <w:tab w:val="left" w:pos="899"/>
        </w:tabs>
        <w:spacing w:before="65" w:line="285" w:lineRule="auto"/>
        <w:ind w:right="945" w:firstLine="0"/>
        <w:rPr>
          <w:sz w:val="18"/>
        </w:rPr>
      </w:pPr>
      <w:r>
        <w:rPr>
          <w:sz w:val="18"/>
        </w:rPr>
        <w:t>El estacionamiento de vehículos sólo estará permitido en los espacios diseñados al respecto, pudiendo tomar y dejar pasaje fuera de estos lugares de manera</w:t>
      </w:r>
      <w:r>
        <w:rPr>
          <w:spacing w:val="-9"/>
          <w:sz w:val="18"/>
        </w:rPr>
        <w:t xml:space="preserve"> </w:t>
      </w:r>
      <w:r>
        <w:rPr>
          <w:sz w:val="18"/>
        </w:rPr>
        <w:t>momentánea;</w:t>
      </w:r>
    </w:p>
    <w:p w:rsidR="00242705" w:rsidRDefault="00242705" w:rsidP="00242705">
      <w:pPr>
        <w:pStyle w:val="Prrafodelista"/>
        <w:tabs>
          <w:tab w:val="left" w:pos="899"/>
        </w:tabs>
        <w:spacing w:before="65" w:line="285" w:lineRule="auto"/>
        <w:ind w:right="945"/>
        <w:rPr>
          <w:sz w:val="18"/>
        </w:rPr>
      </w:pPr>
    </w:p>
    <w:p w:rsidR="001E4C99" w:rsidRDefault="001E4C99" w:rsidP="001E4C99">
      <w:pPr>
        <w:pStyle w:val="Prrafodelista"/>
        <w:numPr>
          <w:ilvl w:val="0"/>
          <w:numId w:val="139"/>
        </w:numPr>
        <w:tabs>
          <w:tab w:val="left" w:pos="854"/>
        </w:tabs>
        <w:spacing w:line="197" w:lineRule="exact"/>
        <w:ind w:left="853"/>
        <w:rPr>
          <w:sz w:val="18"/>
        </w:rPr>
      </w:pPr>
      <w:r>
        <w:rPr>
          <w:sz w:val="18"/>
        </w:rPr>
        <w:t>Las calles deben estar debidamente acotadas y con señalamiento para su inmediata</w:t>
      </w:r>
      <w:r>
        <w:rPr>
          <w:spacing w:val="-14"/>
          <w:sz w:val="18"/>
        </w:rPr>
        <w:t xml:space="preserve"> </w:t>
      </w:r>
      <w:r>
        <w:rPr>
          <w:sz w:val="18"/>
        </w:rPr>
        <w:t>identificación;</w:t>
      </w:r>
    </w:p>
    <w:p w:rsidR="001E4C99" w:rsidRDefault="001E4C99" w:rsidP="001E4C99">
      <w:pPr>
        <w:pStyle w:val="Textoindependiente"/>
        <w:spacing w:before="1"/>
        <w:ind w:left="0"/>
        <w:rPr>
          <w:sz w:val="24"/>
        </w:rPr>
      </w:pPr>
    </w:p>
    <w:p w:rsidR="001E4C99" w:rsidRDefault="001E4C99" w:rsidP="001E4C99">
      <w:pPr>
        <w:pStyle w:val="Prrafodelista"/>
        <w:numPr>
          <w:ilvl w:val="0"/>
          <w:numId w:val="139"/>
        </w:numPr>
        <w:tabs>
          <w:tab w:val="left" w:pos="961"/>
          <w:tab w:val="left" w:pos="962"/>
        </w:tabs>
        <w:ind w:left="961" w:hanging="380"/>
        <w:rPr>
          <w:sz w:val="18"/>
        </w:rPr>
      </w:pPr>
      <w:r>
        <w:rPr>
          <w:sz w:val="18"/>
        </w:rPr>
        <w:t>Deberán tener acceso de servicios y emergencias;</w:t>
      </w:r>
      <w:r>
        <w:rPr>
          <w:spacing w:val="-6"/>
          <w:sz w:val="18"/>
        </w:rPr>
        <w:t xml:space="preserve"> </w:t>
      </w:r>
      <w:r>
        <w:rPr>
          <w:sz w:val="18"/>
        </w:rPr>
        <w:t>y</w:t>
      </w:r>
    </w:p>
    <w:p w:rsidR="00242705" w:rsidRPr="00242705" w:rsidRDefault="00242705" w:rsidP="00242705">
      <w:pPr>
        <w:pStyle w:val="Prrafodelista"/>
        <w:rPr>
          <w:sz w:val="18"/>
        </w:rPr>
      </w:pPr>
    </w:p>
    <w:p w:rsidR="00242705" w:rsidRDefault="00242705" w:rsidP="00242705">
      <w:pPr>
        <w:pStyle w:val="Prrafodelista"/>
        <w:tabs>
          <w:tab w:val="left" w:pos="961"/>
          <w:tab w:val="left" w:pos="962"/>
        </w:tabs>
        <w:ind w:left="961"/>
        <w:rPr>
          <w:sz w:val="18"/>
        </w:rPr>
      </w:pPr>
    </w:p>
    <w:p w:rsidR="001E4C99" w:rsidRDefault="001E4C99" w:rsidP="001E4C99">
      <w:pPr>
        <w:pStyle w:val="Prrafodelista"/>
        <w:numPr>
          <w:ilvl w:val="0"/>
          <w:numId w:val="139"/>
        </w:numPr>
        <w:tabs>
          <w:tab w:val="left" w:pos="961"/>
          <w:tab w:val="left" w:pos="962"/>
        </w:tabs>
        <w:spacing w:before="62"/>
        <w:ind w:left="961" w:hanging="380"/>
        <w:rPr>
          <w:sz w:val="18"/>
        </w:rPr>
      </w:pPr>
      <w:r>
        <w:rPr>
          <w:sz w:val="18"/>
        </w:rPr>
        <w:t>Deberán tomar en cuenta la imagen</w:t>
      </w:r>
      <w:r>
        <w:rPr>
          <w:spacing w:val="-9"/>
          <w:sz w:val="18"/>
        </w:rPr>
        <w:t xml:space="preserve"> </w:t>
      </w:r>
      <w:r>
        <w:rPr>
          <w:sz w:val="18"/>
        </w:rPr>
        <w:t>urbana;</w:t>
      </w:r>
    </w:p>
    <w:p w:rsidR="00D230A5" w:rsidRDefault="00D230A5" w:rsidP="00D230A5">
      <w:pPr>
        <w:pStyle w:val="Prrafodelista"/>
        <w:tabs>
          <w:tab w:val="left" w:pos="961"/>
          <w:tab w:val="left" w:pos="962"/>
        </w:tabs>
        <w:spacing w:before="62"/>
        <w:ind w:left="961"/>
        <w:rPr>
          <w:sz w:val="18"/>
        </w:rPr>
      </w:pPr>
    </w:p>
    <w:p w:rsidR="001E4C99" w:rsidRDefault="001E4C99" w:rsidP="001E4C99">
      <w:pPr>
        <w:pStyle w:val="Prrafodelista"/>
        <w:numPr>
          <w:ilvl w:val="0"/>
          <w:numId w:val="142"/>
        </w:numPr>
        <w:tabs>
          <w:tab w:val="left" w:pos="1014"/>
        </w:tabs>
        <w:spacing w:before="31" w:line="266" w:lineRule="auto"/>
        <w:ind w:right="940" w:firstLine="0"/>
        <w:rPr>
          <w:sz w:val="18"/>
        </w:rPr>
      </w:pPr>
      <w:r>
        <w:rPr>
          <w:b/>
          <w:sz w:val="18"/>
        </w:rPr>
        <w:t xml:space="preserve">Calles peatonales o andadores: </w:t>
      </w:r>
      <w:r>
        <w:rPr>
          <w:sz w:val="18"/>
        </w:rPr>
        <w:t>las destinadas exclusivamente para el uso de peatones, distinguiéndose dos tipos:</w:t>
      </w:r>
    </w:p>
    <w:p w:rsidR="001E4C99" w:rsidRDefault="001E4C99" w:rsidP="001E4C99">
      <w:pPr>
        <w:pStyle w:val="Prrafodelista"/>
        <w:numPr>
          <w:ilvl w:val="0"/>
          <w:numId w:val="138"/>
        </w:numPr>
        <w:tabs>
          <w:tab w:val="left" w:pos="878"/>
        </w:tabs>
        <w:spacing w:line="259" w:lineRule="auto"/>
        <w:ind w:right="934" w:firstLine="0"/>
        <w:rPr>
          <w:sz w:val="18"/>
        </w:rPr>
      </w:pPr>
      <w:r>
        <w:rPr>
          <w:i/>
          <w:sz w:val="18"/>
        </w:rPr>
        <w:t xml:space="preserve">Calles peatonales comerciales: </w:t>
      </w:r>
      <w:r>
        <w:rPr>
          <w:sz w:val="18"/>
        </w:rPr>
        <w:t xml:space="preserve">son las que conducen intenso tráfico peatonal, generalmente se ubican en zonas centrales o zonas comerciales. Pueden ser de nueva creación o producto de un proceso de conversión de calles vehiculares a peatonales, en este caso se requerirá de un estudio integral de diseño urbano dentro de su Programa Parcial que prevea los efectos de esta medida en </w:t>
      </w:r>
      <w:r>
        <w:rPr>
          <w:spacing w:val="2"/>
          <w:sz w:val="18"/>
        </w:rPr>
        <w:t xml:space="preserve">los </w:t>
      </w:r>
      <w:r>
        <w:rPr>
          <w:sz w:val="18"/>
        </w:rPr>
        <w:t>siguientes</w:t>
      </w:r>
      <w:r>
        <w:rPr>
          <w:spacing w:val="-2"/>
          <w:sz w:val="18"/>
        </w:rPr>
        <w:t xml:space="preserve"> </w:t>
      </w:r>
      <w:r>
        <w:rPr>
          <w:sz w:val="18"/>
        </w:rPr>
        <w:t>aspectos:</w:t>
      </w:r>
    </w:p>
    <w:p w:rsidR="001E4C99" w:rsidRDefault="001E4C99" w:rsidP="00F82E20">
      <w:pPr>
        <w:pStyle w:val="Prrafodelista"/>
        <w:numPr>
          <w:ilvl w:val="1"/>
          <w:numId w:val="322"/>
        </w:numPr>
        <w:tabs>
          <w:tab w:val="left" w:pos="1340"/>
          <w:tab w:val="left" w:pos="1341"/>
        </w:tabs>
        <w:rPr>
          <w:sz w:val="18"/>
        </w:rPr>
      </w:pPr>
      <w:r>
        <w:rPr>
          <w:sz w:val="18"/>
        </w:rPr>
        <w:t>Uso del suelo colindante a las</w:t>
      </w:r>
      <w:r>
        <w:rPr>
          <w:spacing w:val="-7"/>
          <w:sz w:val="18"/>
        </w:rPr>
        <w:t xml:space="preserve"> </w:t>
      </w:r>
      <w:r>
        <w:rPr>
          <w:sz w:val="18"/>
        </w:rPr>
        <w:t>calles;</w:t>
      </w:r>
    </w:p>
    <w:p w:rsidR="001E4C99" w:rsidRDefault="001E4C99" w:rsidP="00F82E20">
      <w:pPr>
        <w:pStyle w:val="Prrafodelista"/>
        <w:numPr>
          <w:ilvl w:val="1"/>
          <w:numId w:val="322"/>
        </w:numPr>
        <w:tabs>
          <w:tab w:val="left" w:pos="1341"/>
        </w:tabs>
        <w:rPr>
          <w:sz w:val="18"/>
        </w:rPr>
      </w:pPr>
      <w:r>
        <w:rPr>
          <w:sz w:val="18"/>
        </w:rPr>
        <w:t>Redistribución de la circulación</w:t>
      </w:r>
      <w:r>
        <w:rPr>
          <w:spacing w:val="-5"/>
          <w:sz w:val="18"/>
        </w:rPr>
        <w:t xml:space="preserve"> </w:t>
      </w:r>
      <w:r>
        <w:rPr>
          <w:sz w:val="18"/>
        </w:rPr>
        <w:t>vehicular;</w:t>
      </w:r>
    </w:p>
    <w:p w:rsidR="001E4C99" w:rsidRDefault="001E4C99" w:rsidP="00F82E20">
      <w:pPr>
        <w:pStyle w:val="Prrafodelista"/>
        <w:numPr>
          <w:ilvl w:val="1"/>
          <w:numId w:val="322"/>
        </w:numPr>
        <w:tabs>
          <w:tab w:val="left" w:pos="1341"/>
        </w:tabs>
        <w:rPr>
          <w:sz w:val="18"/>
        </w:rPr>
      </w:pPr>
      <w:r>
        <w:rPr>
          <w:sz w:val="18"/>
        </w:rPr>
        <w:t>Transporte</w:t>
      </w:r>
      <w:r>
        <w:rPr>
          <w:spacing w:val="-3"/>
          <w:sz w:val="18"/>
        </w:rPr>
        <w:t xml:space="preserve"> </w:t>
      </w:r>
      <w:r>
        <w:rPr>
          <w:sz w:val="18"/>
        </w:rPr>
        <w:t>público;</w:t>
      </w:r>
    </w:p>
    <w:p w:rsidR="001E4C99" w:rsidRDefault="001E4C99" w:rsidP="00F82E20">
      <w:pPr>
        <w:pStyle w:val="Prrafodelista"/>
        <w:numPr>
          <w:ilvl w:val="1"/>
          <w:numId w:val="322"/>
        </w:numPr>
        <w:tabs>
          <w:tab w:val="left" w:pos="1341"/>
        </w:tabs>
        <w:rPr>
          <w:sz w:val="18"/>
        </w:rPr>
      </w:pPr>
      <w:r>
        <w:rPr>
          <w:sz w:val="18"/>
        </w:rPr>
        <w:t>Acceso de servicios y emergencias;</w:t>
      </w:r>
      <w:r>
        <w:rPr>
          <w:spacing w:val="-1"/>
          <w:sz w:val="18"/>
        </w:rPr>
        <w:t xml:space="preserve"> </w:t>
      </w:r>
      <w:r>
        <w:rPr>
          <w:sz w:val="18"/>
        </w:rPr>
        <w:t>y</w:t>
      </w:r>
    </w:p>
    <w:p w:rsidR="001E4C99" w:rsidRDefault="001E4C99" w:rsidP="00F82E20">
      <w:pPr>
        <w:pStyle w:val="Prrafodelista"/>
        <w:numPr>
          <w:ilvl w:val="1"/>
          <w:numId w:val="322"/>
        </w:numPr>
        <w:tabs>
          <w:tab w:val="left" w:pos="1341"/>
        </w:tabs>
        <w:rPr>
          <w:sz w:val="18"/>
        </w:rPr>
      </w:pPr>
      <w:r>
        <w:rPr>
          <w:sz w:val="18"/>
        </w:rPr>
        <w:t>Características de la imagen</w:t>
      </w:r>
      <w:r>
        <w:rPr>
          <w:spacing w:val="-4"/>
          <w:sz w:val="18"/>
        </w:rPr>
        <w:t xml:space="preserve"> </w:t>
      </w:r>
      <w:r>
        <w:rPr>
          <w:sz w:val="18"/>
        </w:rPr>
        <w:t>urbana.</w:t>
      </w:r>
    </w:p>
    <w:p w:rsidR="001E4C99" w:rsidRDefault="001E4C99" w:rsidP="001E4C99">
      <w:pPr>
        <w:pStyle w:val="Prrafodelista"/>
        <w:numPr>
          <w:ilvl w:val="0"/>
          <w:numId w:val="138"/>
        </w:numPr>
        <w:tabs>
          <w:tab w:val="left" w:pos="892"/>
        </w:tabs>
        <w:spacing w:before="130" w:line="259" w:lineRule="auto"/>
        <w:ind w:right="939" w:firstLine="0"/>
        <w:rPr>
          <w:sz w:val="18"/>
        </w:rPr>
      </w:pPr>
      <w:r w:rsidRPr="00110561">
        <w:rPr>
          <w:sz w:val="18"/>
        </w:rPr>
        <w:t>Calles peatonales habitacionales: son las que se crean en zonas habitacionales con objeto de</w:t>
      </w:r>
      <w:r>
        <w:rPr>
          <w:sz w:val="18"/>
        </w:rPr>
        <w:t xml:space="preserve"> obtener un medio urbano con mayor seguridad y tranquilidad para la comunidad. A este tipo también se le denomina como </w:t>
      </w:r>
      <w:r>
        <w:rPr>
          <w:i/>
          <w:sz w:val="18"/>
        </w:rPr>
        <w:t xml:space="preserve">"andadores", </w:t>
      </w:r>
      <w:r>
        <w:rPr>
          <w:sz w:val="18"/>
        </w:rPr>
        <w:t>y deben obedecer también a un plan integral que prevea la relación con los movimientos vehiculares, la ubicación de áreas de estacionamientos y de las paradas de transporte</w:t>
      </w:r>
      <w:r>
        <w:rPr>
          <w:spacing w:val="-3"/>
          <w:sz w:val="18"/>
        </w:rPr>
        <w:t xml:space="preserve"> </w:t>
      </w:r>
      <w:r>
        <w:rPr>
          <w:sz w:val="18"/>
        </w:rPr>
        <w:t>público.</w:t>
      </w:r>
    </w:p>
    <w:p w:rsidR="001E4C99" w:rsidRDefault="001E4C99" w:rsidP="001E4C99">
      <w:pPr>
        <w:pStyle w:val="Prrafodelista"/>
        <w:numPr>
          <w:ilvl w:val="0"/>
          <w:numId w:val="142"/>
        </w:numPr>
        <w:tabs>
          <w:tab w:val="left" w:pos="863"/>
        </w:tabs>
        <w:spacing w:before="119" w:line="273" w:lineRule="auto"/>
        <w:ind w:right="934" w:firstLine="0"/>
        <w:rPr>
          <w:sz w:val="18"/>
        </w:rPr>
      </w:pPr>
      <w:r>
        <w:rPr>
          <w:b/>
          <w:sz w:val="18"/>
        </w:rPr>
        <w:t xml:space="preserve">Vías para ciclistas: </w:t>
      </w:r>
      <w:r>
        <w:rPr>
          <w:sz w:val="18"/>
        </w:rPr>
        <w:t>Las vías para ciclistas son pistas o carriles destinados a bicicletas y, en casos justificados a motocicletas de hasta 50 cc, y bicicletas con motor. En su diseño deben tenerse en cuenta:</w:t>
      </w:r>
    </w:p>
    <w:p w:rsidR="001E4C99" w:rsidRDefault="001E4C99" w:rsidP="001E4C99">
      <w:pPr>
        <w:pStyle w:val="Prrafodelista"/>
        <w:numPr>
          <w:ilvl w:val="0"/>
          <w:numId w:val="137"/>
        </w:numPr>
        <w:tabs>
          <w:tab w:val="left" w:pos="858"/>
        </w:tabs>
        <w:spacing w:before="106" w:line="300" w:lineRule="auto"/>
        <w:ind w:right="933" w:firstLine="0"/>
        <w:rPr>
          <w:sz w:val="18"/>
        </w:rPr>
      </w:pPr>
      <w:r>
        <w:rPr>
          <w:sz w:val="18"/>
        </w:rPr>
        <w:t>Las distancias que está dispuesto a recorrer diariamente un ciclista, dentro de un rango de los 5 a los 7</w:t>
      </w:r>
      <w:r>
        <w:rPr>
          <w:spacing w:val="-1"/>
          <w:sz w:val="18"/>
        </w:rPr>
        <w:t xml:space="preserve"> </w:t>
      </w:r>
      <w:r>
        <w:rPr>
          <w:sz w:val="18"/>
        </w:rPr>
        <w:t>km.;</w:t>
      </w:r>
    </w:p>
    <w:p w:rsidR="001E4C99" w:rsidRDefault="001E4C99" w:rsidP="001E4C99">
      <w:pPr>
        <w:pStyle w:val="Prrafodelista"/>
        <w:numPr>
          <w:ilvl w:val="0"/>
          <w:numId w:val="137"/>
        </w:numPr>
        <w:tabs>
          <w:tab w:val="left" w:pos="906"/>
        </w:tabs>
        <w:spacing w:before="82" w:line="302" w:lineRule="auto"/>
        <w:ind w:right="954" w:firstLine="0"/>
        <w:rPr>
          <w:sz w:val="18"/>
        </w:rPr>
      </w:pPr>
      <w:r>
        <w:rPr>
          <w:sz w:val="18"/>
        </w:rPr>
        <w:t>Se procurará que las vías para ciclistas estén siempre arborizadas y separadas del tránsito vehicular;</w:t>
      </w:r>
      <w:r>
        <w:rPr>
          <w:spacing w:val="-1"/>
          <w:sz w:val="18"/>
        </w:rPr>
        <w:t xml:space="preserve"> </w:t>
      </w:r>
      <w:r>
        <w:rPr>
          <w:sz w:val="18"/>
        </w:rPr>
        <w:t>y</w:t>
      </w: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Ttulo3"/>
        <w:ind w:left="1680"/>
      </w:pPr>
      <w:r>
        <w:t>CAPÍTULO XXII</w:t>
      </w:r>
    </w:p>
    <w:p w:rsidR="001E4C99" w:rsidRDefault="001E4C99" w:rsidP="001E4C99">
      <w:pPr>
        <w:pStyle w:val="Textoindependiente"/>
        <w:spacing w:before="10"/>
        <w:ind w:left="0"/>
        <w:rPr>
          <w:b/>
          <w:sz w:val="15"/>
        </w:rPr>
      </w:pPr>
    </w:p>
    <w:p w:rsidR="001E4C99" w:rsidRDefault="001E4C99" w:rsidP="001E4C99">
      <w:pPr>
        <w:ind w:left="1657" w:right="2368"/>
        <w:jc w:val="center"/>
        <w:rPr>
          <w:b/>
          <w:sz w:val="18"/>
        </w:rPr>
      </w:pPr>
      <w:r>
        <w:rPr>
          <w:b/>
          <w:sz w:val="18"/>
        </w:rPr>
        <w:t>Características geométricas</w:t>
      </w:r>
    </w:p>
    <w:p w:rsidR="001E4C99" w:rsidRDefault="001E4C99" w:rsidP="001E4C99">
      <w:pPr>
        <w:pStyle w:val="Textoindependiente"/>
        <w:spacing w:before="11"/>
        <w:ind w:left="0"/>
        <w:rPr>
          <w:b/>
        </w:rPr>
      </w:pPr>
    </w:p>
    <w:p w:rsidR="001E4C99" w:rsidRDefault="001E4C99" w:rsidP="001E4C99">
      <w:pPr>
        <w:pStyle w:val="Textoindependiente"/>
        <w:spacing w:line="300" w:lineRule="auto"/>
        <w:ind w:left="301" w:right="1224"/>
      </w:pPr>
      <w:r>
        <w:rPr>
          <w:b/>
        </w:rPr>
        <w:t xml:space="preserve">Artículo 205. </w:t>
      </w:r>
      <w:r>
        <w:t>En las vialidades regionales, no se permite el aprovechamiento urbano del suelo, sobre la superficie de su área de restricción, ni usando esta superficie para el acceso directo de predios.</w:t>
      </w:r>
    </w:p>
    <w:p w:rsidR="001E4C99" w:rsidRDefault="001E4C99" w:rsidP="001E4C99">
      <w:pPr>
        <w:pStyle w:val="Textoindependiente"/>
        <w:spacing w:before="95" w:line="261" w:lineRule="auto"/>
        <w:ind w:left="301" w:right="1044"/>
      </w:pPr>
      <w:r>
        <w:t>Dada su importancia, el Ayuntamiento, a través de sus instrumentos de planeación, fijará las normas y las políticas a las que se sujetarán las zonas de borde de las vías de comunicación, y ejercerán un estricto control en las vallas publicitarias, señalización desordenada y otros elementos que deterioren la percepción del paisaje.</w:t>
      </w:r>
    </w:p>
    <w:p w:rsidR="001E4C99" w:rsidRDefault="001E4C99" w:rsidP="001E4C99">
      <w:pPr>
        <w:pStyle w:val="Textoindependiente"/>
        <w:spacing w:before="148" w:line="264" w:lineRule="auto"/>
        <w:ind w:left="301" w:right="933"/>
        <w:jc w:val="both"/>
      </w:pPr>
      <w:r>
        <w:rPr>
          <w:b/>
        </w:rPr>
        <w:t xml:space="preserve">Artículo 206. </w:t>
      </w:r>
      <w:r>
        <w:t>Toda vía que integra el sistema de vialidad regional, deberá contar con señalización para conductores y peatones, de carácter informativo, preventivo y restrictivo de sus movimientos, esta señalización se deberá basar en elementos verticales y horizontales fijos, pintados, luminosos, fluorescentes o electrónicos.</w:t>
      </w:r>
    </w:p>
    <w:p w:rsidR="001E4C99" w:rsidRDefault="001E4C99" w:rsidP="001E4C99">
      <w:pPr>
        <w:spacing w:line="264" w:lineRule="auto"/>
        <w:jc w:val="both"/>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Textoindependiente"/>
        <w:spacing w:line="264" w:lineRule="auto"/>
        <w:ind w:left="301" w:right="934"/>
        <w:jc w:val="both"/>
      </w:pPr>
      <w:r>
        <w:rPr>
          <w:b/>
        </w:rPr>
        <w:t xml:space="preserve">Artículo 207. </w:t>
      </w:r>
      <w:r>
        <w:t>El aprovechamiento urbano del suelo, al servirse del sistema de vialidad regional, deberá hacerlo a través de una calle de distribución, a la que tengan frentes los predios o construcciones resultado del aprovechamiento, solo se permitirá comunicación entre esta calle y la vialidad regional mínimo a cada 500 metros.</w:t>
      </w:r>
    </w:p>
    <w:p w:rsidR="001E4C99" w:rsidRDefault="001E4C99" w:rsidP="001E4C99">
      <w:pPr>
        <w:pStyle w:val="Textoindependiente"/>
        <w:spacing w:before="153" w:line="273" w:lineRule="auto"/>
        <w:ind w:left="301" w:right="935"/>
        <w:jc w:val="both"/>
      </w:pPr>
      <w:r>
        <w:rPr>
          <w:b/>
        </w:rPr>
        <w:t xml:space="preserve">Artículo 208. </w:t>
      </w:r>
      <w:r>
        <w:t>No es obligatorio el contenido del artículo anterior, a los caminos rurales Tipo D y E, que pueden servir directamente a los predios a través de un área de restricción de 4 metros adicional a la restricción del camino que se señala en los artículos 209 y 210 de este reglamento.</w:t>
      </w:r>
    </w:p>
    <w:p w:rsidR="001E4C99" w:rsidRDefault="001E4C99" w:rsidP="001E4C99">
      <w:pPr>
        <w:pStyle w:val="Textoindependiente"/>
        <w:spacing w:before="141" w:line="276" w:lineRule="auto"/>
        <w:ind w:left="301" w:right="934"/>
        <w:jc w:val="both"/>
      </w:pPr>
      <w:r>
        <w:rPr>
          <w:b/>
        </w:rPr>
        <w:t xml:space="preserve">Artículo 209. </w:t>
      </w:r>
      <w:r>
        <w:t>Las autoridades responsables del mantenimiento de la vialidad municipal, lo son también de promover la arborización de las áreas de restricción a fin de generar una cortina de vegetación al margen de la</w:t>
      </w:r>
      <w:r>
        <w:rPr>
          <w:spacing w:val="-2"/>
        </w:rPr>
        <w:t xml:space="preserve"> </w:t>
      </w:r>
      <w:r>
        <w:t>vía.</w:t>
      </w:r>
    </w:p>
    <w:p w:rsidR="001E4C99" w:rsidRDefault="001E4C99" w:rsidP="001E4C99">
      <w:pPr>
        <w:pStyle w:val="Textoindependiente"/>
        <w:spacing w:before="138" w:line="266" w:lineRule="auto"/>
        <w:ind w:left="301" w:right="934"/>
        <w:jc w:val="both"/>
      </w:pPr>
      <w:r>
        <w:rPr>
          <w:b/>
        </w:rPr>
        <w:t xml:space="preserve">Artículo 210. </w:t>
      </w:r>
      <w:r>
        <w:t>Las construcciones propias de la actividad agropecuaria y la vivienda rural que requieran de muros ciegos, en los predios vecinos a la vialidad regional del Municipio, deberán respetar una restricción de 4 metros adicional a la restricción del camino que se señalan en los artículos 204 al 209 de este reglamento.</w:t>
      </w:r>
    </w:p>
    <w:p w:rsidR="001E4C99" w:rsidRDefault="001E4C99" w:rsidP="001E4C99">
      <w:pPr>
        <w:spacing w:before="148"/>
        <w:ind w:left="301"/>
        <w:jc w:val="both"/>
        <w:rPr>
          <w:sz w:val="18"/>
        </w:rPr>
      </w:pPr>
      <w:r>
        <w:rPr>
          <w:b/>
          <w:sz w:val="18"/>
        </w:rPr>
        <w:t xml:space="preserve">Artículo 211. </w:t>
      </w:r>
      <w:r>
        <w:rPr>
          <w:sz w:val="18"/>
        </w:rPr>
        <w:t xml:space="preserve">Las </w:t>
      </w:r>
      <w:r>
        <w:rPr>
          <w:b/>
          <w:sz w:val="18"/>
        </w:rPr>
        <w:t xml:space="preserve">Autopistas de alta especificación </w:t>
      </w:r>
      <w:r>
        <w:rPr>
          <w:sz w:val="18"/>
        </w:rPr>
        <w:t>deberán sujetarse a las siguientes normas:</w:t>
      </w:r>
    </w:p>
    <w:p w:rsidR="001E4C99" w:rsidRDefault="001E4C99" w:rsidP="001E4C99">
      <w:pPr>
        <w:pStyle w:val="Textoindependiente"/>
        <w:spacing w:before="7" w:after="1"/>
        <w:ind w:left="0"/>
        <w:rPr>
          <w:sz w:val="15"/>
        </w:rPr>
      </w:pPr>
    </w:p>
    <w:tbl>
      <w:tblPr>
        <w:tblStyle w:val="TableNormal"/>
        <w:tblW w:w="0" w:type="auto"/>
        <w:tblInd w:w="387" w:type="dxa"/>
        <w:tblLayout w:type="fixed"/>
        <w:tblLook w:val="01E0" w:firstRow="1" w:lastRow="1" w:firstColumn="1" w:lastColumn="1" w:noHBand="0" w:noVBand="0"/>
      </w:tblPr>
      <w:tblGrid>
        <w:gridCol w:w="476"/>
        <w:gridCol w:w="2695"/>
        <w:gridCol w:w="2282"/>
      </w:tblGrid>
      <w:tr w:rsidR="001E4C99" w:rsidTr="00D81122">
        <w:trPr>
          <w:trHeight w:val="268"/>
        </w:trPr>
        <w:tc>
          <w:tcPr>
            <w:tcW w:w="476" w:type="dxa"/>
          </w:tcPr>
          <w:p w:rsidR="001E4C99" w:rsidRDefault="001E4C99" w:rsidP="00D81122">
            <w:pPr>
              <w:pStyle w:val="TableParagraph"/>
              <w:spacing w:line="201" w:lineRule="exact"/>
              <w:ind w:left="129" w:right="105"/>
              <w:jc w:val="center"/>
              <w:rPr>
                <w:b/>
                <w:sz w:val="18"/>
              </w:rPr>
            </w:pPr>
            <w:r>
              <w:rPr>
                <w:b/>
                <w:sz w:val="18"/>
              </w:rPr>
              <w:t>I.</w:t>
            </w:r>
          </w:p>
        </w:tc>
        <w:tc>
          <w:tcPr>
            <w:tcW w:w="2695" w:type="dxa"/>
          </w:tcPr>
          <w:p w:rsidR="001E4C99" w:rsidRDefault="001E4C99" w:rsidP="00D81122">
            <w:pPr>
              <w:pStyle w:val="TableParagraph"/>
              <w:spacing w:line="203" w:lineRule="exact"/>
              <w:ind w:left="124"/>
              <w:rPr>
                <w:i/>
                <w:sz w:val="18"/>
              </w:rPr>
            </w:pPr>
            <w:r>
              <w:rPr>
                <w:i/>
                <w:sz w:val="18"/>
              </w:rPr>
              <w:t>Tráfico promedio diario anual:</w:t>
            </w:r>
          </w:p>
        </w:tc>
        <w:tc>
          <w:tcPr>
            <w:tcW w:w="2282" w:type="dxa"/>
          </w:tcPr>
          <w:p w:rsidR="001E4C99" w:rsidRDefault="001E4C99" w:rsidP="00D81122">
            <w:pPr>
              <w:pStyle w:val="TableParagraph"/>
              <w:spacing w:line="206" w:lineRule="exact"/>
              <w:ind w:left="190"/>
              <w:rPr>
                <w:sz w:val="18"/>
              </w:rPr>
            </w:pPr>
            <w:r>
              <w:rPr>
                <w:sz w:val="18"/>
              </w:rPr>
              <w:t>Más de 5000 vehiculos.</w:t>
            </w:r>
          </w:p>
        </w:tc>
      </w:tr>
      <w:tr w:rsidR="001E4C99" w:rsidTr="00D81122">
        <w:trPr>
          <w:trHeight w:val="268"/>
        </w:trPr>
        <w:tc>
          <w:tcPr>
            <w:tcW w:w="476" w:type="dxa"/>
          </w:tcPr>
          <w:p w:rsidR="001E4C99" w:rsidRDefault="001E4C99" w:rsidP="00D81122">
            <w:pPr>
              <w:pStyle w:val="TableParagraph"/>
              <w:spacing w:before="56" w:line="192" w:lineRule="exact"/>
              <w:ind w:left="180" w:right="105"/>
              <w:jc w:val="center"/>
              <w:rPr>
                <w:b/>
                <w:sz w:val="18"/>
              </w:rPr>
            </w:pPr>
            <w:r>
              <w:rPr>
                <w:b/>
                <w:sz w:val="18"/>
              </w:rPr>
              <w:t>II.</w:t>
            </w:r>
          </w:p>
        </w:tc>
        <w:tc>
          <w:tcPr>
            <w:tcW w:w="2695" w:type="dxa"/>
          </w:tcPr>
          <w:p w:rsidR="001E4C99" w:rsidRDefault="001E4C99" w:rsidP="00D81122">
            <w:pPr>
              <w:pStyle w:val="TableParagraph"/>
              <w:spacing w:before="59" w:line="189" w:lineRule="exact"/>
              <w:ind w:left="124"/>
              <w:rPr>
                <w:i/>
                <w:sz w:val="18"/>
              </w:rPr>
            </w:pPr>
            <w:r>
              <w:rPr>
                <w:i/>
                <w:sz w:val="18"/>
              </w:rPr>
              <w:t>Velocidad de proyecto:</w:t>
            </w:r>
          </w:p>
        </w:tc>
        <w:tc>
          <w:tcPr>
            <w:tcW w:w="2282" w:type="dxa"/>
          </w:tcPr>
          <w:p w:rsidR="001E4C99" w:rsidRDefault="001E4C99" w:rsidP="00D81122">
            <w:pPr>
              <w:pStyle w:val="TableParagraph"/>
              <w:spacing w:before="61" w:line="187" w:lineRule="exact"/>
              <w:ind w:left="190"/>
              <w:rPr>
                <w:sz w:val="18"/>
              </w:rPr>
            </w:pPr>
            <w:r>
              <w:rPr>
                <w:sz w:val="18"/>
              </w:rPr>
              <w:t>80-110 km/hr</w:t>
            </w:r>
          </w:p>
        </w:tc>
      </w:tr>
    </w:tbl>
    <w:p w:rsidR="001E4C99" w:rsidRDefault="001E4C99" w:rsidP="001E4C99">
      <w:pPr>
        <w:tabs>
          <w:tab w:val="left" w:pos="980"/>
        </w:tabs>
        <w:spacing w:before="74"/>
        <w:ind w:left="572"/>
        <w:rPr>
          <w:sz w:val="18"/>
        </w:rPr>
      </w:pPr>
      <w:r>
        <w:rPr>
          <w:b/>
          <w:sz w:val="18"/>
        </w:rPr>
        <w:t>III.</w:t>
      </w:r>
      <w:r>
        <w:rPr>
          <w:b/>
          <w:sz w:val="18"/>
        </w:rPr>
        <w:tab/>
      </w:r>
      <w:r>
        <w:rPr>
          <w:i/>
          <w:sz w:val="18"/>
        </w:rPr>
        <w:t>Ancho de corona:</w:t>
      </w:r>
      <w:r>
        <w:rPr>
          <w:sz w:val="18"/>
        </w:rPr>
        <w:t>4 carriles o más, con</w:t>
      </w:r>
      <w:r>
        <w:rPr>
          <w:spacing w:val="-10"/>
          <w:sz w:val="18"/>
        </w:rPr>
        <w:t xml:space="preserve"> </w:t>
      </w:r>
      <w:r>
        <w:rPr>
          <w:sz w:val="18"/>
        </w:rPr>
        <w:t>acotamiento.</w:t>
      </w:r>
    </w:p>
    <w:p w:rsidR="001E4C99" w:rsidRDefault="001E4C99" w:rsidP="001E4C99">
      <w:pPr>
        <w:pStyle w:val="Textoindependiente"/>
        <w:spacing w:before="9"/>
        <w:ind w:left="0"/>
        <w:rPr>
          <w:sz w:val="14"/>
        </w:rPr>
      </w:pPr>
    </w:p>
    <w:tbl>
      <w:tblPr>
        <w:tblStyle w:val="TableNormal"/>
        <w:tblW w:w="0" w:type="auto"/>
        <w:tblInd w:w="108" w:type="dxa"/>
        <w:tblLayout w:type="fixed"/>
        <w:tblLook w:val="01E0" w:firstRow="1" w:lastRow="1" w:firstColumn="1" w:lastColumn="1" w:noHBand="0" w:noVBand="0"/>
      </w:tblPr>
      <w:tblGrid>
        <w:gridCol w:w="815"/>
        <w:gridCol w:w="614"/>
        <w:gridCol w:w="2022"/>
        <w:gridCol w:w="5139"/>
      </w:tblGrid>
      <w:tr w:rsidR="001E4C99" w:rsidTr="00D81122">
        <w:trPr>
          <w:trHeight w:val="267"/>
        </w:trPr>
        <w:tc>
          <w:tcPr>
            <w:tcW w:w="815" w:type="dxa"/>
          </w:tcPr>
          <w:p w:rsidR="001E4C99" w:rsidRDefault="001E4C99" w:rsidP="00D81122">
            <w:pPr>
              <w:pStyle w:val="TableParagraph"/>
              <w:spacing w:line="201" w:lineRule="exact"/>
              <w:ind w:right="112"/>
              <w:jc w:val="right"/>
              <w:rPr>
                <w:b/>
                <w:sz w:val="18"/>
              </w:rPr>
            </w:pPr>
            <w:r>
              <w:rPr>
                <w:b/>
                <w:sz w:val="18"/>
              </w:rPr>
              <w:t>IV.</w:t>
            </w:r>
          </w:p>
        </w:tc>
        <w:tc>
          <w:tcPr>
            <w:tcW w:w="2636" w:type="dxa"/>
            <w:gridSpan w:val="2"/>
          </w:tcPr>
          <w:p w:rsidR="001E4C99" w:rsidRDefault="001E4C99" w:rsidP="00D81122">
            <w:pPr>
              <w:pStyle w:val="TableParagraph"/>
              <w:spacing w:line="203" w:lineRule="exact"/>
              <w:ind w:left="64"/>
              <w:rPr>
                <w:i/>
                <w:sz w:val="18"/>
              </w:rPr>
            </w:pPr>
            <w:r>
              <w:rPr>
                <w:i/>
                <w:sz w:val="18"/>
              </w:rPr>
              <w:t>Pendiente máxima:</w:t>
            </w:r>
          </w:p>
        </w:tc>
        <w:tc>
          <w:tcPr>
            <w:tcW w:w="5139" w:type="dxa"/>
          </w:tcPr>
          <w:p w:rsidR="001E4C99" w:rsidRDefault="001E4C99" w:rsidP="00D81122">
            <w:pPr>
              <w:pStyle w:val="TableParagraph"/>
              <w:spacing w:line="206" w:lineRule="exact"/>
              <w:ind w:left="188"/>
              <w:rPr>
                <w:sz w:val="18"/>
              </w:rPr>
            </w:pPr>
            <w:r>
              <w:rPr>
                <w:sz w:val="18"/>
              </w:rPr>
              <w:t>hasta 5 %.</w:t>
            </w:r>
          </w:p>
        </w:tc>
      </w:tr>
      <w:tr w:rsidR="001E4C99" w:rsidTr="00D81122">
        <w:trPr>
          <w:trHeight w:val="330"/>
        </w:trPr>
        <w:tc>
          <w:tcPr>
            <w:tcW w:w="815" w:type="dxa"/>
          </w:tcPr>
          <w:p w:rsidR="001E4C99" w:rsidRDefault="001E4C99" w:rsidP="00D81122">
            <w:pPr>
              <w:pStyle w:val="TableParagraph"/>
              <w:spacing w:before="55"/>
              <w:ind w:right="162"/>
              <w:jc w:val="right"/>
              <w:rPr>
                <w:b/>
                <w:sz w:val="18"/>
              </w:rPr>
            </w:pPr>
            <w:r>
              <w:rPr>
                <w:b/>
                <w:sz w:val="18"/>
              </w:rPr>
              <w:t>V.</w:t>
            </w:r>
          </w:p>
        </w:tc>
        <w:tc>
          <w:tcPr>
            <w:tcW w:w="2636" w:type="dxa"/>
            <w:gridSpan w:val="2"/>
          </w:tcPr>
          <w:p w:rsidR="001E4C99" w:rsidRDefault="001E4C99" w:rsidP="00D81122">
            <w:pPr>
              <w:pStyle w:val="TableParagraph"/>
              <w:spacing w:before="58"/>
              <w:ind w:left="64"/>
              <w:rPr>
                <w:i/>
                <w:sz w:val="18"/>
              </w:rPr>
            </w:pPr>
            <w:r>
              <w:rPr>
                <w:i/>
                <w:sz w:val="18"/>
              </w:rPr>
              <w:t>Grado de curva máxima:</w:t>
            </w:r>
          </w:p>
        </w:tc>
        <w:tc>
          <w:tcPr>
            <w:tcW w:w="5139" w:type="dxa"/>
          </w:tcPr>
          <w:p w:rsidR="001E4C99" w:rsidRDefault="001E4C99" w:rsidP="00D81122">
            <w:pPr>
              <w:pStyle w:val="TableParagraph"/>
              <w:spacing w:before="60"/>
              <w:ind w:left="188"/>
              <w:rPr>
                <w:sz w:val="18"/>
              </w:rPr>
            </w:pPr>
            <w:r>
              <w:rPr>
                <w:sz w:val="18"/>
              </w:rPr>
              <w:t>hasta 5 grados.</w:t>
            </w:r>
          </w:p>
        </w:tc>
      </w:tr>
      <w:tr w:rsidR="001E4C99" w:rsidTr="00D81122">
        <w:trPr>
          <w:trHeight w:val="377"/>
        </w:trPr>
        <w:tc>
          <w:tcPr>
            <w:tcW w:w="815" w:type="dxa"/>
          </w:tcPr>
          <w:p w:rsidR="001E4C99" w:rsidRDefault="001E4C99" w:rsidP="00D81122">
            <w:pPr>
              <w:pStyle w:val="TableParagraph"/>
              <w:spacing w:before="56"/>
              <w:ind w:right="112"/>
              <w:jc w:val="right"/>
              <w:rPr>
                <w:b/>
                <w:sz w:val="18"/>
              </w:rPr>
            </w:pPr>
            <w:r>
              <w:rPr>
                <w:b/>
                <w:sz w:val="18"/>
              </w:rPr>
              <w:t>VI.</w:t>
            </w:r>
          </w:p>
        </w:tc>
        <w:tc>
          <w:tcPr>
            <w:tcW w:w="2636" w:type="dxa"/>
            <w:gridSpan w:val="2"/>
          </w:tcPr>
          <w:p w:rsidR="001E4C99" w:rsidRDefault="001E4C99" w:rsidP="00D81122">
            <w:pPr>
              <w:pStyle w:val="TableParagraph"/>
              <w:spacing w:before="59"/>
              <w:ind w:left="64"/>
              <w:rPr>
                <w:i/>
                <w:sz w:val="18"/>
              </w:rPr>
            </w:pPr>
            <w:r>
              <w:rPr>
                <w:i/>
                <w:sz w:val="18"/>
              </w:rPr>
              <w:t>Derecho de vía:</w:t>
            </w:r>
          </w:p>
        </w:tc>
        <w:tc>
          <w:tcPr>
            <w:tcW w:w="5139" w:type="dxa"/>
          </w:tcPr>
          <w:p w:rsidR="001E4C99" w:rsidRDefault="001E4C99" w:rsidP="00D81122">
            <w:pPr>
              <w:pStyle w:val="TableParagraph"/>
              <w:spacing w:before="61"/>
              <w:ind w:left="188"/>
              <w:rPr>
                <w:sz w:val="18"/>
              </w:rPr>
            </w:pPr>
            <w:r>
              <w:rPr>
                <w:sz w:val="18"/>
              </w:rPr>
              <w:t>Mínimo 20 metros del centro del carril exterior a cada lado.</w:t>
            </w:r>
          </w:p>
        </w:tc>
      </w:tr>
      <w:tr w:rsidR="001E4C99" w:rsidTr="00D81122">
        <w:trPr>
          <w:trHeight w:val="375"/>
        </w:trPr>
        <w:tc>
          <w:tcPr>
            <w:tcW w:w="1429" w:type="dxa"/>
            <w:gridSpan w:val="2"/>
          </w:tcPr>
          <w:p w:rsidR="001E4C99" w:rsidRDefault="001E4C99" w:rsidP="00D81122">
            <w:pPr>
              <w:pStyle w:val="TableParagraph"/>
              <w:spacing w:before="103"/>
              <w:ind w:left="200"/>
              <w:rPr>
                <w:b/>
                <w:sz w:val="18"/>
              </w:rPr>
            </w:pPr>
            <w:r>
              <w:rPr>
                <w:b/>
                <w:sz w:val="18"/>
              </w:rPr>
              <w:t>Artículo 212.</w:t>
            </w:r>
          </w:p>
        </w:tc>
        <w:tc>
          <w:tcPr>
            <w:tcW w:w="7161" w:type="dxa"/>
            <w:gridSpan w:val="2"/>
          </w:tcPr>
          <w:p w:rsidR="001E4C99" w:rsidRDefault="001E4C99" w:rsidP="00D81122">
            <w:pPr>
              <w:pStyle w:val="TableParagraph"/>
              <w:spacing w:before="103"/>
              <w:ind w:left="148"/>
              <w:rPr>
                <w:sz w:val="18"/>
              </w:rPr>
            </w:pPr>
            <w:r>
              <w:rPr>
                <w:sz w:val="18"/>
              </w:rPr>
              <w:t xml:space="preserve">Los </w:t>
            </w:r>
            <w:r>
              <w:rPr>
                <w:b/>
                <w:sz w:val="18"/>
              </w:rPr>
              <w:t xml:space="preserve">Bulevares sub-urbanos </w:t>
            </w:r>
            <w:r>
              <w:rPr>
                <w:sz w:val="18"/>
              </w:rPr>
              <w:t>deberán sujetarse a las siguientes normas:</w:t>
            </w:r>
          </w:p>
        </w:tc>
      </w:tr>
      <w:tr w:rsidR="001E4C99" w:rsidTr="00D81122">
        <w:trPr>
          <w:trHeight w:val="332"/>
        </w:trPr>
        <w:tc>
          <w:tcPr>
            <w:tcW w:w="815" w:type="dxa"/>
          </w:tcPr>
          <w:p w:rsidR="001E4C99" w:rsidRDefault="001E4C99" w:rsidP="00D81122">
            <w:pPr>
              <w:pStyle w:val="TableParagraph"/>
              <w:spacing w:before="59"/>
              <w:ind w:right="231"/>
              <w:jc w:val="right"/>
              <w:rPr>
                <w:b/>
                <w:sz w:val="18"/>
              </w:rPr>
            </w:pPr>
            <w:r>
              <w:rPr>
                <w:b/>
                <w:sz w:val="18"/>
              </w:rPr>
              <w:t>I.</w:t>
            </w:r>
          </w:p>
        </w:tc>
        <w:tc>
          <w:tcPr>
            <w:tcW w:w="2636" w:type="dxa"/>
            <w:gridSpan w:val="2"/>
          </w:tcPr>
          <w:p w:rsidR="001E4C99" w:rsidRDefault="001E4C99" w:rsidP="00D81122">
            <w:pPr>
              <w:pStyle w:val="TableParagraph"/>
              <w:spacing w:before="61"/>
              <w:ind w:left="64"/>
              <w:rPr>
                <w:i/>
                <w:sz w:val="18"/>
              </w:rPr>
            </w:pPr>
            <w:r>
              <w:rPr>
                <w:i/>
                <w:sz w:val="18"/>
              </w:rPr>
              <w:t>Tráfico promedio diario anual:</w:t>
            </w:r>
          </w:p>
        </w:tc>
        <w:tc>
          <w:tcPr>
            <w:tcW w:w="5139" w:type="dxa"/>
          </w:tcPr>
          <w:p w:rsidR="001E4C99" w:rsidRDefault="001E4C99" w:rsidP="00D81122">
            <w:pPr>
              <w:pStyle w:val="TableParagraph"/>
              <w:spacing w:before="64"/>
              <w:ind w:left="188"/>
              <w:rPr>
                <w:sz w:val="18"/>
              </w:rPr>
            </w:pPr>
            <w:r>
              <w:rPr>
                <w:sz w:val="18"/>
              </w:rPr>
              <w:t>Más de 5000 vehículos</w:t>
            </w:r>
          </w:p>
        </w:tc>
      </w:tr>
      <w:tr w:rsidR="001E4C99" w:rsidTr="00D81122">
        <w:trPr>
          <w:trHeight w:val="328"/>
        </w:trPr>
        <w:tc>
          <w:tcPr>
            <w:tcW w:w="815" w:type="dxa"/>
          </w:tcPr>
          <w:p w:rsidR="001E4C99" w:rsidRDefault="001E4C99" w:rsidP="00D81122">
            <w:pPr>
              <w:pStyle w:val="TableParagraph"/>
              <w:spacing w:before="55"/>
              <w:ind w:right="181"/>
              <w:jc w:val="right"/>
              <w:rPr>
                <w:b/>
                <w:sz w:val="18"/>
              </w:rPr>
            </w:pPr>
            <w:r>
              <w:rPr>
                <w:b/>
                <w:sz w:val="18"/>
              </w:rPr>
              <w:t>II.</w:t>
            </w:r>
          </w:p>
        </w:tc>
        <w:tc>
          <w:tcPr>
            <w:tcW w:w="2636" w:type="dxa"/>
            <w:gridSpan w:val="2"/>
          </w:tcPr>
          <w:p w:rsidR="001E4C99" w:rsidRDefault="001E4C99" w:rsidP="00D81122">
            <w:pPr>
              <w:pStyle w:val="TableParagraph"/>
              <w:spacing w:before="58"/>
              <w:ind w:left="64"/>
              <w:rPr>
                <w:i/>
                <w:sz w:val="18"/>
              </w:rPr>
            </w:pPr>
            <w:r>
              <w:rPr>
                <w:i/>
                <w:sz w:val="18"/>
              </w:rPr>
              <w:t>Velocidad de proyecto:</w:t>
            </w:r>
          </w:p>
        </w:tc>
        <w:tc>
          <w:tcPr>
            <w:tcW w:w="5139" w:type="dxa"/>
          </w:tcPr>
          <w:p w:rsidR="001E4C99" w:rsidRDefault="001E4C99" w:rsidP="00D81122">
            <w:pPr>
              <w:pStyle w:val="TableParagraph"/>
              <w:spacing w:before="60"/>
              <w:ind w:left="188"/>
              <w:rPr>
                <w:sz w:val="18"/>
              </w:rPr>
            </w:pPr>
            <w:r>
              <w:rPr>
                <w:sz w:val="18"/>
              </w:rPr>
              <w:t>50-80 km/hr</w:t>
            </w:r>
          </w:p>
        </w:tc>
      </w:tr>
      <w:tr w:rsidR="001E4C99" w:rsidTr="00D81122">
        <w:trPr>
          <w:trHeight w:val="328"/>
        </w:trPr>
        <w:tc>
          <w:tcPr>
            <w:tcW w:w="815" w:type="dxa"/>
          </w:tcPr>
          <w:p w:rsidR="001E4C99" w:rsidRDefault="001E4C99" w:rsidP="00D81122">
            <w:pPr>
              <w:pStyle w:val="TableParagraph"/>
              <w:spacing w:before="55"/>
              <w:ind w:right="130"/>
              <w:jc w:val="right"/>
              <w:rPr>
                <w:b/>
                <w:sz w:val="18"/>
              </w:rPr>
            </w:pPr>
            <w:r>
              <w:rPr>
                <w:b/>
                <w:sz w:val="18"/>
              </w:rPr>
              <w:t>III.</w:t>
            </w:r>
          </w:p>
        </w:tc>
        <w:tc>
          <w:tcPr>
            <w:tcW w:w="2636" w:type="dxa"/>
            <w:gridSpan w:val="2"/>
          </w:tcPr>
          <w:p w:rsidR="001E4C99" w:rsidRDefault="001E4C99" w:rsidP="00D81122">
            <w:pPr>
              <w:pStyle w:val="TableParagraph"/>
              <w:spacing w:before="58"/>
              <w:ind w:left="64"/>
              <w:rPr>
                <w:i/>
                <w:sz w:val="18"/>
              </w:rPr>
            </w:pPr>
            <w:r>
              <w:rPr>
                <w:i/>
                <w:sz w:val="18"/>
              </w:rPr>
              <w:t>Ancho de corona:</w:t>
            </w:r>
          </w:p>
        </w:tc>
        <w:tc>
          <w:tcPr>
            <w:tcW w:w="5139" w:type="dxa"/>
          </w:tcPr>
          <w:p w:rsidR="001E4C99" w:rsidRDefault="001E4C99" w:rsidP="00D81122">
            <w:pPr>
              <w:pStyle w:val="TableParagraph"/>
              <w:spacing w:before="60"/>
              <w:ind w:left="188"/>
              <w:rPr>
                <w:sz w:val="18"/>
              </w:rPr>
            </w:pPr>
            <w:r>
              <w:rPr>
                <w:sz w:val="18"/>
              </w:rPr>
              <w:t>4 carriles o más</w:t>
            </w:r>
          </w:p>
        </w:tc>
      </w:tr>
      <w:tr w:rsidR="001E4C99" w:rsidTr="00D81122">
        <w:trPr>
          <w:trHeight w:val="328"/>
        </w:trPr>
        <w:tc>
          <w:tcPr>
            <w:tcW w:w="815" w:type="dxa"/>
          </w:tcPr>
          <w:p w:rsidR="001E4C99" w:rsidRDefault="001E4C99" w:rsidP="00D81122">
            <w:pPr>
              <w:pStyle w:val="TableParagraph"/>
              <w:spacing w:before="55"/>
              <w:ind w:right="112"/>
              <w:jc w:val="right"/>
              <w:rPr>
                <w:b/>
                <w:sz w:val="18"/>
              </w:rPr>
            </w:pPr>
            <w:r>
              <w:rPr>
                <w:b/>
                <w:sz w:val="18"/>
              </w:rPr>
              <w:t>IV.</w:t>
            </w:r>
          </w:p>
        </w:tc>
        <w:tc>
          <w:tcPr>
            <w:tcW w:w="2636" w:type="dxa"/>
            <w:gridSpan w:val="2"/>
          </w:tcPr>
          <w:p w:rsidR="001E4C99" w:rsidRDefault="001E4C99" w:rsidP="00D81122">
            <w:pPr>
              <w:pStyle w:val="TableParagraph"/>
              <w:spacing w:before="58"/>
              <w:ind w:left="64"/>
              <w:rPr>
                <w:i/>
                <w:sz w:val="18"/>
              </w:rPr>
            </w:pPr>
            <w:r>
              <w:rPr>
                <w:i/>
                <w:sz w:val="18"/>
              </w:rPr>
              <w:t>Pendiente máxima:</w:t>
            </w:r>
          </w:p>
        </w:tc>
        <w:tc>
          <w:tcPr>
            <w:tcW w:w="5139" w:type="dxa"/>
          </w:tcPr>
          <w:p w:rsidR="001E4C99" w:rsidRDefault="001E4C99" w:rsidP="00D81122">
            <w:pPr>
              <w:pStyle w:val="TableParagraph"/>
              <w:spacing w:before="60"/>
              <w:ind w:left="188"/>
              <w:rPr>
                <w:sz w:val="18"/>
              </w:rPr>
            </w:pPr>
            <w:r>
              <w:rPr>
                <w:sz w:val="18"/>
              </w:rPr>
              <w:t>hasta 5 %.</w:t>
            </w:r>
          </w:p>
        </w:tc>
      </w:tr>
      <w:tr w:rsidR="001E4C99" w:rsidTr="00D81122">
        <w:trPr>
          <w:trHeight w:val="328"/>
        </w:trPr>
        <w:tc>
          <w:tcPr>
            <w:tcW w:w="815" w:type="dxa"/>
          </w:tcPr>
          <w:p w:rsidR="001E4C99" w:rsidRDefault="001E4C99" w:rsidP="00D81122">
            <w:pPr>
              <w:pStyle w:val="TableParagraph"/>
              <w:spacing w:before="55"/>
              <w:ind w:right="162"/>
              <w:jc w:val="right"/>
              <w:rPr>
                <w:b/>
                <w:sz w:val="18"/>
              </w:rPr>
            </w:pPr>
            <w:r>
              <w:rPr>
                <w:b/>
                <w:sz w:val="18"/>
              </w:rPr>
              <w:t>V.</w:t>
            </w:r>
          </w:p>
        </w:tc>
        <w:tc>
          <w:tcPr>
            <w:tcW w:w="2636" w:type="dxa"/>
            <w:gridSpan w:val="2"/>
          </w:tcPr>
          <w:p w:rsidR="001E4C99" w:rsidRDefault="001E4C99" w:rsidP="00D81122">
            <w:pPr>
              <w:pStyle w:val="TableParagraph"/>
              <w:spacing w:before="58"/>
              <w:ind w:left="64"/>
              <w:rPr>
                <w:i/>
                <w:sz w:val="18"/>
              </w:rPr>
            </w:pPr>
            <w:r>
              <w:rPr>
                <w:i/>
                <w:sz w:val="18"/>
              </w:rPr>
              <w:t>Grado de curva máxima:</w:t>
            </w:r>
          </w:p>
        </w:tc>
        <w:tc>
          <w:tcPr>
            <w:tcW w:w="5139" w:type="dxa"/>
          </w:tcPr>
          <w:p w:rsidR="001E4C99" w:rsidRDefault="001E4C99" w:rsidP="00D81122">
            <w:pPr>
              <w:pStyle w:val="TableParagraph"/>
              <w:spacing w:before="60"/>
              <w:ind w:left="188"/>
              <w:rPr>
                <w:sz w:val="18"/>
              </w:rPr>
            </w:pPr>
            <w:r>
              <w:rPr>
                <w:sz w:val="18"/>
              </w:rPr>
              <w:t>hasta 5 grados.</w:t>
            </w:r>
          </w:p>
        </w:tc>
      </w:tr>
      <w:tr w:rsidR="001E4C99" w:rsidTr="00D81122">
        <w:trPr>
          <w:trHeight w:val="308"/>
        </w:trPr>
        <w:tc>
          <w:tcPr>
            <w:tcW w:w="815" w:type="dxa"/>
          </w:tcPr>
          <w:p w:rsidR="001E4C99" w:rsidRDefault="001E4C99" w:rsidP="00D81122">
            <w:pPr>
              <w:pStyle w:val="TableParagraph"/>
              <w:spacing w:before="55"/>
              <w:ind w:right="112"/>
              <w:jc w:val="right"/>
              <w:rPr>
                <w:b/>
                <w:sz w:val="18"/>
              </w:rPr>
            </w:pPr>
            <w:r>
              <w:rPr>
                <w:b/>
                <w:sz w:val="18"/>
              </w:rPr>
              <w:t>VI.</w:t>
            </w:r>
          </w:p>
        </w:tc>
        <w:tc>
          <w:tcPr>
            <w:tcW w:w="2636" w:type="dxa"/>
            <w:gridSpan w:val="2"/>
          </w:tcPr>
          <w:p w:rsidR="001E4C99" w:rsidRDefault="001E4C99" w:rsidP="00D81122">
            <w:pPr>
              <w:pStyle w:val="TableParagraph"/>
              <w:spacing w:before="58"/>
              <w:ind w:left="64"/>
              <w:rPr>
                <w:i/>
                <w:sz w:val="18"/>
              </w:rPr>
            </w:pPr>
            <w:r>
              <w:rPr>
                <w:i/>
                <w:sz w:val="18"/>
              </w:rPr>
              <w:t>Derecho de vía:</w:t>
            </w:r>
          </w:p>
        </w:tc>
        <w:tc>
          <w:tcPr>
            <w:tcW w:w="5139" w:type="dxa"/>
          </w:tcPr>
          <w:p w:rsidR="001E4C99" w:rsidRDefault="001E4C99" w:rsidP="00D81122">
            <w:pPr>
              <w:pStyle w:val="TableParagraph"/>
              <w:spacing w:before="60"/>
              <w:ind w:left="188"/>
              <w:rPr>
                <w:sz w:val="18"/>
              </w:rPr>
            </w:pPr>
            <w:r>
              <w:rPr>
                <w:sz w:val="18"/>
              </w:rPr>
              <w:t>Mínimo 20 metros del centro del carril exterior a cada lado.</w:t>
            </w:r>
          </w:p>
        </w:tc>
      </w:tr>
      <w:tr w:rsidR="001E4C99" w:rsidTr="00D81122">
        <w:trPr>
          <w:trHeight w:val="268"/>
        </w:trPr>
        <w:tc>
          <w:tcPr>
            <w:tcW w:w="815" w:type="dxa"/>
          </w:tcPr>
          <w:p w:rsidR="001E4C99" w:rsidRDefault="001E4C99" w:rsidP="00D81122">
            <w:pPr>
              <w:pStyle w:val="TableParagraph"/>
              <w:spacing w:before="35"/>
              <w:ind w:right="61"/>
              <w:jc w:val="right"/>
              <w:rPr>
                <w:b/>
                <w:sz w:val="18"/>
              </w:rPr>
            </w:pPr>
            <w:r>
              <w:rPr>
                <w:b/>
                <w:sz w:val="18"/>
              </w:rPr>
              <w:t>VII.</w:t>
            </w:r>
          </w:p>
        </w:tc>
        <w:tc>
          <w:tcPr>
            <w:tcW w:w="7775" w:type="dxa"/>
            <w:gridSpan w:val="3"/>
          </w:tcPr>
          <w:p w:rsidR="001E4C99" w:rsidRDefault="001E4C99" w:rsidP="00D81122">
            <w:pPr>
              <w:pStyle w:val="TableParagraph"/>
              <w:spacing w:before="40"/>
              <w:ind w:left="64"/>
              <w:rPr>
                <w:sz w:val="18"/>
              </w:rPr>
            </w:pPr>
            <w:r>
              <w:rPr>
                <w:sz w:val="18"/>
              </w:rPr>
              <w:t>Deben considerar necesariamente en su diseño la presencia de peatones y ciclistas dentro de</w:t>
            </w:r>
          </w:p>
        </w:tc>
      </w:tr>
      <w:tr w:rsidR="001E4C99" w:rsidTr="00D81122">
        <w:trPr>
          <w:trHeight w:val="337"/>
        </w:trPr>
        <w:tc>
          <w:tcPr>
            <w:tcW w:w="8590" w:type="dxa"/>
            <w:gridSpan w:val="4"/>
          </w:tcPr>
          <w:p w:rsidR="001E4C99" w:rsidRDefault="001E4C99" w:rsidP="00D81122">
            <w:pPr>
              <w:pStyle w:val="TableParagraph"/>
              <w:spacing w:before="16"/>
              <w:ind w:left="480"/>
              <w:rPr>
                <w:sz w:val="18"/>
              </w:rPr>
            </w:pPr>
            <w:r>
              <w:rPr>
                <w:sz w:val="18"/>
              </w:rPr>
              <w:t>su área de restricción</w:t>
            </w:r>
          </w:p>
        </w:tc>
      </w:tr>
      <w:tr w:rsidR="001E4C99" w:rsidTr="00D81122">
        <w:trPr>
          <w:trHeight w:val="380"/>
        </w:trPr>
        <w:tc>
          <w:tcPr>
            <w:tcW w:w="1429" w:type="dxa"/>
            <w:gridSpan w:val="2"/>
          </w:tcPr>
          <w:p w:rsidR="001E4C99" w:rsidRDefault="001E4C99" w:rsidP="00D81122">
            <w:pPr>
              <w:pStyle w:val="TableParagraph"/>
              <w:spacing w:before="108"/>
              <w:ind w:left="200"/>
              <w:rPr>
                <w:b/>
                <w:sz w:val="18"/>
              </w:rPr>
            </w:pPr>
            <w:r>
              <w:rPr>
                <w:b/>
                <w:sz w:val="18"/>
              </w:rPr>
              <w:t>Artículo 213.</w:t>
            </w:r>
          </w:p>
        </w:tc>
        <w:tc>
          <w:tcPr>
            <w:tcW w:w="7161" w:type="dxa"/>
            <w:gridSpan w:val="2"/>
          </w:tcPr>
          <w:p w:rsidR="001E4C99" w:rsidRDefault="001E4C99" w:rsidP="00D81122">
            <w:pPr>
              <w:pStyle w:val="TableParagraph"/>
              <w:spacing w:before="108"/>
              <w:ind w:left="148"/>
              <w:rPr>
                <w:sz w:val="18"/>
              </w:rPr>
            </w:pPr>
            <w:r>
              <w:rPr>
                <w:sz w:val="18"/>
              </w:rPr>
              <w:t xml:space="preserve">La </w:t>
            </w:r>
            <w:r>
              <w:rPr>
                <w:b/>
                <w:sz w:val="18"/>
              </w:rPr>
              <w:t xml:space="preserve">Red troncal, Tipo A </w:t>
            </w:r>
            <w:r>
              <w:rPr>
                <w:sz w:val="18"/>
              </w:rPr>
              <w:t>deberá sujetarse a las siguientes normas:</w:t>
            </w:r>
          </w:p>
        </w:tc>
      </w:tr>
      <w:tr w:rsidR="001E4C99" w:rsidTr="00D81122">
        <w:trPr>
          <w:trHeight w:val="332"/>
        </w:trPr>
        <w:tc>
          <w:tcPr>
            <w:tcW w:w="815" w:type="dxa"/>
          </w:tcPr>
          <w:p w:rsidR="001E4C99" w:rsidRDefault="001E4C99" w:rsidP="00D81122">
            <w:pPr>
              <w:pStyle w:val="TableParagraph"/>
              <w:spacing w:before="59"/>
              <w:ind w:right="231"/>
              <w:jc w:val="right"/>
              <w:rPr>
                <w:b/>
                <w:sz w:val="18"/>
              </w:rPr>
            </w:pPr>
            <w:r>
              <w:rPr>
                <w:b/>
                <w:sz w:val="18"/>
              </w:rPr>
              <w:t>I.</w:t>
            </w:r>
          </w:p>
        </w:tc>
        <w:tc>
          <w:tcPr>
            <w:tcW w:w="2636" w:type="dxa"/>
            <w:gridSpan w:val="2"/>
          </w:tcPr>
          <w:p w:rsidR="001E4C99" w:rsidRDefault="001E4C99" w:rsidP="00D81122">
            <w:pPr>
              <w:pStyle w:val="TableParagraph"/>
              <w:spacing w:before="61"/>
              <w:ind w:left="64"/>
              <w:rPr>
                <w:i/>
                <w:sz w:val="18"/>
              </w:rPr>
            </w:pPr>
            <w:r>
              <w:rPr>
                <w:i/>
                <w:sz w:val="18"/>
              </w:rPr>
              <w:t>Tráfico promedio diario anual:</w:t>
            </w:r>
          </w:p>
        </w:tc>
        <w:tc>
          <w:tcPr>
            <w:tcW w:w="5139" w:type="dxa"/>
          </w:tcPr>
          <w:p w:rsidR="001E4C99" w:rsidRDefault="001E4C99" w:rsidP="00D81122">
            <w:pPr>
              <w:pStyle w:val="TableParagraph"/>
              <w:spacing w:before="64"/>
              <w:ind w:left="188"/>
              <w:rPr>
                <w:sz w:val="18"/>
              </w:rPr>
            </w:pPr>
            <w:r>
              <w:rPr>
                <w:sz w:val="18"/>
              </w:rPr>
              <w:t>Más de 3000 vehículos.</w:t>
            </w:r>
          </w:p>
        </w:tc>
      </w:tr>
      <w:tr w:rsidR="001E4C99" w:rsidTr="00D81122">
        <w:trPr>
          <w:trHeight w:val="329"/>
        </w:trPr>
        <w:tc>
          <w:tcPr>
            <w:tcW w:w="815" w:type="dxa"/>
          </w:tcPr>
          <w:p w:rsidR="001E4C99" w:rsidRDefault="001E4C99" w:rsidP="00D81122">
            <w:pPr>
              <w:pStyle w:val="TableParagraph"/>
              <w:spacing w:before="55"/>
              <w:ind w:right="181"/>
              <w:jc w:val="right"/>
              <w:rPr>
                <w:b/>
                <w:sz w:val="18"/>
              </w:rPr>
            </w:pPr>
            <w:r>
              <w:rPr>
                <w:b/>
                <w:sz w:val="18"/>
              </w:rPr>
              <w:t>II.</w:t>
            </w:r>
          </w:p>
        </w:tc>
        <w:tc>
          <w:tcPr>
            <w:tcW w:w="2636" w:type="dxa"/>
            <w:gridSpan w:val="2"/>
          </w:tcPr>
          <w:p w:rsidR="001E4C99" w:rsidRDefault="001E4C99" w:rsidP="00D81122">
            <w:pPr>
              <w:pStyle w:val="TableParagraph"/>
              <w:spacing w:before="58"/>
              <w:ind w:left="64"/>
              <w:rPr>
                <w:i/>
                <w:sz w:val="18"/>
              </w:rPr>
            </w:pPr>
            <w:r>
              <w:rPr>
                <w:i/>
                <w:sz w:val="18"/>
              </w:rPr>
              <w:t>Velocidad de proyecto:</w:t>
            </w:r>
          </w:p>
        </w:tc>
        <w:tc>
          <w:tcPr>
            <w:tcW w:w="5139" w:type="dxa"/>
          </w:tcPr>
          <w:p w:rsidR="001E4C99" w:rsidRDefault="001E4C99" w:rsidP="00D81122">
            <w:pPr>
              <w:pStyle w:val="TableParagraph"/>
              <w:spacing w:before="60"/>
              <w:ind w:left="188"/>
              <w:rPr>
                <w:sz w:val="18"/>
              </w:rPr>
            </w:pPr>
            <w:r>
              <w:rPr>
                <w:sz w:val="18"/>
              </w:rPr>
              <w:t>50-100 km/hr</w:t>
            </w:r>
          </w:p>
        </w:tc>
      </w:tr>
      <w:tr w:rsidR="001E4C99" w:rsidTr="00D81122">
        <w:trPr>
          <w:trHeight w:val="329"/>
        </w:trPr>
        <w:tc>
          <w:tcPr>
            <w:tcW w:w="815" w:type="dxa"/>
          </w:tcPr>
          <w:p w:rsidR="001E4C99" w:rsidRDefault="001E4C99" w:rsidP="00D81122">
            <w:pPr>
              <w:pStyle w:val="TableParagraph"/>
              <w:spacing w:before="56"/>
              <w:ind w:right="130"/>
              <w:jc w:val="right"/>
              <w:rPr>
                <w:b/>
                <w:sz w:val="18"/>
              </w:rPr>
            </w:pPr>
            <w:r>
              <w:rPr>
                <w:b/>
                <w:sz w:val="18"/>
              </w:rPr>
              <w:t>III.</w:t>
            </w:r>
          </w:p>
        </w:tc>
        <w:tc>
          <w:tcPr>
            <w:tcW w:w="2636" w:type="dxa"/>
            <w:gridSpan w:val="2"/>
          </w:tcPr>
          <w:p w:rsidR="001E4C99" w:rsidRDefault="001E4C99" w:rsidP="00D81122">
            <w:pPr>
              <w:pStyle w:val="TableParagraph"/>
              <w:spacing w:before="58"/>
              <w:ind w:left="64"/>
              <w:rPr>
                <w:i/>
                <w:sz w:val="18"/>
              </w:rPr>
            </w:pPr>
            <w:r>
              <w:rPr>
                <w:i/>
                <w:sz w:val="18"/>
              </w:rPr>
              <w:t>Ancho de corona:</w:t>
            </w:r>
          </w:p>
        </w:tc>
        <w:tc>
          <w:tcPr>
            <w:tcW w:w="5139" w:type="dxa"/>
          </w:tcPr>
          <w:p w:rsidR="001E4C99" w:rsidRDefault="001E4C99" w:rsidP="00D81122">
            <w:pPr>
              <w:pStyle w:val="TableParagraph"/>
              <w:spacing w:before="60"/>
              <w:ind w:left="188"/>
              <w:rPr>
                <w:sz w:val="18"/>
              </w:rPr>
            </w:pPr>
            <w:r>
              <w:rPr>
                <w:sz w:val="18"/>
              </w:rPr>
              <w:t>2 carriles, 7 mt. mas acotamiento</w:t>
            </w:r>
          </w:p>
        </w:tc>
      </w:tr>
      <w:tr w:rsidR="001E4C99" w:rsidTr="00D81122">
        <w:trPr>
          <w:trHeight w:val="330"/>
        </w:trPr>
        <w:tc>
          <w:tcPr>
            <w:tcW w:w="815" w:type="dxa"/>
          </w:tcPr>
          <w:p w:rsidR="001E4C99" w:rsidRDefault="001E4C99" w:rsidP="00D81122">
            <w:pPr>
              <w:pStyle w:val="TableParagraph"/>
              <w:spacing w:before="55"/>
              <w:ind w:right="112"/>
              <w:jc w:val="right"/>
              <w:rPr>
                <w:b/>
                <w:sz w:val="18"/>
              </w:rPr>
            </w:pPr>
            <w:r>
              <w:rPr>
                <w:b/>
                <w:sz w:val="18"/>
              </w:rPr>
              <w:t>IV.</w:t>
            </w:r>
          </w:p>
        </w:tc>
        <w:tc>
          <w:tcPr>
            <w:tcW w:w="2636" w:type="dxa"/>
            <w:gridSpan w:val="2"/>
          </w:tcPr>
          <w:p w:rsidR="001E4C99" w:rsidRDefault="001E4C99" w:rsidP="00D81122">
            <w:pPr>
              <w:pStyle w:val="TableParagraph"/>
              <w:spacing w:before="58"/>
              <w:ind w:left="64"/>
              <w:rPr>
                <w:i/>
                <w:sz w:val="18"/>
              </w:rPr>
            </w:pPr>
            <w:r>
              <w:rPr>
                <w:i/>
                <w:sz w:val="18"/>
              </w:rPr>
              <w:t>Pendiente máxima:</w:t>
            </w:r>
          </w:p>
        </w:tc>
        <w:tc>
          <w:tcPr>
            <w:tcW w:w="5139" w:type="dxa"/>
          </w:tcPr>
          <w:p w:rsidR="001E4C99" w:rsidRDefault="001E4C99" w:rsidP="00D81122">
            <w:pPr>
              <w:pStyle w:val="TableParagraph"/>
              <w:spacing w:before="60"/>
              <w:ind w:left="188"/>
              <w:rPr>
                <w:sz w:val="18"/>
              </w:rPr>
            </w:pPr>
            <w:r>
              <w:rPr>
                <w:sz w:val="18"/>
              </w:rPr>
              <w:t>hasta 7 %.</w:t>
            </w:r>
          </w:p>
        </w:tc>
      </w:tr>
      <w:tr w:rsidR="001E4C99" w:rsidTr="00D81122">
        <w:trPr>
          <w:trHeight w:val="330"/>
        </w:trPr>
        <w:tc>
          <w:tcPr>
            <w:tcW w:w="815" w:type="dxa"/>
          </w:tcPr>
          <w:p w:rsidR="001E4C99" w:rsidRDefault="001E4C99" w:rsidP="00D81122">
            <w:pPr>
              <w:pStyle w:val="TableParagraph"/>
              <w:spacing w:before="56"/>
              <w:ind w:right="162"/>
              <w:jc w:val="right"/>
              <w:rPr>
                <w:b/>
                <w:sz w:val="18"/>
              </w:rPr>
            </w:pPr>
            <w:r>
              <w:rPr>
                <w:b/>
                <w:sz w:val="18"/>
              </w:rPr>
              <w:t>V.</w:t>
            </w:r>
          </w:p>
        </w:tc>
        <w:tc>
          <w:tcPr>
            <w:tcW w:w="2636" w:type="dxa"/>
            <w:gridSpan w:val="2"/>
          </w:tcPr>
          <w:p w:rsidR="001E4C99" w:rsidRDefault="001E4C99" w:rsidP="00D81122">
            <w:pPr>
              <w:pStyle w:val="TableParagraph"/>
              <w:spacing w:before="59"/>
              <w:ind w:left="64"/>
              <w:rPr>
                <w:i/>
                <w:sz w:val="18"/>
              </w:rPr>
            </w:pPr>
            <w:r>
              <w:rPr>
                <w:i/>
                <w:sz w:val="18"/>
              </w:rPr>
              <w:t>Grado de curva máxima:</w:t>
            </w:r>
          </w:p>
        </w:tc>
        <w:tc>
          <w:tcPr>
            <w:tcW w:w="5139" w:type="dxa"/>
          </w:tcPr>
          <w:p w:rsidR="001E4C99" w:rsidRDefault="001E4C99" w:rsidP="00D81122">
            <w:pPr>
              <w:pStyle w:val="TableParagraph"/>
              <w:spacing w:before="61"/>
              <w:ind w:left="188"/>
              <w:rPr>
                <w:sz w:val="18"/>
              </w:rPr>
            </w:pPr>
            <w:r>
              <w:rPr>
                <w:sz w:val="18"/>
              </w:rPr>
              <w:t>hasta 5.5 grados.</w:t>
            </w:r>
          </w:p>
        </w:tc>
      </w:tr>
      <w:tr w:rsidR="001E4C99" w:rsidTr="00D81122">
        <w:trPr>
          <w:trHeight w:val="378"/>
        </w:trPr>
        <w:tc>
          <w:tcPr>
            <w:tcW w:w="815" w:type="dxa"/>
          </w:tcPr>
          <w:p w:rsidR="001E4C99" w:rsidRDefault="001E4C99" w:rsidP="00D81122">
            <w:pPr>
              <w:pStyle w:val="TableParagraph"/>
              <w:spacing w:before="55"/>
              <w:ind w:right="112"/>
              <w:jc w:val="right"/>
              <w:rPr>
                <w:b/>
                <w:sz w:val="18"/>
              </w:rPr>
            </w:pPr>
            <w:r>
              <w:rPr>
                <w:b/>
                <w:sz w:val="18"/>
              </w:rPr>
              <w:t>VI.</w:t>
            </w:r>
          </w:p>
        </w:tc>
        <w:tc>
          <w:tcPr>
            <w:tcW w:w="2636" w:type="dxa"/>
            <w:gridSpan w:val="2"/>
          </w:tcPr>
          <w:p w:rsidR="001E4C99" w:rsidRDefault="001E4C99" w:rsidP="00D81122">
            <w:pPr>
              <w:pStyle w:val="TableParagraph"/>
              <w:spacing w:before="58"/>
              <w:ind w:left="64"/>
              <w:rPr>
                <w:i/>
                <w:sz w:val="18"/>
              </w:rPr>
            </w:pPr>
            <w:r>
              <w:rPr>
                <w:i/>
                <w:sz w:val="18"/>
              </w:rPr>
              <w:t>Derecho de vía:</w:t>
            </w:r>
          </w:p>
        </w:tc>
        <w:tc>
          <w:tcPr>
            <w:tcW w:w="5139" w:type="dxa"/>
          </w:tcPr>
          <w:p w:rsidR="001E4C99" w:rsidRDefault="001E4C99" w:rsidP="00D81122">
            <w:pPr>
              <w:pStyle w:val="TableParagraph"/>
              <w:spacing w:before="60"/>
              <w:ind w:left="188"/>
              <w:rPr>
                <w:sz w:val="18"/>
              </w:rPr>
            </w:pPr>
            <w:r>
              <w:rPr>
                <w:sz w:val="18"/>
              </w:rPr>
              <w:t>Mínimo 20 metros del centro del carril exterior a cada lado.</w:t>
            </w:r>
          </w:p>
        </w:tc>
      </w:tr>
      <w:tr w:rsidR="001E4C99" w:rsidTr="00D81122">
        <w:trPr>
          <w:trHeight w:val="375"/>
        </w:trPr>
        <w:tc>
          <w:tcPr>
            <w:tcW w:w="1429" w:type="dxa"/>
            <w:gridSpan w:val="2"/>
          </w:tcPr>
          <w:p w:rsidR="001E4C99" w:rsidRDefault="001E4C99" w:rsidP="00D81122">
            <w:pPr>
              <w:pStyle w:val="TableParagraph"/>
              <w:spacing w:before="104"/>
              <w:ind w:left="200"/>
              <w:rPr>
                <w:b/>
                <w:sz w:val="18"/>
              </w:rPr>
            </w:pPr>
            <w:r>
              <w:rPr>
                <w:b/>
                <w:sz w:val="18"/>
              </w:rPr>
              <w:t>Artículo 214.</w:t>
            </w:r>
          </w:p>
        </w:tc>
        <w:tc>
          <w:tcPr>
            <w:tcW w:w="7161" w:type="dxa"/>
            <w:gridSpan w:val="2"/>
          </w:tcPr>
          <w:p w:rsidR="001E4C99" w:rsidRDefault="001E4C99" w:rsidP="00D81122">
            <w:pPr>
              <w:pStyle w:val="TableParagraph"/>
              <w:spacing w:before="104"/>
              <w:ind w:left="148"/>
              <w:rPr>
                <w:sz w:val="18"/>
              </w:rPr>
            </w:pPr>
            <w:r>
              <w:rPr>
                <w:sz w:val="18"/>
              </w:rPr>
              <w:t xml:space="preserve">La </w:t>
            </w:r>
            <w:r>
              <w:rPr>
                <w:b/>
                <w:sz w:val="18"/>
              </w:rPr>
              <w:t xml:space="preserve">Red troncal, Tipo B </w:t>
            </w:r>
            <w:r>
              <w:rPr>
                <w:sz w:val="18"/>
              </w:rPr>
              <w:t>deberá sujetarse a las siguientes normas:</w:t>
            </w:r>
          </w:p>
        </w:tc>
      </w:tr>
      <w:tr w:rsidR="001E4C99" w:rsidTr="00D81122">
        <w:trPr>
          <w:trHeight w:val="331"/>
        </w:trPr>
        <w:tc>
          <w:tcPr>
            <w:tcW w:w="815" w:type="dxa"/>
          </w:tcPr>
          <w:p w:rsidR="001E4C99" w:rsidRDefault="001E4C99" w:rsidP="00D81122">
            <w:pPr>
              <w:pStyle w:val="TableParagraph"/>
              <w:spacing w:before="58"/>
              <w:ind w:right="231"/>
              <w:jc w:val="right"/>
              <w:rPr>
                <w:b/>
                <w:sz w:val="18"/>
              </w:rPr>
            </w:pPr>
            <w:r>
              <w:rPr>
                <w:b/>
                <w:sz w:val="18"/>
              </w:rPr>
              <w:t>I.</w:t>
            </w:r>
          </w:p>
        </w:tc>
        <w:tc>
          <w:tcPr>
            <w:tcW w:w="2636" w:type="dxa"/>
            <w:gridSpan w:val="2"/>
          </w:tcPr>
          <w:p w:rsidR="001E4C99" w:rsidRDefault="001E4C99" w:rsidP="00D81122">
            <w:pPr>
              <w:pStyle w:val="TableParagraph"/>
              <w:spacing w:before="60"/>
              <w:ind w:left="64"/>
              <w:rPr>
                <w:i/>
                <w:sz w:val="18"/>
              </w:rPr>
            </w:pPr>
            <w:r>
              <w:rPr>
                <w:i/>
                <w:sz w:val="18"/>
              </w:rPr>
              <w:t>Tráfico promedio diario anual:</w:t>
            </w:r>
          </w:p>
        </w:tc>
        <w:tc>
          <w:tcPr>
            <w:tcW w:w="5139" w:type="dxa"/>
          </w:tcPr>
          <w:p w:rsidR="001E4C99" w:rsidRDefault="001E4C99" w:rsidP="00D81122">
            <w:pPr>
              <w:pStyle w:val="TableParagraph"/>
              <w:spacing w:before="62"/>
              <w:ind w:left="188"/>
              <w:rPr>
                <w:sz w:val="18"/>
              </w:rPr>
            </w:pPr>
            <w:r>
              <w:rPr>
                <w:sz w:val="18"/>
              </w:rPr>
              <w:t>hasta 3000 vehículos.</w:t>
            </w:r>
          </w:p>
        </w:tc>
      </w:tr>
      <w:tr w:rsidR="001E4C99" w:rsidTr="00D81122">
        <w:trPr>
          <w:trHeight w:val="267"/>
        </w:trPr>
        <w:tc>
          <w:tcPr>
            <w:tcW w:w="815" w:type="dxa"/>
          </w:tcPr>
          <w:p w:rsidR="001E4C99" w:rsidRDefault="001E4C99" w:rsidP="00D81122">
            <w:pPr>
              <w:pStyle w:val="TableParagraph"/>
              <w:spacing w:before="55" w:line="192" w:lineRule="exact"/>
              <w:ind w:right="181"/>
              <w:jc w:val="right"/>
              <w:rPr>
                <w:b/>
                <w:sz w:val="18"/>
              </w:rPr>
            </w:pPr>
            <w:r>
              <w:rPr>
                <w:b/>
                <w:sz w:val="18"/>
              </w:rPr>
              <w:t>II.</w:t>
            </w:r>
          </w:p>
        </w:tc>
        <w:tc>
          <w:tcPr>
            <w:tcW w:w="2636" w:type="dxa"/>
            <w:gridSpan w:val="2"/>
          </w:tcPr>
          <w:p w:rsidR="001E4C99" w:rsidRDefault="001E4C99" w:rsidP="00D81122">
            <w:pPr>
              <w:pStyle w:val="TableParagraph"/>
              <w:spacing w:before="58" w:line="189" w:lineRule="exact"/>
              <w:ind w:left="64"/>
              <w:rPr>
                <w:i/>
                <w:sz w:val="18"/>
              </w:rPr>
            </w:pPr>
            <w:r>
              <w:rPr>
                <w:i/>
                <w:sz w:val="18"/>
              </w:rPr>
              <w:t>Velocidad de proyecto:</w:t>
            </w:r>
          </w:p>
        </w:tc>
        <w:tc>
          <w:tcPr>
            <w:tcW w:w="5139" w:type="dxa"/>
          </w:tcPr>
          <w:p w:rsidR="001E4C99" w:rsidRDefault="001E4C99" w:rsidP="00D81122">
            <w:pPr>
              <w:pStyle w:val="TableParagraph"/>
              <w:spacing w:before="60" w:line="187" w:lineRule="exact"/>
              <w:ind w:left="188"/>
              <w:rPr>
                <w:sz w:val="18"/>
              </w:rPr>
            </w:pPr>
            <w:r>
              <w:rPr>
                <w:sz w:val="18"/>
              </w:rPr>
              <w:t>50-100 km/hr</w:t>
            </w:r>
          </w:p>
        </w:tc>
      </w:tr>
    </w:tbl>
    <w:p w:rsidR="001E4C99" w:rsidRDefault="001E4C99" w:rsidP="001E4C99">
      <w:pPr>
        <w:spacing w:line="187" w:lineRule="exact"/>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8"/>
        <w:ind w:left="0"/>
        <w:rPr>
          <w:sz w:val="25"/>
        </w:rPr>
      </w:pPr>
    </w:p>
    <w:tbl>
      <w:tblPr>
        <w:tblStyle w:val="TableNormal"/>
        <w:tblW w:w="0" w:type="auto"/>
        <w:tblInd w:w="108" w:type="dxa"/>
        <w:tblLayout w:type="fixed"/>
        <w:tblLook w:val="01E0" w:firstRow="1" w:lastRow="1" w:firstColumn="1" w:lastColumn="1" w:noHBand="0" w:noVBand="0"/>
      </w:tblPr>
      <w:tblGrid>
        <w:gridCol w:w="790"/>
        <w:gridCol w:w="639"/>
        <w:gridCol w:w="2020"/>
        <w:gridCol w:w="4130"/>
      </w:tblGrid>
      <w:tr w:rsidR="001E4C99" w:rsidTr="00D81122">
        <w:trPr>
          <w:trHeight w:val="268"/>
        </w:trPr>
        <w:tc>
          <w:tcPr>
            <w:tcW w:w="790" w:type="dxa"/>
          </w:tcPr>
          <w:p w:rsidR="001E4C99" w:rsidRDefault="001E4C99" w:rsidP="00D81122">
            <w:pPr>
              <w:pStyle w:val="TableParagraph"/>
              <w:spacing w:line="201" w:lineRule="exact"/>
              <w:ind w:right="105"/>
              <w:jc w:val="right"/>
              <w:rPr>
                <w:b/>
                <w:sz w:val="18"/>
              </w:rPr>
            </w:pPr>
            <w:r>
              <w:rPr>
                <w:b/>
                <w:sz w:val="18"/>
              </w:rPr>
              <w:t>III.</w:t>
            </w:r>
          </w:p>
        </w:tc>
        <w:tc>
          <w:tcPr>
            <w:tcW w:w="2659" w:type="dxa"/>
            <w:gridSpan w:val="2"/>
          </w:tcPr>
          <w:p w:rsidR="001E4C99" w:rsidRDefault="001E4C99" w:rsidP="00D81122">
            <w:pPr>
              <w:pStyle w:val="TableParagraph"/>
              <w:spacing w:line="203" w:lineRule="exact"/>
              <w:ind w:left="89"/>
              <w:rPr>
                <w:i/>
                <w:sz w:val="18"/>
              </w:rPr>
            </w:pPr>
            <w:r>
              <w:rPr>
                <w:i/>
                <w:sz w:val="18"/>
              </w:rPr>
              <w:t>Ancho de corona:</w:t>
            </w:r>
          </w:p>
        </w:tc>
        <w:tc>
          <w:tcPr>
            <w:tcW w:w="4130" w:type="dxa"/>
          </w:tcPr>
          <w:p w:rsidR="001E4C99" w:rsidRDefault="001E4C99" w:rsidP="00D81122">
            <w:pPr>
              <w:pStyle w:val="TableParagraph"/>
              <w:spacing w:line="206" w:lineRule="exact"/>
              <w:ind w:left="190"/>
              <w:rPr>
                <w:sz w:val="18"/>
              </w:rPr>
            </w:pPr>
            <w:r>
              <w:rPr>
                <w:sz w:val="18"/>
              </w:rPr>
              <w:t>7 mts mínimo.</w:t>
            </w:r>
          </w:p>
        </w:tc>
      </w:tr>
      <w:tr w:rsidR="001E4C99" w:rsidTr="00D81122">
        <w:trPr>
          <w:trHeight w:val="330"/>
        </w:trPr>
        <w:tc>
          <w:tcPr>
            <w:tcW w:w="790" w:type="dxa"/>
          </w:tcPr>
          <w:p w:rsidR="001E4C99" w:rsidRDefault="001E4C99" w:rsidP="00D81122">
            <w:pPr>
              <w:pStyle w:val="TableParagraph"/>
              <w:spacing w:before="56"/>
              <w:ind w:right="87"/>
              <w:jc w:val="right"/>
              <w:rPr>
                <w:b/>
                <w:sz w:val="18"/>
              </w:rPr>
            </w:pPr>
            <w:r>
              <w:rPr>
                <w:b/>
                <w:sz w:val="18"/>
              </w:rPr>
              <w:t>IV.</w:t>
            </w:r>
          </w:p>
        </w:tc>
        <w:tc>
          <w:tcPr>
            <w:tcW w:w="2659" w:type="dxa"/>
            <w:gridSpan w:val="2"/>
          </w:tcPr>
          <w:p w:rsidR="001E4C99" w:rsidRDefault="001E4C99" w:rsidP="00D81122">
            <w:pPr>
              <w:pStyle w:val="TableParagraph"/>
              <w:spacing w:before="59"/>
              <w:ind w:left="89"/>
              <w:rPr>
                <w:i/>
                <w:sz w:val="18"/>
              </w:rPr>
            </w:pPr>
            <w:r>
              <w:rPr>
                <w:i/>
                <w:sz w:val="18"/>
              </w:rPr>
              <w:t>Pendiente máxima:</w:t>
            </w:r>
          </w:p>
        </w:tc>
        <w:tc>
          <w:tcPr>
            <w:tcW w:w="4130" w:type="dxa"/>
          </w:tcPr>
          <w:p w:rsidR="001E4C99" w:rsidRDefault="001E4C99" w:rsidP="00D81122">
            <w:pPr>
              <w:pStyle w:val="TableParagraph"/>
              <w:spacing w:before="61"/>
              <w:ind w:left="190"/>
              <w:rPr>
                <w:sz w:val="18"/>
              </w:rPr>
            </w:pPr>
            <w:r>
              <w:rPr>
                <w:sz w:val="18"/>
              </w:rPr>
              <w:t>hasta 7 %.</w:t>
            </w:r>
          </w:p>
        </w:tc>
      </w:tr>
      <w:tr w:rsidR="001E4C99" w:rsidTr="00D81122">
        <w:trPr>
          <w:trHeight w:val="328"/>
        </w:trPr>
        <w:tc>
          <w:tcPr>
            <w:tcW w:w="790" w:type="dxa"/>
          </w:tcPr>
          <w:p w:rsidR="001E4C99" w:rsidRDefault="001E4C99" w:rsidP="00D81122">
            <w:pPr>
              <w:pStyle w:val="TableParagraph"/>
              <w:spacing w:before="55"/>
              <w:ind w:right="137"/>
              <w:jc w:val="right"/>
              <w:rPr>
                <w:b/>
                <w:sz w:val="18"/>
              </w:rPr>
            </w:pPr>
            <w:r>
              <w:rPr>
                <w:b/>
                <w:sz w:val="18"/>
              </w:rPr>
              <w:t>V.</w:t>
            </w:r>
          </w:p>
        </w:tc>
        <w:tc>
          <w:tcPr>
            <w:tcW w:w="2659" w:type="dxa"/>
            <w:gridSpan w:val="2"/>
          </w:tcPr>
          <w:p w:rsidR="001E4C99" w:rsidRDefault="001E4C99" w:rsidP="00D81122">
            <w:pPr>
              <w:pStyle w:val="TableParagraph"/>
              <w:spacing w:before="58"/>
              <w:ind w:left="89"/>
              <w:rPr>
                <w:i/>
                <w:sz w:val="18"/>
              </w:rPr>
            </w:pPr>
            <w:r>
              <w:rPr>
                <w:i/>
                <w:sz w:val="18"/>
              </w:rPr>
              <w:t>Grado de curva máxima:</w:t>
            </w:r>
          </w:p>
        </w:tc>
        <w:tc>
          <w:tcPr>
            <w:tcW w:w="4130" w:type="dxa"/>
          </w:tcPr>
          <w:p w:rsidR="001E4C99" w:rsidRDefault="001E4C99" w:rsidP="00D81122">
            <w:pPr>
              <w:pStyle w:val="TableParagraph"/>
              <w:spacing w:before="60"/>
              <w:ind w:left="190"/>
              <w:rPr>
                <w:sz w:val="18"/>
              </w:rPr>
            </w:pPr>
            <w:r>
              <w:rPr>
                <w:sz w:val="18"/>
              </w:rPr>
              <w:t>hasta 10 grados.</w:t>
            </w:r>
          </w:p>
        </w:tc>
      </w:tr>
      <w:tr w:rsidR="001E4C99" w:rsidTr="00D81122">
        <w:trPr>
          <w:trHeight w:val="376"/>
        </w:trPr>
        <w:tc>
          <w:tcPr>
            <w:tcW w:w="790" w:type="dxa"/>
          </w:tcPr>
          <w:p w:rsidR="001E4C99" w:rsidRDefault="001E4C99" w:rsidP="00D81122">
            <w:pPr>
              <w:pStyle w:val="TableParagraph"/>
              <w:spacing w:before="55"/>
              <w:ind w:right="87"/>
              <w:jc w:val="right"/>
              <w:rPr>
                <w:b/>
                <w:sz w:val="18"/>
              </w:rPr>
            </w:pPr>
            <w:r>
              <w:rPr>
                <w:b/>
                <w:sz w:val="18"/>
              </w:rPr>
              <w:t>VI.</w:t>
            </w:r>
          </w:p>
        </w:tc>
        <w:tc>
          <w:tcPr>
            <w:tcW w:w="2659" w:type="dxa"/>
            <w:gridSpan w:val="2"/>
          </w:tcPr>
          <w:p w:rsidR="001E4C99" w:rsidRDefault="001E4C99" w:rsidP="00D81122">
            <w:pPr>
              <w:pStyle w:val="TableParagraph"/>
              <w:spacing w:before="58"/>
              <w:ind w:left="89"/>
              <w:rPr>
                <w:i/>
                <w:sz w:val="18"/>
              </w:rPr>
            </w:pPr>
            <w:r>
              <w:rPr>
                <w:i/>
                <w:sz w:val="18"/>
              </w:rPr>
              <w:t>Derecho de vía:</w:t>
            </w:r>
          </w:p>
        </w:tc>
        <w:tc>
          <w:tcPr>
            <w:tcW w:w="4130" w:type="dxa"/>
          </w:tcPr>
          <w:p w:rsidR="001E4C99" w:rsidRDefault="001E4C99" w:rsidP="00D81122">
            <w:pPr>
              <w:pStyle w:val="TableParagraph"/>
              <w:spacing w:before="60"/>
              <w:ind w:left="190"/>
              <w:rPr>
                <w:sz w:val="18"/>
              </w:rPr>
            </w:pPr>
            <w:r>
              <w:rPr>
                <w:sz w:val="18"/>
              </w:rPr>
              <w:t>Mínimo 20 metros del centro a cada lado.</w:t>
            </w:r>
          </w:p>
        </w:tc>
      </w:tr>
      <w:tr w:rsidR="001E4C99" w:rsidTr="00D81122">
        <w:trPr>
          <w:trHeight w:val="355"/>
        </w:trPr>
        <w:tc>
          <w:tcPr>
            <w:tcW w:w="1429" w:type="dxa"/>
            <w:gridSpan w:val="2"/>
          </w:tcPr>
          <w:p w:rsidR="001E4C99" w:rsidRDefault="001E4C99" w:rsidP="00D81122">
            <w:pPr>
              <w:pStyle w:val="TableParagraph"/>
              <w:spacing w:before="103"/>
              <w:ind w:left="200"/>
              <w:rPr>
                <w:b/>
                <w:sz w:val="18"/>
              </w:rPr>
            </w:pPr>
            <w:r>
              <w:rPr>
                <w:b/>
                <w:sz w:val="18"/>
              </w:rPr>
              <w:t>Artículo 215.</w:t>
            </w:r>
          </w:p>
        </w:tc>
        <w:tc>
          <w:tcPr>
            <w:tcW w:w="6150" w:type="dxa"/>
            <w:gridSpan w:val="2"/>
          </w:tcPr>
          <w:p w:rsidR="001E4C99" w:rsidRDefault="001E4C99" w:rsidP="00D81122">
            <w:pPr>
              <w:pStyle w:val="TableParagraph"/>
              <w:spacing w:before="103"/>
              <w:ind w:left="148"/>
              <w:rPr>
                <w:sz w:val="18"/>
              </w:rPr>
            </w:pPr>
            <w:r>
              <w:rPr>
                <w:sz w:val="18"/>
              </w:rPr>
              <w:t xml:space="preserve">La </w:t>
            </w:r>
            <w:r>
              <w:rPr>
                <w:b/>
                <w:sz w:val="18"/>
              </w:rPr>
              <w:t xml:space="preserve">Red alimentadora, Tipo C </w:t>
            </w:r>
            <w:r>
              <w:rPr>
                <w:sz w:val="18"/>
              </w:rPr>
              <w:t>deberá sujetarse a las siguientes normas:</w:t>
            </w:r>
          </w:p>
        </w:tc>
      </w:tr>
      <w:tr w:rsidR="001E4C99" w:rsidTr="00D81122">
        <w:trPr>
          <w:trHeight w:val="293"/>
        </w:trPr>
        <w:tc>
          <w:tcPr>
            <w:tcW w:w="790" w:type="dxa"/>
          </w:tcPr>
          <w:p w:rsidR="001E4C99" w:rsidRDefault="001E4C99" w:rsidP="00D81122">
            <w:pPr>
              <w:pStyle w:val="TableParagraph"/>
              <w:spacing w:before="38"/>
              <w:ind w:right="206"/>
              <w:jc w:val="right"/>
              <w:rPr>
                <w:b/>
                <w:sz w:val="18"/>
              </w:rPr>
            </w:pPr>
            <w:r>
              <w:rPr>
                <w:b/>
                <w:sz w:val="18"/>
              </w:rPr>
              <w:t>I.</w:t>
            </w:r>
          </w:p>
        </w:tc>
        <w:tc>
          <w:tcPr>
            <w:tcW w:w="2659" w:type="dxa"/>
            <w:gridSpan w:val="2"/>
          </w:tcPr>
          <w:p w:rsidR="001E4C99" w:rsidRDefault="001E4C99" w:rsidP="00D81122">
            <w:pPr>
              <w:pStyle w:val="TableParagraph"/>
              <w:spacing w:before="41"/>
              <w:ind w:left="89"/>
              <w:rPr>
                <w:i/>
                <w:sz w:val="18"/>
              </w:rPr>
            </w:pPr>
            <w:r>
              <w:rPr>
                <w:i/>
                <w:sz w:val="18"/>
              </w:rPr>
              <w:t>Tráfico promedio diario anual:</w:t>
            </w:r>
          </w:p>
        </w:tc>
        <w:tc>
          <w:tcPr>
            <w:tcW w:w="4130" w:type="dxa"/>
          </w:tcPr>
          <w:p w:rsidR="001E4C99" w:rsidRDefault="001E4C99" w:rsidP="00D81122">
            <w:pPr>
              <w:pStyle w:val="TableParagraph"/>
              <w:spacing w:before="43"/>
              <w:ind w:left="190"/>
              <w:rPr>
                <w:sz w:val="18"/>
              </w:rPr>
            </w:pPr>
            <w:r>
              <w:rPr>
                <w:sz w:val="18"/>
              </w:rPr>
              <w:t>hasta 1500 vehículos.</w:t>
            </w:r>
          </w:p>
        </w:tc>
      </w:tr>
      <w:tr w:rsidR="001E4C99" w:rsidTr="00D81122">
        <w:trPr>
          <w:trHeight w:val="290"/>
        </w:trPr>
        <w:tc>
          <w:tcPr>
            <w:tcW w:w="790" w:type="dxa"/>
          </w:tcPr>
          <w:p w:rsidR="001E4C99" w:rsidRDefault="001E4C99" w:rsidP="00D81122">
            <w:pPr>
              <w:pStyle w:val="TableParagraph"/>
              <w:spacing w:before="37"/>
              <w:ind w:right="156"/>
              <w:jc w:val="right"/>
              <w:rPr>
                <w:b/>
                <w:sz w:val="18"/>
              </w:rPr>
            </w:pPr>
            <w:r>
              <w:rPr>
                <w:b/>
                <w:sz w:val="18"/>
              </w:rPr>
              <w:t>II.</w:t>
            </w:r>
          </w:p>
        </w:tc>
        <w:tc>
          <w:tcPr>
            <w:tcW w:w="2659" w:type="dxa"/>
            <w:gridSpan w:val="2"/>
          </w:tcPr>
          <w:p w:rsidR="001E4C99" w:rsidRDefault="001E4C99" w:rsidP="00D81122">
            <w:pPr>
              <w:pStyle w:val="TableParagraph"/>
              <w:spacing w:before="40"/>
              <w:ind w:left="89"/>
              <w:rPr>
                <w:i/>
                <w:sz w:val="18"/>
              </w:rPr>
            </w:pPr>
            <w:r>
              <w:rPr>
                <w:i/>
                <w:sz w:val="18"/>
              </w:rPr>
              <w:t>Velocidad de proyecto:</w:t>
            </w:r>
          </w:p>
        </w:tc>
        <w:tc>
          <w:tcPr>
            <w:tcW w:w="4130" w:type="dxa"/>
          </w:tcPr>
          <w:p w:rsidR="001E4C99" w:rsidRDefault="001E4C99" w:rsidP="00D81122">
            <w:pPr>
              <w:pStyle w:val="TableParagraph"/>
              <w:spacing w:before="42"/>
              <w:ind w:left="190"/>
              <w:rPr>
                <w:sz w:val="18"/>
              </w:rPr>
            </w:pPr>
            <w:r>
              <w:rPr>
                <w:sz w:val="18"/>
              </w:rPr>
              <w:t>40-90 km/hr</w:t>
            </w:r>
          </w:p>
        </w:tc>
      </w:tr>
      <w:tr w:rsidR="001E4C99" w:rsidTr="00D81122">
        <w:trPr>
          <w:trHeight w:val="289"/>
        </w:trPr>
        <w:tc>
          <w:tcPr>
            <w:tcW w:w="790" w:type="dxa"/>
          </w:tcPr>
          <w:p w:rsidR="001E4C99" w:rsidRDefault="001E4C99" w:rsidP="00D81122">
            <w:pPr>
              <w:pStyle w:val="TableParagraph"/>
              <w:spacing w:before="35"/>
              <w:ind w:right="105"/>
              <w:jc w:val="right"/>
              <w:rPr>
                <w:b/>
                <w:sz w:val="18"/>
              </w:rPr>
            </w:pPr>
            <w:r>
              <w:rPr>
                <w:b/>
                <w:sz w:val="18"/>
              </w:rPr>
              <w:t>III.</w:t>
            </w:r>
          </w:p>
        </w:tc>
        <w:tc>
          <w:tcPr>
            <w:tcW w:w="2659" w:type="dxa"/>
            <w:gridSpan w:val="2"/>
          </w:tcPr>
          <w:p w:rsidR="001E4C99" w:rsidRDefault="001E4C99" w:rsidP="00D81122">
            <w:pPr>
              <w:pStyle w:val="TableParagraph"/>
              <w:spacing w:before="37"/>
              <w:ind w:left="89"/>
              <w:rPr>
                <w:i/>
                <w:sz w:val="18"/>
              </w:rPr>
            </w:pPr>
            <w:r>
              <w:rPr>
                <w:i/>
                <w:sz w:val="18"/>
              </w:rPr>
              <w:t>Ancho de corona:</w:t>
            </w:r>
          </w:p>
        </w:tc>
        <w:tc>
          <w:tcPr>
            <w:tcW w:w="4130" w:type="dxa"/>
          </w:tcPr>
          <w:p w:rsidR="001E4C99" w:rsidRDefault="001E4C99" w:rsidP="00D81122">
            <w:pPr>
              <w:pStyle w:val="TableParagraph"/>
              <w:spacing w:before="40"/>
              <w:ind w:left="190"/>
              <w:rPr>
                <w:sz w:val="18"/>
              </w:rPr>
            </w:pPr>
            <w:r>
              <w:rPr>
                <w:sz w:val="18"/>
              </w:rPr>
              <w:t>6 mts mínimo.</w:t>
            </w:r>
          </w:p>
        </w:tc>
      </w:tr>
      <w:tr w:rsidR="001E4C99" w:rsidTr="00D81122">
        <w:trPr>
          <w:trHeight w:val="290"/>
        </w:trPr>
        <w:tc>
          <w:tcPr>
            <w:tcW w:w="790" w:type="dxa"/>
          </w:tcPr>
          <w:p w:rsidR="001E4C99" w:rsidRDefault="001E4C99" w:rsidP="00D81122">
            <w:pPr>
              <w:pStyle w:val="TableParagraph"/>
              <w:spacing w:before="36"/>
              <w:ind w:right="87"/>
              <w:jc w:val="right"/>
              <w:rPr>
                <w:b/>
                <w:sz w:val="18"/>
              </w:rPr>
            </w:pPr>
            <w:r>
              <w:rPr>
                <w:b/>
                <w:sz w:val="18"/>
              </w:rPr>
              <w:t>IV.</w:t>
            </w:r>
          </w:p>
        </w:tc>
        <w:tc>
          <w:tcPr>
            <w:tcW w:w="2659" w:type="dxa"/>
            <w:gridSpan w:val="2"/>
          </w:tcPr>
          <w:p w:rsidR="001E4C99" w:rsidRDefault="001E4C99" w:rsidP="00D81122">
            <w:pPr>
              <w:pStyle w:val="TableParagraph"/>
              <w:spacing w:before="38"/>
              <w:ind w:left="89"/>
              <w:rPr>
                <w:i/>
                <w:sz w:val="18"/>
              </w:rPr>
            </w:pPr>
            <w:r>
              <w:rPr>
                <w:i/>
                <w:sz w:val="18"/>
              </w:rPr>
              <w:t>Pendiente máxima:</w:t>
            </w:r>
          </w:p>
        </w:tc>
        <w:tc>
          <w:tcPr>
            <w:tcW w:w="4130" w:type="dxa"/>
          </w:tcPr>
          <w:p w:rsidR="001E4C99" w:rsidRDefault="001E4C99" w:rsidP="00D81122">
            <w:pPr>
              <w:pStyle w:val="TableParagraph"/>
              <w:spacing w:before="41"/>
              <w:ind w:left="190"/>
              <w:rPr>
                <w:sz w:val="18"/>
              </w:rPr>
            </w:pPr>
            <w:r>
              <w:rPr>
                <w:sz w:val="18"/>
              </w:rPr>
              <w:t>hasta 7 %.</w:t>
            </w:r>
          </w:p>
        </w:tc>
      </w:tr>
      <w:tr w:rsidR="001E4C99" w:rsidTr="00D81122">
        <w:trPr>
          <w:trHeight w:val="289"/>
        </w:trPr>
        <w:tc>
          <w:tcPr>
            <w:tcW w:w="790" w:type="dxa"/>
          </w:tcPr>
          <w:p w:rsidR="001E4C99" w:rsidRDefault="001E4C99" w:rsidP="00D81122">
            <w:pPr>
              <w:pStyle w:val="TableParagraph"/>
              <w:spacing w:before="36"/>
              <w:ind w:right="137"/>
              <w:jc w:val="right"/>
              <w:rPr>
                <w:b/>
                <w:sz w:val="18"/>
              </w:rPr>
            </w:pPr>
            <w:r>
              <w:rPr>
                <w:b/>
                <w:sz w:val="18"/>
              </w:rPr>
              <w:t>V.</w:t>
            </w:r>
          </w:p>
        </w:tc>
        <w:tc>
          <w:tcPr>
            <w:tcW w:w="2659" w:type="dxa"/>
            <w:gridSpan w:val="2"/>
          </w:tcPr>
          <w:p w:rsidR="001E4C99" w:rsidRDefault="001E4C99" w:rsidP="00D81122">
            <w:pPr>
              <w:pStyle w:val="TableParagraph"/>
              <w:spacing w:before="38"/>
              <w:ind w:left="89"/>
              <w:rPr>
                <w:i/>
                <w:sz w:val="18"/>
              </w:rPr>
            </w:pPr>
            <w:r>
              <w:rPr>
                <w:i/>
                <w:sz w:val="18"/>
              </w:rPr>
              <w:t>Grado de curva máxima:</w:t>
            </w:r>
          </w:p>
        </w:tc>
        <w:tc>
          <w:tcPr>
            <w:tcW w:w="4130" w:type="dxa"/>
          </w:tcPr>
          <w:p w:rsidR="001E4C99" w:rsidRDefault="001E4C99" w:rsidP="00D81122">
            <w:pPr>
              <w:pStyle w:val="TableParagraph"/>
              <w:spacing w:before="41"/>
              <w:ind w:left="190"/>
              <w:rPr>
                <w:sz w:val="18"/>
              </w:rPr>
            </w:pPr>
            <w:r>
              <w:rPr>
                <w:sz w:val="18"/>
              </w:rPr>
              <w:t>hasta 30 grados.</w:t>
            </w:r>
          </w:p>
        </w:tc>
      </w:tr>
      <w:tr w:rsidR="001E4C99" w:rsidTr="00D81122">
        <w:trPr>
          <w:trHeight w:val="357"/>
        </w:trPr>
        <w:tc>
          <w:tcPr>
            <w:tcW w:w="790" w:type="dxa"/>
          </w:tcPr>
          <w:p w:rsidR="001E4C99" w:rsidRDefault="001E4C99" w:rsidP="00D81122">
            <w:pPr>
              <w:pStyle w:val="TableParagraph"/>
              <w:spacing w:before="35"/>
              <w:ind w:right="87"/>
              <w:jc w:val="right"/>
              <w:rPr>
                <w:b/>
                <w:sz w:val="18"/>
              </w:rPr>
            </w:pPr>
            <w:r>
              <w:rPr>
                <w:b/>
                <w:sz w:val="18"/>
              </w:rPr>
              <w:t>VI.</w:t>
            </w:r>
          </w:p>
        </w:tc>
        <w:tc>
          <w:tcPr>
            <w:tcW w:w="2659" w:type="dxa"/>
            <w:gridSpan w:val="2"/>
          </w:tcPr>
          <w:p w:rsidR="001E4C99" w:rsidRDefault="001E4C99" w:rsidP="00D81122">
            <w:pPr>
              <w:pStyle w:val="TableParagraph"/>
              <w:spacing w:before="38"/>
              <w:ind w:left="89"/>
              <w:rPr>
                <w:i/>
                <w:sz w:val="18"/>
              </w:rPr>
            </w:pPr>
            <w:r>
              <w:rPr>
                <w:i/>
                <w:sz w:val="18"/>
              </w:rPr>
              <w:t>Derecho de vía:</w:t>
            </w:r>
          </w:p>
        </w:tc>
        <w:tc>
          <w:tcPr>
            <w:tcW w:w="4130" w:type="dxa"/>
          </w:tcPr>
          <w:p w:rsidR="001E4C99" w:rsidRDefault="001E4C99" w:rsidP="00D81122">
            <w:pPr>
              <w:pStyle w:val="TableParagraph"/>
              <w:spacing w:before="40"/>
              <w:ind w:left="190"/>
              <w:rPr>
                <w:sz w:val="18"/>
              </w:rPr>
            </w:pPr>
            <w:r>
              <w:rPr>
                <w:sz w:val="18"/>
              </w:rPr>
              <w:t>Mínimo 20 metros del centro a cada lado</w:t>
            </w:r>
          </w:p>
        </w:tc>
      </w:tr>
      <w:tr w:rsidR="001E4C99" w:rsidTr="00D81122">
        <w:trPr>
          <w:trHeight w:val="356"/>
        </w:trPr>
        <w:tc>
          <w:tcPr>
            <w:tcW w:w="1429" w:type="dxa"/>
            <w:gridSpan w:val="2"/>
          </w:tcPr>
          <w:p w:rsidR="001E4C99" w:rsidRDefault="001E4C99" w:rsidP="00D81122">
            <w:pPr>
              <w:pStyle w:val="TableParagraph"/>
              <w:spacing w:before="104"/>
              <w:ind w:left="200"/>
              <w:rPr>
                <w:b/>
                <w:sz w:val="18"/>
              </w:rPr>
            </w:pPr>
            <w:r>
              <w:rPr>
                <w:b/>
                <w:sz w:val="18"/>
              </w:rPr>
              <w:t>Artículo 216.</w:t>
            </w:r>
          </w:p>
        </w:tc>
        <w:tc>
          <w:tcPr>
            <w:tcW w:w="6150" w:type="dxa"/>
            <w:gridSpan w:val="2"/>
          </w:tcPr>
          <w:p w:rsidR="001E4C99" w:rsidRDefault="001E4C99" w:rsidP="00D81122">
            <w:pPr>
              <w:pStyle w:val="TableParagraph"/>
              <w:spacing w:before="104"/>
              <w:ind w:left="148"/>
              <w:rPr>
                <w:sz w:val="18"/>
              </w:rPr>
            </w:pPr>
            <w:r>
              <w:rPr>
                <w:sz w:val="18"/>
              </w:rPr>
              <w:t xml:space="preserve">La </w:t>
            </w:r>
            <w:r>
              <w:rPr>
                <w:b/>
                <w:sz w:val="18"/>
              </w:rPr>
              <w:t xml:space="preserve">Red rural, Tipo D </w:t>
            </w:r>
            <w:r>
              <w:rPr>
                <w:sz w:val="18"/>
              </w:rPr>
              <w:t>deberá sujetarse a las siguientes normas:</w:t>
            </w:r>
          </w:p>
        </w:tc>
      </w:tr>
      <w:tr w:rsidR="001E4C99" w:rsidTr="00D81122">
        <w:trPr>
          <w:trHeight w:val="292"/>
        </w:trPr>
        <w:tc>
          <w:tcPr>
            <w:tcW w:w="790" w:type="dxa"/>
          </w:tcPr>
          <w:p w:rsidR="001E4C99" w:rsidRDefault="001E4C99" w:rsidP="00D81122">
            <w:pPr>
              <w:pStyle w:val="TableParagraph"/>
              <w:spacing w:before="38"/>
              <w:ind w:right="206"/>
              <w:jc w:val="right"/>
              <w:rPr>
                <w:b/>
                <w:sz w:val="18"/>
              </w:rPr>
            </w:pPr>
            <w:r>
              <w:rPr>
                <w:b/>
                <w:sz w:val="18"/>
              </w:rPr>
              <w:t>I.</w:t>
            </w:r>
          </w:p>
        </w:tc>
        <w:tc>
          <w:tcPr>
            <w:tcW w:w="2659" w:type="dxa"/>
            <w:gridSpan w:val="2"/>
          </w:tcPr>
          <w:p w:rsidR="001E4C99" w:rsidRDefault="001E4C99" w:rsidP="00D81122">
            <w:pPr>
              <w:pStyle w:val="TableParagraph"/>
              <w:spacing w:before="41"/>
              <w:ind w:left="89"/>
              <w:rPr>
                <w:i/>
                <w:sz w:val="18"/>
              </w:rPr>
            </w:pPr>
            <w:r>
              <w:rPr>
                <w:i/>
                <w:sz w:val="18"/>
              </w:rPr>
              <w:t>Tráfico promedio diario anual:</w:t>
            </w:r>
          </w:p>
        </w:tc>
        <w:tc>
          <w:tcPr>
            <w:tcW w:w="4130" w:type="dxa"/>
          </w:tcPr>
          <w:p w:rsidR="001E4C99" w:rsidRDefault="001E4C99" w:rsidP="00D81122">
            <w:pPr>
              <w:pStyle w:val="TableParagraph"/>
              <w:spacing w:before="43"/>
              <w:ind w:left="190"/>
              <w:rPr>
                <w:sz w:val="18"/>
              </w:rPr>
            </w:pPr>
            <w:r>
              <w:rPr>
                <w:sz w:val="18"/>
              </w:rPr>
              <w:t>hasta 500 vehículos .</w:t>
            </w:r>
          </w:p>
        </w:tc>
      </w:tr>
      <w:tr w:rsidR="001E4C99" w:rsidTr="00D81122">
        <w:trPr>
          <w:trHeight w:val="289"/>
        </w:trPr>
        <w:tc>
          <w:tcPr>
            <w:tcW w:w="790" w:type="dxa"/>
          </w:tcPr>
          <w:p w:rsidR="001E4C99" w:rsidRDefault="001E4C99" w:rsidP="00D81122">
            <w:pPr>
              <w:pStyle w:val="TableParagraph"/>
              <w:spacing w:before="36"/>
              <w:ind w:right="156"/>
              <w:jc w:val="right"/>
              <w:rPr>
                <w:b/>
                <w:sz w:val="18"/>
              </w:rPr>
            </w:pPr>
            <w:r>
              <w:rPr>
                <w:b/>
                <w:sz w:val="18"/>
              </w:rPr>
              <w:t>II.</w:t>
            </w:r>
          </w:p>
        </w:tc>
        <w:tc>
          <w:tcPr>
            <w:tcW w:w="2659" w:type="dxa"/>
            <w:gridSpan w:val="2"/>
          </w:tcPr>
          <w:p w:rsidR="001E4C99" w:rsidRDefault="001E4C99" w:rsidP="00D81122">
            <w:pPr>
              <w:pStyle w:val="TableParagraph"/>
              <w:spacing w:before="38"/>
              <w:ind w:left="89"/>
              <w:rPr>
                <w:i/>
                <w:sz w:val="18"/>
              </w:rPr>
            </w:pPr>
            <w:r>
              <w:rPr>
                <w:i/>
                <w:sz w:val="18"/>
              </w:rPr>
              <w:t>Velocidad de proyecto:</w:t>
            </w:r>
          </w:p>
        </w:tc>
        <w:tc>
          <w:tcPr>
            <w:tcW w:w="4130" w:type="dxa"/>
          </w:tcPr>
          <w:p w:rsidR="001E4C99" w:rsidRDefault="001E4C99" w:rsidP="00D81122">
            <w:pPr>
              <w:pStyle w:val="TableParagraph"/>
              <w:spacing w:before="41"/>
              <w:ind w:left="190"/>
              <w:rPr>
                <w:sz w:val="18"/>
              </w:rPr>
            </w:pPr>
            <w:r>
              <w:rPr>
                <w:sz w:val="18"/>
              </w:rPr>
              <w:t>30-70 km/hr</w:t>
            </w:r>
          </w:p>
        </w:tc>
      </w:tr>
      <w:tr w:rsidR="001E4C99" w:rsidTr="00D81122">
        <w:trPr>
          <w:trHeight w:val="289"/>
        </w:trPr>
        <w:tc>
          <w:tcPr>
            <w:tcW w:w="790" w:type="dxa"/>
          </w:tcPr>
          <w:p w:rsidR="001E4C99" w:rsidRDefault="001E4C99" w:rsidP="00D81122">
            <w:pPr>
              <w:pStyle w:val="TableParagraph"/>
              <w:spacing w:before="35"/>
              <w:ind w:right="105"/>
              <w:jc w:val="right"/>
              <w:rPr>
                <w:b/>
                <w:sz w:val="18"/>
              </w:rPr>
            </w:pPr>
            <w:r>
              <w:rPr>
                <w:b/>
                <w:sz w:val="18"/>
              </w:rPr>
              <w:t>III.</w:t>
            </w:r>
          </w:p>
        </w:tc>
        <w:tc>
          <w:tcPr>
            <w:tcW w:w="2659" w:type="dxa"/>
            <w:gridSpan w:val="2"/>
          </w:tcPr>
          <w:p w:rsidR="001E4C99" w:rsidRDefault="001E4C99" w:rsidP="00D81122">
            <w:pPr>
              <w:pStyle w:val="TableParagraph"/>
              <w:spacing w:before="37"/>
              <w:ind w:left="89"/>
              <w:rPr>
                <w:i/>
                <w:sz w:val="18"/>
              </w:rPr>
            </w:pPr>
            <w:r>
              <w:rPr>
                <w:i/>
                <w:sz w:val="18"/>
              </w:rPr>
              <w:t>Ancho de corona:</w:t>
            </w:r>
          </w:p>
        </w:tc>
        <w:tc>
          <w:tcPr>
            <w:tcW w:w="4130" w:type="dxa"/>
          </w:tcPr>
          <w:p w:rsidR="001E4C99" w:rsidRDefault="001E4C99" w:rsidP="00D81122">
            <w:pPr>
              <w:pStyle w:val="TableParagraph"/>
              <w:spacing w:before="40"/>
              <w:ind w:left="190"/>
              <w:rPr>
                <w:sz w:val="18"/>
              </w:rPr>
            </w:pPr>
            <w:r>
              <w:rPr>
                <w:sz w:val="18"/>
              </w:rPr>
              <w:t>6 mts mínimo.</w:t>
            </w:r>
          </w:p>
        </w:tc>
      </w:tr>
      <w:tr w:rsidR="001E4C99" w:rsidTr="00D81122">
        <w:trPr>
          <w:trHeight w:val="290"/>
        </w:trPr>
        <w:tc>
          <w:tcPr>
            <w:tcW w:w="790" w:type="dxa"/>
          </w:tcPr>
          <w:p w:rsidR="001E4C99" w:rsidRDefault="001E4C99" w:rsidP="00D81122">
            <w:pPr>
              <w:pStyle w:val="TableParagraph"/>
              <w:spacing w:before="36"/>
              <w:ind w:right="87"/>
              <w:jc w:val="right"/>
              <w:rPr>
                <w:b/>
                <w:sz w:val="18"/>
              </w:rPr>
            </w:pPr>
            <w:r>
              <w:rPr>
                <w:b/>
                <w:sz w:val="18"/>
              </w:rPr>
              <w:t>IV.</w:t>
            </w:r>
          </w:p>
        </w:tc>
        <w:tc>
          <w:tcPr>
            <w:tcW w:w="2659" w:type="dxa"/>
            <w:gridSpan w:val="2"/>
          </w:tcPr>
          <w:p w:rsidR="001E4C99" w:rsidRDefault="001E4C99" w:rsidP="00D81122">
            <w:pPr>
              <w:pStyle w:val="TableParagraph"/>
              <w:spacing w:before="38"/>
              <w:ind w:left="89"/>
              <w:rPr>
                <w:i/>
                <w:sz w:val="18"/>
              </w:rPr>
            </w:pPr>
            <w:r>
              <w:rPr>
                <w:i/>
                <w:sz w:val="18"/>
              </w:rPr>
              <w:t>Pendiente máxima:</w:t>
            </w:r>
          </w:p>
        </w:tc>
        <w:tc>
          <w:tcPr>
            <w:tcW w:w="4130" w:type="dxa"/>
          </w:tcPr>
          <w:p w:rsidR="001E4C99" w:rsidRDefault="001E4C99" w:rsidP="00D81122">
            <w:pPr>
              <w:pStyle w:val="TableParagraph"/>
              <w:spacing w:before="41"/>
              <w:ind w:left="190"/>
              <w:rPr>
                <w:sz w:val="18"/>
              </w:rPr>
            </w:pPr>
            <w:r>
              <w:rPr>
                <w:sz w:val="18"/>
              </w:rPr>
              <w:t>hasta 10 %.</w:t>
            </w:r>
          </w:p>
        </w:tc>
      </w:tr>
      <w:tr w:rsidR="001E4C99" w:rsidTr="00D81122">
        <w:trPr>
          <w:trHeight w:val="290"/>
        </w:trPr>
        <w:tc>
          <w:tcPr>
            <w:tcW w:w="790" w:type="dxa"/>
          </w:tcPr>
          <w:p w:rsidR="001E4C99" w:rsidRDefault="001E4C99" w:rsidP="00D81122">
            <w:pPr>
              <w:pStyle w:val="TableParagraph"/>
              <w:spacing w:before="36"/>
              <w:ind w:right="137"/>
              <w:jc w:val="right"/>
              <w:rPr>
                <w:b/>
                <w:sz w:val="18"/>
              </w:rPr>
            </w:pPr>
            <w:r>
              <w:rPr>
                <w:b/>
                <w:sz w:val="18"/>
              </w:rPr>
              <w:t>V.</w:t>
            </w:r>
          </w:p>
        </w:tc>
        <w:tc>
          <w:tcPr>
            <w:tcW w:w="2659" w:type="dxa"/>
            <w:gridSpan w:val="2"/>
          </w:tcPr>
          <w:p w:rsidR="001E4C99" w:rsidRDefault="001E4C99" w:rsidP="00D81122">
            <w:pPr>
              <w:pStyle w:val="TableParagraph"/>
              <w:spacing w:before="38"/>
              <w:ind w:left="89"/>
              <w:rPr>
                <w:i/>
                <w:sz w:val="18"/>
              </w:rPr>
            </w:pPr>
            <w:r>
              <w:rPr>
                <w:i/>
                <w:sz w:val="18"/>
              </w:rPr>
              <w:t>Grado de curva máxima:</w:t>
            </w:r>
          </w:p>
        </w:tc>
        <w:tc>
          <w:tcPr>
            <w:tcW w:w="4130" w:type="dxa"/>
          </w:tcPr>
          <w:p w:rsidR="001E4C99" w:rsidRDefault="001E4C99" w:rsidP="00D81122">
            <w:pPr>
              <w:pStyle w:val="TableParagraph"/>
              <w:spacing w:before="41"/>
              <w:ind w:left="190"/>
              <w:rPr>
                <w:sz w:val="18"/>
              </w:rPr>
            </w:pPr>
            <w:r>
              <w:rPr>
                <w:sz w:val="18"/>
              </w:rPr>
              <w:t>hasta 60 grados.</w:t>
            </w:r>
          </w:p>
        </w:tc>
      </w:tr>
      <w:tr w:rsidR="001E4C99" w:rsidTr="00D81122">
        <w:trPr>
          <w:trHeight w:val="248"/>
        </w:trPr>
        <w:tc>
          <w:tcPr>
            <w:tcW w:w="790" w:type="dxa"/>
          </w:tcPr>
          <w:p w:rsidR="001E4C99" w:rsidRDefault="001E4C99" w:rsidP="00D81122">
            <w:pPr>
              <w:pStyle w:val="TableParagraph"/>
              <w:spacing w:before="36" w:line="192" w:lineRule="exact"/>
              <w:ind w:right="87"/>
              <w:jc w:val="right"/>
              <w:rPr>
                <w:b/>
                <w:sz w:val="18"/>
              </w:rPr>
            </w:pPr>
            <w:r>
              <w:rPr>
                <w:b/>
                <w:sz w:val="18"/>
              </w:rPr>
              <w:t>VI.</w:t>
            </w:r>
          </w:p>
        </w:tc>
        <w:tc>
          <w:tcPr>
            <w:tcW w:w="2659" w:type="dxa"/>
            <w:gridSpan w:val="2"/>
          </w:tcPr>
          <w:p w:rsidR="001E4C99" w:rsidRDefault="001E4C99" w:rsidP="00D81122">
            <w:pPr>
              <w:pStyle w:val="TableParagraph"/>
              <w:spacing w:before="38" w:line="189" w:lineRule="exact"/>
              <w:ind w:left="89"/>
              <w:rPr>
                <w:i/>
                <w:sz w:val="18"/>
              </w:rPr>
            </w:pPr>
            <w:r>
              <w:rPr>
                <w:i/>
                <w:sz w:val="18"/>
              </w:rPr>
              <w:t>Derecho de vía:</w:t>
            </w:r>
          </w:p>
        </w:tc>
        <w:tc>
          <w:tcPr>
            <w:tcW w:w="4130" w:type="dxa"/>
          </w:tcPr>
          <w:p w:rsidR="001E4C99" w:rsidRDefault="001E4C99" w:rsidP="00D81122">
            <w:pPr>
              <w:pStyle w:val="TableParagraph"/>
              <w:spacing w:before="41" w:line="187" w:lineRule="exact"/>
              <w:ind w:left="190"/>
              <w:rPr>
                <w:sz w:val="18"/>
              </w:rPr>
            </w:pPr>
            <w:r>
              <w:rPr>
                <w:sz w:val="18"/>
              </w:rPr>
              <w:t>10 metros del centro a cada lado</w:t>
            </w:r>
          </w:p>
        </w:tc>
      </w:tr>
    </w:tbl>
    <w:p w:rsidR="001E4C99" w:rsidRDefault="001E4C99" w:rsidP="001E4C99">
      <w:pPr>
        <w:spacing w:before="160" w:after="54" w:line="295" w:lineRule="auto"/>
        <w:ind w:left="301" w:right="934"/>
        <w:jc w:val="both"/>
        <w:rPr>
          <w:sz w:val="18"/>
        </w:rPr>
      </w:pPr>
      <w:r>
        <w:rPr>
          <w:b/>
          <w:sz w:val="18"/>
        </w:rPr>
        <w:t xml:space="preserve">Artículo 217. </w:t>
      </w:r>
      <w:r>
        <w:rPr>
          <w:sz w:val="18"/>
        </w:rPr>
        <w:t xml:space="preserve">La </w:t>
      </w:r>
      <w:r>
        <w:rPr>
          <w:b/>
          <w:sz w:val="18"/>
        </w:rPr>
        <w:t xml:space="preserve">Red rural de segundo orden, Tipo E </w:t>
      </w:r>
      <w:r>
        <w:rPr>
          <w:sz w:val="18"/>
        </w:rPr>
        <w:t>correspondiente únicamente a brechas y caminos para los productos agropecuarios, deberá sujetarse a las siguientes normas:</w:t>
      </w:r>
    </w:p>
    <w:tbl>
      <w:tblPr>
        <w:tblStyle w:val="TableNormal"/>
        <w:tblW w:w="0" w:type="auto"/>
        <w:tblInd w:w="387" w:type="dxa"/>
        <w:tblLayout w:type="fixed"/>
        <w:tblLook w:val="01E0" w:firstRow="1" w:lastRow="1" w:firstColumn="1" w:lastColumn="1" w:noHBand="0" w:noVBand="0"/>
      </w:tblPr>
      <w:tblGrid>
        <w:gridCol w:w="510"/>
        <w:gridCol w:w="2660"/>
        <w:gridCol w:w="3009"/>
      </w:tblGrid>
      <w:tr w:rsidR="001E4C99" w:rsidTr="00D81122">
        <w:trPr>
          <w:trHeight w:val="247"/>
        </w:trPr>
        <w:tc>
          <w:tcPr>
            <w:tcW w:w="510" w:type="dxa"/>
          </w:tcPr>
          <w:p w:rsidR="001E4C99" w:rsidRDefault="001E4C99" w:rsidP="00D81122">
            <w:pPr>
              <w:pStyle w:val="TableParagraph"/>
              <w:spacing w:line="201" w:lineRule="exact"/>
              <w:ind w:left="62" w:right="69"/>
              <w:jc w:val="center"/>
              <w:rPr>
                <w:b/>
                <w:sz w:val="18"/>
              </w:rPr>
            </w:pPr>
            <w:r>
              <w:rPr>
                <w:b/>
                <w:sz w:val="18"/>
              </w:rPr>
              <w:t>I.</w:t>
            </w:r>
          </w:p>
        </w:tc>
        <w:tc>
          <w:tcPr>
            <w:tcW w:w="2660" w:type="dxa"/>
          </w:tcPr>
          <w:p w:rsidR="001E4C99" w:rsidRDefault="001E4C99" w:rsidP="00D81122">
            <w:pPr>
              <w:pStyle w:val="TableParagraph"/>
              <w:spacing w:line="203" w:lineRule="exact"/>
              <w:ind w:left="90"/>
              <w:rPr>
                <w:i/>
                <w:sz w:val="18"/>
              </w:rPr>
            </w:pPr>
            <w:r>
              <w:rPr>
                <w:i/>
                <w:sz w:val="18"/>
              </w:rPr>
              <w:t>Tráfico promedio diario anual:</w:t>
            </w:r>
          </w:p>
        </w:tc>
        <w:tc>
          <w:tcPr>
            <w:tcW w:w="3009" w:type="dxa"/>
          </w:tcPr>
          <w:p w:rsidR="001E4C99" w:rsidRDefault="001E4C99" w:rsidP="00D81122">
            <w:pPr>
              <w:pStyle w:val="TableParagraph"/>
              <w:spacing w:line="206" w:lineRule="exact"/>
              <w:ind w:left="191"/>
              <w:rPr>
                <w:sz w:val="18"/>
              </w:rPr>
            </w:pPr>
            <w:r>
              <w:rPr>
                <w:sz w:val="18"/>
              </w:rPr>
              <w:t>hasta 100 vehículos .</w:t>
            </w:r>
          </w:p>
        </w:tc>
      </w:tr>
      <w:tr w:rsidR="001E4C99" w:rsidTr="00D81122">
        <w:trPr>
          <w:trHeight w:val="289"/>
        </w:trPr>
        <w:tc>
          <w:tcPr>
            <w:tcW w:w="510" w:type="dxa"/>
          </w:tcPr>
          <w:p w:rsidR="001E4C99" w:rsidRDefault="001E4C99" w:rsidP="00D81122">
            <w:pPr>
              <w:pStyle w:val="TableParagraph"/>
              <w:spacing w:before="35"/>
              <w:ind w:left="110" w:right="69"/>
              <w:jc w:val="center"/>
              <w:rPr>
                <w:b/>
                <w:sz w:val="18"/>
              </w:rPr>
            </w:pPr>
            <w:r>
              <w:rPr>
                <w:b/>
                <w:sz w:val="18"/>
              </w:rPr>
              <w:t>II.</w:t>
            </w:r>
          </w:p>
        </w:tc>
        <w:tc>
          <w:tcPr>
            <w:tcW w:w="2660" w:type="dxa"/>
          </w:tcPr>
          <w:p w:rsidR="001E4C99" w:rsidRDefault="001E4C99" w:rsidP="00D81122">
            <w:pPr>
              <w:pStyle w:val="TableParagraph"/>
              <w:spacing w:before="37"/>
              <w:ind w:left="90"/>
              <w:rPr>
                <w:i/>
                <w:sz w:val="18"/>
              </w:rPr>
            </w:pPr>
            <w:r>
              <w:rPr>
                <w:i/>
                <w:sz w:val="18"/>
              </w:rPr>
              <w:t>Velocidad de proyecto:</w:t>
            </w:r>
          </w:p>
        </w:tc>
        <w:tc>
          <w:tcPr>
            <w:tcW w:w="3009" w:type="dxa"/>
          </w:tcPr>
          <w:p w:rsidR="001E4C99" w:rsidRDefault="001E4C99" w:rsidP="00D81122">
            <w:pPr>
              <w:pStyle w:val="TableParagraph"/>
              <w:spacing w:before="40"/>
              <w:ind w:left="191"/>
              <w:rPr>
                <w:sz w:val="18"/>
              </w:rPr>
            </w:pPr>
            <w:r>
              <w:rPr>
                <w:sz w:val="18"/>
              </w:rPr>
              <w:t>30-60 km/hr</w:t>
            </w:r>
          </w:p>
        </w:tc>
      </w:tr>
      <w:tr w:rsidR="001E4C99" w:rsidTr="00D81122">
        <w:trPr>
          <w:trHeight w:val="291"/>
        </w:trPr>
        <w:tc>
          <w:tcPr>
            <w:tcW w:w="510" w:type="dxa"/>
          </w:tcPr>
          <w:p w:rsidR="001E4C99" w:rsidRDefault="001E4C99" w:rsidP="00D81122">
            <w:pPr>
              <w:pStyle w:val="TableParagraph"/>
              <w:spacing w:before="36"/>
              <w:ind w:left="160" w:right="69"/>
              <w:jc w:val="center"/>
              <w:rPr>
                <w:b/>
                <w:sz w:val="18"/>
              </w:rPr>
            </w:pPr>
            <w:r>
              <w:rPr>
                <w:b/>
                <w:sz w:val="18"/>
              </w:rPr>
              <w:t>III.</w:t>
            </w:r>
          </w:p>
        </w:tc>
        <w:tc>
          <w:tcPr>
            <w:tcW w:w="2660" w:type="dxa"/>
          </w:tcPr>
          <w:p w:rsidR="001E4C99" w:rsidRDefault="001E4C99" w:rsidP="00D81122">
            <w:pPr>
              <w:pStyle w:val="TableParagraph"/>
              <w:spacing w:before="38"/>
              <w:ind w:left="90"/>
              <w:rPr>
                <w:i/>
                <w:sz w:val="18"/>
              </w:rPr>
            </w:pPr>
            <w:r>
              <w:rPr>
                <w:i/>
                <w:sz w:val="18"/>
              </w:rPr>
              <w:t>Ancho de corona:</w:t>
            </w:r>
          </w:p>
        </w:tc>
        <w:tc>
          <w:tcPr>
            <w:tcW w:w="3009" w:type="dxa"/>
          </w:tcPr>
          <w:p w:rsidR="001E4C99" w:rsidRDefault="001E4C99" w:rsidP="00D81122">
            <w:pPr>
              <w:pStyle w:val="TableParagraph"/>
              <w:spacing w:before="41"/>
              <w:ind w:left="191"/>
              <w:rPr>
                <w:sz w:val="18"/>
              </w:rPr>
            </w:pPr>
            <w:r>
              <w:rPr>
                <w:sz w:val="18"/>
              </w:rPr>
              <w:t>4 mts mínimo.</w:t>
            </w:r>
          </w:p>
        </w:tc>
      </w:tr>
      <w:tr w:rsidR="001E4C99" w:rsidTr="00D81122">
        <w:trPr>
          <w:trHeight w:val="291"/>
        </w:trPr>
        <w:tc>
          <w:tcPr>
            <w:tcW w:w="510" w:type="dxa"/>
          </w:tcPr>
          <w:p w:rsidR="001E4C99" w:rsidRDefault="001E4C99" w:rsidP="00D81122">
            <w:pPr>
              <w:pStyle w:val="TableParagraph"/>
              <w:spacing w:before="37"/>
              <w:ind w:left="179" w:right="69"/>
              <w:jc w:val="center"/>
              <w:rPr>
                <w:b/>
                <w:sz w:val="18"/>
              </w:rPr>
            </w:pPr>
            <w:r>
              <w:rPr>
                <w:b/>
                <w:sz w:val="18"/>
              </w:rPr>
              <w:t>IV.</w:t>
            </w:r>
          </w:p>
        </w:tc>
        <w:tc>
          <w:tcPr>
            <w:tcW w:w="2660" w:type="dxa"/>
          </w:tcPr>
          <w:p w:rsidR="001E4C99" w:rsidRDefault="001E4C99" w:rsidP="00D81122">
            <w:pPr>
              <w:pStyle w:val="TableParagraph"/>
              <w:spacing w:before="40"/>
              <w:ind w:left="90"/>
              <w:rPr>
                <w:i/>
                <w:sz w:val="18"/>
              </w:rPr>
            </w:pPr>
            <w:r>
              <w:rPr>
                <w:i/>
                <w:sz w:val="18"/>
              </w:rPr>
              <w:t>Pendiente máxima:</w:t>
            </w:r>
          </w:p>
        </w:tc>
        <w:tc>
          <w:tcPr>
            <w:tcW w:w="3009" w:type="dxa"/>
          </w:tcPr>
          <w:p w:rsidR="001E4C99" w:rsidRDefault="001E4C99" w:rsidP="00D81122">
            <w:pPr>
              <w:pStyle w:val="TableParagraph"/>
              <w:spacing w:before="42"/>
              <w:ind w:left="191"/>
              <w:rPr>
                <w:sz w:val="18"/>
              </w:rPr>
            </w:pPr>
            <w:r>
              <w:rPr>
                <w:sz w:val="18"/>
              </w:rPr>
              <w:t>hasta 12 %.</w:t>
            </w:r>
          </w:p>
        </w:tc>
      </w:tr>
      <w:tr w:rsidR="001E4C99" w:rsidTr="00D81122">
        <w:trPr>
          <w:trHeight w:val="289"/>
        </w:trPr>
        <w:tc>
          <w:tcPr>
            <w:tcW w:w="510" w:type="dxa"/>
          </w:tcPr>
          <w:p w:rsidR="001E4C99" w:rsidRDefault="001E4C99" w:rsidP="00D81122">
            <w:pPr>
              <w:pStyle w:val="TableParagraph"/>
              <w:spacing w:before="36"/>
              <w:ind w:left="128" w:right="69"/>
              <w:jc w:val="center"/>
              <w:rPr>
                <w:b/>
                <w:sz w:val="18"/>
              </w:rPr>
            </w:pPr>
            <w:r>
              <w:rPr>
                <w:b/>
                <w:sz w:val="18"/>
              </w:rPr>
              <w:t>V.</w:t>
            </w:r>
          </w:p>
        </w:tc>
        <w:tc>
          <w:tcPr>
            <w:tcW w:w="2660" w:type="dxa"/>
          </w:tcPr>
          <w:p w:rsidR="001E4C99" w:rsidRDefault="001E4C99" w:rsidP="00D81122">
            <w:pPr>
              <w:pStyle w:val="TableParagraph"/>
              <w:spacing w:before="38"/>
              <w:ind w:left="90"/>
              <w:rPr>
                <w:i/>
                <w:sz w:val="18"/>
              </w:rPr>
            </w:pPr>
            <w:r>
              <w:rPr>
                <w:i/>
                <w:sz w:val="18"/>
              </w:rPr>
              <w:t>Grado de curva máxima:</w:t>
            </w:r>
          </w:p>
        </w:tc>
        <w:tc>
          <w:tcPr>
            <w:tcW w:w="3009" w:type="dxa"/>
          </w:tcPr>
          <w:p w:rsidR="001E4C99" w:rsidRDefault="001E4C99" w:rsidP="00D81122">
            <w:pPr>
              <w:pStyle w:val="TableParagraph"/>
              <w:spacing w:before="41"/>
              <w:ind w:left="191"/>
              <w:rPr>
                <w:sz w:val="18"/>
              </w:rPr>
            </w:pPr>
            <w:r>
              <w:rPr>
                <w:sz w:val="18"/>
              </w:rPr>
              <w:t>hasta 60 grados.</w:t>
            </w:r>
          </w:p>
        </w:tc>
      </w:tr>
      <w:tr w:rsidR="001E4C99" w:rsidTr="00D81122">
        <w:trPr>
          <w:trHeight w:val="246"/>
        </w:trPr>
        <w:tc>
          <w:tcPr>
            <w:tcW w:w="510" w:type="dxa"/>
          </w:tcPr>
          <w:p w:rsidR="001E4C99" w:rsidRDefault="001E4C99" w:rsidP="00D81122">
            <w:pPr>
              <w:pStyle w:val="TableParagraph"/>
              <w:spacing w:before="35" w:line="192" w:lineRule="exact"/>
              <w:ind w:left="179" w:right="69"/>
              <w:jc w:val="center"/>
              <w:rPr>
                <w:b/>
                <w:sz w:val="18"/>
              </w:rPr>
            </w:pPr>
            <w:r>
              <w:rPr>
                <w:b/>
                <w:sz w:val="18"/>
              </w:rPr>
              <w:t>VI.</w:t>
            </w:r>
          </w:p>
        </w:tc>
        <w:tc>
          <w:tcPr>
            <w:tcW w:w="2660" w:type="dxa"/>
          </w:tcPr>
          <w:p w:rsidR="001E4C99" w:rsidRDefault="001E4C99" w:rsidP="00D81122">
            <w:pPr>
              <w:pStyle w:val="TableParagraph"/>
              <w:spacing w:before="37" w:line="189" w:lineRule="exact"/>
              <w:ind w:left="90"/>
              <w:rPr>
                <w:i/>
                <w:sz w:val="18"/>
              </w:rPr>
            </w:pPr>
            <w:r>
              <w:rPr>
                <w:i/>
                <w:sz w:val="18"/>
              </w:rPr>
              <w:t>Derecho de vía:</w:t>
            </w:r>
          </w:p>
        </w:tc>
        <w:tc>
          <w:tcPr>
            <w:tcW w:w="3009" w:type="dxa"/>
          </w:tcPr>
          <w:p w:rsidR="001E4C99" w:rsidRDefault="001E4C99" w:rsidP="00D81122">
            <w:pPr>
              <w:pStyle w:val="TableParagraph"/>
              <w:spacing w:before="40" w:line="187" w:lineRule="exact"/>
              <w:ind w:left="191"/>
              <w:rPr>
                <w:sz w:val="18"/>
              </w:rPr>
            </w:pPr>
            <w:r>
              <w:rPr>
                <w:sz w:val="18"/>
              </w:rPr>
              <w:t>10 metros del centro a cada lado</w:t>
            </w:r>
          </w:p>
        </w:tc>
      </w:tr>
    </w:tbl>
    <w:p w:rsidR="001E4C99" w:rsidRDefault="001E4C99" w:rsidP="001E4C99">
      <w:pPr>
        <w:pStyle w:val="Textoindependiente"/>
        <w:spacing w:before="160" w:line="254" w:lineRule="auto"/>
        <w:ind w:left="301" w:right="934"/>
        <w:jc w:val="both"/>
      </w:pPr>
      <w:r>
        <w:rPr>
          <w:b/>
        </w:rPr>
        <w:t xml:space="preserve">Artículo 218. </w:t>
      </w:r>
      <w:r>
        <w:t>En todo aprovechamiento urbano que se pretenda realizar, deberá conservarse la continuidad de las vías principales y secundarias existentes en la colindancia de la zona a desarrollar, y en algunos casos también de las arterias colectoras o de menor jerarquía, según se establezca en el Programa Parcial o en el Programa de Desarrollo Urbano. Esta continuidad deberá ser igual, en lo referente a la sección básica, a las características geométricas de las vías existentes. En ningún caso se permitirá que la continuidad se dé con una sección más reducida. Cuando por razones de funcionamiento, se requiera la ampliación de la sección existente se deberá prever una transición adecuada entre la  sección existente y la</w:t>
      </w:r>
      <w:r>
        <w:rPr>
          <w:spacing w:val="-4"/>
        </w:rPr>
        <w:t xml:space="preserve"> </w:t>
      </w:r>
      <w:r>
        <w:t>propuesta.</w:t>
      </w:r>
    </w:p>
    <w:p w:rsidR="00242705" w:rsidRDefault="00242705" w:rsidP="001E4C99">
      <w:pPr>
        <w:pStyle w:val="Textoindependiente"/>
        <w:spacing w:before="38" w:line="259" w:lineRule="auto"/>
        <w:ind w:left="301" w:right="945"/>
        <w:jc w:val="both"/>
      </w:pPr>
    </w:p>
    <w:p w:rsidR="001E4C99" w:rsidRDefault="001E4C99" w:rsidP="001E4C99">
      <w:pPr>
        <w:pStyle w:val="Textoindependiente"/>
        <w:spacing w:before="38" w:line="259" w:lineRule="auto"/>
        <w:ind w:left="301" w:right="945"/>
        <w:jc w:val="both"/>
      </w:pPr>
      <w:r>
        <w:t>Cuando una vialidad en proyecto coincida con el límite de dos o más predios o con el eje de veredas, caminos o derechos de paso existentes, el trazo de la vialidad deberá proyectarse de manera equitativa sobre el eje rectificado de éstas; garantizando en todo momento el derecho de vía necesario de acuerdo a su jerarquía.</w:t>
      </w:r>
    </w:p>
    <w:p w:rsidR="00242705" w:rsidRDefault="00242705" w:rsidP="001E4C99">
      <w:pPr>
        <w:pStyle w:val="Textoindependiente"/>
        <w:spacing w:before="32" w:line="290" w:lineRule="auto"/>
        <w:ind w:left="301" w:right="943"/>
        <w:jc w:val="both"/>
      </w:pPr>
    </w:p>
    <w:p w:rsidR="001E4C99" w:rsidRDefault="001E4C99" w:rsidP="001E4C99">
      <w:pPr>
        <w:pStyle w:val="Textoindependiente"/>
        <w:spacing w:before="32" w:line="290" w:lineRule="auto"/>
        <w:ind w:left="301" w:right="943"/>
        <w:jc w:val="both"/>
      </w:pPr>
      <w:r>
        <w:t>En su caso, si la vialidad en proyecto se desarrolla entre una zona incorporada y otra rústica, el predio rústico deberá albergar el resto del derecho de vía necesario.</w:t>
      </w:r>
    </w:p>
    <w:p w:rsidR="001E4C99" w:rsidRDefault="001E4C99" w:rsidP="001E4C99">
      <w:pPr>
        <w:spacing w:line="290" w:lineRule="auto"/>
        <w:jc w:val="both"/>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Ttulo3"/>
        <w:spacing w:line="360" w:lineRule="auto"/>
        <w:ind w:left="2622" w:right="3357" w:firstLine="1279"/>
        <w:jc w:val="left"/>
      </w:pPr>
      <w:r>
        <w:t>CAPÍTULO XXIII LINEAMIENTOS DE DISEÑO DE VIALIDADES</w:t>
      </w:r>
    </w:p>
    <w:p w:rsidR="001E4C99" w:rsidRDefault="001E4C99" w:rsidP="001E4C99">
      <w:pPr>
        <w:pStyle w:val="Textoindependiente"/>
        <w:spacing w:before="9"/>
        <w:ind w:left="0"/>
        <w:rPr>
          <w:b/>
          <w:sz w:val="27"/>
        </w:rPr>
      </w:pPr>
    </w:p>
    <w:p w:rsidR="001E4C99" w:rsidRDefault="001E4C99" w:rsidP="001E4C99">
      <w:pPr>
        <w:pStyle w:val="Textoindependiente"/>
        <w:spacing w:before="1" w:line="266" w:lineRule="auto"/>
        <w:ind w:left="301" w:right="942"/>
        <w:jc w:val="both"/>
      </w:pPr>
      <w:r>
        <w:t>En este capítulo se establecen los lineamientos de diseño, referentes a las características geométricas y operacionales, para todos los tipos de vías en las nuevas zonas a desarrollar no sujetas a las consideraciones anteriores.</w:t>
      </w:r>
    </w:p>
    <w:p w:rsidR="001E4C99" w:rsidRDefault="001E4C99" w:rsidP="001E4C99">
      <w:pPr>
        <w:spacing w:before="150"/>
        <w:ind w:left="301"/>
        <w:jc w:val="both"/>
        <w:rPr>
          <w:sz w:val="18"/>
        </w:rPr>
      </w:pPr>
      <w:r>
        <w:rPr>
          <w:b/>
          <w:sz w:val="18"/>
        </w:rPr>
        <w:t xml:space="preserve">Artículo 219. </w:t>
      </w:r>
      <w:r>
        <w:rPr>
          <w:sz w:val="18"/>
        </w:rPr>
        <w:t xml:space="preserve">Las </w:t>
      </w:r>
      <w:r>
        <w:rPr>
          <w:b/>
          <w:sz w:val="18"/>
        </w:rPr>
        <w:t xml:space="preserve">vías de acceso controlado </w:t>
      </w:r>
      <w:r>
        <w:rPr>
          <w:sz w:val="18"/>
        </w:rPr>
        <w:t>deberán sujetarse a las siguientes normas:</w:t>
      </w:r>
    </w:p>
    <w:p w:rsidR="001E4C99" w:rsidRDefault="001E4C99" w:rsidP="001E4C99">
      <w:pPr>
        <w:pStyle w:val="Prrafodelista"/>
        <w:numPr>
          <w:ilvl w:val="0"/>
          <w:numId w:val="136"/>
        </w:numPr>
        <w:tabs>
          <w:tab w:val="left" w:pos="980"/>
          <w:tab w:val="left" w:pos="981"/>
        </w:tabs>
        <w:spacing w:before="113"/>
        <w:ind w:hanging="409"/>
        <w:rPr>
          <w:sz w:val="18"/>
        </w:rPr>
      </w:pPr>
      <w:r>
        <w:rPr>
          <w:i/>
          <w:sz w:val="18"/>
        </w:rPr>
        <w:t xml:space="preserve">Longitud recomendable: </w:t>
      </w:r>
      <w:r>
        <w:rPr>
          <w:sz w:val="18"/>
        </w:rPr>
        <w:t>más de 10</w:t>
      </w:r>
      <w:r>
        <w:rPr>
          <w:spacing w:val="-3"/>
          <w:sz w:val="18"/>
        </w:rPr>
        <w:t xml:space="preserve"> </w:t>
      </w:r>
      <w:r>
        <w:rPr>
          <w:sz w:val="18"/>
        </w:rPr>
        <w:t>kilómetros;</w:t>
      </w:r>
    </w:p>
    <w:p w:rsidR="001E4C99" w:rsidRDefault="001E4C99" w:rsidP="001E4C99">
      <w:pPr>
        <w:pStyle w:val="Prrafodelista"/>
        <w:numPr>
          <w:ilvl w:val="0"/>
          <w:numId w:val="136"/>
        </w:numPr>
        <w:tabs>
          <w:tab w:val="left" w:pos="980"/>
          <w:tab w:val="left" w:pos="981"/>
        </w:tabs>
        <w:spacing w:before="107"/>
        <w:ind w:hanging="409"/>
        <w:rPr>
          <w:i/>
          <w:sz w:val="18"/>
        </w:rPr>
      </w:pPr>
      <w:r>
        <w:rPr>
          <w:i/>
          <w:sz w:val="18"/>
        </w:rPr>
        <w:t>Velocidad de</w:t>
      </w:r>
      <w:r>
        <w:rPr>
          <w:i/>
          <w:spacing w:val="-3"/>
          <w:sz w:val="18"/>
        </w:rPr>
        <w:t xml:space="preserve"> </w:t>
      </w:r>
      <w:r>
        <w:rPr>
          <w:i/>
          <w:sz w:val="18"/>
        </w:rPr>
        <w:t>proyecto:</w:t>
      </w:r>
    </w:p>
    <w:p w:rsidR="001E4C99" w:rsidRDefault="001E4C99" w:rsidP="001E4C99">
      <w:pPr>
        <w:pStyle w:val="Prrafodelista"/>
        <w:numPr>
          <w:ilvl w:val="0"/>
          <w:numId w:val="135"/>
        </w:numPr>
        <w:tabs>
          <w:tab w:val="left" w:pos="962"/>
        </w:tabs>
        <w:spacing w:before="91"/>
        <w:rPr>
          <w:sz w:val="18"/>
        </w:rPr>
      </w:pPr>
      <w:r>
        <w:rPr>
          <w:sz w:val="18"/>
        </w:rPr>
        <w:t>A lo largo del eje principal: 80</w:t>
      </w:r>
      <w:r>
        <w:rPr>
          <w:spacing w:val="-11"/>
          <w:sz w:val="18"/>
        </w:rPr>
        <w:t xml:space="preserve"> </w:t>
      </w:r>
      <w:r>
        <w:rPr>
          <w:sz w:val="18"/>
        </w:rPr>
        <w:t>km./hora</w:t>
      </w:r>
    </w:p>
    <w:p w:rsidR="001E4C99" w:rsidRDefault="001E4C99" w:rsidP="001E4C99">
      <w:pPr>
        <w:pStyle w:val="Prrafodelista"/>
        <w:numPr>
          <w:ilvl w:val="0"/>
          <w:numId w:val="135"/>
        </w:numPr>
        <w:tabs>
          <w:tab w:val="left" w:pos="854"/>
        </w:tabs>
        <w:spacing w:before="100" w:line="302" w:lineRule="auto"/>
        <w:ind w:left="582" w:right="1248" w:firstLine="0"/>
        <w:rPr>
          <w:sz w:val="18"/>
        </w:rPr>
      </w:pPr>
      <w:r>
        <w:rPr>
          <w:sz w:val="18"/>
        </w:rPr>
        <w:t>En enlaces de intersección a desnivel: La mitad del valor adoptado para lo largo del eje principal, como mínimo;</w:t>
      </w:r>
    </w:p>
    <w:p w:rsidR="001E4C99" w:rsidRDefault="001E4C99" w:rsidP="001E4C99">
      <w:pPr>
        <w:pStyle w:val="Prrafodelista"/>
        <w:numPr>
          <w:ilvl w:val="0"/>
          <w:numId w:val="136"/>
        </w:numPr>
        <w:tabs>
          <w:tab w:val="left" w:pos="980"/>
          <w:tab w:val="left" w:pos="981"/>
        </w:tabs>
        <w:spacing w:before="14"/>
        <w:ind w:hanging="409"/>
        <w:rPr>
          <w:i/>
          <w:sz w:val="18"/>
        </w:rPr>
      </w:pPr>
      <w:r>
        <w:rPr>
          <w:i/>
          <w:sz w:val="18"/>
        </w:rPr>
        <w:t>Velocidades de</w:t>
      </w:r>
      <w:r>
        <w:rPr>
          <w:i/>
          <w:spacing w:val="-5"/>
          <w:sz w:val="18"/>
        </w:rPr>
        <w:t xml:space="preserve"> </w:t>
      </w:r>
      <w:r>
        <w:rPr>
          <w:i/>
          <w:sz w:val="18"/>
        </w:rPr>
        <w:t>operación:</w:t>
      </w:r>
    </w:p>
    <w:p w:rsidR="001E4C99" w:rsidRDefault="001E4C99" w:rsidP="001E4C99">
      <w:pPr>
        <w:pStyle w:val="Textoindependiente"/>
        <w:spacing w:before="2"/>
        <w:ind w:left="0"/>
        <w:rPr>
          <w:i/>
          <w:sz w:val="13"/>
        </w:rPr>
      </w:pPr>
    </w:p>
    <w:tbl>
      <w:tblPr>
        <w:tblStyle w:val="TableNormal"/>
        <w:tblW w:w="0" w:type="auto"/>
        <w:tblInd w:w="387" w:type="dxa"/>
        <w:tblLayout w:type="fixed"/>
        <w:tblLook w:val="01E0" w:firstRow="1" w:lastRow="1" w:firstColumn="1" w:lastColumn="1" w:noHBand="0" w:noVBand="0"/>
      </w:tblPr>
      <w:tblGrid>
        <w:gridCol w:w="510"/>
        <w:gridCol w:w="1392"/>
        <w:gridCol w:w="2629"/>
      </w:tblGrid>
      <w:tr w:rsidR="001E4C99" w:rsidTr="00D81122">
        <w:trPr>
          <w:trHeight w:val="256"/>
        </w:trPr>
        <w:tc>
          <w:tcPr>
            <w:tcW w:w="510" w:type="dxa"/>
          </w:tcPr>
          <w:p w:rsidR="001E4C99" w:rsidRDefault="001E4C99" w:rsidP="00D81122">
            <w:pPr>
              <w:pStyle w:val="TableParagraph"/>
              <w:spacing w:line="201" w:lineRule="exact"/>
              <w:ind w:right="97"/>
              <w:jc w:val="right"/>
              <w:rPr>
                <w:b/>
                <w:sz w:val="18"/>
              </w:rPr>
            </w:pPr>
            <w:r>
              <w:rPr>
                <w:b/>
                <w:w w:val="95"/>
                <w:sz w:val="18"/>
              </w:rPr>
              <w:t>a).</w:t>
            </w:r>
          </w:p>
        </w:tc>
        <w:tc>
          <w:tcPr>
            <w:tcW w:w="4021" w:type="dxa"/>
            <w:gridSpan w:val="2"/>
          </w:tcPr>
          <w:p w:rsidR="001E4C99" w:rsidRDefault="001E4C99" w:rsidP="00D81122">
            <w:pPr>
              <w:pStyle w:val="TableParagraph"/>
              <w:spacing w:line="206" w:lineRule="exact"/>
              <w:ind w:left="90"/>
              <w:rPr>
                <w:sz w:val="18"/>
              </w:rPr>
            </w:pPr>
            <w:r>
              <w:rPr>
                <w:sz w:val="18"/>
              </w:rPr>
              <w:t>En las horas de máxima demanda:50 km./hora</w:t>
            </w:r>
          </w:p>
        </w:tc>
      </w:tr>
      <w:tr w:rsidR="001E4C99" w:rsidTr="00D81122">
        <w:trPr>
          <w:trHeight w:val="309"/>
        </w:trPr>
        <w:tc>
          <w:tcPr>
            <w:tcW w:w="510" w:type="dxa"/>
          </w:tcPr>
          <w:p w:rsidR="001E4C99" w:rsidRDefault="001E4C99" w:rsidP="00D81122">
            <w:pPr>
              <w:pStyle w:val="TableParagraph"/>
              <w:spacing w:before="44"/>
              <w:ind w:right="88"/>
              <w:jc w:val="right"/>
              <w:rPr>
                <w:b/>
                <w:sz w:val="18"/>
              </w:rPr>
            </w:pPr>
            <w:r>
              <w:rPr>
                <w:b/>
                <w:sz w:val="18"/>
              </w:rPr>
              <w:t>b).</w:t>
            </w:r>
          </w:p>
        </w:tc>
        <w:tc>
          <w:tcPr>
            <w:tcW w:w="1392" w:type="dxa"/>
          </w:tcPr>
          <w:p w:rsidR="001E4C99" w:rsidRDefault="001E4C99" w:rsidP="00D81122">
            <w:pPr>
              <w:pStyle w:val="TableParagraph"/>
              <w:spacing w:before="49"/>
              <w:ind w:left="90"/>
              <w:rPr>
                <w:sz w:val="18"/>
              </w:rPr>
            </w:pPr>
            <w:r>
              <w:rPr>
                <w:sz w:val="18"/>
              </w:rPr>
              <w:t>En otras horas:</w:t>
            </w:r>
          </w:p>
        </w:tc>
        <w:tc>
          <w:tcPr>
            <w:tcW w:w="2629" w:type="dxa"/>
          </w:tcPr>
          <w:p w:rsidR="001E4C99" w:rsidRDefault="001E4C99" w:rsidP="00D81122">
            <w:pPr>
              <w:pStyle w:val="TableParagraph"/>
              <w:spacing w:before="49"/>
              <w:ind w:left="79"/>
              <w:rPr>
                <w:sz w:val="18"/>
              </w:rPr>
            </w:pPr>
            <w:r>
              <w:rPr>
                <w:sz w:val="18"/>
              </w:rPr>
              <w:t>60 a 80 km./hora;</w:t>
            </w:r>
          </w:p>
        </w:tc>
      </w:tr>
      <w:tr w:rsidR="001E4C99" w:rsidTr="00D81122">
        <w:trPr>
          <w:trHeight w:val="307"/>
        </w:trPr>
        <w:tc>
          <w:tcPr>
            <w:tcW w:w="4531" w:type="dxa"/>
            <w:gridSpan w:val="3"/>
          </w:tcPr>
          <w:p w:rsidR="001E4C99" w:rsidRDefault="001E4C99" w:rsidP="00D81122">
            <w:pPr>
              <w:pStyle w:val="TableParagraph"/>
              <w:spacing w:before="47"/>
              <w:ind w:left="200"/>
              <w:rPr>
                <w:i/>
                <w:sz w:val="18"/>
              </w:rPr>
            </w:pPr>
            <w:r>
              <w:rPr>
                <w:b/>
                <w:sz w:val="18"/>
              </w:rPr>
              <w:t xml:space="preserve">IV. </w:t>
            </w:r>
            <w:r>
              <w:rPr>
                <w:i/>
                <w:sz w:val="18"/>
              </w:rPr>
              <w:t>Número de carriles de circulación:</w:t>
            </w:r>
          </w:p>
        </w:tc>
      </w:tr>
      <w:tr w:rsidR="001E4C99" w:rsidTr="00D81122">
        <w:trPr>
          <w:trHeight w:val="310"/>
        </w:trPr>
        <w:tc>
          <w:tcPr>
            <w:tcW w:w="510" w:type="dxa"/>
          </w:tcPr>
          <w:p w:rsidR="001E4C99" w:rsidRDefault="001E4C99" w:rsidP="00D81122">
            <w:pPr>
              <w:pStyle w:val="TableParagraph"/>
              <w:spacing w:before="47"/>
              <w:ind w:right="97"/>
              <w:jc w:val="right"/>
              <w:rPr>
                <w:b/>
                <w:sz w:val="18"/>
              </w:rPr>
            </w:pPr>
            <w:r>
              <w:rPr>
                <w:b/>
                <w:w w:val="95"/>
                <w:sz w:val="18"/>
              </w:rPr>
              <w:t>a).</w:t>
            </w:r>
          </w:p>
        </w:tc>
        <w:tc>
          <w:tcPr>
            <w:tcW w:w="1392" w:type="dxa"/>
          </w:tcPr>
          <w:p w:rsidR="001E4C99" w:rsidRDefault="001E4C99" w:rsidP="00D81122">
            <w:pPr>
              <w:pStyle w:val="TableParagraph"/>
              <w:spacing w:before="52"/>
              <w:ind w:left="90"/>
              <w:rPr>
                <w:sz w:val="18"/>
              </w:rPr>
            </w:pPr>
            <w:r>
              <w:rPr>
                <w:sz w:val="18"/>
              </w:rPr>
              <w:t>Centrales:</w:t>
            </w:r>
          </w:p>
        </w:tc>
        <w:tc>
          <w:tcPr>
            <w:tcW w:w="2629" w:type="dxa"/>
          </w:tcPr>
          <w:p w:rsidR="001E4C99" w:rsidRDefault="001E4C99" w:rsidP="00D81122">
            <w:pPr>
              <w:pStyle w:val="TableParagraph"/>
              <w:spacing w:before="52"/>
              <w:ind w:left="79"/>
              <w:rPr>
                <w:sz w:val="18"/>
              </w:rPr>
            </w:pPr>
            <w:r>
              <w:rPr>
                <w:sz w:val="18"/>
              </w:rPr>
              <w:t>de 2 a 5 por sentido,</w:t>
            </w:r>
          </w:p>
        </w:tc>
      </w:tr>
      <w:tr w:rsidR="001E4C99" w:rsidTr="00D81122">
        <w:trPr>
          <w:trHeight w:val="257"/>
        </w:trPr>
        <w:tc>
          <w:tcPr>
            <w:tcW w:w="510" w:type="dxa"/>
          </w:tcPr>
          <w:p w:rsidR="001E4C99" w:rsidRDefault="001E4C99" w:rsidP="00D81122">
            <w:pPr>
              <w:pStyle w:val="TableParagraph"/>
              <w:spacing w:before="46" w:line="192" w:lineRule="exact"/>
              <w:ind w:right="88"/>
              <w:jc w:val="right"/>
              <w:rPr>
                <w:b/>
                <w:sz w:val="18"/>
              </w:rPr>
            </w:pPr>
            <w:r>
              <w:rPr>
                <w:b/>
                <w:sz w:val="18"/>
              </w:rPr>
              <w:t>b).</w:t>
            </w:r>
          </w:p>
        </w:tc>
        <w:tc>
          <w:tcPr>
            <w:tcW w:w="1392" w:type="dxa"/>
          </w:tcPr>
          <w:p w:rsidR="001E4C99" w:rsidRDefault="001E4C99" w:rsidP="00D81122">
            <w:pPr>
              <w:pStyle w:val="TableParagraph"/>
              <w:spacing w:before="50" w:line="187" w:lineRule="exact"/>
              <w:ind w:left="90"/>
              <w:rPr>
                <w:sz w:val="18"/>
              </w:rPr>
            </w:pPr>
            <w:r>
              <w:rPr>
                <w:sz w:val="18"/>
              </w:rPr>
              <w:t>Laterales:</w:t>
            </w:r>
          </w:p>
        </w:tc>
        <w:tc>
          <w:tcPr>
            <w:tcW w:w="2629" w:type="dxa"/>
          </w:tcPr>
          <w:p w:rsidR="001E4C99" w:rsidRDefault="001E4C99" w:rsidP="00D81122">
            <w:pPr>
              <w:pStyle w:val="TableParagraph"/>
              <w:spacing w:before="50" w:line="187" w:lineRule="exact"/>
              <w:ind w:left="79"/>
              <w:rPr>
                <w:sz w:val="18"/>
              </w:rPr>
            </w:pPr>
            <w:r>
              <w:rPr>
                <w:sz w:val="18"/>
              </w:rPr>
              <w:t>de 2 a 3 por sentido;</w:t>
            </w:r>
          </w:p>
        </w:tc>
      </w:tr>
    </w:tbl>
    <w:p w:rsidR="001E4C99" w:rsidRDefault="001E4C99" w:rsidP="001E4C99">
      <w:pPr>
        <w:pStyle w:val="Prrafodelista"/>
        <w:numPr>
          <w:ilvl w:val="0"/>
          <w:numId w:val="134"/>
        </w:numPr>
        <w:tabs>
          <w:tab w:val="left" w:pos="980"/>
          <w:tab w:val="left" w:pos="981"/>
        </w:tabs>
        <w:spacing w:before="54"/>
        <w:ind w:hanging="409"/>
        <w:rPr>
          <w:sz w:val="18"/>
        </w:rPr>
      </w:pPr>
      <w:r>
        <w:rPr>
          <w:i/>
          <w:sz w:val="18"/>
        </w:rPr>
        <w:t xml:space="preserve">Anchura de los carriles de circulación, </w:t>
      </w:r>
      <w:r>
        <w:rPr>
          <w:sz w:val="18"/>
        </w:rPr>
        <w:t>en</w:t>
      </w:r>
      <w:r>
        <w:rPr>
          <w:spacing w:val="-3"/>
          <w:sz w:val="18"/>
        </w:rPr>
        <w:t xml:space="preserve"> </w:t>
      </w:r>
      <w:r>
        <w:rPr>
          <w:sz w:val="18"/>
        </w:rPr>
        <w:t>metros:</w:t>
      </w:r>
    </w:p>
    <w:p w:rsidR="001E4C99" w:rsidRDefault="001E4C99" w:rsidP="001E4C99">
      <w:pPr>
        <w:pStyle w:val="Prrafodelista"/>
        <w:numPr>
          <w:ilvl w:val="0"/>
          <w:numId w:val="133"/>
        </w:numPr>
        <w:tabs>
          <w:tab w:val="left" w:pos="962"/>
        </w:tabs>
        <w:spacing w:before="93"/>
        <w:rPr>
          <w:sz w:val="18"/>
        </w:rPr>
      </w:pPr>
      <w:r>
        <w:rPr>
          <w:sz w:val="18"/>
        </w:rPr>
        <w:t>Centrales, para una velocidad mayor de 60</w:t>
      </w:r>
      <w:r>
        <w:rPr>
          <w:spacing w:val="-13"/>
          <w:sz w:val="18"/>
        </w:rPr>
        <w:t xml:space="preserve"> </w:t>
      </w:r>
      <w:r>
        <w:rPr>
          <w:sz w:val="18"/>
        </w:rPr>
        <w:t>km./hora:</w:t>
      </w:r>
    </w:p>
    <w:p w:rsidR="001E4C99" w:rsidRDefault="001E4C99" w:rsidP="001E4C99">
      <w:pPr>
        <w:pStyle w:val="Textoindependiente"/>
        <w:spacing w:before="1"/>
        <w:ind w:left="0"/>
        <w:rPr>
          <w:sz w:val="13"/>
        </w:rPr>
      </w:pPr>
    </w:p>
    <w:tbl>
      <w:tblPr>
        <w:tblStyle w:val="TableNormal"/>
        <w:tblW w:w="0" w:type="auto"/>
        <w:tblInd w:w="807" w:type="dxa"/>
        <w:tblLayout w:type="fixed"/>
        <w:tblLook w:val="01E0" w:firstRow="1" w:lastRow="1" w:firstColumn="1" w:lastColumn="1" w:noHBand="0" w:noVBand="0"/>
      </w:tblPr>
      <w:tblGrid>
        <w:gridCol w:w="457"/>
        <w:gridCol w:w="1525"/>
        <w:gridCol w:w="2631"/>
      </w:tblGrid>
      <w:tr w:rsidR="001E4C99" w:rsidTr="00D81122">
        <w:trPr>
          <w:trHeight w:val="289"/>
        </w:trPr>
        <w:tc>
          <w:tcPr>
            <w:tcW w:w="457" w:type="dxa"/>
          </w:tcPr>
          <w:p w:rsidR="001E4C99" w:rsidRPr="0005423B" w:rsidRDefault="0005423B" w:rsidP="00D81122">
            <w:pPr>
              <w:pStyle w:val="TableParagraph"/>
              <w:spacing w:line="236" w:lineRule="exact"/>
              <w:ind w:left="200"/>
              <w:rPr>
                <w:b/>
                <w:sz w:val="18"/>
                <w:szCs w:val="18"/>
              </w:rPr>
            </w:pPr>
            <w:r w:rsidRPr="0005423B">
              <w:rPr>
                <w:b/>
                <w:sz w:val="18"/>
                <w:szCs w:val="18"/>
              </w:rPr>
              <w:t>I</w:t>
            </w:r>
            <w:r w:rsidR="001E4C99" w:rsidRPr="0005423B">
              <w:rPr>
                <w:b/>
                <w:sz w:val="18"/>
                <w:szCs w:val="18"/>
              </w:rPr>
              <w:t>.</w:t>
            </w:r>
          </w:p>
        </w:tc>
        <w:tc>
          <w:tcPr>
            <w:tcW w:w="1525" w:type="dxa"/>
          </w:tcPr>
          <w:p w:rsidR="001E4C99" w:rsidRDefault="001E4C99" w:rsidP="00D81122">
            <w:pPr>
              <w:pStyle w:val="TableParagraph"/>
              <w:spacing w:before="32"/>
              <w:ind w:left="83"/>
              <w:rPr>
                <w:sz w:val="18"/>
              </w:rPr>
            </w:pPr>
            <w:r>
              <w:rPr>
                <w:sz w:val="18"/>
              </w:rPr>
              <w:t>Carril derecho:</w:t>
            </w:r>
          </w:p>
        </w:tc>
        <w:tc>
          <w:tcPr>
            <w:tcW w:w="2631" w:type="dxa"/>
          </w:tcPr>
          <w:p w:rsidR="001E4C99" w:rsidRDefault="001E4C99" w:rsidP="00D81122">
            <w:pPr>
              <w:pStyle w:val="TableParagraph"/>
              <w:spacing w:before="32"/>
              <w:ind w:left="258"/>
              <w:rPr>
                <w:sz w:val="18"/>
              </w:rPr>
            </w:pPr>
            <w:r>
              <w:rPr>
                <w:sz w:val="18"/>
              </w:rPr>
              <w:t>3.65 máximo, 3.50 mínimo.</w:t>
            </w:r>
          </w:p>
        </w:tc>
      </w:tr>
      <w:tr w:rsidR="001E4C99" w:rsidTr="00D81122">
        <w:trPr>
          <w:trHeight w:val="289"/>
        </w:trPr>
        <w:tc>
          <w:tcPr>
            <w:tcW w:w="457" w:type="dxa"/>
          </w:tcPr>
          <w:p w:rsidR="001E4C99" w:rsidRPr="0005423B" w:rsidRDefault="0005423B" w:rsidP="00D81122">
            <w:pPr>
              <w:pStyle w:val="TableParagraph"/>
              <w:spacing w:before="45" w:line="225" w:lineRule="exact"/>
              <w:ind w:left="200"/>
              <w:rPr>
                <w:b/>
                <w:sz w:val="18"/>
                <w:szCs w:val="18"/>
              </w:rPr>
            </w:pPr>
            <w:r w:rsidRPr="0005423B">
              <w:rPr>
                <w:b/>
                <w:sz w:val="18"/>
                <w:szCs w:val="18"/>
              </w:rPr>
              <w:t>II</w:t>
            </w:r>
            <w:r w:rsidR="001E4C99" w:rsidRPr="0005423B">
              <w:rPr>
                <w:b/>
                <w:sz w:val="18"/>
                <w:szCs w:val="18"/>
              </w:rPr>
              <w:t>.</w:t>
            </w:r>
          </w:p>
        </w:tc>
        <w:tc>
          <w:tcPr>
            <w:tcW w:w="1525" w:type="dxa"/>
          </w:tcPr>
          <w:p w:rsidR="001E4C99" w:rsidRDefault="001E4C99" w:rsidP="00D81122">
            <w:pPr>
              <w:pStyle w:val="TableParagraph"/>
              <w:spacing w:before="83" w:line="187" w:lineRule="exact"/>
              <w:ind w:left="83"/>
              <w:rPr>
                <w:sz w:val="18"/>
              </w:rPr>
            </w:pPr>
            <w:r>
              <w:rPr>
                <w:sz w:val="18"/>
              </w:rPr>
              <w:t>Otros carriles:</w:t>
            </w:r>
          </w:p>
        </w:tc>
        <w:tc>
          <w:tcPr>
            <w:tcW w:w="2631" w:type="dxa"/>
          </w:tcPr>
          <w:p w:rsidR="001E4C99" w:rsidRDefault="001E4C99" w:rsidP="00D81122">
            <w:pPr>
              <w:pStyle w:val="TableParagraph"/>
              <w:spacing w:before="83" w:line="187" w:lineRule="exact"/>
              <w:ind w:left="258"/>
              <w:rPr>
                <w:sz w:val="18"/>
              </w:rPr>
            </w:pPr>
            <w:r>
              <w:rPr>
                <w:sz w:val="18"/>
              </w:rPr>
              <w:t>3.50 máximo, 3.05 mínimo.</w:t>
            </w:r>
          </w:p>
        </w:tc>
      </w:tr>
    </w:tbl>
    <w:p w:rsidR="001E4C99" w:rsidRDefault="001E4C99" w:rsidP="001E4C99">
      <w:pPr>
        <w:pStyle w:val="Prrafodelista"/>
        <w:numPr>
          <w:ilvl w:val="0"/>
          <w:numId w:val="133"/>
        </w:numPr>
        <w:tabs>
          <w:tab w:val="left" w:pos="962"/>
        </w:tabs>
        <w:spacing w:before="55"/>
        <w:rPr>
          <w:sz w:val="18"/>
        </w:rPr>
      </w:pPr>
      <w:r>
        <w:rPr>
          <w:sz w:val="18"/>
        </w:rPr>
        <w:t>Laterales, para una velocidad hasta de 60</w:t>
      </w:r>
      <w:r>
        <w:rPr>
          <w:spacing w:val="-3"/>
          <w:sz w:val="18"/>
        </w:rPr>
        <w:t xml:space="preserve"> </w:t>
      </w:r>
      <w:r>
        <w:rPr>
          <w:sz w:val="18"/>
        </w:rPr>
        <w:t>km./hora:</w:t>
      </w:r>
    </w:p>
    <w:p w:rsidR="001E4C99" w:rsidRDefault="001E4C99" w:rsidP="001E4C99">
      <w:pPr>
        <w:pStyle w:val="Textoindependiente"/>
        <w:spacing w:before="9"/>
        <w:ind w:left="0"/>
        <w:rPr>
          <w:sz w:val="12"/>
        </w:rPr>
      </w:pPr>
    </w:p>
    <w:tbl>
      <w:tblPr>
        <w:tblStyle w:val="TableNormal"/>
        <w:tblW w:w="0" w:type="auto"/>
        <w:tblInd w:w="807" w:type="dxa"/>
        <w:tblLayout w:type="fixed"/>
        <w:tblLook w:val="01E0" w:firstRow="1" w:lastRow="1" w:firstColumn="1" w:lastColumn="1" w:noHBand="0" w:noVBand="0"/>
      </w:tblPr>
      <w:tblGrid>
        <w:gridCol w:w="457"/>
        <w:gridCol w:w="1525"/>
        <w:gridCol w:w="2631"/>
      </w:tblGrid>
      <w:tr w:rsidR="001E4C99" w:rsidTr="00D81122">
        <w:trPr>
          <w:trHeight w:val="291"/>
        </w:trPr>
        <w:tc>
          <w:tcPr>
            <w:tcW w:w="457" w:type="dxa"/>
          </w:tcPr>
          <w:p w:rsidR="001E4C99" w:rsidRPr="0005423B" w:rsidRDefault="0005423B" w:rsidP="00D81122">
            <w:pPr>
              <w:pStyle w:val="TableParagraph"/>
              <w:spacing w:line="236" w:lineRule="exact"/>
              <w:ind w:left="200"/>
              <w:rPr>
                <w:b/>
                <w:sz w:val="18"/>
                <w:szCs w:val="18"/>
              </w:rPr>
            </w:pPr>
            <w:r w:rsidRPr="0005423B">
              <w:rPr>
                <w:b/>
                <w:sz w:val="18"/>
                <w:szCs w:val="18"/>
              </w:rPr>
              <w:t>I</w:t>
            </w:r>
            <w:r w:rsidR="001E4C99" w:rsidRPr="0005423B">
              <w:rPr>
                <w:b/>
                <w:sz w:val="18"/>
                <w:szCs w:val="18"/>
              </w:rPr>
              <w:t>.</w:t>
            </w:r>
          </w:p>
        </w:tc>
        <w:tc>
          <w:tcPr>
            <w:tcW w:w="1525" w:type="dxa"/>
          </w:tcPr>
          <w:p w:rsidR="001E4C99" w:rsidRDefault="001E4C99" w:rsidP="00D81122">
            <w:pPr>
              <w:pStyle w:val="TableParagraph"/>
              <w:spacing w:before="34"/>
              <w:ind w:left="83"/>
              <w:rPr>
                <w:sz w:val="18"/>
              </w:rPr>
            </w:pPr>
            <w:r>
              <w:rPr>
                <w:sz w:val="18"/>
              </w:rPr>
              <w:t>Carril derecho:</w:t>
            </w:r>
          </w:p>
        </w:tc>
        <w:tc>
          <w:tcPr>
            <w:tcW w:w="2631" w:type="dxa"/>
          </w:tcPr>
          <w:p w:rsidR="001E4C99" w:rsidRDefault="001E4C99" w:rsidP="00D81122">
            <w:pPr>
              <w:pStyle w:val="TableParagraph"/>
              <w:spacing w:before="34"/>
              <w:ind w:left="258"/>
              <w:rPr>
                <w:sz w:val="18"/>
              </w:rPr>
            </w:pPr>
            <w:r>
              <w:rPr>
                <w:sz w:val="18"/>
              </w:rPr>
              <w:t>3.65 máximo, 3.50 mínimo.</w:t>
            </w:r>
          </w:p>
        </w:tc>
      </w:tr>
      <w:tr w:rsidR="001E4C99" w:rsidTr="00D81122">
        <w:trPr>
          <w:trHeight w:val="288"/>
        </w:trPr>
        <w:tc>
          <w:tcPr>
            <w:tcW w:w="457" w:type="dxa"/>
          </w:tcPr>
          <w:p w:rsidR="001E4C99" w:rsidRPr="0005423B" w:rsidRDefault="0005423B" w:rsidP="00D81122">
            <w:pPr>
              <w:pStyle w:val="TableParagraph"/>
              <w:spacing w:before="44" w:line="225" w:lineRule="exact"/>
              <w:ind w:left="200"/>
              <w:rPr>
                <w:b/>
                <w:sz w:val="18"/>
                <w:szCs w:val="18"/>
              </w:rPr>
            </w:pPr>
            <w:r w:rsidRPr="0005423B">
              <w:rPr>
                <w:b/>
                <w:sz w:val="18"/>
                <w:szCs w:val="18"/>
              </w:rPr>
              <w:t>II</w:t>
            </w:r>
            <w:r w:rsidR="001E4C99" w:rsidRPr="0005423B">
              <w:rPr>
                <w:b/>
                <w:sz w:val="18"/>
                <w:szCs w:val="18"/>
              </w:rPr>
              <w:t>.</w:t>
            </w:r>
          </w:p>
        </w:tc>
        <w:tc>
          <w:tcPr>
            <w:tcW w:w="1525" w:type="dxa"/>
          </w:tcPr>
          <w:p w:rsidR="001E4C99" w:rsidRDefault="001E4C99" w:rsidP="00D81122">
            <w:pPr>
              <w:pStyle w:val="TableParagraph"/>
              <w:spacing w:before="81" w:line="187" w:lineRule="exact"/>
              <w:ind w:left="83"/>
              <w:rPr>
                <w:sz w:val="18"/>
              </w:rPr>
            </w:pPr>
            <w:r>
              <w:rPr>
                <w:sz w:val="18"/>
              </w:rPr>
              <w:t>Otros carriles:</w:t>
            </w:r>
          </w:p>
        </w:tc>
        <w:tc>
          <w:tcPr>
            <w:tcW w:w="2631" w:type="dxa"/>
          </w:tcPr>
          <w:p w:rsidR="001E4C99" w:rsidRDefault="001E4C99" w:rsidP="00D81122">
            <w:pPr>
              <w:pStyle w:val="TableParagraph"/>
              <w:spacing w:before="81" w:line="187" w:lineRule="exact"/>
              <w:ind w:left="258"/>
              <w:rPr>
                <w:sz w:val="18"/>
              </w:rPr>
            </w:pPr>
            <w:r>
              <w:rPr>
                <w:sz w:val="18"/>
              </w:rPr>
              <w:t>3.50 máximo, 3.05 mínimo.</w:t>
            </w:r>
          </w:p>
        </w:tc>
      </w:tr>
    </w:tbl>
    <w:p w:rsidR="001E4C99" w:rsidRDefault="001E4C99" w:rsidP="001E4C99">
      <w:pPr>
        <w:pStyle w:val="Prrafodelista"/>
        <w:numPr>
          <w:ilvl w:val="0"/>
          <w:numId w:val="134"/>
        </w:numPr>
        <w:tabs>
          <w:tab w:val="left" w:pos="854"/>
        </w:tabs>
        <w:spacing w:before="54"/>
        <w:ind w:left="853" w:hanging="272"/>
        <w:rPr>
          <w:sz w:val="18"/>
        </w:rPr>
      </w:pPr>
      <w:r>
        <w:rPr>
          <w:i/>
          <w:sz w:val="18"/>
        </w:rPr>
        <w:t xml:space="preserve">Anchura de los carriles para estacionamiento </w:t>
      </w:r>
      <w:r>
        <w:rPr>
          <w:sz w:val="18"/>
        </w:rPr>
        <w:t>en cordón, en las calles laterales: 2.50 metros,</w:t>
      </w:r>
      <w:r>
        <w:rPr>
          <w:spacing w:val="-16"/>
          <w:sz w:val="18"/>
        </w:rPr>
        <w:t xml:space="preserve"> </w:t>
      </w:r>
      <w:r>
        <w:rPr>
          <w:sz w:val="18"/>
        </w:rPr>
        <w:t>fijo;</w:t>
      </w:r>
    </w:p>
    <w:p w:rsidR="001E4C99" w:rsidRDefault="001E4C99" w:rsidP="001E4C99">
      <w:pPr>
        <w:pStyle w:val="Textoindependiente"/>
        <w:spacing w:before="6"/>
        <w:ind w:left="0"/>
        <w:rPr>
          <w:sz w:val="27"/>
        </w:rPr>
      </w:pPr>
    </w:p>
    <w:p w:rsidR="001E4C99" w:rsidRDefault="001E4C99" w:rsidP="001E4C99">
      <w:pPr>
        <w:pStyle w:val="Prrafodelista"/>
        <w:numPr>
          <w:ilvl w:val="0"/>
          <w:numId w:val="134"/>
        </w:numPr>
        <w:tabs>
          <w:tab w:val="left" w:pos="954"/>
        </w:tabs>
        <w:ind w:left="954" w:hanging="372"/>
        <w:rPr>
          <w:sz w:val="18"/>
        </w:rPr>
      </w:pPr>
      <w:r>
        <w:rPr>
          <w:i/>
          <w:sz w:val="18"/>
        </w:rPr>
        <w:t xml:space="preserve">Anchura de la faja separadora central, </w:t>
      </w:r>
      <w:r>
        <w:rPr>
          <w:sz w:val="18"/>
        </w:rPr>
        <w:t>o camellón central: 1.20 metros</w:t>
      </w:r>
      <w:r>
        <w:rPr>
          <w:spacing w:val="-12"/>
          <w:sz w:val="18"/>
        </w:rPr>
        <w:t xml:space="preserve"> </w:t>
      </w:r>
      <w:r>
        <w:rPr>
          <w:sz w:val="18"/>
        </w:rPr>
        <w:t>mínimo;</w:t>
      </w:r>
    </w:p>
    <w:p w:rsidR="001E4C99" w:rsidRDefault="001E4C99" w:rsidP="001E4C99">
      <w:pPr>
        <w:pStyle w:val="Prrafodelista"/>
        <w:numPr>
          <w:ilvl w:val="0"/>
          <w:numId w:val="134"/>
        </w:numPr>
        <w:tabs>
          <w:tab w:val="left" w:pos="954"/>
        </w:tabs>
        <w:spacing w:before="103"/>
        <w:ind w:left="954" w:hanging="372"/>
        <w:rPr>
          <w:sz w:val="18"/>
        </w:rPr>
      </w:pPr>
      <w:r>
        <w:rPr>
          <w:i/>
          <w:sz w:val="18"/>
        </w:rPr>
        <w:t xml:space="preserve">Anchura de las fajas separadoras laterales, </w:t>
      </w:r>
      <w:r>
        <w:rPr>
          <w:sz w:val="18"/>
        </w:rPr>
        <w:t>o camellones laterales: 6.00 metros</w:t>
      </w:r>
      <w:r>
        <w:rPr>
          <w:spacing w:val="-16"/>
          <w:sz w:val="18"/>
        </w:rPr>
        <w:t xml:space="preserve"> </w:t>
      </w:r>
      <w:r>
        <w:rPr>
          <w:sz w:val="18"/>
        </w:rPr>
        <w:t>mínimo;</w:t>
      </w:r>
    </w:p>
    <w:p w:rsidR="001E4C99" w:rsidRDefault="001E4C99" w:rsidP="001E4C99">
      <w:pPr>
        <w:pStyle w:val="Prrafodelista"/>
        <w:numPr>
          <w:ilvl w:val="0"/>
          <w:numId w:val="134"/>
        </w:numPr>
        <w:tabs>
          <w:tab w:val="left" w:pos="854"/>
        </w:tabs>
        <w:spacing w:before="102"/>
        <w:ind w:left="853" w:hanging="272"/>
        <w:rPr>
          <w:sz w:val="18"/>
        </w:rPr>
      </w:pPr>
      <w:r>
        <w:rPr>
          <w:i/>
          <w:sz w:val="18"/>
        </w:rPr>
        <w:t xml:space="preserve">Anchura de los carriles de aceleración y desaceleración: </w:t>
      </w:r>
      <w:r>
        <w:rPr>
          <w:sz w:val="18"/>
        </w:rPr>
        <w:t>3.60 metros,</w:t>
      </w:r>
      <w:r>
        <w:rPr>
          <w:spacing w:val="-8"/>
          <w:sz w:val="18"/>
        </w:rPr>
        <w:t xml:space="preserve"> </w:t>
      </w:r>
      <w:r>
        <w:rPr>
          <w:sz w:val="18"/>
        </w:rPr>
        <w:t>fijo;</w:t>
      </w:r>
    </w:p>
    <w:p w:rsidR="00242705" w:rsidRPr="00242705" w:rsidRDefault="001E4C99" w:rsidP="001E4C99">
      <w:pPr>
        <w:pStyle w:val="Prrafodelista"/>
        <w:numPr>
          <w:ilvl w:val="0"/>
          <w:numId w:val="134"/>
        </w:numPr>
        <w:tabs>
          <w:tab w:val="left" w:pos="803"/>
        </w:tabs>
        <w:spacing w:before="103"/>
        <w:ind w:left="802" w:hanging="221"/>
        <w:rPr>
          <w:b/>
          <w:sz w:val="18"/>
        </w:rPr>
      </w:pPr>
      <w:r>
        <w:rPr>
          <w:i/>
          <w:sz w:val="18"/>
        </w:rPr>
        <w:t xml:space="preserve">Anchura de las aceras o banquetas: </w:t>
      </w:r>
      <w:r>
        <w:rPr>
          <w:sz w:val="18"/>
        </w:rPr>
        <w:t>2.40 metros mínimo;</w:t>
      </w:r>
    </w:p>
    <w:p w:rsidR="001E4C99" w:rsidRPr="00242705" w:rsidRDefault="001E4C99" w:rsidP="00242705">
      <w:pPr>
        <w:pStyle w:val="Prrafodelista"/>
        <w:numPr>
          <w:ilvl w:val="0"/>
          <w:numId w:val="134"/>
        </w:numPr>
        <w:tabs>
          <w:tab w:val="left" w:pos="803"/>
        </w:tabs>
        <w:spacing w:before="103"/>
        <w:ind w:left="802" w:hanging="221"/>
        <w:rPr>
          <w:b/>
          <w:sz w:val="18"/>
        </w:rPr>
      </w:pPr>
      <w:r>
        <w:rPr>
          <w:spacing w:val="-5"/>
          <w:sz w:val="18"/>
        </w:rPr>
        <w:t xml:space="preserve"> </w:t>
      </w:r>
      <w:r w:rsidRPr="00242705">
        <w:rPr>
          <w:i/>
          <w:sz w:val="18"/>
        </w:rPr>
        <w:t>Pendiente longitudinal máxima:</w:t>
      </w:r>
    </w:p>
    <w:p w:rsidR="001E4C99" w:rsidRDefault="001E4C99" w:rsidP="001E4C99">
      <w:pPr>
        <w:pStyle w:val="Prrafodelista"/>
        <w:numPr>
          <w:ilvl w:val="0"/>
          <w:numId w:val="132"/>
        </w:numPr>
        <w:tabs>
          <w:tab w:val="left" w:pos="844"/>
        </w:tabs>
        <w:spacing w:before="100" w:line="304" w:lineRule="auto"/>
        <w:ind w:right="1043" w:firstLine="0"/>
        <w:rPr>
          <w:sz w:val="18"/>
        </w:rPr>
      </w:pPr>
      <w:r>
        <w:rPr>
          <w:sz w:val="18"/>
        </w:rPr>
        <w:t>En terrenos de topografía plana, con una pendiente natural del 0 al 8 %, y velocidad de proyecto 80 km./h, la pendiente longitudinal máxima de la vía será del 6</w:t>
      </w:r>
      <w:r>
        <w:rPr>
          <w:spacing w:val="-10"/>
          <w:sz w:val="18"/>
        </w:rPr>
        <w:t xml:space="preserve"> </w:t>
      </w:r>
      <w:r>
        <w:rPr>
          <w:sz w:val="18"/>
        </w:rPr>
        <w:t>%.</w:t>
      </w:r>
    </w:p>
    <w:p w:rsidR="001E4C99" w:rsidRDefault="001E4C99" w:rsidP="001E4C99">
      <w:pPr>
        <w:pStyle w:val="Prrafodelista"/>
        <w:numPr>
          <w:ilvl w:val="0"/>
          <w:numId w:val="132"/>
        </w:numPr>
        <w:tabs>
          <w:tab w:val="left" w:pos="854"/>
        </w:tabs>
        <w:spacing w:line="300" w:lineRule="auto"/>
        <w:ind w:right="1276" w:firstLine="0"/>
        <w:rPr>
          <w:sz w:val="18"/>
        </w:rPr>
      </w:pPr>
      <w:r>
        <w:rPr>
          <w:sz w:val="18"/>
        </w:rPr>
        <w:t>En terrenos de topografía de lomeríos, con una pendiente natural del 8.1 al 15 %, y velocidad de proyecto 80 km./h, la pendiente longitudinal máxima de la vía será del 7</w:t>
      </w:r>
      <w:r>
        <w:rPr>
          <w:spacing w:val="-16"/>
          <w:sz w:val="18"/>
        </w:rPr>
        <w:t xml:space="preserve"> </w:t>
      </w:r>
      <w:r>
        <w:rPr>
          <w:sz w:val="18"/>
        </w:rPr>
        <w:t>%.</w:t>
      </w:r>
    </w:p>
    <w:p w:rsidR="001E4C99" w:rsidRDefault="001E4C99" w:rsidP="001E4C99">
      <w:pPr>
        <w:pStyle w:val="Prrafodelista"/>
        <w:numPr>
          <w:ilvl w:val="0"/>
          <w:numId w:val="132"/>
        </w:numPr>
        <w:tabs>
          <w:tab w:val="left" w:pos="844"/>
        </w:tabs>
        <w:spacing w:before="2" w:line="302" w:lineRule="auto"/>
        <w:ind w:right="1276" w:firstLine="0"/>
        <w:rPr>
          <w:sz w:val="18"/>
        </w:rPr>
      </w:pPr>
      <w:r>
        <w:rPr>
          <w:sz w:val="18"/>
        </w:rPr>
        <w:t>En terrenos de topografía montañosa, con una pendiente natural mayor del 15 %, y velocidad de proyecto 80 km./h, la pendiente longitudinal máxima de la vía será del 9</w:t>
      </w:r>
      <w:r>
        <w:rPr>
          <w:spacing w:val="-16"/>
          <w:sz w:val="18"/>
        </w:rPr>
        <w:t xml:space="preserve"> </w:t>
      </w:r>
      <w:r>
        <w:rPr>
          <w:sz w:val="18"/>
        </w:rPr>
        <w:t>%.</w:t>
      </w:r>
    </w:p>
    <w:p w:rsidR="001E4C99" w:rsidRDefault="001E4C99" w:rsidP="001E4C99">
      <w:pPr>
        <w:pStyle w:val="Prrafodelista"/>
        <w:numPr>
          <w:ilvl w:val="0"/>
          <w:numId w:val="131"/>
        </w:numPr>
        <w:tabs>
          <w:tab w:val="left" w:pos="904"/>
        </w:tabs>
        <w:spacing w:before="1"/>
        <w:rPr>
          <w:sz w:val="18"/>
        </w:rPr>
      </w:pPr>
      <w:r>
        <w:rPr>
          <w:i/>
          <w:sz w:val="18"/>
        </w:rPr>
        <w:t xml:space="preserve">Radios mínimos en las esquinas </w:t>
      </w:r>
      <w:r>
        <w:rPr>
          <w:sz w:val="18"/>
        </w:rPr>
        <w:t>de calles laterales con las calles</w:t>
      </w:r>
      <w:r>
        <w:rPr>
          <w:spacing w:val="-1"/>
          <w:sz w:val="18"/>
        </w:rPr>
        <w:t xml:space="preserve"> </w:t>
      </w:r>
      <w:r>
        <w:rPr>
          <w:sz w:val="18"/>
        </w:rPr>
        <w:t>transversales:</w:t>
      </w:r>
    </w:p>
    <w:p w:rsidR="001E4C99" w:rsidRDefault="001E4C99" w:rsidP="001E4C99">
      <w:pPr>
        <w:pStyle w:val="Prrafodelista"/>
        <w:numPr>
          <w:ilvl w:val="0"/>
          <w:numId w:val="130"/>
        </w:numPr>
        <w:tabs>
          <w:tab w:val="left" w:pos="844"/>
        </w:tabs>
        <w:spacing w:before="103"/>
        <w:rPr>
          <w:sz w:val="18"/>
        </w:rPr>
      </w:pPr>
      <w:r>
        <w:rPr>
          <w:sz w:val="18"/>
        </w:rPr>
        <w:t>Con menos de 50 vehículos pesados por hora que dan vuelta 7.50</w:t>
      </w:r>
      <w:r>
        <w:rPr>
          <w:spacing w:val="-9"/>
          <w:sz w:val="18"/>
        </w:rPr>
        <w:t xml:space="preserve"> </w:t>
      </w:r>
      <w:r>
        <w:rPr>
          <w:sz w:val="18"/>
        </w:rPr>
        <w:t>metros</w:t>
      </w:r>
    </w:p>
    <w:p w:rsidR="001E4C99" w:rsidRDefault="001E4C99" w:rsidP="001E4C99">
      <w:pPr>
        <w:pStyle w:val="Prrafodelista"/>
        <w:numPr>
          <w:ilvl w:val="0"/>
          <w:numId w:val="130"/>
        </w:numPr>
        <w:tabs>
          <w:tab w:val="left" w:pos="962"/>
        </w:tabs>
        <w:spacing w:before="102"/>
        <w:ind w:left="961" w:hanging="380"/>
        <w:rPr>
          <w:sz w:val="18"/>
        </w:rPr>
      </w:pPr>
      <w:r>
        <w:rPr>
          <w:sz w:val="18"/>
        </w:rPr>
        <w:t>Con más de 50 vehículos pesados por hora que dan</w:t>
      </w:r>
      <w:r>
        <w:rPr>
          <w:spacing w:val="-6"/>
          <w:sz w:val="18"/>
        </w:rPr>
        <w:t xml:space="preserve"> </w:t>
      </w:r>
      <w:r>
        <w:rPr>
          <w:sz w:val="18"/>
        </w:rPr>
        <w:t>vuelta:</w:t>
      </w:r>
    </w:p>
    <w:p w:rsidR="001E4C99" w:rsidRDefault="001E4C99" w:rsidP="001E4C99">
      <w:pPr>
        <w:pStyle w:val="Textoindependiente"/>
        <w:spacing w:before="36" w:line="266" w:lineRule="auto"/>
        <w:ind w:right="1044"/>
      </w:pPr>
      <w:r>
        <w:t>9.25 metros como mínimo, o con curva de tres radios de 30, 9, y 30 metros. La curva compuesta debe ser utilizada únicamente en zonas con bajos volúmenes de peatones;</w:t>
      </w:r>
    </w:p>
    <w:p w:rsidR="001E4C99" w:rsidRDefault="001E4C99" w:rsidP="001E4C99">
      <w:pPr>
        <w:spacing w:line="266" w:lineRule="auto"/>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Prrafodelista"/>
        <w:numPr>
          <w:ilvl w:val="0"/>
          <w:numId w:val="131"/>
        </w:numPr>
        <w:tabs>
          <w:tab w:val="left" w:pos="954"/>
        </w:tabs>
        <w:spacing w:line="273" w:lineRule="auto"/>
        <w:ind w:left="582" w:right="988" w:firstLine="0"/>
        <w:rPr>
          <w:sz w:val="18"/>
        </w:rPr>
      </w:pPr>
      <w:r>
        <w:rPr>
          <w:i/>
          <w:sz w:val="18"/>
        </w:rPr>
        <w:t xml:space="preserve">Ampliación en curvas: </w:t>
      </w:r>
      <w:r>
        <w:rPr>
          <w:sz w:val="18"/>
        </w:rPr>
        <w:t>debe incluirse un sobre-ancho en las curvas cuando estas tengan menos de 170 metros de radio y carriles menores de 3.65</w:t>
      </w:r>
      <w:r>
        <w:rPr>
          <w:spacing w:val="-8"/>
          <w:sz w:val="18"/>
        </w:rPr>
        <w:t xml:space="preserve"> </w:t>
      </w:r>
      <w:r>
        <w:rPr>
          <w:sz w:val="18"/>
        </w:rPr>
        <w:t>metros;</w:t>
      </w:r>
    </w:p>
    <w:p w:rsidR="001E4C99" w:rsidRDefault="001E4C99" w:rsidP="001E4C99">
      <w:pPr>
        <w:pStyle w:val="Prrafodelista"/>
        <w:numPr>
          <w:ilvl w:val="0"/>
          <w:numId w:val="131"/>
        </w:numPr>
        <w:tabs>
          <w:tab w:val="left" w:pos="974"/>
        </w:tabs>
        <w:spacing w:line="198" w:lineRule="exact"/>
        <w:ind w:left="973" w:hanging="392"/>
        <w:rPr>
          <w:i/>
          <w:sz w:val="18"/>
        </w:rPr>
      </w:pPr>
      <w:r>
        <w:rPr>
          <w:i/>
          <w:sz w:val="18"/>
        </w:rPr>
        <w:t>Distancia mínima de visibilidad de</w:t>
      </w:r>
      <w:r>
        <w:rPr>
          <w:i/>
          <w:spacing w:val="-5"/>
          <w:sz w:val="18"/>
        </w:rPr>
        <w:t xml:space="preserve"> </w:t>
      </w:r>
      <w:r>
        <w:rPr>
          <w:i/>
          <w:sz w:val="18"/>
        </w:rPr>
        <w:t>parada:</w:t>
      </w:r>
    </w:p>
    <w:p w:rsidR="001E4C99" w:rsidRDefault="001E4C99" w:rsidP="001E4C99">
      <w:pPr>
        <w:pStyle w:val="Textoindependiente"/>
        <w:spacing w:before="45" w:line="309" w:lineRule="auto"/>
        <w:ind w:right="4635"/>
      </w:pPr>
      <w:r>
        <w:rPr>
          <w:b/>
        </w:rPr>
        <w:t xml:space="preserve">a). </w:t>
      </w:r>
      <w:r>
        <w:t xml:space="preserve">Para velocidad de proyecto de 80 km./h: 115 metros </w:t>
      </w:r>
      <w:r>
        <w:rPr>
          <w:b/>
        </w:rPr>
        <w:t xml:space="preserve">b). </w:t>
      </w:r>
      <w:r>
        <w:t xml:space="preserve">Para velocidad de proyecto de 70 km./h: 90 metros </w:t>
      </w:r>
      <w:r>
        <w:rPr>
          <w:b/>
        </w:rPr>
        <w:t xml:space="preserve">c). </w:t>
      </w:r>
      <w:r>
        <w:t>Para velocidad de proyecto de 60 km./h: 75 metros</w:t>
      </w:r>
    </w:p>
    <w:p w:rsidR="001E4C99" w:rsidRDefault="001E4C99" w:rsidP="001E4C99">
      <w:pPr>
        <w:pStyle w:val="Prrafodelista"/>
        <w:numPr>
          <w:ilvl w:val="0"/>
          <w:numId w:val="131"/>
        </w:numPr>
        <w:tabs>
          <w:tab w:val="left" w:pos="923"/>
        </w:tabs>
        <w:spacing w:line="203" w:lineRule="exact"/>
        <w:ind w:left="922" w:hanging="341"/>
        <w:rPr>
          <w:sz w:val="18"/>
        </w:rPr>
      </w:pPr>
      <w:r>
        <w:rPr>
          <w:i/>
          <w:sz w:val="18"/>
        </w:rPr>
        <w:t xml:space="preserve">Curvas de transición: </w:t>
      </w:r>
      <w:r>
        <w:rPr>
          <w:sz w:val="18"/>
        </w:rPr>
        <w:t>espirales</w:t>
      </w:r>
    </w:p>
    <w:p w:rsidR="001E4C99" w:rsidRDefault="001E4C99" w:rsidP="001E4C99">
      <w:pPr>
        <w:pStyle w:val="Prrafodelista"/>
        <w:numPr>
          <w:ilvl w:val="0"/>
          <w:numId w:val="131"/>
        </w:numPr>
        <w:tabs>
          <w:tab w:val="left" w:pos="974"/>
        </w:tabs>
        <w:spacing w:before="29"/>
        <w:ind w:left="973" w:hanging="392"/>
        <w:rPr>
          <w:i/>
          <w:sz w:val="18"/>
        </w:rPr>
      </w:pPr>
      <w:r>
        <w:rPr>
          <w:i/>
          <w:sz w:val="18"/>
        </w:rPr>
        <w:t>Radio mínimo de</w:t>
      </w:r>
      <w:r>
        <w:rPr>
          <w:i/>
          <w:spacing w:val="-5"/>
          <w:sz w:val="18"/>
        </w:rPr>
        <w:t xml:space="preserve"> </w:t>
      </w:r>
      <w:r>
        <w:rPr>
          <w:i/>
          <w:sz w:val="18"/>
        </w:rPr>
        <w:t>curvatura:</w:t>
      </w:r>
    </w:p>
    <w:p w:rsidR="001E4C99" w:rsidRDefault="001E4C99" w:rsidP="001E4C99">
      <w:pPr>
        <w:pStyle w:val="Textoindependiente"/>
        <w:spacing w:before="37"/>
        <w:rPr>
          <w:b/>
        </w:rPr>
      </w:pPr>
      <w:r>
        <w:rPr>
          <w:b/>
        </w:rPr>
        <w:t xml:space="preserve">a). </w:t>
      </w:r>
      <w:r>
        <w:t xml:space="preserve">Para sobre-elevación máxima de S=0.06 y una velocidad de proyecto de 80 km./h: 254 metros </w:t>
      </w:r>
      <w:r>
        <w:rPr>
          <w:b/>
        </w:rPr>
        <w:t>b).</w:t>
      </w:r>
    </w:p>
    <w:p w:rsidR="001E4C99" w:rsidRDefault="001E4C99" w:rsidP="001E4C99">
      <w:pPr>
        <w:pStyle w:val="Textoindependiente"/>
        <w:spacing w:before="67"/>
      </w:pPr>
      <w:r>
        <w:t>Para sobre-elevación máxima de S=0.06 y una velocidad de proyecto de 70 km./h: 183 metros</w:t>
      </w:r>
    </w:p>
    <w:p w:rsidR="001E4C99" w:rsidRDefault="001E4C99" w:rsidP="001E4C99">
      <w:pPr>
        <w:pStyle w:val="Textoindependiente"/>
        <w:spacing w:before="59"/>
      </w:pPr>
      <w:r>
        <w:rPr>
          <w:b/>
        </w:rPr>
        <w:t xml:space="preserve">c). </w:t>
      </w:r>
      <w:r>
        <w:t>Para sobre-elevación máxima de S=0.06 y una velocidad de proyecto de 60 km./h: 127 metros</w:t>
      </w:r>
    </w:p>
    <w:p w:rsidR="001E4C99" w:rsidRDefault="001E4C99" w:rsidP="001E4C99">
      <w:pPr>
        <w:pStyle w:val="Prrafodelista"/>
        <w:numPr>
          <w:ilvl w:val="0"/>
          <w:numId w:val="131"/>
        </w:numPr>
        <w:tabs>
          <w:tab w:val="left" w:pos="1024"/>
        </w:tabs>
        <w:spacing w:before="45"/>
        <w:ind w:left="1023" w:hanging="442"/>
        <w:rPr>
          <w:sz w:val="18"/>
        </w:rPr>
      </w:pPr>
      <w:r>
        <w:rPr>
          <w:i/>
          <w:sz w:val="18"/>
        </w:rPr>
        <w:t xml:space="preserve">Longitud de transición </w:t>
      </w:r>
      <w:r>
        <w:rPr>
          <w:sz w:val="18"/>
        </w:rPr>
        <w:t>de sección a nivel a máxima</w:t>
      </w:r>
      <w:r>
        <w:rPr>
          <w:spacing w:val="-6"/>
          <w:sz w:val="18"/>
        </w:rPr>
        <w:t xml:space="preserve"> </w:t>
      </w:r>
      <w:r>
        <w:rPr>
          <w:sz w:val="18"/>
        </w:rPr>
        <w:t>sobre-elevación:</w:t>
      </w:r>
    </w:p>
    <w:p w:rsidR="001E4C99" w:rsidRDefault="001E4C99" w:rsidP="001E4C99">
      <w:pPr>
        <w:pStyle w:val="Textoindependiente"/>
        <w:spacing w:before="46" w:line="309" w:lineRule="auto"/>
        <w:ind w:right="3901"/>
        <w:jc w:val="both"/>
      </w:pPr>
      <w:r>
        <w:rPr>
          <w:b/>
        </w:rPr>
        <w:t xml:space="preserve">a). </w:t>
      </w:r>
      <w:r>
        <w:t xml:space="preserve">Para velocidad de proyecto de 80 km./h y S=0.06: 34 metros </w:t>
      </w:r>
      <w:r>
        <w:rPr>
          <w:b/>
        </w:rPr>
        <w:t xml:space="preserve">b). </w:t>
      </w:r>
      <w:r>
        <w:t xml:space="preserve">Para velocidad de proyecto de 70 km./h y S=0.06: 34 metros </w:t>
      </w:r>
      <w:r>
        <w:rPr>
          <w:b/>
        </w:rPr>
        <w:t xml:space="preserve">c). </w:t>
      </w:r>
      <w:r>
        <w:t>Para velocidad de proyecto de 60 km./h y S=0.06: 29</w:t>
      </w:r>
      <w:r>
        <w:rPr>
          <w:spacing w:val="-21"/>
        </w:rPr>
        <w:t xml:space="preserve"> </w:t>
      </w:r>
      <w:r>
        <w:t>metros</w:t>
      </w:r>
    </w:p>
    <w:p w:rsidR="001E4C99" w:rsidRDefault="001E4C99" w:rsidP="001E4C99">
      <w:pPr>
        <w:pStyle w:val="Prrafodelista"/>
        <w:numPr>
          <w:ilvl w:val="0"/>
          <w:numId w:val="131"/>
        </w:numPr>
        <w:tabs>
          <w:tab w:val="left" w:pos="1125"/>
        </w:tabs>
        <w:spacing w:line="205" w:lineRule="exact"/>
        <w:ind w:left="1124" w:hanging="543"/>
        <w:rPr>
          <w:i/>
          <w:sz w:val="18"/>
        </w:rPr>
      </w:pPr>
      <w:r>
        <w:rPr>
          <w:i/>
          <w:sz w:val="18"/>
        </w:rPr>
        <w:t>Carriles de cambio de</w:t>
      </w:r>
      <w:r>
        <w:rPr>
          <w:i/>
          <w:spacing w:val="-4"/>
          <w:sz w:val="18"/>
        </w:rPr>
        <w:t xml:space="preserve"> </w:t>
      </w:r>
      <w:r>
        <w:rPr>
          <w:i/>
          <w:sz w:val="18"/>
        </w:rPr>
        <w:t>velocidad:</w:t>
      </w:r>
    </w:p>
    <w:p w:rsidR="001E4C99" w:rsidRDefault="001E4C99" w:rsidP="001E4C99">
      <w:pPr>
        <w:pStyle w:val="Prrafodelista"/>
        <w:numPr>
          <w:ilvl w:val="0"/>
          <w:numId w:val="129"/>
        </w:numPr>
        <w:tabs>
          <w:tab w:val="left" w:pos="875"/>
        </w:tabs>
        <w:spacing w:before="38" w:line="271" w:lineRule="auto"/>
        <w:ind w:right="945" w:firstLine="0"/>
        <w:rPr>
          <w:sz w:val="18"/>
        </w:rPr>
      </w:pPr>
      <w:r>
        <w:rPr>
          <w:sz w:val="18"/>
        </w:rPr>
        <w:t>Carriles de aceleración: la longitud necesaria se obtendrá de multiplicar la anchura del carril de aceleración por el factor 0.6, y el resultado se multiplica por la velocidad de la vía primaria en kilómetros por hora. El resultado se obtiene en</w:t>
      </w:r>
      <w:r>
        <w:rPr>
          <w:spacing w:val="-5"/>
          <w:sz w:val="18"/>
        </w:rPr>
        <w:t xml:space="preserve"> </w:t>
      </w:r>
      <w:r>
        <w:rPr>
          <w:sz w:val="18"/>
        </w:rPr>
        <w:t>metros.</w:t>
      </w:r>
    </w:p>
    <w:p w:rsidR="001E4C99" w:rsidRDefault="001E4C99" w:rsidP="001E4C99">
      <w:pPr>
        <w:pStyle w:val="Prrafodelista"/>
        <w:numPr>
          <w:ilvl w:val="0"/>
          <w:numId w:val="129"/>
        </w:numPr>
        <w:tabs>
          <w:tab w:val="left" w:pos="866"/>
        </w:tabs>
        <w:spacing w:line="264" w:lineRule="auto"/>
        <w:ind w:right="933" w:firstLine="0"/>
        <w:rPr>
          <w:sz w:val="18"/>
        </w:rPr>
      </w:pPr>
      <w:r>
        <w:rPr>
          <w:sz w:val="18"/>
        </w:rPr>
        <w:t>Carriles de desaceleración: la longitud de transición para desaceleración se obtendrá de multiplicar la velocidad, en kilómetros por hora, de la vía primaria por la anchura del desplazamiento lateral para alojar el carril de desaceleración, y el resultado se divide entre el valor 4.8. El resultado se obtiene en metros.</w:t>
      </w:r>
    </w:p>
    <w:p w:rsidR="001E4C99" w:rsidRDefault="001E4C99" w:rsidP="001E4C99">
      <w:pPr>
        <w:pStyle w:val="Textoindependiente"/>
        <w:spacing w:before="5" w:line="256" w:lineRule="auto"/>
        <w:ind w:right="945"/>
        <w:jc w:val="both"/>
      </w:pPr>
      <w:r>
        <w:t>En caso de que la vialidad tenga una pendiente longitudinal superior a 2% (ascendente o descendente), se deberá aplicar lo indicado en el Manual de Proyecto Geométrico de Carreteras de la Secretaría de Comunicaciones y Transportes.</w:t>
      </w:r>
    </w:p>
    <w:p w:rsidR="001E4C99" w:rsidRDefault="001E4C99" w:rsidP="001E4C99">
      <w:pPr>
        <w:pStyle w:val="Prrafodelista"/>
        <w:numPr>
          <w:ilvl w:val="0"/>
          <w:numId w:val="131"/>
        </w:numPr>
        <w:tabs>
          <w:tab w:val="left" w:pos="974"/>
        </w:tabs>
        <w:spacing w:line="205" w:lineRule="exact"/>
        <w:ind w:left="973" w:hanging="392"/>
        <w:rPr>
          <w:sz w:val="18"/>
        </w:rPr>
      </w:pPr>
      <w:r>
        <w:rPr>
          <w:i/>
          <w:sz w:val="18"/>
        </w:rPr>
        <w:t xml:space="preserve">Espaciamiento aproximado </w:t>
      </w:r>
      <w:r>
        <w:rPr>
          <w:sz w:val="18"/>
        </w:rPr>
        <w:t>de las intersecciones a</w:t>
      </w:r>
      <w:r>
        <w:rPr>
          <w:spacing w:val="-3"/>
          <w:sz w:val="18"/>
        </w:rPr>
        <w:t xml:space="preserve"> </w:t>
      </w:r>
      <w:r>
        <w:rPr>
          <w:sz w:val="18"/>
        </w:rPr>
        <w:t>desnivel:</w:t>
      </w:r>
    </w:p>
    <w:p w:rsidR="001E4C99" w:rsidRDefault="001E4C99" w:rsidP="001E4C99">
      <w:pPr>
        <w:pStyle w:val="Textoindependiente"/>
        <w:spacing w:before="3"/>
        <w:ind w:left="0"/>
        <w:rPr>
          <w:sz w:val="9"/>
        </w:rPr>
      </w:pPr>
    </w:p>
    <w:tbl>
      <w:tblPr>
        <w:tblStyle w:val="TableNormal"/>
        <w:tblW w:w="0" w:type="auto"/>
        <w:tblInd w:w="387" w:type="dxa"/>
        <w:tblLayout w:type="fixed"/>
        <w:tblLook w:val="01E0" w:firstRow="1" w:lastRow="1" w:firstColumn="1" w:lastColumn="1" w:noHBand="0" w:noVBand="0"/>
      </w:tblPr>
      <w:tblGrid>
        <w:gridCol w:w="510"/>
        <w:gridCol w:w="2540"/>
        <w:gridCol w:w="2212"/>
      </w:tblGrid>
      <w:tr w:rsidR="001E4C99" w:rsidTr="00D81122">
        <w:trPr>
          <w:trHeight w:val="237"/>
        </w:trPr>
        <w:tc>
          <w:tcPr>
            <w:tcW w:w="510" w:type="dxa"/>
          </w:tcPr>
          <w:p w:rsidR="001E4C99" w:rsidRDefault="001E4C99" w:rsidP="00D81122">
            <w:pPr>
              <w:pStyle w:val="TableParagraph"/>
              <w:spacing w:line="201" w:lineRule="exact"/>
              <w:ind w:right="97"/>
              <w:jc w:val="right"/>
              <w:rPr>
                <w:b/>
                <w:sz w:val="18"/>
              </w:rPr>
            </w:pPr>
            <w:r>
              <w:rPr>
                <w:b/>
                <w:w w:val="95"/>
                <w:sz w:val="18"/>
              </w:rPr>
              <w:t>a).</w:t>
            </w:r>
          </w:p>
        </w:tc>
        <w:tc>
          <w:tcPr>
            <w:tcW w:w="2540" w:type="dxa"/>
          </w:tcPr>
          <w:p w:rsidR="001E4C99" w:rsidRDefault="001E4C99" w:rsidP="00D81122">
            <w:pPr>
              <w:pStyle w:val="TableParagraph"/>
              <w:spacing w:line="206" w:lineRule="exact"/>
              <w:ind w:left="90"/>
              <w:rPr>
                <w:sz w:val="18"/>
              </w:rPr>
            </w:pPr>
            <w:r>
              <w:rPr>
                <w:sz w:val="18"/>
              </w:rPr>
              <w:t>En áreas centrales:</w:t>
            </w:r>
          </w:p>
        </w:tc>
        <w:tc>
          <w:tcPr>
            <w:tcW w:w="2212" w:type="dxa"/>
          </w:tcPr>
          <w:p w:rsidR="001E4C99" w:rsidRDefault="001E4C99" w:rsidP="00D81122">
            <w:pPr>
              <w:pStyle w:val="TableParagraph"/>
              <w:spacing w:line="206" w:lineRule="exact"/>
              <w:ind w:left="311"/>
              <w:rPr>
                <w:sz w:val="18"/>
              </w:rPr>
            </w:pPr>
            <w:r>
              <w:rPr>
                <w:sz w:val="18"/>
              </w:rPr>
              <w:t>800 metros</w:t>
            </w:r>
          </w:p>
        </w:tc>
      </w:tr>
      <w:tr w:rsidR="001E4C99" w:rsidTr="00D81122">
        <w:trPr>
          <w:trHeight w:val="270"/>
        </w:trPr>
        <w:tc>
          <w:tcPr>
            <w:tcW w:w="3050" w:type="dxa"/>
            <w:gridSpan w:val="2"/>
          </w:tcPr>
          <w:p w:rsidR="001E4C99" w:rsidRDefault="001E4C99" w:rsidP="00D81122">
            <w:pPr>
              <w:pStyle w:val="TableParagraph"/>
              <w:spacing w:before="25"/>
              <w:ind w:left="200"/>
              <w:rPr>
                <w:sz w:val="18"/>
              </w:rPr>
            </w:pPr>
            <w:r>
              <w:rPr>
                <w:b/>
                <w:sz w:val="18"/>
              </w:rPr>
              <w:t xml:space="preserve">b). </w:t>
            </w:r>
            <w:r>
              <w:rPr>
                <w:sz w:val="18"/>
              </w:rPr>
              <w:t>Perimetral al centro urbano:</w:t>
            </w:r>
          </w:p>
        </w:tc>
        <w:tc>
          <w:tcPr>
            <w:tcW w:w="2212" w:type="dxa"/>
          </w:tcPr>
          <w:p w:rsidR="001E4C99" w:rsidRDefault="001E4C99" w:rsidP="00D81122">
            <w:pPr>
              <w:pStyle w:val="TableParagraph"/>
              <w:spacing w:before="30"/>
              <w:ind w:left="311"/>
              <w:rPr>
                <w:sz w:val="18"/>
              </w:rPr>
            </w:pPr>
            <w:r>
              <w:rPr>
                <w:sz w:val="18"/>
              </w:rPr>
              <w:t>800 a 1,500 metros</w:t>
            </w:r>
          </w:p>
        </w:tc>
      </w:tr>
      <w:tr w:rsidR="001E4C99" w:rsidTr="00D81122">
        <w:trPr>
          <w:trHeight w:val="271"/>
        </w:trPr>
        <w:tc>
          <w:tcPr>
            <w:tcW w:w="510" w:type="dxa"/>
          </w:tcPr>
          <w:p w:rsidR="001E4C99" w:rsidRDefault="001E4C99" w:rsidP="00D81122">
            <w:pPr>
              <w:pStyle w:val="TableParagraph"/>
              <w:spacing w:before="26"/>
              <w:ind w:right="97"/>
              <w:jc w:val="right"/>
              <w:rPr>
                <w:b/>
                <w:sz w:val="18"/>
              </w:rPr>
            </w:pPr>
            <w:r>
              <w:rPr>
                <w:b/>
                <w:w w:val="95"/>
                <w:sz w:val="18"/>
              </w:rPr>
              <w:t>c).</w:t>
            </w:r>
          </w:p>
        </w:tc>
        <w:tc>
          <w:tcPr>
            <w:tcW w:w="2540" w:type="dxa"/>
          </w:tcPr>
          <w:p w:rsidR="001E4C99" w:rsidRDefault="001E4C99" w:rsidP="00D81122">
            <w:pPr>
              <w:pStyle w:val="TableParagraph"/>
              <w:spacing w:before="31"/>
              <w:ind w:left="90"/>
              <w:rPr>
                <w:sz w:val="18"/>
              </w:rPr>
            </w:pPr>
            <w:r>
              <w:rPr>
                <w:sz w:val="18"/>
              </w:rPr>
              <w:t>En áreas suburbanas:</w:t>
            </w:r>
          </w:p>
        </w:tc>
        <w:tc>
          <w:tcPr>
            <w:tcW w:w="2212" w:type="dxa"/>
          </w:tcPr>
          <w:p w:rsidR="001E4C99" w:rsidRDefault="001E4C99" w:rsidP="00D81122">
            <w:pPr>
              <w:pStyle w:val="TableParagraph"/>
              <w:spacing w:before="31"/>
              <w:ind w:left="311"/>
              <w:rPr>
                <w:sz w:val="18"/>
              </w:rPr>
            </w:pPr>
            <w:r>
              <w:rPr>
                <w:sz w:val="18"/>
              </w:rPr>
              <w:t>1,500 a 3,000 metros</w:t>
            </w:r>
          </w:p>
        </w:tc>
      </w:tr>
      <w:tr w:rsidR="001E4C99" w:rsidTr="00D81122">
        <w:trPr>
          <w:trHeight w:val="238"/>
        </w:trPr>
        <w:tc>
          <w:tcPr>
            <w:tcW w:w="510" w:type="dxa"/>
          </w:tcPr>
          <w:p w:rsidR="001E4C99" w:rsidRDefault="001E4C99" w:rsidP="00D81122">
            <w:pPr>
              <w:pStyle w:val="TableParagraph"/>
              <w:spacing w:before="26" w:line="192" w:lineRule="exact"/>
              <w:ind w:right="88"/>
              <w:jc w:val="right"/>
              <w:rPr>
                <w:b/>
                <w:sz w:val="18"/>
              </w:rPr>
            </w:pPr>
            <w:r>
              <w:rPr>
                <w:b/>
                <w:sz w:val="18"/>
              </w:rPr>
              <w:t>d).</w:t>
            </w:r>
          </w:p>
        </w:tc>
        <w:tc>
          <w:tcPr>
            <w:tcW w:w="2540" w:type="dxa"/>
          </w:tcPr>
          <w:p w:rsidR="001E4C99" w:rsidRDefault="001E4C99" w:rsidP="00D81122">
            <w:pPr>
              <w:pStyle w:val="TableParagraph"/>
              <w:spacing w:before="31" w:line="187" w:lineRule="exact"/>
              <w:ind w:left="90"/>
              <w:rPr>
                <w:sz w:val="18"/>
              </w:rPr>
            </w:pPr>
            <w:r>
              <w:rPr>
                <w:sz w:val="18"/>
              </w:rPr>
              <w:t>En áreas rurales:</w:t>
            </w:r>
          </w:p>
        </w:tc>
        <w:tc>
          <w:tcPr>
            <w:tcW w:w="2212" w:type="dxa"/>
          </w:tcPr>
          <w:p w:rsidR="001E4C99" w:rsidRDefault="001E4C99" w:rsidP="00D81122">
            <w:pPr>
              <w:pStyle w:val="TableParagraph"/>
              <w:spacing w:before="31" w:line="187" w:lineRule="exact"/>
              <w:ind w:left="311"/>
              <w:rPr>
                <w:sz w:val="18"/>
              </w:rPr>
            </w:pPr>
            <w:r>
              <w:rPr>
                <w:sz w:val="18"/>
              </w:rPr>
              <w:t>más de 3,000 metros</w:t>
            </w:r>
          </w:p>
        </w:tc>
      </w:tr>
    </w:tbl>
    <w:p w:rsidR="001E4C99" w:rsidRDefault="001E4C99" w:rsidP="001E4C99">
      <w:pPr>
        <w:pStyle w:val="Textoindependiente"/>
        <w:spacing w:before="4" w:line="264" w:lineRule="auto"/>
        <w:ind w:right="935"/>
        <w:jc w:val="both"/>
      </w:pPr>
      <w:r>
        <w:rPr>
          <w:b/>
        </w:rPr>
        <w:t xml:space="preserve">e). </w:t>
      </w:r>
      <w:r>
        <w:t>El derecho de vía mínimo permisible deberá considerar los anchos de los elementos indicados en las fracciones del IV al X de este mismo artículo, previendo se utilice o no estacionamiento en la calle lateral, lo que dependerá del uso del suelo previsto en la zona. Cuando se prolongue una vía de acceso controlado, el promotor del nuevo tramo deberá considerar los anchos</w:t>
      </w:r>
      <w:r>
        <w:rPr>
          <w:spacing w:val="-11"/>
        </w:rPr>
        <w:t xml:space="preserve"> </w:t>
      </w:r>
      <w:r>
        <w:t>existentes</w:t>
      </w:r>
    </w:p>
    <w:p w:rsidR="001E4C99" w:rsidRDefault="001E4C99" w:rsidP="001E4C99">
      <w:pPr>
        <w:tabs>
          <w:tab w:val="left" w:pos="1661"/>
        </w:tabs>
        <w:spacing w:before="152"/>
        <w:ind w:left="301"/>
        <w:rPr>
          <w:sz w:val="18"/>
        </w:rPr>
      </w:pPr>
      <w:r>
        <w:rPr>
          <w:b/>
          <w:sz w:val="18"/>
        </w:rPr>
        <w:t>Artículo</w:t>
      </w:r>
      <w:r>
        <w:rPr>
          <w:b/>
          <w:spacing w:val="-2"/>
          <w:sz w:val="18"/>
        </w:rPr>
        <w:t xml:space="preserve"> </w:t>
      </w:r>
      <w:r>
        <w:rPr>
          <w:b/>
          <w:sz w:val="18"/>
        </w:rPr>
        <w:t>220.</w:t>
      </w:r>
      <w:r>
        <w:rPr>
          <w:b/>
          <w:sz w:val="18"/>
        </w:rPr>
        <w:tab/>
      </w:r>
      <w:r>
        <w:rPr>
          <w:sz w:val="18"/>
        </w:rPr>
        <w:t xml:space="preserve">Las </w:t>
      </w:r>
      <w:r>
        <w:rPr>
          <w:b/>
          <w:sz w:val="18"/>
        </w:rPr>
        <w:t xml:space="preserve">vías principales </w:t>
      </w:r>
      <w:r>
        <w:rPr>
          <w:sz w:val="18"/>
        </w:rPr>
        <w:t>deberán sujetarse a las siguientes</w:t>
      </w:r>
      <w:r>
        <w:rPr>
          <w:spacing w:val="-8"/>
          <w:sz w:val="18"/>
        </w:rPr>
        <w:t xml:space="preserve"> </w:t>
      </w:r>
      <w:r>
        <w:rPr>
          <w:sz w:val="18"/>
        </w:rPr>
        <w:t>normas:</w:t>
      </w:r>
    </w:p>
    <w:p w:rsidR="001E4C99" w:rsidRDefault="001E4C99" w:rsidP="001E4C99">
      <w:pPr>
        <w:pStyle w:val="Prrafodelista"/>
        <w:numPr>
          <w:ilvl w:val="0"/>
          <w:numId w:val="128"/>
        </w:numPr>
        <w:tabs>
          <w:tab w:val="left" w:pos="980"/>
          <w:tab w:val="left" w:pos="981"/>
        </w:tabs>
        <w:spacing w:before="55"/>
        <w:ind w:hanging="409"/>
        <w:rPr>
          <w:sz w:val="18"/>
        </w:rPr>
      </w:pPr>
      <w:r>
        <w:rPr>
          <w:i/>
          <w:sz w:val="18"/>
        </w:rPr>
        <w:t xml:space="preserve">Longitud recomendable: </w:t>
      </w:r>
      <w:r>
        <w:rPr>
          <w:sz w:val="18"/>
        </w:rPr>
        <w:t>más de 5</w:t>
      </w:r>
      <w:r>
        <w:rPr>
          <w:spacing w:val="-3"/>
          <w:sz w:val="18"/>
        </w:rPr>
        <w:t xml:space="preserve"> </w:t>
      </w:r>
      <w:r>
        <w:rPr>
          <w:sz w:val="18"/>
        </w:rPr>
        <w:t>kilómetros;</w:t>
      </w:r>
    </w:p>
    <w:p w:rsidR="001E4C99" w:rsidRDefault="001E4C99" w:rsidP="001E4C99">
      <w:pPr>
        <w:pStyle w:val="Prrafodelista"/>
        <w:numPr>
          <w:ilvl w:val="0"/>
          <w:numId w:val="128"/>
        </w:numPr>
        <w:tabs>
          <w:tab w:val="left" w:pos="980"/>
          <w:tab w:val="left" w:pos="981"/>
        </w:tabs>
        <w:spacing w:before="26"/>
        <w:ind w:hanging="409"/>
        <w:rPr>
          <w:i/>
          <w:sz w:val="18"/>
        </w:rPr>
      </w:pPr>
      <w:r>
        <w:rPr>
          <w:i/>
          <w:sz w:val="18"/>
        </w:rPr>
        <w:t>Velocidad de</w:t>
      </w:r>
      <w:r>
        <w:rPr>
          <w:i/>
          <w:spacing w:val="-3"/>
          <w:sz w:val="18"/>
        </w:rPr>
        <w:t xml:space="preserve"> </w:t>
      </w:r>
      <w:r>
        <w:rPr>
          <w:i/>
          <w:sz w:val="18"/>
        </w:rPr>
        <w:t>proyecto:</w:t>
      </w:r>
    </w:p>
    <w:p w:rsidR="001E4C99" w:rsidRDefault="001E4C99" w:rsidP="001E4C99">
      <w:pPr>
        <w:pStyle w:val="Prrafodelista"/>
        <w:numPr>
          <w:ilvl w:val="0"/>
          <w:numId w:val="127"/>
        </w:numPr>
        <w:tabs>
          <w:tab w:val="left" w:pos="962"/>
        </w:tabs>
        <w:spacing w:before="35"/>
        <w:rPr>
          <w:sz w:val="18"/>
        </w:rPr>
      </w:pPr>
      <w:r>
        <w:rPr>
          <w:sz w:val="18"/>
        </w:rPr>
        <w:t>En el eje principal: 70 km./h máxima, y 60 km./h</w:t>
      </w:r>
      <w:r>
        <w:rPr>
          <w:spacing w:val="-10"/>
          <w:sz w:val="18"/>
        </w:rPr>
        <w:t xml:space="preserve"> </w:t>
      </w:r>
      <w:r>
        <w:rPr>
          <w:sz w:val="18"/>
        </w:rPr>
        <w:t>mínima</w:t>
      </w:r>
    </w:p>
    <w:p w:rsidR="001E4C99" w:rsidRDefault="001E4C99" w:rsidP="001E4C99">
      <w:pPr>
        <w:pStyle w:val="Prrafodelista"/>
        <w:numPr>
          <w:ilvl w:val="0"/>
          <w:numId w:val="127"/>
        </w:numPr>
        <w:tabs>
          <w:tab w:val="left" w:pos="854"/>
        </w:tabs>
        <w:spacing w:before="60"/>
        <w:ind w:left="853" w:hanging="272"/>
        <w:rPr>
          <w:sz w:val="18"/>
        </w:rPr>
      </w:pPr>
      <w:r>
        <w:rPr>
          <w:sz w:val="18"/>
        </w:rPr>
        <w:t>En enlaces de intersección: como mínimo la mitad de la velocidad de proyecto en el eje</w:t>
      </w:r>
      <w:r>
        <w:rPr>
          <w:spacing w:val="-23"/>
          <w:sz w:val="18"/>
        </w:rPr>
        <w:t xml:space="preserve"> </w:t>
      </w:r>
      <w:r>
        <w:rPr>
          <w:sz w:val="18"/>
        </w:rPr>
        <w:t>principal</w:t>
      </w:r>
    </w:p>
    <w:p w:rsidR="001E4C99" w:rsidRDefault="001E4C99" w:rsidP="001E4C99">
      <w:pPr>
        <w:pStyle w:val="Textoindependiente"/>
        <w:spacing w:before="8"/>
        <w:ind w:left="0"/>
        <w:rPr>
          <w:sz w:val="22"/>
        </w:rPr>
      </w:pPr>
    </w:p>
    <w:p w:rsidR="001E4C99" w:rsidRDefault="001E4C99" w:rsidP="001E4C99">
      <w:pPr>
        <w:pStyle w:val="Prrafodelista"/>
        <w:numPr>
          <w:ilvl w:val="0"/>
          <w:numId w:val="128"/>
        </w:numPr>
        <w:tabs>
          <w:tab w:val="left" w:pos="980"/>
          <w:tab w:val="left" w:pos="981"/>
        </w:tabs>
        <w:ind w:hanging="409"/>
        <w:rPr>
          <w:i/>
          <w:sz w:val="18"/>
        </w:rPr>
      </w:pPr>
      <w:r>
        <w:rPr>
          <w:i/>
          <w:sz w:val="18"/>
        </w:rPr>
        <w:t>Velocidad de</w:t>
      </w:r>
      <w:r>
        <w:rPr>
          <w:i/>
          <w:spacing w:val="-3"/>
          <w:sz w:val="18"/>
        </w:rPr>
        <w:t xml:space="preserve"> </w:t>
      </w:r>
      <w:r>
        <w:rPr>
          <w:i/>
          <w:sz w:val="18"/>
        </w:rPr>
        <w:t>operación:</w:t>
      </w:r>
    </w:p>
    <w:p w:rsidR="001E4C99" w:rsidRDefault="001E4C99" w:rsidP="001E4C99">
      <w:pPr>
        <w:pStyle w:val="Textoindependiente"/>
        <w:spacing w:after="1"/>
        <w:ind w:left="0"/>
        <w:rPr>
          <w:i/>
          <w:sz w:val="9"/>
        </w:rPr>
      </w:pPr>
    </w:p>
    <w:tbl>
      <w:tblPr>
        <w:tblStyle w:val="TableNormal"/>
        <w:tblW w:w="0" w:type="auto"/>
        <w:tblInd w:w="387" w:type="dxa"/>
        <w:tblLayout w:type="fixed"/>
        <w:tblLook w:val="01E0" w:firstRow="1" w:lastRow="1" w:firstColumn="1" w:lastColumn="1" w:noHBand="0" w:noVBand="0"/>
      </w:tblPr>
      <w:tblGrid>
        <w:gridCol w:w="510"/>
        <w:gridCol w:w="1851"/>
        <w:gridCol w:w="1539"/>
        <w:gridCol w:w="1330"/>
      </w:tblGrid>
      <w:tr w:rsidR="001E4C99" w:rsidTr="00D81122">
        <w:trPr>
          <w:trHeight w:val="224"/>
        </w:trPr>
        <w:tc>
          <w:tcPr>
            <w:tcW w:w="510" w:type="dxa"/>
          </w:tcPr>
          <w:p w:rsidR="001E4C99" w:rsidRDefault="001E4C99" w:rsidP="00D81122">
            <w:pPr>
              <w:pStyle w:val="TableParagraph"/>
              <w:spacing w:line="201" w:lineRule="exact"/>
              <w:ind w:left="169" w:right="69"/>
              <w:jc w:val="center"/>
              <w:rPr>
                <w:b/>
                <w:sz w:val="18"/>
              </w:rPr>
            </w:pPr>
            <w:r>
              <w:rPr>
                <w:b/>
                <w:sz w:val="18"/>
              </w:rPr>
              <w:t>a).</w:t>
            </w:r>
          </w:p>
        </w:tc>
        <w:tc>
          <w:tcPr>
            <w:tcW w:w="3390" w:type="dxa"/>
            <w:gridSpan w:val="2"/>
          </w:tcPr>
          <w:p w:rsidR="001E4C99" w:rsidRDefault="001E4C99" w:rsidP="00D81122">
            <w:pPr>
              <w:pStyle w:val="TableParagraph"/>
              <w:spacing w:line="204" w:lineRule="exact"/>
              <w:ind w:left="90"/>
              <w:rPr>
                <w:sz w:val="18"/>
              </w:rPr>
            </w:pPr>
            <w:r>
              <w:rPr>
                <w:sz w:val="18"/>
              </w:rPr>
              <w:t>En las horas de máxima demanda:</w:t>
            </w:r>
          </w:p>
        </w:tc>
        <w:tc>
          <w:tcPr>
            <w:tcW w:w="1330" w:type="dxa"/>
          </w:tcPr>
          <w:p w:rsidR="001E4C99" w:rsidRDefault="001E4C99" w:rsidP="00D81122">
            <w:pPr>
              <w:pStyle w:val="TableParagraph"/>
              <w:spacing w:line="204" w:lineRule="exact"/>
              <w:ind w:left="140"/>
              <w:rPr>
                <w:sz w:val="18"/>
              </w:rPr>
            </w:pPr>
            <w:r>
              <w:rPr>
                <w:sz w:val="18"/>
              </w:rPr>
              <w:t>40 km./h</w:t>
            </w:r>
          </w:p>
        </w:tc>
      </w:tr>
      <w:tr w:rsidR="001E4C99" w:rsidTr="00D81122">
        <w:trPr>
          <w:trHeight w:val="252"/>
        </w:trPr>
        <w:tc>
          <w:tcPr>
            <w:tcW w:w="510" w:type="dxa"/>
          </w:tcPr>
          <w:p w:rsidR="001E4C99" w:rsidRDefault="001E4C99" w:rsidP="00D81122">
            <w:pPr>
              <w:pStyle w:val="TableParagraph"/>
              <w:spacing w:before="12"/>
              <w:ind w:left="178" w:right="69"/>
              <w:jc w:val="center"/>
              <w:rPr>
                <w:b/>
                <w:sz w:val="18"/>
              </w:rPr>
            </w:pPr>
            <w:r>
              <w:rPr>
                <w:b/>
                <w:sz w:val="18"/>
              </w:rPr>
              <w:t>b).</w:t>
            </w:r>
          </w:p>
        </w:tc>
        <w:tc>
          <w:tcPr>
            <w:tcW w:w="3390" w:type="dxa"/>
            <w:gridSpan w:val="2"/>
          </w:tcPr>
          <w:p w:rsidR="001E4C99" w:rsidRDefault="001E4C99" w:rsidP="00D81122">
            <w:pPr>
              <w:pStyle w:val="TableParagraph"/>
              <w:spacing w:before="17"/>
              <w:ind w:left="90"/>
              <w:rPr>
                <w:sz w:val="18"/>
              </w:rPr>
            </w:pPr>
            <w:r>
              <w:rPr>
                <w:sz w:val="18"/>
              </w:rPr>
              <w:t>A otras horas: 50-70 km./h</w:t>
            </w:r>
          </w:p>
        </w:tc>
        <w:tc>
          <w:tcPr>
            <w:tcW w:w="1330" w:type="dxa"/>
          </w:tcPr>
          <w:p w:rsidR="001E4C99" w:rsidRDefault="001E4C99" w:rsidP="00D81122">
            <w:pPr>
              <w:pStyle w:val="TableParagraph"/>
              <w:rPr>
                <w:rFonts w:ascii="Times New Roman"/>
                <w:sz w:val="18"/>
              </w:rPr>
            </w:pPr>
          </w:p>
        </w:tc>
      </w:tr>
      <w:tr w:rsidR="001E4C99" w:rsidTr="00D81122">
        <w:trPr>
          <w:trHeight w:val="263"/>
        </w:trPr>
        <w:tc>
          <w:tcPr>
            <w:tcW w:w="510" w:type="dxa"/>
          </w:tcPr>
          <w:p w:rsidR="001E4C99" w:rsidRDefault="001E4C99" w:rsidP="00D81122">
            <w:pPr>
              <w:pStyle w:val="TableParagraph"/>
              <w:spacing w:before="22"/>
              <w:ind w:left="179" w:right="69"/>
              <w:jc w:val="center"/>
              <w:rPr>
                <w:b/>
                <w:sz w:val="18"/>
              </w:rPr>
            </w:pPr>
            <w:r>
              <w:rPr>
                <w:b/>
                <w:sz w:val="18"/>
              </w:rPr>
              <w:t>IV.</w:t>
            </w:r>
          </w:p>
        </w:tc>
        <w:tc>
          <w:tcPr>
            <w:tcW w:w="3390" w:type="dxa"/>
            <w:gridSpan w:val="2"/>
          </w:tcPr>
          <w:p w:rsidR="001E4C99" w:rsidRDefault="001E4C99" w:rsidP="00D81122">
            <w:pPr>
              <w:pStyle w:val="TableParagraph"/>
              <w:spacing w:before="24"/>
              <w:ind w:left="90"/>
              <w:rPr>
                <w:i/>
                <w:sz w:val="18"/>
              </w:rPr>
            </w:pPr>
            <w:r>
              <w:rPr>
                <w:i/>
                <w:sz w:val="18"/>
              </w:rPr>
              <w:t>Número de carriles de circulación:</w:t>
            </w:r>
          </w:p>
        </w:tc>
        <w:tc>
          <w:tcPr>
            <w:tcW w:w="1330" w:type="dxa"/>
          </w:tcPr>
          <w:p w:rsidR="001E4C99" w:rsidRDefault="001E4C99" w:rsidP="00D81122">
            <w:pPr>
              <w:pStyle w:val="TableParagraph"/>
              <w:rPr>
                <w:rFonts w:ascii="Times New Roman"/>
                <w:sz w:val="18"/>
              </w:rPr>
            </w:pPr>
          </w:p>
        </w:tc>
      </w:tr>
      <w:tr w:rsidR="001E4C99" w:rsidTr="00D81122">
        <w:trPr>
          <w:trHeight w:val="256"/>
        </w:trPr>
        <w:tc>
          <w:tcPr>
            <w:tcW w:w="510" w:type="dxa"/>
          </w:tcPr>
          <w:p w:rsidR="001E4C99" w:rsidRDefault="001E4C99" w:rsidP="00D81122">
            <w:pPr>
              <w:pStyle w:val="TableParagraph"/>
              <w:spacing w:before="26"/>
              <w:ind w:left="169" w:right="69"/>
              <w:jc w:val="center"/>
              <w:rPr>
                <w:b/>
                <w:sz w:val="18"/>
              </w:rPr>
            </w:pPr>
            <w:r>
              <w:rPr>
                <w:b/>
                <w:sz w:val="18"/>
              </w:rPr>
              <w:t>a).</w:t>
            </w:r>
          </w:p>
        </w:tc>
        <w:tc>
          <w:tcPr>
            <w:tcW w:w="1851" w:type="dxa"/>
          </w:tcPr>
          <w:p w:rsidR="001E4C99" w:rsidRDefault="001E4C99" w:rsidP="00D81122">
            <w:pPr>
              <w:pStyle w:val="TableParagraph"/>
              <w:spacing w:before="31" w:line="205" w:lineRule="exact"/>
              <w:ind w:left="90"/>
              <w:rPr>
                <w:sz w:val="18"/>
              </w:rPr>
            </w:pPr>
            <w:r>
              <w:rPr>
                <w:sz w:val="18"/>
              </w:rPr>
              <w:t>En doble sentido:</w:t>
            </w:r>
          </w:p>
        </w:tc>
        <w:tc>
          <w:tcPr>
            <w:tcW w:w="1539" w:type="dxa"/>
          </w:tcPr>
          <w:p w:rsidR="001E4C99" w:rsidRDefault="001E4C99" w:rsidP="00D81122">
            <w:pPr>
              <w:pStyle w:val="TableParagraph"/>
              <w:spacing w:before="31" w:line="205" w:lineRule="exact"/>
              <w:ind w:left="299"/>
              <w:rPr>
                <w:sz w:val="18"/>
              </w:rPr>
            </w:pPr>
            <w:r>
              <w:rPr>
                <w:sz w:val="18"/>
              </w:rPr>
              <w:t>de 4 a 10</w:t>
            </w:r>
          </w:p>
        </w:tc>
        <w:tc>
          <w:tcPr>
            <w:tcW w:w="1330" w:type="dxa"/>
          </w:tcPr>
          <w:p w:rsidR="001E4C99" w:rsidRDefault="001E4C99" w:rsidP="00D81122">
            <w:pPr>
              <w:pStyle w:val="TableParagraph"/>
              <w:rPr>
                <w:rFonts w:ascii="Times New Roman"/>
                <w:sz w:val="18"/>
              </w:rPr>
            </w:pPr>
          </w:p>
        </w:tc>
      </w:tr>
      <w:tr w:rsidR="001E4C99" w:rsidTr="00D81122">
        <w:trPr>
          <w:trHeight w:val="251"/>
        </w:trPr>
        <w:tc>
          <w:tcPr>
            <w:tcW w:w="510" w:type="dxa"/>
          </w:tcPr>
          <w:p w:rsidR="001E4C99" w:rsidRDefault="001E4C99" w:rsidP="00D81122">
            <w:pPr>
              <w:pStyle w:val="TableParagraph"/>
              <w:spacing w:before="12"/>
              <w:ind w:left="178" w:right="69"/>
              <w:jc w:val="center"/>
              <w:rPr>
                <w:b/>
                <w:sz w:val="18"/>
              </w:rPr>
            </w:pPr>
            <w:r>
              <w:rPr>
                <w:b/>
                <w:sz w:val="18"/>
              </w:rPr>
              <w:t>b).</w:t>
            </w:r>
          </w:p>
        </w:tc>
        <w:tc>
          <w:tcPr>
            <w:tcW w:w="3390" w:type="dxa"/>
            <w:gridSpan w:val="2"/>
          </w:tcPr>
          <w:p w:rsidR="001E4C99" w:rsidRDefault="001E4C99" w:rsidP="00D81122">
            <w:pPr>
              <w:pStyle w:val="TableParagraph"/>
              <w:spacing w:before="17"/>
              <w:ind w:left="90"/>
              <w:rPr>
                <w:sz w:val="18"/>
              </w:rPr>
            </w:pPr>
            <w:r>
              <w:rPr>
                <w:sz w:val="18"/>
              </w:rPr>
              <w:t>En un sentido: de 4 a 8</w:t>
            </w:r>
          </w:p>
        </w:tc>
        <w:tc>
          <w:tcPr>
            <w:tcW w:w="1330" w:type="dxa"/>
          </w:tcPr>
          <w:p w:rsidR="001E4C99" w:rsidRDefault="001E4C99" w:rsidP="00D81122">
            <w:pPr>
              <w:pStyle w:val="TableParagraph"/>
              <w:rPr>
                <w:rFonts w:ascii="Times New Roman"/>
                <w:sz w:val="18"/>
              </w:rPr>
            </w:pPr>
          </w:p>
        </w:tc>
      </w:tr>
      <w:tr w:rsidR="001E4C99" w:rsidTr="00D81122">
        <w:trPr>
          <w:trHeight w:val="265"/>
        </w:trPr>
        <w:tc>
          <w:tcPr>
            <w:tcW w:w="510" w:type="dxa"/>
          </w:tcPr>
          <w:p w:rsidR="001E4C99" w:rsidRDefault="001E4C99" w:rsidP="00D81122">
            <w:pPr>
              <w:pStyle w:val="TableParagraph"/>
              <w:spacing w:before="22"/>
              <w:ind w:left="128" w:right="69"/>
              <w:jc w:val="center"/>
              <w:rPr>
                <w:b/>
                <w:sz w:val="18"/>
              </w:rPr>
            </w:pPr>
            <w:r>
              <w:rPr>
                <w:b/>
                <w:sz w:val="18"/>
              </w:rPr>
              <w:t>V.</w:t>
            </w:r>
          </w:p>
        </w:tc>
        <w:tc>
          <w:tcPr>
            <w:tcW w:w="4720" w:type="dxa"/>
            <w:gridSpan w:val="3"/>
          </w:tcPr>
          <w:p w:rsidR="001E4C99" w:rsidRDefault="001E4C99" w:rsidP="00D81122">
            <w:pPr>
              <w:pStyle w:val="TableParagraph"/>
              <w:spacing w:before="24"/>
              <w:ind w:left="90"/>
              <w:rPr>
                <w:sz w:val="18"/>
              </w:rPr>
            </w:pPr>
            <w:r>
              <w:rPr>
                <w:i/>
                <w:sz w:val="18"/>
              </w:rPr>
              <w:t xml:space="preserve">Anchura de los carriles de circulación, </w:t>
            </w:r>
            <w:r>
              <w:rPr>
                <w:sz w:val="18"/>
              </w:rPr>
              <w:t>en metros:</w:t>
            </w:r>
          </w:p>
        </w:tc>
      </w:tr>
      <w:tr w:rsidR="001E4C99" w:rsidTr="00D81122">
        <w:trPr>
          <w:trHeight w:val="271"/>
        </w:trPr>
        <w:tc>
          <w:tcPr>
            <w:tcW w:w="510" w:type="dxa"/>
          </w:tcPr>
          <w:p w:rsidR="001E4C99" w:rsidRDefault="001E4C99" w:rsidP="00D81122">
            <w:pPr>
              <w:pStyle w:val="TableParagraph"/>
              <w:spacing w:before="28"/>
              <w:ind w:left="169" w:right="69"/>
              <w:jc w:val="center"/>
              <w:rPr>
                <w:b/>
                <w:sz w:val="18"/>
              </w:rPr>
            </w:pPr>
            <w:r>
              <w:rPr>
                <w:b/>
                <w:sz w:val="18"/>
              </w:rPr>
              <w:t>a).</w:t>
            </w:r>
          </w:p>
        </w:tc>
        <w:tc>
          <w:tcPr>
            <w:tcW w:w="1851" w:type="dxa"/>
          </w:tcPr>
          <w:p w:rsidR="001E4C99" w:rsidRDefault="001E4C99" w:rsidP="00D81122">
            <w:pPr>
              <w:pStyle w:val="TableParagraph"/>
              <w:spacing w:before="32"/>
              <w:ind w:left="90"/>
              <w:rPr>
                <w:sz w:val="18"/>
              </w:rPr>
            </w:pPr>
            <w:r>
              <w:rPr>
                <w:sz w:val="18"/>
              </w:rPr>
              <w:t>Carriles derechos:</w:t>
            </w:r>
          </w:p>
        </w:tc>
        <w:tc>
          <w:tcPr>
            <w:tcW w:w="1539" w:type="dxa"/>
          </w:tcPr>
          <w:p w:rsidR="001E4C99" w:rsidRDefault="001E4C99" w:rsidP="00D81122">
            <w:pPr>
              <w:pStyle w:val="TableParagraph"/>
              <w:spacing w:before="32"/>
              <w:ind w:left="321"/>
              <w:rPr>
                <w:sz w:val="18"/>
              </w:rPr>
            </w:pPr>
            <w:r>
              <w:rPr>
                <w:sz w:val="18"/>
              </w:rPr>
              <w:t>3.65 máximo,</w:t>
            </w:r>
          </w:p>
        </w:tc>
        <w:tc>
          <w:tcPr>
            <w:tcW w:w="1330" w:type="dxa"/>
          </w:tcPr>
          <w:p w:rsidR="001E4C99" w:rsidRDefault="001E4C99" w:rsidP="00D81122">
            <w:pPr>
              <w:pStyle w:val="TableParagraph"/>
              <w:spacing w:before="32"/>
              <w:ind w:left="140"/>
              <w:rPr>
                <w:sz w:val="18"/>
              </w:rPr>
            </w:pPr>
            <w:r>
              <w:rPr>
                <w:sz w:val="18"/>
              </w:rPr>
              <w:t>3.50 mínimo</w:t>
            </w:r>
          </w:p>
        </w:tc>
      </w:tr>
      <w:tr w:rsidR="001E4C99" w:rsidTr="00D81122">
        <w:trPr>
          <w:trHeight w:val="237"/>
        </w:trPr>
        <w:tc>
          <w:tcPr>
            <w:tcW w:w="510" w:type="dxa"/>
          </w:tcPr>
          <w:p w:rsidR="001E4C99" w:rsidRDefault="001E4C99" w:rsidP="00D81122">
            <w:pPr>
              <w:pStyle w:val="TableParagraph"/>
              <w:spacing w:before="25" w:line="192" w:lineRule="exact"/>
              <w:ind w:left="178" w:right="69"/>
              <w:jc w:val="center"/>
              <w:rPr>
                <w:b/>
                <w:sz w:val="18"/>
              </w:rPr>
            </w:pPr>
            <w:r>
              <w:rPr>
                <w:b/>
                <w:sz w:val="18"/>
              </w:rPr>
              <w:t>b).</w:t>
            </w:r>
          </w:p>
        </w:tc>
        <w:tc>
          <w:tcPr>
            <w:tcW w:w="4720" w:type="dxa"/>
            <w:gridSpan w:val="3"/>
          </w:tcPr>
          <w:p w:rsidR="001E4C99" w:rsidRDefault="001E4C99" w:rsidP="00D81122">
            <w:pPr>
              <w:pStyle w:val="TableParagraph"/>
              <w:spacing w:before="30" w:line="187" w:lineRule="exact"/>
              <w:ind w:left="90"/>
              <w:rPr>
                <w:sz w:val="18"/>
              </w:rPr>
            </w:pPr>
            <w:r>
              <w:rPr>
                <w:sz w:val="18"/>
              </w:rPr>
              <w:t>Otros carriles: 3.50 máximo, 3.05 mínimo</w:t>
            </w:r>
          </w:p>
        </w:tc>
      </w:tr>
    </w:tbl>
    <w:p w:rsidR="001E4C99" w:rsidRDefault="001E4C99" w:rsidP="001E4C99">
      <w:pPr>
        <w:spacing w:line="187" w:lineRule="exact"/>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i/>
          <w:sz w:val="20"/>
        </w:rPr>
      </w:pPr>
    </w:p>
    <w:p w:rsidR="001E4C99" w:rsidRDefault="001E4C99" w:rsidP="001E4C99">
      <w:pPr>
        <w:pStyle w:val="Textoindependiente"/>
        <w:spacing w:before="7"/>
        <w:ind w:left="0"/>
        <w:rPr>
          <w:i/>
          <w:sz w:val="20"/>
        </w:rPr>
      </w:pPr>
    </w:p>
    <w:p w:rsidR="001E4C99" w:rsidRDefault="001E4C99" w:rsidP="001E4C99">
      <w:pPr>
        <w:pStyle w:val="Prrafodelista"/>
        <w:numPr>
          <w:ilvl w:val="0"/>
          <w:numId w:val="126"/>
        </w:numPr>
        <w:tabs>
          <w:tab w:val="left" w:pos="959"/>
        </w:tabs>
        <w:rPr>
          <w:sz w:val="18"/>
        </w:rPr>
      </w:pPr>
      <w:r>
        <w:rPr>
          <w:i/>
          <w:sz w:val="18"/>
        </w:rPr>
        <w:t xml:space="preserve">Anchura de los carriles de estacionamiento: </w:t>
      </w:r>
      <w:r>
        <w:rPr>
          <w:sz w:val="18"/>
        </w:rPr>
        <w:t>2.50 metros,</w:t>
      </w:r>
      <w:r>
        <w:rPr>
          <w:spacing w:val="-4"/>
          <w:sz w:val="18"/>
        </w:rPr>
        <w:t xml:space="preserve"> </w:t>
      </w:r>
      <w:r>
        <w:rPr>
          <w:sz w:val="18"/>
        </w:rPr>
        <w:t>fijo;</w:t>
      </w:r>
    </w:p>
    <w:p w:rsidR="001E4C99" w:rsidRDefault="001E4C99" w:rsidP="001E4C99">
      <w:pPr>
        <w:pStyle w:val="Prrafodelista"/>
        <w:numPr>
          <w:ilvl w:val="0"/>
          <w:numId w:val="126"/>
        </w:numPr>
        <w:tabs>
          <w:tab w:val="left" w:pos="952"/>
        </w:tabs>
        <w:spacing w:before="103"/>
        <w:ind w:left="951" w:hanging="373"/>
        <w:rPr>
          <w:sz w:val="18"/>
        </w:rPr>
      </w:pPr>
      <w:r>
        <w:rPr>
          <w:i/>
          <w:sz w:val="18"/>
        </w:rPr>
        <w:t xml:space="preserve">Anchura de la faja separadora central, </w:t>
      </w:r>
      <w:r>
        <w:rPr>
          <w:sz w:val="18"/>
        </w:rPr>
        <w:t>física o</w:t>
      </w:r>
      <w:r>
        <w:rPr>
          <w:spacing w:val="-8"/>
          <w:sz w:val="18"/>
        </w:rPr>
        <w:t xml:space="preserve"> </w:t>
      </w:r>
      <w:r>
        <w:rPr>
          <w:sz w:val="18"/>
        </w:rPr>
        <w:t>pintada:</w:t>
      </w:r>
    </w:p>
    <w:p w:rsidR="001E4C99" w:rsidRDefault="001E4C99" w:rsidP="001E4C99">
      <w:pPr>
        <w:pStyle w:val="Prrafodelista"/>
        <w:numPr>
          <w:ilvl w:val="0"/>
          <w:numId w:val="125"/>
        </w:numPr>
        <w:tabs>
          <w:tab w:val="left" w:pos="959"/>
        </w:tabs>
        <w:spacing w:before="103"/>
        <w:rPr>
          <w:sz w:val="18"/>
        </w:rPr>
      </w:pPr>
      <w:r>
        <w:rPr>
          <w:sz w:val="18"/>
        </w:rPr>
        <w:t>6.00 metros, mínimo;</w:t>
      </w:r>
      <w:r>
        <w:rPr>
          <w:spacing w:val="-5"/>
          <w:sz w:val="18"/>
        </w:rPr>
        <w:t xml:space="preserve"> </w:t>
      </w:r>
      <w:r>
        <w:rPr>
          <w:sz w:val="18"/>
        </w:rPr>
        <w:t>y</w:t>
      </w:r>
    </w:p>
    <w:p w:rsidR="001E4C99" w:rsidRDefault="001E4C99" w:rsidP="001E4C99">
      <w:pPr>
        <w:pStyle w:val="Prrafodelista"/>
        <w:numPr>
          <w:ilvl w:val="0"/>
          <w:numId w:val="125"/>
        </w:numPr>
        <w:tabs>
          <w:tab w:val="left" w:pos="851"/>
        </w:tabs>
        <w:spacing w:before="105"/>
        <w:ind w:left="850" w:hanging="272"/>
        <w:rPr>
          <w:sz w:val="18"/>
        </w:rPr>
      </w:pPr>
      <w:r>
        <w:rPr>
          <w:sz w:val="18"/>
        </w:rPr>
        <w:t>En casos especiales por limitación del derecho de vía se podrá reducir a un mínimo de 4.00</w:t>
      </w:r>
      <w:r>
        <w:rPr>
          <w:spacing w:val="-18"/>
          <w:sz w:val="18"/>
        </w:rPr>
        <w:t xml:space="preserve"> </w:t>
      </w:r>
      <w:r>
        <w:rPr>
          <w:sz w:val="18"/>
        </w:rPr>
        <w:t>metros.</w:t>
      </w:r>
    </w:p>
    <w:p w:rsidR="001E4C99" w:rsidRDefault="001E4C99" w:rsidP="001E4C99">
      <w:pPr>
        <w:pStyle w:val="Textoindependiente"/>
        <w:spacing w:before="3"/>
        <w:ind w:left="0"/>
        <w:rPr>
          <w:sz w:val="27"/>
        </w:rPr>
      </w:pPr>
    </w:p>
    <w:p w:rsidR="001E4C99" w:rsidRDefault="001E4C99" w:rsidP="001E4C99">
      <w:pPr>
        <w:pStyle w:val="Prrafodelista"/>
        <w:numPr>
          <w:ilvl w:val="0"/>
          <w:numId w:val="126"/>
        </w:numPr>
        <w:tabs>
          <w:tab w:val="left" w:pos="952"/>
        </w:tabs>
        <w:ind w:left="951" w:hanging="373"/>
        <w:rPr>
          <w:i/>
          <w:sz w:val="18"/>
        </w:rPr>
      </w:pPr>
      <w:r>
        <w:rPr>
          <w:i/>
          <w:sz w:val="18"/>
        </w:rPr>
        <w:t>Anchura de las fajas separadoras</w:t>
      </w:r>
      <w:r>
        <w:rPr>
          <w:i/>
          <w:spacing w:val="-7"/>
          <w:sz w:val="18"/>
        </w:rPr>
        <w:t xml:space="preserve"> </w:t>
      </w:r>
      <w:r>
        <w:rPr>
          <w:i/>
          <w:sz w:val="18"/>
        </w:rPr>
        <w:t>laterales:</w:t>
      </w:r>
    </w:p>
    <w:p w:rsidR="001E4C99" w:rsidRDefault="001E4C99" w:rsidP="001E4C99">
      <w:pPr>
        <w:pStyle w:val="Prrafodelista"/>
        <w:numPr>
          <w:ilvl w:val="0"/>
          <w:numId w:val="124"/>
        </w:numPr>
        <w:tabs>
          <w:tab w:val="left" w:pos="959"/>
        </w:tabs>
        <w:spacing w:before="103"/>
        <w:rPr>
          <w:sz w:val="18"/>
        </w:rPr>
      </w:pPr>
      <w:r>
        <w:rPr>
          <w:sz w:val="18"/>
        </w:rPr>
        <w:t>6.00 metros, mínimo;</w:t>
      </w:r>
      <w:r>
        <w:rPr>
          <w:spacing w:val="-5"/>
          <w:sz w:val="18"/>
        </w:rPr>
        <w:t xml:space="preserve"> </w:t>
      </w:r>
      <w:r>
        <w:rPr>
          <w:sz w:val="18"/>
        </w:rPr>
        <w:t>y</w:t>
      </w:r>
    </w:p>
    <w:p w:rsidR="001E4C99" w:rsidRDefault="001E4C99" w:rsidP="001E4C99">
      <w:pPr>
        <w:pStyle w:val="Prrafodelista"/>
        <w:numPr>
          <w:ilvl w:val="0"/>
          <w:numId w:val="124"/>
        </w:numPr>
        <w:tabs>
          <w:tab w:val="left" w:pos="851"/>
        </w:tabs>
        <w:spacing w:before="105"/>
        <w:ind w:left="850" w:hanging="272"/>
        <w:rPr>
          <w:sz w:val="18"/>
        </w:rPr>
      </w:pPr>
      <w:r>
        <w:rPr>
          <w:sz w:val="18"/>
        </w:rPr>
        <w:t>En casos especiales por limitación del derecho de vía se podrá reducir a un mínimo de 4.00</w:t>
      </w:r>
      <w:r>
        <w:rPr>
          <w:spacing w:val="-17"/>
          <w:sz w:val="18"/>
        </w:rPr>
        <w:t xml:space="preserve"> </w:t>
      </w:r>
      <w:r>
        <w:rPr>
          <w:sz w:val="18"/>
        </w:rPr>
        <w:t>metros.</w:t>
      </w:r>
    </w:p>
    <w:p w:rsidR="001E4C99" w:rsidRDefault="001E4C99" w:rsidP="001E4C99">
      <w:pPr>
        <w:pStyle w:val="Textoindependiente"/>
        <w:spacing w:before="3"/>
        <w:ind w:left="0"/>
        <w:rPr>
          <w:sz w:val="27"/>
        </w:rPr>
      </w:pPr>
    </w:p>
    <w:p w:rsidR="001E4C99" w:rsidRDefault="001E4C99" w:rsidP="001E4C99">
      <w:pPr>
        <w:pStyle w:val="Prrafodelista"/>
        <w:numPr>
          <w:ilvl w:val="0"/>
          <w:numId w:val="126"/>
        </w:numPr>
        <w:tabs>
          <w:tab w:val="left" w:pos="851"/>
        </w:tabs>
        <w:ind w:left="850" w:hanging="272"/>
        <w:rPr>
          <w:sz w:val="18"/>
        </w:rPr>
      </w:pPr>
      <w:r>
        <w:rPr>
          <w:i/>
          <w:sz w:val="18"/>
        </w:rPr>
        <w:t xml:space="preserve">Anchura de los carriles de aceleración, desaceleración y vuelta izquierda: </w:t>
      </w:r>
      <w:r>
        <w:rPr>
          <w:sz w:val="18"/>
        </w:rPr>
        <w:t>3.65 metros máximo</w:t>
      </w:r>
      <w:r>
        <w:rPr>
          <w:spacing w:val="-12"/>
          <w:sz w:val="18"/>
        </w:rPr>
        <w:t xml:space="preserve"> </w:t>
      </w:r>
      <w:r>
        <w:rPr>
          <w:sz w:val="18"/>
        </w:rPr>
        <w:t>y</w:t>
      </w:r>
    </w:p>
    <w:p w:rsidR="001E4C99" w:rsidRDefault="001E4C99" w:rsidP="001E4C99">
      <w:pPr>
        <w:pStyle w:val="Textoindependiente"/>
        <w:spacing w:before="54"/>
        <w:ind w:left="579"/>
      </w:pPr>
      <w:r>
        <w:t>3.05 metros mínimo</w:t>
      </w:r>
    </w:p>
    <w:p w:rsidR="001E4C99" w:rsidRDefault="001E4C99" w:rsidP="001E4C99">
      <w:pPr>
        <w:pStyle w:val="Prrafodelista"/>
        <w:numPr>
          <w:ilvl w:val="0"/>
          <w:numId w:val="126"/>
        </w:numPr>
        <w:tabs>
          <w:tab w:val="left" w:pos="801"/>
        </w:tabs>
        <w:spacing w:before="56" w:line="360" w:lineRule="auto"/>
        <w:ind w:left="579" w:right="4932" w:firstLine="0"/>
        <w:rPr>
          <w:i/>
          <w:sz w:val="18"/>
        </w:rPr>
      </w:pPr>
      <w:r>
        <w:rPr>
          <w:i/>
          <w:sz w:val="18"/>
        </w:rPr>
        <w:t xml:space="preserve">Anchura de las banquetas: </w:t>
      </w:r>
      <w:r>
        <w:rPr>
          <w:sz w:val="18"/>
        </w:rPr>
        <w:t xml:space="preserve">2.40 metros, mínimo </w:t>
      </w:r>
      <w:r>
        <w:rPr>
          <w:b/>
          <w:sz w:val="18"/>
        </w:rPr>
        <w:t xml:space="preserve">XI. </w:t>
      </w:r>
      <w:r>
        <w:rPr>
          <w:i/>
          <w:sz w:val="18"/>
        </w:rPr>
        <w:t xml:space="preserve">Anchura de las aceras: </w:t>
      </w:r>
      <w:r>
        <w:rPr>
          <w:sz w:val="18"/>
        </w:rPr>
        <w:t xml:space="preserve">3.00 metros, mínimo </w:t>
      </w:r>
      <w:r>
        <w:rPr>
          <w:b/>
          <w:sz w:val="18"/>
        </w:rPr>
        <w:t xml:space="preserve">XII. </w:t>
      </w:r>
      <w:r>
        <w:rPr>
          <w:i/>
          <w:sz w:val="18"/>
        </w:rPr>
        <w:t>Pendiente longitudinal</w:t>
      </w:r>
      <w:r>
        <w:rPr>
          <w:i/>
          <w:spacing w:val="-3"/>
          <w:sz w:val="18"/>
        </w:rPr>
        <w:t xml:space="preserve"> </w:t>
      </w:r>
      <w:r>
        <w:rPr>
          <w:i/>
          <w:sz w:val="18"/>
        </w:rPr>
        <w:t>máxima:</w:t>
      </w:r>
    </w:p>
    <w:p w:rsidR="001E4C99" w:rsidRDefault="001E4C99" w:rsidP="001E4C99">
      <w:pPr>
        <w:pStyle w:val="Prrafodelista"/>
        <w:numPr>
          <w:ilvl w:val="0"/>
          <w:numId w:val="123"/>
        </w:numPr>
        <w:tabs>
          <w:tab w:val="left" w:pos="868"/>
        </w:tabs>
        <w:spacing w:line="302" w:lineRule="auto"/>
        <w:ind w:right="945" w:firstLine="0"/>
        <w:rPr>
          <w:sz w:val="18"/>
        </w:rPr>
      </w:pPr>
      <w:r>
        <w:rPr>
          <w:sz w:val="18"/>
        </w:rPr>
        <w:t>En terrenos de topografía plana, con una pendiente natural del 0 al 8 por ciento, y velocidad de proyecto 80 km./h, la pendiente longitudinal máxima de la vía será del 6 por</w:t>
      </w:r>
      <w:r>
        <w:rPr>
          <w:spacing w:val="-17"/>
          <w:sz w:val="18"/>
        </w:rPr>
        <w:t xml:space="preserve"> </w:t>
      </w:r>
      <w:r>
        <w:rPr>
          <w:sz w:val="18"/>
        </w:rPr>
        <w:t>ciento.</w:t>
      </w:r>
    </w:p>
    <w:p w:rsidR="001E4C99" w:rsidRDefault="001E4C99" w:rsidP="001E4C99">
      <w:pPr>
        <w:pStyle w:val="Prrafodelista"/>
        <w:numPr>
          <w:ilvl w:val="0"/>
          <w:numId w:val="123"/>
        </w:numPr>
        <w:tabs>
          <w:tab w:val="left" w:pos="897"/>
        </w:tabs>
        <w:spacing w:line="302" w:lineRule="auto"/>
        <w:ind w:right="941" w:firstLine="0"/>
        <w:rPr>
          <w:sz w:val="18"/>
        </w:rPr>
      </w:pPr>
      <w:r>
        <w:rPr>
          <w:sz w:val="18"/>
        </w:rPr>
        <w:t>En terrenos de topografía de lomeríos, con una pendiente natural del 8.1 al 15 por ciento, y velocidad de proyecto 80 km./h, la pendiente longitudinal máxima de la vía será del 7 por</w:t>
      </w:r>
      <w:r>
        <w:rPr>
          <w:spacing w:val="-30"/>
          <w:sz w:val="18"/>
        </w:rPr>
        <w:t xml:space="preserve"> </w:t>
      </w:r>
      <w:r>
        <w:rPr>
          <w:sz w:val="18"/>
        </w:rPr>
        <w:t>ciento.</w:t>
      </w:r>
    </w:p>
    <w:p w:rsidR="001E4C99" w:rsidRDefault="001E4C99" w:rsidP="001E4C99">
      <w:pPr>
        <w:pStyle w:val="Prrafodelista"/>
        <w:numPr>
          <w:ilvl w:val="0"/>
          <w:numId w:val="123"/>
        </w:numPr>
        <w:tabs>
          <w:tab w:val="left" w:pos="892"/>
        </w:tabs>
        <w:spacing w:line="300" w:lineRule="auto"/>
        <w:ind w:right="945" w:firstLine="0"/>
        <w:rPr>
          <w:sz w:val="18"/>
        </w:rPr>
      </w:pPr>
      <w:r>
        <w:rPr>
          <w:sz w:val="18"/>
        </w:rPr>
        <w:t>En terrenos de topografía montañosa, con una pendiente natural mayor del 15 por ciento, y velocidad de proyecto 80 km./h, la pendiente longitudinal máxima de la vía será del 9 por</w:t>
      </w:r>
      <w:r>
        <w:rPr>
          <w:spacing w:val="-29"/>
          <w:sz w:val="18"/>
        </w:rPr>
        <w:t xml:space="preserve"> </w:t>
      </w:r>
      <w:r>
        <w:rPr>
          <w:sz w:val="18"/>
        </w:rPr>
        <w:t>ciento.</w:t>
      </w:r>
    </w:p>
    <w:p w:rsidR="001E4C99" w:rsidRDefault="001E4C99" w:rsidP="001E4C99">
      <w:pPr>
        <w:pStyle w:val="Prrafodelista"/>
        <w:numPr>
          <w:ilvl w:val="0"/>
          <w:numId w:val="123"/>
        </w:numPr>
        <w:tabs>
          <w:tab w:val="left" w:pos="856"/>
        </w:tabs>
        <w:spacing w:before="4" w:line="302" w:lineRule="auto"/>
        <w:ind w:right="935" w:firstLine="0"/>
        <w:rPr>
          <w:sz w:val="18"/>
        </w:rPr>
      </w:pPr>
      <w:r>
        <w:rPr>
          <w:sz w:val="18"/>
        </w:rPr>
        <w:t>Las pendientes con menos de 150 metros de longitud o de bajada, pueden incrementar en un 1 por ciento las pendientes señaladas en los incisos</w:t>
      </w:r>
      <w:r>
        <w:rPr>
          <w:spacing w:val="-1"/>
          <w:sz w:val="18"/>
        </w:rPr>
        <w:t xml:space="preserve"> </w:t>
      </w:r>
      <w:r>
        <w:rPr>
          <w:sz w:val="18"/>
        </w:rPr>
        <w:t>anteriores.</w:t>
      </w:r>
    </w:p>
    <w:p w:rsidR="001E4C99" w:rsidRDefault="001E4C99" w:rsidP="001E4C99">
      <w:pPr>
        <w:pStyle w:val="Prrafodelista"/>
        <w:numPr>
          <w:ilvl w:val="0"/>
          <w:numId w:val="122"/>
        </w:numPr>
        <w:tabs>
          <w:tab w:val="left" w:pos="952"/>
        </w:tabs>
        <w:spacing w:before="1"/>
        <w:ind w:hanging="373"/>
        <w:rPr>
          <w:sz w:val="18"/>
        </w:rPr>
      </w:pPr>
      <w:r>
        <w:rPr>
          <w:i/>
          <w:sz w:val="18"/>
        </w:rPr>
        <w:t xml:space="preserve">Radios mínimos en las esquinas </w:t>
      </w:r>
      <w:r>
        <w:rPr>
          <w:sz w:val="18"/>
        </w:rPr>
        <w:t>de calles laterales, con las calles</w:t>
      </w:r>
      <w:r>
        <w:rPr>
          <w:spacing w:val="-8"/>
          <w:sz w:val="18"/>
        </w:rPr>
        <w:t xml:space="preserve"> </w:t>
      </w:r>
      <w:r>
        <w:rPr>
          <w:sz w:val="18"/>
        </w:rPr>
        <w:t>transversales:</w:t>
      </w:r>
    </w:p>
    <w:p w:rsidR="001E4C99" w:rsidRDefault="001E4C99" w:rsidP="001E4C99">
      <w:pPr>
        <w:pStyle w:val="Prrafodelista"/>
        <w:numPr>
          <w:ilvl w:val="0"/>
          <w:numId w:val="121"/>
        </w:numPr>
        <w:tabs>
          <w:tab w:val="left" w:pos="861"/>
        </w:tabs>
        <w:spacing w:before="103" w:line="304" w:lineRule="auto"/>
        <w:ind w:right="933" w:firstLine="0"/>
        <w:rPr>
          <w:sz w:val="18"/>
        </w:rPr>
      </w:pPr>
      <w:r>
        <w:rPr>
          <w:sz w:val="18"/>
        </w:rPr>
        <w:t>Con menos de 50 vehículos pesados por hora que dan vuelta y con dos carriles de entrada: 5.00 metros</w:t>
      </w:r>
    </w:p>
    <w:p w:rsidR="001E4C99" w:rsidRDefault="001E4C99" w:rsidP="008F20D0">
      <w:pPr>
        <w:pStyle w:val="Prrafodelista"/>
        <w:numPr>
          <w:ilvl w:val="0"/>
          <w:numId w:val="121"/>
        </w:numPr>
        <w:tabs>
          <w:tab w:val="left" w:pos="851"/>
        </w:tabs>
        <w:spacing w:line="205" w:lineRule="exact"/>
        <w:ind w:left="850" w:hanging="272"/>
        <w:rPr>
          <w:sz w:val="18"/>
        </w:rPr>
      </w:pPr>
      <w:r>
        <w:rPr>
          <w:sz w:val="18"/>
        </w:rPr>
        <w:t>Con menos de 50 vehículos pesados por hora que dan vuelta y con un carril de entrada: 6.00</w:t>
      </w:r>
      <w:r>
        <w:rPr>
          <w:spacing w:val="-18"/>
          <w:sz w:val="18"/>
        </w:rPr>
        <w:t xml:space="preserve"> </w:t>
      </w:r>
      <w:r>
        <w:rPr>
          <w:sz w:val="18"/>
        </w:rPr>
        <w:t>metros</w:t>
      </w:r>
    </w:p>
    <w:p w:rsidR="008F20D0" w:rsidRPr="008F20D0" w:rsidRDefault="008F20D0" w:rsidP="008F20D0">
      <w:pPr>
        <w:pStyle w:val="Prrafodelista"/>
        <w:tabs>
          <w:tab w:val="left" w:pos="851"/>
        </w:tabs>
        <w:spacing w:line="205" w:lineRule="exact"/>
        <w:ind w:left="850"/>
        <w:rPr>
          <w:sz w:val="18"/>
        </w:rPr>
      </w:pPr>
    </w:p>
    <w:p w:rsidR="001E4C99" w:rsidRDefault="001E4C99" w:rsidP="001E4C99">
      <w:pPr>
        <w:pStyle w:val="Prrafodelista"/>
        <w:numPr>
          <w:ilvl w:val="0"/>
          <w:numId w:val="121"/>
        </w:numPr>
        <w:tabs>
          <w:tab w:val="left" w:pos="842"/>
        </w:tabs>
        <w:spacing w:line="276" w:lineRule="auto"/>
        <w:ind w:right="934" w:firstLine="0"/>
        <w:rPr>
          <w:sz w:val="18"/>
        </w:rPr>
      </w:pPr>
      <w:r>
        <w:rPr>
          <w:sz w:val="18"/>
        </w:rPr>
        <w:t>Con más de 50 vehículos pesados por hora, que dan vuelta: 9 metros, o con curva de tres radios, de 30, 60, y 30 metros. La curva compuesta debe ser usada únicamente en zonas con bajos volúmenes de peatones.</w:t>
      </w:r>
    </w:p>
    <w:p w:rsidR="001E4C99" w:rsidRDefault="001E4C99" w:rsidP="001E4C99">
      <w:pPr>
        <w:pStyle w:val="Prrafodelista"/>
        <w:numPr>
          <w:ilvl w:val="0"/>
          <w:numId w:val="122"/>
        </w:numPr>
        <w:tabs>
          <w:tab w:val="left" w:pos="1012"/>
        </w:tabs>
        <w:spacing w:before="23" w:line="300" w:lineRule="auto"/>
        <w:ind w:left="579" w:right="937" w:firstLine="0"/>
        <w:rPr>
          <w:sz w:val="18"/>
        </w:rPr>
      </w:pPr>
      <w:r>
        <w:rPr>
          <w:i/>
          <w:sz w:val="18"/>
        </w:rPr>
        <w:t xml:space="preserve">Ampliación en curvas: </w:t>
      </w:r>
      <w:r>
        <w:rPr>
          <w:sz w:val="18"/>
        </w:rPr>
        <w:t>debe incluirse un aumento o sobre-ancho en las curvas cuando estas tengan menos de 170 metros de radio y carriles menores de 3.65 metros de</w:t>
      </w:r>
      <w:r>
        <w:rPr>
          <w:spacing w:val="-18"/>
          <w:sz w:val="18"/>
        </w:rPr>
        <w:t xml:space="preserve"> </w:t>
      </w:r>
      <w:r>
        <w:rPr>
          <w:sz w:val="18"/>
        </w:rPr>
        <w:t>ancho.</w:t>
      </w:r>
    </w:p>
    <w:p w:rsidR="001E4C99" w:rsidRDefault="001E4C99" w:rsidP="001E4C99">
      <w:pPr>
        <w:pStyle w:val="Prrafodelista"/>
        <w:numPr>
          <w:ilvl w:val="0"/>
          <w:numId w:val="122"/>
        </w:numPr>
        <w:tabs>
          <w:tab w:val="left" w:pos="935"/>
        </w:tabs>
        <w:spacing w:before="3" w:line="266" w:lineRule="auto"/>
        <w:ind w:left="579" w:right="934" w:firstLine="0"/>
        <w:rPr>
          <w:sz w:val="18"/>
        </w:rPr>
      </w:pPr>
      <w:r>
        <w:rPr>
          <w:i/>
          <w:sz w:val="18"/>
        </w:rPr>
        <w:t xml:space="preserve">Carriles para vueltas izquierdas y derechas: </w:t>
      </w:r>
      <w:r>
        <w:rPr>
          <w:sz w:val="18"/>
        </w:rPr>
        <w:t>se requieren carriles para vueltas izquierdas en fajas separadoras centrales y en calles sin faja separadora central, así como vueltas derechas en ciertos accesos a intersecciones importantes. Estos carriles deben estar formados por una transición de desaceleración y un tramo de almacenamiento, observando las siguientes normas de</w:t>
      </w:r>
      <w:r>
        <w:rPr>
          <w:spacing w:val="-19"/>
          <w:sz w:val="18"/>
        </w:rPr>
        <w:t xml:space="preserve"> </w:t>
      </w:r>
      <w:r>
        <w:rPr>
          <w:sz w:val="18"/>
        </w:rPr>
        <w:t>diseño:</w:t>
      </w:r>
    </w:p>
    <w:p w:rsidR="001E4C99" w:rsidRDefault="001E4C99" w:rsidP="001E4C99">
      <w:pPr>
        <w:pStyle w:val="Prrafodelista"/>
        <w:numPr>
          <w:ilvl w:val="0"/>
          <w:numId w:val="120"/>
        </w:numPr>
        <w:tabs>
          <w:tab w:val="left" w:pos="842"/>
        </w:tabs>
        <w:spacing w:before="29" w:line="273" w:lineRule="auto"/>
        <w:ind w:right="933" w:firstLine="0"/>
        <w:rPr>
          <w:sz w:val="18"/>
        </w:rPr>
      </w:pPr>
      <w:r>
        <w:rPr>
          <w:sz w:val="18"/>
        </w:rPr>
        <w:t>La longitud de desaceleración se debe calcular multiplicando la dimensión del desplazamiento lateral para alojar el carril de desaceleración y el de almacenamiento por la velocidad de operación en kilómetros por hora y dividiendo el resultado entre</w:t>
      </w:r>
      <w:r>
        <w:rPr>
          <w:spacing w:val="-4"/>
          <w:sz w:val="18"/>
        </w:rPr>
        <w:t xml:space="preserve"> </w:t>
      </w:r>
      <w:r>
        <w:rPr>
          <w:sz w:val="18"/>
        </w:rPr>
        <w:t>4.8;</w:t>
      </w:r>
    </w:p>
    <w:p w:rsidR="001E4C99" w:rsidRDefault="001E4C99" w:rsidP="001E4C99">
      <w:pPr>
        <w:pStyle w:val="Prrafodelista"/>
        <w:numPr>
          <w:ilvl w:val="0"/>
          <w:numId w:val="120"/>
        </w:numPr>
        <w:tabs>
          <w:tab w:val="left" w:pos="923"/>
        </w:tabs>
        <w:spacing w:before="27" w:line="261" w:lineRule="auto"/>
        <w:ind w:right="944" w:firstLine="0"/>
        <w:rPr>
          <w:sz w:val="18"/>
        </w:rPr>
      </w:pPr>
      <w:r>
        <w:rPr>
          <w:sz w:val="18"/>
        </w:rPr>
        <w:t>La longitud del carril de almacenamiento para vehículos que darán la vuelta se calculará multiplicando la cantidad de vehículos que pretenden dar la vuelta a la izquierda en la hora de máxima demanda y que se obtiene de los aforos realizados o del pronóstico efectuado, por la cantidad de 6. Este producto se dividirá entre el número de ciclos del semáforo que haya en cada hora. Cuando el crucero no se encuentre semaforizado se tomará este valor como 40;</w:t>
      </w:r>
      <w:r>
        <w:rPr>
          <w:spacing w:val="-11"/>
          <w:sz w:val="18"/>
        </w:rPr>
        <w:t xml:space="preserve"> </w:t>
      </w:r>
      <w:r>
        <w:rPr>
          <w:sz w:val="18"/>
        </w:rPr>
        <w:t>y</w:t>
      </w:r>
    </w:p>
    <w:p w:rsidR="001E4C99" w:rsidRDefault="001E4C99" w:rsidP="001E4C99">
      <w:pPr>
        <w:pStyle w:val="Prrafodelista"/>
        <w:numPr>
          <w:ilvl w:val="0"/>
          <w:numId w:val="120"/>
        </w:numPr>
        <w:tabs>
          <w:tab w:val="left" w:pos="842"/>
        </w:tabs>
        <w:spacing w:before="32" w:line="273" w:lineRule="auto"/>
        <w:ind w:right="934" w:firstLine="0"/>
        <w:rPr>
          <w:sz w:val="18"/>
        </w:rPr>
      </w:pPr>
      <w:r>
        <w:rPr>
          <w:sz w:val="18"/>
        </w:rPr>
        <w:t>Para el caso de las vueltas derechas se utilizará el mismo procedimiento para calcular la longitud del carril de desaceleración y del carril de almacenamiento, tomando para ello el volumen de vueltas derechas.</w:t>
      </w:r>
    </w:p>
    <w:p w:rsidR="001E4C99" w:rsidRDefault="001E4C99" w:rsidP="001E4C99">
      <w:pPr>
        <w:spacing w:line="273" w:lineRule="auto"/>
        <w:jc w:val="both"/>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5"/>
        <w:ind w:left="0"/>
        <w:rPr>
          <w:sz w:val="21"/>
        </w:rPr>
      </w:pPr>
    </w:p>
    <w:p w:rsidR="001E4C99" w:rsidRDefault="001E4C99" w:rsidP="001E4C99">
      <w:pPr>
        <w:pStyle w:val="Textoindependiente"/>
        <w:spacing w:line="266" w:lineRule="auto"/>
        <w:ind w:right="944"/>
        <w:jc w:val="both"/>
      </w:pPr>
      <w:r>
        <w:t>En caso de que la vialidad tenga una pendiente longitudinal superior a 2% (ascendente o descendente), se deberá aplicar lo indicado en el Manual de Proyecto Geométrico de Carreteras de la Secretaría de Comunicaciones y Transportes.</w:t>
      </w:r>
    </w:p>
    <w:p w:rsidR="001E4C99" w:rsidRDefault="001E4C99" w:rsidP="001E4C99">
      <w:pPr>
        <w:pStyle w:val="Prrafodelista"/>
        <w:numPr>
          <w:ilvl w:val="0"/>
          <w:numId w:val="122"/>
        </w:numPr>
        <w:tabs>
          <w:tab w:val="left" w:pos="974"/>
        </w:tabs>
        <w:spacing w:before="58"/>
        <w:ind w:left="973" w:hanging="392"/>
        <w:rPr>
          <w:i/>
          <w:sz w:val="18"/>
        </w:rPr>
      </w:pPr>
      <w:r>
        <w:rPr>
          <w:i/>
          <w:sz w:val="18"/>
        </w:rPr>
        <w:t>Espaciamiento entre vías</w:t>
      </w:r>
      <w:r>
        <w:rPr>
          <w:i/>
          <w:spacing w:val="-5"/>
          <w:sz w:val="18"/>
        </w:rPr>
        <w:t xml:space="preserve"> </w:t>
      </w:r>
      <w:r>
        <w:rPr>
          <w:i/>
          <w:sz w:val="18"/>
        </w:rPr>
        <w:t>principales:</w:t>
      </w:r>
    </w:p>
    <w:p w:rsidR="001E4C99" w:rsidRDefault="001E4C99" w:rsidP="001E4C99">
      <w:pPr>
        <w:pStyle w:val="Textoindependiente"/>
        <w:spacing w:before="7" w:after="1"/>
        <w:ind w:left="0"/>
        <w:rPr>
          <w:i/>
          <w:sz w:val="15"/>
        </w:rPr>
      </w:pPr>
    </w:p>
    <w:tbl>
      <w:tblPr>
        <w:tblStyle w:val="TableNormal"/>
        <w:tblW w:w="0" w:type="auto"/>
        <w:tblInd w:w="387" w:type="dxa"/>
        <w:tblLayout w:type="fixed"/>
        <w:tblLook w:val="01E0" w:firstRow="1" w:lastRow="1" w:firstColumn="1" w:lastColumn="1" w:noHBand="0" w:noVBand="0"/>
      </w:tblPr>
      <w:tblGrid>
        <w:gridCol w:w="506"/>
        <w:gridCol w:w="2717"/>
        <w:gridCol w:w="1891"/>
      </w:tblGrid>
      <w:tr w:rsidR="001E4C99" w:rsidTr="00D81122">
        <w:trPr>
          <w:trHeight w:val="267"/>
        </w:trPr>
        <w:tc>
          <w:tcPr>
            <w:tcW w:w="506" w:type="dxa"/>
          </w:tcPr>
          <w:p w:rsidR="001E4C99" w:rsidRDefault="001E4C99" w:rsidP="00D81122">
            <w:pPr>
              <w:pStyle w:val="TableParagraph"/>
              <w:spacing w:line="201" w:lineRule="exact"/>
              <w:ind w:right="93"/>
              <w:jc w:val="right"/>
              <w:rPr>
                <w:b/>
                <w:sz w:val="18"/>
              </w:rPr>
            </w:pPr>
            <w:r>
              <w:rPr>
                <w:b/>
                <w:w w:val="95"/>
                <w:sz w:val="18"/>
              </w:rPr>
              <w:t>a).</w:t>
            </w:r>
          </w:p>
        </w:tc>
        <w:tc>
          <w:tcPr>
            <w:tcW w:w="2717" w:type="dxa"/>
          </w:tcPr>
          <w:p w:rsidR="001E4C99" w:rsidRDefault="001E4C99" w:rsidP="00D81122">
            <w:pPr>
              <w:pStyle w:val="TableParagraph"/>
              <w:spacing w:line="206" w:lineRule="exact"/>
              <w:ind w:left="94"/>
              <w:rPr>
                <w:sz w:val="18"/>
              </w:rPr>
            </w:pPr>
            <w:r>
              <w:rPr>
                <w:sz w:val="18"/>
              </w:rPr>
              <w:t>En áreas centrales:</w:t>
            </w:r>
          </w:p>
        </w:tc>
        <w:tc>
          <w:tcPr>
            <w:tcW w:w="1891" w:type="dxa"/>
          </w:tcPr>
          <w:p w:rsidR="001E4C99" w:rsidRDefault="001E4C99" w:rsidP="00D81122">
            <w:pPr>
              <w:pStyle w:val="TableParagraph"/>
              <w:spacing w:line="206" w:lineRule="exact"/>
              <w:ind w:left="119"/>
              <w:rPr>
                <w:sz w:val="18"/>
              </w:rPr>
            </w:pPr>
            <w:r>
              <w:rPr>
                <w:sz w:val="18"/>
              </w:rPr>
              <w:t>300 a 500 metros</w:t>
            </w:r>
          </w:p>
        </w:tc>
      </w:tr>
      <w:tr w:rsidR="001E4C99" w:rsidTr="00D81122">
        <w:trPr>
          <w:trHeight w:val="328"/>
        </w:trPr>
        <w:tc>
          <w:tcPr>
            <w:tcW w:w="3223" w:type="dxa"/>
            <w:gridSpan w:val="2"/>
          </w:tcPr>
          <w:p w:rsidR="001E4C99" w:rsidRDefault="008F20D0" w:rsidP="00D81122">
            <w:pPr>
              <w:pStyle w:val="TableParagraph"/>
              <w:spacing w:before="55"/>
              <w:ind w:left="200"/>
              <w:rPr>
                <w:sz w:val="18"/>
              </w:rPr>
            </w:pPr>
            <w:r>
              <w:rPr>
                <w:b/>
                <w:sz w:val="18"/>
              </w:rPr>
              <w:t xml:space="preserve"> </w:t>
            </w:r>
            <w:r w:rsidR="001E4C99">
              <w:rPr>
                <w:b/>
                <w:sz w:val="18"/>
              </w:rPr>
              <w:t xml:space="preserve">b). </w:t>
            </w:r>
            <w:r w:rsidR="001E4C99">
              <w:rPr>
                <w:sz w:val="18"/>
              </w:rPr>
              <w:t>Perimetral a las áreas centrales:</w:t>
            </w:r>
          </w:p>
        </w:tc>
        <w:tc>
          <w:tcPr>
            <w:tcW w:w="1891" w:type="dxa"/>
          </w:tcPr>
          <w:p w:rsidR="001E4C99" w:rsidRDefault="001E4C99" w:rsidP="00D81122">
            <w:pPr>
              <w:pStyle w:val="TableParagraph"/>
              <w:spacing w:before="60"/>
              <w:ind w:left="138"/>
              <w:rPr>
                <w:sz w:val="18"/>
              </w:rPr>
            </w:pPr>
            <w:r>
              <w:rPr>
                <w:sz w:val="18"/>
              </w:rPr>
              <w:t>500 a 800 metros</w:t>
            </w:r>
          </w:p>
        </w:tc>
      </w:tr>
      <w:tr w:rsidR="001E4C99" w:rsidTr="00D81122">
        <w:trPr>
          <w:trHeight w:val="267"/>
        </w:trPr>
        <w:tc>
          <w:tcPr>
            <w:tcW w:w="506" w:type="dxa"/>
          </w:tcPr>
          <w:p w:rsidR="001E4C99" w:rsidRDefault="001E4C99" w:rsidP="00D81122">
            <w:pPr>
              <w:pStyle w:val="TableParagraph"/>
              <w:spacing w:before="55" w:line="192" w:lineRule="exact"/>
              <w:ind w:right="93"/>
              <w:jc w:val="right"/>
              <w:rPr>
                <w:b/>
                <w:sz w:val="18"/>
              </w:rPr>
            </w:pPr>
            <w:r>
              <w:rPr>
                <w:b/>
                <w:w w:val="95"/>
                <w:sz w:val="18"/>
              </w:rPr>
              <w:t>c).</w:t>
            </w:r>
          </w:p>
        </w:tc>
        <w:tc>
          <w:tcPr>
            <w:tcW w:w="2717" w:type="dxa"/>
          </w:tcPr>
          <w:p w:rsidR="001E4C99" w:rsidRDefault="001E4C99" w:rsidP="00D81122">
            <w:pPr>
              <w:pStyle w:val="TableParagraph"/>
              <w:spacing w:before="60" w:line="187" w:lineRule="exact"/>
              <w:ind w:left="94"/>
              <w:rPr>
                <w:sz w:val="18"/>
              </w:rPr>
            </w:pPr>
            <w:r>
              <w:rPr>
                <w:sz w:val="18"/>
              </w:rPr>
              <w:t>En áreas suburbanas:</w:t>
            </w:r>
          </w:p>
        </w:tc>
        <w:tc>
          <w:tcPr>
            <w:tcW w:w="1891" w:type="dxa"/>
          </w:tcPr>
          <w:p w:rsidR="001E4C99" w:rsidRDefault="001E4C99" w:rsidP="00D81122">
            <w:pPr>
              <w:pStyle w:val="TableParagraph"/>
              <w:spacing w:before="60" w:line="187" w:lineRule="exact"/>
              <w:ind w:left="138"/>
              <w:rPr>
                <w:sz w:val="18"/>
              </w:rPr>
            </w:pPr>
            <w:r>
              <w:rPr>
                <w:sz w:val="18"/>
              </w:rPr>
              <w:t>800 a 1,600 metros</w:t>
            </w:r>
          </w:p>
        </w:tc>
      </w:tr>
    </w:tbl>
    <w:p w:rsidR="001E4C99" w:rsidRDefault="001E4C99" w:rsidP="001E4C99">
      <w:pPr>
        <w:pStyle w:val="Prrafodelista"/>
        <w:numPr>
          <w:ilvl w:val="0"/>
          <w:numId w:val="122"/>
        </w:numPr>
        <w:tabs>
          <w:tab w:val="left" w:pos="1029"/>
        </w:tabs>
        <w:spacing w:before="64" w:line="266" w:lineRule="auto"/>
        <w:ind w:left="582" w:right="935" w:firstLine="0"/>
        <w:rPr>
          <w:sz w:val="18"/>
        </w:rPr>
      </w:pPr>
      <w:r>
        <w:rPr>
          <w:sz w:val="18"/>
        </w:rPr>
        <w:t>El derecho de vía mínimo permisible deberá considerar los anchos de los elementos indicados en las fracciones del IV al XI de este mismo artículo, previendo se utilice o no estacionamiento en la calle lateral, lo que dependerá del uso del suelo previsto en la zona. Cuando se prolongue una vía de acceso controlado, el promotor del nuevo tramo deberá considerar los anchos</w:t>
      </w:r>
      <w:r>
        <w:rPr>
          <w:spacing w:val="-10"/>
          <w:sz w:val="18"/>
        </w:rPr>
        <w:t xml:space="preserve"> </w:t>
      </w:r>
      <w:r>
        <w:rPr>
          <w:sz w:val="18"/>
        </w:rPr>
        <w:t>existentes</w:t>
      </w:r>
    </w:p>
    <w:p w:rsidR="001E4C99" w:rsidRDefault="001E4C99" w:rsidP="001E4C99">
      <w:pPr>
        <w:pStyle w:val="Prrafodelista"/>
        <w:numPr>
          <w:ilvl w:val="0"/>
          <w:numId w:val="122"/>
        </w:numPr>
        <w:tabs>
          <w:tab w:val="left" w:pos="1139"/>
        </w:tabs>
        <w:spacing w:before="49" w:line="273" w:lineRule="auto"/>
        <w:ind w:left="582" w:right="936" w:firstLine="0"/>
        <w:rPr>
          <w:sz w:val="18"/>
        </w:rPr>
      </w:pPr>
      <w:r>
        <w:rPr>
          <w:sz w:val="18"/>
        </w:rPr>
        <w:t xml:space="preserve">Cuando para efecto de estructurar la red vial, cualquier </w:t>
      </w:r>
      <w:r>
        <w:rPr>
          <w:i/>
          <w:sz w:val="18"/>
        </w:rPr>
        <w:t xml:space="preserve">Programa de Desarrollo Urbano </w:t>
      </w:r>
      <w:r>
        <w:rPr>
          <w:sz w:val="18"/>
        </w:rPr>
        <w:t>determine una vía principal, dentro de una zona ya urbanizada, cuyo derecho de vía no sea posible aumentar, el mismo programa promoverá las siguientes</w:t>
      </w:r>
      <w:r>
        <w:rPr>
          <w:spacing w:val="-9"/>
          <w:sz w:val="18"/>
        </w:rPr>
        <w:t xml:space="preserve"> </w:t>
      </w:r>
      <w:r>
        <w:rPr>
          <w:sz w:val="18"/>
        </w:rPr>
        <w:t>acciones:</w:t>
      </w:r>
    </w:p>
    <w:p w:rsidR="001E4C99" w:rsidRDefault="001E4C99" w:rsidP="001E4C99">
      <w:pPr>
        <w:pStyle w:val="Prrafodelista"/>
        <w:numPr>
          <w:ilvl w:val="0"/>
          <w:numId w:val="119"/>
        </w:numPr>
        <w:tabs>
          <w:tab w:val="left" w:pos="875"/>
        </w:tabs>
        <w:spacing w:before="45" w:line="302" w:lineRule="auto"/>
        <w:ind w:right="944" w:firstLine="0"/>
        <w:rPr>
          <w:sz w:val="18"/>
        </w:rPr>
      </w:pPr>
      <w:r>
        <w:rPr>
          <w:sz w:val="18"/>
        </w:rPr>
        <w:t>Cuando la geometría solo permita el trazo de un carril de circulación, éste será de 4.50 metros mínimo.</w:t>
      </w:r>
    </w:p>
    <w:p w:rsidR="001E4C99" w:rsidRDefault="001E4C99" w:rsidP="001E4C99">
      <w:pPr>
        <w:pStyle w:val="Prrafodelista"/>
        <w:numPr>
          <w:ilvl w:val="0"/>
          <w:numId w:val="119"/>
        </w:numPr>
        <w:tabs>
          <w:tab w:val="left" w:pos="962"/>
        </w:tabs>
        <w:spacing w:before="21"/>
        <w:ind w:left="961" w:hanging="380"/>
        <w:rPr>
          <w:sz w:val="18"/>
        </w:rPr>
      </w:pPr>
      <w:r>
        <w:rPr>
          <w:sz w:val="18"/>
        </w:rPr>
        <w:t>El ancho mínimo de banquetas será de</w:t>
      </w:r>
      <w:r>
        <w:rPr>
          <w:spacing w:val="-8"/>
          <w:sz w:val="18"/>
        </w:rPr>
        <w:t xml:space="preserve"> </w:t>
      </w:r>
      <w:r>
        <w:rPr>
          <w:sz w:val="18"/>
        </w:rPr>
        <w:t>2.40.</w:t>
      </w:r>
    </w:p>
    <w:p w:rsidR="001E4C99" w:rsidRDefault="001E4C99" w:rsidP="001E4C99">
      <w:pPr>
        <w:pStyle w:val="Prrafodelista"/>
        <w:numPr>
          <w:ilvl w:val="0"/>
          <w:numId w:val="119"/>
        </w:numPr>
        <w:tabs>
          <w:tab w:val="left" w:pos="962"/>
        </w:tabs>
        <w:spacing w:before="122"/>
        <w:ind w:left="961" w:hanging="380"/>
        <w:rPr>
          <w:sz w:val="18"/>
        </w:rPr>
      </w:pPr>
      <w:r>
        <w:rPr>
          <w:sz w:val="18"/>
        </w:rPr>
        <w:t>Deberá contar con señalamiento que informe el carácter preferencial del</w:t>
      </w:r>
      <w:r>
        <w:rPr>
          <w:spacing w:val="-10"/>
          <w:sz w:val="18"/>
        </w:rPr>
        <w:t xml:space="preserve"> </w:t>
      </w:r>
      <w:r>
        <w:rPr>
          <w:sz w:val="18"/>
        </w:rPr>
        <w:t>vial.</w:t>
      </w:r>
    </w:p>
    <w:p w:rsidR="001E4C99" w:rsidRDefault="001E4C99" w:rsidP="001E4C99">
      <w:pPr>
        <w:pStyle w:val="Prrafodelista"/>
        <w:numPr>
          <w:ilvl w:val="0"/>
          <w:numId w:val="119"/>
        </w:numPr>
        <w:tabs>
          <w:tab w:val="left" w:pos="868"/>
        </w:tabs>
        <w:spacing w:before="122" w:line="302" w:lineRule="auto"/>
        <w:ind w:right="935" w:firstLine="0"/>
        <w:rPr>
          <w:sz w:val="18"/>
        </w:rPr>
      </w:pPr>
      <w:r>
        <w:rPr>
          <w:sz w:val="18"/>
        </w:rPr>
        <w:t>Las paradas de autobús serán señaladas y alojadas dentro de una bahía exclusiva, permitiendo el paso de un carril de 3.65 metros</w:t>
      </w:r>
      <w:r>
        <w:rPr>
          <w:spacing w:val="-10"/>
          <w:sz w:val="18"/>
        </w:rPr>
        <w:t xml:space="preserve"> </w:t>
      </w:r>
      <w:r>
        <w:rPr>
          <w:sz w:val="18"/>
        </w:rPr>
        <w:t>mínimo.</w:t>
      </w:r>
    </w:p>
    <w:p w:rsidR="001E4C99" w:rsidRDefault="001E4C99" w:rsidP="001E4C99">
      <w:pPr>
        <w:pStyle w:val="Prrafodelista"/>
        <w:numPr>
          <w:ilvl w:val="0"/>
          <w:numId w:val="119"/>
        </w:numPr>
        <w:tabs>
          <w:tab w:val="left" w:pos="863"/>
        </w:tabs>
        <w:spacing w:before="21" w:line="300" w:lineRule="auto"/>
        <w:ind w:right="934" w:firstLine="0"/>
        <w:rPr>
          <w:sz w:val="18"/>
        </w:rPr>
      </w:pPr>
      <w:r>
        <w:rPr>
          <w:sz w:val="18"/>
        </w:rPr>
        <w:t>Cuando la sección lo permita el estacionamiento deberá alojarse dentro de una bahía exclusiva y con los cajones</w:t>
      </w:r>
      <w:r>
        <w:rPr>
          <w:spacing w:val="-6"/>
          <w:sz w:val="18"/>
        </w:rPr>
        <w:t xml:space="preserve"> </w:t>
      </w:r>
      <w:r>
        <w:rPr>
          <w:sz w:val="18"/>
        </w:rPr>
        <w:t>señalados.</w:t>
      </w:r>
    </w:p>
    <w:p w:rsidR="001E4C99" w:rsidRDefault="001E4C99" w:rsidP="001E4C99">
      <w:pPr>
        <w:pStyle w:val="Prrafodelista"/>
        <w:numPr>
          <w:ilvl w:val="0"/>
          <w:numId w:val="119"/>
        </w:numPr>
        <w:tabs>
          <w:tab w:val="left" w:pos="806"/>
        </w:tabs>
        <w:spacing w:before="22" w:line="302" w:lineRule="auto"/>
        <w:ind w:right="933" w:firstLine="0"/>
        <w:rPr>
          <w:sz w:val="18"/>
        </w:rPr>
      </w:pPr>
      <w:r>
        <w:rPr>
          <w:sz w:val="18"/>
        </w:rPr>
        <w:t>Se deberá optar por la solución que permita más carriles de circulación, respetando el ancho mínimo de</w:t>
      </w:r>
      <w:r>
        <w:rPr>
          <w:spacing w:val="-1"/>
          <w:sz w:val="18"/>
        </w:rPr>
        <w:t xml:space="preserve"> </w:t>
      </w:r>
      <w:r>
        <w:rPr>
          <w:sz w:val="18"/>
        </w:rPr>
        <w:t>banquetas.</w:t>
      </w:r>
    </w:p>
    <w:p w:rsidR="001E4C99" w:rsidRDefault="001E4C99" w:rsidP="001E4C99">
      <w:pPr>
        <w:tabs>
          <w:tab w:val="left" w:pos="1661"/>
        </w:tabs>
        <w:spacing w:before="117"/>
        <w:ind w:left="301"/>
        <w:rPr>
          <w:sz w:val="18"/>
        </w:rPr>
      </w:pPr>
      <w:r>
        <w:rPr>
          <w:b/>
          <w:sz w:val="18"/>
        </w:rPr>
        <w:t>Artículo</w:t>
      </w:r>
      <w:r>
        <w:rPr>
          <w:b/>
          <w:spacing w:val="-2"/>
          <w:sz w:val="18"/>
        </w:rPr>
        <w:t xml:space="preserve"> </w:t>
      </w:r>
      <w:r>
        <w:rPr>
          <w:b/>
          <w:sz w:val="18"/>
        </w:rPr>
        <w:t>221.</w:t>
      </w:r>
      <w:r>
        <w:rPr>
          <w:b/>
          <w:sz w:val="18"/>
        </w:rPr>
        <w:tab/>
      </w:r>
      <w:r>
        <w:rPr>
          <w:sz w:val="18"/>
        </w:rPr>
        <w:t xml:space="preserve">Las </w:t>
      </w:r>
      <w:r>
        <w:rPr>
          <w:b/>
          <w:sz w:val="18"/>
        </w:rPr>
        <w:t xml:space="preserve">arterias colectoras </w:t>
      </w:r>
      <w:r>
        <w:rPr>
          <w:sz w:val="18"/>
        </w:rPr>
        <w:t>se sujetarán a las siguientes</w:t>
      </w:r>
      <w:r>
        <w:rPr>
          <w:spacing w:val="-9"/>
          <w:sz w:val="18"/>
        </w:rPr>
        <w:t xml:space="preserve"> </w:t>
      </w:r>
      <w:r>
        <w:rPr>
          <w:sz w:val="18"/>
        </w:rPr>
        <w:t>normas:</w:t>
      </w:r>
    </w:p>
    <w:p w:rsidR="001E4C99" w:rsidRDefault="001E4C99" w:rsidP="001E4C99">
      <w:pPr>
        <w:pStyle w:val="Prrafodelista"/>
        <w:numPr>
          <w:ilvl w:val="0"/>
          <w:numId w:val="118"/>
        </w:numPr>
        <w:tabs>
          <w:tab w:val="left" w:pos="980"/>
          <w:tab w:val="left" w:pos="981"/>
        </w:tabs>
        <w:spacing w:before="137"/>
        <w:ind w:hanging="409"/>
        <w:rPr>
          <w:i/>
          <w:sz w:val="18"/>
        </w:rPr>
      </w:pPr>
      <w:r>
        <w:rPr>
          <w:i/>
          <w:sz w:val="18"/>
        </w:rPr>
        <w:t>Velocidad de</w:t>
      </w:r>
      <w:r>
        <w:rPr>
          <w:i/>
          <w:spacing w:val="-3"/>
          <w:sz w:val="18"/>
        </w:rPr>
        <w:t xml:space="preserve"> </w:t>
      </w:r>
      <w:r>
        <w:rPr>
          <w:i/>
          <w:sz w:val="18"/>
        </w:rPr>
        <w:t>proyecto:</w:t>
      </w:r>
    </w:p>
    <w:p w:rsidR="001E4C99" w:rsidRDefault="001E4C99" w:rsidP="001E4C99">
      <w:pPr>
        <w:pStyle w:val="Textoindependiente"/>
        <w:spacing w:before="107" w:line="386" w:lineRule="auto"/>
        <w:ind w:right="5166"/>
      </w:pPr>
      <w:r>
        <w:rPr>
          <w:b/>
        </w:rPr>
        <w:t xml:space="preserve">a). </w:t>
      </w:r>
      <w:r>
        <w:t xml:space="preserve">En terreno plano: 60 kilómetros por hora; </w:t>
      </w:r>
      <w:r>
        <w:rPr>
          <w:b/>
        </w:rPr>
        <w:t xml:space="preserve">b). </w:t>
      </w:r>
      <w:r>
        <w:t>En terreno con lomeríos:50 kilómetros por hora.</w:t>
      </w:r>
    </w:p>
    <w:p w:rsidR="001E4C99" w:rsidRDefault="001E4C99" w:rsidP="001E4C99">
      <w:pPr>
        <w:pStyle w:val="Prrafodelista"/>
        <w:numPr>
          <w:ilvl w:val="0"/>
          <w:numId w:val="118"/>
        </w:numPr>
        <w:tabs>
          <w:tab w:val="left" w:pos="980"/>
          <w:tab w:val="left" w:pos="981"/>
        </w:tabs>
        <w:spacing w:before="3"/>
        <w:ind w:hanging="409"/>
        <w:rPr>
          <w:sz w:val="18"/>
        </w:rPr>
      </w:pPr>
      <w:r>
        <w:rPr>
          <w:i/>
          <w:sz w:val="18"/>
        </w:rPr>
        <w:t>Número de carriles de circulación, en calles de doble sentido:</w:t>
      </w:r>
      <w:r>
        <w:rPr>
          <w:i/>
          <w:spacing w:val="-5"/>
          <w:sz w:val="18"/>
        </w:rPr>
        <w:t xml:space="preserve"> </w:t>
      </w:r>
      <w:r>
        <w:rPr>
          <w:sz w:val="18"/>
        </w:rPr>
        <w:t>4</w:t>
      </w:r>
    </w:p>
    <w:p w:rsidR="001E4C99" w:rsidRDefault="001E4C99" w:rsidP="001E4C99">
      <w:pPr>
        <w:pStyle w:val="Textoindependiente"/>
        <w:spacing w:before="127"/>
      </w:pPr>
      <w:r>
        <w:t>Se recomiendan calles de un solo sentido, en ese caso con 2 carriles de circulación.</w:t>
      </w:r>
    </w:p>
    <w:p w:rsidR="001E4C99" w:rsidRDefault="001E4C99" w:rsidP="001E4C99">
      <w:pPr>
        <w:pStyle w:val="Prrafodelista"/>
        <w:numPr>
          <w:ilvl w:val="0"/>
          <w:numId w:val="118"/>
        </w:numPr>
        <w:tabs>
          <w:tab w:val="left" w:pos="837"/>
        </w:tabs>
        <w:spacing w:before="110" w:line="300" w:lineRule="auto"/>
        <w:ind w:left="582" w:right="933" w:firstLine="0"/>
        <w:rPr>
          <w:sz w:val="18"/>
        </w:rPr>
      </w:pPr>
      <w:r>
        <w:rPr>
          <w:i/>
          <w:sz w:val="18"/>
        </w:rPr>
        <w:t xml:space="preserve">Anchura de los carriles de circulación: </w:t>
      </w:r>
      <w:r>
        <w:rPr>
          <w:sz w:val="18"/>
        </w:rPr>
        <w:t>3.50 metros, y en colectoras menores, descritas en la fracción XII, 3.30</w:t>
      </w:r>
      <w:r>
        <w:rPr>
          <w:spacing w:val="-1"/>
          <w:sz w:val="18"/>
        </w:rPr>
        <w:t xml:space="preserve"> </w:t>
      </w:r>
      <w:r>
        <w:rPr>
          <w:sz w:val="18"/>
        </w:rPr>
        <w:t>metros.</w:t>
      </w:r>
    </w:p>
    <w:p w:rsidR="001E4C99" w:rsidRDefault="001E4C99" w:rsidP="001E4C99">
      <w:pPr>
        <w:pStyle w:val="Prrafodelista"/>
        <w:numPr>
          <w:ilvl w:val="0"/>
          <w:numId w:val="118"/>
        </w:numPr>
        <w:tabs>
          <w:tab w:val="left" w:pos="962"/>
        </w:tabs>
        <w:spacing w:before="22"/>
        <w:ind w:left="961" w:hanging="380"/>
        <w:rPr>
          <w:sz w:val="18"/>
        </w:rPr>
      </w:pPr>
      <w:r>
        <w:rPr>
          <w:i/>
          <w:sz w:val="18"/>
        </w:rPr>
        <w:t xml:space="preserve">Anchura de los carriles de estacionamiento: </w:t>
      </w:r>
      <w:r>
        <w:rPr>
          <w:sz w:val="18"/>
        </w:rPr>
        <w:t>2.50 metros, y en colectoras menores 2.40</w:t>
      </w:r>
      <w:r>
        <w:rPr>
          <w:spacing w:val="-16"/>
          <w:sz w:val="18"/>
        </w:rPr>
        <w:t xml:space="preserve"> </w:t>
      </w:r>
      <w:r>
        <w:rPr>
          <w:sz w:val="18"/>
        </w:rPr>
        <w:t>metros.</w:t>
      </w:r>
    </w:p>
    <w:p w:rsidR="001E4C99" w:rsidRDefault="001E4C99" w:rsidP="001E4C99">
      <w:pPr>
        <w:pStyle w:val="Prrafodelista"/>
        <w:numPr>
          <w:ilvl w:val="0"/>
          <w:numId w:val="118"/>
        </w:numPr>
        <w:tabs>
          <w:tab w:val="left" w:pos="810"/>
        </w:tabs>
        <w:spacing w:before="122" w:line="300" w:lineRule="auto"/>
        <w:ind w:left="582" w:right="933" w:firstLine="0"/>
        <w:rPr>
          <w:sz w:val="18"/>
        </w:rPr>
      </w:pPr>
      <w:r>
        <w:rPr>
          <w:i/>
          <w:sz w:val="18"/>
        </w:rPr>
        <w:t xml:space="preserve">Anchura mínima de las aceras: </w:t>
      </w:r>
      <w:r>
        <w:rPr>
          <w:sz w:val="18"/>
        </w:rPr>
        <w:t xml:space="preserve">3.00 metros, y en colectoras menores: 2.80 metros. </w:t>
      </w:r>
      <w:r>
        <w:rPr>
          <w:i/>
          <w:sz w:val="18"/>
        </w:rPr>
        <w:t xml:space="preserve">Anchura mínima de banquetas: </w:t>
      </w:r>
      <w:r>
        <w:rPr>
          <w:sz w:val="18"/>
        </w:rPr>
        <w:t>1.80 metros.</w:t>
      </w:r>
    </w:p>
    <w:p w:rsidR="001E4C99" w:rsidRDefault="001E4C99" w:rsidP="001E4C99">
      <w:pPr>
        <w:pStyle w:val="Prrafodelista"/>
        <w:numPr>
          <w:ilvl w:val="0"/>
          <w:numId w:val="118"/>
        </w:numPr>
        <w:tabs>
          <w:tab w:val="left" w:pos="863"/>
        </w:tabs>
        <w:spacing w:before="26" w:line="285" w:lineRule="auto"/>
        <w:ind w:left="582" w:right="934" w:firstLine="0"/>
        <w:rPr>
          <w:sz w:val="18"/>
        </w:rPr>
      </w:pPr>
      <w:r>
        <w:rPr>
          <w:i/>
          <w:sz w:val="18"/>
        </w:rPr>
        <w:t xml:space="preserve">Anchura de la faja separadora central, </w:t>
      </w:r>
      <w:r>
        <w:rPr>
          <w:sz w:val="18"/>
        </w:rPr>
        <w:t>o camellón central: este elemento es opcional, dependiendo de las características del diseño urbano, cuando se ubique su ancho mínimo será de 1.50</w:t>
      </w:r>
      <w:r>
        <w:rPr>
          <w:spacing w:val="-20"/>
          <w:sz w:val="18"/>
        </w:rPr>
        <w:t xml:space="preserve"> </w:t>
      </w:r>
      <w:r>
        <w:rPr>
          <w:sz w:val="18"/>
        </w:rPr>
        <w:t>metros;</w:t>
      </w:r>
    </w:p>
    <w:p w:rsidR="001E4C99" w:rsidRDefault="001E4C99" w:rsidP="001E4C99">
      <w:pPr>
        <w:pStyle w:val="Textoindependiente"/>
        <w:spacing w:before="3"/>
        <w:ind w:left="0"/>
        <w:rPr>
          <w:sz w:val="26"/>
        </w:rPr>
      </w:pPr>
    </w:p>
    <w:tbl>
      <w:tblPr>
        <w:tblStyle w:val="TableNormal"/>
        <w:tblW w:w="0" w:type="auto"/>
        <w:tblInd w:w="387" w:type="dxa"/>
        <w:tblLayout w:type="fixed"/>
        <w:tblLook w:val="01E0" w:firstRow="1" w:lastRow="1" w:firstColumn="1" w:lastColumn="1" w:noHBand="0" w:noVBand="0"/>
      </w:tblPr>
      <w:tblGrid>
        <w:gridCol w:w="561"/>
        <w:gridCol w:w="2452"/>
        <w:gridCol w:w="1475"/>
      </w:tblGrid>
      <w:tr w:rsidR="001E4C99" w:rsidTr="00D81122">
        <w:trPr>
          <w:trHeight w:val="256"/>
        </w:trPr>
        <w:tc>
          <w:tcPr>
            <w:tcW w:w="561" w:type="dxa"/>
          </w:tcPr>
          <w:p w:rsidR="001E4C99" w:rsidRDefault="001E4C99" w:rsidP="00D81122">
            <w:pPr>
              <w:pStyle w:val="TableParagraph"/>
              <w:spacing w:line="201" w:lineRule="exact"/>
              <w:ind w:left="200"/>
              <w:rPr>
                <w:b/>
                <w:sz w:val="18"/>
              </w:rPr>
            </w:pPr>
            <w:r>
              <w:rPr>
                <w:b/>
                <w:sz w:val="18"/>
              </w:rPr>
              <w:t>VII.</w:t>
            </w:r>
          </w:p>
        </w:tc>
        <w:tc>
          <w:tcPr>
            <w:tcW w:w="3927" w:type="dxa"/>
            <w:gridSpan w:val="2"/>
          </w:tcPr>
          <w:p w:rsidR="001E4C99" w:rsidRDefault="001E4C99" w:rsidP="00D81122">
            <w:pPr>
              <w:pStyle w:val="TableParagraph"/>
              <w:spacing w:line="203" w:lineRule="exact"/>
              <w:ind w:left="39"/>
              <w:rPr>
                <w:i/>
                <w:sz w:val="18"/>
              </w:rPr>
            </w:pPr>
            <w:r>
              <w:rPr>
                <w:i/>
                <w:sz w:val="18"/>
              </w:rPr>
              <w:t>Pendiente longitudinal máxima:</w:t>
            </w:r>
          </w:p>
        </w:tc>
      </w:tr>
      <w:tr w:rsidR="001E4C99" w:rsidTr="00D81122">
        <w:trPr>
          <w:trHeight w:val="310"/>
        </w:trPr>
        <w:tc>
          <w:tcPr>
            <w:tcW w:w="561" w:type="dxa"/>
          </w:tcPr>
          <w:p w:rsidR="001E4C99" w:rsidRDefault="001E4C99" w:rsidP="00D81122">
            <w:pPr>
              <w:pStyle w:val="TableParagraph"/>
              <w:spacing w:before="47"/>
              <w:ind w:left="200"/>
              <w:rPr>
                <w:b/>
                <w:sz w:val="18"/>
              </w:rPr>
            </w:pPr>
            <w:r>
              <w:rPr>
                <w:b/>
                <w:sz w:val="18"/>
              </w:rPr>
              <w:t>a).</w:t>
            </w:r>
          </w:p>
        </w:tc>
        <w:tc>
          <w:tcPr>
            <w:tcW w:w="2452" w:type="dxa"/>
          </w:tcPr>
          <w:p w:rsidR="001E4C99" w:rsidRDefault="001E4C99" w:rsidP="00D81122">
            <w:pPr>
              <w:pStyle w:val="TableParagraph"/>
              <w:spacing w:before="52"/>
              <w:ind w:left="39"/>
              <w:rPr>
                <w:sz w:val="18"/>
              </w:rPr>
            </w:pPr>
            <w:r>
              <w:rPr>
                <w:sz w:val="18"/>
              </w:rPr>
              <w:t>En terrenos planos:</w:t>
            </w:r>
          </w:p>
        </w:tc>
        <w:tc>
          <w:tcPr>
            <w:tcW w:w="1475" w:type="dxa"/>
          </w:tcPr>
          <w:p w:rsidR="001E4C99" w:rsidRDefault="001E4C99" w:rsidP="00D81122">
            <w:pPr>
              <w:pStyle w:val="TableParagraph"/>
              <w:spacing w:before="52"/>
              <w:ind w:left="348"/>
              <w:rPr>
                <w:sz w:val="18"/>
              </w:rPr>
            </w:pPr>
            <w:r>
              <w:rPr>
                <w:sz w:val="18"/>
              </w:rPr>
              <w:t>4 por ciento</w:t>
            </w:r>
          </w:p>
        </w:tc>
      </w:tr>
      <w:tr w:rsidR="001E4C99" w:rsidTr="00D81122">
        <w:trPr>
          <w:trHeight w:val="309"/>
        </w:trPr>
        <w:tc>
          <w:tcPr>
            <w:tcW w:w="561" w:type="dxa"/>
          </w:tcPr>
          <w:p w:rsidR="001E4C99" w:rsidRDefault="001E4C99" w:rsidP="00D81122">
            <w:pPr>
              <w:pStyle w:val="TableParagraph"/>
              <w:spacing w:before="46"/>
              <w:ind w:left="200"/>
              <w:rPr>
                <w:b/>
                <w:sz w:val="18"/>
              </w:rPr>
            </w:pPr>
            <w:r>
              <w:rPr>
                <w:b/>
                <w:sz w:val="18"/>
              </w:rPr>
              <w:t>b).</w:t>
            </w:r>
          </w:p>
        </w:tc>
        <w:tc>
          <w:tcPr>
            <w:tcW w:w="2452" w:type="dxa"/>
          </w:tcPr>
          <w:p w:rsidR="001E4C99" w:rsidRDefault="001E4C99" w:rsidP="00D81122">
            <w:pPr>
              <w:pStyle w:val="TableParagraph"/>
              <w:spacing w:before="50"/>
              <w:ind w:left="39"/>
              <w:rPr>
                <w:sz w:val="18"/>
              </w:rPr>
            </w:pPr>
            <w:r>
              <w:rPr>
                <w:sz w:val="18"/>
              </w:rPr>
              <w:t>En terrenos con lomeríos:</w:t>
            </w:r>
          </w:p>
        </w:tc>
        <w:tc>
          <w:tcPr>
            <w:tcW w:w="1475" w:type="dxa"/>
          </w:tcPr>
          <w:p w:rsidR="001E4C99" w:rsidRDefault="001E4C99" w:rsidP="00D81122">
            <w:pPr>
              <w:pStyle w:val="TableParagraph"/>
              <w:spacing w:before="50"/>
              <w:ind w:left="348"/>
              <w:rPr>
                <w:sz w:val="18"/>
              </w:rPr>
            </w:pPr>
            <w:r>
              <w:rPr>
                <w:sz w:val="18"/>
              </w:rPr>
              <w:t>8 por ciento</w:t>
            </w:r>
          </w:p>
        </w:tc>
      </w:tr>
      <w:tr w:rsidR="001E4C99" w:rsidTr="00D81122">
        <w:trPr>
          <w:trHeight w:val="309"/>
        </w:trPr>
        <w:tc>
          <w:tcPr>
            <w:tcW w:w="561" w:type="dxa"/>
          </w:tcPr>
          <w:p w:rsidR="001E4C99" w:rsidRDefault="001E4C99" w:rsidP="00D81122">
            <w:pPr>
              <w:pStyle w:val="TableParagraph"/>
              <w:spacing w:before="46"/>
              <w:ind w:left="200"/>
              <w:rPr>
                <w:b/>
                <w:sz w:val="18"/>
              </w:rPr>
            </w:pPr>
            <w:r>
              <w:rPr>
                <w:b/>
                <w:sz w:val="18"/>
              </w:rPr>
              <w:t>VIII.</w:t>
            </w:r>
          </w:p>
        </w:tc>
        <w:tc>
          <w:tcPr>
            <w:tcW w:w="2452" w:type="dxa"/>
          </w:tcPr>
          <w:p w:rsidR="001E4C99" w:rsidRDefault="001E4C99" w:rsidP="00D81122">
            <w:pPr>
              <w:pStyle w:val="TableParagraph"/>
              <w:spacing w:before="48"/>
              <w:ind w:left="39"/>
              <w:rPr>
                <w:i/>
                <w:sz w:val="18"/>
              </w:rPr>
            </w:pPr>
            <w:r>
              <w:rPr>
                <w:i/>
                <w:sz w:val="18"/>
              </w:rPr>
              <w:t>Radios mínimos en curvas:</w:t>
            </w:r>
          </w:p>
        </w:tc>
        <w:tc>
          <w:tcPr>
            <w:tcW w:w="1475" w:type="dxa"/>
          </w:tcPr>
          <w:p w:rsidR="001E4C99" w:rsidRDefault="001E4C99" w:rsidP="00D81122">
            <w:pPr>
              <w:pStyle w:val="TableParagraph"/>
              <w:rPr>
                <w:rFonts w:ascii="Times New Roman"/>
                <w:sz w:val="18"/>
              </w:rPr>
            </w:pPr>
          </w:p>
        </w:tc>
      </w:tr>
      <w:tr w:rsidR="001E4C99" w:rsidTr="00D81122">
        <w:trPr>
          <w:trHeight w:val="312"/>
        </w:trPr>
        <w:tc>
          <w:tcPr>
            <w:tcW w:w="561" w:type="dxa"/>
          </w:tcPr>
          <w:p w:rsidR="001E4C99" w:rsidRDefault="001E4C99" w:rsidP="00D81122">
            <w:pPr>
              <w:pStyle w:val="TableParagraph"/>
              <w:spacing w:before="48"/>
              <w:ind w:left="200"/>
              <w:rPr>
                <w:b/>
                <w:sz w:val="18"/>
              </w:rPr>
            </w:pPr>
            <w:r>
              <w:rPr>
                <w:b/>
                <w:sz w:val="18"/>
              </w:rPr>
              <w:t>a).</w:t>
            </w:r>
          </w:p>
        </w:tc>
        <w:tc>
          <w:tcPr>
            <w:tcW w:w="2452" w:type="dxa"/>
          </w:tcPr>
          <w:p w:rsidR="001E4C99" w:rsidRDefault="001E4C99" w:rsidP="00D81122">
            <w:pPr>
              <w:pStyle w:val="TableParagraph"/>
              <w:spacing w:before="53"/>
              <w:ind w:left="39"/>
              <w:rPr>
                <w:sz w:val="18"/>
              </w:rPr>
            </w:pPr>
            <w:r>
              <w:rPr>
                <w:sz w:val="18"/>
              </w:rPr>
              <w:t>En terrenos planos:</w:t>
            </w:r>
          </w:p>
        </w:tc>
        <w:tc>
          <w:tcPr>
            <w:tcW w:w="1475" w:type="dxa"/>
          </w:tcPr>
          <w:p w:rsidR="001E4C99" w:rsidRDefault="001E4C99" w:rsidP="00D81122">
            <w:pPr>
              <w:pStyle w:val="TableParagraph"/>
              <w:spacing w:before="53"/>
              <w:ind w:left="348"/>
              <w:rPr>
                <w:sz w:val="18"/>
              </w:rPr>
            </w:pPr>
            <w:r>
              <w:rPr>
                <w:sz w:val="18"/>
              </w:rPr>
              <w:t>105 metros</w:t>
            </w:r>
          </w:p>
        </w:tc>
      </w:tr>
      <w:tr w:rsidR="001E4C99" w:rsidTr="00D81122">
        <w:trPr>
          <w:trHeight w:val="257"/>
        </w:trPr>
        <w:tc>
          <w:tcPr>
            <w:tcW w:w="561" w:type="dxa"/>
          </w:tcPr>
          <w:p w:rsidR="001E4C99" w:rsidRDefault="001E4C99" w:rsidP="00D81122">
            <w:pPr>
              <w:pStyle w:val="TableParagraph"/>
              <w:spacing w:before="46" w:line="192" w:lineRule="exact"/>
              <w:ind w:left="200"/>
              <w:rPr>
                <w:b/>
                <w:sz w:val="18"/>
              </w:rPr>
            </w:pPr>
            <w:r>
              <w:rPr>
                <w:b/>
                <w:sz w:val="18"/>
              </w:rPr>
              <w:t>b).</w:t>
            </w:r>
          </w:p>
        </w:tc>
        <w:tc>
          <w:tcPr>
            <w:tcW w:w="2452" w:type="dxa"/>
          </w:tcPr>
          <w:p w:rsidR="001E4C99" w:rsidRDefault="001E4C99" w:rsidP="00D81122">
            <w:pPr>
              <w:pStyle w:val="TableParagraph"/>
              <w:spacing w:before="50" w:line="187" w:lineRule="exact"/>
              <w:ind w:left="39"/>
              <w:rPr>
                <w:sz w:val="18"/>
              </w:rPr>
            </w:pPr>
            <w:r>
              <w:rPr>
                <w:sz w:val="18"/>
              </w:rPr>
              <w:t>En terrenos con lomeríos:</w:t>
            </w:r>
          </w:p>
        </w:tc>
        <w:tc>
          <w:tcPr>
            <w:tcW w:w="1475" w:type="dxa"/>
          </w:tcPr>
          <w:p w:rsidR="001E4C99" w:rsidRDefault="001E4C99" w:rsidP="00D81122">
            <w:pPr>
              <w:pStyle w:val="TableParagraph"/>
              <w:spacing w:before="50" w:line="187" w:lineRule="exact"/>
              <w:ind w:left="348"/>
              <w:rPr>
                <w:sz w:val="18"/>
              </w:rPr>
            </w:pPr>
            <w:r>
              <w:rPr>
                <w:sz w:val="18"/>
              </w:rPr>
              <w:t>75 metros</w:t>
            </w:r>
          </w:p>
        </w:tc>
      </w:tr>
    </w:tbl>
    <w:p w:rsidR="001E4C99" w:rsidRDefault="001E4C99" w:rsidP="001E4C99">
      <w:pPr>
        <w:spacing w:line="187" w:lineRule="exact"/>
        <w:rPr>
          <w:sz w:val="18"/>
        </w:rPr>
        <w:sectPr w:rsidR="001E4C99">
          <w:footerReference w:type="default" r:id="rId17"/>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Prrafodelista"/>
        <w:numPr>
          <w:ilvl w:val="0"/>
          <w:numId w:val="117"/>
        </w:numPr>
        <w:tabs>
          <w:tab w:val="left" w:pos="962"/>
        </w:tabs>
        <w:rPr>
          <w:sz w:val="18"/>
        </w:rPr>
      </w:pPr>
      <w:r>
        <w:rPr>
          <w:i/>
          <w:sz w:val="18"/>
        </w:rPr>
        <w:t xml:space="preserve">Radios mínimos en las esquinas </w:t>
      </w:r>
      <w:r>
        <w:rPr>
          <w:sz w:val="18"/>
        </w:rPr>
        <w:t>de las intersecciones: 5</w:t>
      </w:r>
      <w:r>
        <w:rPr>
          <w:spacing w:val="-3"/>
          <w:sz w:val="18"/>
        </w:rPr>
        <w:t xml:space="preserve"> </w:t>
      </w:r>
      <w:r>
        <w:rPr>
          <w:sz w:val="18"/>
        </w:rPr>
        <w:t>metros.</w:t>
      </w:r>
    </w:p>
    <w:p w:rsidR="001E4C99" w:rsidRDefault="001E4C99" w:rsidP="001E4C99">
      <w:pPr>
        <w:pStyle w:val="Prrafodelista"/>
        <w:numPr>
          <w:ilvl w:val="0"/>
          <w:numId w:val="117"/>
        </w:numPr>
        <w:tabs>
          <w:tab w:val="left" w:pos="980"/>
          <w:tab w:val="left" w:pos="981"/>
        </w:tabs>
        <w:spacing w:before="115"/>
        <w:ind w:left="980" w:hanging="409"/>
        <w:rPr>
          <w:i/>
          <w:sz w:val="18"/>
        </w:rPr>
      </w:pPr>
      <w:r>
        <w:rPr>
          <w:i/>
          <w:sz w:val="18"/>
        </w:rPr>
        <w:t>Distancia mínima de visibilidad de</w:t>
      </w:r>
      <w:r>
        <w:rPr>
          <w:i/>
          <w:spacing w:val="-1"/>
          <w:sz w:val="18"/>
        </w:rPr>
        <w:t xml:space="preserve"> </w:t>
      </w:r>
      <w:r>
        <w:rPr>
          <w:i/>
          <w:sz w:val="18"/>
        </w:rPr>
        <w:t>parada:</w:t>
      </w:r>
    </w:p>
    <w:p w:rsidR="001E4C99" w:rsidRDefault="001E4C99" w:rsidP="001E4C99">
      <w:pPr>
        <w:pStyle w:val="Textoindependiente"/>
        <w:ind w:left="0"/>
        <w:rPr>
          <w:i/>
          <w:sz w:val="13"/>
        </w:rPr>
      </w:pPr>
    </w:p>
    <w:tbl>
      <w:tblPr>
        <w:tblStyle w:val="TableNormal"/>
        <w:tblW w:w="0" w:type="auto"/>
        <w:tblInd w:w="387" w:type="dxa"/>
        <w:tblLayout w:type="fixed"/>
        <w:tblLook w:val="01E0" w:firstRow="1" w:lastRow="1" w:firstColumn="1" w:lastColumn="1" w:noHBand="0" w:noVBand="0"/>
      </w:tblPr>
      <w:tblGrid>
        <w:gridCol w:w="536"/>
        <w:gridCol w:w="2477"/>
        <w:gridCol w:w="2970"/>
      </w:tblGrid>
      <w:tr w:rsidR="001E4C99" w:rsidTr="00D81122">
        <w:trPr>
          <w:trHeight w:val="258"/>
        </w:trPr>
        <w:tc>
          <w:tcPr>
            <w:tcW w:w="536" w:type="dxa"/>
          </w:tcPr>
          <w:p w:rsidR="001E4C99" w:rsidRDefault="001E4C99" w:rsidP="00D81122">
            <w:pPr>
              <w:pStyle w:val="TableParagraph"/>
              <w:spacing w:line="201" w:lineRule="exact"/>
              <w:ind w:left="200"/>
              <w:rPr>
                <w:b/>
                <w:sz w:val="18"/>
              </w:rPr>
            </w:pPr>
            <w:r>
              <w:rPr>
                <w:b/>
                <w:sz w:val="18"/>
              </w:rPr>
              <w:t>a).</w:t>
            </w:r>
          </w:p>
        </w:tc>
        <w:tc>
          <w:tcPr>
            <w:tcW w:w="2477" w:type="dxa"/>
          </w:tcPr>
          <w:p w:rsidR="001E4C99" w:rsidRDefault="001E4C99" w:rsidP="00D81122">
            <w:pPr>
              <w:pStyle w:val="TableParagraph"/>
              <w:spacing w:line="206" w:lineRule="exact"/>
              <w:ind w:left="64"/>
              <w:rPr>
                <w:sz w:val="18"/>
              </w:rPr>
            </w:pPr>
            <w:r>
              <w:rPr>
                <w:sz w:val="18"/>
              </w:rPr>
              <w:t>En terrenos planos:</w:t>
            </w:r>
          </w:p>
        </w:tc>
        <w:tc>
          <w:tcPr>
            <w:tcW w:w="2970" w:type="dxa"/>
          </w:tcPr>
          <w:p w:rsidR="001E4C99" w:rsidRDefault="001E4C99" w:rsidP="00D81122">
            <w:pPr>
              <w:pStyle w:val="TableParagraph"/>
              <w:spacing w:line="206" w:lineRule="exact"/>
              <w:ind w:left="348"/>
              <w:rPr>
                <w:sz w:val="18"/>
              </w:rPr>
            </w:pPr>
            <w:r>
              <w:rPr>
                <w:sz w:val="18"/>
              </w:rPr>
              <w:t>75 metros</w:t>
            </w:r>
          </w:p>
        </w:tc>
      </w:tr>
      <w:tr w:rsidR="001E4C99" w:rsidTr="00D81122">
        <w:trPr>
          <w:trHeight w:val="309"/>
        </w:trPr>
        <w:tc>
          <w:tcPr>
            <w:tcW w:w="536" w:type="dxa"/>
          </w:tcPr>
          <w:p w:rsidR="001E4C99" w:rsidRDefault="001E4C99" w:rsidP="00D81122">
            <w:pPr>
              <w:pStyle w:val="TableParagraph"/>
              <w:spacing w:before="47"/>
              <w:ind w:left="200"/>
              <w:rPr>
                <w:b/>
                <w:sz w:val="18"/>
              </w:rPr>
            </w:pPr>
            <w:r>
              <w:rPr>
                <w:b/>
                <w:sz w:val="18"/>
              </w:rPr>
              <w:t>b).</w:t>
            </w:r>
          </w:p>
        </w:tc>
        <w:tc>
          <w:tcPr>
            <w:tcW w:w="2477" w:type="dxa"/>
          </w:tcPr>
          <w:p w:rsidR="001E4C99" w:rsidRDefault="001E4C99" w:rsidP="00D81122">
            <w:pPr>
              <w:pStyle w:val="TableParagraph"/>
              <w:spacing w:before="52"/>
              <w:ind w:left="64"/>
              <w:rPr>
                <w:sz w:val="18"/>
              </w:rPr>
            </w:pPr>
            <w:r>
              <w:rPr>
                <w:sz w:val="18"/>
              </w:rPr>
              <w:t>En terrenos con lomeríos:</w:t>
            </w:r>
          </w:p>
        </w:tc>
        <w:tc>
          <w:tcPr>
            <w:tcW w:w="2970" w:type="dxa"/>
          </w:tcPr>
          <w:p w:rsidR="001E4C99" w:rsidRDefault="001E4C99" w:rsidP="00D81122">
            <w:pPr>
              <w:pStyle w:val="TableParagraph"/>
              <w:spacing w:before="52"/>
              <w:ind w:left="348"/>
              <w:rPr>
                <w:sz w:val="18"/>
              </w:rPr>
            </w:pPr>
            <w:r>
              <w:rPr>
                <w:sz w:val="18"/>
              </w:rPr>
              <w:t>60 metros</w:t>
            </w:r>
          </w:p>
        </w:tc>
      </w:tr>
      <w:tr w:rsidR="001E4C99" w:rsidTr="00D81122">
        <w:trPr>
          <w:trHeight w:val="308"/>
        </w:trPr>
        <w:tc>
          <w:tcPr>
            <w:tcW w:w="536" w:type="dxa"/>
          </w:tcPr>
          <w:p w:rsidR="001E4C99" w:rsidRDefault="001E4C99" w:rsidP="00D81122">
            <w:pPr>
              <w:pStyle w:val="TableParagraph"/>
              <w:spacing w:before="44"/>
              <w:ind w:left="200"/>
              <w:rPr>
                <w:b/>
                <w:sz w:val="18"/>
              </w:rPr>
            </w:pPr>
            <w:r>
              <w:rPr>
                <w:b/>
                <w:sz w:val="18"/>
              </w:rPr>
              <w:t>XI.</w:t>
            </w:r>
          </w:p>
        </w:tc>
        <w:tc>
          <w:tcPr>
            <w:tcW w:w="5447" w:type="dxa"/>
            <w:gridSpan w:val="2"/>
          </w:tcPr>
          <w:p w:rsidR="001E4C99" w:rsidRDefault="001E4C99" w:rsidP="00D81122">
            <w:pPr>
              <w:pStyle w:val="TableParagraph"/>
              <w:spacing w:before="47"/>
              <w:ind w:left="64"/>
              <w:rPr>
                <w:sz w:val="18"/>
              </w:rPr>
            </w:pPr>
            <w:r>
              <w:rPr>
                <w:i/>
                <w:sz w:val="18"/>
              </w:rPr>
              <w:t xml:space="preserve">Separación mínima </w:t>
            </w:r>
            <w:r>
              <w:rPr>
                <w:sz w:val="18"/>
              </w:rPr>
              <w:t>a lo largo de la vía principal: 400 metros;</w:t>
            </w:r>
          </w:p>
        </w:tc>
      </w:tr>
      <w:tr w:rsidR="001E4C99" w:rsidTr="00D81122">
        <w:trPr>
          <w:trHeight w:val="257"/>
        </w:trPr>
        <w:tc>
          <w:tcPr>
            <w:tcW w:w="536" w:type="dxa"/>
          </w:tcPr>
          <w:p w:rsidR="001E4C99" w:rsidRDefault="001E4C99" w:rsidP="00D81122">
            <w:pPr>
              <w:pStyle w:val="TableParagraph"/>
              <w:spacing w:before="48" w:line="189" w:lineRule="exact"/>
              <w:ind w:left="200"/>
              <w:rPr>
                <w:b/>
                <w:sz w:val="18"/>
              </w:rPr>
            </w:pPr>
            <w:r>
              <w:rPr>
                <w:b/>
                <w:sz w:val="18"/>
              </w:rPr>
              <w:t>XII.</w:t>
            </w:r>
          </w:p>
        </w:tc>
        <w:tc>
          <w:tcPr>
            <w:tcW w:w="5447" w:type="dxa"/>
            <w:gridSpan w:val="2"/>
          </w:tcPr>
          <w:p w:rsidR="001E4C99" w:rsidRDefault="001E4C99" w:rsidP="00D81122">
            <w:pPr>
              <w:pStyle w:val="TableParagraph"/>
              <w:spacing w:before="50" w:line="187" w:lineRule="exact"/>
              <w:ind w:left="64"/>
              <w:rPr>
                <w:sz w:val="18"/>
              </w:rPr>
            </w:pPr>
            <w:r>
              <w:rPr>
                <w:sz w:val="18"/>
              </w:rPr>
              <w:t xml:space="preserve">El </w:t>
            </w:r>
            <w:r>
              <w:rPr>
                <w:i/>
                <w:sz w:val="18"/>
              </w:rPr>
              <w:t xml:space="preserve">derecho de vía </w:t>
            </w:r>
            <w:r>
              <w:rPr>
                <w:sz w:val="18"/>
              </w:rPr>
              <w:t>mínimo permisible será de los siguientes tipos:</w:t>
            </w:r>
          </w:p>
        </w:tc>
      </w:tr>
    </w:tbl>
    <w:p w:rsidR="001E4C99" w:rsidRDefault="001E4C99" w:rsidP="001E4C99">
      <w:pPr>
        <w:pStyle w:val="Prrafodelista"/>
        <w:numPr>
          <w:ilvl w:val="0"/>
          <w:numId w:val="116"/>
        </w:numPr>
        <w:tabs>
          <w:tab w:val="left" w:pos="844"/>
        </w:tabs>
        <w:spacing w:before="45" w:line="273" w:lineRule="auto"/>
        <w:ind w:right="933" w:firstLine="0"/>
        <w:rPr>
          <w:sz w:val="18"/>
        </w:rPr>
      </w:pPr>
      <w:r>
        <w:rPr>
          <w:sz w:val="18"/>
        </w:rPr>
        <w:t>Derecho de vía de 25.00 metros, en arterias de doble sentido, y con estacionamiento a ambos lados. Este tipo es adecuado para zonas de usos mixtos y de comercios y servicios, deberá evitarse la ubicación en estas vías de lotes con frentes menores de 10</w:t>
      </w:r>
      <w:r>
        <w:rPr>
          <w:spacing w:val="-11"/>
          <w:sz w:val="18"/>
        </w:rPr>
        <w:t xml:space="preserve"> </w:t>
      </w:r>
      <w:r>
        <w:rPr>
          <w:sz w:val="18"/>
        </w:rPr>
        <w:t>metros.</w:t>
      </w:r>
    </w:p>
    <w:p w:rsidR="001E4C99" w:rsidRDefault="001E4C99" w:rsidP="001E4C99">
      <w:pPr>
        <w:pStyle w:val="Textoindependiente"/>
        <w:spacing w:before="41"/>
        <w:ind w:left="841"/>
        <w:jc w:val="both"/>
      </w:pPr>
      <w:r>
        <w:t>La sección de este derecho de vía se compone de los siguientes elementos:</w:t>
      </w:r>
    </w:p>
    <w:p w:rsidR="001E4C99" w:rsidRDefault="001E4C99" w:rsidP="001E4C99">
      <w:pPr>
        <w:pStyle w:val="Prrafodelista"/>
        <w:numPr>
          <w:ilvl w:val="1"/>
          <w:numId w:val="116"/>
        </w:numPr>
        <w:tabs>
          <w:tab w:val="left" w:pos="1340"/>
          <w:tab w:val="left" w:pos="1341"/>
        </w:tabs>
        <w:spacing w:before="127"/>
        <w:rPr>
          <w:sz w:val="18"/>
        </w:rPr>
      </w:pPr>
      <w:r>
        <w:rPr>
          <w:sz w:val="18"/>
        </w:rPr>
        <w:t>4 carriles con anchos mínimos indicados en la fracción</w:t>
      </w:r>
      <w:r>
        <w:rPr>
          <w:spacing w:val="-5"/>
          <w:sz w:val="18"/>
        </w:rPr>
        <w:t xml:space="preserve"> </w:t>
      </w:r>
      <w:r>
        <w:rPr>
          <w:sz w:val="18"/>
        </w:rPr>
        <w:t>III;</w:t>
      </w:r>
    </w:p>
    <w:p w:rsidR="001E4C99" w:rsidRDefault="001E4C99" w:rsidP="001E4C99">
      <w:pPr>
        <w:pStyle w:val="Prrafodelista"/>
        <w:numPr>
          <w:ilvl w:val="1"/>
          <w:numId w:val="116"/>
        </w:numPr>
        <w:tabs>
          <w:tab w:val="left" w:pos="1341"/>
        </w:tabs>
        <w:spacing w:before="93"/>
        <w:rPr>
          <w:sz w:val="18"/>
        </w:rPr>
      </w:pPr>
      <w:r>
        <w:rPr>
          <w:sz w:val="18"/>
        </w:rPr>
        <w:t>2 carriles de estacionamiento con anchos mínimos señalados en la fracción</w:t>
      </w:r>
      <w:r>
        <w:rPr>
          <w:spacing w:val="-17"/>
          <w:sz w:val="18"/>
        </w:rPr>
        <w:t xml:space="preserve"> </w:t>
      </w:r>
      <w:r>
        <w:rPr>
          <w:sz w:val="18"/>
        </w:rPr>
        <w:t>IV;</w:t>
      </w:r>
    </w:p>
    <w:p w:rsidR="001E4C99" w:rsidRDefault="001E4C99" w:rsidP="001E4C99">
      <w:pPr>
        <w:pStyle w:val="Prrafodelista"/>
        <w:numPr>
          <w:ilvl w:val="1"/>
          <w:numId w:val="116"/>
        </w:numPr>
        <w:tabs>
          <w:tab w:val="left" w:pos="1341"/>
        </w:tabs>
        <w:spacing w:before="92"/>
        <w:rPr>
          <w:sz w:val="18"/>
        </w:rPr>
      </w:pPr>
      <w:r>
        <w:rPr>
          <w:sz w:val="18"/>
        </w:rPr>
        <w:t>Banquetas, con los anchos mínimos indicados en la fracción</w:t>
      </w:r>
      <w:r>
        <w:rPr>
          <w:spacing w:val="-5"/>
          <w:sz w:val="18"/>
        </w:rPr>
        <w:t xml:space="preserve"> </w:t>
      </w:r>
      <w:r>
        <w:rPr>
          <w:sz w:val="18"/>
        </w:rPr>
        <w:t>V;</w:t>
      </w:r>
    </w:p>
    <w:p w:rsidR="001E4C99" w:rsidRDefault="001E4C99" w:rsidP="001E4C99">
      <w:pPr>
        <w:pStyle w:val="Prrafodelista"/>
        <w:numPr>
          <w:ilvl w:val="0"/>
          <w:numId w:val="116"/>
        </w:numPr>
        <w:tabs>
          <w:tab w:val="left" w:pos="868"/>
        </w:tabs>
        <w:spacing w:before="110" w:line="273" w:lineRule="auto"/>
        <w:ind w:right="935" w:firstLine="0"/>
        <w:rPr>
          <w:sz w:val="18"/>
        </w:rPr>
      </w:pPr>
      <w:r>
        <w:rPr>
          <w:sz w:val="18"/>
        </w:rPr>
        <w:t>Cuando los lotes con frente a estas vías tengan 30 metros o más, y la utilización del suelo sea de intensidad mínima o baja, se podrán eliminar los carriles de estacionamiento de la sección descrita en el inciso anterior, dando un derecho de vía mínimo de 20.00</w:t>
      </w:r>
      <w:r>
        <w:rPr>
          <w:spacing w:val="-15"/>
          <w:sz w:val="18"/>
        </w:rPr>
        <w:t xml:space="preserve"> </w:t>
      </w:r>
      <w:r>
        <w:rPr>
          <w:sz w:val="18"/>
        </w:rPr>
        <w:t>metros.</w:t>
      </w:r>
    </w:p>
    <w:p w:rsidR="001E4C99" w:rsidRDefault="001E4C99" w:rsidP="001E4C99">
      <w:pPr>
        <w:pStyle w:val="Prrafodelista"/>
        <w:numPr>
          <w:ilvl w:val="0"/>
          <w:numId w:val="116"/>
        </w:numPr>
        <w:tabs>
          <w:tab w:val="left" w:pos="870"/>
        </w:tabs>
        <w:spacing w:before="85" w:line="273" w:lineRule="auto"/>
        <w:ind w:right="935" w:firstLine="0"/>
        <w:rPr>
          <w:sz w:val="18"/>
        </w:rPr>
      </w:pPr>
      <w:r>
        <w:rPr>
          <w:sz w:val="18"/>
        </w:rPr>
        <w:t xml:space="preserve">Derecho de vía de 17.00 metros, en arterias denominadas </w:t>
      </w:r>
      <w:r>
        <w:rPr>
          <w:i/>
          <w:sz w:val="18"/>
        </w:rPr>
        <w:t>colectoras menores</w:t>
      </w:r>
      <w:r>
        <w:rPr>
          <w:sz w:val="18"/>
        </w:rPr>
        <w:t>, que son las que colectan el tráfico en zonas habitacionales proveniente de las calles de distribución y locales; son vías de uno o dos sentidos, con estacionamiento a ambos</w:t>
      </w:r>
      <w:r>
        <w:rPr>
          <w:spacing w:val="-10"/>
          <w:sz w:val="18"/>
        </w:rPr>
        <w:t xml:space="preserve"> </w:t>
      </w:r>
      <w:r>
        <w:rPr>
          <w:sz w:val="18"/>
        </w:rPr>
        <w:t>lados.</w:t>
      </w:r>
    </w:p>
    <w:p w:rsidR="001E4C99" w:rsidRDefault="001E4C99" w:rsidP="001E4C99">
      <w:pPr>
        <w:pStyle w:val="Textoindependiente"/>
        <w:spacing w:before="98"/>
        <w:ind w:left="841"/>
        <w:jc w:val="both"/>
      </w:pPr>
      <w:r>
        <w:t>La sección de este derecho de vía se compone de los siguientes elementos:</w:t>
      </w:r>
    </w:p>
    <w:p w:rsidR="001E4C99" w:rsidRDefault="001E4C99" w:rsidP="001E4C99">
      <w:pPr>
        <w:pStyle w:val="Textoindependiente"/>
        <w:spacing w:before="3"/>
        <w:ind w:left="0"/>
        <w:rPr>
          <w:sz w:val="16"/>
        </w:rPr>
      </w:pPr>
    </w:p>
    <w:p w:rsidR="001E4C99" w:rsidRDefault="001E4C99" w:rsidP="001E4C99">
      <w:pPr>
        <w:pStyle w:val="Prrafodelista"/>
        <w:numPr>
          <w:ilvl w:val="1"/>
          <w:numId w:val="116"/>
        </w:numPr>
        <w:tabs>
          <w:tab w:val="left" w:pos="1340"/>
          <w:tab w:val="left" w:pos="1341"/>
        </w:tabs>
        <w:rPr>
          <w:sz w:val="18"/>
        </w:rPr>
      </w:pPr>
      <w:r>
        <w:rPr>
          <w:sz w:val="18"/>
        </w:rPr>
        <w:t>2 carriles con anchos mínimos indicados en la fracción</w:t>
      </w:r>
      <w:r>
        <w:rPr>
          <w:spacing w:val="-7"/>
          <w:sz w:val="18"/>
        </w:rPr>
        <w:t xml:space="preserve"> </w:t>
      </w:r>
      <w:r>
        <w:rPr>
          <w:sz w:val="18"/>
        </w:rPr>
        <w:t>III;</w:t>
      </w:r>
    </w:p>
    <w:p w:rsidR="001E4C99" w:rsidRDefault="001E4C99" w:rsidP="001E4C99">
      <w:pPr>
        <w:pStyle w:val="Prrafodelista"/>
        <w:numPr>
          <w:ilvl w:val="1"/>
          <w:numId w:val="116"/>
        </w:numPr>
        <w:tabs>
          <w:tab w:val="left" w:pos="1341"/>
        </w:tabs>
        <w:spacing w:before="150"/>
        <w:rPr>
          <w:sz w:val="18"/>
        </w:rPr>
      </w:pPr>
      <w:r>
        <w:rPr>
          <w:sz w:val="18"/>
        </w:rPr>
        <w:t>2 carriles de estacionamiento con anchos mínimos señalados en la fracción</w:t>
      </w:r>
      <w:r>
        <w:rPr>
          <w:spacing w:val="-17"/>
          <w:sz w:val="18"/>
        </w:rPr>
        <w:t xml:space="preserve"> </w:t>
      </w:r>
      <w:r>
        <w:rPr>
          <w:sz w:val="18"/>
        </w:rPr>
        <w:t>IV;</w:t>
      </w:r>
    </w:p>
    <w:p w:rsidR="001E4C99" w:rsidRDefault="001E4C99" w:rsidP="001E4C99">
      <w:pPr>
        <w:pStyle w:val="Prrafodelista"/>
        <w:numPr>
          <w:ilvl w:val="1"/>
          <w:numId w:val="116"/>
        </w:numPr>
        <w:tabs>
          <w:tab w:val="left" w:pos="1341"/>
        </w:tabs>
        <w:spacing w:before="150"/>
        <w:rPr>
          <w:sz w:val="18"/>
        </w:rPr>
      </w:pPr>
      <w:r>
        <w:rPr>
          <w:sz w:val="18"/>
        </w:rPr>
        <w:t>banquetas, con los anchos mínimos indicados en la fracción</w:t>
      </w:r>
      <w:r>
        <w:rPr>
          <w:spacing w:val="-7"/>
          <w:sz w:val="18"/>
        </w:rPr>
        <w:t xml:space="preserve"> </w:t>
      </w:r>
      <w:r>
        <w:rPr>
          <w:sz w:val="18"/>
        </w:rPr>
        <w:t>V;</w:t>
      </w:r>
    </w:p>
    <w:p w:rsidR="001E4C99" w:rsidRDefault="001E4C99" w:rsidP="001E4C99">
      <w:pPr>
        <w:pStyle w:val="Textoindependiente"/>
        <w:spacing w:before="111" w:line="273" w:lineRule="auto"/>
        <w:ind w:right="934"/>
        <w:jc w:val="both"/>
      </w:pPr>
      <w:r>
        <w:rPr>
          <w:b/>
        </w:rPr>
        <w:t xml:space="preserve">XIII. </w:t>
      </w:r>
      <w:r>
        <w:t xml:space="preserve">Cuando para efecto de estructurar la red vial, cualquier </w:t>
      </w:r>
      <w:r>
        <w:rPr>
          <w:i/>
        </w:rPr>
        <w:t xml:space="preserve">Programa de Desarrollo Urbano </w:t>
      </w:r>
      <w:r>
        <w:t>determine una arteria colectora, dentro de una zona ya urbanizada, cuyo derecho de vía no sea posible aumentar, el mismo programa promoverá las siguientes acciones:</w:t>
      </w:r>
    </w:p>
    <w:p w:rsidR="001E4C99" w:rsidRDefault="001E4C99" w:rsidP="001E4C99">
      <w:pPr>
        <w:pStyle w:val="Prrafodelista"/>
        <w:numPr>
          <w:ilvl w:val="0"/>
          <w:numId w:val="115"/>
        </w:numPr>
        <w:tabs>
          <w:tab w:val="left" w:pos="875"/>
        </w:tabs>
        <w:spacing w:before="84" w:line="302" w:lineRule="auto"/>
        <w:ind w:right="942" w:firstLine="0"/>
        <w:rPr>
          <w:sz w:val="18"/>
        </w:rPr>
      </w:pPr>
      <w:r>
        <w:rPr>
          <w:sz w:val="18"/>
        </w:rPr>
        <w:t>Cuando la geometría solo permita el trazo de un carril de circulación, éste será de 4.50 metros mínimo.</w:t>
      </w:r>
    </w:p>
    <w:p w:rsidR="001E4C99" w:rsidRDefault="001E4C99" w:rsidP="001E4C99">
      <w:pPr>
        <w:pStyle w:val="Prrafodelista"/>
        <w:numPr>
          <w:ilvl w:val="0"/>
          <w:numId w:val="115"/>
        </w:numPr>
        <w:tabs>
          <w:tab w:val="left" w:pos="962"/>
        </w:tabs>
        <w:spacing w:before="59"/>
        <w:ind w:left="961" w:hanging="380"/>
        <w:rPr>
          <w:sz w:val="18"/>
        </w:rPr>
      </w:pPr>
      <w:r>
        <w:rPr>
          <w:sz w:val="18"/>
        </w:rPr>
        <w:t>El ancho mínimo de banquetas será de</w:t>
      </w:r>
      <w:r>
        <w:rPr>
          <w:spacing w:val="-8"/>
          <w:sz w:val="18"/>
        </w:rPr>
        <w:t xml:space="preserve"> </w:t>
      </w:r>
      <w:r>
        <w:rPr>
          <w:sz w:val="18"/>
        </w:rPr>
        <w:t>2.40.</w:t>
      </w:r>
    </w:p>
    <w:p w:rsidR="001E4C99" w:rsidRDefault="001E4C99" w:rsidP="001E4C99">
      <w:pPr>
        <w:pStyle w:val="Prrafodelista"/>
        <w:numPr>
          <w:ilvl w:val="0"/>
          <w:numId w:val="115"/>
        </w:numPr>
        <w:tabs>
          <w:tab w:val="left" w:pos="962"/>
        </w:tabs>
        <w:spacing w:before="160"/>
        <w:ind w:left="961" w:hanging="380"/>
        <w:rPr>
          <w:sz w:val="18"/>
        </w:rPr>
      </w:pPr>
      <w:r>
        <w:rPr>
          <w:sz w:val="18"/>
        </w:rPr>
        <w:t>Deberá contar con señalamiento que informe el carácter preferencial del</w:t>
      </w:r>
      <w:r>
        <w:rPr>
          <w:spacing w:val="-15"/>
          <w:sz w:val="18"/>
        </w:rPr>
        <w:t xml:space="preserve"> </w:t>
      </w:r>
      <w:r>
        <w:rPr>
          <w:sz w:val="18"/>
        </w:rPr>
        <w:t>vial.</w:t>
      </w:r>
    </w:p>
    <w:p w:rsidR="001E4C99" w:rsidRDefault="001E4C99" w:rsidP="001E4C99">
      <w:pPr>
        <w:pStyle w:val="Prrafodelista"/>
        <w:numPr>
          <w:ilvl w:val="0"/>
          <w:numId w:val="115"/>
        </w:numPr>
        <w:tabs>
          <w:tab w:val="left" w:pos="868"/>
        </w:tabs>
        <w:spacing w:before="163" w:line="300" w:lineRule="auto"/>
        <w:ind w:right="935" w:firstLine="0"/>
        <w:rPr>
          <w:sz w:val="18"/>
        </w:rPr>
      </w:pPr>
      <w:r>
        <w:rPr>
          <w:sz w:val="18"/>
        </w:rPr>
        <w:t>Las paradas de autobús serán señaladas y alojadas dentro de una bolsa exclusiva, permitiendo el paso de un carril de 3.30 metros</w:t>
      </w:r>
      <w:r>
        <w:rPr>
          <w:spacing w:val="-10"/>
          <w:sz w:val="18"/>
        </w:rPr>
        <w:t xml:space="preserve"> </w:t>
      </w:r>
      <w:r>
        <w:rPr>
          <w:sz w:val="18"/>
        </w:rPr>
        <w:t>mínimo.</w:t>
      </w:r>
    </w:p>
    <w:p w:rsidR="001E4C99" w:rsidRDefault="001E4C99" w:rsidP="001E4C99">
      <w:pPr>
        <w:pStyle w:val="Prrafodelista"/>
        <w:numPr>
          <w:ilvl w:val="0"/>
          <w:numId w:val="115"/>
        </w:numPr>
        <w:tabs>
          <w:tab w:val="left" w:pos="863"/>
        </w:tabs>
        <w:spacing w:before="61" w:line="304" w:lineRule="auto"/>
        <w:ind w:right="934" w:firstLine="0"/>
        <w:rPr>
          <w:sz w:val="18"/>
        </w:rPr>
      </w:pPr>
      <w:r>
        <w:rPr>
          <w:sz w:val="18"/>
        </w:rPr>
        <w:t>Cuando la sección lo permita el estacionamiento deberá alojarse dentro de una bahía exclusiva y con los cajones</w:t>
      </w:r>
      <w:r>
        <w:rPr>
          <w:spacing w:val="-6"/>
          <w:sz w:val="18"/>
        </w:rPr>
        <w:t xml:space="preserve"> </w:t>
      </w:r>
      <w:r>
        <w:rPr>
          <w:sz w:val="18"/>
        </w:rPr>
        <w:t>señalados.</w:t>
      </w:r>
    </w:p>
    <w:p w:rsidR="001E4C99" w:rsidRDefault="001E4C99" w:rsidP="001E4C99">
      <w:pPr>
        <w:pStyle w:val="Prrafodelista"/>
        <w:numPr>
          <w:ilvl w:val="0"/>
          <w:numId w:val="115"/>
        </w:numPr>
        <w:tabs>
          <w:tab w:val="left" w:pos="806"/>
        </w:tabs>
        <w:spacing w:before="56" w:line="302" w:lineRule="auto"/>
        <w:ind w:right="933" w:firstLine="0"/>
        <w:rPr>
          <w:sz w:val="18"/>
        </w:rPr>
      </w:pPr>
      <w:r>
        <w:rPr>
          <w:sz w:val="18"/>
        </w:rPr>
        <w:t>Se deberá optar por la solución que permita más carriles de circulación, respetando el ancho mínimo de</w:t>
      </w:r>
      <w:r>
        <w:rPr>
          <w:spacing w:val="-1"/>
          <w:sz w:val="18"/>
        </w:rPr>
        <w:t xml:space="preserve"> </w:t>
      </w:r>
      <w:r>
        <w:rPr>
          <w:sz w:val="18"/>
        </w:rPr>
        <w:t>banquetas.</w:t>
      </w:r>
    </w:p>
    <w:p w:rsidR="001E4C99" w:rsidRDefault="001E4C99" w:rsidP="001E4C99">
      <w:pPr>
        <w:tabs>
          <w:tab w:val="left" w:pos="1661"/>
        </w:tabs>
        <w:spacing w:before="116"/>
        <w:ind w:left="301"/>
        <w:rPr>
          <w:sz w:val="18"/>
        </w:rPr>
      </w:pPr>
      <w:r>
        <w:rPr>
          <w:b/>
          <w:sz w:val="18"/>
        </w:rPr>
        <w:t>Artículo</w:t>
      </w:r>
      <w:r>
        <w:rPr>
          <w:b/>
          <w:spacing w:val="-2"/>
          <w:sz w:val="18"/>
        </w:rPr>
        <w:t xml:space="preserve"> </w:t>
      </w:r>
      <w:r>
        <w:rPr>
          <w:b/>
          <w:sz w:val="18"/>
        </w:rPr>
        <w:t>222.</w:t>
      </w:r>
      <w:r>
        <w:rPr>
          <w:b/>
          <w:sz w:val="18"/>
        </w:rPr>
        <w:tab/>
      </w:r>
      <w:r>
        <w:rPr>
          <w:sz w:val="18"/>
        </w:rPr>
        <w:t xml:space="preserve">Las </w:t>
      </w:r>
      <w:r>
        <w:rPr>
          <w:b/>
          <w:i/>
          <w:sz w:val="18"/>
        </w:rPr>
        <w:t xml:space="preserve">calles de distribución </w:t>
      </w:r>
      <w:r>
        <w:rPr>
          <w:sz w:val="18"/>
        </w:rPr>
        <w:t>se sujetarán a las siguientes</w:t>
      </w:r>
      <w:r>
        <w:rPr>
          <w:spacing w:val="-7"/>
          <w:sz w:val="18"/>
        </w:rPr>
        <w:t xml:space="preserve"> </w:t>
      </w:r>
      <w:r>
        <w:rPr>
          <w:sz w:val="18"/>
        </w:rPr>
        <w:t>normas:</w:t>
      </w:r>
    </w:p>
    <w:p w:rsidR="001E4C99" w:rsidRDefault="001E4C99" w:rsidP="001E4C99">
      <w:pPr>
        <w:pStyle w:val="Prrafodelista"/>
        <w:numPr>
          <w:ilvl w:val="0"/>
          <w:numId w:val="114"/>
        </w:numPr>
        <w:tabs>
          <w:tab w:val="left" w:pos="980"/>
          <w:tab w:val="left" w:pos="981"/>
        </w:tabs>
        <w:spacing w:before="175"/>
        <w:ind w:hanging="409"/>
        <w:rPr>
          <w:sz w:val="18"/>
        </w:rPr>
      </w:pPr>
      <w:r>
        <w:rPr>
          <w:i/>
          <w:sz w:val="18"/>
        </w:rPr>
        <w:t xml:space="preserve">Velocidad de proyecto: </w:t>
      </w:r>
      <w:r>
        <w:rPr>
          <w:sz w:val="18"/>
        </w:rPr>
        <w:t>50 kilómetros por</w:t>
      </w:r>
      <w:r>
        <w:rPr>
          <w:spacing w:val="1"/>
          <w:sz w:val="18"/>
        </w:rPr>
        <w:t xml:space="preserve"> </w:t>
      </w:r>
      <w:r>
        <w:rPr>
          <w:sz w:val="18"/>
        </w:rPr>
        <w:t>hora;</w:t>
      </w:r>
    </w:p>
    <w:p w:rsidR="001E4C99" w:rsidRDefault="001E4C99" w:rsidP="001E4C99">
      <w:pPr>
        <w:pStyle w:val="Prrafodelista"/>
        <w:numPr>
          <w:ilvl w:val="0"/>
          <w:numId w:val="114"/>
        </w:numPr>
        <w:tabs>
          <w:tab w:val="left" w:pos="808"/>
        </w:tabs>
        <w:spacing w:before="148" w:line="273" w:lineRule="auto"/>
        <w:ind w:left="582" w:right="933" w:firstLine="0"/>
        <w:rPr>
          <w:sz w:val="18"/>
        </w:rPr>
      </w:pPr>
      <w:r>
        <w:rPr>
          <w:i/>
          <w:sz w:val="18"/>
        </w:rPr>
        <w:t xml:space="preserve">Capacidad máxima: </w:t>
      </w:r>
      <w:r>
        <w:rPr>
          <w:sz w:val="18"/>
        </w:rPr>
        <w:t>en las zonas habitacionales, las calles de distribución no deberán exceder su capacidad de la señalada en la siguiente tabla, en cuanto al número de viviendas a las que dan acceso, ya sea en forma directa o proveniente de las calles locales de las cuales colectan su</w:t>
      </w:r>
      <w:r>
        <w:rPr>
          <w:spacing w:val="-18"/>
          <w:sz w:val="18"/>
        </w:rPr>
        <w:t xml:space="preserve"> </w:t>
      </w:r>
      <w:r>
        <w:rPr>
          <w:sz w:val="18"/>
        </w:rPr>
        <w:t>tránsito.</w:t>
      </w:r>
    </w:p>
    <w:p w:rsidR="001E4C99" w:rsidRDefault="001E4C99" w:rsidP="001E4C99">
      <w:pPr>
        <w:spacing w:line="273" w:lineRule="auto"/>
        <w:jc w:val="both"/>
        <w:rPr>
          <w:sz w:val="18"/>
        </w:rPr>
        <w:sectPr w:rsidR="001E4C99">
          <w:footerReference w:type="default" r:id="rId18"/>
          <w:pgSz w:w="11900" w:h="16850"/>
          <w:pgMar w:top="1600" w:right="700" w:bottom="440" w:left="1360" w:header="0" w:footer="247" w:gutter="0"/>
          <w:pgNumType w:start="111"/>
          <w:cols w:space="720"/>
        </w:sectPr>
      </w:pPr>
    </w:p>
    <w:p w:rsidR="001E4C99" w:rsidRDefault="001E4C99" w:rsidP="001E4C99">
      <w:pPr>
        <w:pStyle w:val="Textoindependiente"/>
        <w:ind w:left="0"/>
        <w:rPr>
          <w:sz w:val="20"/>
        </w:rPr>
      </w:pPr>
    </w:p>
    <w:p w:rsidR="001E4C99" w:rsidRDefault="001E4C99" w:rsidP="001E4C99">
      <w:pPr>
        <w:pStyle w:val="Textoindependiente"/>
        <w:ind w:left="0"/>
        <w:rPr>
          <w:sz w:val="20"/>
        </w:rPr>
      </w:pPr>
    </w:p>
    <w:p w:rsidR="001E4C99" w:rsidRDefault="001E4C99" w:rsidP="001E4C99">
      <w:pPr>
        <w:pStyle w:val="Textoindependiente"/>
        <w:spacing w:before="8"/>
        <w:ind w:left="0"/>
        <w:rPr>
          <w:sz w:val="19"/>
        </w:rPr>
      </w:pPr>
    </w:p>
    <w:tbl>
      <w:tblPr>
        <w:tblStyle w:val="TableNormal"/>
        <w:tblW w:w="0" w:type="auto"/>
        <w:tblInd w:w="1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41"/>
        <w:gridCol w:w="1921"/>
      </w:tblGrid>
      <w:tr w:rsidR="001E4C99" w:rsidTr="00D81122">
        <w:trPr>
          <w:trHeight w:val="183"/>
        </w:trPr>
        <w:tc>
          <w:tcPr>
            <w:tcW w:w="3841" w:type="dxa"/>
            <w:vMerge w:val="restart"/>
          </w:tcPr>
          <w:p w:rsidR="001E4C99" w:rsidRDefault="001E4C99" w:rsidP="00D81122">
            <w:pPr>
              <w:pStyle w:val="TableParagraph"/>
              <w:spacing w:line="187" w:lineRule="exact"/>
              <w:ind w:left="1388" w:right="1335"/>
              <w:jc w:val="center"/>
              <w:rPr>
                <w:b/>
                <w:sz w:val="17"/>
              </w:rPr>
            </w:pPr>
            <w:r>
              <w:rPr>
                <w:b/>
                <w:sz w:val="17"/>
              </w:rPr>
              <w:t>Tipo de Zona</w:t>
            </w:r>
          </w:p>
        </w:tc>
        <w:tc>
          <w:tcPr>
            <w:tcW w:w="1921" w:type="dxa"/>
            <w:tcBorders>
              <w:bottom w:val="nil"/>
            </w:tcBorders>
          </w:tcPr>
          <w:p w:rsidR="001E4C99" w:rsidRDefault="001E4C99" w:rsidP="00D81122">
            <w:pPr>
              <w:pStyle w:val="TableParagraph"/>
              <w:spacing w:line="164" w:lineRule="exact"/>
              <w:ind w:left="88"/>
              <w:rPr>
                <w:b/>
                <w:sz w:val="17"/>
              </w:rPr>
            </w:pPr>
            <w:r>
              <w:rPr>
                <w:b/>
                <w:sz w:val="17"/>
              </w:rPr>
              <w:t>Número de viviendas</w:t>
            </w:r>
          </w:p>
        </w:tc>
      </w:tr>
      <w:tr w:rsidR="001E4C99" w:rsidTr="00D81122">
        <w:trPr>
          <w:trHeight w:val="189"/>
        </w:trPr>
        <w:tc>
          <w:tcPr>
            <w:tcW w:w="3841" w:type="dxa"/>
            <w:vMerge/>
            <w:tcBorders>
              <w:top w:val="nil"/>
            </w:tcBorders>
          </w:tcPr>
          <w:p w:rsidR="001E4C99" w:rsidRDefault="001E4C99" w:rsidP="00D81122">
            <w:pPr>
              <w:rPr>
                <w:sz w:val="2"/>
                <w:szCs w:val="2"/>
              </w:rPr>
            </w:pPr>
          </w:p>
        </w:tc>
        <w:tc>
          <w:tcPr>
            <w:tcW w:w="1921" w:type="dxa"/>
            <w:tcBorders>
              <w:top w:val="nil"/>
            </w:tcBorders>
          </w:tcPr>
          <w:p w:rsidR="001E4C99" w:rsidRDefault="001E4C99" w:rsidP="00D81122">
            <w:pPr>
              <w:pStyle w:val="TableParagraph"/>
              <w:spacing w:line="169" w:lineRule="exact"/>
              <w:ind w:left="86"/>
              <w:rPr>
                <w:sz w:val="17"/>
              </w:rPr>
            </w:pPr>
            <w:r>
              <w:rPr>
                <w:sz w:val="17"/>
              </w:rPr>
              <w:t>Máx / entronque</w:t>
            </w:r>
          </w:p>
        </w:tc>
      </w:tr>
      <w:tr w:rsidR="001E4C99" w:rsidTr="00D81122">
        <w:trPr>
          <w:trHeight w:val="167"/>
        </w:trPr>
        <w:tc>
          <w:tcPr>
            <w:tcW w:w="3841" w:type="dxa"/>
            <w:tcBorders>
              <w:bottom w:val="nil"/>
            </w:tcBorders>
          </w:tcPr>
          <w:p w:rsidR="001E4C99" w:rsidRDefault="001E4C99" w:rsidP="00D81122">
            <w:pPr>
              <w:pStyle w:val="TableParagraph"/>
              <w:spacing w:line="147" w:lineRule="exact"/>
              <w:ind w:left="88"/>
              <w:rPr>
                <w:sz w:val="17"/>
              </w:rPr>
            </w:pPr>
            <w:r>
              <w:rPr>
                <w:b/>
                <w:sz w:val="17"/>
              </w:rPr>
              <w:t xml:space="preserve">H2-U. </w:t>
            </w:r>
            <w:r>
              <w:rPr>
                <w:sz w:val="17"/>
              </w:rPr>
              <w:t>Unifamiliar densidad baja</w:t>
            </w:r>
          </w:p>
        </w:tc>
        <w:tc>
          <w:tcPr>
            <w:tcW w:w="1921" w:type="dxa"/>
            <w:tcBorders>
              <w:bottom w:val="nil"/>
            </w:tcBorders>
          </w:tcPr>
          <w:p w:rsidR="001E4C99" w:rsidRDefault="001E4C99" w:rsidP="00D81122">
            <w:pPr>
              <w:pStyle w:val="TableParagraph"/>
              <w:spacing w:line="147" w:lineRule="exact"/>
              <w:ind w:left="834" w:right="742"/>
              <w:jc w:val="center"/>
              <w:rPr>
                <w:sz w:val="17"/>
              </w:rPr>
            </w:pPr>
            <w:r>
              <w:rPr>
                <w:sz w:val="17"/>
              </w:rPr>
              <w:t>100</w:t>
            </w:r>
          </w:p>
        </w:tc>
      </w:tr>
      <w:tr w:rsidR="001E4C99" w:rsidTr="00D81122">
        <w:trPr>
          <w:trHeight w:val="187"/>
        </w:trPr>
        <w:tc>
          <w:tcPr>
            <w:tcW w:w="3841" w:type="dxa"/>
            <w:tcBorders>
              <w:top w:val="nil"/>
              <w:bottom w:val="nil"/>
            </w:tcBorders>
          </w:tcPr>
          <w:p w:rsidR="001E4C99" w:rsidRDefault="001E4C99" w:rsidP="00D81122">
            <w:pPr>
              <w:pStyle w:val="TableParagraph"/>
              <w:spacing w:line="167" w:lineRule="exact"/>
              <w:ind w:left="88"/>
              <w:rPr>
                <w:sz w:val="17"/>
              </w:rPr>
            </w:pPr>
            <w:r>
              <w:rPr>
                <w:b/>
                <w:sz w:val="17"/>
              </w:rPr>
              <w:t xml:space="preserve">H2-H. </w:t>
            </w:r>
            <w:r>
              <w:rPr>
                <w:sz w:val="17"/>
              </w:rPr>
              <w:t>Plurifamiliar horizontal densidad baja</w:t>
            </w:r>
          </w:p>
        </w:tc>
        <w:tc>
          <w:tcPr>
            <w:tcW w:w="1921" w:type="dxa"/>
            <w:tcBorders>
              <w:top w:val="nil"/>
              <w:bottom w:val="nil"/>
            </w:tcBorders>
          </w:tcPr>
          <w:p w:rsidR="001E4C99" w:rsidRDefault="001E4C99" w:rsidP="00D81122">
            <w:pPr>
              <w:pStyle w:val="TableParagraph"/>
              <w:spacing w:line="167" w:lineRule="exact"/>
              <w:ind w:left="834" w:right="742"/>
              <w:jc w:val="center"/>
              <w:rPr>
                <w:sz w:val="17"/>
              </w:rPr>
            </w:pPr>
            <w:r>
              <w:rPr>
                <w:sz w:val="17"/>
              </w:rPr>
              <w:t>100</w:t>
            </w:r>
          </w:p>
        </w:tc>
      </w:tr>
      <w:tr w:rsidR="001E4C99" w:rsidTr="00D81122">
        <w:trPr>
          <w:trHeight w:val="190"/>
        </w:trPr>
        <w:tc>
          <w:tcPr>
            <w:tcW w:w="3841" w:type="dxa"/>
            <w:tcBorders>
              <w:top w:val="nil"/>
              <w:bottom w:val="nil"/>
            </w:tcBorders>
          </w:tcPr>
          <w:p w:rsidR="001E4C99" w:rsidRDefault="001E4C99" w:rsidP="00D81122">
            <w:pPr>
              <w:pStyle w:val="TableParagraph"/>
              <w:spacing w:line="171" w:lineRule="exact"/>
              <w:ind w:left="88"/>
              <w:rPr>
                <w:sz w:val="17"/>
              </w:rPr>
            </w:pPr>
            <w:r>
              <w:rPr>
                <w:b/>
                <w:sz w:val="17"/>
              </w:rPr>
              <w:t xml:space="preserve">H3-U. </w:t>
            </w:r>
            <w:r>
              <w:rPr>
                <w:sz w:val="17"/>
              </w:rPr>
              <w:t>Unifamiliar densidad media</w:t>
            </w:r>
          </w:p>
        </w:tc>
        <w:tc>
          <w:tcPr>
            <w:tcW w:w="1921" w:type="dxa"/>
            <w:tcBorders>
              <w:top w:val="nil"/>
              <w:bottom w:val="nil"/>
            </w:tcBorders>
          </w:tcPr>
          <w:p w:rsidR="001E4C99" w:rsidRDefault="001E4C99" w:rsidP="00D81122">
            <w:pPr>
              <w:pStyle w:val="TableParagraph"/>
              <w:spacing w:line="171" w:lineRule="exact"/>
              <w:ind w:left="834" w:right="742"/>
              <w:jc w:val="center"/>
              <w:rPr>
                <w:sz w:val="17"/>
              </w:rPr>
            </w:pPr>
            <w:r>
              <w:rPr>
                <w:sz w:val="17"/>
              </w:rPr>
              <w:t>160</w:t>
            </w:r>
          </w:p>
        </w:tc>
      </w:tr>
      <w:tr w:rsidR="001E4C99" w:rsidTr="00D81122">
        <w:trPr>
          <w:trHeight w:val="190"/>
        </w:trPr>
        <w:tc>
          <w:tcPr>
            <w:tcW w:w="3841" w:type="dxa"/>
            <w:tcBorders>
              <w:top w:val="nil"/>
              <w:bottom w:val="nil"/>
            </w:tcBorders>
          </w:tcPr>
          <w:p w:rsidR="001E4C99" w:rsidRDefault="001E4C99" w:rsidP="00D81122">
            <w:pPr>
              <w:pStyle w:val="TableParagraph"/>
              <w:spacing w:line="171" w:lineRule="exact"/>
              <w:ind w:left="88"/>
              <w:rPr>
                <w:sz w:val="17"/>
              </w:rPr>
            </w:pPr>
            <w:r>
              <w:rPr>
                <w:b/>
                <w:sz w:val="17"/>
              </w:rPr>
              <w:t xml:space="preserve">H3-H. </w:t>
            </w:r>
            <w:r>
              <w:rPr>
                <w:sz w:val="17"/>
              </w:rPr>
              <w:t>Plurifamiliar horizontal densidad media</w:t>
            </w:r>
          </w:p>
        </w:tc>
        <w:tc>
          <w:tcPr>
            <w:tcW w:w="1921" w:type="dxa"/>
            <w:tcBorders>
              <w:top w:val="nil"/>
              <w:bottom w:val="nil"/>
            </w:tcBorders>
          </w:tcPr>
          <w:p w:rsidR="001E4C99" w:rsidRDefault="001E4C99" w:rsidP="00D81122">
            <w:pPr>
              <w:pStyle w:val="TableParagraph"/>
              <w:spacing w:line="171" w:lineRule="exact"/>
              <w:ind w:left="834" w:right="742"/>
              <w:jc w:val="center"/>
              <w:rPr>
                <w:sz w:val="17"/>
              </w:rPr>
            </w:pPr>
            <w:r>
              <w:rPr>
                <w:sz w:val="17"/>
              </w:rPr>
              <w:t>160</w:t>
            </w:r>
          </w:p>
        </w:tc>
      </w:tr>
      <w:tr w:rsidR="001E4C99" w:rsidTr="00D81122">
        <w:trPr>
          <w:trHeight w:val="190"/>
        </w:trPr>
        <w:tc>
          <w:tcPr>
            <w:tcW w:w="3841" w:type="dxa"/>
            <w:tcBorders>
              <w:top w:val="nil"/>
              <w:bottom w:val="nil"/>
            </w:tcBorders>
          </w:tcPr>
          <w:p w:rsidR="001E4C99" w:rsidRDefault="001E4C99" w:rsidP="00D81122">
            <w:pPr>
              <w:pStyle w:val="TableParagraph"/>
              <w:spacing w:line="171" w:lineRule="exact"/>
              <w:ind w:left="88"/>
              <w:rPr>
                <w:sz w:val="17"/>
              </w:rPr>
            </w:pPr>
            <w:r>
              <w:rPr>
                <w:b/>
                <w:sz w:val="17"/>
              </w:rPr>
              <w:t xml:space="preserve">H4-U. </w:t>
            </w:r>
            <w:r>
              <w:rPr>
                <w:sz w:val="17"/>
              </w:rPr>
              <w:t>Unifamiliar densidad alta</w:t>
            </w:r>
          </w:p>
        </w:tc>
        <w:tc>
          <w:tcPr>
            <w:tcW w:w="1921" w:type="dxa"/>
            <w:tcBorders>
              <w:top w:val="nil"/>
              <w:bottom w:val="nil"/>
            </w:tcBorders>
          </w:tcPr>
          <w:p w:rsidR="001E4C99" w:rsidRDefault="001E4C99" w:rsidP="00D81122">
            <w:pPr>
              <w:pStyle w:val="TableParagraph"/>
              <w:spacing w:line="171" w:lineRule="exact"/>
              <w:ind w:left="834" w:right="742"/>
              <w:jc w:val="center"/>
              <w:rPr>
                <w:sz w:val="17"/>
              </w:rPr>
            </w:pPr>
            <w:r>
              <w:rPr>
                <w:sz w:val="17"/>
              </w:rPr>
              <w:t>160</w:t>
            </w:r>
          </w:p>
        </w:tc>
      </w:tr>
      <w:tr w:rsidR="001E4C99" w:rsidTr="00D81122">
        <w:trPr>
          <w:trHeight w:val="190"/>
        </w:trPr>
        <w:tc>
          <w:tcPr>
            <w:tcW w:w="3841" w:type="dxa"/>
            <w:tcBorders>
              <w:top w:val="nil"/>
              <w:bottom w:val="nil"/>
            </w:tcBorders>
          </w:tcPr>
          <w:p w:rsidR="001E4C99" w:rsidRDefault="001E4C99" w:rsidP="00D81122">
            <w:pPr>
              <w:pStyle w:val="TableParagraph"/>
              <w:spacing w:line="171" w:lineRule="exact"/>
              <w:ind w:left="88"/>
              <w:rPr>
                <w:sz w:val="17"/>
              </w:rPr>
            </w:pPr>
            <w:r>
              <w:rPr>
                <w:b/>
                <w:sz w:val="17"/>
              </w:rPr>
              <w:t xml:space="preserve">H4-H. </w:t>
            </w:r>
            <w:r>
              <w:rPr>
                <w:sz w:val="17"/>
              </w:rPr>
              <w:t>Plurifamiliar horizontal densidad alta</w:t>
            </w:r>
          </w:p>
        </w:tc>
        <w:tc>
          <w:tcPr>
            <w:tcW w:w="1921" w:type="dxa"/>
            <w:tcBorders>
              <w:top w:val="nil"/>
              <w:bottom w:val="nil"/>
            </w:tcBorders>
          </w:tcPr>
          <w:p w:rsidR="001E4C99" w:rsidRDefault="001E4C99" w:rsidP="00D81122">
            <w:pPr>
              <w:pStyle w:val="TableParagraph"/>
              <w:spacing w:line="171" w:lineRule="exact"/>
              <w:ind w:left="834" w:right="742"/>
              <w:jc w:val="center"/>
              <w:rPr>
                <w:sz w:val="17"/>
              </w:rPr>
            </w:pPr>
            <w:r>
              <w:rPr>
                <w:sz w:val="17"/>
              </w:rPr>
              <w:t>160</w:t>
            </w:r>
          </w:p>
        </w:tc>
      </w:tr>
      <w:tr w:rsidR="001E4C99" w:rsidTr="00D81122">
        <w:trPr>
          <w:trHeight w:val="190"/>
        </w:trPr>
        <w:tc>
          <w:tcPr>
            <w:tcW w:w="3841" w:type="dxa"/>
            <w:tcBorders>
              <w:top w:val="nil"/>
              <w:bottom w:val="nil"/>
            </w:tcBorders>
          </w:tcPr>
          <w:p w:rsidR="001E4C99" w:rsidRDefault="001E4C99" w:rsidP="00D81122">
            <w:pPr>
              <w:pStyle w:val="TableParagraph"/>
              <w:spacing w:line="171" w:lineRule="exact"/>
              <w:ind w:left="88"/>
              <w:rPr>
                <w:sz w:val="17"/>
              </w:rPr>
            </w:pPr>
            <w:r>
              <w:rPr>
                <w:b/>
                <w:sz w:val="17"/>
              </w:rPr>
              <w:t xml:space="preserve">H2-V. </w:t>
            </w:r>
            <w:r>
              <w:rPr>
                <w:sz w:val="17"/>
              </w:rPr>
              <w:t>Plurifamiliar vertical densidad baja</w:t>
            </w:r>
          </w:p>
        </w:tc>
        <w:tc>
          <w:tcPr>
            <w:tcW w:w="1921" w:type="dxa"/>
            <w:tcBorders>
              <w:top w:val="nil"/>
              <w:bottom w:val="nil"/>
            </w:tcBorders>
          </w:tcPr>
          <w:p w:rsidR="001E4C99" w:rsidRDefault="001E4C99" w:rsidP="00D81122">
            <w:pPr>
              <w:pStyle w:val="TableParagraph"/>
              <w:spacing w:line="171" w:lineRule="exact"/>
              <w:ind w:left="834" w:right="742"/>
              <w:jc w:val="center"/>
              <w:rPr>
                <w:sz w:val="17"/>
              </w:rPr>
            </w:pPr>
            <w:r>
              <w:rPr>
                <w:sz w:val="17"/>
              </w:rPr>
              <w:t>160</w:t>
            </w:r>
          </w:p>
        </w:tc>
      </w:tr>
      <w:tr w:rsidR="001E4C99" w:rsidTr="00D81122">
        <w:trPr>
          <w:trHeight w:val="199"/>
        </w:trPr>
        <w:tc>
          <w:tcPr>
            <w:tcW w:w="3841" w:type="dxa"/>
            <w:tcBorders>
              <w:top w:val="nil"/>
              <w:bottom w:val="nil"/>
            </w:tcBorders>
          </w:tcPr>
          <w:p w:rsidR="001E4C99" w:rsidRDefault="001E4C99" w:rsidP="00D81122">
            <w:pPr>
              <w:pStyle w:val="TableParagraph"/>
              <w:spacing w:line="179" w:lineRule="exact"/>
              <w:ind w:left="88"/>
              <w:rPr>
                <w:sz w:val="17"/>
              </w:rPr>
            </w:pPr>
            <w:r>
              <w:rPr>
                <w:b/>
                <w:sz w:val="17"/>
              </w:rPr>
              <w:t xml:space="preserve">H3-V. </w:t>
            </w:r>
            <w:r>
              <w:rPr>
                <w:sz w:val="17"/>
              </w:rPr>
              <w:t>Plurifamiliar vertical densidad media</w:t>
            </w:r>
          </w:p>
        </w:tc>
        <w:tc>
          <w:tcPr>
            <w:tcW w:w="1921" w:type="dxa"/>
            <w:tcBorders>
              <w:top w:val="nil"/>
              <w:bottom w:val="nil"/>
            </w:tcBorders>
          </w:tcPr>
          <w:p w:rsidR="001E4C99" w:rsidRDefault="001E4C99" w:rsidP="00D81122">
            <w:pPr>
              <w:pStyle w:val="TableParagraph"/>
              <w:spacing w:line="179" w:lineRule="exact"/>
              <w:ind w:left="834" w:right="742"/>
              <w:jc w:val="center"/>
              <w:rPr>
                <w:sz w:val="17"/>
              </w:rPr>
            </w:pPr>
            <w:r>
              <w:rPr>
                <w:sz w:val="17"/>
              </w:rPr>
              <w:t>200</w:t>
            </w:r>
          </w:p>
        </w:tc>
      </w:tr>
      <w:tr w:rsidR="001E4C99" w:rsidTr="00D81122">
        <w:trPr>
          <w:trHeight w:val="202"/>
        </w:trPr>
        <w:tc>
          <w:tcPr>
            <w:tcW w:w="3841" w:type="dxa"/>
            <w:tcBorders>
              <w:top w:val="nil"/>
            </w:tcBorders>
          </w:tcPr>
          <w:p w:rsidR="001E4C99" w:rsidRDefault="001E4C99" w:rsidP="00D81122">
            <w:pPr>
              <w:pStyle w:val="TableParagraph"/>
              <w:spacing w:before="3" w:line="180" w:lineRule="exact"/>
              <w:ind w:left="88"/>
              <w:rPr>
                <w:sz w:val="17"/>
              </w:rPr>
            </w:pPr>
            <w:r>
              <w:rPr>
                <w:b/>
                <w:sz w:val="17"/>
              </w:rPr>
              <w:t xml:space="preserve">H4-V. </w:t>
            </w:r>
            <w:r>
              <w:rPr>
                <w:sz w:val="17"/>
              </w:rPr>
              <w:t>Plurifamiliar vertical densidad alta</w:t>
            </w:r>
          </w:p>
        </w:tc>
        <w:tc>
          <w:tcPr>
            <w:tcW w:w="1921" w:type="dxa"/>
            <w:tcBorders>
              <w:top w:val="nil"/>
            </w:tcBorders>
          </w:tcPr>
          <w:p w:rsidR="001E4C99" w:rsidRDefault="001E4C99" w:rsidP="00D81122">
            <w:pPr>
              <w:pStyle w:val="TableParagraph"/>
              <w:spacing w:before="3" w:line="180" w:lineRule="exact"/>
              <w:ind w:left="834" w:right="742"/>
              <w:jc w:val="center"/>
              <w:rPr>
                <w:sz w:val="17"/>
              </w:rPr>
            </w:pPr>
            <w:r>
              <w:rPr>
                <w:sz w:val="17"/>
              </w:rPr>
              <w:t>200</w:t>
            </w:r>
          </w:p>
        </w:tc>
      </w:tr>
    </w:tbl>
    <w:p w:rsidR="001E4C99" w:rsidRDefault="001E4C99" w:rsidP="001E4C99">
      <w:pPr>
        <w:pStyle w:val="Textoindependiente"/>
        <w:spacing w:before="9"/>
        <w:ind w:left="0"/>
        <w:rPr>
          <w:sz w:val="8"/>
        </w:rPr>
      </w:pPr>
    </w:p>
    <w:p w:rsidR="001E4C99" w:rsidRDefault="001E4C99" w:rsidP="001E4C99">
      <w:pPr>
        <w:pStyle w:val="Textoindependiente"/>
        <w:spacing w:before="95" w:line="266" w:lineRule="auto"/>
        <w:ind w:left="301" w:right="1005"/>
        <w:jc w:val="both"/>
      </w:pPr>
      <w:r>
        <w:t>En la tabla anterior, el número máximo de viviendas se considera por cada entronque de la calle de distribución a arteria colectora, en caso de calles en forma de "u" o grapa, con dos conexiones a la arteria colectora, la capacidad será el doble de lo indicado en la tabla.</w:t>
      </w:r>
    </w:p>
    <w:p w:rsidR="001E4C99" w:rsidRDefault="001E4C99" w:rsidP="001E4C99">
      <w:pPr>
        <w:pStyle w:val="Prrafodelista"/>
        <w:numPr>
          <w:ilvl w:val="0"/>
          <w:numId w:val="114"/>
        </w:numPr>
        <w:tabs>
          <w:tab w:val="left" w:pos="834"/>
        </w:tabs>
        <w:spacing w:before="55" w:after="29" w:line="302" w:lineRule="auto"/>
        <w:ind w:left="582" w:right="1309" w:firstLine="0"/>
        <w:rPr>
          <w:sz w:val="18"/>
        </w:rPr>
      </w:pPr>
      <w:r>
        <w:rPr>
          <w:i/>
          <w:sz w:val="18"/>
        </w:rPr>
        <w:t xml:space="preserve">Dimensionamiento: </w:t>
      </w:r>
      <w:r>
        <w:rPr>
          <w:sz w:val="18"/>
        </w:rPr>
        <w:t>las calles de distribución estarán sujetas a las dimensiones y condicionantes señaladas en la siguiente</w:t>
      </w:r>
      <w:r>
        <w:rPr>
          <w:spacing w:val="-2"/>
          <w:sz w:val="18"/>
        </w:rPr>
        <w:t xml:space="preserve"> </w:t>
      </w:r>
      <w:r>
        <w:rPr>
          <w:sz w:val="18"/>
        </w:rPr>
        <w:t>tabla:</w:t>
      </w:r>
    </w:p>
    <w:tbl>
      <w:tblPr>
        <w:tblStyle w:val="TableNormal"/>
        <w:tblW w:w="0" w:type="auto"/>
        <w:tblInd w:w="1271" w:type="dxa"/>
        <w:tblLayout w:type="fixed"/>
        <w:tblLook w:val="01E0" w:firstRow="1" w:lastRow="1" w:firstColumn="1" w:lastColumn="1" w:noHBand="0" w:noVBand="0"/>
      </w:tblPr>
      <w:tblGrid>
        <w:gridCol w:w="1059"/>
        <w:gridCol w:w="1219"/>
        <w:gridCol w:w="317"/>
        <w:gridCol w:w="406"/>
        <w:gridCol w:w="929"/>
        <w:gridCol w:w="1001"/>
        <w:gridCol w:w="860"/>
        <w:gridCol w:w="866"/>
      </w:tblGrid>
      <w:tr w:rsidR="001E4C99" w:rsidTr="00D81122">
        <w:trPr>
          <w:trHeight w:val="187"/>
        </w:trPr>
        <w:tc>
          <w:tcPr>
            <w:tcW w:w="2278" w:type="dxa"/>
            <w:gridSpan w:val="2"/>
            <w:tcBorders>
              <w:top w:val="single" w:sz="8" w:space="0" w:color="000000"/>
              <w:left w:val="single" w:sz="8" w:space="0" w:color="000000"/>
            </w:tcBorders>
          </w:tcPr>
          <w:p w:rsidR="001E4C99" w:rsidRDefault="001E4C99" w:rsidP="00D81122">
            <w:pPr>
              <w:pStyle w:val="TableParagraph"/>
              <w:spacing w:line="168" w:lineRule="exact"/>
              <w:ind w:left="750" w:right="-44"/>
              <w:rPr>
                <w:b/>
                <w:sz w:val="17"/>
              </w:rPr>
            </w:pPr>
            <w:r>
              <w:rPr>
                <w:b/>
                <w:sz w:val="17"/>
              </w:rPr>
              <w:t>Factores de</w:t>
            </w:r>
            <w:r>
              <w:rPr>
                <w:b/>
                <w:spacing w:val="-9"/>
                <w:sz w:val="17"/>
              </w:rPr>
              <w:t xml:space="preserve"> </w:t>
            </w:r>
            <w:r>
              <w:rPr>
                <w:b/>
                <w:sz w:val="17"/>
              </w:rPr>
              <w:t>diseño</w:t>
            </w:r>
          </w:p>
        </w:tc>
        <w:tc>
          <w:tcPr>
            <w:tcW w:w="317" w:type="dxa"/>
            <w:tcBorders>
              <w:top w:val="single" w:sz="8" w:space="0" w:color="000000"/>
            </w:tcBorders>
          </w:tcPr>
          <w:p w:rsidR="001E4C99" w:rsidRDefault="001E4C99" w:rsidP="00D81122">
            <w:pPr>
              <w:pStyle w:val="TableParagraph"/>
              <w:rPr>
                <w:rFonts w:ascii="Times New Roman"/>
                <w:sz w:val="12"/>
              </w:rPr>
            </w:pPr>
          </w:p>
        </w:tc>
        <w:tc>
          <w:tcPr>
            <w:tcW w:w="406" w:type="dxa"/>
            <w:tcBorders>
              <w:top w:val="single" w:sz="8" w:space="0" w:color="000000"/>
            </w:tcBorders>
          </w:tcPr>
          <w:p w:rsidR="001E4C99" w:rsidRDefault="001E4C99" w:rsidP="00D81122">
            <w:pPr>
              <w:pStyle w:val="TableParagraph"/>
              <w:rPr>
                <w:rFonts w:ascii="Times New Roman"/>
                <w:sz w:val="12"/>
              </w:rPr>
            </w:pPr>
          </w:p>
        </w:tc>
        <w:tc>
          <w:tcPr>
            <w:tcW w:w="929" w:type="dxa"/>
            <w:tcBorders>
              <w:top w:val="single" w:sz="8" w:space="0" w:color="000000"/>
            </w:tcBorders>
          </w:tcPr>
          <w:p w:rsidR="001E4C99" w:rsidRDefault="001E4C99" w:rsidP="00D81122">
            <w:pPr>
              <w:pStyle w:val="TableParagraph"/>
              <w:rPr>
                <w:rFonts w:ascii="Times New Roman"/>
                <w:sz w:val="12"/>
              </w:rPr>
            </w:pPr>
          </w:p>
        </w:tc>
        <w:tc>
          <w:tcPr>
            <w:tcW w:w="1861" w:type="dxa"/>
            <w:gridSpan w:val="2"/>
            <w:tcBorders>
              <w:top w:val="single" w:sz="8" w:space="0" w:color="000000"/>
            </w:tcBorders>
          </w:tcPr>
          <w:p w:rsidR="001E4C99" w:rsidRDefault="001E4C99" w:rsidP="00D81122">
            <w:pPr>
              <w:pStyle w:val="TableParagraph"/>
              <w:spacing w:line="168" w:lineRule="exact"/>
              <w:ind w:left="21"/>
              <w:rPr>
                <w:sz w:val="17"/>
              </w:rPr>
            </w:pPr>
            <w:r>
              <w:rPr>
                <w:b/>
                <w:sz w:val="17"/>
              </w:rPr>
              <w:t xml:space="preserve">Dimensiones </w:t>
            </w:r>
            <w:r>
              <w:rPr>
                <w:sz w:val="17"/>
              </w:rPr>
              <w:t>(metros)</w:t>
            </w:r>
          </w:p>
        </w:tc>
        <w:tc>
          <w:tcPr>
            <w:tcW w:w="866" w:type="dxa"/>
            <w:tcBorders>
              <w:top w:val="single" w:sz="8" w:space="0" w:color="000000"/>
              <w:right w:val="single" w:sz="8" w:space="0" w:color="000000"/>
            </w:tcBorders>
          </w:tcPr>
          <w:p w:rsidR="001E4C99" w:rsidRDefault="001E4C99" w:rsidP="00D81122">
            <w:pPr>
              <w:pStyle w:val="TableParagraph"/>
              <w:rPr>
                <w:rFonts w:ascii="Times New Roman"/>
                <w:sz w:val="12"/>
              </w:rPr>
            </w:pPr>
          </w:p>
        </w:tc>
      </w:tr>
      <w:tr w:rsidR="001E4C99" w:rsidTr="00D81122">
        <w:trPr>
          <w:trHeight w:val="189"/>
        </w:trPr>
        <w:tc>
          <w:tcPr>
            <w:tcW w:w="1059" w:type="dxa"/>
            <w:tcBorders>
              <w:left w:val="single" w:sz="8" w:space="0" w:color="000000"/>
            </w:tcBorders>
          </w:tcPr>
          <w:p w:rsidR="001E4C99" w:rsidRDefault="001E4C99" w:rsidP="00D81122">
            <w:pPr>
              <w:pStyle w:val="TableParagraph"/>
              <w:spacing w:line="170" w:lineRule="exact"/>
              <w:ind w:left="119" w:right="105"/>
              <w:jc w:val="center"/>
              <w:rPr>
                <w:sz w:val="17"/>
              </w:rPr>
            </w:pPr>
            <w:r>
              <w:rPr>
                <w:sz w:val="17"/>
              </w:rPr>
              <w:t>Intensidad</w:t>
            </w:r>
          </w:p>
        </w:tc>
        <w:tc>
          <w:tcPr>
            <w:tcW w:w="1219" w:type="dxa"/>
          </w:tcPr>
          <w:p w:rsidR="001E4C99" w:rsidRDefault="001E4C99" w:rsidP="00D81122">
            <w:pPr>
              <w:pStyle w:val="TableParagraph"/>
              <w:spacing w:line="170" w:lineRule="exact"/>
              <w:ind w:left="124" w:right="346"/>
              <w:jc w:val="center"/>
              <w:rPr>
                <w:sz w:val="17"/>
              </w:rPr>
            </w:pPr>
            <w:r>
              <w:rPr>
                <w:sz w:val="17"/>
              </w:rPr>
              <w:t>Est. en la</w:t>
            </w:r>
          </w:p>
        </w:tc>
        <w:tc>
          <w:tcPr>
            <w:tcW w:w="723" w:type="dxa"/>
            <w:gridSpan w:val="2"/>
          </w:tcPr>
          <w:p w:rsidR="001E4C99" w:rsidRDefault="001E4C99" w:rsidP="00D81122">
            <w:pPr>
              <w:pStyle w:val="TableParagraph"/>
              <w:spacing w:line="170" w:lineRule="exact"/>
              <w:ind w:left="-10"/>
              <w:rPr>
                <w:sz w:val="17"/>
              </w:rPr>
            </w:pPr>
            <w:r>
              <w:rPr>
                <w:sz w:val="17"/>
              </w:rPr>
              <w:t>Carriles</w:t>
            </w:r>
          </w:p>
        </w:tc>
        <w:tc>
          <w:tcPr>
            <w:tcW w:w="929" w:type="dxa"/>
          </w:tcPr>
          <w:p w:rsidR="001E4C99" w:rsidRDefault="001E4C99" w:rsidP="00D81122">
            <w:pPr>
              <w:pStyle w:val="TableParagraph"/>
              <w:spacing w:line="170" w:lineRule="exact"/>
              <w:ind w:left="61" w:right="98"/>
              <w:jc w:val="center"/>
              <w:rPr>
                <w:sz w:val="17"/>
              </w:rPr>
            </w:pPr>
            <w:r>
              <w:rPr>
                <w:sz w:val="17"/>
              </w:rPr>
              <w:t>Ancho</w:t>
            </w:r>
          </w:p>
        </w:tc>
        <w:tc>
          <w:tcPr>
            <w:tcW w:w="1001" w:type="dxa"/>
          </w:tcPr>
          <w:p w:rsidR="001E4C99" w:rsidRDefault="001E4C99" w:rsidP="00D81122">
            <w:pPr>
              <w:pStyle w:val="TableParagraph"/>
              <w:spacing w:line="170" w:lineRule="exact"/>
              <w:ind w:left="123" w:right="145"/>
              <w:jc w:val="center"/>
              <w:rPr>
                <w:sz w:val="17"/>
              </w:rPr>
            </w:pPr>
            <w:r>
              <w:rPr>
                <w:sz w:val="17"/>
              </w:rPr>
              <w:t>Ancho</w:t>
            </w:r>
          </w:p>
        </w:tc>
        <w:tc>
          <w:tcPr>
            <w:tcW w:w="860" w:type="dxa"/>
          </w:tcPr>
          <w:p w:rsidR="001E4C99" w:rsidRDefault="001E4C99" w:rsidP="00D81122">
            <w:pPr>
              <w:pStyle w:val="TableParagraph"/>
              <w:spacing w:line="170" w:lineRule="exact"/>
              <w:ind w:left="155" w:right="140"/>
              <w:jc w:val="center"/>
              <w:rPr>
                <w:sz w:val="17"/>
              </w:rPr>
            </w:pPr>
            <w:r>
              <w:rPr>
                <w:sz w:val="17"/>
              </w:rPr>
              <w:t>Ancho</w:t>
            </w:r>
          </w:p>
        </w:tc>
        <w:tc>
          <w:tcPr>
            <w:tcW w:w="866" w:type="dxa"/>
            <w:tcBorders>
              <w:right w:val="single" w:sz="8" w:space="0" w:color="000000"/>
            </w:tcBorders>
          </w:tcPr>
          <w:p w:rsidR="001E4C99" w:rsidRDefault="001E4C99" w:rsidP="00D81122">
            <w:pPr>
              <w:pStyle w:val="TableParagraph"/>
              <w:spacing w:line="170" w:lineRule="exact"/>
              <w:ind w:left="188" w:right="162"/>
              <w:jc w:val="center"/>
              <w:rPr>
                <w:sz w:val="17"/>
              </w:rPr>
            </w:pPr>
            <w:r>
              <w:rPr>
                <w:sz w:val="17"/>
              </w:rPr>
              <w:t>Der</w:t>
            </w:r>
          </w:p>
        </w:tc>
      </w:tr>
      <w:tr w:rsidR="001E4C99" w:rsidTr="00D81122">
        <w:trPr>
          <w:trHeight w:val="190"/>
        </w:trPr>
        <w:tc>
          <w:tcPr>
            <w:tcW w:w="1059" w:type="dxa"/>
            <w:tcBorders>
              <w:left w:val="single" w:sz="8" w:space="0" w:color="000000"/>
            </w:tcBorders>
          </w:tcPr>
          <w:p w:rsidR="001E4C99" w:rsidRDefault="001E4C99" w:rsidP="00D81122">
            <w:pPr>
              <w:pStyle w:val="TableParagraph"/>
              <w:rPr>
                <w:rFonts w:ascii="Times New Roman"/>
                <w:sz w:val="12"/>
              </w:rPr>
            </w:pPr>
          </w:p>
        </w:tc>
        <w:tc>
          <w:tcPr>
            <w:tcW w:w="1219" w:type="dxa"/>
          </w:tcPr>
          <w:p w:rsidR="001E4C99" w:rsidRDefault="001E4C99" w:rsidP="00D81122">
            <w:pPr>
              <w:pStyle w:val="TableParagraph"/>
              <w:spacing w:line="171" w:lineRule="exact"/>
              <w:ind w:left="122" w:right="346"/>
              <w:jc w:val="center"/>
              <w:rPr>
                <w:sz w:val="17"/>
              </w:rPr>
            </w:pPr>
            <w:r>
              <w:rPr>
                <w:sz w:val="17"/>
              </w:rPr>
              <w:t>calle</w:t>
            </w:r>
          </w:p>
        </w:tc>
        <w:tc>
          <w:tcPr>
            <w:tcW w:w="723" w:type="dxa"/>
            <w:gridSpan w:val="2"/>
          </w:tcPr>
          <w:p w:rsidR="001E4C99" w:rsidRDefault="001E4C99" w:rsidP="00D81122">
            <w:pPr>
              <w:pStyle w:val="TableParagraph"/>
              <w:spacing w:line="171" w:lineRule="exact"/>
              <w:ind w:left="21"/>
              <w:rPr>
                <w:sz w:val="17"/>
              </w:rPr>
            </w:pPr>
            <w:r>
              <w:rPr>
                <w:sz w:val="17"/>
              </w:rPr>
              <w:t>circ. est.</w:t>
            </w:r>
          </w:p>
        </w:tc>
        <w:tc>
          <w:tcPr>
            <w:tcW w:w="929" w:type="dxa"/>
          </w:tcPr>
          <w:p w:rsidR="001E4C99" w:rsidRDefault="001E4C99" w:rsidP="00D81122">
            <w:pPr>
              <w:pStyle w:val="TableParagraph"/>
              <w:spacing w:line="171" w:lineRule="exact"/>
              <w:ind w:left="63" w:right="98"/>
              <w:jc w:val="center"/>
              <w:rPr>
                <w:sz w:val="17"/>
              </w:rPr>
            </w:pPr>
            <w:r>
              <w:rPr>
                <w:sz w:val="17"/>
              </w:rPr>
              <w:t>carril circ.</w:t>
            </w:r>
          </w:p>
        </w:tc>
        <w:tc>
          <w:tcPr>
            <w:tcW w:w="1001" w:type="dxa"/>
          </w:tcPr>
          <w:p w:rsidR="001E4C99" w:rsidRDefault="001E4C99" w:rsidP="00D81122">
            <w:pPr>
              <w:pStyle w:val="TableParagraph"/>
              <w:spacing w:line="171" w:lineRule="exact"/>
              <w:ind w:left="125" w:right="145"/>
              <w:jc w:val="center"/>
              <w:rPr>
                <w:sz w:val="17"/>
              </w:rPr>
            </w:pPr>
            <w:r>
              <w:rPr>
                <w:sz w:val="17"/>
              </w:rPr>
              <w:t>carril est.</w:t>
            </w:r>
          </w:p>
        </w:tc>
        <w:tc>
          <w:tcPr>
            <w:tcW w:w="860" w:type="dxa"/>
          </w:tcPr>
          <w:p w:rsidR="001E4C99" w:rsidRDefault="001E4C99" w:rsidP="00D81122">
            <w:pPr>
              <w:pStyle w:val="TableParagraph"/>
              <w:spacing w:line="171" w:lineRule="exact"/>
              <w:ind w:left="155" w:right="152"/>
              <w:jc w:val="center"/>
              <w:rPr>
                <w:sz w:val="17"/>
              </w:rPr>
            </w:pPr>
            <w:r>
              <w:rPr>
                <w:sz w:val="17"/>
              </w:rPr>
              <w:t>de</w:t>
            </w:r>
          </w:p>
        </w:tc>
        <w:tc>
          <w:tcPr>
            <w:tcW w:w="866" w:type="dxa"/>
            <w:tcBorders>
              <w:right w:val="single" w:sz="8" w:space="0" w:color="000000"/>
            </w:tcBorders>
          </w:tcPr>
          <w:p w:rsidR="001E4C99" w:rsidRDefault="001E4C99" w:rsidP="00D81122">
            <w:pPr>
              <w:pStyle w:val="TableParagraph"/>
              <w:spacing w:line="171" w:lineRule="exact"/>
              <w:ind w:left="188" w:right="163"/>
              <w:jc w:val="center"/>
              <w:rPr>
                <w:sz w:val="17"/>
              </w:rPr>
            </w:pPr>
            <w:r>
              <w:rPr>
                <w:sz w:val="17"/>
              </w:rPr>
              <w:t>de vía</w:t>
            </w:r>
          </w:p>
        </w:tc>
      </w:tr>
      <w:tr w:rsidR="001E4C99" w:rsidTr="00D81122">
        <w:trPr>
          <w:trHeight w:val="187"/>
        </w:trPr>
        <w:tc>
          <w:tcPr>
            <w:tcW w:w="1059" w:type="dxa"/>
            <w:tcBorders>
              <w:left w:val="single" w:sz="8" w:space="0" w:color="000000"/>
            </w:tcBorders>
          </w:tcPr>
          <w:p w:rsidR="001E4C99" w:rsidRDefault="001E4C99" w:rsidP="00D81122">
            <w:pPr>
              <w:pStyle w:val="TableParagraph"/>
              <w:rPr>
                <w:rFonts w:ascii="Times New Roman"/>
                <w:sz w:val="12"/>
              </w:rPr>
            </w:pPr>
          </w:p>
        </w:tc>
        <w:tc>
          <w:tcPr>
            <w:tcW w:w="1219" w:type="dxa"/>
          </w:tcPr>
          <w:p w:rsidR="001E4C99" w:rsidRDefault="001E4C99" w:rsidP="00D81122">
            <w:pPr>
              <w:pStyle w:val="TableParagraph"/>
              <w:rPr>
                <w:rFonts w:ascii="Times New Roman"/>
                <w:sz w:val="12"/>
              </w:rPr>
            </w:pPr>
          </w:p>
        </w:tc>
        <w:tc>
          <w:tcPr>
            <w:tcW w:w="317" w:type="dxa"/>
          </w:tcPr>
          <w:p w:rsidR="001E4C99" w:rsidRDefault="001E4C99" w:rsidP="00D81122">
            <w:pPr>
              <w:pStyle w:val="TableParagraph"/>
              <w:rPr>
                <w:rFonts w:ascii="Times New Roman"/>
                <w:sz w:val="12"/>
              </w:rPr>
            </w:pPr>
          </w:p>
        </w:tc>
        <w:tc>
          <w:tcPr>
            <w:tcW w:w="406" w:type="dxa"/>
          </w:tcPr>
          <w:p w:rsidR="001E4C99" w:rsidRDefault="001E4C99" w:rsidP="00D81122">
            <w:pPr>
              <w:pStyle w:val="TableParagraph"/>
              <w:rPr>
                <w:rFonts w:ascii="Times New Roman"/>
                <w:sz w:val="12"/>
              </w:rPr>
            </w:pPr>
          </w:p>
        </w:tc>
        <w:tc>
          <w:tcPr>
            <w:tcW w:w="929" w:type="dxa"/>
          </w:tcPr>
          <w:p w:rsidR="001E4C99" w:rsidRDefault="001E4C99" w:rsidP="00D81122">
            <w:pPr>
              <w:pStyle w:val="TableParagraph"/>
              <w:rPr>
                <w:rFonts w:ascii="Times New Roman"/>
                <w:sz w:val="12"/>
              </w:rPr>
            </w:pPr>
          </w:p>
        </w:tc>
        <w:tc>
          <w:tcPr>
            <w:tcW w:w="1001" w:type="dxa"/>
          </w:tcPr>
          <w:p w:rsidR="001E4C99" w:rsidRDefault="001E4C99" w:rsidP="00D81122">
            <w:pPr>
              <w:pStyle w:val="TableParagraph"/>
              <w:rPr>
                <w:rFonts w:ascii="Times New Roman"/>
                <w:sz w:val="12"/>
              </w:rPr>
            </w:pPr>
          </w:p>
        </w:tc>
        <w:tc>
          <w:tcPr>
            <w:tcW w:w="860" w:type="dxa"/>
          </w:tcPr>
          <w:p w:rsidR="001E4C99" w:rsidRDefault="001E4C99" w:rsidP="00D81122">
            <w:pPr>
              <w:pStyle w:val="TableParagraph"/>
              <w:spacing w:line="167" w:lineRule="exact"/>
              <w:ind w:left="155" w:right="154"/>
              <w:jc w:val="center"/>
              <w:rPr>
                <w:sz w:val="17"/>
              </w:rPr>
            </w:pPr>
            <w:r>
              <w:rPr>
                <w:sz w:val="17"/>
              </w:rPr>
              <w:t>aceras</w:t>
            </w:r>
          </w:p>
        </w:tc>
        <w:tc>
          <w:tcPr>
            <w:tcW w:w="866" w:type="dxa"/>
            <w:tcBorders>
              <w:right w:val="single" w:sz="8" w:space="0" w:color="000000"/>
            </w:tcBorders>
          </w:tcPr>
          <w:p w:rsidR="001E4C99" w:rsidRDefault="001E4C99" w:rsidP="00D81122">
            <w:pPr>
              <w:pStyle w:val="TableParagraph"/>
              <w:rPr>
                <w:rFonts w:ascii="Times New Roman"/>
                <w:sz w:val="12"/>
              </w:rPr>
            </w:pPr>
          </w:p>
        </w:tc>
      </w:tr>
      <w:tr w:rsidR="001E4C99" w:rsidTr="00D81122">
        <w:trPr>
          <w:trHeight w:val="189"/>
        </w:trPr>
        <w:tc>
          <w:tcPr>
            <w:tcW w:w="1059" w:type="dxa"/>
            <w:tcBorders>
              <w:left w:val="single" w:sz="8" w:space="0" w:color="000000"/>
            </w:tcBorders>
          </w:tcPr>
          <w:p w:rsidR="001E4C99" w:rsidRDefault="001E4C99" w:rsidP="00D81122">
            <w:pPr>
              <w:pStyle w:val="TableParagraph"/>
              <w:spacing w:line="169" w:lineRule="exact"/>
              <w:ind w:left="16"/>
              <w:jc w:val="center"/>
              <w:rPr>
                <w:b/>
                <w:sz w:val="17"/>
              </w:rPr>
            </w:pPr>
            <w:r>
              <w:rPr>
                <w:b/>
                <w:w w:val="94"/>
                <w:sz w:val="17"/>
              </w:rPr>
              <w:t>A</w:t>
            </w:r>
          </w:p>
        </w:tc>
        <w:tc>
          <w:tcPr>
            <w:tcW w:w="1219" w:type="dxa"/>
          </w:tcPr>
          <w:p w:rsidR="001E4C99" w:rsidRDefault="001E4C99" w:rsidP="00D81122">
            <w:pPr>
              <w:pStyle w:val="TableParagraph"/>
              <w:spacing w:line="169" w:lineRule="exact"/>
              <w:ind w:left="123" w:right="346"/>
              <w:jc w:val="center"/>
              <w:rPr>
                <w:sz w:val="17"/>
              </w:rPr>
            </w:pPr>
            <w:r>
              <w:rPr>
                <w:sz w:val="17"/>
              </w:rPr>
              <w:t>no</w:t>
            </w:r>
          </w:p>
        </w:tc>
        <w:tc>
          <w:tcPr>
            <w:tcW w:w="317" w:type="dxa"/>
          </w:tcPr>
          <w:p w:rsidR="001E4C99" w:rsidRDefault="001E4C99" w:rsidP="00D81122">
            <w:pPr>
              <w:pStyle w:val="TableParagraph"/>
              <w:spacing w:line="169" w:lineRule="exact"/>
              <w:ind w:left="81"/>
              <w:rPr>
                <w:sz w:val="17"/>
              </w:rPr>
            </w:pPr>
            <w:r>
              <w:rPr>
                <w:sz w:val="17"/>
              </w:rPr>
              <w:t>2</w:t>
            </w:r>
          </w:p>
        </w:tc>
        <w:tc>
          <w:tcPr>
            <w:tcW w:w="406" w:type="dxa"/>
          </w:tcPr>
          <w:p w:rsidR="001E4C99" w:rsidRDefault="001E4C99" w:rsidP="00D81122">
            <w:pPr>
              <w:pStyle w:val="TableParagraph"/>
              <w:spacing w:line="169" w:lineRule="exact"/>
              <w:ind w:left="58"/>
              <w:jc w:val="center"/>
              <w:rPr>
                <w:sz w:val="17"/>
              </w:rPr>
            </w:pPr>
            <w:r>
              <w:rPr>
                <w:sz w:val="17"/>
              </w:rPr>
              <w:t>0</w:t>
            </w:r>
          </w:p>
        </w:tc>
        <w:tc>
          <w:tcPr>
            <w:tcW w:w="929" w:type="dxa"/>
          </w:tcPr>
          <w:p w:rsidR="001E4C99" w:rsidRDefault="001E4C99" w:rsidP="00D81122">
            <w:pPr>
              <w:pStyle w:val="TableParagraph"/>
              <w:spacing w:line="169" w:lineRule="exact"/>
              <w:ind w:right="32"/>
              <w:jc w:val="center"/>
              <w:rPr>
                <w:sz w:val="17"/>
              </w:rPr>
            </w:pPr>
            <w:r>
              <w:rPr>
                <w:w w:val="84"/>
                <w:sz w:val="17"/>
              </w:rPr>
              <w:t>3</w:t>
            </w:r>
          </w:p>
        </w:tc>
        <w:tc>
          <w:tcPr>
            <w:tcW w:w="1001" w:type="dxa"/>
          </w:tcPr>
          <w:p w:rsidR="001E4C99" w:rsidRDefault="001E4C99" w:rsidP="00D81122">
            <w:pPr>
              <w:pStyle w:val="TableParagraph"/>
              <w:spacing w:before="3" w:line="166" w:lineRule="exact"/>
              <w:ind w:right="19"/>
              <w:jc w:val="center"/>
              <w:rPr>
                <w:sz w:val="16"/>
              </w:rPr>
            </w:pPr>
            <w:r>
              <w:rPr>
                <w:w w:val="73"/>
                <w:sz w:val="16"/>
              </w:rPr>
              <w:t>-</w:t>
            </w:r>
          </w:p>
        </w:tc>
        <w:tc>
          <w:tcPr>
            <w:tcW w:w="860" w:type="dxa"/>
          </w:tcPr>
          <w:p w:rsidR="001E4C99" w:rsidRDefault="001E4C99" w:rsidP="00D81122">
            <w:pPr>
              <w:pStyle w:val="TableParagraph"/>
              <w:spacing w:line="169" w:lineRule="exact"/>
              <w:ind w:left="155" w:right="137"/>
              <w:jc w:val="center"/>
              <w:rPr>
                <w:sz w:val="17"/>
              </w:rPr>
            </w:pPr>
            <w:r>
              <w:rPr>
                <w:sz w:val="17"/>
              </w:rPr>
              <w:t>3.5</w:t>
            </w:r>
          </w:p>
        </w:tc>
        <w:tc>
          <w:tcPr>
            <w:tcW w:w="866" w:type="dxa"/>
            <w:tcBorders>
              <w:right w:val="single" w:sz="8" w:space="0" w:color="000000"/>
            </w:tcBorders>
          </w:tcPr>
          <w:p w:rsidR="001E4C99" w:rsidRDefault="001E4C99" w:rsidP="00D81122">
            <w:pPr>
              <w:pStyle w:val="TableParagraph"/>
              <w:spacing w:line="169" w:lineRule="exact"/>
              <w:ind w:left="188" w:right="158"/>
              <w:jc w:val="center"/>
              <w:rPr>
                <w:sz w:val="17"/>
              </w:rPr>
            </w:pPr>
            <w:r>
              <w:rPr>
                <w:sz w:val="17"/>
              </w:rPr>
              <w:t>13</w:t>
            </w:r>
          </w:p>
        </w:tc>
      </w:tr>
      <w:tr w:rsidR="001E4C99" w:rsidTr="00D81122">
        <w:trPr>
          <w:trHeight w:val="199"/>
        </w:trPr>
        <w:tc>
          <w:tcPr>
            <w:tcW w:w="1059" w:type="dxa"/>
            <w:tcBorders>
              <w:left w:val="single" w:sz="8" w:space="0" w:color="000000"/>
            </w:tcBorders>
          </w:tcPr>
          <w:p w:rsidR="001E4C99" w:rsidRDefault="001E4C99" w:rsidP="00D81122">
            <w:pPr>
              <w:pStyle w:val="TableParagraph"/>
              <w:spacing w:line="179" w:lineRule="exact"/>
              <w:ind w:left="16"/>
              <w:jc w:val="center"/>
              <w:rPr>
                <w:b/>
                <w:sz w:val="17"/>
              </w:rPr>
            </w:pPr>
            <w:r>
              <w:rPr>
                <w:b/>
                <w:w w:val="94"/>
                <w:sz w:val="17"/>
              </w:rPr>
              <w:t>B</w:t>
            </w:r>
          </w:p>
        </w:tc>
        <w:tc>
          <w:tcPr>
            <w:tcW w:w="1219" w:type="dxa"/>
          </w:tcPr>
          <w:p w:rsidR="001E4C99" w:rsidRDefault="001E4C99" w:rsidP="00D81122">
            <w:pPr>
              <w:pStyle w:val="TableParagraph"/>
              <w:spacing w:line="179" w:lineRule="exact"/>
              <w:ind w:left="124" w:right="345"/>
              <w:jc w:val="center"/>
              <w:rPr>
                <w:sz w:val="17"/>
              </w:rPr>
            </w:pPr>
            <w:r>
              <w:rPr>
                <w:sz w:val="17"/>
              </w:rPr>
              <w:t>si</w:t>
            </w:r>
          </w:p>
        </w:tc>
        <w:tc>
          <w:tcPr>
            <w:tcW w:w="317" w:type="dxa"/>
          </w:tcPr>
          <w:p w:rsidR="001E4C99" w:rsidRDefault="001E4C99" w:rsidP="00D81122">
            <w:pPr>
              <w:pStyle w:val="TableParagraph"/>
              <w:spacing w:line="179" w:lineRule="exact"/>
              <w:ind w:left="100"/>
              <w:rPr>
                <w:sz w:val="17"/>
              </w:rPr>
            </w:pPr>
            <w:r>
              <w:rPr>
                <w:sz w:val="17"/>
              </w:rPr>
              <w:t>2</w:t>
            </w:r>
          </w:p>
        </w:tc>
        <w:tc>
          <w:tcPr>
            <w:tcW w:w="406" w:type="dxa"/>
          </w:tcPr>
          <w:p w:rsidR="001E4C99" w:rsidRDefault="001E4C99" w:rsidP="00D81122">
            <w:pPr>
              <w:pStyle w:val="TableParagraph"/>
              <w:spacing w:line="179" w:lineRule="exact"/>
              <w:ind w:right="21"/>
              <w:jc w:val="center"/>
              <w:rPr>
                <w:sz w:val="17"/>
              </w:rPr>
            </w:pPr>
            <w:r>
              <w:rPr>
                <w:sz w:val="17"/>
              </w:rPr>
              <w:t>2</w:t>
            </w:r>
          </w:p>
        </w:tc>
        <w:tc>
          <w:tcPr>
            <w:tcW w:w="929" w:type="dxa"/>
          </w:tcPr>
          <w:p w:rsidR="001E4C99" w:rsidRDefault="001E4C99" w:rsidP="00D81122">
            <w:pPr>
              <w:pStyle w:val="TableParagraph"/>
              <w:spacing w:line="179" w:lineRule="exact"/>
              <w:ind w:left="63" w:right="97"/>
              <w:jc w:val="center"/>
              <w:rPr>
                <w:sz w:val="17"/>
              </w:rPr>
            </w:pPr>
            <w:r>
              <w:rPr>
                <w:sz w:val="17"/>
              </w:rPr>
              <w:t>3.5</w:t>
            </w:r>
          </w:p>
        </w:tc>
        <w:tc>
          <w:tcPr>
            <w:tcW w:w="1001" w:type="dxa"/>
          </w:tcPr>
          <w:p w:rsidR="001E4C99" w:rsidRDefault="001E4C99" w:rsidP="00D81122">
            <w:pPr>
              <w:pStyle w:val="TableParagraph"/>
              <w:spacing w:line="179" w:lineRule="exact"/>
              <w:ind w:left="125" w:right="144"/>
              <w:jc w:val="center"/>
              <w:rPr>
                <w:sz w:val="17"/>
              </w:rPr>
            </w:pPr>
            <w:r>
              <w:rPr>
                <w:sz w:val="17"/>
              </w:rPr>
              <w:t>2.5</w:t>
            </w:r>
          </w:p>
        </w:tc>
        <w:tc>
          <w:tcPr>
            <w:tcW w:w="860" w:type="dxa"/>
          </w:tcPr>
          <w:p w:rsidR="001E4C99" w:rsidRDefault="001E4C99" w:rsidP="00D81122">
            <w:pPr>
              <w:pStyle w:val="TableParagraph"/>
              <w:spacing w:line="179" w:lineRule="exact"/>
              <w:ind w:left="155" w:right="137"/>
              <w:jc w:val="center"/>
              <w:rPr>
                <w:sz w:val="17"/>
              </w:rPr>
            </w:pPr>
            <w:r>
              <w:rPr>
                <w:sz w:val="17"/>
              </w:rPr>
              <w:t>2.3</w:t>
            </w:r>
          </w:p>
        </w:tc>
        <w:tc>
          <w:tcPr>
            <w:tcW w:w="866" w:type="dxa"/>
            <w:tcBorders>
              <w:right w:val="single" w:sz="8" w:space="0" w:color="000000"/>
            </w:tcBorders>
          </w:tcPr>
          <w:p w:rsidR="001E4C99" w:rsidRDefault="001E4C99" w:rsidP="00D81122">
            <w:pPr>
              <w:pStyle w:val="TableParagraph"/>
              <w:spacing w:line="179" w:lineRule="exact"/>
              <w:ind w:left="188" w:right="161"/>
              <w:jc w:val="center"/>
              <w:rPr>
                <w:sz w:val="17"/>
              </w:rPr>
            </w:pPr>
            <w:r>
              <w:rPr>
                <w:sz w:val="17"/>
              </w:rPr>
              <w:t>16.6</w:t>
            </w:r>
          </w:p>
        </w:tc>
      </w:tr>
      <w:tr w:rsidR="001E4C99" w:rsidTr="00D81122">
        <w:trPr>
          <w:trHeight w:val="201"/>
        </w:trPr>
        <w:tc>
          <w:tcPr>
            <w:tcW w:w="1059" w:type="dxa"/>
            <w:tcBorders>
              <w:left w:val="single" w:sz="8" w:space="0" w:color="000000"/>
              <w:bottom w:val="single" w:sz="8" w:space="0" w:color="000000"/>
            </w:tcBorders>
          </w:tcPr>
          <w:p w:rsidR="001E4C99" w:rsidRDefault="001E4C99" w:rsidP="00D81122">
            <w:pPr>
              <w:pStyle w:val="TableParagraph"/>
              <w:spacing w:before="4" w:line="177" w:lineRule="exact"/>
              <w:ind w:left="16"/>
              <w:jc w:val="center"/>
              <w:rPr>
                <w:b/>
                <w:sz w:val="17"/>
              </w:rPr>
            </w:pPr>
            <w:r>
              <w:rPr>
                <w:b/>
                <w:w w:val="94"/>
                <w:sz w:val="17"/>
              </w:rPr>
              <w:t>C</w:t>
            </w:r>
          </w:p>
        </w:tc>
        <w:tc>
          <w:tcPr>
            <w:tcW w:w="1219" w:type="dxa"/>
            <w:tcBorders>
              <w:bottom w:val="single" w:sz="8" w:space="0" w:color="000000"/>
            </w:tcBorders>
          </w:tcPr>
          <w:p w:rsidR="001E4C99" w:rsidRDefault="001E4C99" w:rsidP="00D81122">
            <w:pPr>
              <w:pStyle w:val="TableParagraph"/>
              <w:spacing w:before="4" w:line="177" w:lineRule="exact"/>
              <w:ind w:left="124" w:right="345"/>
              <w:jc w:val="center"/>
              <w:rPr>
                <w:sz w:val="17"/>
              </w:rPr>
            </w:pPr>
            <w:r>
              <w:rPr>
                <w:sz w:val="17"/>
              </w:rPr>
              <w:t>si</w:t>
            </w:r>
          </w:p>
        </w:tc>
        <w:tc>
          <w:tcPr>
            <w:tcW w:w="317" w:type="dxa"/>
            <w:tcBorders>
              <w:bottom w:val="single" w:sz="8" w:space="0" w:color="000000"/>
            </w:tcBorders>
          </w:tcPr>
          <w:p w:rsidR="001E4C99" w:rsidRDefault="001E4C99" w:rsidP="00D81122">
            <w:pPr>
              <w:pStyle w:val="TableParagraph"/>
              <w:spacing w:before="4" w:line="177" w:lineRule="exact"/>
              <w:ind w:left="100"/>
              <w:rPr>
                <w:sz w:val="17"/>
              </w:rPr>
            </w:pPr>
            <w:r>
              <w:rPr>
                <w:sz w:val="17"/>
              </w:rPr>
              <w:t>2</w:t>
            </w:r>
          </w:p>
        </w:tc>
        <w:tc>
          <w:tcPr>
            <w:tcW w:w="406" w:type="dxa"/>
            <w:tcBorders>
              <w:bottom w:val="single" w:sz="8" w:space="0" w:color="000000"/>
            </w:tcBorders>
          </w:tcPr>
          <w:p w:rsidR="001E4C99" w:rsidRDefault="001E4C99" w:rsidP="00D81122">
            <w:pPr>
              <w:pStyle w:val="TableParagraph"/>
              <w:spacing w:before="4" w:line="177" w:lineRule="exact"/>
              <w:ind w:right="21"/>
              <w:jc w:val="center"/>
              <w:rPr>
                <w:sz w:val="17"/>
              </w:rPr>
            </w:pPr>
            <w:r>
              <w:rPr>
                <w:sz w:val="17"/>
              </w:rPr>
              <w:t>2</w:t>
            </w:r>
          </w:p>
        </w:tc>
        <w:tc>
          <w:tcPr>
            <w:tcW w:w="929" w:type="dxa"/>
            <w:tcBorders>
              <w:bottom w:val="single" w:sz="8" w:space="0" w:color="000000"/>
            </w:tcBorders>
          </w:tcPr>
          <w:p w:rsidR="001E4C99" w:rsidRDefault="001E4C99" w:rsidP="00D81122">
            <w:pPr>
              <w:pStyle w:val="TableParagraph"/>
              <w:spacing w:before="4" w:line="177" w:lineRule="exact"/>
              <w:ind w:right="32"/>
              <w:jc w:val="center"/>
              <w:rPr>
                <w:sz w:val="17"/>
              </w:rPr>
            </w:pPr>
            <w:r>
              <w:rPr>
                <w:w w:val="84"/>
                <w:sz w:val="17"/>
              </w:rPr>
              <w:t>3</w:t>
            </w:r>
          </w:p>
        </w:tc>
        <w:tc>
          <w:tcPr>
            <w:tcW w:w="1001" w:type="dxa"/>
            <w:tcBorders>
              <w:bottom w:val="single" w:sz="8" w:space="0" w:color="000000"/>
            </w:tcBorders>
          </w:tcPr>
          <w:p w:rsidR="001E4C99" w:rsidRDefault="001E4C99" w:rsidP="00D81122">
            <w:pPr>
              <w:pStyle w:val="TableParagraph"/>
              <w:spacing w:before="4" w:line="177" w:lineRule="exact"/>
              <w:ind w:left="125" w:right="144"/>
              <w:jc w:val="center"/>
              <w:rPr>
                <w:sz w:val="17"/>
              </w:rPr>
            </w:pPr>
            <w:r>
              <w:rPr>
                <w:sz w:val="17"/>
              </w:rPr>
              <w:t>2.5</w:t>
            </w:r>
          </w:p>
        </w:tc>
        <w:tc>
          <w:tcPr>
            <w:tcW w:w="860" w:type="dxa"/>
            <w:tcBorders>
              <w:bottom w:val="single" w:sz="8" w:space="0" w:color="000000"/>
            </w:tcBorders>
          </w:tcPr>
          <w:p w:rsidR="001E4C99" w:rsidRDefault="001E4C99" w:rsidP="00D81122">
            <w:pPr>
              <w:pStyle w:val="TableParagraph"/>
              <w:spacing w:before="4" w:line="177" w:lineRule="exact"/>
              <w:ind w:left="155" w:right="137"/>
              <w:jc w:val="center"/>
              <w:rPr>
                <w:sz w:val="17"/>
              </w:rPr>
            </w:pPr>
            <w:r>
              <w:rPr>
                <w:sz w:val="17"/>
              </w:rPr>
              <w:t>2.0</w:t>
            </w:r>
          </w:p>
        </w:tc>
        <w:tc>
          <w:tcPr>
            <w:tcW w:w="866" w:type="dxa"/>
            <w:tcBorders>
              <w:bottom w:val="single" w:sz="8" w:space="0" w:color="000000"/>
              <w:right w:val="single" w:sz="8" w:space="0" w:color="000000"/>
            </w:tcBorders>
          </w:tcPr>
          <w:p w:rsidR="001E4C99" w:rsidRDefault="001E4C99" w:rsidP="00D81122">
            <w:pPr>
              <w:pStyle w:val="TableParagraph"/>
              <w:spacing w:before="4" w:line="177" w:lineRule="exact"/>
              <w:ind w:left="188" w:right="158"/>
              <w:jc w:val="center"/>
              <w:rPr>
                <w:sz w:val="17"/>
              </w:rPr>
            </w:pPr>
            <w:r>
              <w:rPr>
                <w:sz w:val="17"/>
              </w:rPr>
              <w:t>15</w:t>
            </w:r>
          </w:p>
        </w:tc>
      </w:tr>
    </w:tbl>
    <w:p w:rsidR="001E4C99" w:rsidRDefault="001E4C99" w:rsidP="001E4C99">
      <w:pPr>
        <w:pStyle w:val="Textoindependiente"/>
        <w:spacing w:before="2"/>
        <w:ind w:left="0"/>
        <w:rPr>
          <w:sz w:val="17"/>
        </w:rPr>
      </w:pPr>
    </w:p>
    <w:p w:rsidR="001E4C99" w:rsidRDefault="001E4C99" w:rsidP="001E4C99">
      <w:pPr>
        <w:pStyle w:val="Textoindependiente"/>
        <w:spacing w:before="1"/>
        <w:jc w:val="both"/>
      </w:pPr>
      <w:r>
        <w:t>Los rangos de intensidad señalados en esta tabla son los siguientes:</w:t>
      </w:r>
    </w:p>
    <w:p w:rsidR="001E4C99" w:rsidRDefault="001E4C99" w:rsidP="001E4C99">
      <w:pPr>
        <w:pStyle w:val="Prrafodelista"/>
        <w:numPr>
          <w:ilvl w:val="0"/>
          <w:numId w:val="113"/>
        </w:numPr>
        <w:tabs>
          <w:tab w:val="left" w:pos="870"/>
        </w:tabs>
        <w:spacing w:before="49" w:line="266" w:lineRule="auto"/>
        <w:ind w:right="938" w:firstLine="0"/>
        <w:rPr>
          <w:sz w:val="18"/>
        </w:rPr>
      </w:pPr>
      <w:r>
        <w:rPr>
          <w:i/>
          <w:sz w:val="18"/>
        </w:rPr>
        <w:t xml:space="preserve">Intensidad A: </w:t>
      </w:r>
      <w:r>
        <w:rPr>
          <w:sz w:val="18"/>
        </w:rPr>
        <w:t>corresponde a zonas rústicas, zonas tipo habitacional campestre, H1; o zonas que tengan lotes mayores a 30 metros de frente con acceso directo a este tipo de vías. En esta categoría, las banquetas podrán ser fajas totalmente jardinadas, como se especifica en el capítulo XVI de este reglamento;</w:t>
      </w:r>
    </w:p>
    <w:p w:rsidR="001E4C99" w:rsidRDefault="001E4C99" w:rsidP="001E4C99">
      <w:pPr>
        <w:pStyle w:val="Prrafodelista"/>
        <w:numPr>
          <w:ilvl w:val="0"/>
          <w:numId w:val="113"/>
        </w:numPr>
        <w:tabs>
          <w:tab w:val="left" w:pos="866"/>
        </w:tabs>
        <w:spacing w:line="283" w:lineRule="auto"/>
        <w:ind w:right="935" w:firstLine="0"/>
        <w:rPr>
          <w:sz w:val="18"/>
        </w:rPr>
      </w:pPr>
      <w:r>
        <w:rPr>
          <w:i/>
          <w:sz w:val="18"/>
        </w:rPr>
        <w:t xml:space="preserve">Intensidad B: </w:t>
      </w:r>
      <w:r>
        <w:rPr>
          <w:sz w:val="18"/>
        </w:rPr>
        <w:t>corresponde a zonas que tengan lotes con acceso a este tipo de vías con frentes de 10 a 30</w:t>
      </w:r>
      <w:r>
        <w:rPr>
          <w:spacing w:val="-1"/>
          <w:sz w:val="18"/>
        </w:rPr>
        <w:t xml:space="preserve"> </w:t>
      </w:r>
      <w:r>
        <w:rPr>
          <w:sz w:val="18"/>
        </w:rPr>
        <w:t>metros;</w:t>
      </w:r>
    </w:p>
    <w:p w:rsidR="001E4C99" w:rsidRDefault="001E4C99" w:rsidP="001E4C99">
      <w:pPr>
        <w:pStyle w:val="Prrafodelista"/>
        <w:numPr>
          <w:ilvl w:val="0"/>
          <w:numId w:val="113"/>
        </w:numPr>
        <w:tabs>
          <w:tab w:val="left" w:pos="866"/>
        </w:tabs>
        <w:spacing w:line="285" w:lineRule="auto"/>
        <w:ind w:right="944" w:firstLine="0"/>
        <w:rPr>
          <w:sz w:val="18"/>
        </w:rPr>
      </w:pPr>
      <w:r>
        <w:rPr>
          <w:i/>
          <w:sz w:val="18"/>
        </w:rPr>
        <w:t xml:space="preserve">Intensidad C: </w:t>
      </w:r>
      <w:r>
        <w:rPr>
          <w:sz w:val="18"/>
        </w:rPr>
        <w:t>corresponde a zonas que tengan lotes con acceso a este tipo de vías con lotes de menos de 10 metros de</w:t>
      </w:r>
      <w:r>
        <w:rPr>
          <w:spacing w:val="-3"/>
          <w:sz w:val="18"/>
        </w:rPr>
        <w:t xml:space="preserve"> </w:t>
      </w:r>
      <w:r>
        <w:rPr>
          <w:sz w:val="18"/>
        </w:rPr>
        <w:t>frente.</w:t>
      </w:r>
    </w:p>
    <w:p w:rsidR="001E4C99" w:rsidRDefault="001E4C99" w:rsidP="001E4C99">
      <w:pPr>
        <w:pStyle w:val="Prrafodelista"/>
        <w:numPr>
          <w:ilvl w:val="0"/>
          <w:numId w:val="114"/>
        </w:numPr>
        <w:tabs>
          <w:tab w:val="left" w:pos="962"/>
        </w:tabs>
        <w:spacing w:line="202" w:lineRule="exact"/>
        <w:ind w:left="961" w:hanging="380"/>
        <w:rPr>
          <w:sz w:val="18"/>
        </w:rPr>
      </w:pPr>
      <w:r>
        <w:rPr>
          <w:i/>
          <w:sz w:val="18"/>
        </w:rPr>
        <w:t xml:space="preserve">Pendiente longitudinal mínima: </w:t>
      </w:r>
      <w:r>
        <w:rPr>
          <w:sz w:val="18"/>
        </w:rPr>
        <w:t>0.5</w:t>
      </w:r>
      <w:r>
        <w:rPr>
          <w:spacing w:val="-2"/>
          <w:sz w:val="18"/>
        </w:rPr>
        <w:t xml:space="preserve"> </w:t>
      </w:r>
      <w:r>
        <w:rPr>
          <w:sz w:val="18"/>
        </w:rPr>
        <w:t>%</w:t>
      </w:r>
    </w:p>
    <w:p w:rsidR="001E4C99" w:rsidRDefault="001E4C99" w:rsidP="001E4C99">
      <w:pPr>
        <w:pStyle w:val="Prrafodelista"/>
        <w:numPr>
          <w:ilvl w:val="0"/>
          <w:numId w:val="114"/>
        </w:numPr>
        <w:tabs>
          <w:tab w:val="left" w:pos="810"/>
        </w:tabs>
        <w:spacing w:before="47" w:line="283" w:lineRule="auto"/>
        <w:ind w:left="582" w:right="933" w:firstLine="0"/>
        <w:rPr>
          <w:sz w:val="18"/>
        </w:rPr>
      </w:pPr>
      <w:r>
        <w:rPr>
          <w:i/>
          <w:sz w:val="18"/>
        </w:rPr>
        <w:t xml:space="preserve">Pendiente longitudinal máxima: </w:t>
      </w:r>
      <w:r>
        <w:rPr>
          <w:sz w:val="18"/>
        </w:rPr>
        <w:t>8 %, excepto a una distancia de 15 metros de una intersección, que será del 5 %</w:t>
      </w:r>
      <w:r>
        <w:rPr>
          <w:spacing w:val="-7"/>
          <w:sz w:val="18"/>
        </w:rPr>
        <w:t xml:space="preserve"> </w:t>
      </w:r>
      <w:r>
        <w:rPr>
          <w:sz w:val="18"/>
        </w:rPr>
        <w:t>máximo.</w:t>
      </w:r>
    </w:p>
    <w:p w:rsidR="001E4C99" w:rsidRDefault="001E4C99" w:rsidP="001E4C99">
      <w:pPr>
        <w:pStyle w:val="Prrafodelista"/>
        <w:numPr>
          <w:ilvl w:val="0"/>
          <w:numId w:val="114"/>
        </w:numPr>
        <w:tabs>
          <w:tab w:val="left" w:pos="962"/>
        </w:tabs>
        <w:spacing w:line="201" w:lineRule="exact"/>
        <w:ind w:left="961" w:hanging="380"/>
        <w:rPr>
          <w:sz w:val="18"/>
        </w:rPr>
      </w:pPr>
      <w:r>
        <w:rPr>
          <w:i/>
          <w:sz w:val="18"/>
        </w:rPr>
        <w:t xml:space="preserve">Radios mínimos de curvas: </w:t>
      </w:r>
      <w:r>
        <w:rPr>
          <w:sz w:val="18"/>
        </w:rPr>
        <w:t>42.00</w:t>
      </w:r>
      <w:r>
        <w:rPr>
          <w:spacing w:val="-3"/>
          <w:sz w:val="18"/>
        </w:rPr>
        <w:t xml:space="preserve"> </w:t>
      </w:r>
      <w:r>
        <w:rPr>
          <w:sz w:val="18"/>
        </w:rPr>
        <w:t>metros.</w:t>
      </w:r>
    </w:p>
    <w:p w:rsidR="001E4C99" w:rsidRDefault="001E4C99" w:rsidP="001E4C99">
      <w:pPr>
        <w:pStyle w:val="Prrafodelista"/>
        <w:numPr>
          <w:ilvl w:val="0"/>
          <w:numId w:val="114"/>
        </w:numPr>
        <w:tabs>
          <w:tab w:val="left" w:pos="954"/>
        </w:tabs>
        <w:spacing w:before="64"/>
        <w:ind w:left="954" w:hanging="372"/>
        <w:rPr>
          <w:sz w:val="18"/>
        </w:rPr>
      </w:pPr>
      <w:r>
        <w:rPr>
          <w:i/>
          <w:sz w:val="18"/>
        </w:rPr>
        <w:t xml:space="preserve">Tangente mínima entre dos curvas: </w:t>
      </w:r>
      <w:r>
        <w:rPr>
          <w:sz w:val="18"/>
        </w:rPr>
        <w:t>30</w:t>
      </w:r>
      <w:r>
        <w:rPr>
          <w:spacing w:val="-5"/>
          <w:sz w:val="18"/>
        </w:rPr>
        <w:t xml:space="preserve"> </w:t>
      </w:r>
      <w:r>
        <w:rPr>
          <w:sz w:val="18"/>
        </w:rPr>
        <w:t>metros.</w:t>
      </w:r>
    </w:p>
    <w:p w:rsidR="001E4C99" w:rsidRDefault="001E4C99" w:rsidP="001E4C99">
      <w:pPr>
        <w:pStyle w:val="Prrafodelista"/>
        <w:numPr>
          <w:ilvl w:val="0"/>
          <w:numId w:val="114"/>
        </w:numPr>
        <w:tabs>
          <w:tab w:val="left" w:pos="954"/>
        </w:tabs>
        <w:spacing w:before="62"/>
        <w:ind w:left="954" w:hanging="372"/>
        <w:rPr>
          <w:sz w:val="18"/>
        </w:rPr>
      </w:pPr>
      <w:r>
        <w:rPr>
          <w:i/>
          <w:sz w:val="18"/>
        </w:rPr>
        <w:t xml:space="preserve">Radio mínimo en las esquinas </w:t>
      </w:r>
      <w:r>
        <w:rPr>
          <w:sz w:val="18"/>
        </w:rPr>
        <w:t>de las intersecciones: 5</w:t>
      </w:r>
      <w:r>
        <w:rPr>
          <w:spacing w:val="-12"/>
          <w:sz w:val="18"/>
        </w:rPr>
        <w:t xml:space="preserve"> </w:t>
      </w:r>
      <w:r>
        <w:rPr>
          <w:sz w:val="18"/>
        </w:rPr>
        <w:t>metros</w:t>
      </w:r>
    </w:p>
    <w:p w:rsidR="001E4C99" w:rsidRDefault="001E4C99" w:rsidP="001E4C99">
      <w:pPr>
        <w:pStyle w:val="Prrafodelista"/>
        <w:numPr>
          <w:ilvl w:val="0"/>
          <w:numId w:val="114"/>
        </w:numPr>
        <w:tabs>
          <w:tab w:val="left" w:pos="962"/>
        </w:tabs>
        <w:spacing w:before="64"/>
        <w:ind w:left="961" w:hanging="380"/>
        <w:rPr>
          <w:sz w:val="18"/>
        </w:rPr>
      </w:pPr>
      <w:r>
        <w:rPr>
          <w:i/>
          <w:sz w:val="18"/>
        </w:rPr>
        <w:t xml:space="preserve">Distancia mínima de visibilidad de parada: </w:t>
      </w:r>
      <w:r>
        <w:rPr>
          <w:sz w:val="18"/>
        </w:rPr>
        <w:t>60</w:t>
      </w:r>
      <w:r>
        <w:rPr>
          <w:spacing w:val="2"/>
          <w:sz w:val="18"/>
        </w:rPr>
        <w:t xml:space="preserve"> </w:t>
      </w:r>
      <w:r>
        <w:rPr>
          <w:sz w:val="18"/>
        </w:rPr>
        <w:t>metros.</w:t>
      </w:r>
    </w:p>
    <w:p w:rsidR="001E4C99" w:rsidRDefault="001E4C99" w:rsidP="001E4C99">
      <w:pPr>
        <w:pStyle w:val="Prrafodelista"/>
        <w:numPr>
          <w:ilvl w:val="0"/>
          <w:numId w:val="114"/>
        </w:numPr>
        <w:tabs>
          <w:tab w:val="left" w:pos="806"/>
        </w:tabs>
        <w:spacing w:before="65" w:line="268" w:lineRule="auto"/>
        <w:ind w:left="582" w:right="934" w:firstLine="0"/>
        <w:rPr>
          <w:sz w:val="18"/>
        </w:rPr>
      </w:pPr>
      <w:r>
        <w:rPr>
          <w:i/>
          <w:sz w:val="18"/>
        </w:rPr>
        <w:t xml:space="preserve">Longitud máxima para calles con retorno: </w:t>
      </w:r>
      <w:r>
        <w:rPr>
          <w:sz w:val="18"/>
        </w:rPr>
        <w:t>300 metros, excepto en casos especiales bajo condiciones marcadas por la configuración topográfica, tales como puntas o penínsulas, sin exceder las capacidades indicadas en la fracción</w:t>
      </w:r>
      <w:r>
        <w:rPr>
          <w:spacing w:val="-3"/>
          <w:sz w:val="18"/>
        </w:rPr>
        <w:t xml:space="preserve"> </w:t>
      </w:r>
      <w:r>
        <w:rPr>
          <w:sz w:val="18"/>
        </w:rPr>
        <w:t>II.</w:t>
      </w:r>
    </w:p>
    <w:p w:rsidR="001E4C99" w:rsidRDefault="001E4C99" w:rsidP="001E4C99">
      <w:pPr>
        <w:pStyle w:val="Prrafodelista"/>
        <w:numPr>
          <w:ilvl w:val="0"/>
          <w:numId w:val="114"/>
        </w:numPr>
        <w:tabs>
          <w:tab w:val="left" w:pos="892"/>
        </w:tabs>
        <w:spacing w:line="273" w:lineRule="auto"/>
        <w:ind w:left="582" w:right="939" w:firstLine="0"/>
        <w:rPr>
          <w:sz w:val="18"/>
        </w:rPr>
      </w:pPr>
      <w:r>
        <w:rPr>
          <w:i/>
          <w:sz w:val="18"/>
        </w:rPr>
        <w:t xml:space="preserve">Dimensiones mínimas de retornos: </w:t>
      </w:r>
      <w:r>
        <w:rPr>
          <w:sz w:val="18"/>
        </w:rPr>
        <w:t>todas las calles de distribución que no conecten en ambos extremos a una vía de jerarquía mayor, deberán rematar en su extremo cerrado en un retorno circular con las siguientes dimensiones</w:t>
      </w:r>
      <w:r>
        <w:rPr>
          <w:spacing w:val="-3"/>
          <w:sz w:val="18"/>
        </w:rPr>
        <w:t xml:space="preserve"> </w:t>
      </w:r>
      <w:r>
        <w:rPr>
          <w:sz w:val="18"/>
        </w:rPr>
        <w:t>mínimas:</w:t>
      </w:r>
    </w:p>
    <w:p w:rsidR="001E4C99" w:rsidRDefault="001E4C99" w:rsidP="001E4C99">
      <w:pPr>
        <w:pStyle w:val="Prrafodelista"/>
        <w:numPr>
          <w:ilvl w:val="0"/>
          <w:numId w:val="112"/>
        </w:numPr>
        <w:tabs>
          <w:tab w:val="left" w:pos="844"/>
        </w:tabs>
        <w:spacing w:line="193" w:lineRule="exact"/>
        <w:rPr>
          <w:sz w:val="18"/>
        </w:rPr>
      </w:pPr>
      <w:r>
        <w:rPr>
          <w:sz w:val="18"/>
        </w:rPr>
        <w:t>Derecho de vía en el retorno: 14 metros de</w:t>
      </w:r>
      <w:r>
        <w:rPr>
          <w:spacing w:val="-8"/>
          <w:sz w:val="18"/>
        </w:rPr>
        <w:t xml:space="preserve"> </w:t>
      </w:r>
      <w:r>
        <w:rPr>
          <w:sz w:val="18"/>
        </w:rPr>
        <w:t>radio;</w:t>
      </w:r>
    </w:p>
    <w:p w:rsidR="001E4C99" w:rsidRDefault="001E4C99" w:rsidP="001E4C99">
      <w:pPr>
        <w:pStyle w:val="Prrafodelista"/>
        <w:numPr>
          <w:ilvl w:val="0"/>
          <w:numId w:val="112"/>
        </w:numPr>
        <w:tabs>
          <w:tab w:val="left" w:pos="854"/>
        </w:tabs>
        <w:spacing w:before="63"/>
        <w:ind w:left="853" w:hanging="272"/>
        <w:rPr>
          <w:sz w:val="18"/>
        </w:rPr>
      </w:pPr>
      <w:r>
        <w:rPr>
          <w:sz w:val="18"/>
        </w:rPr>
        <w:t>Ancho mínimo del carril de retorno: 4.20</w:t>
      </w:r>
      <w:r>
        <w:rPr>
          <w:spacing w:val="-9"/>
          <w:sz w:val="18"/>
        </w:rPr>
        <w:t xml:space="preserve"> </w:t>
      </w:r>
      <w:r>
        <w:rPr>
          <w:sz w:val="18"/>
        </w:rPr>
        <w:t>metros;</w:t>
      </w:r>
    </w:p>
    <w:p w:rsidR="001E4C99" w:rsidRDefault="001E4C99" w:rsidP="001E4C99">
      <w:pPr>
        <w:pStyle w:val="Prrafodelista"/>
        <w:numPr>
          <w:ilvl w:val="0"/>
          <w:numId w:val="112"/>
        </w:numPr>
        <w:tabs>
          <w:tab w:val="left" w:pos="962"/>
        </w:tabs>
        <w:spacing w:before="66"/>
        <w:ind w:left="961" w:hanging="380"/>
        <w:rPr>
          <w:sz w:val="18"/>
        </w:rPr>
      </w:pPr>
      <w:r>
        <w:rPr>
          <w:sz w:val="18"/>
        </w:rPr>
        <w:t>Radio mínimo a la guarnición exterior: 11.40 metros;</w:t>
      </w:r>
      <w:r>
        <w:rPr>
          <w:spacing w:val="-7"/>
          <w:sz w:val="18"/>
        </w:rPr>
        <w:t xml:space="preserve"> </w:t>
      </w:r>
      <w:r>
        <w:rPr>
          <w:sz w:val="18"/>
        </w:rPr>
        <w:t>y</w:t>
      </w:r>
    </w:p>
    <w:p w:rsidR="001E4C99" w:rsidRDefault="001E4C99" w:rsidP="001E4C99">
      <w:pPr>
        <w:pStyle w:val="Prrafodelista"/>
        <w:numPr>
          <w:ilvl w:val="0"/>
          <w:numId w:val="112"/>
        </w:numPr>
        <w:tabs>
          <w:tab w:val="left" w:pos="854"/>
        </w:tabs>
        <w:spacing w:before="64" w:line="302" w:lineRule="auto"/>
        <w:ind w:left="582" w:right="979" w:firstLine="0"/>
        <w:rPr>
          <w:sz w:val="18"/>
        </w:rPr>
      </w:pPr>
      <w:r>
        <w:rPr>
          <w:sz w:val="18"/>
        </w:rPr>
        <w:t>Ancho de banqueta, acera o zona jardinada, de acuerdo a lo indicado en la tabla de la fracción III de éste</w:t>
      </w:r>
      <w:r>
        <w:rPr>
          <w:spacing w:val="-3"/>
          <w:sz w:val="18"/>
        </w:rPr>
        <w:t xml:space="preserve"> </w:t>
      </w:r>
      <w:r>
        <w:rPr>
          <w:sz w:val="18"/>
        </w:rPr>
        <w:t>artículo.</w:t>
      </w:r>
    </w:p>
    <w:p w:rsidR="001E4C99" w:rsidRDefault="001E4C99" w:rsidP="001E4C99">
      <w:pPr>
        <w:spacing w:line="302" w:lineRule="auto"/>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8"/>
        <w:ind w:left="0"/>
        <w:rPr>
          <w:sz w:val="21"/>
        </w:rPr>
      </w:pPr>
    </w:p>
    <w:p w:rsidR="001E4C99" w:rsidRDefault="001E4C99" w:rsidP="001E4C99">
      <w:pPr>
        <w:pStyle w:val="Textoindependiente"/>
        <w:spacing w:line="285" w:lineRule="auto"/>
        <w:ind w:left="301" w:right="1044"/>
      </w:pPr>
      <w:r>
        <w:t>Se permitirán retornos rectangulares o cuadrados que contengan un circulo virtual inscrito con las dimensiones antes señaladas.</w:t>
      </w:r>
    </w:p>
    <w:p w:rsidR="001E4C99" w:rsidRDefault="001E4C99" w:rsidP="001E4C99">
      <w:pPr>
        <w:tabs>
          <w:tab w:val="left" w:pos="1661"/>
        </w:tabs>
        <w:spacing w:before="134"/>
        <w:ind w:left="301"/>
        <w:rPr>
          <w:sz w:val="18"/>
        </w:rPr>
      </w:pPr>
      <w:r>
        <w:rPr>
          <w:b/>
          <w:sz w:val="18"/>
        </w:rPr>
        <w:t>Artículo</w:t>
      </w:r>
      <w:r>
        <w:rPr>
          <w:b/>
          <w:spacing w:val="-2"/>
          <w:sz w:val="18"/>
        </w:rPr>
        <w:t xml:space="preserve"> </w:t>
      </w:r>
      <w:r>
        <w:rPr>
          <w:b/>
          <w:sz w:val="18"/>
        </w:rPr>
        <w:t>223.</w:t>
      </w:r>
      <w:r>
        <w:rPr>
          <w:b/>
          <w:sz w:val="18"/>
        </w:rPr>
        <w:tab/>
      </w:r>
      <w:r>
        <w:rPr>
          <w:sz w:val="18"/>
        </w:rPr>
        <w:t xml:space="preserve">Las </w:t>
      </w:r>
      <w:r>
        <w:rPr>
          <w:b/>
          <w:sz w:val="18"/>
        </w:rPr>
        <w:t xml:space="preserve">calles locales </w:t>
      </w:r>
      <w:r>
        <w:rPr>
          <w:sz w:val="18"/>
        </w:rPr>
        <w:t>deberán sujetarse a las siguientes</w:t>
      </w:r>
      <w:r>
        <w:rPr>
          <w:spacing w:val="-5"/>
          <w:sz w:val="18"/>
        </w:rPr>
        <w:t xml:space="preserve"> </w:t>
      </w:r>
      <w:r>
        <w:rPr>
          <w:sz w:val="18"/>
        </w:rPr>
        <w:t>normas:</w:t>
      </w:r>
    </w:p>
    <w:p w:rsidR="001E4C99" w:rsidRDefault="001E4C99" w:rsidP="001E4C99">
      <w:pPr>
        <w:pStyle w:val="Prrafodelista"/>
        <w:numPr>
          <w:ilvl w:val="0"/>
          <w:numId w:val="111"/>
        </w:numPr>
        <w:tabs>
          <w:tab w:val="left" w:pos="981"/>
        </w:tabs>
        <w:spacing w:before="131"/>
        <w:ind w:hanging="409"/>
        <w:rPr>
          <w:sz w:val="18"/>
        </w:rPr>
      </w:pPr>
      <w:r>
        <w:rPr>
          <w:i/>
          <w:sz w:val="18"/>
        </w:rPr>
        <w:t xml:space="preserve">Velocidad de proyecto: </w:t>
      </w:r>
      <w:r>
        <w:rPr>
          <w:sz w:val="18"/>
        </w:rPr>
        <w:t>40 kilómetros por</w:t>
      </w:r>
      <w:r>
        <w:rPr>
          <w:spacing w:val="1"/>
          <w:sz w:val="18"/>
        </w:rPr>
        <w:t xml:space="preserve"> </w:t>
      </w:r>
      <w:r>
        <w:rPr>
          <w:sz w:val="18"/>
        </w:rPr>
        <w:t>hora;</w:t>
      </w:r>
    </w:p>
    <w:p w:rsidR="001E4C99" w:rsidRDefault="001E4C99" w:rsidP="001E4C99">
      <w:pPr>
        <w:pStyle w:val="Prrafodelista"/>
        <w:numPr>
          <w:ilvl w:val="0"/>
          <w:numId w:val="111"/>
        </w:numPr>
        <w:tabs>
          <w:tab w:val="left" w:pos="786"/>
        </w:tabs>
        <w:spacing w:before="112" w:line="273" w:lineRule="auto"/>
        <w:ind w:left="582" w:right="933" w:firstLine="0"/>
        <w:rPr>
          <w:sz w:val="18"/>
        </w:rPr>
      </w:pPr>
      <w:r>
        <w:rPr>
          <w:i/>
          <w:sz w:val="18"/>
        </w:rPr>
        <w:t xml:space="preserve">Capacidad máxima: </w:t>
      </w:r>
      <w:r>
        <w:rPr>
          <w:sz w:val="18"/>
        </w:rPr>
        <w:t>en las zonas habitacionales, las calles locales no deberán exceder su capacidad de la señalada en la siguiente tabla, en cuanto al número de viviendas a las que dan acceso en forma directa.</w:t>
      </w:r>
    </w:p>
    <w:p w:rsidR="001E4C99" w:rsidRDefault="001E4C99" w:rsidP="001E4C99">
      <w:pPr>
        <w:pStyle w:val="Textoindependiente"/>
        <w:ind w:left="0"/>
        <w:rPr>
          <w:sz w:val="20"/>
        </w:rPr>
      </w:pPr>
    </w:p>
    <w:p w:rsidR="001E4C99" w:rsidRDefault="001E4C99" w:rsidP="001E4C99">
      <w:pPr>
        <w:pStyle w:val="Textoindependiente"/>
        <w:spacing w:before="3"/>
        <w:ind w:left="0"/>
        <w:rPr>
          <w:sz w:val="13"/>
        </w:rPr>
      </w:pPr>
    </w:p>
    <w:tbl>
      <w:tblPr>
        <w:tblStyle w:val="TableNormal"/>
        <w:tblW w:w="0" w:type="auto"/>
        <w:tblInd w:w="16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57"/>
        <w:gridCol w:w="1423"/>
        <w:gridCol w:w="1260"/>
      </w:tblGrid>
      <w:tr w:rsidR="001E4C99" w:rsidTr="00D81122">
        <w:trPr>
          <w:trHeight w:val="254"/>
        </w:trPr>
        <w:tc>
          <w:tcPr>
            <w:tcW w:w="3157" w:type="dxa"/>
            <w:vMerge w:val="restart"/>
          </w:tcPr>
          <w:p w:rsidR="001E4C99" w:rsidRDefault="001E4C99" w:rsidP="00D81122">
            <w:pPr>
              <w:pStyle w:val="TableParagraph"/>
              <w:spacing w:before="46"/>
              <w:ind w:left="1070" w:right="1030"/>
              <w:jc w:val="center"/>
              <w:rPr>
                <w:b/>
                <w:sz w:val="16"/>
              </w:rPr>
            </w:pPr>
            <w:r>
              <w:rPr>
                <w:b/>
                <w:sz w:val="16"/>
              </w:rPr>
              <w:t>Tipo de Zona</w:t>
            </w:r>
          </w:p>
        </w:tc>
        <w:tc>
          <w:tcPr>
            <w:tcW w:w="1423" w:type="dxa"/>
            <w:tcBorders>
              <w:bottom w:val="nil"/>
            </w:tcBorders>
          </w:tcPr>
          <w:p w:rsidR="001E4C99" w:rsidRDefault="001E4C99" w:rsidP="00D81122">
            <w:pPr>
              <w:pStyle w:val="TableParagraph"/>
              <w:spacing w:before="46"/>
              <w:ind w:left="108" w:right="106"/>
              <w:jc w:val="center"/>
              <w:rPr>
                <w:b/>
                <w:sz w:val="16"/>
              </w:rPr>
            </w:pPr>
            <w:r>
              <w:rPr>
                <w:b/>
                <w:sz w:val="16"/>
              </w:rPr>
              <w:t>Número de viv.</w:t>
            </w:r>
          </w:p>
        </w:tc>
        <w:tc>
          <w:tcPr>
            <w:tcW w:w="1260" w:type="dxa"/>
            <w:tcBorders>
              <w:bottom w:val="nil"/>
            </w:tcBorders>
          </w:tcPr>
          <w:p w:rsidR="001E4C99" w:rsidRDefault="001E4C99" w:rsidP="00D81122">
            <w:pPr>
              <w:pStyle w:val="TableParagraph"/>
              <w:spacing w:before="46"/>
              <w:ind w:left="178" w:right="176"/>
              <w:jc w:val="center"/>
              <w:rPr>
                <w:b/>
                <w:sz w:val="16"/>
              </w:rPr>
            </w:pPr>
            <w:r>
              <w:rPr>
                <w:b/>
                <w:sz w:val="16"/>
              </w:rPr>
              <w:t>Long. máx.</w:t>
            </w:r>
          </w:p>
        </w:tc>
      </w:tr>
      <w:tr w:rsidR="001E4C99" w:rsidTr="00D81122">
        <w:trPr>
          <w:trHeight w:val="205"/>
        </w:trPr>
        <w:tc>
          <w:tcPr>
            <w:tcW w:w="3157" w:type="dxa"/>
            <w:vMerge/>
            <w:tcBorders>
              <w:top w:val="nil"/>
            </w:tcBorders>
          </w:tcPr>
          <w:p w:rsidR="001E4C99" w:rsidRDefault="001E4C99" w:rsidP="00D81122">
            <w:pPr>
              <w:rPr>
                <w:sz w:val="2"/>
                <w:szCs w:val="2"/>
              </w:rPr>
            </w:pPr>
          </w:p>
        </w:tc>
        <w:tc>
          <w:tcPr>
            <w:tcW w:w="1423" w:type="dxa"/>
            <w:tcBorders>
              <w:top w:val="nil"/>
              <w:bottom w:val="nil"/>
            </w:tcBorders>
          </w:tcPr>
          <w:p w:rsidR="001E4C99" w:rsidRDefault="001E4C99" w:rsidP="00D81122">
            <w:pPr>
              <w:pStyle w:val="TableParagraph"/>
              <w:spacing w:before="19" w:line="166" w:lineRule="exact"/>
              <w:ind w:left="105" w:right="106"/>
              <w:jc w:val="center"/>
              <w:rPr>
                <w:sz w:val="16"/>
              </w:rPr>
            </w:pPr>
            <w:r>
              <w:rPr>
                <w:sz w:val="16"/>
              </w:rPr>
              <w:t>(máximo por</w:t>
            </w:r>
          </w:p>
        </w:tc>
        <w:tc>
          <w:tcPr>
            <w:tcW w:w="1260" w:type="dxa"/>
            <w:tcBorders>
              <w:top w:val="nil"/>
              <w:bottom w:val="nil"/>
            </w:tcBorders>
          </w:tcPr>
          <w:p w:rsidR="001E4C99" w:rsidRDefault="001E4C99" w:rsidP="00D81122">
            <w:pPr>
              <w:pStyle w:val="TableParagraph"/>
              <w:spacing w:before="19" w:line="166" w:lineRule="exact"/>
              <w:ind w:left="176" w:right="176"/>
              <w:jc w:val="center"/>
              <w:rPr>
                <w:sz w:val="16"/>
              </w:rPr>
            </w:pPr>
            <w:r>
              <w:rPr>
                <w:sz w:val="16"/>
              </w:rPr>
              <w:t>(metros)</w:t>
            </w:r>
          </w:p>
        </w:tc>
      </w:tr>
      <w:tr w:rsidR="001E4C99" w:rsidTr="00D81122">
        <w:trPr>
          <w:trHeight w:val="284"/>
        </w:trPr>
        <w:tc>
          <w:tcPr>
            <w:tcW w:w="3157" w:type="dxa"/>
            <w:vMerge/>
            <w:tcBorders>
              <w:top w:val="nil"/>
            </w:tcBorders>
          </w:tcPr>
          <w:p w:rsidR="001E4C99" w:rsidRDefault="001E4C99" w:rsidP="00D81122">
            <w:pPr>
              <w:rPr>
                <w:sz w:val="2"/>
                <w:szCs w:val="2"/>
              </w:rPr>
            </w:pPr>
          </w:p>
        </w:tc>
        <w:tc>
          <w:tcPr>
            <w:tcW w:w="1423" w:type="dxa"/>
            <w:tcBorders>
              <w:top w:val="nil"/>
              <w:bottom w:val="nil"/>
            </w:tcBorders>
          </w:tcPr>
          <w:p w:rsidR="001E4C99" w:rsidRDefault="001E4C99" w:rsidP="00D81122">
            <w:pPr>
              <w:pStyle w:val="TableParagraph"/>
              <w:spacing w:line="182" w:lineRule="exact"/>
              <w:ind w:left="103" w:right="106"/>
              <w:jc w:val="center"/>
              <w:rPr>
                <w:sz w:val="16"/>
              </w:rPr>
            </w:pPr>
            <w:r>
              <w:rPr>
                <w:sz w:val="16"/>
              </w:rPr>
              <w:t>entronque)</w:t>
            </w:r>
          </w:p>
        </w:tc>
        <w:tc>
          <w:tcPr>
            <w:tcW w:w="1260" w:type="dxa"/>
            <w:tcBorders>
              <w:top w:val="nil"/>
              <w:bottom w:val="nil"/>
            </w:tcBorders>
          </w:tcPr>
          <w:p w:rsidR="001E4C99" w:rsidRDefault="001E4C99" w:rsidP="00D81122">
            <w:pPr>
              <w:pStyle w:val="TableParagraph"/>
              <w:rPr>
                <w:rFonts w:ascii="Times New Roman"/>
                <w:sz w:val="16"/>
              </w:rPr>
            </w:pPr>
          </w:p>
        </w:tc>
      </w:tr>
      <w:tr w:rsidR="001E4C99" w:rsidTr="00D81122">
        <w:trPr>
          <w:trHeight w:val="260"/>
        </w:trPr>
        <w:tc>
          <w:tcPr>
            <w:tcW w:w="3157" w:type="dxa"/>
            <w:tcBorders>
              <w:bottom w:val="nil"/>
            </w:tcBorders>
          </w:tcPr>
          <w:p w:rsidR="001E4C99" w:rsidRDefault="001E4C99" w:rsidP="00D81122">
            <w:pPr>
              <w:pStyle w:val="TableParagraph"/>
              <w:spacing w:before="27"/>
              <w:ind w:left="88"/>
              <w:rPr>
                <w:sz w:val="16"/>
              </w:rPr>
            </w:pPr>
            <w:r>
              <w:rPr>
                <w:b/>
                <w:sz w:val="16"/>
              </w:rPr>
              <w:t xml:space="preserve">H2-U. </w:t>
            </w:r>
            <w:r>
              <w:rPr>
                <w:sz w:val="16"/>
              </w:rPr>
              <w:t>Unifamiliar densidad baja</w:t>
            </w:r>
          </w:p>
        </w:tc>
        <w:tc>
          <w:tcPr>
            <w:tcW w:w="1423" w:type="dxa"/>
            <w:tcBorders>
              <w:top w:val="nil"/>
              <w:bottom w:val="nil"/>
            </w:tcBorders>
          </w:tcPr>
          <w:p w:rsidR="001E4C99" w:rsidRDefault="001E4C99" w:rsidP="00D81122">
            <w:pPr>
              <w:pStyle w:val="TableParagraph"/>
              <w:spacing w:before="29"/>
              <w:ind w:left="106" w:right="106"/>
              <w:jc w:val="center"/>
              <w:rPr>
                <w:sz w:val="16"/>
              </w:rPr>
            </w:pPr>
            <w:r>
              <w:rPr>
                <w:sz w:val="16"/>
              </w:rPr>
              <w:t>32</w:t>
            </w:r>
          </w:p>
        </w:tc>
        <w:tc>
          <w:tcPr>
            <w:tcW w:w="1260" w:type="dxa"/>
            <w:tcBorders>
              <w:top w:val="nil"/>
              <w:bottom w:val="nil"/>
            </w:tcBorders>
          </w:tcPr>
          <w:p w:rsidR="001E4C99" w:rsidRDefault="001E4C99" w:rsidP="00D81122">
            <w:pPr>
              <w:pStyle w:val="TableParagraph"/>
              <w:spacing w:before="29"/>
              <w:ind w:left="175" w:right="176"/>
              <w:jc w:val="center"/>
              <w:rPr>
                <w:sz w:val="16"/>
              </w:rPr>
            </w:pPr>
            <w:r>
              <w:rPr>
                <w:sz w:val="16"/>
              </w:rPr>
              <w:t>160</w:t>
            </w:r>
          </w:p>
        </w:tc>
      </w:tr>
      <w:tr w:rsidR="001E4C99" w:rsidTr="00D81122">
        <w:trPr>
          <w:trHeight w:val="285"/>
        </w:trPr>
        <w:tc>
          <w:tcPr>
            <w:tcW w:w="3157" w:type="dxa"/>
            <w:tcBorders>
              <w:top w:val="nil"/>
              <w:bottom w:val="nil"/>
            </w:tcBorders>
          </w:tcPr>
          <w:p w:rsidR="001E4C99" w:rsidRDefault="001E4C99" w:rsidP="00D81122">
            <w:pPr>
              <w:pStyle w:val="TableParagraph"/>
              <w:spacing w:before="42"/>
              <w:ind w:left="88"/>
              <w:rPr>
                <w:sz w:val="16"/>
              </w:rPr>
            </w:pPr>
            <w:r>
              <w:rPr>
                <w:b/>
                <w:sz w:val="16"/>
              </w:rPr>
              <w:t>H2-H.</w:t>
            </w:r>
            <w:r>
              <w:rPr>
                <w:b/>
                <w:spacing w:val="-15"/>
                <w:sz w:val="16"/>
              </w:rPr>
              <w:t xml:space="preserve"> </w:t>
            </w:r>
            <w:r>
              <w:rPr>
                <w:sz w:val="16"/>
              </w:rPr>
              <w:t>Plurifamiliar</w:t>
            </w:r>
            <w:r>
              <w:rPr>
                <w:spacing w:val="-15"/>
                <w:sz w:val="16"/>
              </w:rPr>
              <w:t xml:space="preserve"> </w:t>
            </w:r>
            <w:r>
              <w:rPr>
                <w:sz w:val="16"/>
              </w:rPr>
              <w:t>horizontal</w:t>
            </w:r>
            <w:r>
              <w:rPr>
                <w:spacing w:val="-16"/>
                <w:sz w:val="16"/>
              </w:rPr>
              <w:t xml:space="preserve"> </w:t>
            </w:r>
            <w:r>
              <w:rPr>
                <w:sz w:val="16"/>
              </w:rPr>
              <w:t>densidad</w:t>
            </w:r>
            <w:r>
              <w:rPr>
                <w:spacing w:val="-16"/>
                <w:sz w:val="16"/>
              </w:rPr>
              <w:t xml:space="preserve"> </w:t>
            </w:r>
            <w:r>
              <w:rPr>
                <w:sz w:val="16"/>
              </w:rPr>
              <w:t>baja</w:t>
            </w:r>
          </w:p>
        </w:tc>
        <w:tc>
          <w:tcPr>
            <w:tcW w:w="1423" w:type="dxa"/>
            <w:tcBorders>
              <w:top w:val="nil"/>
              <w:bottom w:val="nil"/>
            </w:tcBorders>
          </w:tcPr>
          <w:p w:rsidR="001E4C99" w:rsidRDefault="001E4C99" w:rsidP="00D81122">
            <w:pPr>
              <w:pStyle w:val="TableParagraph"/>
              <w:spacing w:before="45"/>
              <w:ind w:left="106" w:right="106"/>
              <w:jc w:val="center"/>
              <w:rPr>
                <w:sz w:val="16"/>
              </w:rPr>
            </w:pPr>
            <w:r>
              <w:rPr>
                <w:sz w:val="16"/>
              </w:rPr>
              <w:t>32</w:t>
            </w:r>
          </w:p>
        </w:tc>
        <w:tc>
          <w:tcPr>
            <w:tcW w:w="1260" w:type="dxa"/>
            <w:tcBorders>
              <w:top w:val="nil"/>
              <w:bottom w:val="nil"/>
            </w:tcBorders>
          </w:tcPr>
          <w:p w:rsidR="001E4C99" w:rsidRDefault="001E4C99" w:rsidP="00D81122">
            <w:pPr>
              <w:pStyle w:val="TableParagraph"/>
              <w:spacing w:before="45"/>
              <w:ind w:left="175" w:right="176"/>
              <w:jc w:val="center"/>
              <w:rPr>
                <w:sz w:val="16"/>
              </w:rPr>
            </w:pPr>
            <w:r>
              <w:rPr>
                <w:sz w:val="16"/>
              </w:rPr>
              <w:t>80</w:t>
            </w:r>
          </w:p>
        </w:tc>
      </w:tr>
      <w:tr w:rsidR="001E4C99" w:rsidTr="00D81122">
        <w:trPr>
          <w:trHeight w:val="279"/>
        </w:trPr>
        <w:tc>
          <w:tcPr>
            <w:tcW w:w="3157" w:type="dxa"/>
            <w:tcBorders>
              <w:top w:val="nil"/>
              <w:bottom w:val="nil"/>
            </w:tcBorders>
          </w:tcPr>
          <w:p w:rsidR="001E4C99" w:rsidRDefault="001E4C99" w:rsidP="00D81122">
            <w:pPr>
              <w:pStyle w:val="TableParagraph"/>
              <w:spacing w:before="52"/>
              <w:ind w:left="88"/>
              <w:rPr>
                <w:sz w:val="16"/>
              </w:rPr>
            </w:pPr>
            <w:r>
              <w:rPr>
                <w:b/>
                <w:sz w:val="16"/>
              </w:rPr>
              <w:t xml:space="preserve">H3-U. </w:t>
            </w:r>
            <w:r>
              <w:rPr>
                <w:sz w:val="16"/>
              </w:rPr>
              <w:t>Unifamiliar densidad media</w:t>
            </w:r>
          </w:p>
        </w:tc>
        <w:tc>
          <w:tcPr>
            <w:tcW w:w="1423" w:type="dxa"/>
            <w:tcBorders>
              <w:top w:val="nil"/>
              <w:bottom w:val="nil"/>
            </w:tcBorders>
          </w:tcPr>
          <w:p w:rsidR="001E4C99" w:rsidRDefault="001E4C99" w:rsidP="00D81122">
            <w:pPr>
              <w:pStyle w:val="TableParagraph"/>
              <w:spacing w:before="54"/>
              <w:ind w:left="106" w:right="106"/>
              <w:jc w:val="center"/>
              <w:rPr>
                <w:sz w:val="16"/>
              </w:rPr>
            </w:pPr>
            <w:r>
              <w:rPr>
                <w:sz w:val="16"/>
              </w:rPr>
              <w:t>40</w:t>
            </w:r>
          </w:p>
        </w:tc>
        <w:tc>
          <w:tcPr>
            <w:tcW w:w="1260" w:type="dxa"/>
            <w:tcBorders>
              <w:top w:val="nil"/>
              <w:bottom w:val="nil"/>
            </w:tcBorders>
          </w:tcPr>
          <w:p w:rsidR="001E4C99" w:rsidRDefault="001E4C99" w:rsidP="00D81122">
            <w:pPr>
              <w:pStyle w:val="TableParagraph"/>
              <w:spacing w:before="54"/>
              <w:ind w:left="175" w:right="176"/>
              <w:jc w:val="center"/>
              <w:rPr>
                <w:sz w:val="16"/>
              </w:rPr>
            </w:pPr>
            <w:r>
              <w:rPr>
                <w:sz w:val="16"/>
              </w:rPr>
              <w:t>152</w:t>
            </w:r>
          </w:p>
        </w:tc>
      </w:tr>
      <w:tr w:rsidR="001E4C99" w:rsidTr="00D81122">
        <w:trPr>
          <w:trHeight w:val="235"/>
        </w:trPr>
        <w:tc>
          <w:tcPr>
            <w:tcW w:w="3157" w:type="dxa"/>
            <w:tcBorders>
              <w:top w:val="nil"/>
              <w:bottom w:val="nil"/>
            </w:tcBorders>
          </w:tcPr>
          <w:p w:rsidR="001E4C99" w:rsidRDefault="001E4C99" w:rsidP="00D81122">
            <w:pPr>
              <w:pStyle w:val="TableParagraph"/>
              <w:spacing w:before="36" w:line="179" w:lineRule="exact"/>
              <w:ind w:left="88"/>
              <w:rPr>
                <w:sz w:val="16"/>
              </w:rPr>
            </w:pPr>
            <w:r>
              <w:rPr>
                <w:b/>
                <w:sz w:val="16"/>
              </w:rPr>
              <w:t xml:space="preserve">H3-H. </w:t>
            </w:r>
            <w:r>
              <w:rPr>
                <w:sz w:val="16"/>
              </w:rPr>
              <w:t>Plurifamiliar horizontal densidad</w:t>
            </w:r>
          </w:p>
        </w:tc>
        <w:tc>
          <w:tcPr>
            <w:tcW w:w="1423" w:type="dxa"/>
            <w:tcBorders>
              <w:top w:val="nil"/>
              <w:bottom w:val="nil"/>
            </w:tcBorders>
          </w:tcPr>
          <w:p w:rsidR="001E4C99" w:rsidRDefault="001E4C99" w:rsidP="00D81122">
            <w:pPr>
              <w:pStyle w:val="TableParagraph"/>
              <w:spacing w:before="39" w:line="176" w:lineRule="exact"/>
              <w:ind w:left="106" w:right="106"/>
              <w:jc w:val="center"/>
              <w:rPr>
                <w:sz w:val="16"/>
              </w:rPr>
            </w:pPr>
            <w:r>
              <w:rPr>
                <w:sz w:val="16"/>
              </w:rPr>
              <w:t>40</w:t>
            </w:r>
          </w:p>
        </w:tc>
        <w:tc>
          <w:tcPr>
            <w:tcW w:w="1260" w:type="dxa"/>
            <w:tcBorders>
              <w:top w:val="nil"/>
              <w:bottom w:val="nil"/>
            </w:tcBorders>
          </w:tcPr>
          <w:p w:rsidR="001E4C99" w:rsidRDefault="001E4C99" w:rsidP="00D81122">
            <w:pPr>
              <w:pStyle w:val="TableParagraph"/>
              <w:spacing w:before="39" w:line="176" w:lineRule="exact"/>
              <w:ind w:left="175" w:right="176"/>
              <w:jc w:val="center"/>
              <w:rPr>
                <w:sz w:val="16"/>
              </w:rPr>
            </w:pPr>
            <w:r>
              <w:rPr>
                <w:sz w:val="16"/>
              </w:rPr>
              <w:t>76</w:t>
            </w:r>
          </w:p>
        </w:tc>
      </w:tr>
      <w:tr w:rsidR="001E4C99" w:rsidTr="00D81122">
        <w:trPr>
          <w:trHeight w:val="252"/>
        </w:trPr>
        <w:tc>
          <w:tcPr>
            <w:tcW w:w="3157" w:type="dxa"/>
            <w:tcBorders>
              <w:top w:val="nil"/>
              <w:bottom w:val="nil"/>
            </w:tcBorders>
          </w:tcPr>
          <w:p w:rsidR="001E4C99" w:rsidRDefault="001E4C99" w:rsidP="00D81122">
            <w:pPr>
              <w:pStyle w:val="TableParagraph"/>
              <w:spacing w:before="7"/>
              <w:ind w:left="88"/>
              <w:rPr>
                <w:sz w:val="16"/>
              </w:rPr>
            </w:pPr>
            <w:r>
              <w:rPr>
                <w:sz w:val="16"/>
              </w:rPr>
              <w:t>media</w:t>
            </w:r>
          </w:p>
        </w:tc>
        <w:tc>
          <w:tcPr>
            <w:tcW w:w="1423" w:type="dxa"/>
            <w:tcBorders>
              <w:top w:val="nil"/>
              <w:bottom w:val="nil"/>
            </w:tcBorders>
          </w:tcPr>
          <w:p w:rsidR="001E4C99" w:rsidRDefault="001E4C99" w:rsidP="00D81122">
            <w:pPr>
              <w:pStyle w:val="TableParagraph"/>
              <w:rPr>
                <w:rFonts w:ascii="Times New Roman"/>
                <w:sz w:val="16"/>
              </w:rPr>
            </w:pPr>
          </w:p>
        </w:tc>
        <w:tc>
          <w:tcPr>
            <w:tcW w:w="1260" w:type="dxa"/>
            <w:tcBorders>
              <w:top w:val="nil"/>
              <w:bottom w:val="nil"/>
            </w:tcBorders>
          </w:tcPr>
          <w:p w:rsidR="001E4C99" w:rsidRDefault="001E4C99" w:rsidP="00D81122">
            <w:pPr>
              <w:pStyle w:val="TableParagraph"/>
              <w:rPr>
                <w:rFonts w:ascii="Times New Roman"/>
                <w:sz w:val="16"/>
              </w:rPr>
            </w:pPr>
          </w:p>
        </w:tc>
      </w:tr>
      <w:tr w:rsidR="001E4C99" w:rsidTr="00D81122">
        <w:trPr>
          <w:trHeight w:val="298"/>
        </w:trPr>
        <w:tc>
          <w:tcPr>
            <w:tcW w:w="3157" w:type="dxa"/>
            <w:tcBorders>
              <w:top w:val="nil"/>
              <w:bottom w:val="nil"/>
            </w:tcBorders>
          </w:tcPr>
          <w:p w:rsidR="001E4C99" w:rsidRDefault="001E4C99" w:rsidP="00D81122">
            <w:pPr>
              <w:pStyle w:val="TableParagraph"/>
              <w:spacing w:before="55"/>
              <w:ind w:left="88"/>
              <w:rPr>
                <w:sz w:val="16"/>
              </w:rPr>
            </w:pPr>
            <w:r>
              <w:rPr>
                <w:b/>
                <w:sz w:val="16"/>
              </w:rPr>
              <w:t xml:space="preserve">H4-U. </w:t>
            </w:r>
            <w:r>
              <w:rPr>
                <w:sz w:val="16"/>
              </w:rPr>
              <w:t>Unifamiliar densidad alta</w:t>
            </w:r>
          </w:p>
        </w:tc>
        <w:tc>
          <w:tcPr>
            <w:tcW w:w="1423" w:type="dxa"/>
            <w:tcBorders>
              <w:top w:val="nil"/>
              <w:bottom w:val="nil"/>
            </w:tcBorders>
          </w:tcPr>
          <w:p w:rsidR="001E4C99" w:rsidRDefault="001E4C99" w:rsidP="00D81122">
            <w:pPr>
              <w:pStyle w:val="TableParagraph"/>
              <w:spacing w:before="58"/>
              <w:ind w:left="106" w:right="106"/>
              <w:jc w:val="center"/>
              <w:rPr>
                <w:sz w:val="16"/>
              </w:rPr>
            </w:pPr>
            <w:r>
              <w:rPr>
                <w:sz w:val="16"/>
              </w:rPr>
              <w:t>40</w:t>
            </w:r>
          </w:p>
        </w:tc>
        <w:tc>
          <w:tcPr>
            <w:tcW w:w="1260" w:type="dxa"/>
            <w:tcBorders>
              <w:top w:val="nil"/>
              <w:bottom w:val="nil"/>
            </w:tcBorders>
          </w:tcPr>
          <w:p w:rsidR="001E4C99" w:rsidRDefault="001E4C99" w:rsidP="00D81122">
            <w:pPr>
              <w:pStyle w:val="TableParagraph"/>
              <w:spacing w:before="58"/>
              <w:ind w:left="175" w:right="176"/>
              <w:jc w:val="center"/>
              <w:rPr>
                <w:sz w:val="16"/>
              </w:rPr>
            </w:pPr>
            <w:r>
              <w:rPr>
                <w:sz w:val="16"/>
              </w:rPr>
              <w:t>120</w:t>
            </w:r>
          </w:p>
        </w:tc>
      </w:tr>
      <w:tr w:rsidR="001E4C99" w:rsidTr="00D81122">
        <w:trPr>
          <w:trHeight w:val="295"/>
        </w:trPr>
        <w:tc>
          <w:tcPr>
            <w:tcW w:w="3157" w:type="dxa"/>
            <w:tcBorders>
              <w:top w:val="nil"/>
              <w:bottom w:val="nil"/>
            </w:tcBorders>
          </w:tcPr>
          <w:p w:rsidR="001E4C99" w:rsidRDefault="001E4C99" w:rsidP="00D81122">
            <w:pPr>
              <w:pStyle w:val="TableParagraph"/>
              <w:spacing w:before="52"/>
              <w:ind w:left="88"/>
              <w:rPr>
                <w:sz w:val="16"/>
              </w:rPr>
            </w:pPr>
            <w:r>
              <w:rPr>
                <w:b/>
                <w:sz w:val="16"/>
              </w:rPr>
              <w:t xml:space="preserve">H4-H. </w:t>
            </w:r>
            <w:r>
              <w:rPr>
                <w:sz w:val="16"/>
              </w:rPr>
              <w:t>Plurifamiliar horizontal densidad alta</w:t>
            </w:r>
          </w:p>
        </w:tc>
        <w:tc>
          <w:tcPr>
            <w:tcW w:w="1423" w:type="dxa"/>
            <w:tcBorders>
              <w:top w:val="nil"/>
              <w:bottom w:val="nil"/>
            </w:tcBorders>
          </w:tcPr>
          <w:p w:rsidR="001E4C99" w:rsidRDefault="001E4C99" w:rsidP="00D81122">
            <w:pPr>
              <w:pStyle w:val="TableParagraph"/>
              <w:spacing w:before="54"/>
              <w:ind w:left="106" w:right="106"/>
              <w:jc w:val="center"/>
              <w:rPr>
                <w:sz w:val="16"/>
              </w:rPr>
            </w:pPr>
            <w:r>
              <w:rPr>
                <w:sz w:val="16"/>
              </w:rPr>
              <w:t>40</w:t>
            </w:r>
          </w:p>
        </w:tc>
        <w:tc>
          <w:tcPr>
            <w:tcW w:w="1260" w:type="dxa"/>
            <w:tcBorders>
              <w:top w:val="nil"/>
              <w:bottom w:val="nil"/>
            </w:tcBorders>
          </w:tcPr>
          <w:p w:rsidR="001E4C99" w:rsidRDefault="001E4C99" w:rsidP="00D81122">
            <w:pPr>
              <w:pStyle w:val="TableParagraph"/>
              <w:spacing w:before="54"/>
              <w:ind w:left="175" w:right="176"/>
              <w:jc w:val="center"/>
              <w:rPr>
                <w:sz w:val="16"/>
              </w:rPr>
            </w:pPr>
            <w:r>
              <w:rPr>
                <w:sz w:val="16"/>
              </w:rPr>
              <w:t>76</w:t>
            </w:r>
          </w:p>
        </w:tc>
      </w:tr>
      <w:tr w:rsidR="001E4C99" w:rsidTr="00D81122">
        <w:trPr>
          <w:trHeight w:val="295"/>
        </w:trPr>
        <w:tc>
          <w:tcPr>
            <w:tcW w:w="3157" w:type="dxa"/>
            <w:tcBorders>
              <w:top w:val="nil"/>
              <w:bottom w:val="nil"/>
            </w:tcBorders>
          </w:tcPr>
          <w:p w:rsidR="001E4C99" w:rsidRDefault="001E4C99" w:rsidP="00D81122">
            <w:pPr>
              <w:pStyle w:val="TableParagraph"/>
              <w:spacing w:before="52"/>
              <w:ind w:left="88"/>
              <w:rPr>
                <w:sz w:val="16"/>
              </w:rPr>
            </w:pPr>
            <w:r>
              <w:rPr>
                <w:b/>
                <w:sz w:val="16"/>
              </w:rPr>
              <w:t xml:space="preserve">H2-V. </w:t>
            </w:r>
            <w:r>
              <w:rPr>
                <w:sz w:val="16"/>
              </w:rPr>
              <w:t>Plurifamiliar vertical densidad baja</w:t>
            </w:r>
          </w:p>
        </w:tc>
        <w:tc>
          <w:tcPr>
            <w:tcW w:w="1423" w:type="dxa"/>
            <w:tcBorders>
              <w:top w:val="nil"/>
              <w:bottom w:val="nil"/>
            </w:tcBorders>
          </w:tcPr>
          <w:p w:rsidR="001E4C99" w:rsidRDefault="001E4C99" w:rsidP="00D81122">
            <w:pPr>
              <w:pStyle w:val="TableParagraph"/>
              <w:spacing w:before="54"/>
              <w:ind w:left="106" w:right="106"/>
              <w:jc w:val="center"/>
              <w:rPr>
                <w:sz w:val="16"/>
              </w:rPr>
            </w:pPr>
            <w:r>
              <w:rPr>
                <w:sz w:val="16"/>
              </w:rPr>
              <w:t>40</w:t>
            </w:r>
          </w:p>
        </w:tc>
        <w:tc>
          <w:tcPr>
            <w:tcW w:w="1260" w:type="dxa"/>
            <w:tcBorders>
              <w:top w:val="nil"/>
              <w:bottom w:val="nil"/>
            </w:tcBorders>
          </w:tcPr>
          <w:p w:rsidR="001E4C99" w:rsidRDefault="001E4C99" w:rsidP="00D81122">
            <w:pPr>
              <w:pStyle w:val="TableParagraph"/>
              <w:spacing w:before="54"/>
              <w:ind w:left="175" w:right="176"/>
              <w:jc w:val="center"/>
              <w:rPr>
                <w:sz w:val="16"/>
              </w:rPr>
            </w:pPr>
            <w:r>
              <w:rPr>
                <w:sz w:val="16"/>
              </w:rPr>
              <w:t>95</w:t>
            </w:r>
          </w:p>
        </w:tc>
      </w:tr>
      <w:tr w:rsidR="001E4C99" w:rsidTr="00D81122">
        <w:trPr>
          <w:trHeight w:val="295"/>
        </w:trPr>
        <w:tc>
          <w:tcPr>
            <w:tcW w:w="3157" w:type="dxa"/>
            <w:tcBorders>
              <w:top w:val="nil"/>
              <w:bottom w:val="nil"/>
            </w:tcBorders>
          </w:tcPr>
          <w:p w:rsidR="001E4C99" w:rsidRDefault="001E4C99" w:rsidP="00D81122">
            <w:pPr>
              <w:pStyle w:val="TableParagraph"/>
              <w:spacing w:before="52"/>
              <w:ind w:left="88"/>
              <w:rPr>
                <w:sz w:val="16"/>
              </w:rPr>
            </w:pPr>
            <w:r>
              <w:rPr>
                <w:b/>
                <w:sz w:val="16"/>
              </w:rPr>
              <w:t xml:space="preserve">H3-V. </w:t>
            </w:r>
            <w:r>
              <w:rPr>
                <w:sz w:val="16"/>
              </w:rPr>
              <w:t>Plurifamiliar vertical densidad media</w:t>
            </w:r>
          </w:p>
        </w:tc>
        <w:tc>
          <w:tcPr>
            <w:tcW w:w="1423" w:type="dxa"/>
            <w:tcBorders>
              <w:top w:val="nil"/>
              <w:bottom w:val="nil"/>
            </w:tcBorders>
          </w:tcPr>
          <w:p w:rsidR="001E4C99" w:rsidRDefault="001E4C99" w:rsidP="00D81122">
            <w:pPr>
              <w:pStyle w:val="TableParagraph"/>
              <w:spacing w:before="54"/>
              <w:ind w:left="106" w:right="106"/>
              <w:jc w:val="center"/>
              <w:rPr>
                <w:sz w:val="16"/>
              </w:rPr>
            </w:pPr>
            <w:r>
              <w:rPr>
                <w:sz w:val="16"/>
              </w:rPr>
              <w:t>62</w:t>
            </w:r>
          </w:p>
        </w:tc>
        <w:tc>
          <w:tcPr>
            <w:tcW w:w="1260" w:type="dxa"/>
            <w:tcBorders>
              <w:top w:val="nil"/>
              <w:bottom w:val="nil"/>
            </w:tcBorders>
          </w:tcPr>
          <w:p w:rsidR="001E4C99" w:rsidRDefault="001E4C99" w:rsidP="00D81122">
            <w:pPr>
              <w:pStyle w:val="TableParagraph"/>
              <w:spacing w:before="54"/>
              <w:ind w:left="175" w:right="176"/>
              <w:jc w:val="center"/>
              <w:rPr>
                <w:sz w:val="16"/>
              </w:rPr>
            </w:pPr>
            <w:r>
              <w:rPr>
                <w:sz w:val="16"/>
              </w:rPr>
              <w:t>124</w:t>
            </w:r>
          </w:p>
        </w:tc>
      </w:tr>
      <w:tr w:rsidR="001E4C99" w:rsidTr="00D81122">
        <w:trPr>
          <w:trHeight w:val="338"/>
        </w:trPr>
        <w:tc>
          <w:tcPr>
            <w:tcW w:w="3157" w:type="dxa"/>
            <w:tcBorders>
              <w:top w:val="nil"/>
            </w:tcBorders>
          </w:tcPr>
          <w:p w:rsidR="001E4C99" w:rsidRDefault="001E4C99" w:rsidP="00D81122">
            <w:pPr>
              <w:pStyle w:val="TableParagraph"/>
              <w:spacing w:before="52"/>
              <w:ind w:left="88"/>
              <w:rPr>
                <w:sz w:val="16"/>
              </w:rPr>
            </w:pPr>
            <w:r>
              <w:rPr>
                <w:b/>
                <w:sz w:val="16"/>
              </w:rPr>
              <w:t xml:space="preserve">H4-V. </w:t>
            </w:r>
            <w:r>
              <w:rPr>
                <w:sz w:val="16"/>
              </w:rPr>
              <w:t>Plurifamiliar vertical densidad alta</w:t>
            </w:r>
          </w:p>
        </w:tc>
        <w:tc>
          <w:tcPr>
            <w:tcW w:w="1423" w:type="dxa"/>
            <w:tcBorders>
              <w:top w:val="nil"/>
            </w:tcBorders>
          </w:tcPr>
          <w:p w:rsidR="001E4C99" w:rsidRDefault="001E4C99" w:rsidP="00D81122">
            <w:pPr>
              <w:pStyle w:val="TableParagraph"/>
              <w:spacing w:before="54"/>
              <w:ind w:left="106" w:right="106"/>
              <w:jc w:val="center"/>
              <w:rPr>
                <w:sz w:val="16"/>
              </w:rPr>
            </w:pPr>
            <w:r>
              <w:rPr>
                <w:sz w:val="16"/>
              </w:rPr>
              <w:t>62</w:t>
            </w:r>
          </w:p>
        </w:tc>
        <w:tc>
          <w:tcPr>
            <w:tcW w:w="1260" w:type="dxa"/>
            <w:tcBorders>
              <w:top w:val="nil"/>
            </w:tcBorders>
          </w:tcPr>
          <w:p w:rsidR="001E4C99" w:rsidRDefault="001E4C99" w:rsidP="00D81122">
            <w:pPr>
              <w:pStyle w:val="TableParagraph"/>
              <w:spacing w:before="54"/>
              <w:ind w:left="175" w:right="176"/>
              <w:jc w:val="center"/>
              <w:rPr>
                <w:sz w:val="16"/>
              </w:rPr>
            </w:pPr>
            <w:r>
              <w:rPr>
                <w:sz w:val="16"/>
              </w:rPr>
              <w:t>93</w:t>
            </w:r>
          </w:p>
        </w:tc>
      </w:tr>
    </w:tbl>
    <w:p w:rsidR="001E4C99" w:rsidRDefault="001E4C99" w:rsidP="001E4C99">
      <w:pPr>
        <w:pStyle w:val="Textoindependiente"/>
        <w:ind w:left="0"/>
        <w:rPr>
          <w:sz w:val="9"/>
        </w:rPr>
      </w:pPr>
    </w:p>
    <w:p w:rsidR="001E4C99" w:rsidRDefault="001E4C99" w:rsidP="001E4C99">
      <w:pPr>
        <w:pStyle w:val="Textoindependiente"/>
        <w:spacing w:before="95" w:line="256" w:lineRule="auto"/>
        <w:ind w:left="301" w:right="938"/>
        <w:jc w:val="both"/>
      </w:pPr>
      <w:r>
        <w:t>En la tabla anterior, el número máximo de viviendas se considera por cada entronque de la calle local a la subcolectora; en caso de calles en forma de "u" o grapa, con dos conexiones a la calle subcolectora, la capacidad será el doble de lo indicado en la misma. La longitud máxima es la obtenida utilizando el frente mínimo del lote y su proporción de viviendas permitidas, en caso de ampliar este frente, la longitud máxima no deberá exceder de 300 metros.</w:t>
      </w:r>
    </w:p>
    <w:p w:rsidR="001E4C99" w:rsidRDefault="001E4C99" w:rsidP="001E4C99">
      <w:pPr>
        <w:pStyle w:val="Prrafodelista"/>
        <w:numPr>
          <w:ilvl w:val="0"/>
          <w:numId w:val="111"/>
        </w:numPr>
        <w:tabs>
          <w:tab w:val="left" w:pos="844"/>
        </w:tabs>
        <w:spacing w:before="61" w:line="300" w:lineRule="auto"/>
        <w:ind w:left="582" w:right="934" w:firstLine="0"/>
        <w:rPr>
          <w:sz w:val="18"/>
        </w:rPr>
      </w:pPr>
      <w:r>
        <w:rPr>
          <w:i/>
          <w:sz w:val="18"/>
        </w:rPr>
        <w:t xml:space="preserve">Dimensionamiento: </w:t>
      </w:r>
      <w:r>
        <w:rPr>
          <w:sz w:val="18"/>
        </w:rPr>
        <w:t>las calles locales estarán sujetas a las dimensiones y condicionantes señaladas en la siguiente</w:t>
      </w:r>
      <w:r>
        <w:rPr>
          <w:spacing w:val="-5"/>
          <w:sz w:val="18"/>
        </w:rPr>
        <w:t xml:space="preserve"> </w:t>
      </w:r>
      <w:r>
        <w:rPr>
          <w:sz w:val="18"/>
        </w:rPr>
        <w:t>tabla:</w:t>
      </w:r>
    </w:p>
    <w:p w:rsidR="001E4C99" w:rsidRDefault="001E4C99" w:rsidP="001E4C99">
      <w:pPr>
        <w:pStyle w:val="Textoindependiente"/>
        <w:spacing w:before="1"/>
        <w:ind w:left="0"/>
        <w:rPr>
          <w:sz w:val="21"/>
        </w:rPr>
      </w:pPr>
    </w:p>
    <w:tbl>
      <w:tblPr>
        <w:tblStyle w:val="TableNormal"/>
        <w:tblW w:w="0" w:type="auto"/>
        <w:tblInd w:w="1230" w:type="dxa"/>
        <w:tblLayout w:type="fixed"/>
        <w:tblLook w:val="01E0" w:firstRow="1" w:lastRow="1" w:firstColumn="1" w:lastColumn="1" w:noHBand="0" w:noVBand="0"/>
      </w:tblPr>
      <w:tblGrid>
        <w:gridCol w:w="1050"/>
        <w:gridCol w:w="995"/>
        <w:gridCol w:w="489"/>
        <w:gridCol w:w="481"/>
        <w:gridCol w:w="1220"/>
        <w:gridCol w:w="1167"/>
        <w:gridCol w:w="672"/>
        <w:gridCol w:w="670"/>
      </w:tblGrid>
      <w:tr w:rsidR="001E4C99" w:rsidTr="00D81122">
        <w:trPr>
          <w:trHeight w:val="188"/>
        </w:trPr>
        <w:tc>
          <w:tcPr>
            <w:tcW w:w="2534" w:type="dxa"/>
            <w:gridSpan w:val="3"/>
            <w:tcBorders>
              <w:top w:val="single" w:sz="8" w:space="0" w:color="000000"/>
              <w:left w:val="single" w:sz="8" w:space="0" w:color="000000"/>
            </w:tcBorders>
          </w:tcPr>
          <w:p w:rsidR="001E4C99" w:rsidRDefault="001E4C99" w:rsidP="00D81122">
            <w:pPr>
              <w:pStyle w:val="TableParagraph"/>
              <w:spacing w:line="169" w:lineRule="exact"/>
              <w:ind w:left="748"/>
              <w:rPr>
                <w:b/>
                <w:sz w:val="17"/>
              </w:rPr>
            </w:pPr>
            <w:r>
              <w:rPr>
                <w:b/>
                <w:sz w:val="17"/>
              </w:rPr>
              <w:t>Factores de diseño</w:t>
            </w:r>
          </w:p>
        </w:tc>
        <w:tc>
          <w:tcPr>
            <w:tcW w:w="481" w:type="dxa"/>
            <w:tcBorders>
              <w:top w:val="single" w:sz="8" w:space="0" w:color="000000"/>
            </w:tcBorders>
          </w:tcPr>
          <w:p w:rsidR="001E4C99" w:rsidRDefault="001E4C99" w:rsidP="00D81122">
            <w:pPr>
              <w:pStyle w:val="TableParagraph"/>
              <w:rPr>
                <w:rFonts w:ascii="Times New Roman"/>
                <w:sz w:val="12"/>
              </w:rPr>
            </w:pPr>
          </w:p>
        </w:tc>
        <w:tc>
          <w:tcPr>
            <w:tcW w:w="3059" w:type="dxa"/>
            <w:gridSpan w:val="3"/>
            <w:tcBorders>
              <w:top w:val="single" w:sz="8" w:space="0" w:color="000000"/>
            </w:tcBorders>
          </w:tcPr>
          <w:p w:rsidR="001E4C99" w:rsidRDefault="001E4C99" w:rsidP="00D81122">
            <w:pPr>
              <w:pStyle w:val="TableParagraph"/>
              <w:spacing w:line="169" w:lineRule="exact"/>
              <w:ind w:left="979"/>
              <w:rPr>
                <w:sz w:val="17"/>
              </w:rPr>
            </w:pPr>
            <w:r>
              <w:rPr>
                <w:b/>
                <w:sz w:val="17"/>
              </w:rPr>
              <w:t xml:space="preserve">Dimensiones </w:t>
            </w:r>
            <w:r>
              <w:rPr>
                <w:sz w:val="17"/>
              </w:rPr>
              <w:t>(metros)</w:t>
            </w:r>
          </w:p>
        </w:tc>
        <w:tc>
          <w:tcPr>
            <w:tcW w:w="670" w:type="dxa"/>
            <w:tcBorders>
              <w:top w:val="single" w:sz="8" w:space="0" w:color="000000"/>
              <w:right w:val="single" w:sz="8" w:space="0" w:color="000000"/>
            </w:tcBorders>
          </w:tcPr>
          <w:p w:rsidR="001E4C99" w:rsidRDefault="001E4C99" w:rsidP="00D81122">
            <w:pPr>
              <w:pStyle w:val="TableParagraph"/>
              <w:rPr>
                <w:rFonts w:ascii="Times New Roman"/>
                <w:sz w:val="12"/>
              </w:rPr>
            </w:pPr>
          </w:p>
        </w:tc>
      </w:tr>
      <w:tr w:rsidR="001E4C99" w:rsidTr="00D81122">
        <w:trPr>
          <w:trHeight w:val="190"/>
        </w:trPr>
        <w:tc>
          <w:tcPr>
            <w:tcW w:w="1050" w:type="dxa"/>
            <w:tcBorders>
              <w:left w:val="single" w:sz="8" w:space="0" w:color="000000"/>
            </w:tcBorders>
          </w:tcPr>
          <w:p w:rsidR="001E4C99" w:rsidRDefault="001E4C99" w:rsidP="00D81122">
            <w:pPr>
              <w:pStyle w:val="TableParagraph"/>
              <w:spacing w:line="171" w:lineRule="exact"/>
              <w:ind w:left="119" w:right="96"/>
              <w:jc w:val="center"/>
              <w:rPr>
                <w:sz w:val="17"/>
              </w:rPr>
            </w:pPr>
            <w:r>
              <w:rPr>
                <w:sz w:val="17"/>
              </w:rPr>
              <w:t>Intensidad</w:t>
            </w:r>
          </w:p>
        </w:tc>
        <w:tc>
          <w:tcPr>
            <w:tcW w:w="995" w:type="dxa"/>
          </w:tcPr>
          <w:p w:rsidR="001E4C99" w:rsidRDefault="001E4C99" w:rsidP="00D81122">
            <w:pPr>
              <w:pStyle w:val="TableParagraph"/>
              <w:spacing w:line="171" w:lineRule="exact"/>
              <w:ind w:left="124" w:right="122"/>
              <w:jc w:val="center"/>
              <w:rPr>
                <w:sz w:val="17"/>
              </w:rPr>
            </w:pPr>
            <w:r>
              <w:rPr>
                <w:sz w:val="17"/>
              </w:rPr>
              <w:t>Est. en la</w:t>
            </w:r>
          </w:p>
        </w:tc>
        <w:tc>
          <w:tcPr>
            <w:tcW w:w="970" w:type="dxa"/>
            <w:gridSpan w:val="2"/>
          </w:tcPr>
          <w:p w:rsidR="001E4C99" w:rsidRDefault="001E4C99" w:rsidP="00D81122">
            <w:pPr>
              <w:pStyle w:val="TableParagraph"/>
              <w:spacing w:line="171" w:lineRule="exact"/>
              <w:ind w:left="199"/>
              <w:rPr>
                <w:sz w:val="17"/>
              </w:rPr>
            </w:pPr>
            <w:r>
              <w:rPr>
                <w:sz w:val="17"/>
              </w:rPr>
              <w:t>Carriles</w:t>
            </w:r>
          </w:p>
        </w:tc>
        <w:tc>
          <w:tcPr>
            <w:tcW w:w="1220" w:type="dxa"/>
          </w:tcPr>
          <w:p w:rsidR="001E4C99" w:rsidRDefault="001E4C99" w:rsidP="00D81122">
            <w:pPr>
              <w:pStyle w:val="TableParagraph"/>
              <w:spacing w:line="171" w:lineRule="exact"/>
              <w:ind w:left="153" w:right="128"/>
              <w:jc w:val="center"/>
              <w:rPr>
                <w:sz w:val="17"/>
              </w:rPr>
            </w:pPr>
            <w:r>
              <w:rPr>
                <w:sz w:val="17"/>
              </w:rPr>
              <w:t>Ancho carril</w:t>
            </w:r>
          </w:p>
        </w:tc>
        <w:tc>
          <w:tcPr>
            <w:tcW w:w="1167" w:type="dxa"/>
          </w:tcPr>
          <w:p w:rsidR="001E4C99" w:rsidRDefault="001E4C99" w:rsidP="00D81122">
            <w:pPr>
              <w:pStyle w:val="TableParagraph"/>
              <w:spacing w:line="171" w:lineRule="exact"/>
              <w:ind w:left="157" w:right="72"/>
              <w:jc w:val="center"/>
              <w:rPr>
                <w:sz w:val="17"/>
              </w:rPr>
            </w:pPr>
            <w:r>
              <w:rPr>
                <w:sz w:val="17"/>
              </w:rPr>
              <w:t>Ancho carril</w:t>
            </w:r>
          </w:p>
        </w:tc>
        <w:tc>
          <w:tcPr>
            <w:tcW w:w="672" w:type="dxa"/>
          </w:tcPr>
          <w:p w:rsidR="001E4C99" w:rsidRDefault="001E4C99" w:rsidP="00D81122">
            <w:pPr>
              <w:pStyle w:val="TableParagraph"/>
              <w:spacing w:line="171" w:lineRule="exact"/>
              <w:ind w:right="105"/>
              <w:jc w:val="right"/>
              <w:rPr>
                <w:sz w:val="17"/>
              </w:rPr>
            </w:pPr>
            <w:r>
              <w:rPr>
                <w:w w:val="90"/>
                <w:sz w:val="17"/>
              </w:rPr>
              <w:t>Ancho</w:t>
            </w:r>
          </w:p>
        </w:tc>
        <w:tc>
          <w:tcPr>
            <w:tcW w:w="670" w:type="dxa"/>
            <w:tcBorders>
              <w:right w:val="single" w:sz="8" w:space="0" w:color="000000"/>
            </w:tcBorders>
          </w:tcPr>
          <w:p w:rsidR="001E4C99" w:rsidRDefault="001E4C99" w:rsidP="00D81122">
            <w:pPr>
              <w:pStyle w:val="TableParagraph"/>
              <w:spacing w:line="171" w:lineRule="exact"/>
              <w:ind w:left="86" w:right="68"/>
              <w:jc w:val="center"/>
              <w:rPr>
                <w:sz w:val="17"/>
              </w:rPr>
            </w:pPr>
            <w:r>
              <w:rPr>
                <w:sz w:val="17"/>
              </w:rPr>
              <w:t>Der.</w:t>
            </w:r>
          </w:p>
        </w:tc>
      </w:tr>
      <w:tr w:rsidR="001E4C99" w:rsidTr="00D81122">
        <w:trPr>
          <w:trHeight w:val="189"/>
        </w:trPr>
        <w:tc>
          <w:tcPr>
            <w:tcW w:w="1050" w:type="dxa"/>
            <w:tcBorders>
              <w:left w:val="single" w:sz="8" w:space="0" w:color="000000"/>
            </w:tcBorders>
          </w:tcPr>
          <w:p w:rsidR="001E4C99" w:rsidRDefault="001E4C99" w:rsidP="00D81122">
            <w:pPr>
              <w:pStyle w:val="TableParagraph"/>
              <w:rPr>
                <w:rFonts w:ascii="Times New Roman"/>
                <w:sz w:val="12"/>
              </w:rPr>
            </w:pPr>
          </w:p>
        </w:tc>
        <w:tc>
          <w:tcPr>
            <w:tcW w:w="995" w:type="dxa"/>
          </w:tcPr>
          <w:p w:rsidR="001E4C99" w:rsidRDefault="001E4C99" w:rsidP="00D81122">
            <w:pPr>
              <w:pStyle w:val="TableParagraph"/>
              <w:spacing w:line="170" w:lineRule="exact"/>
              <w:ind w:left="124" w:right="122"/>
              <w:jc w:val="center"/>
              <w:rPr>
                <w:sz w:val="17"/>
              </w:rPr>
            </w:pPr>
            <w:r>
              <w:rPr>
                <w:sz w:val="17"/>
              </w:rPr>
              <w:t>calle</w:t>
            </w:r>
          </w:p>
        </w:tc>
        <w:tc>
          <w:tcPr>
            <w:tcW w:w="970" w:type="dxa"/>
            <w:gridSpan w:val="2"/>
          </w:tcPr>
          <w:p w:rsidR="001E4C99" w:rsidRDefault="001E4C99" w:rsidP="00D81122">
            <w:pPr>
              <w:pStyle w:val="TableParagraph"/>
              <w:spacing w:line="170" w:lineRule="exact"/>
              <w:ind w:left="168"/>
              <w:rPr>
                <w:sz w:val="17"/>
              </w:rPr>
            </w:pPr>
            <w:r>
              <w:rPr>
                <w:sz w:val="17"/>
              </w:rPr>
              <w:t>circ. est.</w:t>
            </w:r>
          </w:p>
        </w:tc>
        <w:tc>
          <w:tcPr>
            <w:tcW w:w="1220" w:type="dxa"/>
          </w:tcPr>
          <w:p w:rsidR="001E4C99" w:rsidRDefault="001E4C99" w:rsidP="00D81122">
            <w:pPr>
              <w:pStyle w:val="TableParagraph"/>
              <w:spacing w:line="170" w:lineRule="exact"/>
              <w:ind w:left="152" w:right="128"/>
              <w:jc w:val="center"/>
              <w:rPr>
                <w:sz w:val="17"/>
              </w:rPr>
            </w:pPr>
            <w:r>
              <w:rPr>
                <w:sz w:val="17"/>
              </w:rPr>
              <w:t>circ.</w:t>
            </w:r>
          </w:p>
        </w:tc>
        <w:tc>
          <w:tcPr>
            <w:tcW w:w="1167" w:type="dxa"/>
          </w:tcPr>
          <w:p w:rsidR="001E4C99" w:rsidRDefault="001E4C99" w:rsidP="00D81122">
            <w:pPr>
              <w:pStyle w:val="TableParagraph"/>
              <w:spacing w:line="170" w:lineRule="exact"/>
              <w:ind w:left="72" w:right="72"/>
              <w:jc w:val="center"/>
              <w:rPr>
                <w:sz w:val="17"/>
              </w:rPr>
            </w:pPr>
            <w:r>
              <w:rPr>
                <w:sz w:val="17"/>
              </w:rPr>
              <w:t>est..</w:t>
            </w:r>
          </w:p>
        </w:tc>
        <w:tc>
          <w:tcPr>
            <w:tcW w:w="672" w:type="dxa"/>
          </w:tcPr>
          <w:p w:rsidR="001E4C99" w:rsidRDefault="001E4C99" w:rsidP="00D81122">
            <w:pPr>
              <w:pStyle w:val="TableParagraph"/>
              <w:spacing w:line="170" w:lineRule="exact"/>
              <w:ind w:left="224" w:right="217"/>
              <w:jc w:val="center"/>
              <w:rPr>
                <w:sz w:val="17"/>
              </w:rPr>
            </w:pPr>
            <w:r>
              <w:rPr>
                <w:sz w:val="17"/>
              </w:rPr>
              <w:t>de</w:t>
            </w:r>
          </w:p>
        </w:tc>
        <w:tc>
          <w:tcPr>
            <w:tcW w:w="670" w:type="dxa"/>
            <w:tcBorders>
              <w:right w:val="single" w:sz="8" w:space="0" w:color="000000"/>
            </w:tcBorders>
          </w:tcPr>
          <w:p w:rsidR="001E4C99" w:rsidRDefault="001E4C99" w:rsidP="00D81122">
            <w:pPr>
              <w:pStyle w:val="TableParagraph"/>
              <w:spacing w:line="170" w:lineRule="exact"/>
              <w:ind w:left="88" w:right="68"/>
              <w:jc w:val="center"/>
              <w:rPr>
                <w:sz w:val="17"/>
              </w:rPr>
            </w:pPr>
            <w:r>
              <w:rPr>
                <w:sz w:val="17"/>
              </w:rPr>
              <w:t>de vía</w:t>
            </w:r>
          </w:p>
        </w:tc>
      </w:tr>
      <w:tr w:rsidR="001E4C99" w:rsidTr="00D81122">
        <w:trPr>
          <w:trHeight w:val="202"/>
        </w:trPr>
        <w:tc>
          <w:tcPr>
            <w:tcW w:w="1050" w:type="dxa"/>
            <w:tcBorders>
              <w:left w:val="single" w:sz="8" w:space="0" w:color="000000"/>
            </w:tcBorders>
          </w:tcPr>
          <w:p w:rsidR="001E4C99" w:rsidRDefault="001E4C99" w:rsidP="00D81122">
            <w:pPr>
              <w:pStyle w:val="TableParagraph"/>
              <w:rPr>
                <w:rFonts w:ascii="Times New Roman"/>
                <w:sz w:val="14"/>
              </w:rPr>
            </w:pPr>
          </w:p>
        </w:tc>
        <w:tc>
          <w:tcPr>
            <w:tcW w:w="995" w:type="dxa"/>
          </w:tcPr>
          <w:p w:rsidR="001E4C99" w:rsidRDefault="001E4C99" w:rsidP="00D81122">
            <w:pPr>
              <w:pStyle w:val="TableParagraph"/>
              <w:rPr>
                <w:rFonts w:ascii="Times New Roman"/>
                <w:sz w:val="14"/>
              </w:rPr>
            </w:pPr>
          </w:p>
        </w:tc>
        <w:tc>
          <w:tcPr>
            <w:tcW w:w="489" w:type="dxa"/>
          </w:tcPr>
          <w:p w:rsidR="001E4C99" w:rsidRDefault="001E4C99" w:rsidP="00D81122">
            <w:pPr>
              <w:pStyle w:val="TableParagraph"/>
              <w:rPr>
                <w:rFonts w:ascii="Times New Roman"/>
                <w:sz w:val="14"/>
              </w:rPr>
            </w:pPr>
          </w:p>
        </w:tc>
        <w:tc>
          <w:tcPr>
            <w:tcW w:w="481" w:type="dxa"/>
          </w:tcPr>
          <w:p w:rsidR="001E4C99" w:rsidRDefault="001E4C99" w:rsidP="00D81122">
            <w:pPr>
              <w:pStyle w:val="TableParagraph"/>
              <w:rPr>
                <w:rFonts w:ascii="Times New Roman"/>
                <w:sz w:val="14"/>
              </w:rPr>
            </w:pPr>
          </w:p>
        </w:tc>
        <w:tc>
          <w:tcPr>
            <w:tcW w:w="1220" w:type="dxa"/>
          </w:tcPr>
          <w:p w:rsidR="001E4C99" w:rsidRDefault="001E4C99" w:rsidP="00D81122">
            <w:pPr>
              <w:pStyle w:val="TableParagraph"/>
              <w:rPr>
                <w:rFonts w:ascii="Times New Roman"/>
                <w:sz w:val="14"/>
              </w:rPr>
            </w:pPr>
          </w:p>
        </w:tc>
        <w:tc>
          <w:tcPr>
            <w:tcW w:w="1167" w:type="dxa"/>
          </w:tcPr>
          <w:p w:rsidR="001E4C99" w:rsidRDefault="001E4C99" w:rsidP="00D81122">
            <w:pPr>
              <w:pStyle w:val="TableParagraph"/>
              <w:rPr>
                <w:rFonts w:ascii="Times New Roman"/>
                <w:sz w:val="14"/>
              </w:rPr>
            </w:pPr>
          </w:p>
        </w:tc>
        <w:tc>
          <w:tcPr>
            <w:tcW w:w="672" w:type="dxa"/>
          </w:tcPr>
          <w:p w:rsidR="001E4C99" w:rsidRDefault="001E4C99" w:rsidP="00D81122">
            <w:pPr>
              <w:pStyle w:val="TableParagraph"/>
              <w:spacing w:line="183" w:lineRule="exact"/>
              <w:ind w:right="84"/>
              <w:jc w:val="right"/>
              <w:rPr>
                <w:sz w:val="17"/>
              </w:rPr>
            </w:pPr>
            <w:r>
              <w:rPr>
                <w:w w:val="95"/>
                <w:sz w:val="17"/>
              </w:rPr>
              <w:t>aceras</w:t>
            </w:r>
          </w:p>
        </w:tc>
        <w:tc>
          <w:tcPr>
            <w:tcW w:w="670" w:type="dxa"/>
            <w:tcBorders>
              <w:right w:val="single" w:sz="8" w:space="0" w:color="000000"/>
            </w:tcBorders>
          </w:tcPr>
          <w:p w:rsidR="001E4C99" w:rsidRDefault="001E4C99" w:rsidP="00D81122">
            <w:pPr>
              <w:pStyle w:val="TableParagraph"/>
              <w:rPr>
                <w:rFonts w:ascii="Times New Roman"/>
                <w:sz w:val="14"/>
              </w:rPr>
            </w:pPr>
          </w:p>
        </w:tc>
      </w:tr>
      <w:tr w:rsidR="001E4C99" w:rsidTr="00D81122">
        <w:trPr>
          <w:trHeight w:val="225"/>
        </w:trPr>
        <w:tc>
          <w:tcPr>
            <w:tcW w:w="1050" w:type="dxa"/>
            <w:tcBorders>
              <w:left w:val="single" w:sz="8" w:space="0" w:color="000000"/>
            </w:tcBorders>
          </w:tcPr>
          <w:p w:rsidR="001E4C99" w:rsidRDefault="001E4C99" w:rsidP="00D81122">
            <w:pPr>
              <w:pStyle w:val="TableParagraph"/>
              <w:spacing w:before="9"/>
              <w:ind w:left="28"/>
              <w:jc w:val="center"/>
              <w:rPr>
                <w:sz w:val="17"/>
              </w:rPr>
            </w:pPr>
            <w:r>
              <w:rPr>
                <w:sz w:val="17"/>
              </w:rPr>
              <w:t>A</w:t>
            </w:r>
          </w:p>
        </w:tc>
        <w:tc>
          <w:tcPr>
            <w:tcW w:w="995" w:type="dxa"/>
          </w:tcPr>
          <w:p w:rsidR="001E4C99" w:rsidRDefault="001E4C99" w:rsidP="00D81122">
            <w:pPr>
              <w:pStyle w:val="TableParagraph"/>
              <w:spacing w:before="9"/>
              <w:ind w:left="124" w:right="118"/>
              <w:jc w:val="center"/>
              <w:rPr>
                <w:sz w:val="17"/>
              </w:rPr>
            </w:pPr>
            <w:r>
              <w:rPr>
                <w:sz w:val="17"/>
              </w:rPr>
              <w:t>no</w:t>
            </w:r>
          </w:p>
        </w:tc>
        <w:tc>
          <w:tcPr>
            <w:tcW w:w="489" w:type="dxa"/>
          </w:tcPr>
          <w:p w:rsidR="001E4C99" w:rsidRDefault="001E4C99" w:rsidP="00D81122">
            <w:pPr>
              <w:pStyle w:val="TableParagraph"/>
              <w:spacing w:before="9"/>
              <w:ind w:left="206"/>
              <w:rPr>
                <w:sz w:val="17"/>
              </w:rPr>
            </w:pPr>
            <w:r>
              <w:rPr>
                <w:sz w:val="17"/>
              </w:rPr>
              <w:t>2</w:t>
            </w:r>
          </w:p>
        </w:tc>
        <w:tc>
          <w:tcPr>
            <w:tcW w:w="481" w:type="dxa"/>
          </w:tcPr>
          <w:p w:rsidR="001E4C99" w:rsidRDefault="001E4C99" w:rsidP="00D81122">
            <w:pPr>
              <w:pStyle w:val="TableParagraph"/>
              <w:spacing w:before="9"/>
              <w:ind w:left="207"/>
              <w:rPr>
                <w:sz w:val="17"/>
              </w:rPr>
            </w:pPr>
            <w:r>
              <w:rPr>
                <w:sz w:val="17"/>
              </w:rPr>
              <w:t>0</w:t>
            </w:r>
          </w:p>
        </w:tc>
        <w:tc>
          <w:tcPr>
            <w:tcW w:w="1220" w:type="dxa"/>
          </w:tcPr>
          <w:p w:rsidR="001E4C99" w:rsidRDefault="001E4C99" w:rsidP="00D81122">
            <w:pPr>
              <w:pStyle w:val="TableParagraph"/>
              <w:spacing w:before="9"/>
              <w:ind w:left="153" w:right="124"/>
              <w:jc w:val="center"/>
              <w:rPr>
                <w:sz w:val="17"/>
              </w:rPr>
            </w:pPr>
            <w:r>
              <w:rPr>
                <w:sz w:val="17"/>
              </w:rPr>
              <w:t>3.0</w:t>
            </w:r>
          </w:p>
        </w:tc>
        <w:tc>
          <w:tcPr>
            <w:tcW w:w="1167" w:type="dxa"/>
          </w:tcPr>
          <w:p w:rsidR="001E4C99" w:rsidRDefault="001E4C99" w:rsidP="00D81122">
            <w:pPr>
              <w:pStyle w:val="TableParagraph"/>
              <w:spacing w:before="9"/>
              <w:ind w:left="2"/>
              <w:jc w:val="center"/>
              <w:rPr>
                <w:sz w:val="17"/>
              </w:rPr>
            </w:pPr>
            <w:r>
              <w:rPr>
                <w:sz w:val="17"/>
              </w:rPr>
              <w:t>-</w:t>
            </w:r>
          </w:p>
        </w:tc>
        <w:tc>
          <w:tcPr>
            <w:tcW w:w="672" w:type="dxa"/>
          </w:tcPr>
          <w:p w:rsidR="001E4C99" w:rsidRDefault="001E4C99" w:rsidP="00D81122">
            <w:pPr>
              <w:pStyle w:val="TableParagraph"/>
              <w:spacing w:before="9"/>
              <w:ind w:right="137"/>
              <w:jc w:val="right"/>
              <w:rPr>
                <w:sz w:val="17"/>
              </w:rPr>
            </w:pPr>
            <w:r>
              <w:rPr>
                <w:sz w:val="17"/>
              </w:rPr>
              <w:t>3.0</w:t>
            </w:r>
          </w:p>
        </w:tc>
        <w:tc>
          <w:tcPr>
            <w:tcW w:w="670" w:type="dxa"/>
            <w:tcBorders>
              <w:right w:val="single" w:sz="8" w:space="0" w:color="000000"/>
            </w:tcBorders>
          </w:tcPr>
          <w:p w:rsidR="001E4C99" w:rsidRDefault="001E4C99" w:rsidP="00D81122">
            <w:pPr>
              <w:pStyle w:val="TableParagraph"/>
              <w:spacing w:before="9"/>
              <w:ind w:left="88" w:right="68"/>
              <w:jc w:val="center"/>
              <w:rPr>
                <w:sz w:val="17"/>
              </w:rPr>
            </w:pPr>
            <w:r>
              <w:rPr>
                <w:sz w:val="17"/>
              </w:rPr>
              <w:t>12</w:t>
            </w:r>
          </w:p>
        </w:tc>
      </w:tr>
      <w:tr w:rsidR="001E4C99" w:rsidTr="00D81122">
        <w:trPr>
          <w:trHeight w:val="233"/>
        </w:trPr>
        <w:tc>
          <w:tcPr>
            <w:tcW w:w="1050" w:type="dxa"/>
            <w:tcBorders>
              <w:left w:val="single" w:sz="8" w:space="0" w:color="000000"/>
            </w:tcBorders>
          </w:tcPr>
          <w:p w:rsidR="001E4C99" w:rsidRDefault="001E4C99" w:rsidP="00D81122">
            <w:pPr>
              <w:pStyle w:val="TableParagraph"/>
              <w:spacing w:before="16"/>
              <w:ind w:left="28"/>
              <w:jc w:val="center"/>
              <w:rPr>
                <w:sz w:val="17"/>
              </w:rPr>
            </w:pPr>
            <w:r>
              <w:rPr>
                <w:sz w:val="17"/>
              </w:rPr>
              <w:t>B</w:t>
            </w:r>
          </w:p>
        </w:tc>
        <w:tc>
          <w:tcPr>
            <w:tcW w:w="995" w:type="dxa"/>
          </w:tcPr>
          <w:p w:rsidR="001E4C99" w:rsidRDefault="001E4C99" w:rsidP="00D81122">
            <w:pPr>
              <w:pStyle w:val="TableParagraph"/>
              <w:spacing w:before="16"/>
              <w:ind w:left="124" w:right="120"/>
              <w:jc w:val="center"/>
              <w:rPr>
                <w:sz w:val="17"/>
              </w:rPr>
            </w:pPr>
            <w:r>
              <w:rPr>
                <w:sz w:val="17"/>
              </w:rPr>
              <w:t>si</w:t>
            </w:r>
          </w:p>
        </w:tc>
        <w:tc>
          <w:tcPr>
            <w:tcW w:w="489" w:type="dxa"/>
          </w:tcPr>
          <w:p w:rsidR="001E4C99" w:rsidRDefault="001E4C99" w:rsidP="00D81122">
            <w:pPr>
              <w:pStyle w:val="TableParagraph"/>
              <w:spacing w:before="16"/>
              <w:ind w:left="206"/>
              <w:rPr>
                <w:sz w:val="17"/>
              </w:rPr>
            </w:pPr>
            <w:r>
              <w:rPr>
                <w:sz w:val="17"/>
              </w:rPr>
              <w:t>2</w:t>
            </w:r>
          </w:p>
        </w:tc>
        <w:tc>
          <w:tcPr>
            <w:tcW w:w="481" w:type="dxa"/>
          </w:tcPr>
          <w:p w:rsidR="001E4C99" w:rsidRDefault="001E4C99" w:rsidP="00D81122">
            <w:pPr>
              <w:pStyle w:val="TableParagraph"/>
              <w:spacing w:before="16"/>
              <w:ind w:left="207"/>
              <w:rPr>
                <w:sz w:val="17"/>
              </w:rPr>
            </w:pPr>
            <w:r>
              <w:rPr>
                <w:sz w:val="17"/>
              </w:rPr>
              <w:t>1</w:t>
            </w:r>
          </w:p>
        </w:tc>
        <w:tc>
          <w:tcPr>
            <w:tcW w:w="1220" w:type="dxa"/>
          </w:tcPr>
          <w:p w:rsidR="001E4C99" w:rsidRDefault="001E4C99" w:rsidP="00D81122">
            <w:pPr>
              <w:pStyle w:val="TableParagraph"/>
              <w:spacing w:before="16"/>
              <w:ind w:left="153" w:right="124"/>
              <w:jc w:val="center"/>
              <w:rPr>
                <w:sz w:val="17"/>
              </w:rPr>
            </w:pPr>
            <w:r>
              <w:rPr>
                <w:sz w:val="17"/>
              </w:rPr>
              <w:t>3.0</w:t>
            </w:r>
          </w:p>
        </w:tc>
        <w:tc>
          <w:tcPr>
            <w:tcW w:w="1167" w:type="dxa"/>
          </w:tcPr>
          <w:p w:rsidR="001E4C99" w:rsidRDefault="001E4C99" w:rsidP="00D81122">
            <w:pPr>
              <w:pStyle w:val="TableParagraph"/>
              <w:spacing w:before="16"/>
              <w:ind w:left="74" w:right="72"/>
              <w:jc w:val="center"/>
              <w:rPr>
                <w:sz w:val="17"/>
              </w:rPr>
            </w:pPr>
            <w:r>
              <w:rPr>
                <w:sz w:val="17"/>
              </w:rPr>
              <w:t>2.4</w:t>
            </w:r>
          </w:p>
        </w:tc>
        <w:tc>
          <w:tcPr>
            <w:tcW w:w="672" w:type="dxa"/>
          </w:tcPr>
          <w:p w:rsidR="001E4C99" w:rsidRDefault="001E4C99" w:rsidP="00D81122">
            <w:pPr>
              <w:pStyle w:val="TableParagraph"/>
              <w:spacing w:before="16"/>
              <w:ind w:right="137"/>
              <w:jc w:val="right"/>
              <w:rPr>
                <w:sz w:val="17"/>
              </w:rPr>
            </w:pPr>
            <w:r>
              <w:rPr>
                <w:sz w:val="17"/>
              </w:rPr>
              <w:t>1.8</w:t>
            </w:r>
          </w:p>
        </w:tc>
        <w:tc>
          <w:tcPr>
            <w:tcW w:w="670" w:type="dxa"/>
            <w:tcBorders>
              <w:right w:val="single" w:sz="8" w:space="0" w:color="000000"/>
            </w:tcBorders>
          </w:tcPr>
          <w:p w:rsidR="001E4C99" w:rsidRDefault="001E4C99" w:rsidP="00D81122">
            <w:pPr>
              <w:pStyle w:val="TableParagraph"/>
              <w:spacing w:before="16"/>
              <w:ind w:left="88" w:right="68"/>
              <w:jc w:val="center"/>
              <w:rPr>
                <w:sz w:val="17"/>
              </w:rPr>
            </w:pPr>
            <w:r>
              <w:rPr>
                <w:sz w:val="17"/>
              </w:rPr>
              <w:t>12</w:t>
            </w:r>
          </w:p>
        </w:tc>
      </w:tr>
      <w:tr w:rsidR="001E4C99" w:rsidTr="00D81122">
        <w:trPr>
          <w:trHeight w:val="233"/>
        </w:trPr>
        <w:tc>
          <w:tcPr>
            <w:tcW w:w="1050" w:type="dxa"/>
            <w:tcBorders>
              <w:left w:val="single" w:sz="8" w:space="0" w:color="000000"/>
            </w:tcBorders>
          </w:tcPr>
          <w:p w:rsidR="001E4C99" w:rsidRDefault="001E4C99" w:rsidP="00D81122">
            <w:pPr>
              <w:pStyle w:val="TableParagraph"/>
              <w:spacing w:before="17"/>
              <w:ind w:left="28"/>
              <w:jc w:val="center"/>
              <w:rPr>
                <w:sz w:val="17"/>
              </w:rPr>
            </w:pPr>
            <w:r>
              <w:rPr>
                <w:w w:val="96"/>
                <w:sz w:val="17"/>
              </w:rPr>
              <w:t>C</w:t>
            </w:r>
          </w:p>
        </w:tc>
        <w:tc>
          <w:tcPr>
            <w:tcW w:w="995" w:type="dxa"/>
          </w:tcPr>
          <w:p w:rsidR="001E4C99" w:rsidRDefault="001E4C99" w:rsidP="00D81122">
            <w:pPr>
              <w:pStyle w:val="TableParagraph"/>
              <w:spacing w:before="17"/>
              <w:ind w:left="124" w:right="120"/>
              <w:jc w:val="center"/>
              <w:rPr>
                <w:sz w:val="17"/>
              </w:rPr>
            </w:pPr>
            <w:r>
              <w:rPr>
                <w:sz w:val="17"/>
              </w:rPr>
              <w:t>si</w:t>
            </w:r>
          </w:p>
        </w:tc>
        <w:tc>
          <w:tcPr>
            <w:tcW w:w="489" w:type="dxa"/>
          </w:tcPr>
          <w:p w:rsidR="001E4C99" w:rsidRDefault="001E4C99" w:rsidP="00D81122">
            <w:pPr>
              <w:pStyle w:val="TableParagraph"/>
              <w:spacing w:before="17"/>
              <w:ind w:left="206"/>
              <w:rPr>
                <w:sz w:val="17"/>
              </w:rPr>
            </w:pPr>
            <w:r>
              <w:rPr>
                <w:sz w:val="17"/>
              </w:rPr>
              <w:t>1</w:t>
            </w:r>
          </w:p>
        </w:tc>
        <w:tc>
          <w:tcPr>
            <w:tcW w:w="481" w:type="dxa"/>
          </w:tcPr>
          <w:p w:rsidR="001E4C99" w:rsidRDefault="001E4C99" w:rsidP="00D81122">
            <w:pPr>
              <w:pStyle w:val="TableParagraph"/>
              <w:spacing w:before="17"/>
              <w:ind w:left="207"/>
              <w:rPr>
                <w:sz w:val="17"/>
              </w:rPr>
            </w:pPr>
            <w:r>
              <w:rPr>
                <w:sz w:val="17"/>
              </w:rPr>
              <w:t>2</w:t>
            </w:r>
          </w:p>
        </w:tc>
        <w:tc>
          <w:tcPr>
            <w:tcW w:w="1220" w:type="dxa"/>
          </w:tcPr>
          <w:p w:rsidR="001E4C99" w:rsidRDefault="001E4C99" w:rsidP="00D81122">
            <w:pPr>
              <w:pStyle w:val="TableParagraph"/>
              <w:spacing w:before="17"/>
              <w:ind w:left="153" w:right="124"/>
              <w:jc w:val="center"/>
              <w:rPr>
                <w:sz w:val="17"/>
              </w:rPr>
            </w:pPr>
            <w:r>
              <w:rPr>
                <w:sz w:val="17"/>
              </w:rPr>
              <w:t>3.0</w:t>
            </w:r>
          </w:p>
        </w:tc>
        <w:tc>
          <w:tcPr>
            <w:tcW w:w="1167" w:type="dxa"/>
          </w:tcPr>
          <w:p w:rsidR="001E4C99" w:rsidRDefault="001E4C99" w:rsidP="00D81122">
            <w:pPr>
              <w:pStyle w:val="TableParagraph"/>
              <w:spacing w:before="17"/>
              <w:ind w:left="74" w:right="72"/>
              <w:jc w:val="center"/>
              <w:rPr>
                <w:sz w:val="17"/>
              </w:rPr>
            </w:pPr>
            <w:r>
              <w:rPr>
                <w:sz w:val="17"/>
              </w:rPr>
              <w:t>2.4</w:t>
            </w:r>
          </w:p>
        </w:tc>
        <w:tc>
          <w:tcPr>
            <w:tcW w:w="672" w:type="dxa"/>
          </w:tcPr>
          <w:p w:rsidR="001E4C99" w:rsidRDefault="001E4C99" w:rsidP="00D81122">
            <w:pPr>
              <w:pStyle w:val="TableParagraph"/>
              <w:spacing w:before="17"/>
              <w:ind w:right="137"/>
              <w:jc w:val="right"/>
              <w:rPr>
                <w:sz w:val="17"/>
              </w:rPr>
            </w:pPr>
            <w:r>
              <w:rPr>
                <w:sz w:val="17"/>
              </w:rPr>
              <w:t>1.8</w:t>
            </w:r>
          </w:p>
        </w:tc>
        <w:tc>
          <w:tcPr>
            <w:tcW w:w="670" w:type="dxa"/>
            <w:tcBorders>
              <w:right w:val="single" w:sz="8" w:space="0" w:color="000000"/>
            </w:tcBorders>
          </w:tcPr>
          <w:p w:rsidR="001E4C99" w:rsidRDefault="001E4C99" w:rsidP="00D81122">
            <w:pPr>
              <w:pStyle w:val="TableParagraph"/>
              <w:spacing w:before="17"/>
              <w:ind w:left="86" w:right="68"/>
              <w:jc w:val="center"/>
              <w:rPr>
                <w:sz w:val="17"/>
              </w:rPr>
            </w:pPr>
            <w:r>
              <w:rPr>
                <w:sz w:val="17"/>
              </w:rPr>
              <w:t>11.40</w:t>
            </w:r>
          </w:p>
        </w:tc>
      </w:tr>
      <w:tr w:rsidR="001E4C99" w:rsidTr="00D81122">
        <w:trPr>
          <w:trHeight w:val="219"/>
        </w:trPr>
        <w:tc>
          <w:tcPr>
            <w:tcW w:w="1050" w:type="dxa"/>
            <w:tcBorders>
              <w:left w:val="single" w:sz="8" w:space="0" w:color="000000"/>
            </w:tcBorders>
          </w:tcPr>
          <w:p w:rsidR="001E4C99" w:rsidRDefault="001E4C99" w:rsidP="00D81122">
            <w:pPr>
              <w:pStyle w:val="TableParagraph"/>
              <w:spacing w:before="16" w:line="184" w:lineRule="exact"/>
              <w:ind w:left="119" w:right="91"/>
              <w:jc w:val="center"/>
              <w:rPr>
                <w:sz w:val="17"/>
              </w:rPr>
            </w:pPr>
            <w:r>
              <w:rPr>
                <w:sz w:val="17"/>
              </w:rPr>
              <w:t>C’</w:t>
            </w:r>
          </w:p>
        </w:tc>
        <w:tc>
          <w:tcPr>
            <w:tcW w:w="995" w:type="dxa"/>
          </w:tcPr>
          <w:p w:rsidR="001E4C99" w:rsidRDefault="001E4C99" w:rsidP="00D81122">
            <w:pPr>
              <w:pStyle w:val="TableParagraph"/>
              <w:spacing w:before="16" w:line="184" w:lineRule="exact"/>
              <w:ind w:left="124" w:right="118"/>
              <w:jc w:val="center"/>
              <w:rPr>
                <w:sz w:val="17"/>
              </w:rPr>
            </w:pPr>
            <w:r>
              <w:rPr>
                <w:sz w:val="17"/>
              </w:rPr>
              <w:t>no</w:t>
            </w:r>
          </w:p>
        </w:tc>
        <w:tc>
          <w:tcPr>
            <w:tcW w:w="489" w:type="dxa"/>
          </w:tcPr>
          <w:p w:rsidR="001E4C99" w:rsidRDefault="001E4C99" w:rsidP="00D81122">
            <w:pPr>
              <w:pStyle w:val="TableParagraph"/>
              <w:spacing w:before="16" w:line="184" w:lineRule="exact"/>
              <w:ind w:left="226"/>
              <w:rPr>
                <w:sz w:val="17"/>
              </w:rPr>
            </w:pPr>
            <w:r>
              <w:rPr>
                <w:sz w:val="17"/>
              </w:rPr>
              <w:t>2</w:t>
            </w:r>
          </w:p>
        </w:tc>
        <w:tc>
          <w:tcPr>
            <w:tcW w:w="481" w:type="dxa"/>
          </w:tcPr>
          <w:p w:rsidR="001E4C99" w:rsidRDefault="001E4C99" w:rsidP="00D81122">
            <w:pPr>
              <w:pStyle w:val="TableParagraph"/>
              <w:spacing w:before="16" w:line="184" w:lineRule="exact"/>
              <w:ind w:left="185"/>
              <w:rPr>
                <w:sz w:val="17"/>
              </w:rPr>
            </w:pPr>
            <w:r>
              <w:rPr>
                <w:sz w:val="17"/>
              </w:rPr>
              <w:t>0</w:t>
            </w:r>
          </w:p>
        </w:tc>
        <w:tc>
          <w:tcPr>
            <w:tcW w:w="1220" w:type="dxa"/>
          </w:tcPr>
          <w:p w:rsidR="001E4C99" w:rsidRDefault="001E4C99" w:rsidP="00D81122">
            <w:pPr>
              <w:pStyle w:val="TableParagraph"/>
              <w:spacing w:before="16" w:line="184" w:lineRule="exact"/>
              <w:ind w:left="153" w:right="124"/>
              <w:jc w:val="center"/>
              <w:rPr>
                <w:sz w:val="17"/>
              </w:rPr>
            </w:pPr>
            <w:r>
              <w:rPr>
                <w:sz w:val="17"/>
              </w:rPr>
              <w:t>3.0</w:t>
            </w:r>
          </w:p>
        </w:tc>
        <w:tc>
          <w:tcPr>
            <w:tcW w:w="1167" w:type="dxa"/>
          </w:tcPr>
          <w:p w:rsidR="001E4C99" w:rsidRDefault="001E4C99" w:rsidP="00D81122">
            <w:pPr>
              <w:pStyle w:val="TableParagraph"/>
              <w:spacing w:before="16" w:line="184" w:lineRule="exact"/>
              <w:ind w:left="2"/>
              <w:jc w:val="center"/>
              <w:rPr>
                <w:sz w:val="17"/>
              </w:rPr>
            </w:pPr>
            <w:r>
              <w:rPr>
                <w:sz w:val="17"/>
              </w:rPr>
              <w:t>-</w:t>
            </w:r>
          </w:p>
        </w:tc>
        <w:tc>
          <w:tcPr>
            <w:tcW w:w="672" w:type="dxa"/>
          </w:tcPr>
          <w:p w:rsidR="001E4C99" w:rsidRDefault="001E4C99" w:rsidP="00D81122">
            <w:pPr>
              <w:pStyle w:val="TableParagraph"/>
              <w:spacing w:before="16" w:line="184" w:lineRule="exact"/>
              <w:ind w:right="137"/>
              <w:jc w:val="right"/>
              <w:rPr>
                <w:sz w:val="17"/>
              </w:rPr>
            </w:pPr>
            <w:r>
              <w:rPr>
                <w:sz w:val="17"/>
              </w:rPr>
              <w:t>2.0</w:t>
            </w:r>
          </w:p>
        </w:tc>
        <w:tc>
          <w:tcPr>
            <w:tcW w:w="670" w:type="dxa"/>
            <w:tcBorders>
              <w:right w:val="single" w:sz="8" w:space="0" w:color="000000"/>
            </w:tcBorders>
          </w:tcPr>
          <w:p w:rsidR="001E4C99" w:rsidRDefault="001E4C99" w:rsidP="00D81122">
            <w:pPr>
              <w:pStyle w:val="TableParagraph"/>
              <w:spacing w:before="16" w:line="184" w:lineRule="exact"/>
              <w:ind w:left="88" w:right="68"/>
              <w:jc w:val="center"/>
              <w:rPr>
                <w:sz w:val="17"/>
              </w:rPr>
            </w:pPr>
            <w:r>
              <w:rPr>
                <w:sz w:val="17"/>
              </w:rPr>
              <w:t>10</w:t>
            </w:r>
          </w:p>
        </w:tc>
      </w:tr>
      <w:tr w:rsidR="001E4C99" w:rsidTr="00D81122">
        <w:trPr>
          <w:trHeight w:val="205"/>
        </w:trPr>
        <w:tc>
          <w:tcPr>
            <w:tcW w:w="1050" w:type="dxa"/>
            <w:tcBorders>
              <w:left w:val="single" w:sz="8" w:space="0" w:color="000000"/>
            </w:tcBorders>
          </w:tcPr>
          <w:p w:rsidR="001E4C99" w:rsidRDefault="001E4C99" w:rsidP="00D81122">
            <w:pPr>
              <w:pStyle w:val="TableParagraph"/>
              <w:spacing w:before="3" w:line="183" w:lineRule="exact"/>
              <w:ind w:left="28"/>
              <w:jc w:val="center"/>
              <w:rPr>
                <w:sz w:val="17"/>
              </w:rPr>
            </w:pPr>
            <w:r>
              <w:rPr>
                <w:w w:val="96"/>
                <w:sz w:val="17"/>
              </w:rPr>
              <w:t>D</w:t>
            </w:r>
          </w:p>
        </w:tc>
        <w:tc>
          <w:tcPr>
            <w:tcW w:w="995" w:type="dxa"/>
          </w:tcPr>
          <w:p w:rsidR="001E4C99" w:rsidRDefault="001E4C99" w:rsidP="00D81122">
            <w:pPr>
              <w:pStyle w:val="TableParagraph"/>
              <w:spacing w:before="3" w:line="183" w:lineRule="exact"/>
              <w:ind w:left="124" w:right="122"/>
              <w:jc w:val="center"/>
              <w:rPr>
                <w:sz w:val="17"/>
              </w:rPr>
            </w:pPr>
            <w:r>
              <w:rPr>
                <w:sz w:val="17"/>
              </w:rPr>
              <w:t>No</w:t>
            </w:r>
          </w:p>
        </w:tc>
        <w:tc>
          <w:tcPr>
            <w:tcW w:w="489" w:type="dxa"/>
          </w:tcPr>
          <w:p w:rsidR="001E4C99" w:rsidRDefault="001E4C99" w:rsidP="00D81122">
            <w:pPr>
              <w:pStyle w:val="TableParagraph"/>
              <w:spacing w:before="3" w:line="183" w:lineRule="exact"/>
              <w:ind w:left="226"/>
              <w:rPr>
                <w:sz w:val="17"/>
              </w:rPr>
            </w:pPr>
            <w:r>
              <w:rPr>
                <w:sz w:val="17"/>
              </w:rPr>
              <w:t>1</w:t>
            </w:r>
          </w:p>
        </w:tc>
        <w:tc>
          <w:tcPr>
            <w:tcW w:w="481" w:type="dxa"/>
          </w:tcPr>
          <w:p w:rsidR="001E4C99" w:rsidRDefault="001E4C99" w:rsidP="00D81122">
            <w:pPr>
              <w:pStyle w:val="TableParagraph"/>
              <w:spacing w:before="3" w:line="183" w:lineRule="exact"/>
              <w:ind w:left="185"/>
              <w:rPr>
                <w:sz w:val="17"/>
              </w:rPr>
            </w:pPr>
            <w:r>
              <w:rPr>
                <w:sz w:val="17"/>
              </w:rPr>
              <w:t>0</w:t>
            </w:r>
          </w:p>
        </w:tc>
        <w:tc>
          <w:tcPr>
            <w:tcW w:w="1220" w:type="dxa"/>
          </w:tcPr>
          <w:p w:rsidR="001E4C99" w:rsidRDefault="001E4C99" w:rsidP="00D81122">
            <w:pPr>
              <w:pStyle w:val="TableParagraph"/>
              <w:spacing w:before="3" w:line="183" w:lineRule="exact"/>
              <w:ind w:left="153" w:right="124"/>
              <w:jc w:val="center"/>
              <w:rPr>
                <w:sz w:val="17"/>
              </w:rPr>
            </w:pPr>
            <w:r>
              <w:rPr>
                <w:sz w:val="17"/>
              </w:rPr>
              <w:t>4.0</w:t>
            </w:r>
          </w:p>
        </w:tc>
        <w:tc>
          <w:tcPr>
            <w:tcW w:w="1167" w:type="dxa"/>
          </w:tcPr>
          <w:p w:rsidR="001E4C99" w:rsidRDefault="001E4C99" w:rsidP="00D81122">
            <w:pPr>
              <w:pStyle w:val="TableParagraph"/>
              <w:spacing w:before="3" w:line="183" w:lineRule="exact"/>
              <w:ind w:left="40"/>
              <w:jc w:val="center"/>
              <w:rPr>
                <w:sz w:val="17"/>
              </w:rPr>
            </w:pPr>
            <w:r>
              <w:rPr>
                <w:sz w:val="17"/>
              </w:rPr>
              <w:t>-</w:t>
            </w:r>
          </w:p>
        </w:tc>
        <w:tc>
          <w:tcPr>
            <w:tcW w:w="672" w:type="dxa"/>
          </w:tcPr>
          <w:p w:rsidR="001E4C99" w:rsidRDefault="001E4C99" w:rsidP="00D81122">
            <w:pPr>
              <w:pStyle w:val="TableParagraph"/>
              <w:spacing w:before="3" w:line="183" w:lineRule="exact"/>
              <w:ind w:right="137"/>
              <w:jc w:val="right"/>
              <w:rPr>
                <w:sz w:val="17"/>
              </w:rPr>
            </w:pPr>
            <w:r>
              <w:rPr>
                <w:sz w:val="17"/>
              </w:rPr>
              <w:t>1.5</w:t>
            </w:r>
          </w:p>
        </w:tc>
        <w:tc>
          <w:tcPr>
            <w:tcW w:w="670" w:type="dxa"/>
            <w:tcBorders>
              <w:right w:val="single" w:sz="8" w:space="0" w:color="000000"/>
            </w:tcBorders>
          </w:tcPr>
          <w:p w:rsidR="001E4C99" w:rsidRDefault="001E4C99" w:rsidP="00D81122">
            <w:pPr>
              <w:pStyle w:val="TableParagraph"/>
              <w:spacing w:before="3" w:line="183" w:lineRule="exact"/>
              <w:ind w:left="23"/>
              <w:jc w:val="center"/>
              <w:rPr>
                <w:sz w:val="17"/>
              </w:rPr>
            </w:pPr>
            <w:r>
              <w:rPr>
                <w:w w:val="84"/>
                <w:sz w:val="17"/>
              </w:rPr>
              <w:t>7</w:t>
            </w:r>
          </w:p>
        </w:tc>
      </w:tr>
      <w:tr w:rsidR="001E4C99" w:rsidTr="00D81122">
        <w:trPr>
          <w:trHeight w:val="201"/>
        </w:trPr>
        <w:tc>
          <w:tcPr>
            <w:tcW w:w="1050" w:type="dxa"/>
            <w:tcBorders>
              <w:left w:val="single" w:sz="8" w:space="0" w:color="000000"/>
              <w:bottom w:val="single" w:sz="8" w:space="0" w:color="000000"/>
            </w:tcBorders>
          </w:tcPr>
          <w:p w:rsidR="001E4C99" w:rsidRDefault="001E4C99" w:rsidP="00D81122">
            <w:pPr>
              <w:pStyle w:val="TableParagraph"/>
              <w:spacing w:before="2" w:line="180" w:lineRule="exact"/>
              <w:ind w:left="119" w:right="91"/>
              <w:jc w:val="center"/>
              <w:rPr>
                <w:sz w:val="17"/>
              </w:rPr>
            </w:pPr>
            <w:r>
              <w:rPr>
                <w:sz w:val="17"/>
              </w:rPr>
              <w:t>D’</w:t>
            </w:r>
          </w:p>
        </w:tc>
        <w:tc>
          <w:tcPr>
            <w:tcW w:w="995" w:type="dxa"/>
            <w:tcBorders>
              <w:bottom w:val="single" w:sz="8" w:space="0" w:color="000000"/>
            </w:tcBorders>
          </w:tcPr>
          <w:p w:rsidR="001E4C99" w:rsidRDefault="001E4C99" w:rsidP="00D81122">
            <w:pPr>
              <w:pStyle w:val="TableParagraph"/>
              <w:spacing w:before="2" w:line="180" w:lineRule="exact"/>
              <w:ind w:left="124" w:right="118"/>
              <w:jc w:val="center"/>
              <w:rPr>
                <w:sz w:val="17"/>
              </w:rPr>
            </w:pPr>
            <w:r>
              <w:rPr>
                <w:sz w:val="17"/>
              </w:rPr>
              <w:t>no</w:t>
            </w:r>
          </w:p>
        </w:tc>
        <w:tc>
          <w:tcPr>
            <w:tcW w:w="970" w:type="dxa"/>
            <w:gridSpan w:val="2"/>
            <w:tcBorders>
              <w:bottom w:val="single" w:sz="8" w:space="0" w:color="000000"/>
            </w:tcBorders>
          </w:tcPr>
          <w:p w:rsidR="001E4C99" w:rsidRDefault="001E4C99" w:rsidP="00D81122">
            <w:pPr>
              <w:pStyle w:val="TableParagraph"/>
              <w:spacing w:before="2" w:line="180" w:lineRule="exact"/>
              <w:ind w:left="206"/>
              <w:rPr>
                <w:sz w:val="17"/>
              </w:rPr>
            </w:pPr>
            <w:r>
              <w:rPr>
                <w:sz w:val="17"/>
              </w:rPr>
              <w:t>1……0</w:t>
            </w:r>
          </w:p>
        </w:tc>
        <w:tc>
          <w:tcPr>
            <w:tcW w:w="1220" w:type="dxa"/>
            <w:tcBorders>
              <w:bottom w:val="single" w:sz="8" w:space="0" w:color="000000"/>
            </w:tcBorders>
          </w:tcPr>
          <w:p w:rsidR="001E4C99" w:rsidRDefault="001E4C99" w:rsidP="00D81122">
            <w:pPr>
              <w:pStyle w:val="TableParagraph"/>
              <w:spacing w:before="2" w:line="180" w:lineRule="exact"/>
              <w:ind w:left="153" w:right="124"/>
              <w:jc w:val="center"/>
              <w:rPr>
                <w:sz w:val="17"/>
              </w:rPr>
            </w:pPr>
            <w:r>
              <w:rPr>
                <w:sz w:val="17"/>
              </w:rPr>
              <w:t>5.0</w:t>
            </w:r>
          </w:p>
        </w:tc>
        <w:tc>
          <w:tcPr>
            <w:tcW w:w="1167" w:type="dxa"/>
            <w:tcBorders>
              <w:bottom w:val="single" w:sz="8" w:space="0" w:color="000000"/>
            </w:tcBorders>
          </w:tcPr>
          <w:p w:rsidR="001E4C99" w:rsidRDefault="001E4C99" w:rsidP="00D81122">
            <w:pPr>
              <w:pStyle w:val="TableParagraph"/>
              <w:spacing w:before="2" w:line="180" w:lineRule="exact"/>
              <w:ind w:left="72" w:right="72"/>
              <w:jc w:val="center"/>
              <w:rPr>
                <w:sz w:val="17"/>
              </w:rPr>
            </w:pPr>
            <w:r>
              <w:rPr>
                <w:sz w:val="17"/>
              </w:rPr>
              <w:t>…….</w:t>
            </w:r>
          </w:p>
        </w:tc>
        <w:tc>
          <w:tcPr>
            <w:tcW w:w="672" w:type="dxa"/>
            <w:tcBorders>
              <w:bottom w:val="single" w:sz="8" w:space="0" w:color="000000"/>
            </w:tcBorders>
          </w:tcPr>
          <w:p w:rsidR="001E4C99" w:rsidRDefault="001E4C99" w:rsidP="00D81122">
            <w:pPr>
              <w:pStyle w:val="TableParagraph"/>
              <w:spacing w:before="2" w:line="180" w:lineRule="exact"/>
              <w:ind w:right="137"/>
              <w:jc w:val="right"/>
              <w:rPr>
                <w:sz w:val="17"/>
              </w:rPr>
            </w:pPr>
            <w:r>
              <w:rPr>
                <w:sz w:val="17"/>
              </w:rPr>
              <w:t>..2.0</w:t>
            </w:r>
          </w:p>
        </w:tc>
        <w:tc>
          <w:tcPr>
            <w:tcW w:w="670" w:type="dxa"/>
            <w:tcBorders>
              <w:bottom w:val="single" w:sz="8" w:space="0" w:color="000000"/>
              <w:right w:val="single" w:sz="8" w:space="0" w:color="000000"/>
            </w:tcBorders>
          </w:tcPr>
          <w:p w:rsidR="001E4C99" w:rsidRDefault="001E4C99" w:rsidP="00D81122">
            <w:pPr>
              <w:pStyle w:val="TableParagraph"/>
              <w:spacing w:before="2" w:line="180" w:lineRule="exact"/>
              <w:ind w:left="23"/>
              <w:jc w:val="center"/>
              <w:rPr>
                <w:sz w:val="17"/>
              </w:rPr>
            </w:pPr>
            <w:r>
              <w:rPr>
                <w:w w:val="84"/>
                <w:sz w:val="17"/>
              </w:rPr>
              <w:t>9</w:t>
            </w:r>
          </w:p>
        </w:tc>
      </w:tr>
    </w:tbl>
    <w:p w:rsidR="001E4C99" w:rsidRDefault="001E4C99" w:rsidP="001E4C99">
      <w:pPr>
        <w:pStyle w:val="Textoindependiente"/>
        <w:ind w:left="0"/>
        <w:rPr>
          <w:sz w:val="17"/>
        </w:rPr>
      </w:pPr>
    </w:p>
    <w:p w:rsidR="001E4C99" w:rsidRDefault="001E4C99" w:rsidP="001E4C99">
      <w:pPr>
        <w:pStyle w:val="Textoindependiente"/>
      </w:pPr>
      <w:r>
        <w:t>Los rangos de intensidad señalados en la tabla anterior son los siguientes:</w:t>
      </w:r>
    </w:p>
    <w:p w:rsidR="001E4C99" w:rsidRDefault="001E4C99" w:rsidP="001E4C99">
      <w:pPr>
        <w:pStyle w:val="Textoindependiente"/>
        <w:spacing w:before="9"/>
        <w:ind w:left="0"/>
        <w:rPr>
          <w:sz w:val="19"/>
        </w:rPr>
      </w:pPr>
    </w:p>
    <w:p w:rsidR="001E4C99" w:rsidRDefault="001E4C99" w:rsidP="001E4C99">
      <w:pPr>
        <w:pStyle w:val="Prrafodelista"/>
        <w:numPr>
          <w:ilvl w:val="0"/>
          <w:numId w:val="110"/>
        </w:numPr>
        <w:tabs>
          <w:tab w:val="left" w:pos="851"/>
        </w:tabs>
        <w:spacing w:line="302" w:lineRule="auto"/>
        <w:ind w:right="935" w:firstLine="0"/>
        <w:rPr>
          <w:sz w:val="18"/>
        </w:rPr>
      </w:pPr>
      <w:r>
        <w:rPr>
          <w:b/>
          <w:i/>
          <w:sz w:val="18"/>
        </w:rPr>
        <w:t>INTENSIDAD A</w:t>
      </w:r>
      <w:r>
        <w:rPr>
          <w:i/>
          <w:sz w:val="18"/>
        </w:rPr>
        <w:t xml:space="preserve">: </w:t>
      </w:r>
      <w:r>
        <w:rPr>
          <w:sz w:val="18"/>
        </w:rPr>
        <w:t xml:space="preserve">corresponde a zonas rústicas, zonas tipo habitacional campestre, H1, o zonas </w:t>
      </w:r>
      <w:r>
        <w:rPr>
          <w:spacing w:val="-2"/>
          <w:sz w:val="18"/>
        </w:rPr>
        <w:t xml:space="preserve">que </w:t>
      </w:r>
      <w:r>
        <w:rPr>
          <w:sz w:val="18"/>
        </w:rPr>
        <w:t>tengan lotes mayores a 30 metros de frente con acceso directo a este tipo de</w:t>
      </w:r>
      <w:r>
        <w:rPr>
          <w:spacing w:val="-11"/>
          <w:sz w:val="18"/>
        </w:rPr>
        <w:t xml:space="preserve"> </w:t>
      </w:r>
      <w:r>
        <w:rPr>
          <w:sz w:val="18"/>
        </w:rPr>
        <w:t>calles;</w:t>
      </w:r>
    </w:p>
    <w:p w:rsidR="001E4C99" w:rsidRDefault="001E4C99" w:rsidP="001E4C99">
      <w:pPr>
        <w:pStyle w:val="Prrafodelista"/>
        <w:numPr>
          <w:ilvl w:val="0"/>
          <w:numId w:val="110"/>
        </w:numPr>
        <w:tabs>
          <w:tab w:val="left" w:pos="856"/>
        </w:tabs>
        <w:spacing w:before="139" w:line="285" w:lineRule="auto"/>
        <w:ind w:right="934" w:firstLine="0"/>
        <w:rPr>
          <w:sz w:val="18"/>
        </w:rPr>
      </w:pPr>
      <w:r>
        <w:rPr>
          <w:b/>
          <w:i/>
          <w:sz w:val="18"/>
        </w:rPr>
        <w:t>INTENSIDAD B</w:t>
      </w:r>
      <w:r>
        <w:rPr>
          <w:i/>
          <w:sz w:val="18"/>
        </w:rPr>
        <w:t xml:space="preserve">: </w:t>
      </w:r>
      <w:r>
        <w:rPr>
          <w:sz w:val="18"/>
        </w:rPr>
        <w:t>corresponde a calles locales para cualquier tipo de zona, estando sujetas en zonas habitacionales,</w:t>
      </w:r>
      <w:r>
        <w:rPr>
          <w:spacing w:val="-2"/>
          <w:sz w:val="18"/>
        </w:rPr>
        <w:t xml:space="preserve"> </w:t>
      </w:r>
      <w:r>
        <w:rPr>
          <w:sz w:val="18"/>
        </w:rPr>
        <w:t>al</w:t>
      </w:r>
      <w:r>
        <w:rPr>
          <w:spacing w:val="-3"/>
          <w:sz w:val="18"/>
        </w:rPr>
        <w:t xml:space="preserve"> </w:t>
      </w:r>
      <w:r>
        <w:rPr>
          <w:sz w:val="18"/>
        </w:rPr>
        <w:t>número</w:t>
      </w:r>
      <w:r>
        <w:rPr>
          <w:spacing w:val="-4"/>
          <w:sz w:val="18"/>
        </w:rPr>
        <w:t xml:space="preserve"> </w:t>
      </w:r>
      <w:r>
        <w:rPr>
          <w:sz w:val="18"/>
        </w:rPr>
        <w:t>máximo</w:t>
      </w:r>
      <w:r>
        <w:rPr>
          <w:spacing w:val="-3"/>
          <w:sz w:val="18"/>
        </w:rPr>
        <w:t xml:space="preserve"> </w:t>
      </w:r>
      <w:r>
        <w:rPr>
          <w:sz w:val="18"/>
        </w:rPr>
        <w:t>de</w:t>
      </w:r>
      <w:r>
        <w:rPr>
          <w:spacing w:val="-2"/>
          <w:sz w:val="18"/>
        </w:rPr>
        <w:t xml:space="preserve"> </w:t>
      </w:r>
      <w:r>
        <w:rPr>
          <w:sz w:val="18"/>
        </w:rPr>
        <w:t>viviendas</w:t>
      </w:r>
      <w:r>
        <w:rPr>
          <w:spacing w:val="-2"/>
          <w:sz w:val="18"/>
        </w:rPr>
        <w:t xml:space="preserve"> </w:t>
      </w:r>
      <w:r>
        <w:rPr>
          <w:sz w:val="18"/>
        </w:rPr>
        <w:t>servidas</w:t>
      </w:r>
      <w:r>
        <w:rPr>
          <w:spacing w:val="-2"/>
          <w:sz w:val="18"/>
        </w:rPr>
        <w:t xml:space="preserve"> </w:t>
      </w:r>
      <w:r>
        <w:rPr>
          <w:sz w:val="18"/>
        </w:rPr>
        <w:t>indicado</w:t>
      </w:r>
      <w:r>
        <w:rPr>
          <w:spacing w:val="-4"/>
          <w:sz w:val="18"/>
        </w:rPr>
        <w:t xml:space="preserve"> </w:t>
      </w:r>
      <w:r>
        <w:rPr>
          <w:sz w:val="18"/>
        </w:rPr>
        <w:t>en</w:t>
      </w:r>
      <w:r>
        <w:rPr>
          <w:spacing w:val="-3"/>
          <w:sz w:val="18"/>
        </w:rPr>
        <w:t xml:space="preserve"> </w:t>
      </w:r>
      <w:r>
        <w:rPr>
          <w:sz w:val="18"/>
        </w:rPr>
        <w:t>la</w:t>
      </w:r>
      <w:r>
        <w:rPr>
          <w:spacing w:val="-2"/>
          <w:sz w:val="18"/>
        </w:rPr>
        <w:t xml:space="preserve"> </w:t>
      </w:r>
      <w:r>
        <w:rPr>
          <w:sz w:val="18"/>
        </w:rPr>
        <w:t>tabla</w:t>
      </w:r>
      <w:r>
        <w:rPr>
          <w:spacing w:val="-3"/>
          <w:sz w:val="18"/>
        </w:rPr>
        <w:t xml:space="preserve"> </w:t>
      </w:r>
      <w:r>
        <w:rPr>
          <w:sz w:val="18"/>
        </w:rPr>
        <w:t>anterior</w:t>
      </w:r>
      <w:r>
        <w:rPr>
          <w:spacing w:val="-3"/>
          <w:sz w:val="18"/>
        </w:rPr>
        <w:t xml:space="preserve"> </w:t>
      </w:r>
      <w:r>
        <w:rPr>
          <w:sz w:val="18"/>
        </w:rPr>
        <w:t>de</w:t>
      </w:r>
      <w:r>
        <w:rPr>
          <w:spacing w:val="-2"/>
          <w:sz w:val="18"/>
        </w:rPr>
        <w:t xml:space="preserve"> </w:t>
      </w:r>
      <w:r>
        <w:rPr>
          <w:sz w:val="18"/>
        </w:rPr>
        <w:t>la</w:t>
      </w:r>
      <w:r>
        <w:rPr>
          <w:spacing w:val="-3"/>
          <w:sz w:val="18"/>
        </w:rPr>
        <w:t xml:space="preserve"> </w:t>
      </w:r>
      <w:r>
        <w:rPr>
          <w:sz w:val="18"/>
        </w:rPr>
        <w:t>fracción</w:t>
      </w:r>
      <w:r>
        <w:rPr>
          <w:spacing w:val="-4"/>
          <w:sz w:val="18"/>
        </w:rPr>
        <w:t xml:space="preserve"> </w:t>
      </w:r>
      <w:r>
        <w:rPr>
          <w:sz w:val="18"/>
        </w:rPr>
        <w:t>II;</w:t>
      </w:r>
    </w:p>
    <w:p w:rsidR="001E4C99" w:rsidRDefault="001E4C99" w:rsidP="001E4C99">
      <w:pPr>
        <w:spacing w:line="285" w:lineRule="auto"/>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8"/>
        <w:ind w:left="0"/>
        <w:rPr>
          <w:sz w:val="25"/>
        </w:rPr>
      </w:pPr>
    </w:p>
    <w:tbl>
      <w:tblPr>
        <w:tblStyle w:val="TableNormal"/>
        <w:tblW w:w="0" w:type="auto"/>
        <w:tblInd w:w="387" w:type="dxa"/>
        <w:tblLayout w:type="fixed"/>
        <w:tblLook w:val="01E0" w:firstRow="1" w:lastRow="1" w:firstColumn="1" w:lastColumn="1" w:noHBand="0" w:noVBand="0"/>
      </w:tblPr>
      <w:tblGrid>
        <w:gridCol w:w="561"/>
        <w:gridCol w:w="2452"/>
        <w:gridCol w:w="5392"/>
      </w:tblGrid>
      <w:tr w:rsidR="001E4C99" w:rsidTr="00D81122">
        <w:trPr>
          <w:trHeight w:val="268"/>
        </w:trPr>
        <w:tc>
          <w:tcPr>
            <w:tcW w:w="561" w:type="dxa"/>
          </w:tcPr>
          <w:p w:rsidR="001E4C99" w:rsidRDefault="001E4C99" w:rsidP="00D81122">
            <w:pPr>
              <w:pStyle w:val="TableParagraph"/>
              <w:spacing w:line="201" w:lineRule="exact"/>
              <w:ind w:left="200"/>
              <w:rPr>
                <w:b/>
                <w:sz w:val="18"/>
              </w:rPr>
            </w:pPr>
            <w:r>
              <w:rPr>
                <w:b/>
                <w:sz w:val="18"/>
              </w:rPr>
              <w:t>c).</w:t>
            </w:r>
          </w:p>
        </w:tc>
        <w:tc>
          <w:tcPr>
            <w:tcW w:w="7844" w:type="dxa"/>
            <w:gridSpan w:val="2"/>
          </w:tcPr>
          <w:p w:rsidR="001E4C99" w:rsidRDefault="001E4C99" w:rsidP="00D81122">
            <w:pPr>
              <w:pStyle w:val="TableParagraph"/>
              <w:spacing w:line="203" w:lineRule="exact"/>
              <w:ind w:left="39"/>
              <w:rPr>
                <w:sz w:val="18"/>
              </w:rPr>
            </w:pPr>
            <w:r>
              <w:rPr>
                <w:b/>
                <w:i/>
                <w:sz w:val="18"/>
              </w:rPr>
              <w:t xml:space="preserve">INTENSIDAD C: </w:t>
            </w:r>
            <w:r>
              <w:rPr>
                <w:sz w:val="18"/>
              </w:rPr>
              <w:t>corresponde a zonas habitacionales que reúnan los siguientes requisitos:</w:t>
            </w:r>
          </w:p>
        </w:tc>
      </w:tr>
      <w:tr w:rsidR="001E4C99" w:rsidTr="00D81122">
        <w:trPr>
          <w:trHeight w:val="372"/>
        </w:trPr>
        <w:tc>
          <w:tcPr>
            <w:tcW w:w="8405" w:type="dxa"/>
            <w:gridSpan w:val="3"/>
          </w:tcPr>
          <w:p w:rsidR="001E4C99" w:rsidRDefault="001E4C99" w:rsidP="00D81122">
            <w:pPr>
              <w:pStyle w:val="TableParagraph"/>
              <w:spacing w:before="59"/>
              <w:ind w:left="619"/>
              <w:rPr>
                <w:sz w:val="18"/>
              </w:rPr>
            </w:pPr>
            <w:r>
              <w:rPr>
                <w:b/>
                <w:sz w:val="21"/>
              </w:rPr>
              <w:t xml:space="preserve">i. </w:t>
            </w:r>
            <w:r>
              <w:rPr>
                <w:sz w:val="18"/>
              </w:rPr>
              <w:t>Que tengan lotes menores de 10 metros de frente;</w:t>
            </w:r>
          </w:p>
        </w:tc>
      </w:tr>
      <w:tr w:rsidR="001E4C99" w:rsidTr="00D81122">
        <w:trPr>
          <w:trHeight w:val="363"/>
        </w:trPr>
        <w:tc>
          <w:tcPr>
            <w:tcW w:w="8405" w:type="dxa"/>
            <w:gridSpan w:val="3"/>
          </w:tcPr>
          <w:p w:rsidR="001E4C99" w:rsidRDefault="001E4C99" w:rsidP="00D81122">
            <w:pPr>
              <w:pStyle w:val="TableParagraph"/>
              <w:spacing w:before="66"/>
              <w:ind w:left="619"/>
              <w:rPr>
                <w:sz w:val="18"/>
              </w:rPr>
            </w:pPr>
            <w:r>
              <w:rPr>
                <w:b/>
                <w:sz w:val="21"/>
              </w:rPr>
              <w:t xml:space="preserve">ii. </w:t>
            </w:r>
            <w:r>
              <w:rPr>
                <w:sz w:val="18"/>
              </w:rPr>
              <w:t>Que tengan un número máximo de 40 viviendas servidas por calle; y</w:t>
            </w:r>
          </w:p>
        </w:tc>
      </w:tr>
      <w:tr w:rsidR="001E4C99" w:rsidTr="00D81122">
        <w:trPr>
          <w:trHeight w:val="299"/>
        </w:trPr>
        <w:tc>
          <w:tcPr>
            <w:tcW w:w="8405" w:type="dxa"/>
            <w:gridSpan w:val="3"/>
          </w:tcPr>
          <w:p w:rsidR="001E4C99" w:rsidRDefault="001E4C99" w:rsidP="00D81122">
            <w:pPr>
              <w:pStyle w:val="TableParagraph"/>
              <w:spacing w:before="50" w:line="229" w:lineRule="exact"/>
              <w:ind w:left="619"/>
              <w:rPr>
                <w:sz w:val="18"/>
              </w:rPr>
            </w:pPr>
            <w:r>
              <w:rPr>
                <w:b/>
                <w:sz w:val="21"/>
              </w:rPr>
              <w:t xml:space="preserve">iii. </w:t>
            </w:r>
            <w:r>
              <w:rPr>
                <w:sz w:val="18"/>
              </w:rPr>
              <w:t>Cuando se opte por la sección C’ sin estacionamiento en la vía pública, debe contar con</w:t>
            </w:r>
          </w:p>
        </w:tc>
      </w:tr>
      <w:tr w:rsidR="001E4C99" w:rsidTr="00D81122">
        <w:trPr>
          <w:trHeight w:val="229"/>
        </w:trPr>
        <w:tc>
          <w:tcPr>
            <w:tcW w:w="8405" w:type="dxa"/>
            <w:gridSpan w:val="3"/>
          </w:tcPr>
          <w:p w:rsidR="001E4C99" w:rsidRDefault="001E4C99" w:rsidP="00D81122">
            <w:pPr>
              <w:pStyle w:val="TableParagraph"/>
              <w:spacing w:before="2"/>
              <w:ind w:left="619"/>
              <w:rPr>
                <w:sz w:val="18"/>
              </w:rPr>
            </w:pPr>
            <w:r>
              <w:rPr>
                <w:sz w:val="18"/>
              </w:rPr>
              <w:t>estacionamiento para visitantes previsto en playas especiales, con el número de cajones</w:t>
            </w:r>
          </w:p>
        </w:tc>
      </w:tr>
      <w:tr w:rsidR="001E4C99" w:rsidTr="00D81122">
        <w:trPr>
          <w:trHeight w:val="295"/>
        </w:trPr>
        <w:tc>
          <w:tcPr>
            <w:tcW w:w="8405" w:type="dxa"/>
            <w:gridSpan w:val="3"/>
          </w:tcPr>
          <w:p w:rsidR="001E4C99" w:rsidRDefault="001E4C99" w:rsidP="00D81122">
            <w:pPr>
              <w:pStyle w:val="TableParagraph"/>
              <w:spacing w:before="14"/>
              <w:ind w:left="619"/>
              <w:rPr>
                <w:sz w:val="18"/>
              </w:rPr>
            </w:pPr>
            <w:r>
              <w:rPr>
                <w:sz w:val="18"/>
              </w:rPr>
              <w:t>resultante de los siguientes indicadores:</w:t>
            </w:r>
          </w:p>
        </w:tc>
      </w:tr>
      <w:tr w:rsidR="001E4C99" w:rsidTr="00D81122">
        <w:trPr>
          <w:trHeight w:val="333"/>
        </w:trPr>
        <w:tc>
          <w:tcPr>
            <w:tcW w:w="8405" w:type="dxa"/>
            <w:gridSpan w:val="3"/>
          </w:tcPr>
          <w:p w:rsidR="001E4C99" w:rsidRDefault="001E4C99" w:rsidP="00D81122">
            <w:pPr>
              <w:pStyle w:val="TableParagraph"/>
              <w:spacing w:before="67"/>
              <w:ind w:left="1299"/>
              <w:rPr>
                <w:sz w:val="18"/>
              </w:rPr>
            </w:pPr>
            <w:r>
              <w:rPr>
                <w:sz w:val="18"/>
              </w:rPr>
              <w:t>Para zonas tipos H4-H y H4-V: un cajón por cada 6 viviendas;</w:t>
            </w:r>
          </w:p>
        </w:tc>
      </w:tr>
      <w:tr w:rsidR="001E4C99" w:rsidTr="00D81122">
        <w:trPr>
          <w:trHeight w:val="280"/>
        </w:trPr>
        <w:tc>
          <w:tcPr>
            <w:tcW w:w="8405" w:type="dxa"/>
            <w:gridSpan w:val="3"/>
          </w:tcPr>
          <w:p w:rsidR="001E4C99" w:rsidRDefault="001E4C99" w:rsidP="00D81122">
            <w:pPr>
              <w:pStyle w:val="TableParagraph"/>
              <w:spacing w:before="53"/>
              <w:ind w:left="1299"/>
              <w:rPr>
                <w:sz w:val="18"/>
              </w:rPr>
            </w:pPr>
            <w:r>
              <w:rPr>
                <w:sz w:val="18"/>
              </w:rPr>
              <w:t>Para zonas tipos H3-H y H3-V: un cajón por cada 4 viviendas; para los demás tipos de</w:t>
            </w:r>
          </w:p>
        </w:tc>
      </w:tr>
      <w:tr w:rsidR="001E4C99" w:rsidTr="00D81122">
        <w:trPr>
          <w:trHeight w:val="297"/>
        </w:trPr>
        <w:tc>
          <w:tcPr>
            <w:tcW w:w="8405" w:type="dxa"/>
            <w:gridSpan w:val="3"/>
          </w:tcPr>
          <w:p w:rsidR="001E4C99" w:rsidRDefault="001E4C99" w:rsidP="00D81122">
            <w:pPr>
              <w:pStyle w:val="TableParagraph"/>
              <w:spacing w:before="14"/>
              <w:ind w:left="1299"/>
              <w:rPr>
                <w:sz w:val="18"/>
              </w:rPr>
            </w:pPr>
            <w:r>
              <w:rPr>
                <w:sz w:val="18"/>
              </w:rPr>
              <w:t>zonas: un cajón cada 3 viviendas.</w:t>
            </w:r>
          </w:p>
        </w:tc>
      </w:tr>
      <w:tr w:rsidR="001E4C99" w:rsidTr="00D81122">
        <w:trPr>
          <w:trHeight w:val="346"/>
        </w:trPr>
        <w:tc>
          <w:tcPr>
            <w:tcW w:w="561" w:type="dxa"/>
          </w:tcPr>
          <w:p w:rsidR="001E4C99" w:rsidRDefault="001E4C99" w:rsidP="00D81122">
            <w:pPr>
              <w:pStyle w:val="TableParagraph"/>
              <w:spacing w:before="70"/>
              <w:ind w:left="200"/>
              <w:rPr>
                <w:b/>
                <w:sz w:val="18"/>
              </w:rPr>
            </w:pPr>
            <w:r>
              <w:rPr>
                <w:b/>
                <w:sz w:val="18"/>
              </w:rPr>
              <w:t>d).</w:t>
            </w:r>
          </w:p>
        </w:tc>
        <w:tc>
          <w:tcPr>
            <w:tcW w:w="7844" w:type="dxa"/>
            <w:gridSpan w:val="2"/>
          </w:tcPr>
          <w:p w:rsidR="001E4C99" w:rsidRDefault="001E4C99" w:rsidP="00D81122">
            <w:pPr>
              <w:pStyle w:val="TableParagraph"/>
              <w:spacing w:before="72"/>
              <w:ind w:left="39"/>
              <w:rPr>
                <w:sz w:val="18"/>
              </w:rPr>
            </w:pPr>
            <w:r>
              <w:rPr>
                <w:b/>
                <w:i/>
                <w:sz w:val="18"/>
              </w:rPr>
              <w:t xml:space="preserve">Intensidad D: </w:t>
            </w:r>
            <w:r>
              <w:rPr>
                <w:sz w:val="18"/>
              </w:rPr>
              <w:t>corresponde a zonas habitacionales que reúnan los siguientes requisitos:</w:t>
            </w:r>
          </w:p>
        </w:tc>
      </w:tr>
      <w:tr w:rsidR="001E4C99" w:rsidTr="00D81122">
        <w:trPr>
          <w:trHeight w:val="373"/>
        </w:trPr>
        <w:tc>
          <w:tcPr>
            <w:tcW w:w="8405" w:type="dxa"/>
            <w:gridSpan w:val="3"/>
          </w:tcPr>
          <w:p w:rsidR="001E4C99" w:rsidRDefault="001E4C99" w:rsidP="00D81122">
            <w:pPr>
              <w:pStyle w:val="TableParagraph"/>
              <w:spacing w:before="61"/>
              <w:ind w:left="619"/>
              <w:rPr>
                <w:sz w:val="18"/>
              </w:rPr>
            </w:pPr>
            <w:r>
              <w:rPr>
                <w:b/>
                <w:sz w:val="21"/>
              </w:rPr>
              <w:t xml:space="preserve">i. </w:t>
            </w:r>
            <w:r>
              <w:rPr>
                <w:sz w:val="18"/>
              </w:rPr>
              <w:t>Que tengan lotes menores a 10 metros de frente;</w:t>
            </w:r>
          </w:p>
        </w:tc>
      </w:tr>
      <w:tr w:rsidR="001E4C99" w:rsidTr="00D81122">
        <w:trPr>
          <w:trHeight w:val="377"/>
        </w:trPr>
        <w:tc>
          <w:tcPr>
            <w:tcW w:w="8405" w:type="dxa"/>
            <w:gridSpan w:val="3"/>
          </w:tcPr>
          <w:p w:rsidR="001E4C99" w:rsidRDefault="001E4C99" w:rsidP="00D81122">
            <w:pPr>
              <w:pStyle w:val="TableParagraph"/>
              <w:spacing w:before="64"/>
              <w:ind w:left="619"/>
              <w:rPr>
                <w:sz w:val="18"/>
              </w:rPr>
            </w:pPr>
            <w:r>
              <w:rPr>
                <w:b/>
                <w:sz w:val="21"/>
              </w:rPr>
              <w:t xml:space="preserve">ii. </w:t>
            </w:r>
            <w:r>
              <w:rPr>
                <w:sz w:val="18"/>
              </w:rPr>
              <w:t>Que tengan un número máximo de 32 viviendas servidas por calle;</w:t>
            </w:r>
          </w:p>
        </w:tc>
      </w:tr>
      <w:tr w:rsidR="001E4C99" w:rsidTr="00D81122">
        <w:trPr>
          <w:trHeight w:val="363"/>
        </w:trPr>
        <w:tc>
          <w:tcPr>
            <w:tcW w:w="8405" w:type="dxa"/>
            <w:gridSpan w:val="3"/>
          </w:tcPr>
          <w:p w:rsidR="001E4C99" w:rsidRDefault="001E4C99" w:rsidP="00D81122">
            <w:pPr>
              <w:pStyle w:val="TableParagraph"/>
              <w:spacing w:before="66"/>
              <w:ind w:left="619"/>
              <w:rPr>
                <w:sz w:val="18"/>
              </w:rPr>
            </w:pPr>
            <w:r>
              <w:rPr>
                <w:b/>
                <w:sz w:val="21"/>
              </w:rPr>
              <w:t xml:space="preserve">iii. </w:t>
            </w:r>
            <w:r>
              <w:rPr>
                <w:sz w:val="18"/>
              </w:rPr>
              <w:t>Que las viviendas tengan una restricción frontal mínima de 2.50 metros;</w:t>
            </w:r>
          </w:p>
        </w:tc>
      </w:tr>
      <w:tr w:rsidR="001E4C99" w:rsidTr="00D81122">
        <w:trPr>
          <w:trHeight w:val="314"/>
        </w:trPr>
        <w:tc>
          <w:tcPr>
            <w:tcW w:w="8405" w:type="dxa"/>
            <w:gridSpan w:val="3"/>
          </w:tcPr>
          <w:p w:rsidR="001E4C99" w:rsidRDefault="001E4C99" w:rsidP="00D81122">
            <w:pPr>
              <w:pStyle w:val="TableParagraph"/>
              <w:spacing w:before="50"/>
              <w:ind w:left="619"/>
              <w:rPr>
                <w:sz w:val="18"/>
              </w:rPr>
            </w:pPr>
            <w:r>
              <w:rPr>
                <w:b/>
                <w:sz w:val="21"/>
              </w:rPr>
              <w:t xml:space="preserve">iv. </w:t>
            </w:r>
            <w:r>
              <w:rPr>
                <w:sz w:val="18"/>
              </w:rPr>
              <w:t xml:space="preserve">Deberán ser diseñadas bajo el concepto de </w:t>
            </w:r>
            <w:r>
              <w:rPr>
                <w:i/>
                <w:sz w:val="18"/>
              </w:rPr>
              <w:t>vías de acceso restringido</w:t>
            </w:r>
            <w:r>
              <w:rPr>
                <w:sz w:val="18"/>
              </w:rPr>
              <w:t>, según los criterios</w:t>
            </w:r>
          </w:p>
        </w:tc>
      </w:tr>
      <w:tr w:rsidR="001E4C99" w:rsidTr="00D81122">
        <w:trPr>
          <w:trHeight w:val="300"/>
        </w:trPr>
        <w:tc>
          <w:tcPr>
            <w:tcW w:w="8405" w:type="dxa"/>
            <w:gridSpan w:val="3"/>
          </w:tcPr>
          <w:p w:rsidR="001E4C99" w:rsidRDefault="001E4C99" w:rsidP="00D81122">
            <w:pPr>
              <w:pStyle w:val="TableParagraph"/>
              <w:spacing w:before="16"/>
              <w:ind w:left="619"/>
              <w:rPr>
                <w:sz w:val="18"/>
              </w:rPr>
            </w:pPr>
            <w:r>
              <w:rPr>
                <w:sz w:val="18"/>
              </w:rPr>
              <w:t>especificados en la fracción VII del artículo 197;</w:t>
            </w:r>
          </w:p>
        </w:tc>
      </w:tr>
      <w:tr w:rsidR="001E4C99" w:rsidTr="00D81122">
        <w:trPr>
          <w:trHeight w:val="332"/>
        </w:trPr>
        <w:tc>
          <w:tcPr>
            <w:tcW w:w="561" w:type="dxa"/>
          </w:tcPr>
          <w:p w:rsidR="001E4C99" w:rsidRDefault="001E4C99" w:rsidP="00D81122">
            <w:pPr>
              <w:pStyle w:val="TableParagraph"/>
              <w:spacing w:before="71"/>
              <w:ind w:left="200"/>
              <w:rPr>
                <w:b/>
                <w:sz w:val="18"/>
              </w:rPr>
            </w:pPr>
            <w:r>
              <w:rPr>
                <w:b/>
                <w:sz w:val="18"/>
              </w:rPr>
              <w:t>IV.</w:t>
            </w:r>
          </w:p>
        </w:tc>
        <w:tc>
          <w:tcPr>
            <w:tcW w:w="7844" w:type="dxa"/>
            <w:gridSpan w:val="2"/>
          </w:tcPr>
          <w:p w:rsidR="001E4C99" w:rsidRDefault="001E4C99" w:rsidP="00D81122">
            <w:pPr>
              <w:pStyle w:val="TableParagraph"/>
              <w:spacing w:before="73"/>
              <w:ind w:left="39"/>
              <w:rPr>
                <w:sz w:val="18"/>
              </w:rPr>
            </w:pPr>
            <w:r>
              <w:rPr>
                <w:i/>
                <w:sz w:val="18"/>
              </w:rPr>
              <w:t xml:space="preserve">Pendiente longitudinal mínima: </w:t>
            </w:r>
            <w:r>
              <w:rPr>
                <w:sz w:val="18"/>
              </w:rPr>
              <w:t>0.5 %</w:t>
            </w:r>
          </w:p>
        </w:tc>
      </w:tr>
      <w:tr w:rsidR="001E4C99" w:rsidTr="00D81122">
        <w:trPr>
          <w:trHeight w:val="278"/>
        </w:trPr>
        <w:tc>
          <w:tcPr>
            <w:tcW w:w="561" w:type="dxa"/>
          </w:tcPr>
          <w:p w:rsidR="001E4C99" w:rsidRDefault="001E4C99" w:rsidP="00D81122">
            <w:pPr>
              <w:pStyle w:val="TableParagraph"/>
              <w:spacing w:before="46"/>
              <w:ind w:left="200"/>
              <w:rPr>
                <w:b/>
                <w:sz w:val="18"/>
              </w:rPr>
            </w:pPr>
            <w:r>
              <w:rPr>
                <w:b/>
                <w:sz w:val="18"/>
              </w:rPr>
              <w:t>V.</w:t>
            </w:r>
          </w:p>
        </w:tc>
        <w:tc>
          <w:tcPr>
            <w:tcW w:w="7844" w:type="dxa"/>
            <w:gridSpan w:val="2"/>
          </w:tcPr>
          <w:p w:rsidR="001E4C99" w:rsidRDefault="001E4C99" w:rsidP="00D81122">
            <w:pPr>
              <w:pStyle w:val="TableParagraph"/>
              <w:spacing w:before="48"/>
              <w:ind w:left="39"/>
              <w:rPr>
                <w:sz w:val="18"/>
              </w:rPr>
            </w:pPr>
            <w:r>
              <w:rPr>
                <w:i/>
                <w:sz w:val="18"/>
              </w:rPr>
              <w:t xml:space="preserve">Pendiente longitudinal máxima: </w:t>
            </w:r>
            <w:r>
              <w:rPr>
                <w:sz w:val="18"/>
              </w:rPr>
              <w:t>10 %, excepto a una distancia de 15 metros de una</w:t>
            </w:r>
          </w:p>
        </w:tc>
      </w:tr>
      <w:tr w:rsidR="001E4C99" w:rsidTr="00D81122">
        <w:trPr>
          <w:trHeight w:val="300"/>
        </w:trPr>
        <w:tc>
          <w:tcPr>
            <w:tcW w:w="8405" w:type="dxa"/>
            <w:gridSpan w:val="3"/>
          </w:tcPr>
          <w:p w:rsidR="001E4C99" w:rsidRDefault="001E4C99" w:rsidP="00D81122">
            <w:pPr>
              <w:pStyle w:val="TableParagraph"/>
              <w:spacing w:before="17"/>
              <w:ind w:left="200"/>
              <w:rPr>
                <w:sz w:val="18"/>
              </w:rPr>
            </w:pPr>
            <w:r>
              <w:rPr>
                <w:sz w:val="18"/>
              </w:rPr>
              <w:t>intersección, que será del 5 % máximo.</w:t>
            </w:r>
          </w:p>
        </w:tc>
      </w:tr>
      <w:tr w:rsidR="001E4C99" w:rsidTr="00D81122">
        <w:trPr>
          <w:trHeight w:val="352"/>
        </w:trPr>
        <w:tc>
          <w:tcPr>
            <w:tcW w:w="561" w:type="dxa"/>
          </w:tcPr>
          <w:p w:rsidR="001E4C99" w:rsidRDefault="001E4C99" w:rsidP="00D81122">
            <w:pPr>
              <w:pStyle w:val="TableParagraph"/>
              <w:spacing w:before="70"/>
              <w:ind w:left="200"/>
              <w:rPr>
                <w:b/>
                <w:sz w:val="18"/>
              </w:rPr>
            </w:pPr>
            <w:r>
              <w:rPr>
                <w:b/>
                <w:sz w:val="18"/>
              </w:rPr>
              <w:t>VI.</w:t>
            </w:r>
          </w:p>
        </w:tc>
        <w:tc>
          <w:tcPr>
            <w:tcW w:w="7844" w:type="dxa"/>
            <w:gridSpan w:val="2"/>
          </w:tcPr>
          <w:p w:rsidR="001E4C99" w:rsidRDefault="001E4C99" w:rsidP="00D81122">
            <w:pPr>
              <w:pStyle w:val="TableParagraph"/>
              <w:spacing w:before="72"/>
              <w:ind w:left="39"/>
              <w:rPr>
                <w:sz w:val="18"/>
              </w:rPr>
            </w:pPr>
            <w:r>
              <w:rPr>
                <w:i/>
                <w:sz w:val="18"/>
              </w:rPr>
              <w:t xml:space="preserve">Radios mínimos de curvas: </w:t>
            </w:r>
            <w:r>
              <w:rPr>
                <w:sz w:val="18"/>
              </w:rPr>
              <w:t>30 metros.</w:t>
            </w:r>
          </w:p>
        </w:tc>
      </w:tr>
      <w:tr w:rsidR="001E4C99" w:rsidTr="00D81122">
        <w:trPr>
          <w:trHeight w:val="349"/>
        </w:trPr>
        <w:tc>
          <w:tcPr>
            <w:tcW w:w="561" w:type="dxa"/>
          </w:tcPr>
          <w:p w:rsidR="001E4C99" w:rsidRDefault="001E4C99" w:rsidP="00D81122">
            <w:pPr>
              <w:pStyle w:val="TableParagraph"/>
              <w:spacing w:before="67"/>
              <w:ind w:left="200"/>
              <w:rPr>
                <w:b/>
                <w:sz w:val="18"/>
              </w:rPr>
            </w:pPr>
            <w:r>
              <w:rPr>
                <w:b/>
                <w:sz w:val="18"/>
              </w:rPr>
              <w:t>VII.</w:t>
            </w:r>
          </w:p>
        </w:tc>
        <w:tc>
          <w:tcPr>
            <w:tcW w:w="7844" w:type="dxa"/>
            <w:gridSpan w:val="2"/>
          </w:tcPr>
          <w:p w:rsidR="001E4C99" w:rsidRDefault="001E4C99" w:rsidP="00D81122">
            <w:pPr>
              <w:pStyle w:val="TableParagraph"/>
              <w:spacing w:before="70"/>
              <w:ind w:left="39"/>
              <w:rPr>
                <w:sz w:val="18"/>
              </w:rPr>
            </w:pPr>
            <w:r>
              <w:rPr>
                <w:i/>
                <w:sz w:val="18"/>
              </w:rPr>
              <w:t xml:space="preserve">Tangente mínima entre dos curvas: </w:t>
            </w:r>
            <w:r>
              <w:rPr>
                <w:sz w:val="18"/>
              </w:rPr>
              <w:t>15 metros.</w:t>
            </w:r>
          </w:p>
        </w:tc>
      </w:tr>
      <w:tr w:rsidR="001E4C99" w:rsidTr="00D81122">
        <w:trPr>
          <w:trHeight w:val="348"/>
        </w:trPr>
        <w:tc>
          <w:tcPr>
            <w:tcW w:w="561" w:type="dxa"/>
          </w:tcPr>
          <w:p w:rsidR="001E4C99" w:rsidRDefault="001E4C99" w:rsidP="00D81122">
            <w:pPr>
              <w:pStyle w:val="TableParagraph"/>
              <w:spacing w:before="66"/>
              <w:ind w:left="200"/>
              <w:rPr>
                <w:b/>
                <w:sz w:val="18"/>
              </w:rPr>
            </w:pPr>
            <w:r>
              <w:rPr>
                <w:b/>
                <w:sz w:val="18"/>
              </w:rPr>
              <w:t>VIII.</w:t>
            </w:r>
          </w:p>
        </w:tc>
        <w:tc>
          <w:tcPr>
            <w:tcW w:w="7844" w:type="dxa"/>
            <w:gridSpan w:val="2"/>
          </w:tcPr>
          <w:p w:rsidR="001E4C99" w:rsidRDefault="001E4C99" w:rsidP="00D81122">
            <w:pPr>
              <w:pStyle w:val="TableParagraph"/>
              <w:spacing w:before="69"/>
              <w:ind w:left="39"/>
              <w:rPr>
                <w:sz w:val="18"/>
              </w:rPr>
            </w:pPr>
            <w:r>
              <w:rPr>
                <w:i/>
                <w:sz w:val="18"/>
              </w:rPr>
              <w:t xml:space="preserve">Radio mínimo en las esquinas </w:t>
            </w:r>
            <w:r>
              <w:rPr>
                <w:sz w:val="18"/>
              </w:rPr>
              <w:t>de las intersecciones: 3 metros;</w:t>
            </w:r>
          </w:p>
        </w:tc>
      </w:tr>
      <w:tr w:rsidR="001E4C99" w:rsidTr="00D81122">
        <w:trPr>
          <w:trHeight w:val="338"/>
        </w:trPr>
        <w:tc>
          <w:tcPr>
            <w:tcW w:w="561" w:type="dxa"/>
          </w:tcPr>
          <w:p w:rsidR="001E4C99" w:rsidRDefault="001E4C99" w:rsidP="00D81122">
            <w:pPr>
              <w:pStyle w:val="TableParagraph"/>
              <w:spacing w:before="66"/>
              <w:ind w:left="200"/>
              <w:rPr>
                <w:b/>
                <w:sz w:val="18"/>
              </w:rPr>
            </w:pPr>
            <w:r>
              <w:rPr>
                <w:b/>
                <w:sz w:val="18"/>
              </w:rPr>
              <w:t>IX.</w:t>
            </w:r>
          </w:p>
        </w:tc>
        <w:tc>
          <w:tcPr>
            <w:tcW w:w="7844" w:type="dxa"/>
            <w:gridSpan w:val="2"/>
          </w:tcPr>
          <w:p w:rsidR="001E4C99" w:rsidRDefault="001E4C99" w:rsidP="00D81122">
            <w:pPr>
              <w:pStyle w:val="TableParagraph"/>
              <w:spacing w:before="68"/>
              <w:ind w:left="39"/>
              <w:rPr>
                <w:i/>
                <w:sz w:val="18"/>
              </w:rPr>
            </w:pPr>
            <w:r>
              <w:rPr>
                <w:i/>
                <w:sz w:val="18"/>
              </w:rPr>
              <w:t>Distancia mínima de visibilidad de parada:</w:t>
            </w:r>
          </w:p>
        </w:tc>
      </w:tr>
      <w:tr w:rsidR="001E4C99" w:rsidTr="00D81122">
        <w:trPr>
          <w:trHeight w:val="331"/>
        </w:trPr>
        <w:tc>
          <w:tcPr>
            <w:tcW w:w="561" w:type="dxa"/>
          </w:tcPr>
          <w:p w:rsidR="001E4C99" w:rsidRDefault="001E4C99" w:rsidP="00D81122">
            <w:pPr>
              <w:pStyle w:val="TableParagraph"/>
              <w:spacing w:before="56"/>
              <w:ind w:left="200"/>
              <w:rPr>
                <w:b/>
                <w:sz w:val="18"/>
              </w:rPr>
            </w:pPr>
            <w:r>
              <w:rPr>
                <w:b/>
                <w:sz w:val="18"/>
              </w:rPr>
              <w:t>a).</w:t>
            </w:r>
          </w:p>
        </w:tc>
        <w:tc>
          <w:tcPr>
            <w:tcW w:w="2452" w:type="dxa"/>
          </w:tcPr>
          <w:p w:rsidR="001E4C99" w:rsidRDefault="001E4C99" w:rsidP="00D81122">
            <w:pPr>
              <w:pStyle w:val="TableParagraph"/>
              <w:spacing w:before="61"/>
              <w:ind w:left="39"/>
              <w:rPr>
                <w:sz w:val="18"/>
              </w:rPr>
            </w:pPr>
            <w:r>
              <w:rPr>
                <w:sz w:val="18"/>
              </w:rPr>
              <w:t>En terrenos planos:</w:t>
            </w:r>
          </w:p>
        </w:tc>
        <w:tc>
          <w:tcPr>
            <w:tcW w:w="5392" w:type="dxa"/>
          </w:tcPr>
          <w:p w:rsidR="001E4C99" w:rsidRDefault="001E4C99" w:rsidP="00D81122">
            <w:pPr>
              <w:pStyle w:val="TableParagraph"/>
              <w:spacing w:before="61"/>
              <w:ind w:left="348"/>
              <w:rPr>
                <w:sz w:val="18"/>
              </w:rPr>
            </w:pPr>
            <w:r>
              <w:rPr>
                <w:sz w:val="18"/>
              </w:rPr>
              <w:t>60 metros</w:t>
            </w:r>
          </w:p>
        </w:tc>
      </w:tr>
      <w:tr w:rsidR="001E4C99" w:rsidTr="00D81122">
        <w:trPr>
          <w:trHeight w:val="330"/>
        </w:trPr>
        <w:tc>
          <w:tcPr>
            <w:tcW w:w="561" w:type="dxa"/>
          </w:tcPr>
          <w:p w:rsidR="001E4C99" w:rsidRDefault="001E4C99" w:rsidP="00D81122">
            <w:pPr>
              <w:pStyle w:val="TableParagraph"/>
              <w:spacing w:before="56"/>
              <w:ind w:left="200"/>
              <w:rPr>
                <w:b/>
                <w:sz w:val="18"/>
              </w:rPr>
            </w:pPr>
            <w:r>
              <w:rPr>
                <w:b/>
                <w:sz w:val="18"/>
              </w:rPr>
              <w:t>b).</w:t>
            </w:r>
          </w:p>
        </w:tc>
        <w:tc>
          <w:tcPr>
            <w:tcW w:w="2452" w:type="dxa"/>
          </w:tcPr>
          <w:p w:rsidR="001E4C99" w:rsidRDefault="001E4C99" w:rsidP="00D81122">
            <w:pPr>
              <w:pStyle w:val="TableParagraph"/>
              <w:spacing w:before="61"/>
              <w:ind w:left="39"/>
              <w:rPr>
                <w:sz w:val="18"/>
              </w:rPr>
            </w:pPr>
            <w:r>
              <w:rPr>
                <w:sz w:val="18"/>
              </w:rPr>
              <w:t>En terrenos con lomeríos:</w:t>
            </w:r>
          </w:p>
        </w:tc>
        <w:tc>
          <w:tcPr>
            <w:tcW w:w="5392" w:type="dxa"/>
          </w:tcPr>
          <w:p w:rsidR="001E4C99" w:rsidRDefault="001E4C99" w:rsidP="00D81122">
            <w:pPr>
              <w:pStyle w:val="TableParagraph"/>
              <w:spacing w:before="61"/>
              <w:ind w:left="348"/>
              <w:rPr>
                <w:sz w:val="18"/>
              </w:rPr>
            </w:pPr>
            <w:r>
              <w:rPr>
                <w:sz w:val="18"/>
              </w:rPr>
              <w:t>45 metros</w:t>
            </w:r>
          </w:p>
        </w:tc>
      </w:tr>
      <w:tr w:rsidR="001E4C99" w:rsidTr="00D81122">
        <w:trPr>
          <w:trHeight w:val="328"/>
        </w:trPr>
        <w:tc>
          <w:tcPr>
            <w:tcW w:w="561" w:type="dxa"/>
          </w:tcPr>
          <w:p w:rsidR="001E4C99" w:rsidRDefault="001E4C99" w:rsidP="00D81122">
            <w:pPr>
              <w:pStyle w:val="TableParagraph"/>
              <w:spacing w:before="55"/>
              <w:ind w:left="200"/>
              <w:rPr>
                <w:b/>
                <w:sz w:val="18"/>
              </w:rPr>
            </w:pPr>
            <w:r>
              <w:rPr>
                <w:b/>
                <w:sz w:val="18"/>
              </w:rPr>
              <w:t>X.</w:t>
            </w:r>
          </w:p>
        </w:tc>
        <w:tc>
          <w:tcPr>
            <w:tcW w:w="7844" w:type="dxa"/>
            <w:gridSpan w:val="2"/>
          </w:tcPr>
          <w:p w:rsidR="001E4C99" w:rsidRDefault="001E4C99" w:rsidP="00D81122">
            <w:pPr>
              <w:pStyle w:val="TableParagraph"/>
              <w:spacing w:before="58"/>
              <w:ind w:left="39"/>
              <w:rPr>
                <w:sz w:val="18"/>
              </w:rPr>
            </w:pPr>
            <w:r>
              <w:rPr>
                <w:i/>
                <w:sz w:val="18"/>
              </w:rPr>
              <w:t xml:space="preserve">Longitud máxima para calles con retorno: </w:t>
            </w:r>
            <w:r>
              <w:rPr>
                <w:sz w:val="18"/>
              </w:rPr>
              <w:t>240 metros.</w:t>
            </w:r>
          </w:p>
        </w:tc>
      </w:tr>
      <w:tr w:rsidR="001E4C99" w:rsidTr="00D81122">
        <w:trPr>
          <w:trHeight w:val="328"/>
        </w:trPr>
        <w:tc>
          <w:tcPr>
            <w:tcW w:w="561" w:type="dxa"/>
          </w:tcPr>
          <w:p w:rsidR="001E4C99" w:rsidRDefault="001E4C99" w:rsidP="00D81122">
            <w:pPr>
              <w:pStyle w:val="TableParagraph"/>
              <w:spacing w:before="58"/>
              <w:ind w:left="200"/>
              <w:rPr>
                <w:b/>
                <w:sz w:val="18"/>
              </w:rPr>
            </w:pPr>
            <w:r>
              <w:rPr>
                <w:b/>
                <w:sz w:val="18"/>
              </w:rPr>
              <w:t>XI.</w:t>
            </w:r>
          </w:p>
        </w:tc>
        <w:tc>
          <w:tcPr>
            <w:tcW w:w="7844" w:type="dxa"/>
            <w:gridSpan w:val="2"/>
          </w:tcPr>
          <w:p w:rsidR="001E4C99" w:rsidRDefault="001E4C99" w:rsidP="00D81122">
            <w:pPr>
              <w:pStyle w:val="TableParagraph"/>
              <w:spacing w:before="60"/>
              <w:ind w:left="39"/>
              <w:rPr>
                <w:i/>
                <w:sz w:val="18"/>
              </w:rPr>
            </w:pPr>
            <w:r>
              <w:rPr>
                <w:i/>
                <w:sz w:val="18"/>
              </w:rPr>
              <w:t>Dimensiones mínimas de retornos:</w:t>
            </w:r>
          </w:p>
        </w:tc>
      </w:tr>
      <w:tr w:rsidR="001E4C99" w:rsidTr="00D81122">
        <w:trPr>
          <w:trHeight w:val="330"/>
        </w:trPr>
        <w:tc>
          <w:tcPr>
            <w:tcW w:w="561" w:type="dxa"/>
          </w:tcPr>
          <w:p w:rsidR="001E4C99" w:rsidRDefault="001E4C99" w:rsidP="00D81122">
            <w:pPr>
              <w:pStyle w:val="TableParagraph"/>
              <w:spacing w:before="55"/>
              <w:ind w:left="200"/>
              <w:rPr>
                <w:b/>
                <w:sz w:val="18"/>
              </w:rPr>
            </w:pPr>
            <w:r>
              <w:rPr>
                <w:b/>
                <w:sz w:val="18"/>
              </w:rPr>
              <w:t>a).</w:t>
            </w:r>
          </w:p>
        </w:tc>
        <w:tc>
          <w:tcPr>
            <w:tcW w:w="7844" w:type="dxa"/>
            <w:gridSpan w:val="2"/>
          </w:tcPr>
          <w:p w:rsidR="001E4C99" w:rsidRDefault="001E4C99" w:rsidP="00D81122">
            <w:pPr>
              <w:pStyle w:val="TableParagraph"/>
              <w:spacing w:before="60"/>
              <w:ind w:left="39"/>
              <w:rPr>
                <w:sz w:val="18"/>
              </w:rPr>
            </w:pPr>
            <w:r>
              <w:rPr>
                <w:sz w:val="18"/>
              </w:rPr>
              <w:t>Derecho de vía en el retorno: 7.0 metros de radio;</w:t>
            </w:r>
          </w:p>
        </w:tc>
      </w:tr>
      <w:tr w:rsidR="001E4C99" w:rsidTr="00D81122">
        <w:trPr>
          <w:trHeight w:val="330"/>
        </w:trPr>
        <w:tc>
          <w:tcPr>
            <w:tcW w:w="561" w:type="dxa"/>
          </w:tcPr>
          <w:p w:rsidR="001E4C99" w:rsidRDefault="001E4C99" w:rsidP="00D81122">
            <w:pPr>
              <w:pStyle w:val="TableParagraph"/>
              <w:spacing w:before="56"/>
              <w:ind w:left="200"/>
              <w:rPr>
                <w:b/>
                <w:sz w:val="18"/>
              </w:rPr>
            </w:pPr>
            <w:r>
              <w:rPr>
                <w:b/>
                <w:sz w:val="18"/>
              </w:rPr>
              <w:t>b).</w:t>
            </w:r>
          </w:p>
        </w:tc>
        <w:tc>
          <w:tcPr>
            <w:tcW w:w="7844" w:type="dxa"/>
            <w:gridSpan w:val="2"/>
          </w:tcPr>
          <w:p w:rsidR="001E4C99" w:rsidRDefault="001E4C99" w:rsidP="00D81122">
            <w:pPr>
              <w:pStyle w:val="TableParagraph"/>
              <w:spacing w:before="61"/>
              <w:ind w:left="39"/>
              <w:rPr>
                <w:sz w:val="18"/>
              </w:rPr>
            </w:pPr>
            <w:r>
              <w:rPr>
                <w:sz w:val="18"/>
              </w:rPr>
              <w:t>Ancho mínimo del carril de retorno: 4.20 metros;</w:t>
            </w:r>
          </w:p>
        </w:tc>
      </w:tr>
      <w:tr w:rsidR="001E4C99" w:rsidTr="00D81122">
        <w:trPr>
          <w:trHeight w:val="298"/>
        </w:trPr>
        <w:tc>
          <w:tcPr>
            <w:tcW w:w="561" w:type="dxa"/>
          </w:tcPr>
          <w:p w:rsidR="001E4C99" w:rsidRDefault="001E4C99" w:rsidP="00D81122">
            <w:pPr>
              <w:pStyle w:val="TableParagraph"/>
              <w:spacing w:before="55"/>
              <w:ind w:left="200"/>
              <w:rPr>
                <w:b/>
                <w:sz w:val="18"/>
              </w:rPr>
            </w:pPr>
            <w:r>
              <w:rPr>
                <w:b/>
                <w:sz w:val="18"/>
              </w:rPr>
              <w:t>c).</w:t>
            </w:r>
          </w:p>
        </w:tc>
        <w:tc>
          <w:tcPr>
            <w:tcW w:w="7844" w:type="dxa"/>
            <w:gridSpan w:val="2"/>
          </w:tcPr>
          <w:p w:rsidR="001E4C99" w:rsidRDefault="001E4C99" w:rsidP="00D81122">
            <w:pPr>
              <w:pStyle w:val="TableParagraph"/>
              <w:spacing w:before="60"/>
              <w:ind w:left="39"/>
              <w:rPr>
                <w:sz w:val="18"/>
              </w:rPr>
            </w:pPr>
            <w:r>
              <w:rPr>
                <w:sz w:val="18"/>
              </w:rPr>
              <w:t>Radio mínimo a la guarnición exterior: 7.2 metros; y</w:t>
            </w:r>
          </w:p>
        </w:tc>
      </w:tr>
      <w:tr w:rsidR="001E4C99" w:rsidTr="00D81122">
        <w:trPr>
          <w:trHeight w:val="259"/>
        </w:trPr>
        <w:tc>
          <w:tcPr>
            <w:tcW w:w="561" w:type="dxa"/>
          </w:tcPr>
          <w:p w:rsidR="001E4C99" w:rsidRDefault="001E4C99" w:rsidP="00D81122">
            <w:pPr>
              <w:pStyle w:val="TableParagraph"/>
              <w:spacing w:before="25"/>
              <w:ind w:left="200"/>
              <w:rPr>
                <w:b/>
                <w:sz w:val="18"/>
              </w:rPr>
            </w:pPr>
            <w:r>
              <w:rPr>
                <w:b/>
                <w:sz w:val="18"/>
              </w:rPr>
              <w:t>d).</w:t>
            </w:r>
          </w:p>
        </w:tc>
        <w:tc>
          <w:tcPr>
            <w:tcW w:w="2452" w:type="dxa"/>
          </w:tcPr>
          <w:p w:rsidR="001E4C99" w:rsidRDefault="001E4C99" w:rsidP="00D81122">
            <w:pPr>
              <w:pStyle w:val="TableParagraph"/>
              <w:spacing w:before="30"/>
              <w:ind w:left="39"/>
              <w:rPr>
                <w:sz w:val="18"/>
              </w:rPr>
            </w:pPr>
            <w:r>
              <w:rPr>
                <w:sz w:val="18"/>
              </w:rPr>
              <w:t>Ancho de acera 1.50 metros.</w:t>
            </w:r>
          </w:p>
        </w:tc>
        <w:tc>
          <w:tcPr>
            <w:tcW w:w="5392" w:type="dxa"/>
          </w:tcPr>
          <w:p w:rsidR="001E4C99" w:rsidRDefault="001E4C99" w:rsidP="00D81122">
            <w:pPr>
              <w:pStyle w:val="TableParagraph"/>
              <w:rPr>
                <w:rFonts w:ascii="Times New Roman"/>
                <w:sz w:val="18"/>
              </w:rPr>
            </w:pPr>
          </w:p>
        </w:tc>
      </w:tr>
      <w:tr w:rsidR="001E4C99" w:rsidTr="00D81122">
        <w:trPr>
          <w:trHeight w:val="225"/>
        </w:trPr>
        <w:tc>
          <w:tcPr>
            <w:tcW w:w="561" w:type="dxa"/>
          </w:tcPr>
          <w:p w:rsidR="001E4C99" w:rsidRDefault="001E4C99" w:rsidP="00D81122">
            <w:pPr>
              <w:pStyle w:val="TableParagraph"/>
              <w:spacing w:before="16" w:line="189" w:lineRule="exact"/>
              <w:ind w:left="200"/>
              <w:rPr>
                <w:b/>
                <w:sz w:val="18"/>
              </w:rPr>
            </w:pPr>
            <w:r>
              <w:rPr>
                <w:b/>
                <w:sz w:val="18"/>
              </w:rPr>
              <w:t>e).</w:t>
            </w:r>
          </w:p>
        </w:tc>
        <w:tc>
          <w:tcPr>
            <w:tcW w:w="7844" w:type="dxa"/>
            <w:gridSpan w:val="2"/>
          </w:tcPr>
          <w:p w:rsidR="001E4C99" w:rsidRDefault="001E4C99" w:rsidP="00D81122">
            <w:pPr>
              <w:pStyle w:val="TableParagraph"/>
              <w:spacing w:before="18" w:line="187" w:lineRule="exact"/>
              <w:ind w:left="39"/>
              <w:rPr>
                <w:sz w:val="18"/>
              </w:rPr>
            </w:pPr>
            <w:r>
              <w:rPr>
                <w:b/>
                <w:i/>
                <w:sz w:val="18"/>
              </w:rPr>
              <w:t>INTENSIDAD D’</w:t>
            </w:r>
            <w:r>
              <w:rPr>
                <w:sz w:val="18"/>
              </w:rPr>
              <w:t>: corresponde a las mismas características de la intensidad D, salvo que el</w:t>
            </w:r>
          </w:p>
        </w:tc>
      </w:tr>
    </w:tbl>
    <w:p w:rsidR="001E4C99" w:rsidRDefault="001E4C99" w:rsidP="001E4C99">
      <w:pPr>
        <w:pStyle w:val="Textoindependiente"/>
        <w:spacing w:before="2"/>
        <w:ind w:left="579"/>
      </w:pPr>
      <w:r>
        <w:t>tratamiento se de en forma de grapa o “u”</w:t>
      </w:r>
    </w:p>
    <w:p w:rsidR="001E4C99" w:rsidRDefault="001E4C99" w:rsidP="001E4C99">
      <w:pPr>
        <w:pStyle w:val="Prrafodelista"/>
        <w:numPr>
          <w:ilvl w:val="1"/>
          <w:numId w:val="110"/>
        </w:numPr>
        <w:tabs>
          <w:tab w:val="left" w:pos="1340"/>
          <w:tab w:val="left" w:pos="1341"/>
        </w:tabs>
        <w:spacing w:before="75"/>
        <w:ind w:hanging="347"/>
        <w:rPr>
          <w:sz w:val="18"/>
        </w:rPr>
      </w:pPr>
      <w:r>
        <w:rPr>
          <w:sz w:val="18"/>
        </w:rPr>
        <w:t>Que tengan lotes menores a 10 metros de</w:t>
      </w:r>
      <w:r>
        <w:rPr>
          <w:spacing w:val="-3"/>
          <w:sz w:val="18"/>
        </w:rPr>
        <w:t xml:space="preserve"> </w:t>
      </w:r>
      <w:r>
        <w:rPr>
          <w:sz w:val="18"/>
        </w:rPr>
        <w:t>frente;</w:t>
      </w:r>
    </w:p>
    <w:p w:rsidR="001E4C99" w:rsidRDefault="001E4C99" w:rsidP="001E4C99">
      <w:pPr>
        <w:pStyle w:val="Prrafodelista"/>
        <w:numPr>
          <w:ilvl w:val="1"/>
          <w:numId w:val="110"/>
        </w:numPr>
        <w:tabs>
          <w:tab w:val="left" w:pos="1341"/>
        </w:tabs>
        <w:spacing w:before="51"/>
        <w:ind w:hanging="347"/>
        <w:rPr>
          <w:sz w:val="18"/>
        </w:rPr>
      </w:pPr>
      <w:r>
        <w:rPr>
          <w:sz w:val="18"/>
        </w:rPr>
        <w:t>Que tengan un número máximo de 32 viviendas servidas por</w:t>
      </w:r>
      <w:r>
        <w:rPr>
          <w:spacing w:val="-9"/>
          <w:sz w:val="18"/>
        </w:rPr>
        <w:t xml:space="preserve"> </w:t>
      </w:r>
      <w:r>
        <w:rPr>
          <w:sz w:val="18"/>
        </w:rPr>
        <w:t>calle;</w:t>
      </w:r>
    </w:p>
    <w:p w:rsidR="001E4C99" w:rsidRDefault="001E4C99" w:rsidP="001E4C99">
      <w:pPr>
        <w:pStyle w:val="Prrafodelista"/>
        <w:numPr>
          <w:ilvl w:val="1"/>
          <w:numId w:val="110"/>
        </w:numPr>
        <w:tabs>
          <w:tab w:val="left" w:pos="1341"/>
        </w:tabs>
        <w:spacing w:before="51"/>
        <w:ind w:hanging="347"/>
        <w:rPr>
          <w:sz w:val="18"/>
        </w:rPr>
      </w:pPr>
      <w:r>
        <w:rPr>
          <w:sz w:val="18"/>
        </w:rPr>
        <w:t>Que las viviendas tengan una restricción frontal mínima de 2.50</w:t>
      </w:r>
      <w:r>
        <w:rPr>
          <w:spacing w:val="-10"/>
          <w:sz w:val="18"/>
        </w:rPr>
        <w:t xml:space="preserve"> </w:t>
      </w:r>
      <w:r>
        <w:rPr>
          <w:sz w:val="18"/>
        </w:rPr>
        <w:t>metros;</w:t>
      </w:r>
    </w:p>
    <w:p w:rsidR="001E4C99" w:rsidRDefault="001E4C99" w:rsidP="001E4C99">
      <w:pPr>
        <w:pStyle w:val="Prrafodelista"/>
        <w:numPr>
          <w:ilvl w:val="1"/>
          <w:numId w:val="110"/>
        </w:numPr>
        <w:tabs>
          <w:tab w:val="left" w:pos="1348"/>
        </w:tabs>
        <w:spacing w:before="52" w:line="242" w:lineRule="auto"/>
        <w:ind w:left="999" w:right="1137" w:hanging="5"/>
        <w:rPr>
          <w:sz w:val="18"/>
        </w:rPr>
      </w:pPr>
      <w:r>
        <w:rPr>
          <w:sz w:val="18"/>
        </w:rPr>
        <w:t xml:space="preserve">Deberán ser diseñadas bajo el concepto de </w:t>
      </w:r>
      <w:r>
        <w:rPr>
          <w:i/>
          <w:sz w:val="18"/>
        </w:rPr>
        <w:t>vías de acceso restringido</w:t>
      </w:r>
      <w:r>
        <w:rPr>
          <w:sz w:val="18"/>
        </w:rPr>
        <w:t>, según los criterios especificados en la fracción VII del artículo</w:t>
      </w:r>
      <w:r>
        <w:rPr>
          <w:spacing w:val="-4"/>
          <w:sz w:val="18"/>
        </w:rPr>
        <w:t xml:space="preserve"> </w:t>
      </w:r>
      <w:r>
        <w:rPr>
          <w:sz w:val="18"/>
        </w:rPr>
        <w:t>197;</w:t>
      </w:r>
    </w:p>
    <w:p w:rsidR="001E4C99" w:rsidRDefault="001E4C99" w:rsidP="001E4C99">
      <w:pPr>
        <w:pStyle w:val="Prrafodelista"/>
        <w:numPr>
          <w:ilvl w:val="0"/>
          <w:numId w:val="109"/>
        </w:numPr>
        <w:tabs>
          <w:tab w:val="left" w:pos="952"/>
        </w:tabs>
        <w:spacing w:before="72"/>
        <w:ind w:hanging="373"/>
        <w:rPr>
          <w:sz w:val="18"/>
        </w:rPr>
      </w:pPr>
      <w:r>
        <w:rPr>
          <w:i/>
          <w:sz w:val="18"/>
        </w:rPr>
        <w:t xml:space="preserve">Pendiente longitudinal mínima: </w:t>
      </w:r>
      <w:r>
        <w:rPr>
          <w:sz w:val="18"/>
        </w:rPr>
        <w:t>0.5 %</w:t>
      </w:r>
    </w:p>
    <w:p w:rsidR="001E4C99" w:rsidRDefault="001E4C99" w:rsidP="001E4C99">
      <w:pPr>
        <w:pStyle w:val="Prrafodelista"/>
        <w:numPr>
          <w:ilvl w:val="0"/>
          <w:numId w:val="109"/>
        </w:numPr>
        <w:tabs>
          <w:tab w:val="left" w:pos="952"/>
        </w:tabs>
        <w:spacing w:before="124" w:line="302" w:lineRule="auto"/>
        <w:ind w:left="579" w:right="1171" w:firstLine="0"/>
        <w:rPr>
          <w:sz w:val="18"/>
        </w:rPr>
      </w:pPr>
      <w:r>
        <w:rPr>
          <w:i/>
          <w:sz w:val="18"/>
        </w:rPr>
        <w:t xml:space="preserve">Pendiente longitudinal máxima: </w:t>
      </w:r>
      <w:r>
        <w:rPr>
          <w:sz w:val="18"/>
        </w:rPr>
        <w:t>10 %, excepto a una distancia de 15 metros de una intersección, que será del 5 %</w:t>
      </w:r>
      <w:r>
        <w:rPr>
          <w:spacing w:val="-9"/>
          <w:sz w:val="18"/>
        </w:rPr>
        <w:t xml:space="preserve"> </w:t>
      </w:r>
      <w:r>
        <w:rPr>
          <w:sz w:val="18"/>
        </w:rPr>
        <w:t>máximo.</w:t>
      </w:r>
    </w:p>
    <w:p w:rsidR="001E4C99" w:rsidRDefault="001E4C99" w:rsidP="001E4C99">
      <w:pPr>
        <w:spacing w:line="302" w:lineRule="auto"/>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Prrafodelista"/>
        <w:numPr>
          <w:ilvl w:val="0"/>
          <w:numId w:val="109"/>
        </w:numPr>
        <w:tabs>
          <w:tab w:val="left" w:pos="974"/>
        </w:tabs>
        <w:ind w:left="973" w:hanging="392"/>
        <w:rPr>
          <w:sz w:val="18"/>
        </w:rPr>
      </w:pPr>
      <w:r>
        <w:rPr>
          <w:i/>
          <w:sz w:val="18"/>
        </w:rPr>
        <w:t xml:space="preserve">Radios mínimos de curvas: </w:t>
      </w:r>
      <w:r>
        <w:rPr>
          <w:sz w:val="18"/>
        </w:rPr>
        <w:t>30</w:t>
      </w:r>
      <w:r>
        <w:rPr>
          <w:spacing w:val="-1"/>
          <w:sz w:val="18"/>
        </w:rPr>
        <w:t xml:space="preserve"> </w:t>
      </w:r>
      <w:r>
        <w:rPr>
          <w:sz w:val="18"/>
        </w:rPr>
        <w:t>metros.</w:t>
      </w:r>
    </w:p>
    <w:p w:rsidR="001E4C99" w:rsidRDefault="001E4C99" w:rsidP="001E4C99">
      <w:pPr>
        <w:pStyle w:val="Prrafodelista"/>
        <w:numPr>
          <w:ilvl w:val="0"/>
          <w:numId w:val="109"/>
        </w:numPr>
        <w:tabs>
          <w:tab w:val="left" w:pos="923"/>
        </w:tabs>
        <w:spacing w:before="139"/>
        <w:ind w:left="922" w:hanging="341"/>
        <w:rPr>
          <w:sz w:val="18"/>
        </w:rPr>
      </w:pPr>
      <w:r>
        <w:rPr>
          <w:i/>
          <w:sz w:val="18"/>
        </w:rPr>
        <w:t xml:space="preserve">Tangente mínima entre dos curvas: </w:t>
      </w:r>
      <w:r>
        <w:rPr>
          <w:sz w:val="18"/>
        </w:rPr>
        <w:t>15</w:t>
      </w:r>
      <w:r>
        <w:rPr>
          <w:spacing w:val="2"/>
          <w:sz w:val="18"/>
        </w:rPr>
        <w:t xml:space="preserve"> </w:t>
      </w:r>
      <w:r>
        <w:rPr>
          <w:sz w:val="18"/>
        </w:rPr>
        <w:t>metros.</w:t>
      </w:r>
    </w:p>
    <w:p w:rsidR="001E4C99" w:rsidRDefault="001E4C99" w:rsidP="001E4C99">
      <w:pPr>
        <w:pStyle w:val="Prrafodelista"/>
        <w:numPr>
          <w:ilvl w:val="0"/>
          <w:numId w:val="109"/>
        </w:numPr>
        <w:tabs>
          <w:tab w:val="left" w:pos="974"/>
        </w:tabs>
        <w:spacing w:before="143"/>
        <w:ind w:left="973" w:hanging="392"/>
        <w:rPr>
          <w:sz w:val="18"/>
        </w:rPr>
      </w:pPr>
      <w:r>
        <w:rPr>
          <w:i/>
          <w:sz w:val="18"/>
        </w:rPr>
        <w:t xml:space="preserve">Radio mínimo en las esquinas </w:t>
      </w:r>
      <w:r>
        <w:rPr>
          <w:sz w:val="18"/>
        </w:rPr>
        <w:t>de las intersecciones: 3</w:t>
      </w:r>
      <w:r>
        <w:rPr>
          <w:spacing w:val="-5"/>
          <w:sz w:val="18"/>
        </w:rPr>
        <w:t xml:space="preserve"> </w:t>
      </w:r>
      <w:r>
        <w:rPr>
          <w:sz w:val="18"/>
        </w:rPr>
        <w:t>metros;</w:t>
      </w:r>
    </w:p>
    <w:p w:rsidR="001E4C99" w:rsidRDefault="001E4C99" w:rsidP="001E4C99">
      <w:pPr>
        <w:pStyle w:val="Prrafodelista"/>
        <w:numPr>
          <w:ilvl w:val="0"/>
          <w:numId w:val="109"/>
        </w:numPr>
        <w:tabs>
          <w:tab w:val="left" w:pos="1024"/>
        </w:tabs>
        <w:spacing w:before="144"/>
        <w:ind w:left="1023" w:hanging="442"/>
        <w:rPr>
          <w:i/>
          <w:sz w:val="18"/>
        </w:rPr>
      </w:pPr>
      <w:r>
        <w:rPr>
          <w:i/>
          <w:sz w:val="18"/>
        </w:rPr>
        <w:t>Distancia mínima de visibilidad de</w:t>
      </w:r>
      <w:r>
        <w:rPr>
          <w:i/>
          <w:spacing w:val="-5"/>
          <w:sz w:val="18"/>
        </w:rPr>
        <w:t xml:space="preserve"> </w:t>
      </w:r>
      <w:r>
        <w:rPr>
          <w:i/>
          <w:sz w:val="18"/>
        </w:rPr>
        <w:t>parada:</w:t>
      </w:r>
    </w:p>
    <w:p w:rsidR="001E4C99" w:rsidRDefault="001E4C99" w:rsidP="001E4C99">
      <w:pPr>
        <w:pStyle w:val="Textoindependiente"/>
        <w:spacing w:before="4"/>
        <w:ind w:left="0"/>
        <w:rPr>
          <w:i/>
          <w:sz w:val="17"/>
        </w:rPr>
      </w:pPr>
    </w:p>
    <w:tbl>
      <w:tblPr>
        <w:tblStyle w:val="TableNormal"/>
        <w:tblW w:w="0" w:type="auto"/>
        <w:tblInd w:w="387" w:type="dxa"/>
        <w:tblLayout w:type="fixed"/>
        <w:tblLook w:val="01E0" w:firstRow="1" w:lastRow="1" w:firstColumn="1" w:lastColumn="1" w:noHBand="0" w:noVBand="0"/>
      </w:tblPr>
      <w:tblGrid>
        <w:gridCol w:w="510"/>
        <w:gridCol w:w="2501"/>
        <w:gridCol w:w="1336"/>
      </w:tblGrid>
      <w:tr w:rsidR="001E4C99" w:rsidTr="00D81122">
        <w:trPr>
          <w:trHeight w:val="276"/>
        </w:trPr>
        <w:tc>
          <w:tcPr>
            <w:tcW w:w="510" w:type="dxa"/>
          </w:tcPr>
          <w:p w:rsidR="001E4C99" w:rsidRDefault="001E4C99" w:rsidP="00D81122">
            <w:pPr>
              <w:pStyle w:val="TableParagraph"/>
              <w:spacing w:line="201" w:lineRule="exact"/>
              <w:ind w:right="97"/>
              <w:jc w:val="right"/>
              <w:rPr>
                <w:b/>
                <w:sz w:val="18"/>
              </w:rPr>
            </w:pPr>
            <w:r>
              <w:rPr>
                <w:b/>
                <w:w w:val="95"/>
                <w:sz w:val="18"/>
              </w:rPr>
              <w:t>a).</w:t>
            </w:r>
          </w:p>
        </w:tc>
        <w:tc>
          <w:tcPr>
            <w:tcW w:w="2501" w:type="dxa"/>
          </w:tcPr>
          <w:p w:rsidR="001E4C99" w:rsidRDefault="001E4C99" w:rsidP="00D81122">
            <w:pPr>
              <w:pStyle w:val="TableParagraph"/>
              <w:spacing w:line="206" w:lineRule="exact"/>
              <w:ind w:left="90"/>
              <w:rPr>
                <w:sz w:val="18"/>
              </w:rPr>
            </w:pPr>
            <w:r>
              <w:rPr>
                <w:sz w:val="18"/>
              </w:rPr>
              <w:t>En terrenos planos:</w:t>
            </w:r>
          </w:p>
        </w:tc>
        <w:tc>
          <w:tcPr>
            <w:tcW w:w="1336" w:type="dxa"/>
          </w:tcPr>
          <w:p w:rsidR="001E4C99" w:rsidRDefault="001E4C99" w:rsidP="00D81122">
            <w:pPr>
              <w:pStyle w:val="TableParagraph"/>
              <w:spacing w:line="206" w:lineRule="exact"/>
              <w:ind w:right="196"/>
              <w:jc w:val="right"/>
              <w:rPr>
                <w:sz w:val="18"/>
              </w:rPr>
            </w:pPr>
            <w:r>
              <w:rPr>
                <w:sz w:val="18"/>
              </w:rPr>
              <w:t>60 metros</w:t>
            </w:r>
          </w:p>
        </w:tc>
      </w:tr>
      <w:tr w:rsidR="001E4C99" w:rsidTr="00D81122">
        <w:trPr>
          <w:trHeight w:val="276"/>
        </w:trPr>
        <w:tc>
          <w:tcPr>
            <w:tcW w:w="510" w:type="dxa"/>
          </w:tcPr>
          <w:p w:rsidR="001E4C99" w:rsidRDefault="001E4C99" w:rsidP="00D81122">
            <w:pPr>
              <w:pStyle w:val="TableParagraph"/>
              <w:spacing w:before="65" w:line="192" w:lineRule="exact"/>
              <w:ind w:right="88"/>
              <w:jc w:val="right"/>
              <w:rPr>
                <w:b/>
                <w:sz w:val="18"/>
              </w:rPr>
            </w:pPr>
            <w:r>
              <w:rPr>
                <w:b/>
                <w:sz w:val="18"/>
              </w:rPr>
              <w:t>b).</w:t>
            </w:r>
          </w:p>
        </w:tc>
        <w:tc>
          <w:tcPr>
            <w:tcW w:w="2501" w:type="dxa"/>
          </w:tcPr>
          <w:p w:rsidR="001E4C99" w:rsidRDefault="001E4C99" w:rsidP="00D81122">
            <w:pPr>
              <w:pStyle w:val="TableParagraph"/>
              <w:spacing w:before="70" w:line="187" w:lineRule="exact"/>
              <w:ind w:left="90"/>
              <w:rPr>
                <w:sz w:val="18"/>
              </w:rPr>
            </w:pPr>
            <w:r>
              <w:rPr>
                <w:sz w:val="18"/>
              </w:rPr>
              <w:t>En terrenos con lomeríos:</w:t>
            </w:r>
          </w:p>
        </w:tc>
        <w:tc>
          <w:tcPr>
            <w:tcW w:w="1336" w:type="dxa"/>
          </w:tcPr>
          <w:p w:rsidR="001E4C99" w:rsidRDefault="001E4C99" w:rsidP="00D81122">
            <w:pPr>
              <w:pStyle w:val="TableParagraph"/>
              <w:spacing w:before="70" w:line="187" w:lineRule="exact"/>
              <w:ind w:right="196"/>
              <w:jc w:val="right"/>
              <w:rPr>
                <w:sz w:val="18"/>
              </w:rPr>
            </w:pPr>
            <w:r>
              <w:rPr>
                <w:sz w:val="18"/>
              </w:rPr>
              <w:t>45 metros</w:t>
            </w:r>
          </w:p>
        </w:tc>
      </w:tr>
    </w:tbl>
    <w:p w:rsidR="001E4C99" w:rsidRDefault="001E4C99" w:rsidP="001E4C99">
      <w:pPr>
        <w:pStyle w:val="Prrafodelista"/>
        <w:numPr>
          <w:ilvl w:val="0"/>
          <w:numId w:val="109"/>
        </w:numPr>
        <w:tabs>
          <w:tab w:val="left" w:pos="1125"/>
        </w:tabs>
        <w:spacing w:before="83"/>
        <w:ind w:left="1124" w:hanging="543"/>
        <w:rPr>
          <w:sz w:val="18"/>
        </w:rPr>
      </w:pPr>
      <w:r>
        <w:rPr>
          <w:i/>
          <w:sz w:val="18"/>
        </w:rPr>
        <w:t xml:space="preserve">Longitud máxima para calles con retorno: </w:t>
      </w:r>
      <w:r>
        <w:rPr>
          <w:sz w:val="18"/>
        </w:rPr>
        <w:t>240</w:t>
      </w:r>
      <w:r>
        <w:rPr>
          <w:spacing w:val="-7"/>
          <w:sz w:val="18"/>
        </w:rPr>
        <w:t xml:space="preserve"> </w:t>
      </w:r>
      <w:r>
        <w:rPr>
          <w:sz w:val="18"/>
        </w:rPr>
        <w:t>metros.</w:t>
      </w:r>
    </w:p>
    <w:p w:rsidR="001E4C99" w:rsidRDefault="001E4C99" w:rsidP="001E4C99">
      <w:pPr>
        <w:pStyle w:val="Prrafodelista"/>
        <w:numPr>
          <w:ilvl w:val="0"/>
          <w:numId w:val="109"/>
        </w:numPr>
        <w:tabs>
          <w:tab w:val="left" w:pos="974"/>
        </w:tabs>
        <w:spacing w:before="141"/>
        <w:ind w:left="973" w:hanging="392"/>
        <w:rPr>
          <w:i/>
          <w:sz w:val="18"/>
        </w:rPr>
      </w:pPr>
      <w:r>
        <w:rPr>
          <w:i/>
          <w:sz w:val="18"/>
        </w:rPr>
        <w:t>Dimensiones mínimas de</w:t>
      </w:r>
      <w:r>
        <w:rPr>
          <w:i/>
          <w:spacing w:val="-1"/>
          <w:sz w:val="18"/>
        </w:rPr>
        <w:t xml:space="preserve"> </w:t>
      </w:r>
      <w:r>
        <w:rPr>
          <w:i/>
          <w:sz w:val="18"/>
        </w:rPr>
        <w:t>retornos:</w:t>
      </w:r>
    </w:p>
    <w:p w:rsidR="008F20D0" w:rsidRDefault="001E4C99" w:rsidP="008F20D0">
      <w:pPr>
        <w:pStyle w:val="Textoindependiente"/>
        <w:spacing w:before="139" w:line="276" w:lineRule="auto"/>
        <w:ind w:right="4620"/>
      </w:pPr>
      <w:r>
        <w:rPr>
          <w:b/>
        </w:rPr>
        <w:t xml:space="preserve">a). </w:t>
      </w:r>
      <w:r>
        <w:t>Derecho de vía en el retorno: 9.0 metros de radio;</w:t>
      </w:r>
    </w:p>
    <w:p w:rsidR="008F20D0" w:rsidRDefault="001E4C99" w:rsidP="008F20D0">
      <w:pPr>
        <w:pStyle w:val="Textoindependiente"/>
        <w:spacing w:before="139" w:line="276" w:lineRule="auto"/>
        <w:ind w:right="4620"/>
      </w:pPr>
      <w:r>
        <w:t xml:space="preserve"> </w:t>
      </w:r>
      <w:r>
        <w:rPr>
          <w:b/>
        </w:rPr>
        <w:t xml:space="preserve">b). </w:t>
      </w:r>
      <w:r>
        <w:t xml:space="preserve">Ancho mínimo del carril de retorno: 5.00 metros; </w:t>
      </w:r>
    </w:p>
    <w:p w:rsidR="008F20D0" w:rsidRDefault="001E4C99" w:rsidP="008F20D0">
      <w:pPr>
        <w:pStyle w:val="Textoindependiente"/>
        <w:spacing w:before="139" w:line="276" w:lineRule="auto"/>
        <w:ind w:right="4620"/>
      </w:pPr>
      <w:r>
        <w:rPr>
          <w:b/>
        </w:rPr>
        <w:t xml:space="preserve">c). </w:t>
      </w:r>
      <w:r>
        <w:t xml:space="preserve">Radio mínimo a la guarnición exterior: 9.2 metros; y </w:t>
      </w:r>
    </w:p>
    <w:p w:rsidR="001E4C99" w:rsidRDefault="001E4C99" w:rsidP="008F20D0">
      <w:pPr>
        <w:pStyle w:val="Textoindependiente"/>
        <w:spacing w:before="139" w:line="276" w:lineRule="auto"/>
        <w:ind w:right="4620"/>
      </w:pPr>
      <w:r>
        <w:rPr>
          <w:b/>
        </w:rPr>
        <w:t xml:space="preserve">d). </w:t>
      </w:r>
      <w:r>
        <w:t>Ancho de acera 2.00</w:t>
      </w:r>
      <w:r>
        <w:rPr>
          <w:spacing w:val="-5"/>
        </w:rPr>
        <w:t xml:space="preserve"> </w:t>
      </w:r>
      <w:r>
        <w:t>metros.</w:t>
      </w:r>
    </w:p>
    <w:p w:rsidR="008F20D0" w:rsidRDefault="008F20D0" w:rsidP="008F20D0">
      <w:pPr>
        <w:pStyle w:val="Textoindependiente"/>
        <w:spacing w:before="139" w:line="276" w:lineRule="auto"/>
        <w:ind w:right="4620"/>
      </w:pPr>
    </w:p>
    <w:p w:rsidR="001E4C99" w:rsidRDefault="001E4C99" w:rsidP="001E4C99">
      <w:pPr>
        <w:pStyle w:val="Textoindependiente"/>
        <w:spacing w:before="4" w:line="285" w:lineRule="auto"/>
        <w:ind w:left="301" w:right="1044"/>
      </w:pPr>
      <w:r>
        <w:t>Se permitirán retornos rectangulares o cuadrados que contengan un círculo virtual inscrito con las dimensiones antes señaladas.</w:t>
      </w:r>
    </w:p>
    <w:p w:rsidR="001E4C99" w:rsidRDefault="001E4C99" w:rsidP="001E4C99">
      <w:pPr>
        <w:tabs>
          <w:tab w:val="left" w:pos="1661"/>
        </w:tabs>
        <w:spacing w:before="131"/>
        <w:ind w:left="301"/>
        <w:rPr>
          <w:sz w:val="18"/>
        </w:rPr>
      </w:pPr>
      <w:r>
        <w:rPr>
          <w:b/>
          <w:sz w:val="18"/>
        </w:rPr>
        <w:t>Artículo</w:t>
      </w:r>
      <w:r>
        <w:rPr>
          <w:b/>
          <w:spacing w:val="-2"/>
          <w:sz w:val="18"/>
        </w:rPr>
        <w:t xml:space="preserve"> </w:t>
      </w:r>
      <w:r>
        <w:rPr>
          <w:b/>
          <w:sz w:val="18"/>
        </w:rPr>
        <w:t>224.</w:t>
      </w:r>
      <w:r>
        <w:rPr>
          <w:b/>
          <w:sz w:val="18"/>
        </w:rPr>
        <w:tab/>
      </w:r>
      <w:r>
        <w:rPr>
          <w:sz w:val="18"/>
        </w:rPr>
        <w:t xml:space="preserve">Las </w:t>
      </w:r>
      <w:r>
        <w:rPr>
          <w:b/>
          <w:sz w:val="18"/>
        </w:rPr>
        <w:t xml:space="preserve">calles peatonales </w:t>
      </w:r>
      <w:r>
        <w:rPr>
          <w:sz w:val="18"/>
        </w:rPr>
        <w:t>se sujetarán a las siguientes</w:t>
      </w:r>
      <w:r>
        <w:rPr>
          <w:spacing w:val="-6"/>
          <w:sz w:val="18"/>
        </w:rPr>
        <w:t xml:space="preserve"> </w:t>
      </w:r>
      <w:r>
        <w:rPr>
          <w:sz w:val="18"/>
        </w:rPr>
        <w:t>normas:</w:t>
      </w:r>
    </w:p>
    <w:p w:rsidR="001E4C99" w:rsidRDefault="001E4C99" w:rsidP="001E4C99">
      <w:pPr>
        <w:pStyle w:val="Prrafodelista"/>
        <w:numPr>
          <w:ilvl w:val="0"/>
          <w:numId w:val="108"/>
        </w:numPr>
        <w:tabs>
          <w:tab w:val="left" w:pos="980"/>
          <w:tab w:val="left" w:pos="981"/>
        </w:tabs>
        <w:spacing w:before="156"/>
        <w:ind w:hanging="409"/>
        <w:rPr>
          <w:i/>
          <w:sz w:val="18"/>
        </w:rPr>
      </w:pPr>
      <w:r>
        <w:rPr>
          <w:i/>
          <w:sz w:val="18"/>
        </w:rPr>
        <w:t>Anchura</w:t>
      </w:r>
      <w:r>
        <w:rPr>
          <w:i/>
          <w:spacing w:val="-1"/>
          <w:sz w:val="18"/>
        </w:rPr>
        <w:t xml:space="preserve"> </w:t>
      </w:r>
      <w:r>
        <w:rPr>
          <w:i/>
          <w:sz w:val="18"/>
        </w:rPr>
        <w:t>mínima:</w:t>
      </w:r>
    </w:p>
    <w:p w:rsidR="001E4C99" w:rsidRDefault="001E4C99" w:rsidP="001E4C99">
      <w:pPr>
        <w:pStyle w:val="Prrafodelista"/>
        <w:numPr>
          <w:ilvl w:val="0"/>
          <w:numId w:val="107"/>
        </w:numPr>
        <w:tabs>
          <w:tab w:val="left" w:pos="878"/>
        </w:tabs>
        <w:spacing w:before="129" w:line="285" w:lineRule="auto"/>
        <w:ind w:right="944" w:firstLine="0"/>
        <w:rPr>
          <w:sz w:val="18"/>
        </w:rPr>
      </w:pPr>
      <w:r>
        <w:rPr>
          <w:sz w:val="18"/>
        </w:rPr>
        <w:t>En el caso de calles peatonales comerciales, cuando se trate de proyectos de reconversión en zonas</w:t>
      </w:r>
      <w:r>
        <w:rPr>
          <w:spacing w:val="-2"/>
          <w:sz w:val="18"/>
        </w:rPr>
        <w:t xml:space="preserve"> </w:t>
      </w:r>
      <w:r>
        <w:rPr>
          <w:sz w:val="18"/>
        </w:rPr>
        <w:t>existentes,</w:t>
      </w:r>
      <w:r>
        <w:rPr>
          <w:spacing w:val="-4"/>
          <w:sz w:val="18"/>
        </w:rPr>
        <w:t xml:space="preserve"> </w:t>
      </w:r>
      <w:r>
        <w:rPr>
          <w:sz w:val="18"/>
        </w:rPr>
        <w:t>los</w:t>
      </w:r>
      <w:r>
        <w:rPr>
          <w:spacing w:val="-1"/>
          <w:sz w:val="18"/>
        </w:rPr>
        <w:t xml:space="preserve"> </w:t>
      </w:r>
      <w:r>
        <w:rPr>
          <w:sz w:val="18"/>
        </w:rPr>
        <w:t>anchos</w:t>
      </w:r>
      <w:r>
        <w:rPr>
          <w:spacing w:val="-3"/>
          <w:sz w:val="18"/>
        </w:rPr>
        <w:t xml:space="preserve"> </w:t>
      </w:r>
      <w:r>
        <w:rPr>
          <w:sz w:val="18"/>
        </w:rPr>
        <w:t>mínimos</w:t>
      </w:r>
      <w:r>
        <w:rPr>
          <w:spacing w:val="-2"/>
          <w:sz w:val="18"/>
        </w:rPr>
        <w:t xml:space="preserve"> </w:t>
      </w:r>
      <w:r>
        <w:rPr>
          <w:sz w:val="18"/>
        </w:rPr>
        <w:t>estarán</w:t>
      </w:r>
      <w:r>
        <w:rPr>
          <w:spacing w:val="-2"/>
          <w:sz w:val="18"/>
        </w:rPr>
        <w:t xml:space="preserve"> </w:t>
      </w:r>
      <w:r>
        <w:rPr>
          <w:sz w:val="18"/>
        </w:rPr>
        <w:t>dictados</w:t>
      </w:r>
      <w:r>
        <w:rPr>
          <w:spacing w:val="-4"/>
          <w:sz w:val="18"/>
        </w:rPr>
        <w:t xml:space="preserve"> </w:t>
      </w:r>
      <w:r>
        <w:rPr>
          <w:sz w:val="18"/>
        </w:rPr>
        <w:t>por</w:t>
      </w:r>
      <w:r>
        <w:rPr>
          <w:spacing w:val="-4"/>
          <w:sz w:val="18"/>
        </w:rPr>
        <w:t xml:space="preserve"> </w:t>
      </w:r>
      <w:r>
        <w:rPr>
          <w:sz w:val="18"/>
        </w:rPr>
        <w:t>los</w:t>
      </w:r>
      <w:r>
        <w:rPr>
          <w:spacing w:val="-2"/>
          <w:sz w:val="18"/>
        </w:rPr>
        <w:t xml:space="preserve"> </w:t>
      </w:r>
      <w:r>
        <w:rPr>
          <w:sz w:val="18"/>
        </w:rPr>
        <w:t>anchos</w:t>
      </w:r>
      <w:r>
        <w:rPr>
          <w:spacing w:val="-3"/>
          <w:sz w:val="18"/>
        </w:rPr>
        <w:t xml:space="preserve"> </w:t>
      </w:r>
      <w:r>
        <w:rPr>
          <w:sz w:val="18"/>
        </w:rPr>
        <w:t>existentes</w:t>
      </w:r>
      <w:r>
        <w:rPr>
          <w:spacing w:val="-1"/>
          <w:sz w:val="18"/>
        </w:rPr>
        <w:t xml:space="preserve"> </w:t>
      </w:r>
      <w:r>
        <w:rPr>
          <w:sz w:val="18"/>
        </w:rPr>
        <w:t>en</w:t>
      </w:r>
      <w:r>
        <w:rPr>
          <w:spacing w:val="-4"/>
          <w:sz w:val="18"/>
        </w:rPr>
        <w:t xml:space="preserve"> </w:t>
      </w:r>
      <w:r>
        <w:rPr>
          <w:sz w:val="18"/>
        </w:rPr>
        <w:t>las</w:t>
      </w:r>
      <w:r>
        <w:rPr>
          <w:spacing w:val="-1"/>
          <w:sz w:val="18"/>
        </w:rPr>
        <w:t xml:space="preserve"> </w:t>
      </w:r>
      <w:r>
        <w:rPr>
          <w:sz w:val="18"/>
        </w:rPr>
        <w:t>vías</w:t>
      </w:r>
      <w:r>
        <w:rPr>
          <w:spacing w:val="-2"/>
          <w:sz w:val="18"/>
        </w:rPr>
        <w:t xml:space="preserve"> </w:t>
      </w:r>
      <w:r>
        <w:rPr>
          <w:sz w:val="18"/>
        </w:rPr>
        <w:t>públicas;</w:t>
      </w:r>
      <w:r>
        <w:rPr>
          <w:spacing w:val="-2"/>
          <w:sz w:val="18"/>
        </w:rPr>
        <w:t xml:space="preserve"> </w:t>
      </w:r>
      <w:r>
        <w:rPr>
          <w:sz w:val="18"/>
        </w:rPr>
        <w:t>y</w:t>
      </w:r>
    </w:p>
    <w:p w:rsidR="001E4C99" w:rsidRDefault="001E4C99" w:rsidP="001E4C99">
      <w:pPr>
        <w:pStyle w:val="Textoindependiente"/>
        <w:spacing w:before="4"/>
        <w:ind w:left="0"/>
        <w:rPr>
          <w:sz w:val="24"/>
        </w:rPr>
      </w:pPr>
    </w:p>
    <w:p w:rsidR="001E4C99" w:rsidRDefault="001E4C99" w:rsidP="001E4C99">
      <w:pPr>
        <w:pStyle w:val="Prrafodelista"/>
        <w:numPr>
          <w:ilvl w:val="0"/>
          <w:numId w:val="107"/>
        </w:numPr>
        <w:tabs>
          <w:tab w:val="left" w:pos="885"/>
        </w:tabs>
        <w:spacing w:line="300" w:lineRule="auto"/>
        <w:ind w:right="941" w:firstLine="0"/>
        <w:rPr>
          <w:sz w:val="18"/>
        </w:rPr>
      </w:pPr>
      <w:r>
        <w:rPr>
          <w:sz w:val="18"/>
        </w:rPr>
        <w:t>En calles peatonales comerciales de nueva creación y en calles habitacionales se aplicarán las siguientes</w:t>
      </w:r>
      <w:r>
        <w:rPr>
          <w:spacing w:val="-2"/>
          <w:sz w:val="18"/>
        </w:rPr>
        <w:t xml:space="preserve"> </w:t>
      </w:r>
      <w:r>
        <w:rPr>
          <w:sz w:val="18"/>
        </w:rPr>
        <w:t>normas:</w:t>
      </w:r>
    </w:p>
    <w:p w:rsidR="001E4C99" w:rsidRDefault="001E4C99" w:rsidP="001E4C99">
      <w:pPr>
        <w:pStyle w:val="Prrafodelista"/>
        <w:numPr>
          <w:ilvl w:val="1"/>
          <w:numId w:val="107"/>
        </w:numPr>
        <w:tabs>
          <w:tab w:val="left" w:pos="1350"/>
        </w:tabs>
        <w:spacing w:before="88" w:line="237" w:lineRule="auto"/>
        <w:ind w:left="1001" w:right="965" w:hanging="5"/>
        <w:rPr>
          <w:sz w:val="18"/>
        </w:rPr>
      </w:pPr>
      <w:r>
        <w:rPr>
          <w:sz w:val="18"/>
        </w:rPr>
        <w:t>El derecho de vía mínimo del andador será de 8 metros para los comerciales y de 6 metros para los</w:t>
      </w:r>
      <w:r>
        <w:rPr>
          <w:spacing w:val="-2"/>
          <w:sz w:val="18"/>
        </w:rPr>
        <w:t xml:space="preserve"> </w:t>
      </w:r>
      <w:r>
        <w:rPr>
          <w:sz w:val="18"/>
        </w:rPr>
        <w:t>habitacionales;</w:t>
      </w:r>
    </w:p>
    <w:p w:rsidR="001E4C99" w:rsidRDefault="001E4C99" w:rsidP="001E4C99">
      <w:pPr>
        <w:pStyle w:val="Prrafodelista"/>
        <w:numPr>
          <w:ilvl w:val="1"/>
          <w:numId w:val="107"/>
        </w:numPr>
        <w:tabs>
          <w:tab w:val="left" w:pos="1350"/>
        </w:tabs>
        <w:spacing w:before="135"/>
        <w:ind w:left="1001" w:right="996" w:hanging="5"/>
        <w:rPr>
          <w:sz w:val="18"/>
        </w:rPr>
      </w:pPr>
      <w:r>
        <w:rPr>
          <w:sz w:val="18"/>
        </w:rPr>
        <w:t>En el caso de desarrollos comerciales el ancho mínimo de la banqueta del andador será de 4 metros, la superficie restante será</w:t>
      </w:r>
      <w:r>
        <w:rPr>
          <w:spacing w:val="-3"/>
          <w:sz w:val="18"/>
        </w:rPr>
        <w:t xml:space="preserve"> </w:t>
      </w:r>
      <w:r>
        <w:rPr>
          <w:sz w:val="18"/>
        </w:rPr>
        <w:t>jardinada;</w:t>
      </w:r>
    </w:p>
    <w:p w:rsidR="001E4C99" w:rsidRDefault="001E4C99" w:rsidP="001E4C99">
      <w:pPr>
        <w:pStyle w:val="Prrafodelista"/>
        <w:numPr>
          <w:ilvl w:val="1"/>
          <w:numId w:val="107"/>
        </w:numPr>
        <w:tabs>
          <w:tab w:val="left" w:pos="1350"/>
        </w:tabs>
        <w:spacing w:before="139" w:line="240" w:lineRule="exact"/>
        <w:ind w:left="1350"/>
        <w:rPr>
          <w:sz w:val="18"/>
        </w:rPr>
      </w:pPr>
      <w:r>
        <w:rPr>
          <w:sz w:val="18"/>
        </w:rPr>
        <w:t>En el caso de desarrollos habitacionales la banqueta estará repartida en dos secciones</w:t>
      </w:r>
      <w:r>
        <w:rPr>
          <w:spacing w:val="19"/>
          <w:sz w:val="18"/>
        </w:rPr>
        <w:t xml:space="preserve"> </w:t>
      </w:r>
      <w:r>
        <w:rPr>
          <w:sz w:val="18"/>
        </w:rPr>
        <w:t>de</w:t>
      </w:r>
    </w:p>
    <w:p w:rsidR="001E4C99" w:rsidRDefault="001E4C99" w:rsidP="001E4C99">
      <w:pPr>
        <w:pStyle w:val="Textoindependiente"/>
        <w:spacing w:line="247" w:lineRule="auto"/>
        <w:ind w:left="1001" w:right="944"/>
        <w:jc w:val="both"/>
      </w:pPr>
      <w:r>
        <w:t>1.50 metros colindante a las propiedades privadas, destinándose la franja central como área jardinada; el mantenimiento, reparación, reforestación será responsabilidad de los propietarios que tengan frente a éstas franjas.</w:t>
      </w:r>
    </w:p>
    <w:p w:rsidR="001E4C99" w:rsidRDefault="001E4C99" w:rsidP="001E4C99">
      <w:pPr>
        <w:pStyle w:val="Prrafodelista"/>
        <w:numPr>
          <w:ilvl w:val="1"/>
          <w:numId w:val="107"/>
        </w:numPr>
        <w:tabs>
          <w:tab w:val="left" w:pos="1341"/>
        </w:tabs>
        <w:spacing w:before="126"/>
        <w:ind w:left="1340" w:hanging="344"/>
        <w:rPr>
          <w:sz w:val="18"/>
        </w:rPr>
      </w:pPr>
      <w:r>
        <w:rPr>
          <w:sz w:val="18"/>
        </w:rPr>
        <w:t>La distancia máxima a una zona de estacionamiento vehicular será de 80</w:t>
      </w:r>
      <w:r>
        <w:rPr>
          <w:spacing w:val="-13"/>
          <w:sz w:val="18"/>
        </w:rPr>
        <w:t xml:space="preserve"> </w:t>
      </w:r>
      <w:r>
        <w:rPr>
          <w:sz w:val="18"/>
        </w:rPr>
        <w:t>metros;</w:t>
      </w:r>
    </w:p>
    <w:p w:rsidR="001E4C99" w:rsidRDefault="001E4C99" w:rsidP="001E4C99">
      <w:pPr>
        <w:pStyle w:val="Prrafodelista"/>
        <w:numPr>
          <w:ilvl w:val="1"/>
          <w:numId w:val="107"/>
        </w:numPr>
        <w:tabs>
          <w:tab w:val="left" w:pos="1350"/>
        </w:tabs>
        <w:spacing w:before="133" w:line="237" w:lineRule="auto"/>
        <w:ind w:left="1001" w:right="1237" w:hanging="5"/>
        <w:rPr>
          <w:sz w:val="18"/>
        </w:rPr>
      </w:pPr>
      <w:r>
        <w:rPr>
          <w:sz w:val="18"/>
        </w:rPr>
        <w:t>La pendiente longitudinal máxima será del 5 por ciento; en caso de pendientes mayores, deberá cumplirse con lo especificado en el capítulo XV de este</w:t>
      </w:r>
      <w:r>
        <w:rPr>
          <w:spacing w:val="-13"/>
          <w:sz w:val="18"/>
        </w:rPr>
        <w:t xml:space="preserve"> </w:t>
      </w:r>
      <w:r>
        <w:rPr>
          <w:sz w:val="18"/>
        </w:rPr>
        <w:t>reglamento;</w:t>
      </w:r>
    </w:p>
    <w:p w:rsidR="001E4C99" w:rsidRDefault="001E4C99" w:rsidP="001E4C99">
      <w:pPr>
        <w:pStyle w:val="Prrafodelista"/>
        <w:numPr>
          <w:ilvl w:val="1"/>
          <w:numId w:val="107"/>
        </w:numPr>
        <w:tabs>
          <w:tab w:val="left" w:pos="1350"/>
        </w:tabs>
        <w:spacing w:before="137" w:line="240" w:lineRule="exact"/>
        <w:ind w:left="1350"/>
        <w:rPr>
          <w:sz w:val="18"/>
        </w:rPr>
      </w:pPr>
      <w:r>
        <w:rPr>
          <w:sz w:val="18"/>
        </w:rPr>
        <w:t>Cumplir</w:t>
      </w:r>
      <w:r>
        <w:rPr>
          <w:spacing w:val="11"/>
          <w:sz w:val="18"/>
        </w:rPr>
        <w:t xml:space="preserve"> </w:t>
      </w:r>
      <w:r>
        <w:rPr>
          <w:sz w:val="18"/>
        </w:rPr>
        <w:t>con</w:t>
      </w:r>
      <w:r>
        <w:rPr>
          <w:spacing w:val="11"/>
          <w:sz w:val="18"/>
        </w:rPr>
        <w:t xml:space="preserve"> </w:t>
      </w:r>
      <w:r>
        <w:rPr>
          <w:sz w:val="18"/>
        </w:rPr>
        <w:t>lo</w:t>
      </w:r>
      <w:r>
        <w:rPr>
          <w:spacing w:val="11"/>
          <w:sz w:val="18"/>
        </w:rPr>
        <w:t xml:space="preserve"> </w:t>
      </w:r>
      <w:r>
        <w:rPr>
          <w:sz w:val="18"/>
        </w:rPr>
        <w:t>especificado</w:t>
      </w:r>
      <w:r>
        <w:rPr>
          <w:spacing w:val="11"/>
          <w:sz w:val="18"/>
        </w:rPr>
        <w:t xml:space="preserve"> </w:t>
      </w:r>
      <w:r>
        <w:rPr>
          <w:sz w:val="18"/>
        </w:rPr>
        <w:t>en</w:t>
      </w:r>
      <w:r>
        <w:rPr>
          <w:spacing w:val="11"/>
          <w:sz w:val="18"/>
        </w:rPr>
        <w:t xml:space="preserve"> </w:t>
      </w:r>
      <w:r>
        <w:rPr>
          <w:sz w:val="18"/>
        </w:rPr>
        <w:t>el</w:t>
      </w:r>
      <w:r>
        <w:rPr>
          <w:spacing w:val="16"/>
          <w:sz w:val="18"/>
        </w:rPr>
        <w:t xml:space="preserve"> </w:t>
      </w:r>
      <w:r>
        <w:rPr>
          <w:i/>
          <w:sz w:val="18"/>
        </w:rPr>
        <w:t>capítulo</w:t>
      </w:r>
      <w:r>
        <w:rPr>
          <w:i/>
          <w:spacing w:val="11"/>
          <w:sz w:val="18"/>
        </w:rPr>
        <w:t xml:space="preserve"> </w:t>
      </w:r>
      <w:r>
        <w:rPr>
          <w:i/>
          <w:sz w:val="18"/>
        </w:rPr>
        <w:t>XV</w:t>
      </w:r>
      <w:r>
        <w:rPr>
          <w:i/>
          <w:spacing w:val="12"/>
          <w:sz w:val="18"/>
        </w:rPr>
        <w:t xml:space="preserve"> </w:t>
      </w:r>
      <w:r>
        <w:rPr>
          <w:sz w:val="18"/>
        </w:rPr>
        <w:t>de</w:t>
      </w:r>
      <w:r>
        <w:rPr>
          <w:spacing w:val="12"/>
          <w:sz w:val="18"/>
        </w:rPr>
        <w:t xml:space="preserve"> </w:t>
      </w:r>
      <w:r>
        <w:rPr>
          <w:sz w:val="18"/>
        </w:rPr>
        <w:t>este</w:t>
      </w:r>
      <w:r>
        <w:rPr>
          <w:spacing w:val="12"/>
          <w:sz w:val="18"/>
        </w:rPr>
        <w:t xml:space="preserve"> </w:t>
      </w:r>
      <w:r>
        <w:rPr>
          <w:sz w:val="18"/>
        </w:rPr>
        <w:t>reglamento,</w:t>
      </w:r>
      <w:r>
        <w:rPr>
          <w:spacing w:val="11"/>
          <w:sz w:val="18"/>
        </w:rPr>
        <w:t xml:space="preserve"> </w:t>
      </w:r>
      <w:r>
        <w:rPr>
          <w:sz w:val="18"/>
        </w:rPr>
        <w:t>relativo</w:t>
      </w:r>
      <w:r>
        <w:rPr>
          <w:spacing w:val="11"/>
          <w:sz w:val="18"/>
        </w:rPr>
        <w:t xml:space="preserve"> </w:t>
      </w:r>
      <w:r>
        <w:rPr>
          <w:sz w:val="18"/>
        </w:rPr>
        <w:t>a</w:t>
      </w:r>
      <w:r>
        <w:rPr>
          <w:spacing w:val="11"/>
          <w:sz w:val="18"/>
        </w:rPr>
        <w:t xml:space="preserve"> </w:t>
      </w:r>
      <w:r>
        <w:rPr>
          <w:sz w:val="18"/>
        </w:rPr>
        <w:t>facilidades</w:t>
      </w:r>
      <w:r>
        <w:rPr>
          <w:spacing w:val="12"/>
          <w:sz w:val="18"/>
        </w:rPr>
        <w:t xml:space="preserve"> </w:t>
      </w:r>
      <w:r>
        <w:rPr>
          <w:sz w:val="18"/>
        </w:rPr>
        <w:t>para</w:t>
      </w:r>
    </w:p>
    <w:p w:rsidR="001E4C99" w:rsidRDefault="001E4C99" w:rsidP="001E4C99">
      <w:pPr>
        <w:spacing w:line="206" w:lineRule="exact"/>
        <w:ind w:left="1001"/>
        <w:jc w:val="both"/>
        <w:rPr>
          <w:sz w:val="18"/>
        </w:rPr>
      </w:pPr>
      <w:r>
        <w:rPr>
          <w:i/>
          <w:sz w:val="18"/>
        </w:rPr>
        <w:t>personas discapacitadas (ver término del capítulo XV)</w:t>
      </w:r>
      <w:r>
        <w:rPr>
          <w:sz w:val="18"/>
        </w:rPr>
        <w:t>.</w:t>
      </w:r>
    </w:p>
    <w:p w:rsidR="001E4C99" w:rsidRDefault="001E4C99" w:rsidP="001E4C99">
      <w:pPr>
        <w:pStyle w:val="Prrafodelista"/>
        <w:numPr>
          <w:ilvl w:val="0"/>
          <w:numId w:val="108"/>
        </w:numPr>
        <w:tabs>
          <w:tab w:val="left" w:pos="993"/>
        </w:tabs>
        <w:spacing w:before="105" w:line="261" w:lineRule="auto"/>
        <w:ind w:left="582" w:right="938" w:hanging="10"/>
        <w:rPr>
          <w:sz w:val="18"/>
        </w:rPr>
      </w:pPr>
      <w:r>
        <w:rPr>
          <w:i/>
          <w:sz w:val="18"/>
        </w:rPr>
        <w:t xml:space="preserve">Circulación de vehículos de servicio y emergencia: </w:t>
      </w:r>
      <w:r>
        <w:rPr>
          <w:sz w:val="18"/>
        </w:rPr>
        <w:t>deberá preverse la posible entrada de vehículos de emergencia tales como bomberos y ambulancias, así como la atención de servicios como la basura y el gas. En caso de existir comercios, debe resolverse el abastecimiento y el reparto de mercancías.</w:t>
      </w:r>
    </w:p>
    <w:p w:rsidR="001E4C99" w:rsidRDefault="001E4C99" w:rsidP="001E4C99">
      <w:pPr>
        <w:pStyle w:val="Prrafodelista"/>
        <w:numPr>
          <w:ilvl w:val="0"/>
          <w:numId w:val="108"/>
        </w:numPr>
        <w:tabs>
          <w:tab w:val="left" w:pos="844"/>
        </w:tabs>
        <w:spacing w:before="75" w:line="273" w:lineRule="auto"/>
        <w:ind w:left="582" w:right="933" w:firstLine="0"/>
        <w:rPr>
          <w:sz w:val="18"/>
        </w:rPr>
      </w:pPr>
      <w:r>
        <w:rPr>
          <w:i/>
          <w:sz w:val="18"/>
        </w:rPr>
        <w:t xml:space="preserve">Seguridad: </w:t>
      </w:r>
      <w:r>
        <w:rPr>
          <w:sz w:val="18"/>
        </w:rPr>
        <w:t xml:space="preserve">deberán preverse los niveles adecuados de iluminación y su mantenimiento, evitando la obstrucción visual en la calle peatonal, privilegiando la creación de calles peatonales con </w:t>
      </w:r>
      <w:r>
        <w:rPr>
          <w:spacing w:val="2"/>
          <w:sz w:val="18"/>
        </w:rPr>
        <w:t xml:space="preserve">altos </w:t>
      </w:r>
      <w:r>
        <w:rPr>
          <w:sz w:val="18"/>
        </w:rPr>
        <w:t>volúmenes de tránsito</w:t>
      </w:r>
      <w:r>
        <w:rPr>
          <w:spacing w:val="-4"/>
          <w:sz w:val="18"/>
        </w:rPr>
        <w:t xml:space="preserve"> </w:t>
      </w:r>
      <w:r>
        <w:rPr>
          <w:sz w:val="18"/>
        </w:rPr>
        <w:t>peatonal.</w:t>
      </w:r>
    </w:p>
    <w:p w:rsidR="001E4C99" w:rsidRDefault="001E4C99" w:rsidP="001E4C99">
      <w:pPr>
        <w:spacing w:line="273" w:lineRule="auto"/>
        <w:jc w:val="both"/>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tabs>
          <w:tab w:val="left" w:pos="1661"/>
        </w:tabs>
        <w:ind w:left="301"/>
        <w:rPr>
          <w:sz w:val="18"/>
        </w:rPr>
      </w:pPr>
      <w:r>
        <w:rPr>
          <w:b/>
          <w:sz w:val="18"/>
        </w:rPr>
        <w:t>Artículo</w:t>
      </w:r>
      <w:r>
        <w:rPr>
          <w:b/>
          <w:spacing w:val="-2"/>
          <w:sz w:val="18"/>
        </w:rPr>
        <w:t xml:space="preserve"> </w:t>
      </w:r>
      <w:r>
        <w:rPr>
          <w:b/>
          <w:sz w:val="18"/>
        </w:rPr>
        <w:t>225.</w:t>
      </w:r>
      <w:r>
        <w:rPr>
          <w:b/>
          <w:sz w:val="18"/>
        </w:rPr>
        <w:tab/>
      </w:r>
      <w:r>
        <w:rPr>
          <w:sz w:val="18"/>
        </w:rPr>
        <w:t xml:space="preserve">Las </w:t>
      </w:r>
      <w:r>
        <w:rPr>
          <w:b/>
          <w:sz w:val="18"/>
        </w:rPr>
        <w:t xml:space="preserve">vías para ciclistas </w:t>
      </w:r>
      <w:r>
        <w:rPr>
          <w:sz w:val="18"/>
        </w:rPr>
        <w:t>estarán sujetas a las siguientes</w:t>
      </w:r>
      <w:r>
        <w:rPr>
          <w:spacing w:val="-3"/>
          <w:sz w:val="18"/>
        </w:rPr>
        <w:t xml:space="preserve"> </w:t>
      </w:r>
      <w:r>
        <w:rPr>
          <w:sz w:val="18"/>
        </w:rPr>
        <w:t>normas:</w:t>
      </w:r>
    </w:p>
    <w:p w:rsidR="001E4C99" w:rsidRDefault="001E4C99" w:rsidP="001E4C99">
      <w:pPr>
        <w:pStyle w:val="Prrafodelista"/>
        <w:numPr>
          <w:ilvl w:val="0"/>
          <w:numId w:val="106"/>
        </w:numPr>
        <w:tabs>
          <w:tab w:val="left" w:pos="980"/>
          <w:tab w:val="left" w:pos="981"/>
        </w:tabs>
        <w:spacing w:before="153"/>
        <w:ind w:hanging="409"/>
        <w:rPr>
          <w:i/>
          <w:sz w:val="18"/>
        </w:rPr>
      </w:pPr>
      <w:r>
        <w:rPr>
          <w:i/>
          <w:sz w:val="18"/>
        </w:rPr>
        <w:t>Tipos de vías para</w:t>
      </w:r>
      <w:r>
        <w:rPr>
          <w:i/>
          <w:spacing w:val="-3"/>
          <w:sz w:val="18"/>
        </w:rPr>
        <w:t xml:space="preserve"> </w:t>
      </w:r>
      <w:r>
        <w:rPr>
          <w:i/>
          <w:sz w:val="18"/>
        </w:rPr>
        <w:t>ciclista:</w:t>
      </w:r>
    </w:p>
    <w:p w:rsidR="001E4C99" w:rsidRDefault="001E4C99" w:rsidP="001E4C99">
      <w:pPr>
        <w:pStyle w:val="Prrafodelista"/>
        <w:numPr>
          <w:ilvl w:val="0"/>
          <w:numId w:val="105"/>
        </w:numPr>
        <w:tabs>
          <w:tab w:val="left" w:pos="856"/>
        </w:tabs>
        <w:spacing w:before="129" w:line="300" w:lineRule="auto"/>
        <w:ind w:right="933" w:firstLine="0"/>
        <w:rPr>
          <w:sz w:val="18"/>
        </w:rPr>
      </w:pPr>
      <w:r>
        <w:rPr>
          <w:i/>
          <w:sz w:val="18"/>
        </w:rPr>
        <w:t>Tipo I</w:t>
      </w:r>
      <w:r>
        <w:rPr>
          <w:sz w:val="18"/>
        </w:rPr>
        <w:t xml:space="preserve">.- </w:t>
      </w:r>
      <w:r>
        <w:rPr>
          <w:i/>
          <w:sz w:val="18"/>
        </w:rPr>
        <w:t xml:space="preserve">Vías para ciclista </w:t>
      </w:r>
      <w:r>
        <w:rPr>
          <w:sz w:val="18"/>
        </w:rPr>
        <w:t>separadas: son pistas exclusivas para ciclistas que no se mezclan con el tránsito general, salvo en</w:t>
      </w:r>
      <w:r>
        <w:rPr>
          <w:spacing w:val="-5"/>
          <w:sz w:val="18"/>
        </w:rPr>
        <w:t xml:space="preserve"> </w:t>
      </w:r>
      <w:r>
        <w:rPr>
          <w:sz w:val="18"/>
        </w:rPr>
        <w:t>intersecciones;</w:t>
      </w:r>
    </w:p>
    <w:p w:rsidR="001E4C99" w:rsidRDefault="001E4C99" w:rsidP="001E4C99">
      <w:pPr>
        <w:pStyle w:val="Prrafodelista"/>
        <w:numPr>
          <w:ilvl w:val="0"/>
          <w:numId w:val="105"/>
        </w:numPr>
        <w:tabs>
          <w:tab w:val="left" w:pos="873"/>
        </w:tabs>
        <w:spacing w:before="44" w:line="300" w:lineRule="auto"/>
        <w:ind w:right="934" w:firstLine="0"/>
        <w:rPr>
          <w:sz w:val="18"/>
        </w:rPr>
      </w:pPr>
      <w:r>
        <w:rPr>
          <w:i/>
          <w:sz w:val="18"/>
        </w:rPr>
        <w:t xml:space="preserve">Tipo II.- Vías para ciclistas </w:t>
      </w:r>
      <w:r>
        <w:rPr>
          <w:sz w:val="18"/>
        </w:rPr>
        <w:t>adyacentes: son pistas para bicicletas dentro del arroyo de circulación adjunto a los carriles de circulación de automotores;</w:t>
      </w:r>
      <w:r>
        <w:rPr>
          <w:spacing w:val="-6"/>
          <w:sz w:val="18"/>
        </w:rPr>
        <w:t xml:space="preserve"> </w:t>
      </w:r>
      <w:r>
        <w:rPr>
          <w:sz w:val="18"/>
        </w:rPr>
        <w:t>y</w:t>
      </w:r>
    </w:p>
    <w:p w:rsidR="001E4C99" w:rsidRDefault="001E4C99" w:rsidP="001E4C99">
      <w:pPr>
        <w:pStyle w:val="Prrafodelista"/>
        <w:numPr>
          <w:ilvl w:val="0"/>
          <w:numId w:val="105"/>
        </w:numPr>
        <w:tabs>
          <w:tab w:val="left" w:pos="861"/>
        </w:tabs>
        <w:spacing w:before="42" w:line="285" w:lineRule="auto"/>
        <w:ind w:right="934" w:firstLine="0"/>
        <w:rPr>
          <w:sz w:val="18"/>
        </w:rPr>
      </w:pPr>
      <w:r>
        <w:rPr>
          <w:i/>
          <w:sz w:val="18"/>
        </w:rPr>
        <w:t xml:space="preserve">Tipo III.- Vías para ciclistas </w:t>
      </w:r>
      <w:r>
        <w:rPr>
          <w:sz w:val="18"/>
        </w:rPr>
        <w:t>compartidas: en las que no hay parte alguna del arroyo de circulación exclusiva para bicicletas. Solamente existe señalamiento indicando la presencia de</w:t>
      </w:r>
      <w:r>
        <w:rPr>
          <w:spacing w:val="-18"/>
          <w:sz w:val="18"/>
        </w:rPr>
        <w:t xml:space="preserve"> </w:t>
      </w:r>
      <w:r>
        <w:rPr>
          <w:sz w:val="18"/>
        </w:rPr>
        <w:t>ciclistas.</w:t>
      </w:r>
    </w:p>
    <w:p w:rsidR="001E4C99" w:rsidRDefault="001E4C99" w:rsidP="001E4C99">
      <w:pPr>
        <w:pStyle w:val="Textoindependiente"/>
        <w:spacing w:before="7"/>
        <w:ind w:left="0"/>
        <w:rPr>
          <w:sz w:val="24"/>
        </w:rPr>
      </w:pPr>
    </w:p>
    <w:p w:rsidR="001E4C99" w:rsidRDefault="001E4C99" w:rsidP="001E4C99">
      <w:pPr>
        <w:pStyle w:val="Prrafodelista"/>
        <w:numPr>
          <w:ilvl w:val="0"/>
          <w:numId w:val="106"/>
        </w:numPr>
        <w:tabs>
          <w:tab w:val="left" w:pos="794"/>
        </w:tabs>
        <w:spacing w:line="273" w:lineRule="auto"/>
        <w:ind w:left="582" w:right="934" w:firstLine="0"/>
        <w:rPr>
          <w:sz w:val="18"/>
        </w:rPr>
      </w:pPr>
      <w:r>
        <w:rPr>
          <w:i/>
          <w:sz w:val="18"/>
        </w:rPr>
        <w:t xml:space="preserve">Vías para ciclista de dos sentidos: </w:t>
      </w:r>
      <w:r>
        <w:rPr>
          <w:sz w:val="18"/>
        </w:rPr>
        <w:t xml:space="preserve">solamente se permitirán bajo el </w:t>
      </w:r>
      <w:r>
        <w:rPr>
          <w:i/>
          <w:sz w:val="18"/>
        </w:rPr>
        <w:t>tipo I</w:t>
      </w:r>
      <w:r>
        <w:rPr>
          <w:sz w:val="18"/>
        </w:rPr>
        <w:t xml:space="preserve">; no se deberán ubicar en el </w:t>
      </w:r>
      <w:r>
        <w:rPr>
          <w:i/>
          <w:sz w:val="18"/>
        </w:rPr>
        <w:t xml:space="preserve">tipo II, </w:t>
      </w:r>
      <w:r>
        <w:rPr>
          <w:sz w:val="18"/>
        </w:rPr>
        <w:t xml:space="preserve">por conflictos en las vueltas, en las transiciones de uno o dos sentidos y por el tránsito adyacente en sentido opuesto. En el </w:t>
      </w:r>
      <w:r>
        <w:rPr>
          <w:i/>
          <w:sz w:val="18"/>
        </w:rPr>
        <w:t xml:space="preserve">tipo III </w:t>
      </w:r>
      <w:r>
        <w:rPr>
          <w:sz w:val="18"/>
        </w:rPr>
        <w:t>no son factibles, puesto que no hay pista</w:t>
      </w:r>
      <w:r>
        <w:rPr>
          <w:spacing w:val="-18"/>
          <w:sz w:val="18"/>
        </w:rPr>
        <w:t xml:space="preserve"> </w:t>
      </w:r>
      <w:r>
        <w:rPr>
          <w:sz w:val="18"/>
        </w:rPr>
        <w:t>exclusiva.</w:t>
      </w:r>
    </w:p>
    <w:p w:rsidR="001E4C99" w:rsidRDefault="001E4C99" w:rsidP="001E4C99">
      <w:pPr>
        <w:pStyle w:val="Prrafodelista"/>
        <w:numPr>
          <w:ilvl w:val="0"/>
          <w:numId w:val="106"/>
        </w:numPr>
        <w:tabs>
          <w:tab w:val="left" w:pos="981"/>
        </w:tabs>
        <w:spacing w:before="80"/>
        <w:ind w:hanging="409"/>
        <w:rPr>
          <w:i/>
          <w:sz w:val="18"/>
        </w:rPr>
      </w:pPr>
      <w:r>
        <w:rPr>
          <w:i/>
          <w:sz w:val="18"/>
        </w:rPr>
        <w:t>Gálibos, en pasos a desnivel:</w:t>
      </w:r>
    </w:p>
    <w:p w:rsidR="001E4C99" w:rsidRDefault="001E4C99" w:rsidP="001E4C99">
      <w:pPr>
        <w:pStyle w:val="Prrafodelista"/>
        <w:numPr>
          <w:ilvl w:val="0"/>
          <w:numId w:val="104"/>
        </w:numPr>
        <w:tabs>
          <w:tab w:val="left" w:pos="962"/>
        </w:tabs>
        <w:spacing w:before="126"/>
        <w:rPr>
          <w:sz w:val="18"/>
        </w:rPr>
      </w:pPr>
      <w:r>
        <w:rPr>
          <w:sz w:val="18"/>
        </w:rPr>
        <w:t>Altura libre vertical: mínima 2.5</w:t>
      </w:r>
      <w:r>
        <w:rPr>
          <w:spacing w:val="-9"/>
          <w:sz w:val="18"/>
        </w:rPr>
        <w:t xml:space="preserve"> </w:t>
      </w:r>
      <w:r>
        <w:rPr>
          <w:sz w:val="18"/>
        </w:rPr>
        <w:t>metros;</w:t>
      </w:r>
    </w:p>
    <w:p w:rsidR="001E4C99" w:rsidRDefault="001E4C99" w:rsidP="001E4C99">
      <w:pPr>
        <w:pStyle w:val="Prrafodelista"/>
        <w:numPr>
          <w:ilvl w:val="0"/>
          <w:numId w:val="104"/>
        </w:numPr>
        <w:tabs>
          <w:tab w:val="left" w:pos="962"/>
        </w:tabs>
        <w:spacing w:before="144"/>
        <w:rPr>
          <w:sz w:val="18"/>
        </w:rPr>
      </w:pPr>
      <w:r>
        <w:rPr>
          <w:sz w:val="18"/>
        </w:rPr>
        <w:t>Distancia libre a objetos fijos: máxima 0.6 metros, mínima 0.20</w:t>
      </w:r>
      <w:r>
        <w:rPr>
          <w:spacing w:val="-10"/>
          <w:sz w:val="18"/>
        </w:rPr>
        <w:t xml:space="preserve"> </w:t>
      </w:r>
      <w:r>
        <w:rPr>
          <w:sz w:val="18"/>
        </w:rPr>
        <w:t>metros.</w:t>
      </w:r>
    </w:p>
    <w:p w:rsidR="001E4C99" w:rsidRDefault="001E4C99" w:rsidP="001E4C99">
      <w:pPr>
        <w:pStyle w:val="Prrafodelista"/>
        <w:numPr>
          <w:ilvl w:val="0"/>
          <w:numId w:val="106"/>
        </w:numPr>
        <w:tabs>
          <w:tab w:val="left" w:pos="962"/>
        </w:tabs>
        <w:spacing w:before="143"/>
        <w:ind w:left="961" w:hanging="380"/>
        <w:rPr>
          <w:i/>
          <w:sz w:val="18"/>
        </w:rPr>
      </w:pPr>
      <w:r>
        <w:rPr>
          <w:i/>
          <w:sz w:val="18"/>
        </w:rPr>
        <w:t>Ciclistas mezclados con</w:t>
      </w:r>
      <w:r>
        <w:rPr>
          <w:i/>
          <w:spacing w:val="-2"/>
          <w:sz w:val="18"/>
        </w:rPr>
        <w:t xml:space="preserve"> </w:t>
      </w:r>
      <w:r>
        <w:rPr>
          <w:i/>
          <w:sz w:val="18"/>
        </w:rPr>
        <w:t>peatones:</w:t>
      </w:r>
    </w:p>
    <w:p w:rsidR="001E4C99" w:rsidRDefault="001E4C99" w:rsidP="001E4C99">
      <w:pPr>
        <w:pStyle w:val="Textoindependiente"/>
        <w:spacing w:before="139"/>
      </w:pPr>
      <w:r>
        <w:rPr>
          <w:b/>
        </w:rPr>
        <w:t xml:space="preserve">a). </w:t>
      </w:r>
      <w:r>
        <w:t>Distancia entre ambos: máxima 0.80 metros, mínima 0.50 metros.</w:t>
      </w:r>
    </w:p>
    <w:p w:rsidR="001E4C99" w:rsidRDefault="001E4C99" w:rsidP="001E4C99">
      <w:pPr>
        <w:pStyle w:val="Prrafodelista"/>
        <w:numPr>
          <w:ilvl w:val="0"/>
          <w:numId w:val="106"/>
        </w:numPr>
        <w:tabs>
          <w:tab w:val="left" w:pos="981"/>
        </w:tabs>
        <w:spacing w:before="155"/>
        <w:ind w:hanging="409"/>
        <w:rPr>
          <w:i/>
          <w:sz w:val="18"/>
        </w:rPr>
      </w:pPr>
      <w:r>
        <w:rPr>
          <w:i/>
          <w:sz w:val="18"/>
        </w:rPr>
        <w:t>Anchura de vías para</w:t>
      </w:r>
      <w:r>
        <w:rPr>
          <w:i/>
          <w:spacing w:val="-4"/>
          <w:sz w:val="18"/>
        </w:rPr>
        <w:t xml:space="preserve"> </w:t>
      </w:r>
      <w:r>
        <w:rPr>
          <w:i/>
          <w:sz w:val="18"/>
        </w:rPr>
        <w:t>ciclista:</w:t>
      </w:r>
    </w:p>
    <w:p w:rsidR="001E4C99" w:rsidRDefault="001E4C99" w:rsidP="001E4C99">
      <w:pPr>
        <w:pStyle w:val="Prrafodelista"/>
        <w:numPr>
          <w:ilvl w:val="0"/>
          <w:numId w:val="103"/>
        </w:numPr>
        <w:tabs>
          <w:tab w:val="left" w:pos="962"/>
        </w:tabs>
        <w:spacing w:before="129"/>
        <w:rPr>
          <w:sz w:val="18"/>
        </w:rPr>
      </w:pPr>
      <w:r>
        <w:rPr>
          <w:i/>
          <w:sz w:val="18"/>
        </w:rPr>
        <w:t xml:space="preserve">Tipo I, </w:t>
      </w:r>
      <w:r>
        <w:rPr>
          <w:sz w:val="18"/>
        </w:rPr>
        <w:t>de dos sentidos: máxima 2.50 metros, mínima 2.10</w:t>
      </w:r>
      <w:r>
        <w:rPr>
          <w:spacing w:val="-9"/>
          <w:sz w:val="18"/>
        </w:rPr>
        <w:t xml:space="preserve"> </w:t>
      </w:r>
      <w:r>
        <w:rPr>
          <w:sz w:val="18"/>
        </w:rPr>
        <w:t>metros.</w:t>
      </w:r>
    </w:p>
    <w:p w:rsidR="001E4C99" w:rsidRDefault="001E4C99" w:rsidP="001E4C99">
      <w:pPr>
        <w:pStyle w:val="Prrafodelista"/>
        <w:numPr>
          <w:ilvl w:val="0"/>
          <w:numId w:val="103"/>
        </w:numPr>
        <w:tabs>
          <w:tab w:val="left" w:pos="962"/>
        </w:tabs>
        <w:spacing w:before="141"/>
        <w:rPr>
          <w:sz w:val="18"/>
        </w:rPr>
      </w:pPr>
      <w:r>
        <w:rPr>
          <w:i/>
          <w:sz w:val="18"/>
        </w:rPr>
        <w:t xml:space="preserve">Tipo II, </w:t>
      </w:r>
      <w:r>
        <w:rPr>
          <w:sz w:val="18"/>
        </w:rPr>
        <w:t>de un sentido, a partir de la guarnición: máxima 1.50 metros, mínima 1.20</w:t>
      </w:r>
      <w:r>
        <w:rPr>
          <w:spacing w:val="-26"/>
          <w:sz w:val="18"/>
        </w:rPr>
        <w:t xml:space="preserve"> </w:t>
      </w:r>
      <w:r>
        <w:rPr>
          <w:sz w:val="18"/>
        </w:rPr>
        <w:t>metros.</w:t>
      </w:r>
    </w:p>
    <w:p w:rsidR="001E4C99" w:rsidRDefault="001E4C99" w:rsidP="001E4C99">
      <w:pPr>
        <w:pStyle w:val="Prrafodelista"/>
        <w:numPr>
          <w:ilvl w:val="0"/>
          <w:numId w:val="103"/>
        </w:numPr>
        <w:tabs>
          <w:tab w:val="left" w:pos="849"/>
        </w:tabs>
        <w:spacing w:before="141" w:line="300" w:lineRule="auto"/>
        <w:ind w:left="582" w:right="933" w:firstLine="0"/>
        <w:rPr>
          <w:sz w:val="18"/>
        </w:rPr>
      </w:pPr>
      <w:r>
        <w:rPr>
          <w:i/>
          <w:sz w:val="18"/>
        </w:rPr>
        <w:t xml:space="preserve">Tipo III, </w:t>
      </w:r>
      <w:r>
        <w:rPr>
          <w:sz w:val="18"/>
        </w:rPr>
        <w:t>de un sentido, inmediata a una fila de autos estacionados, anchura de estacionamiento más la ciclopista, a partir de la guarnición: máxima: 4.3 metros, mínima 4</w:t>
      </w:r>
      <w:r>
        <w:rPr>
          <w:spacing w:val="-18"/>
          <w:sz w:val="18"/>
        </w:rPr>
        <w:t xml:space="preserve"> </w:t>
      </w:r>
      <w:r>
        <w:rPr>
          <w:sz w:val="18"/>
        </w:rPr>
        <w:t>metros.</w:t>
      </w:r>
    </w:p>
    <w:p w:rsidR="001E4C99" w:rsidRDefault="001E4C99" w:rsidP="001E4C99">
      <w:pPr>
        <w:pStyle w:val="Textoindependiente"/>
        <w:spacing w:before="2"/>
        <w:ind w:left="0"/>
        <w:rPr>
          <w:sz w:val="9"/>
        </w:rPr>
      </w:pPr>
    </w:p>
    <w:tbl>
      <w:tblPr>
        <w:tblStyle w:val="TableNormal"/>
        <w:tblW w:w="0" w:type="auto"/>
        <w:tblInd w:w="387" w:type="dxa"/>
        <w:tblLayout w:type="fixed"/>
        <w:tblLook w:val="01E0" w:firstRow="1" w:lastRow="1" w:firstColumn="1" w:lastColumn="1" w:noHBand="0" w:noVBand="0"/>
      </w:tblPr>
      <w:tblGrid>
        <w:gridCol w:w="510"/>
        <w:gridCol w:w="2826"/>
        <w:gridCol w:w="1828"/>
      </w:tblGrid>
      <w:tr w:rsidR="001E4C99" w:rsidTr="00D81122">
        <w:trPr>
          <w:trHeight w:val="275"/>
        </w:trPr>
        <w:tc>
          <w:tcPr>
            <w:tcW w:w="510" w:type="dxa"/>
          </w:tcPr>
          <w:p w:rsidR="001E4C99" w:rsidRDefault="001E4C99" w:rsidP="00D81122">
            <w:pPr>
              <w:pStyle w:val="TableParagraph"/>
              <w:spacing w:line="201" w:lineRule="exact"/>
              <w:ind w:right="87"/>
              <w:jc w:val="right"/>
              <w:rPr>
                <w:b/>
                <w:sz w:val="18"/>
              </w:rPr>
            </w:pPr>
            <w:r>
              <w:rPr>
                <w:b/>
                <w:sz w:val="18"/>
              </w:rPr>
              <w:t>VI.</w:t>
            </w:r>
          </w:p>
        </w:tc>
        <w:tc>
          <w:tcPr>
            <w:tcW w:w="2826" w:type="dxa"/>
          </w:tcPr>
          <w:p w:rsidR="001E4C99" w:rsidRDefault="001E4C99" w:rsidP="00D81122">
            <w:pPr>
              <w:pStyle w:val="TableParagraph"/>
              <w:spacing w:line="203" w:lineRule="exact"/>
              <w:ind w:left="90"/>
              <w:rPr>
                <w:i/>
                <w:sz w:val="18"/>
              </w:rPr>
            </w:pPr>
            <w:r>
              <w:rPr>
                <w:i/>
                <w:sz w:val="18"/>
              </w:rPr>
              <w:t>Pendientes:</w:t>
            </w:r>
          </w:p>
        </w:tc>
        <w:tc>
          <w:tcPr>
            <w:tcW w:w="1828" w:type="dxa"/>
          </w:tcPr>
          <w:p w:rsidR="001E4C99" w:rsidRDefault="001E4C99" w:rsidP="00D81122">
            <w:pPr>
              <w:pStyle w:val="TableParagraph"/>
              <w:rPr>
                <w:rFonts w:ascii="Times New Roman"/>
                <w:sz w:val="18"/>
              </w:rPr>
            </w:pPr>
          </w:p>
        </w:tc>
      </w:tr>
      <w:tr w:rsidR="001E4C99" w:rsidTr="00D81122">
        <w:trPr>
          <w:trHeight w:val="349"/>
        </w:trPr>
        <w:tc>
          <w:tcPr>
            <w:tcW w:w="510" w:type="dxa"/>
          </w:tcPr>
          <w:p w:rsidR="001E4C99" w:rsidRDefault="001E4C99" w:rsidP="00D81122">
            <w:pPr>
              <w:pStyle w:val="TableParagraph"/>
              <w:spacing w:before="66"/>
              <w:ind w:right="97"/>
              <w:jc w:val="right"/>
              <w:rPr>
                <w:b/>
                <w:sz w:val="18"/>
              </w:rPr>
            </w:pPr>
            <w:r>
              <w:rPr>
                <w:b/>
                <w:w w:val="95"/>
                <w:sz w:val="18"/>
              </w:rPr>
              <w:t>a).</w:t>
            </w:r>
          </w:p>
        </w:tc>
        <w:tc>
          <w:tcPr>
            <w:tcW w:w="2826" w:type="dxa"/>
          </w:tcPr>
          <w:p w:rsidR="001E4C99" w:rsidRDefault="001E4C99" w:rsidP="00D81122">
            <w:pPr>
              <w:pStyle w:val="TableParagraph"/>
              <w:spacing w:before="71"/>
              <w:ind w:left="90"/>
              <w:rPr>
                <w:sz w:val="18"/>
              </w:rPr>
            </w:pPr>
            <w:r>
              <w:rPr>
                <w:sz w:val="18"/>
              </w:rPr>
              <w:t>En tramos mayores a 300 metros:</w:t>
            </w:r>
          </w:p>
        </w:tc>
        <w:tc>
          <w:tcPr>
            <w:tcW w:w="1828" w:type="dxa"/>
          </w:tcPr>
          <w:p w:rsidR="001E4C99" w:rsidRDefault="001E4C99" w:rsidP="00D81122">
            <w:pPr>
              <w:pStyle w:val="TableParagraph"/>
              <w:spacing w:before="71"/>
              <w:ind w:left="704"/>
              <w:rPr>
                <w:sz w:val="18"/>
              </w:rPr>
            </w:pPr>
            <w:r>
              <w:rPr>
                <w:sz w:val="18"/>
              </w:rPr>
              <w:t>máximo 5%</w:t>
            </w:r>
          </w:p>
        </w:tc>
      </w:tr>
      <w:tr w:rsidR="001E4C99" w:rsidTr="00D81122">
        <w:trPr>
          <w:trHeight w:val="276"/>
        </w:trPr>
        <w:tc>
          <w:tcPr>
            <w:tcW w:w="510" w:type="dxa"/>
          </w:tcPr>
          <w:p w:rsidR="001E4C99" w:rsidRDefault="001E4C99" w:rsidP="00D81122">
            <w:pPr>
              <w:pStyle w:val="TableParagraph"/>
              <w:spacing w:before="65" w:line="192" w:lineRule="exact"/>
              <w:ind w:right="88"/>
              <w:jc w:val="right"/>
              <w:rPr>
                <w:b/>
                <w:sz w:val="18"/>
              </w:rPr>
            </w:pPr>
            <w:r>
              <w:rPr>
                <w:b/>
                <w:sz w:val="18"/>
              </w:rPr>
              <w:t>b).</w:t>
            </w:r>
          </w:p>
        </w:tc>
        <w:tc>
          <w:tcPr>
            <w:tcW w:w="2826" w:type="dxa"/>
          </w:tcPr>
          <w:p w:rsidR="001E4C99" w:rsidRDefault="001E4C99" w:rsidP="00D81122">
            <w:pPr>
              <w:pStyle w:val="TableParagraph"/>
              <w:spacing w:before="70" w:line="187" w:lineRule="exact"/>
              <w:ind w:left="90"/>
              <w:rPr>
                <w:sz w:val="18"/>
              </w:rPr>
            </w:pPr>
            <w:r>
              <w:rPr>
                <w:sz w:val="18"/>
              </w:rPr>
              <w:t>En pasos a desnivel:</w:t>
            </w:r>
          </w:p>
        </w:tc>
        <w:tc>
          <w:tcPr>
            <w:tcW w:w="1828" w:type="dxa"/>
          </w:tcPr>
          <w:p w:rsidR="001E4C99" w:rsidRDefault="001E4C99" w:rsidP="00D81122">
            <w:pPr>
              <w:pStyle w:val="TableParagraph"/>
              <w:spacing w:before="70" w:line="187" w:lineRule="exact"/>
              <w:ind w:left="25"/>
              <w:rPr>
                <w:sz w:val="18"/>
              </w:rPr>
            </w:pPr>
            <w:r>
              <w:rPr>
                <w:sz w:val="18"/>
              </w:rPr>
              <w:t>máximo 15%</w:t>
            </w:r>
          </w:p>
        </w:tc>
      </w:tr>
    </w:tbl>
    <w:p w:rsidR="001E4C99" w:rsidRDefault="001E4C99" w:rsidP="001E4C99">
      <w:pPr>
        <w:pStyle w:val="Prrafodelista"/>
        <w:numPr>
          <w:ilvl w:val="0"/>
          <w:numId w:val="102"/>
        </w:numPr>
        <w:tabs>
          <w:tab w:val="left" w:pos="906"/>
        </w:tabs>
        <w:spacing w:before="83" w:line="273" w:lineRule="auto"/>
        <w:ind w:right="933" w:firstLine="0"/>
        <w:rPr>
          <w:sz w:val="18"/>
        </w:rPr>
      </w:pPr>
      <w:r>
        <w:rPr>
          <w:i/>
          <w:sz w:val="18"/>
        </w:rPr>
        <w:t xml:space="preserve">Radio de curvatura: </w:t>
      </w:r>
      <w:r>
        <w:rPr>
          <w:sz w:val="18"/>
        </w:rPr>
        <w:t>generalmente el alineamiento horizontal coincidirá con el de la vialidad general, por lo que los radios tendrán la dimensión suficiente. Cuando se trate de ciclopistas independientes de la vialidad vehicular, estarán sujetas a las siguientes</w:t>
      </w:r>
      <w:r>
        <w:rPr>
          <w:spacing w:val="-4"/>
          <w:sz w:val="18"/>
        </w:rPr>
        <w:t xml:space="preserve"> </w:t>
      </w:r>
      <w:r>
        <w:rPr>
          <w:sz w:val="18"/>
        </w:rPr>
        <w:t>normas:</w:t>
      </w:r>
    </w:p>
    <w:p w:rsidR="001E4C99" w:rsidRDefault="001E4C99" w:rsidP="001E4C99">
      <w:pPr>
        <w:pStyle w:val="Textoindependiente"/>
        <w:spacing w:before="63" w:line="405" w:lineRule="auto"/>
        <w:ind w:right="1274"/>
      </w:pPr>
      <w:r>
        <w:rPr>
          <w:b/>
        </w:rPr>
        <w:t xml:space="preserve">a).   </w:t>
      </w:r>
      <w:r>
        <w:t xml:space="preserve">Para una velocidad de proyecto de 15 kilómetros por hora, el radio mínimo será de 5 metros; </w:t>
      </w:r>
      <w:r>
        <w:rPr>
          <w:b/>
        </w:rPr>
        <w:t xml:space="preserve">b). </w:t>
      </w:r>
      <w:r>
        <w:t xml:space="preserve">Para una velocidad de proyecto de 25 kilómetros por hora, el radio mínimo será de 10 metros; </w:t>
      </w:r>
      <w:r>
        <w:rPr>
          <w:b/>
        </w:rPr>
        <w:t xml:space="preserve">c). </w:t>
      </w:r>
      <w:r>
        <w:t xml:space="preserve">Para una velocidad de proyecto de 30 kilómetros por hora, el radio mínimo será de 20 metros; </w:t>
      </w:r>
      <w:r>
        <w:rPr>
          <w:b/>
        </w:rPr>
        <w:t xml:space="preserve">d). </w:t>
      </w:r>
      <w:r>
        <w:t>Para una velocidad de proyecto de 40 kilómetros por hora, el radio mínimo será de 30 metros;</w:t>
      </w:r>
      <w:r>
        <w:rPr>
          <w:spacing w:val="-31"/>
        </w:rPr>
        <w:t xml:space="preserve"> </w:t>
      </w:r>
      <w:r>
        <w:t>y</w:t>
      </w:r>
    </w:p>
    <w:p w:rsidR="001E4C99" w:rsidRDefault="001E4C99" w:rsidP="001E4C99">
      <w:pPr>
        <w:pStyle w:val="Textoindependiente"/>
        <w:spacing w:line="302" w:lineRule="auto"/>
        <w:ind w:right="1044"/>
      </w:pPr>
      <w:r>
        <w:rPr>
          <w:b/>
        </w:rPr>
        <w:t xml:space="preserve">e). </w:t>
      </w:r>
      <w:r>
        <w:t>En las curvas con radios mínimos se recomienda una sobre-elevación de 2 cm por cada metro de ancho.</w:t>
      </w:r>
    </w:p>
    <w:p w:rsidR="001E4C99" w:rsidRDefault="001E4C99" w:rsidP="001E4C99">
      <w:pPr>
        <w:pStyle w:val="Prrafodelista"/>
        <w:numPr>
          <w:ilvl w:val="0"/>
          <w:numId w:val="102"/>
        </w:numPr>
        <w:tabs>
          <w:tab w:val="left" w:pos="954"/>
        </w:tabs>
        <w:spacing w:before="35"/>
        <w:ind w:left="954" w:hanging="372"/>
        <w:rPr>
          <w:i/>
          <w:sz w:val="18"/>
        </w:rPr>
      </w:pPr>
      <w:r>
        <w:rPr>
          <w:i/>
          <w:sz w:val="18"/>
        </w:rPr>
        <w:t>Distancia de visibilidad de</w:t>
      </w:r>
      <w:r>
        <w:rPr>
          <w:i/>
          <w:spacing w:val="-4"/>
          <w:sz w:val="18"/>
        </w:rPr>
        <w:t xml:space="preserve"> </w:t>
      </w:r>
      <w:r>
        <w:rPr>
          <w:i/>
          <w:sz w:val="18"/>
        </w:rPr>
        <w:t>parada:</w:t>
      </w:r>
    </w:p>
    <w:p w:rsidR="001E4C99" w:rsidRDefault="001E4C99" w:rsidP="001E4C99">
      <w:pPr>
        <w:pStyle w:val="Prrafodelista"/>
        <w:numPr>
          <w:ilvl w:val="0"/>
          <w:numId w:val="101"/>
        </w:numPr>
        <w:tabs>
          <w:tab w:val="left" w:pos="880"/>
        </w:tabs>
        <w:spacing w:before="144" w:line="300" w:lineRule="auto"/>
        <w:ind w:right="945" w:firstLine="0"/>
        <w:rPr>
          <w:sz w:val="18"/>
        </w:rPr>
      </w:pPr>
      <w:r>
        <w:rPr>
          <w:sz w:val="18"/>
        </w:rPr>
        <w:t>Para una velocidad de proyecto de 15 kilómetros por hora, se deberán observar las siguientes distancias en función de la pendiente</w:t>
      </w:r>
      <w:r>
        <w:rPr>
          <w:spacing w:val="-10"/>
          <w:sz w:val="18"/>
        </w:rPr>
        <w:t xml:space="preserve"> </w:t>
      </w:r>
      <w:r>
        <w:rPr>
          <w:sz w:val="18"/>
        </w:rPr>
        <w:t>descendente:</w:t>
      </w:r>
    </w:p>
    <w:p w:rsidR="001E4C99" w:rsidRDefault="001E4C99" w:rsidP="001E4C99">
      <w:pPr>
        <w:pStyle w:val="Prrafodelista"/>
        <w:numPr>
          <w:ilvl w:val="1"/>
          <w:numId w:val="101"/>
        </w:numPr>
        <w:tabs>
          <w:tab w:val="left" w:pos="1340"/>
          <w:tab w:val="left" w:pos="1341"/>
        </w:tabs>
        <w:spacing w:before="83"/>
        <w:rPr>
          <w:sz w:val="18"/>
        </w:rPr>
      </w:pPr>
      <w:r>
        <w:rPr>
          <w:sz w:val="18"/>
        </w:rPr>
        <w:t>Para una pendiente descendente, del 0 al 8 por ciento: 15</w:t>
      </w:r>
      <w:r>
        <w:rPr>
          <w:spacing w:val="-14"/>
          <w:sz w:val="18"/>
        </w:rPr>
        <w:t xml:space="preserve"> </w:t>
      </w:r>
      <w:r>
        <w:rPr>
          <w:sz w:val="18"/>
        </w:rPr>
        <w:t>metros;</w:t>
      </w:r>
    </w:p>
    <w:p w:rsidR="001E4C99" w:rsidRDefault="001E4C99" w:rsidP="001E4C99">
      <w:pPr>
        <w:pStyle w:val="Prrafodelista"/>
        <w:numPr>
          <w:ilvl w:val="1"/>
          <w:numId w:val="101"/>
        </w:numPr>
        <w:tabs>
          <w:tab w:val="left" w:pos="1341"/>
        </w:tabs>
        <w:spacing w:before="131"/>
        <w:rPr>
          <w:sz w:val="18"/>
        </w:rPr>
      </w:pPr>
      <w:r>
        <w:rPr>
          <w:sz w:val="18"/>
        </w:rPr>
        <w:t>Para una pendiente descendente, del 8 al 12 por ciento: 18 metros;</w:t>
      </w:r>
      <w:r>
        <w:rPr>
          <w:spacing w:val="-8"/>
          <w:sz w:val="18"/>
        </w:rPr>
        <w:t xml:space="preserve"> </w:t>
      </w:r>
      <w:r>
        <w:rPr>
          <w:sz w:val="18"/>
        </w:rPr>
        <w:t>y</w:t>
      </w:r>
    </w:p>
    <w:p w:rsidR="001E4C99" w:rsidRDefault="001E4C99" w:rsidP="001E4C99">
      <w:pPr>
        <w:pStyle w:val="Prrafodelista"/>
        <w:numPr>
          <w:ilvl w:val="1"/>
          <w:numId w:val="101"/>
        </w:numPr>
        <w:tabs>
          <w:tab w:val="left" w:pos="1341"/>
        </w:tabs>
        <w:spacing w:before="130"/>
        <w:rPr>
          <w:sz w:val="18"/>
        </w:rPr>
      </w:pPr>
      <w:r>
        <w:rPr>
          <w:sz w:val="18"/>
        </w:rPr>
        <w:t>Para una pendiente descendente, del 12 al 15 por ciento: 21</w:t>
      </w:r>
      <w:r>
        <w:rPr>
          <w:spacing w:val="-15"/>
          <w:sz w:val="18"/>
        </w:rPr>
        <w:t xml:space="preserve"> </w:t>
      </w:r>
      <w:r>
        <w:rPr>
          <w:sz w:val="18"/>
        </w:rPr>
        <w:t>metros.</w:t>
      </w:r>
    </w:p>
    <w:p w:rsidR="001E4C99" w:rsidRDefault="001E4C99" w:rsidP="001E4C99">
      <w:pPr>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Prrafodelista"/>
        <w:numPr>
          <w:ilvl w:val="0"/>
          <w:numId w:val="101"/>
        </w:numPr>
        <w:tabs>
          <w:tab w:val="left" w:pos="854"/>
        </w:tabs>
        <w:spacing w:line="300" w:lineRule="auto"/>
        <w:ind w:right="1476" w:firstLine="0"/>
        <w:rPr>
          <w:sz w:val="18"/>
        </w:rPr>
      </w:pPr>
      <w:r>
        <w:rPr>
          <w:sz w:val="18"/>
        </w:rPr>
        <w:t>Para</w:t>
      </w:r>
      <w:r>
        <w:rPr>
          <w:spacing w:val="-4"/>
          <w:sz w:val="18"/>
        </w:rPr>
        <w:t xml:space="preserve"> </w:t>
      </w:r>
      <w:r>
        <w:rPr>
          <w:sz w:val="18"/>
        </w:rPr>
        <w:t>una</w:t>
      </w:r>
      <w:r>
        <w:rPr>
          <w:spacing w:val="-2"/>
          <w:sz w:val="18"/>
        </w:rPr>
        <w:t xml:space="preserve"> </w:t>
      </w:r>
      <w:r>
        <w:rPr>
          <w:sz w:val="18"/>
        </w:rPr>
        <w:t>velocidad</w:t>
      </w:r>
      <w:r>
        <w:rPr>
          <w:spacing w:val="-4"/>
          <w:sz w:val="18"/>
        </w:rPr>
        <w:t xml:space="preserve"> </w:t>
      </w:r>
      <w:r>
        <w:rPr>
          <w:sz w:val="18"/>
        </w:rPr>
        <w:t>de</w:t>
      </w:r>
      <w:r>
        <w:rPr>
          <w:spacing w:val="-3"/>
          <w:sz w:val="18"/>
        </w:rPr>
        <w:t xml:space="preserve"> </w:t>
      </w:r>
      <w:r>
        <w:rPr>
          <w:sz w:val="18"/>
        </w:rPr>
        <w:t>proyecto</w:t>
      </w:r>
      <w:r>
        <w:rPr>
          <w:spacing w:val="-2"/>
          <w:sz w:val="18"/>
        </w:rPr>
        <w:t xml:space="preserve"> </w:t>
      </w:r>
      <w:r>
        <w:rPr>
          <w:sz w:val="18"/>
        </w:rPr>
        <w:t>de</w:t>
      </w:r>
      <w:r>
        <w:rPr>
          <w:spacing w:val="-4"/>
          <w:sz w:val="18"/>
        </w:rPr>
        <w:t xml:space="preserve"> </w:t>
      </w:r>
      <w:r>
        <w:rPr>
          <w:sz w:val="18"/>
        </w:rPr>
        <w:t>25</w:t>
      </w:r>
      <w:r>
        <w:rPr>
          <w:spacing w:val="-3"/>
          <w:sz w:val="18"/>
        </w:rPr>
        <w:t xml:space="preserve"> </w:t>
      </w:r>
      <w:r>
        <w:rPr>
          <w:sz w:val="18"/>
        </w:rPr>
        <w:t>kilómetros</w:t>
      </w:r>
      <w:r>
        <w:rPr>
          <w:spacing w:val="-1"/>
          <w:sz w:val="18"/>
        </w:rPr>
        <w:t xml:space="preserve"> </w:t>
      </w:r>
      <w:r>
        <w:rPr>
          <w:sz w:val="18"/>
        </w:rPr>
        <w:t>por</w:t>
      </w:r>
      <w:r>
        <w:rPr>
          <w:spacing w:val="-4"/>
          <w:sz w:val="18"/>
        </w:rPr>
        <w:t xml:space="preserve"> </w:t>
      </w:r>
      <w:r>
        <w:rPr>
          <w:sz w:val="18"/>
        </w:rPr>
        <w:t>hora,</w:t>
      </w:r>
      <w:r>
        <w:rPr>
          <w:spacing w:val="-2"/>
          <w:sz w:val="18"/>
        </w:rPr>
        <w:t xml:space="preserve"> </w:t>
      </w:r>
      <w:r>
        <w:rPr>
          <w:sz w:val="18"/>
        </w:rPr>
        <w:t>se</w:t>
      </w:r>
      <w:r>
        <w:rPr>
          <w:spacing w:val="-3"/>
          <w:sz w:val="18"/>
        </w:rPr>
        <w:t xml:space="preserve"> </w:t>
      </w:r>
      <w:r>
        <w:rPr>
          <w:sz w:val="18"/>
        </w:rPr>
        <w:t>deberán</w:t>
      </w:r>
      <w:r>
        <w:rPr>
          <w:spacing w:val="-4"/>
          <w:sz w:val="18"/>
        </w:rPr>
        <w:t xml:space="preserve"> </w:t>
      </w:r>
      <w:r>
        <w:rPr>
          <w:sz w:val="18"/>
        </w:rPr>
        <w:t>observar</w:t>
      </w:r>
      <w:r>
        <w:rPr>
          <w:spacing w:val="-2"/>
          <w:sz w:val="18"/>
        </w:rPr>
        <w:t xml:space="preserve"> </w:t>
      </w:r>
      <w:r>
        <w:rPr>
          <w:sz w:val="18"/>
        </w:rPr>
        <w:t>las</w:t>
      </w:r>
      <w:r>
        <w:rPr>
          <w:spacing w:val="-3"/>
          <w:sz w:val="18"/>
        </w:rPr>
        <w:t xml:space="preserve"> </w:t>
      </w:r>
      <w:r>
        <w:rPr>
          <w:sz w:val="18"/>
        </w:rPr>
        <w:t>siguientes distancias en función de la pendiente</w:t>
      </w:r>
      <w:r>
        <w:rPr>
          <w:spacing w:val="-7"/>
          <w:sz w:val="18"/>
        </w:rPr>
        <w:t xml:space="preserve"> </w:t>
      </w:r>
      <w:r>
        <w:rPr>
          <w:sz w:val="18"/>
        </w:rPr>
        <w:t>descendente:</w:t>
      </w:r>
    </w:p>
    <w:p w:rsidR="001E4C99" w:rsidRDefault="001E4C99" w:rsidP="001E4C99">
      <w:pPr>
        <w:pStyle w:val="Prrafodelista"/>
        <w:numPr>
          <w:ilvl w:val="1"/>
          <w:numId w:val="101"/>
        </w:numPr>
        <w:tabs>
          <w:tab w:val="left" w:pos="1340"/>
          <w:tab w:val="left" w:pos="1341"/>
        </w:tabs>
        <w:spacing w:before="24"/>
        <w:rPr>
          <w:sz w:val="18"/>
        </w:rPr>
      </w:pPr>
      <w:r>
        <w:rPr>
          <w:sz w:val="18"/>
        </w:rPr>
        <w:t>Para una pendiente descendente, del 0 al 5 por ciento: 25</w:t>
      </w:r>
      <w:r>
        <w:rPr>
          <w:spacing w:val="-14"/>
          <w:sz w:val="18"/>
        </w:rPr>
        <w:t xml:space="preserve"> </w:t>
      </w:r>
      <w:r>
        <w:rPr>
          <w:sz w:val="18"/>
        </w:rPr>
        <w:t>metros;</w:t>
      </w:r>
    </w:p>
    <w:p w:rsidR="001E4C99" w:rsidRDefault="001E4C99" w:rsidP="001E4C99">
      <w:pPr>
        <w:pStyle w:val="Prrafodelista"/>
        <w:numPr>
          <w:ilvl w:val="1"/>
          <w:numId w:val="101"/>
        </w:numPr>
        <w:tabs>
          <w:tab w:val="left" w:pos="1341"/>
        </w:tabs>
        <w:spacing w:before="72"/>
        <w:rPr>
          <w:sz w:val="18"/>
        </w:rPr>
      </w:pPr>
      <w:r>
        <w:rPr>
          <w:sz w:val="18"/>
        </w:rPr>
        <w:t>Para una pendiente descendente, del 5 al 10 por ciento: 27</w:t>
      </w:r>
      <w:r>
        <w:rPr>
          <w:spacing w:val="-12"/>
          <w:sz w:val="18"/>
        </w:rPr>
        <w:t xml:space="preserve"> </w:t>
      </w:r>
      <w:r>
        <w:rPr>
          <w:sz w:val="18"/>
        </w:rPr>
        <w:t>metros;</w:t>
      </w:r>
    </w:p>
    <w:p w:rsidR="001E4C99" w:rsidRDefault="001E4C99" w:rsidP="001E4C99">
      <w:pPr>
        <w:pStyle w:val="Prrafodelista"/>
        <w:numPr>
          <w:ilvl w:val="1"/>
          <w:numId w:val="101"/>
        </w:numPr>
        <w:tabs>
          <w:tab w:val="left" w:pos="1341"/>
        </w:tabs>
        <w:spacing w:before="71"/>
        <w:rPr>
          <w:sz w:val="18"/>
        </w:rPr>
      </w:pPr>
      <w:r>
        <w:rPr>
          <w:sz w:val="18"/>
        </w:rPr>
        <w:t>Para una pendiente descendente, del 10 al 12 por ciento: 30 metros;</w:t>
      </w:r>
      <w:r>
        <w:rPr>
          <w:spacing w:val="-15"/>
          <w:sz w:val="18"/>
        </w:rPr>
        <w:t xml:space="preserve"> </w:t>
      </w:r>
      <w:r>
        <w:rPr>
          <w:sz w:val="18"/>
        </w:rPr>
        <w:t>y</w:t>
      </w:r>
    </w:p>
    <w:p w:rsidR="001E4C99" w:rsidRDefault="001E4C99" w:rsidP="001E4C99">
      <w:pPr>
        <w:pStyle w:val="Prrafodelista"/>
        <w:numPr>
          <w:ilvl w:val="1"/>
          <w:numId w:val="101"/>
        </w:numPr>
        <w:tabs>
          <w:tab w:val="left" w:pos="1341"/>
        </w:tabs>
        <w:spacing w:before="70"/>
        <w:rPr>
          <w:sz w:val="18"/>
        </w:rPr>
      </w:pPr>
      <w:r>
        <w:rPr>
          <w:sz w:val="18"/>
        </w:rPr>
        <w:t>Para una pendiente descendente, del 12 al 15 por ciento: 40</w:t>
      </w:r>
      <w:r>
        <w:rPr>
          <w:spacing w:val="-15"/>
          <w:sz w:val="18"/>
        </w:rPr>
        <w:t xml:space="preserve"> </w:t>
      </w:r>
      <w:r>
        <w:rPr>
          <w:sz w:val="18"/>
        </w:rPr>
        <w:t>metros.</w:t>
      </w:r>
    </w:p>
    <w:p w:rsidR="001E4C99" w:rsidRDefault="001E4C99" w:rsidP="001E4C99">
      <w:pPr>
        <w:pStyle w:val="Prrafodelista"/>
        <w:numPr>
          <w:ilvl w:val="0"/>
          <w:numId w:val="101"/>
        </w:numPr>
        <w:tabs>
          <w:tab w:val="left" w:pos="844"/>
        </w:tabs>
        <w:spacing w:before="32" w:line="302" w:lineRule="auto"/>
        <w:ind w:right="1488" w:firstLine="0"/>
        <w:rPr>
          <w:sz w:val="18"/>
        </w:rPr>
      </w:pPr>
      <w:r>
        <w:rPr>
          <w:sz w:val="18"/>
        </w:rPr>
        <w:t>Para</w:t>
      </w:r>
      <w:r>
        <w:rPr>
          <w:spacing w:val="-5"/>
          <w:sz w:val="18"/>
        </w:rPr>
        <w:t xml:space="preserve"> </w:t>
      </w:r>
      <w:r>
        <w:rPr>
          <w:sz w:val="18"/>
        </w:rPr>
        <w:t>una</w:t>
      </w:r>
      <w:r>
        <w:rPr>
          <w:spacing w:val="-2"/>
          <w:sz w:val="18"/>
        </w:rPr>
        <w:t xml:space="preserve"> </w:t>
      </w:r>
      <w:r>
        <w:rPr>
          <w:sz w:val="18"/>
        </w:rPr>
        <w:t>velocidad</w:t>
      </w:r>
      <w:r>
        <w:rPr>
          <w:spacing w:val="-4"/>
          <w:sz w:val="18"/>
        </w:rPr>
        <w:t xml:space="preserve"> </w:t>
      </w:r>
      <w:r>
        <w:rPr>
          <w:sz w:val="18"/>
        </w:rPr>
        <w:t>de</w:t>
      </w:r>
      <w:r>
        <w:rPr>
          <w:spacing w:val="-4"/>
          <w:sz w:val="18"/>
        </w:rPr>
        <w:t xml:space="preserve"> </w:t>
      </w:r>
      <w:r>
        <w:rPr>
          <w:sz w:val="18"/>
        </w:rPr>
        <w:t>proyecto</w:t>
      </w:r>
      <w:r>
        <w:rPr>
          <w:spacing w:val="-5"/>
          <w:sz w:val="18"/>
        </w:rPr>
        <w:t xml:space="preserve"> </w:t>
      </w:r>
      <w:r>
        <w:rPr>
          <w:sz w:val="18"/>
        </w:rPr>
        <w:t>de</w:t>
      </w:r>
      <w:r>
        <w:rPr>
          <w:spacing w:val="-2"/>
          <w:sz w:val="18"/>
        </w:rPr>
        <w:t xml:space="preserve"> </w:t>
      </w:r>
      <w:r>
        <w:rPr>
          <w:sz w:val="18"/>
        </w:rPr>
        <w:t>30</w:t>
      </w:r>
      <w:r>
        <w:rPr>
          <w:spacing w:val="-2"/>
          <w:sz w:val="18"/>
        </w:rPr>
        <w:t xml:space="preserve"> </w:t>
      </w:r>
      <w:r>
        <w:rPr>
          <w:sz w:val="18"/>
        </w:rPr>
        <w:t>kilómetros</w:t>
      </w:r>
      <w:r>
        <w:rPr>
          <w:spacing w:val="-3"/>
          <w:sz w:val="18"/>
        </w:rPr>
        <w:t xml:space="preserve"> </w:t>
      </w:r>
      <w:r>
        <w:rPr>
          <w:sz w:val="18"/>
        </w:rPr>
        <w:t>por</w:t>
      </w:r>
      <w:r>
        <w:rPr>
          <w:spacing w:val="-3"/>
          <w:sz w:val="18"/>
        </w:rPr>
        <w:t xml:space="preserve"> </w:t>
      </w:r>
      <w:r>
        <w:rPr>
          <w:sz w:val="18"/>
        </w:rPr>
        <w:t>hora,</w:t>
      </w:r>
      <w:r>
        <w:rPr>
          <w:spacing w:val="-2"/>
          <w:sz w:val="18"/>
        </w:rPr>
        <w:t xml:space="preserve"> </w:t>
      </w:r>
      <w:r>
        <w:rPr>
          <w:sz w:val="18"/>
        </w:rPr>
        <w:t>se</w:t>
      </w:r>
      <w:r>
        <w:rPr>
          <w:spacing w:val="-4"/>
          <w:sz w:val="18"/>
        </w:rPr>
        <w:t xml:space="preserve"> </w:t>
      </w:r>
      <w:r>
        <w:rPr>
          <w:sz w:val="18"/>
        </w:rPr>
        <w:t>deberán</w:t>
      </w:r>
      <w:r>
        <w:rPr>
          <w:spacing w:val="-2"/>
          <w:sz w:val="18"/>
        </w:rPr>
        <w:t xml:space="preserve"> </w:t>
      </w:r>
      <w:r>
        <w:rPr>
          <w:sz w:val="18"/>
        </w:rPr>
        <w:t>observar</w:t>
      </w:r>
      <w:r>
        <w:rPr>
          <w:spacing w:val="-3"/>
          <w:sz w:val="18"/>
        </w:rPr>
        <w:t xml:space="preserve"> </w:t>
      </w:r>
      <w:r>
        <w:rPr>
          <w:sz w:val="18"/>
        </w:rPr>
        <w:t>las</w:t>
      </w:r>
      <w:r>
        <w:rPr>
          <w:spacing w:val="-1"/>
          <w:sz w:val="18"/>
        </w:rPr>
        <w:t xml:space="preserve"> </w:t>
      </w:r>
      <w:r>
        <w:rPr>
          <w:sz w:val="18"/>
        </w:rPr>
        <w:t>siguientes distancias en función de la pendiente</w:t>
      </w:r>
      <w:r>
        <w:rPr>
          <w:spacing w:val="-10"/>
          <w:sz w:val="18"/>
        </w:rPr>
        <w:t xml:space="preserve"> </w:t>
      </w:r>
      <w:r>
        <w:rPr>
          <w:sz w:val="18"/>
        </w:rPr>
        <w:t>descendente:</w:t>
      </w:r>
    </w:p>
    <w:p w:rsidR="001E4C99" w:rsidRDefault="001E4C99" w:rsidP="001E4C99">
      <w:pPr>
        <w:pStyle w:val="Prrafodelista"/>
        <w:numPr>
          <w:ilvl w:val="1"/>
          <w:numId w:val="101"/>
        </w:numPr>
        <w:tabs>
          <w:tab w:val="left" w:pos="1340"/>
          <w:tab w:val="left" w:pos="1341"/>
        </w:tabs>
        <w:spacing w:before="24"/>
        <w:rPr>
          <w:sz w:val="18"/>
        </w:rPr>
      </w:pPr>
      <w:r>
        <w:rPr>
          <w:sz w:val="18"/>
        </w:rPr>
        <w:t>Para una pendiente descendente, del 0 al 8 por ciento: 40</w:t>
      </w:r>
      <w:r>
        <w:rPr>
          <w:spacing w:val="-8"/>
          <w:sz w:val="18"/>
        </w:rPr>
        <w:t xml:space="preserve"> </w:t>
      </w:r>
      <w:r>
        <w:rPr>
          <w:sz w:val="18"/>
        </w:rPr>
        <w:t>metros;</w:t>
      </w:r>
    </w:p>
    <w:p w:rsidR="001E4C99" w:rsidRDefault="001E4C99" w:rsidP="001E4C99">
      <w:pPr>
        <w:pStyle w:val="Prrafodelista"/>
        <w:numPr>
          <w:ilvl w:val="1"/>
          <w:numId w:val="101"/>
        </w:numPr>
        <w:tabs>
          <w:tab w:val="left" w:pos="1341"/>
        </w:tabs>
        <w:spacing w:before="70"/>
        <w:rPr>
          <w:sz w:val="18"/>
        </w:rPr>
      </w:pPr>
      <w:r>
        <w:rPr>
          <w:sz w:val="18"/>
        </w:rPr>
        <w:t>Para una pendiente descendente, del 8 al 12 por ciento: 50 metros;</w:t>
      </w:r>
      <w:r>
        <w:rPr>
          <w:spacing w:val="-29"/>
          <w:sz w:val="18"/>
        </w:rPr>
        <w:t xml:space="preserve"> </w:t>
      </w:r>
      <w:r>
        <w:rPr>
          <w:sz w:val="18"/>
        </w:rPr>
        <w:t>y</w:t>
      </w:r>
    </w:p>
    <w:p w:rsidR="001E4C99" w:rsidRDefault="001E4C99" w:rsidP="001E4C99">
      <w:pPr>
        <w:pStyle w:val="Prrafodelista"/>
        <w:numPr>
          <w:ilvl w:val="1"/>
          <w:numId w:val="101"/>
        </w:numPr>
        <w:tabs>
          <w:tab w:val="left" w:pos="1341"/>
        </w:tabs>
        <w:spacing w:before="73"/>
        <w:rPr>
          <w:sz w:val="18"/>
        </w:rPr>
      </w:pPr>
      <w:r>
        <w:rPr>
          <w:sz w:val="18"/>
        </w:rPr>
        <w:t>Para una pendiente descendente, del 12 al 15 por ciento: 60</w:t>
      </w:r>
      <w:r>
        <w:rPr>
          <w:spacing w:val="-29"/>
          <w:sz w:val="18"/>
        </w:rPr>
        <w:t xml:space="preserve"> </w:t>
      </w:r>
      <w:r>
        <w:rPr>
          <w:sz w:val="18"/>
        </w:rPr>
        <w:t>metros.</w:t>
      </w:r>
    </w:p>
    <w:p w:rsidR="001E4C99" w:rsidRDefault="001E4C99" w:rsidP="001E4C99">
      <w:pPr>
        <w:pStyle w:val="Prrafodelista"/>
        <w:numPr>
          <w:ilvl w:val="0"/>
          <w:numId w:val="101"/>
        </w:numPr>
        <w:tabs>
          <w:tab w:val="left" w:pos="854"/>
        </w:tabs>
        <w:spacing w:before="32" w:line="300" w:lineRule="auto"/>
        <w:ind w:right="1476" w:firstLine="0"/>
        <w:rPr>
          <w:sz w:val="18"/>
        </w:rPr>
      </w:pPr>
      <w:r>
        <w:rPr>
          <w:sz w:val="18"/>
        </w:rPr>
        <w:t>Para</w:t>
      </w:r>
      <w:r>
        <w:rPr>
          <w:spacing w:val="-4"/>
          <w:sz w:val="18"/>
        </w:rPr>
        <w:t xml:space="preserve"> </w:t>
      </w:r>
      <w:r>
        <w:rPr>
          <w:sz w:val="18"/>
        </w:rPr>
        <w:t>una</w:t>
      </w:r>
      <w:r>
        <w:rPr>
          <w:spacing w:val="-2"/>
          <w:sz w:val="18"/>
        </w:rPr>
        <w:t xml:space="preserve"> </w:t>
      </w:r>
      <w:r>
        <w:rPr>
          <w:sz w:val="18"/>
        </w:rPr>
        <w:t>velocidad</w:t>
      </w:r>
      <w:r>
        <w:rPr>
          <w:spacing w:val="-4"/>
          <w:sz w:val="18"/>
        </w:rPr>
        <w:t xml:space="preserve"> </w:t>
      </w:r>
      <w:r>
        <w:rPr>
          <w:sz w:val="18"/>
        </w:rPr>
        <w:t>de</w:t>
      </w:r>
      <w:r>
        <w:rPr>
          <w:spacing w:val="-3"/>
          <w:sz w:val="18"/>
        </w:rPr>
        <w:t xml:space="preserve"> </w:t>
      </w:r>
      <w:r>
        <w:rPr>
          <w:sz w:val="18"/>
        </w:rPr>
        <w:t>proyecto</w:t>
      </w:r>
      <w:r>
        <w:rPr>
          <w:spacing w:val="-2"/>
          <w:sz w:val="18"/>
        </w:rPr>
        <w:t xml:space="preserve"> </w:t>
      </w:r>
      <w:r>
        <w:rPr>
          <w:sz w:val="18"/>
        </w:rPr>
        <w:t>de</w:t>
      </w:r>
      <w:r>
        <w:rPr>
          <w:spacing w:val="-4"/>
          <w:sz w:val="18"/>
        </w:rPr>
        <w:t xml:space="preserve"> </w:t>
      </w:r>
      <w:r>
        <w:rPr>
          <w:sz w:val="18"/>
        </w:rPr>
        <w:t>40</w:t>
      </w:r>
      <w:r>
        <w:rPr>
          <w:spacing w:val="-3"/>
          <w:sz w:val="18"/>
        </w:rPr>
        <w:t xml:space="preserve"> </w:t>
      </w:r>
      <w:r>
        <w:rPr>
          <w:sz w:val="18"/>
        </w:rPr>
        <w:t>kilómetros</w:t>
      </w:r>
      <w:r>
        <w:rPr>
          <w:spacing w:val="-1"/>
          <w:sz w:val="18"/>
        </w:rPr>
        <w:t xml:space="preserve"> </w:t>
      </w:r>
      <w:r>
        <w:rPr>
          <w:sz w:val="18"/>
        </w:rPr>
        <w:t>por</w:t>
      </w:r>
      <w:r>
        <w:rPr>
          <w:spacing w:val="-4"/>
          <w:sz w:val="18"/>
        </w:rPr>
        <w:t xml:space="preserve"> </w:t>
      </w:r>
      <w:r>
        <w:rPr>
          <w:sz w:val="18"/>
        </w:rPr>
        <w:t>hora,</w:t>
      </w:r>
      <w:r>
        <w:rPr>
          <w:spacing w:val="-2"/>
          <w:sz w:val="18"/>
        </w:rPr>
        <w:t xml:space="preserve"> </w:t>
      </w:r>
      <w:r>
        <w:rPr>
          <w:sz w:val="18"/>
        </w:rPr>
        <w:t>se</w:t>
      </w:r>
      <w:r>
        <w:rPr>
          <w:spacing w:val="-3"/>
          <w:sz w:val="18"/>
        </w:rPr>
        <w:t xml:space="preserve"> </w:t>
      </w:r>
      <w:r>
        <w:rPr>
          <w:sz w:val="18"/>
        </w:rPr>
        <w:t>deberán</w:t>
      </w:r>
      <w:r>
        <w:rPr>
          <w:spacing w:val="-4"/>
          <w:sz w:val="18"/>
        </w:rPr>
        <w:t xml:space="preserve"> </w:t>
      </w:r>
      <w:r>
        <w:rPr>
          <w:sz w:val="18"/>
        </w:rPr>
        <w:t>observar</w:t>
      </w:r>
      <w:r>
        <w:rPr>
          <w:spacing w:val="-2"/>
          <w:sz w:val="18"/>
        </w:rPr>
        <w:t xml:space="preserve"> </w:t>
      </w:r>
      <w:r>
        <w:rPr>
          <w:sz w:val="18"/>
        </w:rPr>
        <w:t>las</w:t>
      </w:r>
      <w:r>
        <w:rPr>
          <w:spacing w:val="-3"/>
          <w:sz w:val="18"/>
        </w:rPr>
        <w:t xml:space="preserve"> </w:t>
      </w:r>
      <w:r>
        <w:rPr>
          <w:sz w:val="18"/>
        </w:rPr>
        <w:t>siguientes distancias en función de la pendiente de</w:t>
      </w:r>
      <w:r>
        <w:rPr>
          <w:spacing w:val="-8"/>
          <w:sz w:val="18"/>
        </w:rPr>
        <w:t xml:space="preserve"> </w:t>
      </w:r>
      <w:r>
        <w:rPr>
          <w:sz w:val="18"/>
        </w:rPr>
        <w:t>bajada:</w:t>
      </w:r>
    </w:p>
    <w:p w:rsidR="001E4C99" w:rsidRDefault="001E4C99" w:rsidP="001E4C99">
      <w:pPr>
        <w:pStyle w:val="Prrafodelista"/>
        <w:numPr>
          <w:ilvl w:val="1"/>
          <w:numId w:val="101"/>
        </w:numPr>
        <w:tabs>
          <w:tab w:val="left" w:pos="1340"/>
          <w:tab w:val="left" w:pos="1341"/>
        </w:tabs>
        <w:spacing w:before="26"/>
        <w:rPr>
          <w:sz w:val="18"/>
        </w:rPr>
      </w:pPr>
      <w:r>
        <w:rPr>
          <w:sz w:val="18"/>
        </w:rPr>
        <w:t>Para una pendiente descendente, del 0 al 5 por ciento: 52</w:t>
      </w:r>
      <w:r>
        <w:rPr>
          <w:spacing w:val="-14"/>
          <w:sz w:val="18"/>
        </w:rPr>
        <w:t xml:space="preserve"> </w:t>
      </w:r>
      <w:r>
        <w:rPr>
          <w:sz w:val="18"/>
        </w:rPr>
        <w:t>metros;</w:t>
      </w:r>
    </w:p>
    <w:p w:rsidR="001E4C99" w:rsidRDefault="001E4C99" w:rsidP="001E4C99">
      <w:pPr>
        <w:pStyle w:val="Prrafodelista"/>
        <w:numPr>
          <w:ilvl w:val="1"/>
          <w:numId w:val="101"/>
        </w:numPr>
        <w:tabs>
          <w:tab w:val="left" w:pos="1341"/>
        </w:tabs>
        <w:spacing w:before="73"/>
        <w:rPr>
          <w:sz w:val="18"/>
        </w:rPr>
      </w:pPr>
      <w:r>
        <w:rPr>
          <w:sz w:val="18"/>
        </w:rPr>
        <w:t>Para una pendiente descendente, del 5 al 10 por ciento: 60</w:t>
      </w:r>
      <w:r>
        <w:rPr>
          <w:spacing w:val="-12"/>
          <w:sz w:val="18"/>
        </w:rPr>
        <w:t xml:space="preserve"> </w:t>
      </w:r>
      <w:r>
        <w:rPr>
          <w:sz w:val="18"/>
        </w:rPr>
        <w:t>metros;</w:t>
      </w:r>
    </w:p>
    <w:p w:rsidR="001E4C99" w:rsidRDefault="001E4C99" w:rsidP="001E4C99">
      <w:pPr>
        <w:pStyle w:val="Prrafodelista"/>
        <w:numPr>
          <w:ilvl w:val="1"/>
          <w:numId w:val="101"/>
        </w:numPr>
        <w:tabs>
          <w:tab w:val="left" w:pos="1341"/>
        </w:tabs>
        <w:spacing w:before="70"/>
        <w:rPr>
          <w:sz w:val="18"/>
        </w:rPr>
      </w:pPr>
      <w:r>
        <w:rPr>
          <w:sz w:val="18"/>
        </w:rPr>
        <w:t>Para una pendiente descendente, del 10 al 12 por ciento: 70 metros;</w:t>
      </w:r>
      <w:r>
        <w:rPr>
          <w:spacing w:val="-15"/>
          <w:sz w:val="18"/>
        </w:rPr>
        <w:t xml:space="preserve"> </w:t>
      </w:r>
      <w:r>
        <w:rPr>
          <w:sz w:val="18"/>
        </w:rPr>
        <w:t>y</w:t>
      </w:r>
    </w:p>
    <w:p w:rsidR="001E4C99" w:rsidRDefault="001E4C99" w:rsidP="001E4C99">
      <w:pPr>
        <w:pStyle w:val="Prrafodelista"/>
        <w:numPr>
          <w:ilvl w:val="1"/>
          <w:numId w:val="101"/>
        </w:numPr>
        <w:tabs>
          <w:tab w:val="left" w:pos="1341"/>
        </w:tabs>
        <w:spacing w:before="73"/>
        <w:rPr>
          <w:sz w:val="18"/>
        </w:rPr>
      </w:pPr>
      <w:r>
        <w:rPr>
          <w:sz w:val="18"/>
        </w:rPr>
        <w:t>Para una pendiente descendente, del 12 al 15 por ciento: 90</w:t>
      </w:r>
      <w:r>
        <w:rPr>
          <w:spacing w:val="-15"/>
          <w:sz w:val="18"/>
        </w:rPr>
        <w:t xml:space="preserve"> </w:t>
      </w:r>
      <w:r>
        <w:rPr>
          <w:sz w:val="18"/>
        </w:rPr>
        <w:t>metros.</w:t>
      </w:r>
    </w:p>
    <w:p w:rsidR="008F20D0" w:rsidRDefault="008F20D0" w:rsidP="008F20D0">
      <w:pPr>
        <w:pStyle w:val="Prrafodelista"/>
        <w:tabs>
          <w:tab w:val="left" w:pos="1341"/>
        </w:tabs>
        <w:spacing w:before="73"/>
        <w:ind w:left="1340"/>
        <w:rPr>
          <w:sz w:val="18"/>
        </w:rPr>
      </w:pPr>
    </w:p>
    <w:p w:rsidR="001E4C99" w:rsidRDefault="001E4C99" w:rsidP="001E4C99">
      <w:pPr>
        <w:pStyle w:val="Prrafodelista"/>
        <w:numPr>
          <w:ilvl w:val="0"/>
          <w:numId w:val="102"/>
        </w:numPr>
        <w:tabs>
          <w:tab w:val="left" w:pos="904"/>
        </w:tabs>
        <w:spacing w:before="32" w:line="273" w:lineRule="auto"/>
        <w:ind w:right="943" w:firstLine="0"/>
        <w:rPr>
          <w:sz w:val="18"/>
        </w:rPr>
      </w:pPr>
      <w:r>
        <w:rPr>
          <w:i/>
          <w:sz w:val="18"/>
        </w:rPr>
        <w:t xml:space="preserve">Intersecciones: </w:t>
      </w:r>
      <w:r>
        <w:rPr>
          <w:sz w:val="18"/>
        </w:rPr>
        <w:t>para disminuir el riesgo de accidentes en intersecciones se deberá instalar el señalamiento adecuado. Cuando se requiera separar los movimientos de peatones y otro tipo de vehículos, se colocarán semáforos</w:t>
      </w:r>
      <w:r>
        <w:rPr>
          <w:spacing w:val="-8"/>
          <w:sz w:val="18"/>
        </w:rPr>
        <w:t xml:space="preserve"> </w:t>
      </w:r>
      <w:r>
        <w:rPr>
          <w:sz w:val="18"/>
        </w:rPr>
        <w:t>especiales.</w:t>
      </w:r>
    </w:p>
    <w:p w:rsidR="001E4C99" w:rsidRDefault="001E4C99" w:rsidP="001E4C99">
      <w:pPr>
        <w:pStyle w:val="Textoindependiente"/>
        <w:spacing w:before="144" w:line="273" w:lineRule="auto"/>
        <w:ind w:left="301" w:right="942"/>
        <w:jc w:val="both"/>
      </w:pPr>
      <w:r>
        <w:rPr>
          <w:b/>
        </w:rPr>
        <w:t xml:space="preserve">Artículo 226. </w:t>
      </w:r>
      <w:r>
        <w:rPr>
          <w:i/>
        </w:rPr>
        <w:t xml:space="preserve">Sección transversal: </w:t>
      </w:r>
      <w:r>
        <w:t>es un corte vertical, en un punto cualquiera, normal al alineamiento horizontal; permite definir la disposición y dimensiones de los elementos que forman la vía en el punto correspondiente a cada sección y su relación con el terreno natural.</w:t>
      </w:r>
    </w:p>
    <w:p w:rsidR="001E4C99" w:rsidRDefault="001E4C99" w:rsidP="001E4C99">
      <w:pPr>
        <w:tabs>
          <w:tab w:val="left" w:pos="1661"/>
        </w:tabs>
        <w:spacing w:before="144"/>
        <w:ind w:left="301"/>
        <w:rPr>
          <w:sz w:val="18"/>
        </w:rPr>
      </w:pPr>
      <w:r>
        <w:rPr>
          <w:b/>
          <w:sz w:val="18"/>
        </w:rPr>
        <w:t>Artículo</w:t>
      </w:r>
      <w:r>
        <w:rPr>
          <w:b/>
          <w:spacing w:val="-2"/>
          <w:sz w:val="18"/>
        </w:rPr>
        <w:t xml:space="preserve"> </w:t>
      </w:r>
      <w:r>
        <w:rPr>
          <w:b/>
          <w:sz w:val="18"/>
        </w:rPr>
        <w:t>227.</w:t>
      </w:r>
      <w:r>
        <w:rPr>
          <w:b/>
          <w:sz w:val="18"/>
        </w:rPr>
        <w:tab/>
      </w:r>
      <w:r>
        <w:rPr>
          <w:sz w:val="18"/>
        </w:rPr>
        <w:t>Los elementos que integran la sección transversal</w:t>
      </w:r>
      <w:r>
        <w:rPr>
          <w:spacing w:val="-11"/>
          <w:sz w:val="18"/>
        </w:rPr>
        <w:t xml:space="preserve"> </w:t>
      </w:r>
      <w:r>
        <w:rPr>
          <w:sz w:val="18"/>
        </w:rPr>
        <w:t>son:</w:t>
      </w:r>
    </w:p>
    <w:p w:rsidR="001E4C99" w:rsidRDefault="001E4C99" w:rsidP="001E4C99">
      <w:pPr>
        <w:pStyle w:val="Prrafodelista"/>
        <w:numPr>
          <w:ilvl w:val="0"/>
          <w:numId w:val="100"/>
        </w:numPr>
        <w:tabs>
          <w:tab w:val="left" w:pos="980"/>
          <w:tab w:val="left" w:pos="981"/>
        </w:tabs>
        <w:spacing w:before="96"/>
        <w:ind w:hanging="409"/>
        <w:rPr>
          <w:sz w:val="18"/>
        </w:rPr>
      </w:pPr>
      <w:r>
        <w:rPr>
          <w:sz w:val="18"/>
        </w:rPr>
        <w:t>La</w:t>
      </w:r>
      <w:r>
        <w:rPr>
          <w:spacing w:val="-1"/>
          <w:sz w:val="18"/>
        </w:rPr>
        <w:t xml:space="preserve"> </w:t>
      </w:r>
      <w:r>
        <w:rPr>
          <w:sz w:val="18"/>
        </w:rPr>
        <w:t>calzada;</w:t>
      </w:r>
    </w:p>
    <w:p w:rsidR="001E4C99" w:rsidRDefault="001E4C99" w:rsidP="001E4C99">
      <w:pPr>
        <w:pStyle w:val="Prrafodelista"/>
        <w:numPr>
          <w:ilvl w:val="0"/>
          <w:numId w:val="100"/>
        </w:numPr>
        <w:tabs>
          <w:tab w:val="left" w:pos="980"/>
          <w:tab w:val="left" w:pos="981"/>
        </w:tabs>
        <w:spacing w:before="81"/>
        <w:ind w:hanging="409"/>
        <w:rPr>
          <w:sz w:val="18"/>
        </w:rPr>
      </w:pPr>
      <w:r>
        <w:rPr>
          <w:sz w:val="18"/>
        </w:rPr>
        <w:t>Los</w:t>
      </w:r>
      <w:r>
        <w:rPr>
          <w:spacing w:val="-2"/>
          <w:sz w:val="18"/>
        </w:rPr>
        <w:t xml:space="preserve"> </w:t>
      </w:r>
      <w:r>
        <w:rPr>
          <w:sz w:val="18"/>
        </w:rPr>
        <w:t>acotamientos;</w:t>
      </w:r>
    </w:p>
    <w:p w:rsidR="001E4C99" w:rsidRDefault="001E4C99" w:rsidP="001E4C99">
      <w:pPr>
        <w:pStyle w:val="Prrafodelista"/>
        <w:numPr>
          <w:ilvl w:val="0"/>
          <w:numId w:val="100"/>
        </w:numPr>
        <w:tabs>
          <w:tab w:val="left" w:pos="980"/>
          <w:tab w:val="left" w:pos="981"/>
        </w:tabs>
        <w:spacing w:before="83"/>
        <w:ind w:hanging="409"/>
        <w:rPr>
          <w:sz w:val="18"/>
        </w:rPr>
      </w:pPr>
      <w:r>
        <w:rPr>
          <w:sz w:val="18"/>
        </w:rPr>
        <w:t>Las cunetas;</w:t>
      </w:r>
      <w:r>
        <w:rPr>
          <w:spacing w:val="-2"/>
          <w:sz w:val="18"/>
        </w:rPr>
        <w:t xml:space="preserve"> </w:t>
      </w:r>
      <w:r>
        <w:rPr>
          <w:sz w:val="18"/>
        </w:rPr>
        <w:t>y</w:t>
      </w:r>
    </w:p>
    <w:p w:rsidR="001E4C99" w:rsidRDefault="001E4C99" w:rsidP="001E4C99">
      <w:pPr>
        <w:pStyle w:val="Prrafodelista"/>
        <w:numPr>
          <w:ilvl w:val="0"/>
          <w:numId w:val="100"/>
        </w:numPr>
        <w:tabs>
          <w:tab w:val="left" w:pos="962"/>
        </w:tabs>
        <w:spacing w:before="72"/>
        <w:ind w:left="961" w:hanging="380"/>
        <w:rPr>
          <w:sz w:val="18"/>
        </w:rPr>
      </w:pPr>
      <w:r>
        <w:rPr>
          <w:sz w:val="18"/>
        </w:rPr>
        <w:t>Los taludes y las partes complementarias en caminos rurales y las banquetas en zona</w:t>
      </w:r>
      <w:r>
        <w:rPr>
          <w:spacing w:val="-11"/>
          <w:sz w:val="18"/>
        </w:rPr>
        <w:t xml:space="preserve"> </w:t>
      </w:r>
      <w:r>
        <w:rPr>
          <w:sz w:val="18"/>
        </w:rPr>
        <w:t>urbana.</w:t>
      </w:r>
    </w:p>
    <w:p w:rsidR="001E4C99" w:rsidRDefault="001E4C99" w:rsidP="001E4C99">
      <w:pPr>
        <w:pStyle w:val="Textoindependiente"/>
        <w:spacing w:before="10"/>
        <w:ind w:left="0"/>
      </w:pPr>
    </w:p>
    <w:p w:rsidR="001E4C99" w:rsidRDefault="001E4C99" w:rsidP="001E4C99">
      <w:pPr>
        <w:pStyle w:val="Textoindependiente"/>
        <w:spacing w:line="259" w:lineRule="auto"/>
        <w:ind w:left="301" w:right="934"/>
        <w:jc w:val="both"/>
      </w:pPr>
      <w:r>
        <w:rPr>
          <w:b/>
        </w:rPr>
        <w:t xml:space="preserve">Artículo 228. </w:t>
      </w:r>
      <w:r>
        <w:t xml:space="preserve">La </w:t>
      </w:r>
      <w:r>
        <w:rPr>
          <w:i/>
        </w:rPr>
        <w:t xml:space="preserve">calzada </w:t>
      </w:r>
      <w:r>
        <w:t>es la superficie de la vialidad terminada comprendida entre los acotamientos, si los hay, o entre los hombros del terraplén o las aristas superiores de las cunetas si no los hay, o también el arroyo dentro de los límites de las banquetas o guarniciones. La calzada se define como la parte de la corona destinada al tránsito de vehículos, y está constituida por uno o más carriles, entendiéndose por carril a la faja de rodamiento con el ancho suficiente para alojar una fila de vehículos en</w:t>
      </w:r>
      <w:r>
        <w:rPr>
          <w:spacing w:val="-27"/>
        </w:rPr>
        <w:t xml:space="preserve"> </w:t>
      </w:r>
      <w:r>
        <w:t>circulación.</w:t>
      </w:r>
    </w:p>
    <w:p w:rsidR="001E4C99" w:rsidRDefault="001E4C99" w:rsidP="001E4C99">
      <w:pPr>
        <w:pStyle w:val="Textoindependiente"/>
        <w:spacing w:before="7"/>
        <w:ind w:left="0"/>
        <w:rPr>
          <w:sz w:val="21"/>
        </w:rPr>
      </w:pPr>
    </w:p>
    <w:p w:rsidR="001E4C99" w:rsidRDefault="001E4C99" w:rsidP="001E4C99">
      <w:pPr>
        <w:pStyle w:val="Textoindependiente"/>
        <w:spacing w:line="256" w:lineRule="auto"/>
        <w:ind w:left="301" w:right="933"/>
        <w:jc w:val="both"/>
      </w:pPr>
      <w:r>
        <w:t>El ancho de la calzada es variable en el desarrollo de una vialidad y dependerá de la localización de la sección y de otros factores como son el volumen de tránsito y su composición y los vehículos de proyecto. Para determinar el ancho de la calzada en tangente de una vía debe establecerse el nivel de servicio deseado para el volumen de tránsito de proyecto, obteniéndose mediante un análisis de capacidad el ancho y el número de carriles necesarios para alojar el volumen vehicular</w:t>
      </w:r>
      <w:r>
        <w:rPr>
          <w:spacing w:val="-10"/>
        </w:rPr>
        <w:t xml:space="preserve"> </w:t>
      </w:r>
      <w:r>
        <w:t>esperado.</w:t>
      </w:r>
    </w:p>
    <w:p w:rsidR="001E4C99" w:rsidRDefault="001E4C99" w:rsidP="001E4C99">
      <w:pPr>
        <w:pStyle w:val="Textoindependiente"/>
        <w:tabs>
          <w:tab w:val="left" w:pos="1661"/>
        </w:tabs>
        <w:spacing w:before="160"/>
        <w:ind w:left="301"/>
      </w:pPr>
      <w:r>
        <w:rPr>
          <w:b/>
        </w:rPr>
        <w:t>Artículo</w:t>
      </w:r>
      <w:r>
        <w:rPr>
          <w:b/>
          <w:spacing w:val="-2"/>
        </w:rPr>
        <w:t xml:space="preserve"> </w:t>
      </w:r>
      <w:r>
        <w:rPr>
          <w:b/>
        </w:rPr>
        <w:t>229.</w:t>
      </w:r>
      <w:r>
        <w:rPr>
          <w:b/>
        </w:rPr>
        <w:tab/>
      </w:r>
      <w:r>
        <w:t>Los elementos que integran la calzada son la rasante y la pendiente</w:t>
      </w:r>
      <w:r>
        <w:rPr>
          <w:spacing w:val="-16"/>
        </w:rPr>
        <w:t xml:space="preserve"> </w:t>
      </w:r>
      <w:r>
        <w:t>transversal:</w:t>
      </w:r>
    </w:p>
    <w:p w:rsidR="001E4C99" w:rsidRDefault="001E4C99" w:rsidP="001E4C99">
      <w:pPr>
        <w:pStyle w:val="Prrafodelista"/>
        <w:numPr>
          <w:ilvl w:val="0"/>
          <w:numId w:val="99"/>
        </w:numPr>
        <w:tabs>
          <w:tab w:val="left" w:pos="734"/>
        </w:tabs>
        <w:spacing w:before="84" w:line="295" w:lineRule="auto"/>
        <w:ind w:right="1068" w:firstLine="0"/>
        <w:rPr>
          <w:sz w:val="18"/>
        </w:rPr>
      </w:pPr>
      <w:r>
        <w:rPr>
          <w:i/>
          <w:sz w:val="18"/>
        </w:rPr>
        <w:t xml:space="preserve">Rasante: </w:t>
      </w:r>
      <w:r>
        <w:rPr>
          <w:sz w:val="18"/>
        </w:rPr>
        <w:t>la línea obtenida al proyectar sobre un plano vertical el desarrollo del eje de la corona de la vialidad;</w:t>
      </w:r>
      <w:r>
        <w:rPr>
          <w:spacing w:val="-1"/>
          <w:sz w:val="18"/>
        </w:rPr>
        <w:t xml:space="preserve"> </w:t>
      </w:r>
      <w:r>
        <w:rPr>
          <w:sz w:val="18"/>
        </w:rPr>
        <w:t>y</w:t>
      </w:r>
    </w:p>
    <w:p w:rsidR="001E4C99" w:rsidRDefault="001E4C99" w:rsidP="001E4C99">
      <w:pPr>
        <w:pStyle w:val="Prrafodelista"/>
        <w:numPr>
          <w:ilvl w:val="0"/>
          <w:numId w:val="99"/>
        </w:numPr>
        <w:tabs>
          <w:tab w:val="left" w:pos="784"/>
        </w:tabs>
        <w:spacing w:line="300" w:lineRule="auto"/>
        <w:ind w:right="1137" w:firstLine="0"/>
        <w:rPr>
          <w:i/>
          <w:sz w:val="18"/>
        </w:rPr>
      </w:pPr>
      <w:r>
        <w:rPr>
          <w:i/>
          <w:sz w:val="18"/>
        </w:rPr>
        <w:t xml:space="preserve">Pendiente transversal: </w:t>
      </w:r>
      <w:r>
        <w:rPr>
          <w:sz w:val="18"/>
        </w:rPr>
        <w:t xml:space="preserve">la que se da a la superficie de la vía en forma normal al eje de la corona. Se divide en tres tipos: </w:t>
      </w:r>
      <w:r>
        <w:rPr>
          <w:i/>
          <w:sz w:val="18"/>
        </w:rPr>
        <w:t>el bombeo, la sobre-elevación y la transición de bombeo a</w:t>
      </w:r>
      <w:r>
        <w:rPr>
          <w:i/>
          <w:spacing w:val="-25"/>
          <w:sz w:val="18"/>
        </w:rPr>
        <w:t xml:space="preserve"> </w:t>
      </w:r>
      <w:r>
        <w:rPr>
          <w:i/>
          <w:sz w:val="18"/>
        </w:rPr>
        <w:t>sobre-elevación.</w:t>
      </w:r>
    </w:p>
    <w:p w:rsidR="001E4C99" w:rsidRDefault="001E4C99" w:rsidP="001E4C99">
      <w:pPr>
        <w:spacing w:line="300" w:lineRule="auto"/>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i/>
          <w:sz w:val="20"/>
        </w:rPr>
      </w:pPr>
    </w:p>
    <w:p w:rsidR="001E4C99" w:rsidRDefault="001E4C99" w:rsidP="001E4C99">
      <w:pPr>
        <w:pStyle w:val="Textoindependiente"/>
        <w:spacing w:before="7"/>
        <w:ind w:left="0"/>
        <w:rPr>
          <w:i/>
          <w:sz w:val="20"/>
        </w:rPr>
      </w:pPr>
    </w:p>
    <w:p w:rsidR="001E4C99" w:rsidRDefault="001E4C99" w:rsidP="001E4C99">
      <w:pPr>
        <w:pStyle w:val="Textoindependiente"/>
        <w:spacing w:line="259" w:lineRule="auto"/>
        <w:ind w:left="301" w:right="933"/>
        <w:jc w:val="both"/>
      </w:pPr>
      <w:r>
        <w:rPr>
          <w:b/>
        </w:rPr>
        <w:t xml:space="preserve">Artículo 230. </w:t>
      </w:r>
      <w:r>
        <w:rPr>
          <w:i/>
        </w:rPr>
        <w:t xml:space="preserve">Bombeo: </w:t>
      </w:r>
      <w:r>
        <w:t>la pendiente que se da a la corona hacia uno y otro lado del eje de la vía para evitar acumulación de agua sobre la superficie de rodamiento. Un bombeo apropiado será aquel que permita un drenaje correcto sin causarle al conductor sensaciones de incomodidad o inseguridad. El bombeo dependerá del tipo de superficie de rodamiento. En la tabla siguiente se proporcionan valores recomendables para proyecto en función del tipo de rodamiento.</w:t>
      </w:r>
    </w:p>
    <w:p w:rsidR="001E4C99" w:rsidRDefault="001E4C99" w:rsidP="001E4C99">
      <w:pPr>
        <w:pStyle w:val="Textoindependiente"/>
        <w:ind w:left="0"/>
        <w:rPr>
          <w:sz w:val="20"/>
        </w:rPr>
      </w:pPr>
    </w:p>
    <w:p w:rsidR="001E4C99" w:rsidRDefault="001E4C99" w:rsidP="001E4C99">
      <w:pPr>
        <w:pStyle w:val="Textoindependiente"/>
        <w:spacing w:before="8"/>
        <w:ind w:left="0"/>
        <w:rPr>
          <w:sz w:val="12"/>
        </w:rPr>
      </w:pPr>
    </w:p>
    <w:tbl>
      <w:tblPr>
        <w:tblStyle w:val="TableNormal"/>
        <w:tblW w:w="0" w:type="auto"/>
        <w:tblInd w:w="1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42"/>
        <w:gridCol w:w="3039"/>
        <w:gridCol w:w="1402"/>
      </w:tblGrid>
      <w:tr w:rsidR="001E4C99" w:rsidTr="00D81122">
        <w:trPr>
          <w:trHeight w:val="227"/>
        </w:trPr>
        <w:tc>
          <w:tcPr>
            <w:tcW w:w="1942" w:type="dxa"/>
          </w:tcPr>
          <w:p w:rsidR="001E4C99" w:rsidRDefault="001E4C99" w:rsidP="00D81122">
            <w:pPr>
              <w:pStyle w:val="TableParagraph"/>
              <w:spacing w:before="20" w:line="187" w:lineRule="exact"/>
              <w:ind w:right="561"/>
              <w:jc w:val="right"/>
              <w:rPr>
                <w:sz w:val="18"/>
              </w:rPr>
            </w:pPr>
            <w:r>
              <w:rPr>
                <w:sz w:val="18"/>
              </w:rPr>
              <w:t>Categoría</w:t>
            </w:r>
          </w:p>
        </w:tc>
        <w:tc>
          <w:tcPr>
            <w:tcW w:w="3039" w:type="dxa"/>
          </w:tcPr>
          <w:p w:rsidR="001E4C99" w:rsidRDefault="001E4C99" w:rsidP="00D81122">
            <w:pPr>
              <w:pStyle w:val="TableParagraph"/>
              <w:spacing w:before="20" w:line="187" w:lineRule="exact"/>
              <w:ind w:left="117"/>
              <w:rPr>
                <w:sz w:val="18"/>
              </w:rPr>
            </w:pPr>
            <w:r>
              <w:rPr>
                <w:sz w:val="18"/>
              </w:rPr>
              <w:t>Tipo de Superficie de Rodamiento</w:t>
            </w:r>
          </w:p>
        </w:tc>
        <w:tc>
          <w:tcPr>
            <w:tcW w:w="1402" w:type="dxa"/>
          </w:tcPr>
          <w:p w:rsidR="001E4C99" w:rsidRDefault="001E4C99" w:rsidP="00D81122">
            <w:pPr>
              <w:pStyle w:val="TableParagraph"/>
              <w:spacing w:before="20" w:line="187" w:lineRule="exact"/>
              <w:ind w:left="219" w:right="220"/>
              <w:jc w:val="center"/>
              <w:rPr>
                <w:sz w:val="18"/>
              </w:rPr>
            </w:pPr>
            <w:r>
              <w:rPr>
                <w:sz w:val="18"/>
              </w:rPr>
              <w:t>Bombeo</w:t>
            </w:r>
          </w:p>
        </w:tc>
      </w:tr>
      <w:tr w:rsidR="001E4C99" w:rsidTr="00D81122">
        <w:trPr>
          <w:trHeight w:val="189"/>
        </w:trPr>
        <w:tc>
          <w:tcPr>
            <w:tcW w:w="1942" w:type="dxa"/>
            <w:vMerge w:val="restart"/>
          </w:tcPr>
          <w:p w:rsidR="001E4C99" w:rsidRDefault="001E4C99" w:rsidP="00D81122">
            <w:pPr>
              <w:pStyle w:val="TableParagraph"/>
              <w:spacing w:line="194" w:lineRule="exact"/>
              <w:ind w:left="88"/>
              <w:rPr>
                <w:sz w:val="18"/>
              </w:rPr>
            </w:pPr>
            <w:r>
              <w:rPr>
                <w:sz w:val="18"/>
              </w:rPr>
              <w:t>Muy buena</w:t>
            </w:r>
          </w:p>
        </w:tc>
        <w:tc>
          <w:tcPr>
            <w:tcW w:w="3039" w:type="dxa"/>
            <w:tcBorders>
              <w:bottom w:val="nil"/>
            </w:tcBorders>
          </w:tcPr>
          <w:p w:rsidR="001E4C99" w:rsidRDefault="001E4C99" w:rsidP="00D81122">
            <w:pPr>
              <w:pStyle w:val="TableParagraph"/>
              <w:spacing w:line="170" w:lineRule="exact"/>
              <w:ind w:left="57"/>
              <w:rPr>
                <w:sz w:val="18"/>
              </w:rPr>
            </w:pPr>
            <w:r>
              <w:rPr>
                <w:sz w:val="18"/>
              </w:rPr>
              <w:t>Superficie de concreto hidráulico o</w:t>
            </w:r>
          </w:p>
        </w:tc>
        <w:tc>
          <w:tcPr>
            <w:tcW w:w="1402" w:type="dxa"/>
            <w:vMerge w:val="restart"/>
          </w:tcPr>
          <w:p w:rsidR="001E4C99" w:rsidRDefault="001E4C99" w:rsidP="00D81122">
            <w:pPr>
              <w:pStyle w:val="TableParagraph"/>
              <w:spacing w:line="194" w:lineRule="exact"/>
              <w:ind w:left="239"/>
              <w:rPr>
                <w:sz w:val="18"/>
              </w:rPr>
            </w:pPr>
            <w:r>
              <w:rPr>
                <w:sz w:val="18"/>
              </w:rPr>
              <w:t>0.01 a 0.02</w:t>
            </w:r>
          </w:p>
        </w:tc>
      </w:tr>
      <w:tr w:rsidR="001E4C99" w:rsidTr="00D81122">
        <w:trPr>
          <w:trHeight w:val="199"/>
        </w:trPr>
        <w:tc>
          <w:tcPr>
            <w:tcW w:w="1942" w:type="dxa"/>
            <w:vMerge/>
            <w:tcBorders>
              <w:top w:val="nil"/>
            </w:tcBorders>
          </w:tcPr>
          <w:p w:rsidR="001E4C99" w:rsidRDefault="001E4C99" w:rsidP="00D81122">
            <w:pPr>
              <w:rPr>
                <w:sz w:val="2"/>
                <w:szCs w:val="2"/>
              </w:rPr>
            </w:pPr>
          </w:p>
        </w:tc>
        <w:tc>
          <w:tcPr>
            <w:tcW w:w="3039" w:type="dxa"/>
            <w:tcBorders>
              <w:top w:val="nil"/>
              <w:bottom w:val="nil"/>
            </w:tcBorders>
          </w:tcPr>
          <w:p w:rsidR="001E4C99" w:rsidRDefault="001E4C99" w:rsidP="00D81122">
            <w:pPr>
              <w:pStyle w:val="TableParagraph"/>
              <w:spacing w:line="180" w:lineRule="exact"/>
              <w:ind w:left="57"/>
              <w:rPr>
                <w:sz w:val="18"/>
              </w:rPr>
            </w:pPr>
            <w:r>
              <w:rPr>
                <w:sz w:val="18"/>
              </w:rPr>
              <w:t>asfáltico tendido con extendedoras</w:t>
            </w:r>
          </w:p>
        </w:tc>
        <w:tc>
          <w:tcPr>
            <w:tcW w:w="1402" w:type="dxa"/>
            <w:vMerge/>
            <w:tcBorders>
              <w:top w:val="nil"/>
            </w:tcBorders>
          </w:tcPr>
          <w:p w:rsidR="001E4C99" w:rsidRDefault="001E4C99" w:rsidP="00D81122">
            <w:pPr>
              <w:rPr>
                <w:sz w:val="2"/>
                <w:szCs w:val="2"/>
              </w:rPr>
            </w:pPr>
          </w:p>
        </w:tc>
      </w:tr>
      <w:tr w:rsidR="001E4C99" w:rsidTr="00D81122">
        <w:trPr>
          <w:trHeight w:val="205"/>
        </w:trPr>
        <w:tc>
          <w:tcPr>
            <w:tcW w:w="1942" w:type="dxa"/>
            <w:vMerge/>
            <w:tcBorders>
              <w:top w:val="nil"/>
            </w:tcBorders>
          </w:tcPr>
          <w:p w:rsidR="001E4C99" w:rsidRDefault="001E4C99" w:rsidP="00D81122">
            <w:pPr>
              <w:rPr>
                <w:sz w:val="2"/>
                <w:szCs w:val="2"/>
              </w:rPr>
            </w:pPr>
          </w:p>
        </w:tc>
        <w:tc>
          <w:tcPr>
            <w:tcW w:w="3039" w:type="dxa"/>
            <w:tcBorders>
              <w:top w:val="nil"/>
            </w:tcBorders>
          </w:tcPr>
          <w:p w:rsidR="001E4C99" w:rsidRDefault="001E4C99" w:rsidP="00D81122">
            <w:pPr>
              <w:pStyle w:val="TableParagraph"/>
              <w:spacing w:line="186" w:lineRule="exact"/>
              <w:ind w:left="57"/>
              <w:rPr>
                <w:sz w:val="18"/>
              </w:rPr>
            </w:pPr>
            <w:r>
              <w:rPr>
                <w:sz w:val="18"/>
              </w:rPr>
              <w:t>mecánicas.</w:t>
            </w:r>
          </w:p>
        </w:tc>
        <w:tc>
          <w:tcPr>
            <w:tcW w:w="1402" w:type="dxa"/>
            <w:vMerge/>
            <w:tcBorders>
              <w:top w:val="nil"/>
            </w:tcBorders>
          </w:tcPr>
          <w:p w:rsidR="001E4C99" w:rsidRDefault="001E4C99" w:rsidP="00D81122">
            <w:pPr>
              <w:rPr>
                <w:sz w:val="2"/>
                <w:szCs w:val="2"/>
              </w:rPr>
            </w:pPr>
          </w:p>
        </w:tc>
      </w:tr>
      <w:tr w:rsidR="001E4C99" w:rsidTr="00D81122">
        <w:trPr>
          <w:trHeight w:val="186"/>
        </w:trPr>
        <w:tc>
          <w:tcPr>
            <w:tcW w:w="1942" w:type="dxa"/>
            <w:vMerge w:val="restart"/>
          </w:tcPr>
          <w:p w:rsidR="001E4C99" w:rsidRDefault="001E4C99" w:rsidP="00D81122">
            <w:pPr>
              <w:pStyle w:val="TableParagraph"/>
              <w:spacing w:line="191" w:lineRule="exact"/>
              <w:ind w:left="88"/>
              <w:rPr>
                <w:sz w:val="18"/>
              </w:rPr>
            </w:pPr>
            <w:r>
              <w:rPr>
                <w:sz w:val="18"/>
              </w:rPr>
              <w:t>Buena</w:t>
            </w:r>
          </w:p>
        </w:tc>
        <w:tc>
          <w:tcPr>
            <w:tcW w:w="3039" w:type="dxa"/>
            <w:tcBorders>
              <w:bottom w:val="nil"/>
            </w:tcBorders>
          </w:tcPr>
          <w:p w:rsidR="001E4C99" w:rsidRDefault="001E4C99" w:rsidP="00D81122">
            <w:pPr>
              <w:pStyle w:val="TableParagraph"/>
              <w:spacing w:line="166" w:lineRule="exact"/>
              <w:ind w:left="57"/>
              <w:rPr>
                <w:sz w:val="18"/>
              </w:rPr>
            </w:pPr>
            <w:r>
              <w:rPr>
                <w:sz w:val="18"/>
              </w:rPr>
              <w:t>Superficie de mezcla asfáltica</w:t>
            </w:r>
          </w:p>
        </w:tc>
        <w:tc>
          <w:tcPr>
            <w:tcW w:w="1402" w:type="dxa"/>
            <w:vMerge w:val="restart"/>
          </w:tcPr>
          <w:p w:rsidR="001E4C99" w:rsidRDefault="001E4C99" w:rsidP="00D81122">
            <w:pPr>
              <w:pStyle w:val="TableParagraph"/>
              <w:spacing w:line="191" w:lineRule="exact"/>
              <w:ind w:left="189"/>
              <w:rPr>
                <w:sz w:val="18"/>
              </w:rPr>
            </w:pPr>
            <w:r>
              <w:rPr>
                <w:sz w:val="18"/>
              </w:rPr>
              <w:t>0.015 a 0.03</w:t>
            </w:r>
          </w:p>
        </w:tc>
      </w:tr>
      <w:tr w:rsidR="001E4C99" w:rsidTr="00D81122">
        <w:trPr>
          <w:trHeight w:val="198"/>
        </w:trPr>
        <w:tc>
          <w:tcPr>
            <w:tcW w:w="1942" w:type="dxa"/>
            <w:vMerge/>
            <w:tcBorders>
              <w:top w:val="nil"/>
            </w:tcBorders>
          </w:tcPr>
          <w:p w:rsidR="001E4C99" w:rsidRDefault="001E4C99" w:rsidP="00D81122">
            <w:pPr>
              <w:rPr>
                <w:sz w:val="2"/>
                <w:szCs w:val="2"/>
              </w:rPr>
            </w:pPr>
          </w:p>
        </w:tc>
        <w:tc>
          <w:tcPr>
            <w:tcW w:w="3039" w:type="dxa"/>
            <w:tcBorders>
              <w:top w:val="nil"/>
              <w:bottom w:val="nil"/>
            </w:tcBorders>
          </w:tcPr>
          <w:p w:rsidR="001E4C99" w:rsidRDefault="001E4C99" w:rsidP="00D81122">
            <w:pPr>
              <w:pStyle w:val="TableParagraph"/>
              <w:spacing w:line="178" w:lineRule="exact"/>
              <w:ind w:left="57"/>
              <w:rPr>
                <w:sz w:val="18"/>
              </w:rPr>
            </w:pPr>
            <w:r>
              <w:rPr>
                <w:sz w:val="18"/>
              </w:rPr>
              <w:t>tendida con motoconformadoras.</w:t>
            </w:r>
          </w:p>
        </w:tc>
        <w:tc>
          <w:tcPr>
            <w:tcW w:w="1402" w:type="dxa"/>
            <w:vMerge/>
            <w:tcBorders>
              <w:top w:val="nil"/>
            </w:tcBorders>
          </w:tcPr>
          <w:p w:rsidR="001E4C99" w:rsidRDefault="001E4C99" w:rsidP="00D81122">
            <w:pPr>
              <w:rPr>
                <w:sz w:val="2"/>
                <w:szCs w:val="2"/>
              </w:rPr>
            </w:pPr>
          </w:p>
        </w:tc>
      </w:tr>
      <w:tr w:rsidR="001E4C99" w:rsidTr="00D81122">
        <w:trPr>
          <w:trHeight w:val="203"/>
        </w:trPr>
        <w:tc>
          <w:tcPr>
            <w:tcW w:w="1942" w:type="dxa"/>
            <w:vMerge/>
            <w:tcBorders>
              <w:top w:val="nil"/>
            </w:tcBorders>
          </w:tcPr>
          <w:p w:rsidR="001E4C99" w:rsidRDefault="001E4C99" w:rsidP="00D81122">
            <w:pPr>
              <w:rPr>
                <w:sz w:val="2"/>
                <w:szCs w:val="2"/>
              </w:rPr>
            </w:pPr>
          </w:p>
        </w:tc>
        <w:tc>
          <w:tcPr>
            <w:tcW w:w="3039" w:type="dxa"/>
            <w:tcBorders>
              <w:top w:val="nil"/>
            </w:tcBorders>
          </w:tcPr>
          <w:p w:rsidR="001E4C99" w:rsidRDefault="001E4C99" w:rsidP="00D81122">
            <w:pPr>
              <w:pStyle w:val="TableParagraph"/>
              <w:spacing w:line="183" w:lineRule="exact"/>
              <w:ind w:left="57"/>
              <w:rPr>
                <w:sz w:val="18"/>
              </w:rPr>
            </w:pPr>
            <w:r>
              <w:rPr>
                <w:sz w:val="18"/>
              </w:rPr>
              <w:t>Carpeta de riegos.</w:t>
            </w:r>
          </w:p>
        </w:tc>
        <w:tc>
          <w:tcPr>
            <w:tcW w:w="1402" w:type="dxa"/>
            <w:vMerge/>
            <w:tcBorders>
              <w:top w:val="nil"/>
            </w:tcBorders>
          </w:tcPr>
          <w:p w:rsidR="001E4C99" w:rsidRDefault="001E4C99" w:rsidP="00D81122">
            <w:pPr>
              <w:rPr>
                <w:sz w:val="2"/>
                <w:szCs w:val="2"/>
              </w:rPr>
            </w:pPr>
          </w:p>
        </w:tc>
      </w:tr>
      <w:tr w:rsidR="001E4C99" w:rsidTr="00D81122">
        <w:trPr>
          <w:trHeight w:val="208"/>
        </w:trPr>
        <w:tc>
          <w:tcPr>
            <w:tcW w:w="1942" w:type="dxa"/>
          </w:tcPr>
          <w:p w:rsidR="001E4C99" w:rsidRDefault="001E4C99" w:rsidP="00D81122">
            <w:pPr>
              <w:pStyle w:val="TableParagraph"/>
              <w:spacing w:line="189" w:lineRule="exact"/>
              <w:ind w:right="609"/>
              <w:jc w:val="right"/>
              <w:rPr>
                <w:sz w:val="18"/>
              </w:rPr>
            </w:pPr>
            <w:r>
              <w:rPr>
                <w:sz w:val="18"/>
              </w:rPr>
              <w:t>Regular o mala</w:t>
            </w:r>
          </w:p>
        </w:tc>
        <w:tc>
          <w:tcPr>
            <w:tcW w:w="3039" w:type="dxa"/>
          </w:tcPr>
          <w:p w:rsidR="001E4C99" w:rsidRDefault="001E4C99" w:rsidP="00D81122">
            <w:pPr>
              <w:pStyle w:val="TableParagraph"/>
              <w:spacing w:line="189" w:lineRule="exact"/>
              <w:ind w:left="57"/>
              <w:rPr>
                <w:sz w:val="18"/>
              </w:rPr>
            </w:pPr>
            <w:r>
              <w:rPr>
                <w:sz w:val="18"/>
              </w:rPr>
              <w:t>Empedrados o superficie de grava.</w:t>
            </w:r>
          </w:p>
        </w:tc>
        <w:tc>
          <w:tcPr>
            <w:tcW w:w="1402" w:type="dxa"/>
          </w:tcPr>
          <w:p w:rsidR="001E4C99" w:rsidRDefault="001E4C99" w:rsidP="00D81122">
            <w:pPr>
              <w:pStyle w:val="TableParagraph"/>
              <w:spacing w:line="189" w:lineRule="exact"/>
              <w:ind w:left="220" w:right="220"/>
              <w:jc w:val="center"/>
              <w:rPr>
                <w:sz w:val="18"/>
              </w:rPr>
            </w:pPr>
            <w:r>
              <w:rPr>
                <w:sz w:val="18"/>
              </w:rPr>
              <w:t>0.02 a 0.04</w:t>
            </w:r>
          </w:p>
        </w:tc>
      </w:tr>
    </w:tbl>
    <w:p w:rsidR="001E4C99" w:rsidRDefault="001E4C99" w:rsidP="001E4C99">
      <w:pPr>
        <w:pStyle w:val="Textoindependiente"/>
        <w:spacing w:before="4"/>
        <w:ind w:left="0"/>
        <w:rPr>
          <w:sz w:val="16"/>
        </w:rPr>
      </w:pPr>
    </w:p>
    <w:p w:rsidR="001E4C99" w:rsidRDefault="001E4C99" w:rsidP="001E4C99">
      <w:pPr>
        <w:pStyle w:val="Textoindependiente"/>
        <w:spacing w:line="266" w:lineRule="auto"/>
        <w:ind w:left="301" w:right="941"/>
        <w:jc w:val="both"/>
      </w:pPr>
      <w:r>
        <w:rPr>
          <w:b/>
        </w:rPr>
        <w:t xml:space="preserve">Artículo 231. </w:t>
      </w:r>
      <w:r>
        <w:rPr>
          <w:i/>
        </w:rPr>
        <w:t xml:space="preserve">Sobre-elevación: </w:t>
      </w:r>
      <w:r>
        <w:t>la pendiente que se da a la corona hacia el centro de la curva para contrarrestar parcialmente el efecto de la fuerza centrífuga de un vehículo cuando circula en una curva del alineamiento horizontal. Dependiendo de las condiciones del tránsito y de la ubicación de la vía se admiten tres valores máximos para la sobre-elevación:</w:t>
      </w:r>
    </w:p>
    <w:p w:rsidR="001E4C99" w:rsidRDefault="001E4C99" w:rsidP="001E4C99">
      <w:pPr>
        <w:pStyle w:val="Prrafodelista"/>
        <w:numPr>
          <w:ilvl w:val="0"/>
          <w:numId w:val="98"/>
        </w:numPr>
        <w:tabs>
          <w:tab w:val="left" w:pos="981"/>
        </w:tabs>
        <w:spacing w:before="61"/>
        <w:ind w:hanging="409"/>
        <w:rPr>
          <w:sz w:val="18"/>
        </w:rPr>
      </w:pPr>
      <w:r>
        <w:rPr>
          <w:sz w:val="18"/>
        </w:rPr>
        <w:t>S=12%: sobre-elevación máxima donde el porcentaje de vehículos pesados es</w:t>
      </w:r>
      <w:r>
        <w:rPr>
          <w:spacing w:val="-17"/>
          <w:sz w:val="18"/>
        </w:rPr>
        <w:t xml:space="preserve"> </w:t>
      </w:r>
      <w:r>
        <w:rPr>
          <w:sz w:val="18"/>
        </w:rPr>
        <w:t>mínimo;</w:t>
      </w:r>
    </w:p>
    <w:p w:rsidR="001E4C99" w:rsidRDefault="001E4C99" w:rsidP="001E4C99">
      <w:pPr>
        <w:pStyle w:val="Prrafodelista"/>
        <w:numPr>
          <w:ilvl w:val="0"/>
          <w:numId w:val="98"/>
        </w:numPr>
        <w:tabs>
          <w:tab w:val="left" w:pos="981"/>
        </w:tabs>
        <w:spacing w:before="124"/>
        <w:ind w:hanging="409"/>
        <w:rPr>
          <w:sz w:val="18"/>
        </w:rPr>
      </w:pPr>
      <w:r>
        <w:rPr>
          <w:sz w:val="18"/>
        </w:rPr>
        <w:t>S=10%: se utiliza en lugares que se tiene un gran porcentaje de vehículos</w:t>
      </w:r>
      <w:r>
        <w:rPr>
          <w:spacing w:val="-10"/>
          <w:sz w:val="18"/>
        </w:rPr>
        <w:t xml:space="preserve"> </w:t>
      </w:r>
      <w:r>
        <w:rPr>
          <w:sz w:val="18"/>
        </w:rPr>
        <w:t>pesados;</w:t>
      </w:r>
    </w:p>
    <w:p w:rsidR="001E4C99" w:rsidRDefault="001E4C99" w:rsidP="001E4C99">
      <w:pPr>
        <w:pStyle w:val="Prrafodelista"/>
        <w:numPr>
          <w:ilvl w:val="0"/>
          <w:numId w:val="98"/>
        </w:numPr>
        <w:tabs>
          <w:tab w:val="left" w:pos="981"/>
        </w:tabs>
        <w:spacing w:before="122"/>
        <w:ind w:hanging="409"/>
        <w:rPr>
          <w:sz w:val="18"/>
        </w:rPr>
      </w:pPr>
      <w:r>
        <w:rPr>
          <w:sz w:val="18"/>
        </w:rPr>
        <w:t>S=6%: sobre-elevación máxima utilizada en zonas</w:t>
      </w:r>
      <w:r>
        <w:rPr>
          <w:spacing w:val="-5"/>
          <w:sz w:val="18"/>
        </w:rPr>
        <w:t xml:space="preserve"> </w:t>
      </w:r>
      <w:r>
        <w:rPr>
          <w:sz w:val="18"/>
        </w:rPr>
        <w:t>urbanas.</w:t>
      </w:r>
    </w:p>
    <w:p w:rsidR="001E4C99" w:rsidRDefault="001E4C99" w:rsidP="001E4C99">
      <w:pPr>
        <w:pStyle w:val="Textoindependiente"/>
        <w:spacing w:before="119" w:line="266" w:lineRule="auto"/>
        <w:ind w:left="301" w:right="1117"/>
        <w:jc w:val="both"/>
      </w:pPr>
      <w:r>
        <w:t>En la tabla siguiente se establecen, para cada valor de sobre-elevación (S), los grados (G) y radios (R) máximos para las curvas, en donde VP es la velocidad de proyecto en kilómetros por hora, y CFL es el coeficiente de fricción lateral.</w:t>
      </w:r>
    </w:p>
    <w:p w:rsidR="001E4C99" w:rsidRDefault="001E4C99" w:rsidP="001E4C99">
      <w:pPr>
        <w:pStyle w:val="Textoindependiente"/>
        <w:spacing w:before="6"/>
        <w:ind w:left="0"/>
        <w:rPr>
          <w:sz w:val="25"/>
        </w:rPr>
      </w:pPr>
    </w:p>
    <w:tbl>
      <w:tblPr>
        <w:tblStyle w:val="TableNormal"/>
        <w:tblW w:w="0" w:type="auto"/>
        <w:tblInd w:w="20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1"/>
        <w:gridCol w:w="564"/>
        <w:gridCol w:w="396"/>
        <w:gridCol w:w="739"/>
        <w:gridCol w:w="540"/>
        <w:gridCol w:w="681"/>
        <w:gridCol w:w="698"/>
        <w:gridCol w:w="1082"/>
      </w:tblGrid>
      <w:tr w:rsidR="001E4C99" w:rsidTr="00D81122">
        <w:trPr>
          <w:trHeight w:val="220"/>
        </w:trPr>
        <w:tc>
          <w:tcPr>
            <w:tcW w:w="5141" w:type="dxa"/>
            <w:gridSpan w:val="8"/>
            <w:tcBorders>
              <w:bottom w:val="single" w:sz="18" w:space="0" w:color="000000"/>
            </w:tcBorders>
          </w:tcPr>
          <w:p w:rsidR="001E4C99" w:rsidRDefault="001E4C99" w:rsidP="00D81122">
            <w:pPr>
              <w:pStyle w:val="TableParagraph"/>
              <w:spacing w:line="180" w:lineRule="exact"/>
              <w:ind w:left="1760"/>
              <w:rPr>
                <w:sz w:val="17"/>
              </w:rPr>
            </w:pPr>
            <w:r>
              <w:rPr>
                <w:sz w:val="17"/>
              </w:rPr>
              <w:t>Valores para proyecto</w:t>
            </w:r>
          </w:p>
        </w:tc>
      </w:tr>
      <w:tr w:rsidR="001E4C99" w:rsidTr="00D81122">
        <w:trPr>
          <w:trHeight w:val="258"/>
        </w:trPr>
        <w:tc>
          <w:tcPr>
            <w:tcW w:w="441" w:type="dxa"/>
            <w:vMerge w:val="restart"/>
            <w:tcBorders>
              <w:top w:val="single" w:sz="8" w:space="0" w:color="000000"/>
              <w:bottom w:val="single" w:sz="8" w:space="0" w:color="000000"/>
              <w:right w:val="single" w:sz="8" w:space="0" w:color="000000"/>
            </w:tcBorders>
          </w:tcPr>
          <w:p w:rsidR="001E4C99" w:rsidRDefault="001E4C99" w:rsidP="00D81122">
            <w:pPr>
              <w:pStyle w:val="TableParagraph"/>
              <w:spacing w:before="22"/>
              <w:ind w:left="166"/>
              <w:rPr>
                <w:sz w:val="17"/>
              </w:rPr>
            </w:pPr>
            <w:r>
              <w:rPr>
                <w:sz w:val="17"/>
              </w:rPr>
              <w:t>VP</w:t>
            </w:r>
          </w:p>
        </w:tc>
        <w:tc>
          <w:tcPr>
            <w:tcW w:w="564" w:type="dxa"/>
            <w:vMerge w:val="restart"/>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before="22"/>
              <w:ind w:left="107"/>
              <w:rPr>
                <w:sz w:val="17"/>
              </w:rPr>
            </w:pPr>
            <w:r>
              <w:rPr>
                <w:sz w:val="17"/>
              </w:rPr>
              <w:t>CFL</w:t>
            </w:r>
          </w:p>
        </w:tc>
        <w:tc>
          <w:tcPr>
            <w:tcW w:w="1135" w:type="dxa"/>
            <w:gridSpan w:val="2"/>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before="22"/>
              <w:ind w:left="333"/>
              <w:rPr>
                <w:sz w:val="17"/>
              </w:rPr>
            </w:pPr>
            <w:r>
              <w:rPr>
                <w:sz w:val="17"/>
              </w:rPr>
              <w:t>S=0.12</w:t>
            </w:r>
          </w:p>
        </w:tc>
        <w:tc>
          <w:tcPr>
            <w:tcW w:w="1221" w:type="dxa"/>
            <w:gridSpan w:val="2"/>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before="22"/>
              <w:ind w:left="378"/>
              <w:rPr>
                <w:sz w:val="17"/>
              </w:rPr>
            </w:pPr>
            <w:r>
              <w:rPr>
                <w:sz w:val="17"/>
              </w:rPr>
              <w:t>S=0.10</w:t>
            </w:r>
          </w:p>
        </w:tc>
        <w:tc>
          <w:tcPr>
            <w:tcW w:w="1780" w:type="dxa"/>
            <w:gridSpan w:val="2"/>
            <w:tcBorders>
              <w:top w:val="single" w:sz="8" w:space="0" w:color="000000"/>
              <w:left w:val="single" w:sz="8" w:space="0" w:color="000000"/>
              <w:bottom w:val="single" w:sz="8" w:space="0" w:color="000000"/>
            </w:tcBorders>
          </w:tcPr>
          <w:p w:rsidR="001E4C99" w:rsidRDefault="001E4C99" w:rsidP="00D81122">
            <w:pPr>
              <w:pStyle w:val="TableParagraph"/>
              <w:spacing w:before="22"/>
              <w:ind w:left="725"/>
              <w:rPr>
                <w:sz w:val="17"/>
              </w:rPr>
            </w:pPr>
            <w:r>
              <w:rPr>
                <w:sz w:val="17"/>
              </w:rPr>
              <w:t>S=0.06</w:t>
            </w:r>
          </w:p>
        </w:tc>
      </w:tr>
      <w:tr w:rsidR="001E4C99" w:rsidTr="00D81122">
        <w:trPr>
          <w:trHeight w:val="251"/>
        </w:trPr>
        <w:tc>
          <w:tcPr>
            <w:tcW w:w="441" w:type="dxa"/>
            <w:vMerge/>
            <w:tcBorders>
              <w:top w:val="nil"/>
              <w:bottom w:val="single" w:sz="8" w:space="0" w:color="000000"/>
              <w:right w:val="single" w:sz="8" w:space="0" w:color="000000"/>
            </w:tcBorders>
          </w:tcPr>
          <w:p w:rsidR="001E4C99" w:rsidRDefault="001E4C99" w:rsidP="00D81122">
            <w:pPr>
              <w:rPr>
                <w:sz w:val="2"/>
                <w:szCs w:val="2"/>
              </w:rPr>
            </w:pPr>
          </w:p>
        </w:tc>
        <w:tc>
          <w:tcPr>
            <w:tcW w:w="564" w:type="dxa"/>
            <w:vMerge/>
            <w:tcBorders>
              <w:top w:val="nil"/>
              <w:left w:val="single" w:sz="8" w:space="0" w:color="000000"/>
              <w:bottom w:val="single" w:sz="8" w:space="0" w:color="000000"/>
              <w:right w:val="single" w:sz="8" w:space="0" w:color="000000"/>
            </w:tcBorders>
          </w:tcPr>
          <w:p w:rsidR="001E4C99" w:rsidRDefault="001E4C99" w:rsidP="00D81122">
            <w:pPr>
              <w:rPr>
                <w:sz w:val="2"/>
                <w:szCs w:val="2"/>
              </w:rPr>
            </w:pPr>
          </w:p>
        </w:tc>
        <w:tc>
          <w:tcPr>
            <w:tcW w:w="396"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before="15"/>
              <w:ind w:right="78"/>
              <w:jc w:val="right"/>
              <w:rPr>
                <w:sz w:val="17"/>
              </w:rPr>
            </w:pPr>
            <w:r>
              <w:rPr>
                <w:sz w:val="17"/>
              </w:rPr>
              <w:t>G</w:t>
            </w:r>
          </w:p>
        </w:tc>
        <w:tc>
          <w:tcPr>
            <w:tcW w:w="739"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before="15"/>
              <w:ind w:left="356"/>
              <w:rPr>
                <w:sz w:val="17"/>
              </w:rPr>
            </w:pPr>
            <w:r>
              <w:rPr>
                <w:sz w:val="17"/>
              </w:rPr>
              <w:t>R</w:t>
            </w:r>
          </w:p>
        </w:tc>
        <w:tc>
          <w:tcPr>
            <w:tcW w:w="540"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before="15"/>
              <w:ind w:left="249"/>
              <w:rPr>
                <w:sz w:val="17"/>
              </w:rPr>
            </w:pPr>
            <w:r>
              <w:rPr>
                <w:sz w:val="17"/>
              </w:rPr>
              <w:t>G</w:t>
            </w:r>
          </w:p>
        </w:tc>
        <w:tc>
          <w:tcPr>
            <w:tcW w:w="681"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before="15"/>
              <w:ind w:left="319"/>
              <w:rPr>
                <w:sz w:val="17"/>
              </w:rPr>
            </w:pPr>
            <w:r>
              <w:rPr>
                <w:sz w:val="17"/>
              </w:rPr>
              <w:t>R</w:t>
            </w:r>
          </w:p>
        </w:tc>
        <w:tc>
          <w:tcPr>
            <w:tcW w:w="698"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before="15"/>
              <w:ind w:left="336"/>
              <w:rPr>
                <w:sz w:val="17"/>
              </w:rPr>
            </w:pPr>
            <w:r>
              <w:rPr>
                <w:sz w:val="17"/>
              </w:rPr>
              <w:t>G</w:t>
            </w:r>
          </w:p>
        </w:tc>
        <w:tc>
          <w:tcPr>
            <w:tcW w:w="1082" w:type="dxa"/>
            <w:tcBorders>
              <w:top w:val="single" w:sz="8" w:space="0" w:color="000000"/>
              <w:left w:val="single" w:sz="8" w:space="0" w:color="000000"/>
              <w:bottom w:val="single" w:sz="8" w:space="0" w:color="000000"/>
            </w:tcBorders>
          </w:tcPr>
          <w:p w:rsidR="001E4C99" w:rsidRDefault="001E4C99" w:rsidP="00D81122">
            <w:pPr>
              <w:pStyle w:val="TableParagraph"/>
              <w:spacing w:before="15"/>
              <w:ind w:left="154"/>
              <w:jc w:val="center"/>
              <w:rPr>
                <w:sz w:val="17"/>
              </w:rPr>
            </w:pPr>
            <w:r>
              <w:rPr>
                <w:sz w:val="17"/>
              </w:rPr>
              <w:t>R</w:t>
            </w:r>
          </w:p>
        </w:tc>
      </w:tr>
      <w:tr w:rsidR="001E4C99" w:rsidTr="00D81122">
        <w:trPr>
          <w:trHeight w:val="236"/>
        </w:trPr>
        <w:tc>
          <w:tcPr>
            <w:tcW w:w="441" w:type="dxa"/>
            <w:tcBorders>
              <w:top w:val="single" w:sz="8" w:space="0" w:color="000000"/>
              <w:bottom w:val="nil"/>
              <w:right w:val="single" w:sz="8" w:space="0" w:color="000000"/>
            </w:tcBorders>
          </w:tcPr>
          <w:p w:rsidR="001E4C99" w:rsidRDefault="001E4C99" w:rsidP="00D81122">
            <w:pPr>
              <w:pStyle w:val="TableParagraph"/>
              <w:spacing w:before="13"/>
              <w:ind w:right="12"/>
              <w:jc w:val="right"/>
              <w:rPr>
                <w:sz w:val="17"/>
              </w:rPr>
            </w:pPr>
            <w:r>
              <w:rPr>
                <w:sz w:val="17"/>
              </w:rPr>
              <w:t>30</w:t>
            </w:r>
          </w:p>
        </w:tc>
        <w:tc>
          <w:tcPr>
            <w:tcW w:w="564"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before="13"/>
              <w:ind w:left="33" w:right="45"/>
              <w:jc w:val="center"/>
              <w:rPr>
                <w:sz w:val="17"/>
              </w:rPr>
            </w:pPr>
            <w:r>
              <w:rPr>
                <w:sz w:val="17"/>
              </w:rPr>
              <w:t>0.280</w:t>
            </w:r>
          </w:p>
        </w:tc>
        <w:tc>
          <w:tcPr>
            <w:tcW w:w="396"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before="13"/>
              <w:ind w:right="6"/>
              <w:jc w:val="right"/>
              <w:rPr>
                <w:sz w:val="17"/>
              </w:rPr>
            </w:pPr>
            <w:r>
              <w:rPr>
                <w:sz w:val="17"/>
              </w:rPr>
              <w:t>65</w:t>
            </w:r>
          </w:p>
        </w:tc>
        <w:tc>
          <w:tcPr>
            <w:tcW w:w="739"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before="13"/>
              <w:ind w:right="1"/>
              <w:jc w:val="right"/>
              <w:rPr>
                <w:sz w:val="17"/>
              </w:rPr>
            </w:pPr>
            <w:r>
              <w:rPr>
                <w:sz w:val="17"/>
              </w:rPr>
              <w:t>17.63</w:t>
            </w:r>
          </w:p>
        </w:tc>
        <w:tc>
          <w:tcPr>
            <w:tcW w:w="540"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before="13"/>
              <w:ind w:right="2"/>
              <w:jc w:val="right"/>
              <w:rPr>
                <w:sz w:val="17"/>
              </w:rPr>
            </w:pPr>
            <w:r>
              <w:rPr>
                <w:sz w:val="17"/>
              </w:rPr>
              <w:t>62</w:t>
            </w:r>
          </w:p>
        </w:tc>
        <w:tc>
          <w:tcPr>
            <w:tcW w:w="681"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before="13"/>
              <w:ind w:right="2"/>
              <w:jc w:val="right"/>
              <w:rPr>
                <w:sz w:val="17"/>
              </w:rPr>
            </w:pPr>
            <w:r>
              <w:rPr>
                <w:sz w:val="17"/>
              </w:rPr>
              <w:t>18.48</w:t>
            </w:r>
          </w:p>
        </w:tc>
        <w:tc>
          <w:tcPr>
            <w:tcW w:w="698" w:type="dxa"/>
            <w:tcBorders>
              <w:top w:val="single" w:sz="8" w:space="0" w:color="000000"/>
              <w:left w:val="single" w:sz="8" w:space="0" w:color="000000"/>
              <w:bottom w:val="nil"/>
              <w:right w:val="single" w:sz="8" w:space="0" w:color="000000"/>
            </w:tcBorders>
          </w:tcPr>
          <w:p w:rsidR="001E4C99" w:rsidRDefault="001E4C99" w:rsidP="00D81122">
            <w:pPr>
              <w:pStyle w:val="TableParagraph"/>
              <w:spacing w:before="13"/>
              <w:ind w:right="74"/>
              <w:jc w:val="right"/>
              <w:rPr>
                <w:sz w:val="17"/>
              </w:rPr>
            </w:pPr>
            <w:r>
              <w:rPr>
                <w:sz w:val="17"/>
              </w:rPr>
              <w:t>55</w:t>
            </w:r>
          </w:p>
        </w:tc>
        <w:tc>
          <w:tcPr>
            <w:tcW w:w="1082" w:type="dxa"/>
            <w:tcBorders>
              <w:top w:val="single" w:sz="8" w:space="0" w:color="000000"/>
              <w:left w:val="single" w:sz="8" w:space="0" w:color="000000"/>
              <w:bottom w:val="nil"/>
            </w:tcBorders>
          </w:tcPr>
          <w:p w:rsidR="001E4C99" w:rsidRDefault="001E4C99" w:rsidP="00D81122">
            <w:pPr>
              <w:pStyle w:val="TableParagraph"/>
              <w:spacing w:before="13"/>
              <w:ind w:right="-29"/>
              <w:jc w:val="right"/>
              <w:rPr>
                <w:sz w:val="17"/>
              </w:rPr>
            </w:pPr>
            <w:r>
              <w:rPr>
                <w:sz w:val="17"/>
              </w:rPr>
              <w:t>20.83</w:t>
            </w:r>
          </w:p>
        </w:tc>
      </w:tr>
      <w:tr w:rsidR="001E4C99" w:rsidTr="00D81122">
        <w:trPr>
          <w:trHeight w:val="254"/>
        </w:trPr>
        <w:tc>
          <w:tcPr>
            <w:tcW w:w="441" w:type="dxa"/>
            <w:tcBorders>
              <w:top w:val="nil"/>
              <w:bottom w:val="nil"/>
              <w:right w:val="single" w:sz="8" w:space="0" w:color="000000"/>
            </w:tcBorders>
          </w:tcPr>
          <w:p w:rsidR="001E4C99" w:rsidRDefault="001E4C99" w:rsidP="00D81122">
            <w:pPr>
              <w:pStyle w:val="TableParagraph"/>
              <w:spacing w:before="23"/>
              <w:ind w:right="12"/>
              <w:jc w:val="right"/>
              <w:rPr>
                <w:sz w:val="17"/>
              </w:rPr>
            </w:pPr>
            <w:r>
              <w:rPr>
                <w:sz w:val="17"/>
              </w:rPr>
              <w:t>45</w:t>
            </w:r>
          </w:p>
        </w:tc>
        <w:tc>
          <w:tcPr>
            <w:tcW w:w="564" w:type="dxa"/>
            <w:tcBorders>
              <w:top w:val="nil"/>
              <w:left w:val="single" w:sz="8" w:space="0" w:color="000000"/>
              <w:bottom w:val="nil"/>
              <w:right w:val="single" w:sz="8" w:space="0" w:color="000000"/>
            </w:tcBorders>
          </w:tcPr>
          <w:p w:rsidR="001E4C99" w:rsidRDefault="001E4C99" w:rsidP="00D81122">
            <w:pPr>
              <w:pStyle w:val="TableParagraph"/>
              <w:spacing w:before="23"/>
              <w:ind w:left="33" w:right="45"/>
              <w:jc w:val="center"/>
              <w:rPr>
                <w:sz w:val="17"/>
              </w:rPr>
            </w:pPr>
            <w:r>
              <w:rPr>
                <w:sz w:val="17"/>
              </w:rPr>
              <w:t>0.210</w:t>
            </w:r>
          </w:p>
        </w:tc>
        <w:tc>
          <w:tcPr>
            <w:tcW w:w="396" w:type="dxa"/>
            <w:tcBorders>
              <w:top w:val="nil"/>
              <w:left w:val="single" w:sz="8" w:space="0" w:color="000000"/>
              <w:bottom w:val="nil"/>
              <w:right w:val="single" w:sz="8" w:space="0" w:color="000000"/>
            </w:tcBorders>
          </w:tcPr>
          <w:p w:rsidR="001E4C99" w:rsidRDefault="001E4C99" w:rsidP="00D81122">
            <w:pPr>
              <w:pStyle w:val="TableParagraph"/>
              <w:spacing w:before="23"/>
              <w:ind w:right="6"/>
              <w:jc w:val="right"/>
              <w:rPr>
                <w:sz w:val="17"/>
              </w:rPr>
            </w:pPr>
            <w:r>
              <w:rPr>
                <w:sz w:val="17"/>
              </w:rPr>
              <w:t>32</w:t>
            </w:r>
          </w:p>
        </w:tc>
        <w:tc>
          <w:tcPr>
            <w:tcW w:w="739" w:type="dxa"/>
            <w:tcBorders>
              <w:top w:val="nil"/>
              <w:left w:val="single" w:sz="8" w:space="0" w:color="000000"/>
              <w:bottom w:val="nil"/>
              <w:right w:val="single" w:sz="8" w:space="0" w:color="000000"/>
            </w:tcBorders>
          </w:tcPr>
          <w:p w:rsidR="001E4C99" w:rsidRDefault="001E4C99" w:rsidP="00D81122">
            <w:pPr>
              <w:pStyle w:val="TableParagraph"/>
              <w:spacing w:before="23"/>
              <w:ind w:right="1"/>
              <w:jc w:val="right"/>
              <w:rPr>
                <w:sz w:val="17"/>
              </w:rPr>
            </w:pPr>
            <w:r>
              <w:rPr>
                <w:sz w:val="17"/>
              </w:rPr>
              <w:t>35.81</w:t>
            </w:r>
          </w:p>
        </w:tc>
        <w:tc>
          <w:tcPr>
            <w:tcW w:w="540" w:type="dxa"/>
            <w:tcBorders>
              <w:top w:val="nil"/>
              <w:left w:val="single" w:sz="8" w:space="0" w:color="000000"/>
              <w:bottom w:val="nil"/>
              <w:right w:val="single" w:sz="8" w:space="0" w:color="000000"/>
            </w:tcBorders>
          </w:tcPr>
          <w:p w:rsidR="001E4C99" w:rsidRDefault="001E4C99" w:rsidP="00D81122">
            <w:pPr>
              <w:pStyle w:val="TableParagraph"/>
              <w:spacing w:before="23"/>
              <w:ind w:right="2"/>
              <w:jc w:val="right"/>
              <w:rPr>
                <w:sz w:val="17"/>
              </w:rPr>
            </w:pPr>
            <w:r>
              <w:rPr>
                <w:sz w:val="17"/>
              </w:rPr>
              <w:t>30</w:t>
            </w:r>
          </w:p>
        </w:tc>
        <w:tc>
          <w:tcPr>
            <w:tcW w:w="681" w:type="dxa"/>
            <w:tcBorders>
              <w:top w:val="nil"/>
              <w:left w:val="single" w:sz="8" w:space="0" w:color="000000"/>
              <w:bottom w:val="nil"/>
              <w:right w:val="single" w:sz="8" w:space="0" w:color="000000"/>
            </w:tcBorders>
          </w:tcPr>
          <w:p w:rsidR="001E4C99" w:rsidRDefault="001E4C99" w:rsidP="00D81122">
            <w:pPr>
              <w:pStyle w:val="TableParagraph"/>
              <w:spacing w:before="23"/>
              <w:ind w:right="2"/>
              <w:jc w:val="right"/>
              <w:rPr>
                <w:sz w:val="17"/>
              </w:rPr>
            </w:pPr>
            <w:r>
              <w:rPr>
                <w:sz w:val="17"/>
              </w:rPr>
              <w:t>38.20</w:t>
            </w:r>
          </w:p>
        </w:tc>
        <w:tc>
          <w:tcPr>
            <w:tcW w:w="698" w:type="dxa"/>
            <w:tcBorders>
              <w:top w:val="nil"/>
              <w:left w:val="single" w:sz="8" w:space="0" w:color="000000"/>
              <w:bottom w:val="nil"/>
              <w:right w:val="single" w:sz="8" w:space="0" w:color="000000"/>
            </w:tcBorders>
          </w:tcPr>
          <w:p w:rsidR="001E4C99" w:rsidRDefault="001E4C99" w:rsidP="00D81122">
            <w:pPr>
              <w:pStyle w:val="TableParagraph"/>
              <w:spacing w:before="23"/>
              <w:ind w:right="74"/>
              <w:jc w:val="right"/>
              <w:rPr>
                <w:sz w:val="17"/>
              </w:rPr>
            </w:pPr>
            <w:r>
              <w:rPr>
                <w:sz w:val="17"/>
              </w:rPr>
              <w:t>26</w:t>
            </w:r>
          </w:p>
        </w:tc>
        <w:tc>
          <w:tcPr>
            <w:tcW w:w="1082" w:type="dxa"/>
            <w:tcBorders>
              <w:top w:val="nil"/>
              <w:left w:val="single" w:sz="8" w:space="0" w:color="000000"/>
              <w:bottom w:val="nil"/>
            </w:tcBorders>
          </w:tcPr>
          <w:p w:rsidR="001E4C99" w:rsidRDefault="001E4C99" w:rsidP="00D81122">
            <w:pPr>
              <w:pStyle w:val="TableParagraph"/>
              <w:spacing w:before="23"/>
              <w:ind w:right="-29"/>
              <w:jc w:val="right"/>
              <w:rPr>
                <w:sz w:val="17"/>
              </w:rPr>
            </w:pPr>
            <w:r>
              <w:rPr>
                <w:sz w:val="17"/>
              </w:rPr>
              <w:t>44.07</w:t>
            </w:r>
          </w:p>
        </w:tc>
      </w:tr>
      <w:tr w:rsidR="001E4C99" w:rsidTr="00D81122">
        <w:trPr>
          <w:trHeight w:val="260"/>
        </w:trPr>
        <w:tc>
          <w:tcPr>
            <w:tcW w:w="441" w:type="dxa"/>
            <w:tcBorders>
              <w:top w:val="nil"/>
              <w:bottom w:val="nil"/>
              <w:right w:val="single" w:sz="8" w:space="0" w:color="000000"/>
            </w:tcBorders>
          </w:tcPr>
          <w:p w:rsidR="001E4C99" w:rsidRDefault="001E4C99" w:rsidP="00D81122">
            <w:pPr>
              <w:pStyle w:val="TableParagraph"/>
              <w:spacing w:before="30"/>
              <w:ind w:right="12"/>
              <w:jc w:val="right"/>
              <w:rPr>
                <w:sz w:val="17"/>
              </w:rPr>
            </w:pPr>
            <w:r>
              <w:rPr>
                <w:sz w:val="17"/>
              </w:rPr>
              <w:t>55</w:t>
            </w:r>
          </w:p>
        </w:tc>
        <w:tc>
          <w:tcPr>
            <w:tcW w:w="564" w:type="dxa"/>
            <w:tcBorders>
              <w:top w:val="nil"/>
              <w:left w:val="single" w:sz="8" w:space="0" w:color="000000"/>
              <w:bottom w:val="nil"/>
              <w:right w:val="single" w:sz="8" w:space="0" w:color="000000"/>
            </w:tcBorders>
          </w:tcPr>
          <w:p w:rsidR="001E4C99" w:rsidRDefault="001E4C99" w:rsidP="00D81122">
            <w:pPr>
              <w:pStyle w:val="TableParagraph"/>
              <w:spacing w:before="30"/>
              <w:ind w:left="33" w:right="45"/>
              <w:jc w:val="center"/>
              <w:rPr>
                <w:sz w:val="17"/>
              </w:rPr>
            </w:pPr>
            <w:r>
              <w:rPr>
                <w:sz w:val="17"/>
              </w:rPr>
              <w:t>0.177</w:t>
            </w:r>
          </w:p>
        </w:tc>
        <w:tc>
          <w:tcPr>
            <w:tcW w:w="396" w:type="dxa"/>
            <w:tcBorders>
              <w:top w:val="nil"/>
              <w:left w:val="single" w:sz="8" w:space="0" w:color="000000"/>
              <w:bottom w:val="nil"/>
              <w:right w:val="single" w:sz="8" w:space="0" w:color="000000"/>
            </w:tcBorders>
          </w:tcPr>
          <w:p w:rsidR="001E4C99" w:rsidRDefault="001E4C99" w:rsidP="00D81122">
            <w:pPr>
              <w:pStyle w:val="TableParagraph"/>
              <w:spacing w:before="30"/>
              <w:ind w:right="6"/>
              <w:jc w:val="right"/>
              <w:rPr>
                <w:sz w:val="17"/>
              </w:rPr>
            </w:pPr>
            <w:r>
              <w:rPr>
                <w:sz w:val="17"/>
              </w:rPr>
              <w:t>18</w:t>
            </w:r>
          </w:p>
        </w:tc>
        <w:tc>
          <w:tcPr>
            <w:tcW w:w="739" w:type="dxa"/>
            <w:tcBorders>
              <w:top w:val="nil"/>
              <w:left w:val="single" w:sz="8" w:space="0" w:color="000000"/>
              <w:bottom w:val="nil"/>
              <w:right w:val="single" w:sz="8" w:space="0" w:color="000000"/>
            </w:tcBorders>
          </w:tcPr>
          <w:p w:rsidR="001E4C99" w:rsidRDefault="001E4C99" w:rsidP="00D81122">
            <w:pPr>
              <w:pStyle w:val="TableParagraph"/>
              <w:spacing w:before="30"/>
              <w:ind w:right="1"/>
              <w:jc w:val="right"/>
              <w:rPr>
                <w:sz w:val="17"/>
              </w:rPr>
            </w:pPr>
            <w:r>
              <w:rPr>
                <w:sz w:val="17"/>
              </w:rPr>
              <w:t>63.66</w:t>
            </w:r>
          </w:p>
        </w:tc>
        <w:tc>
          <w:tcPr>
            <w:tcW w:w="540" w:type="dxa"/>
            <w:tcBorders>
              <w:top w:val="nil"/>
              <w:left w:val="single" w:sz="8" w:space="0" w:color="000000"/>
              <w:bottom w:val="nil"/>
              <w:right w:val="single" w:sz="8" w:space="0" w:color="000000"/>
            </w:tcBorders>
          </w:tcPr>
          <w:p w:rsidR="001E4C99" w:rsidRDefault="001E4C99" w:rsidP="00D81122">
            <w:pPr>
              <w:pStyle w:val="TableParagraph"/>
              <w:spacing w:before="30"/>
              <w:ind w:right="2"/>
              <w:jc w:val="right"/>
              <w:rPr>
                <w:sz w:val="17"/>
              </w:rPr>
            </w:pPr>
            <w:r>
              <w:rPr>
                <w:sz w:val="17"/>
              </w:rPr>
              <w:t>17</w:t>
            </w:r>
          </w:p>
        </w:tc>
        <w:tc>
          <w:tcPr>
            <w:tcW w:w="681" w:type="dxa"/>
            <w:tcBorders>
              <w:top w:val="nil"/>
              <w:left w:val="single" w:sz="8" w:space="0" w:color="000000"/>
              <w:bottom w:val="nil"/>
              <w:right w:val="single" w:sz="8" w:space="0" w:color="000000"/>
            </w:tcBorders>
          </w:tcPr>
          <w:p w:rsidR="001E4C99" w:rsidRDefault="001E4C99" w:rsidP="00D81122">
            <w:pPr>
              <w:pStyle w:val="TableParagraph"/>
              <w:spacing w:before="30"/>
              <w:ind w:right="2"/>
              <w:jc w:val="right"/>
              <w:rPr>
                <w:sz w:val="17"/>
              </w:rPr>
            </w:pPr>
            <w:r>
              <w:rPr>
                <w:sz w:val="17"/>
              </w:rPr>
              <w:t>67.41</w:t>
            </w:r>
          </w:p>
        </w:tc>
        <w:tc>
          <w:tcPr>
            <w:tcW w:w="698" w:type="dxa"/>
            <w:tcBorders>
              <w:top w:val="nil"/>
              <w:left w:val="single" w:sz="8" w:space="0" w:color="000000"/>
              <w:bottom w:val="nil"/>
              <w:right w:val="single" w:sz="8" w:space="0" w:color="000000"/>
            </w:tcBorders>
          </w:tcPr>
          <w:p w:rsidR="001E4C99" w:rsidRDefault="001E4C99" w:rsidP="00D81122">
            <w:pPr>
              <w:pStyle w:val="TableParagraph"/>
              <w:spacing w:before="30"/>
              <w:ind w:right="74"/>
              <w:jc w:val="right"/>
              <w:rPr>
                <w:sz w:val="17"/>
              </w:rPr>
            </w:pPr>
            <w:r>
              <w:rPr>
                <w:sz w:val="17"/>
              </w:rPr>
              <w:t>15</w:t>
            </w:r>
          </w:p>
        </w:tc>
        <w:tc>
          <w:tcPr>
            <w:tcW w:w="1082" w:type="dxa"/>
            <w:tcBorders>
              <w:top w:val="nil"/>
              <w:left w:val="single" w:sz="8" w:space="0" w:color="000000"/>
              <w:bottom w:val="nil"/>
            </w:tcBorders>
          </w:tcPr>
          <w:p w:rsidR="001E4C99" w:rsidRDefault="001E4C99" w:rsidP="00D81122">
            <w:pPr>
              <w:pStyle w:val="TableParagraph"/>
              <w:spacing w:before="30"/>
              <w:ind w:right="-29"/>
              <w:jc w:val="right"/>
              <w:rPr>
                <w:sz w:val="17"/>
              </w:rPr>
            </w:pPr>
            <w:r>
              <w:rPr>
                <w:sz w:val="17"/>
              </w:rPr>
              <w:t>76.39</w:t>
            </w:r>
          </w:p>
        </w:tc>
      </w:tr>
      <w:tr w:rsidR="001E4C99" w:rsidTr="00D81122">
        <w:trPr>
          <w:trHeight w:val="259"/>
        </w:trPr>
        <w:tc>
          <w:tcPr>
            <w:tcW w:w="441" w:type="dxa"/>
            <w:tcBorders>
              <w:top w:val="nil"/>
              <w:bottom w:val="nil"/>
              <w:right w:val="single" w:sz="8" w:space="0" w:color="000000"/>
            </w:tcBorders>
          </w:tcPr>
          <w:p w:rsidR="001E4C99" w:rsidRDefault="001E4C99" w:rsidP="00D81122">
            <w:pPr>
              <w:pStyle w:val="TableParagraph"/>
              <w:spacing w:before="29"/>
              <w:ind w:right="12"/>
              <w:jc w:val="right"/>
              <w:rPr>
                <w:sz w:val="17"/>
              </w:rPr>
            </w:pPr>
            <w:r>
              <w:rPr>
                <w:sz w:val="17"/>
              </w:rPr>
              <w:t>65</w:t>
            </w:r>
          </w:p>
        </w:tc>
        <w:tc>
          <w:tcPr>
            <w:tcW w:w="564" w:type="dxa"/>
            <w:tcBorders>
              <w:top w:val="nil"/>
              <w:left w:val="single" w:sz="8" w:space="0" w:color="000000"/>
              <w:bottom w:val="nil"/>
              <w:right w:val="single" w:sz="8" w:space="0" w:color="000000"/>
            </w:tcBorders>
          </w:tcPr>
          <w:p w:rsidR="001E4C99" w:rsidRDefault="001E4C99" w:rsidP="00D81122">
            <w:pPr>
              <w:pStyle w:val="TableParagraph"/>
              <w:spacing w:before="29"/>
              <w:ind w:left="33" w:right="45"/>
              <w:jc w:val="center"/>
              <w:rPr>
                <w:sz w:val="17"/>
              </w:rPr>
            </w:pPr>
            <w:r>
              <w:rPr>
                <w:sz w:val="17"/>
              </w:rPr>
              <w:t>0.157</w:t>
            </w:r>
          </w:p>
        </w:tc>
        <w:tc>
          <w:tcPr>
            <w:tcW w:w="396" w:type="dxa"/>
            <w:tcBorders>
              <w:top w:val="nil"/>
              <w:left w:val="single" w:sz="8" w:space="0" w:color="000000"/>
              <w:bottom w:val="nil"/>
              <w:right w:val="single" w:sz="8" w:space="0" w:color="000000"/>
            </w:tcBorders>
          </w:tcPr>
          <w:p w:rsidR="001E4C99" w:rsidRDefault="001E4C99" w:rsidP="00D81122">
            <w:pPr>
              <w:pStyle w:val="TableParagraph"/>
              <w:spacing w:before="29"/>
              <w:ind w:right="6"/>
              <w:jc w:val="right"/>
              <w:rPr>
                <w:sz w:val="17"/>
              </w:rPr>
            </w:pPr>
            <w:r>
              <w:rPr>
                <w:sz w:val="17"/>
              </w:rPr>
              <w:t>12</w:t>
            </w:r>
          </w:p>
        </w:tc>
        <w:tc>
          <w:tcPr>
            <w:tcW w:w="739" w:type="dxa"/>
            <w:tcBorders>
              <w:top w:val="nil"/>
              <w:left w:val="single" w:sz="8" w:space="0" w:color="000000"/>
              <w:bottom w:val="nil"/>
              <w:right w:val="single" w:sz="8" w:space="0" w:color="000000"/>
            </w:tcBorders>
          </w:tcPr>
          <w:p w:rsidR="001E4C99" w:rsidRDefault="001E4C99" w:rsidP="00D81122">
            <w:pPr>
              <w:pStyle w:val="TableParagraph"/>
              <w:spacing w:before="29"/>
              <w:ind w:right="1"/>
              <w:jc w:val="right"/>
              <w:rPr>
                <w:sz w:val="17"/>
              </w:rPr>
            </w:pPr>
            <w:r>
              <w:rPr>
                <w:sz w:val="17"/>
              </w:rPr>
              <w:t>95.49</w:t>
            </w:r>
          </w:p>
        </w:tc>
        <w:tc>
          <w:tcPr>
            <w:tcW w:w="540" w:type="dxa"/>
            <w:tcBorders>
              <w:top w:val="nil"/>
              <w:left w:val="single" w:sz="8" w:space="0" w:color="000000"/>
              <w:bottom w:val="nil"/>
              <w:right w:val="single" w:sz="8" w:space="0" w:color="000000"/>
            </w:tcBorders>
          </w:tcPr>
          <w:p w:rsidR="001E4C99" w:rsidRDefault="001E4C99" w:rsidP="00D81122">
            <w:pPr>
              <w:pStyle w:val="TableParagraph"/>
              <w:spacing w:before="29"/>
              <w:ind w:right="2"/>
              <w:jc w:val="right"/>
              <w:rPr>
                <w:sz w:val="17"/>
              </w:rPr>
            </w:pPr>
            <w:r>
              <w:rPr>
                <w:sz w:val="17"/>
              </w:rPr>
              <w:t>11</w:t>
            </w:r>
          </w:p>
        </w:tc>
        <w:tc>
          <w:tcPr>
            <w:tcW w:w="681" w:type="dxa"/>
            <w:tcBorders>
              <w:top w:val="nil"/>
              <w:left w:val="single" w:sz="8" w:space="0" w:color="000000"/>
              <w:bottom w:val="nil"/>
              <w:right w:val="single" w:sz="8" w:space="0" w:color="000000"/>
            </w:tcBorders>
          </w:tcPr>
          <w:p w:rsidR="001E4C99" w:rsidRDefault="001E4C99" w:rsidP="00D81122">
            <w:pPr>
              <w:pStyle w:val="TableParagraph"/>
              <w:spacing w:before="29"/>
              <w:ind w:right="3"/>
              <w:jc w:val="right"/>
              <w:rPr>
                <w:sz w:val="17"/>
              </w:rPr>
            </w:pPr>
            <w:r>
              <w:rPr>
                <w:sz w:val="17"/>
              </w:rPr>
              <w:t>104.17</w:t>
            </w:r>
          </w:p>
        </w:tc>
        <w:tc>
          <w:tcPr>
            <w:tcW w:w="698" w:type="dxa"/>
            <w:tcBorders>
              <w:top w:val="nil"/>
              <w:left w:val="single" w:sz="8" w:space="0" w:color="000000"/>
              <w:bottom w:val="nil"/>
              <w:right w:val="single" w:sz="8" w:space="0" w:color="000000"/>
            </w:tcBorders>
          </w:tcPr>
          <w:p w:rsidR="001E4C99" w:rsidRDefault="001E4C99" w:rsidP="00D81122">
            <w:pPr>
              <w:pStyle w:val="TableParagraph"/>
              <w:spacing w:before="29"/>
              <w:ind w:right="69"/>
              <w:jc w:val="right"/>
              <w:rPr>
                <w:sz w:val="17"/>
              </w:rPr>
            </w:pPr>
            <w:r>
              <w:rPr>
                <w:sz w:val="17"/>
              </w:rPr>
              <w:t>9</w:t>
            </w:r>
          </w:p>
        </w:tc>
        <w:tc>
          <w:tcPr>
            <w:tcW w:w="1082" w:type="dxa"/>
            <w:tcBorders>
              <w:top w:val="nil"/>
              <w:left w:val="single" w:sz="8" w:space="0" w:color="000000"/>
              <w:bottom w:val="nil"/>
            </w:tcBorders>
          </w:tcPr>
          <w:p w:rsidR="001E4C99" w:rsidRDefault="001E4C99" w:rsidP="00D81122">
            <w:pPr>
              <w:pStyle w:val="TableParagraph"/>
              <w:spacing w:before="29"/>
              <w:ind w:right="-29"/>
              <w:jc w:val="right"/>
              <w:rPr>
                <w:sz w:val="17"/>
              </w:rPr>
            </w:pPr>
            <w:r>
              <w:rPr>
                <w:sz w:val="17"/>
              </w:rPr>
              <w:t>127.32</w:t>
            </w:r>
          </w:p>
        </w:tc>
      </w:tr>
      <w:tr w:rsidR="001E4C99" w:rsidTr="00D81122">
        <w:trPr>
          <w:trHeight w:val="260"/>
        </w:trPr>
        <w:tc>
          <w:tcPr>
            <w:tcW w:w="441" w:type="dxa"/>
            <w:tcBorders>
              <w:top w:val="nil"/>
              <w:bottom w:val="nil"/>
              <w:right w:val="single" w:sz="8" w:space="0" w:color="000000"/>
            </w:tcBorders>
          </w:tcPr>
          <w:p w:rsidR="001E4C99" w:rsidRDefault="001E4C99" w:rsidP="00D81122">
            <w:pPr>
              <w:pStyle w:val="TableParagraph"/>
              <w:spacing w:before="29"/>
              <w:ind w:right="12"/>
              <w:jc w:val="right"/>
              <w:rPr>
                <w:sz w:val="17"/>
              </w:rPr>
            </w:pPr>
            <w:r>
              <w:rPr>
                <w:sz w:val="17"/>
              </w:rPr>
              <w:t>70</w:t>
            </w:r>
          </w:p>
        </w:tc>
        <w:tc>
          <w:tcPr>
            <w:tcW w:w="564" w:type="dxa"/>
            <w:tcBorders>
              <w:top w:val="nil"/>
              <w:left w:val="single" w:sz="8" w:space="0" w:color="000000"/>
              <w:bottom w:val="nil"/>
              <w:right w:val="single" w:sz="8" w:space="0" w:color="000000"/>
            </w:tcBorders>
          </w:tcPr>
          <w:p w:rsidR="001E4C99" w:rsidRDefault="001E4C99" w:rsidP="00D81122">
            <w:pPr>
              <w:pStyle w:val="TableParagraph"/>
              <w:spacing w:before="29"/>
              <w:ind w:left="33" w:right="45"/>
              <w:jc w:val="center"/>
              <w:rPr>
                <w:sz w:val="17"/>
              </w:rPr>
            </w:pPr>
            <w:r>
              <w:rPr>
                <w:sz w:val="17"/>
              </w:rPr>
              <w:t>0.150</w:t>
            </w:r>
          </w:p>
        </w:tc>
        <w:tc>
          <w:tcPr>
            <w:tcW w:w="396" w:type="dxa"/>
            <w:tcBorders>
              <w:top w:val="nil"/>
              <w:left w:val="single" w:sz="8" w:space="0" w:color="000000"/>
              <w:bottom w:val="nil"/>
              <w:right w:val="single" w:sz="8" w:space="0" w:color="000000"/>
            </w:tcBorders>
          </w:tcPr>
          <w:p w:rsidR="001E4C99" w:rsidRDefault="001E4C99" w:rsidP="00D81122">
            <w:pPr>
              <w:pStyle w:val="TableParagraph"/>
              <w:spacing w:before="29"/>
              <w:ind w:right="1"/>
              <w:jc w:val="right"/>
              <w:rPr>
                <w:sz w:val="17"/>
              </w:rPr>
            </w:pPr>
            <w:r>
              <w:rPr>
                <w:sz w:val="17"/>
              </w:rPr>
              <w:t>8</w:t>
            </w:r>
          </w:p>
        </w:tc>
        <w:tc>
          <w:tcPr>
            <w:tcW w:w="739" w:type="dxa"/>
            <w:tcBorders>
              <w:top w:val="nil"/>
              <w:left w:val="single" w:sz="8" w:space="0" w:color="000000"/>
              <w:bottom w:val="nil"/>
              <w:right w:val="single" w:sz="8" w:space="0" w:color="000000"/>
            </w:tcBorders>
          </w:tcPr>
          <w:p w:rsidR="001E4C99" w:rsidRDefault="001E4C99" w:rsidP="00D81122">
            <w:pPr>
              <w:pStyle w:val="TableParagraph"/>
              <w:spacing w:before="29"/>
              <w:ind w:right="1"/>
              <w:jc w:val="right"/>
              <w:rPr>
                <w:sz w:val="17"/>
              </w:rPr>
            </w:pPr>
            <w:r>
              <w:rPr>
                <w:sz w:val="17"/>
              </w:rPr>
              <w:t>143.24</w:t>
            </w:r>
          </w:p>
        </w:tc>
        <w:tc>
          <w:tcPr>
            <w:tcW w:w="540" w:type="dxa"/>
            <w:tcBorders>
              <w:top w:val="nil"/>
              <w:left w:val="single" w:sz="8" w:space="0" w:color="000000"/>
              <w:bottom w:val="nil"/>
              <w:right w:val="single" w:sz="8" w:space="0" w:color="000000"/>
            </w:tcBorders>
          </w:tcPr>
          <w:p w:rsidR="001E4C99" w:rsidRDefault="001E4C99" w:rsidP="00D81122">
            <w:pPr>
              <w:pStyle w:val="TableParagraph"/>
              <w:spacing w:before="29"/>
              <w:ind w:right="1"/>
              <w:jc w:val="right"/>
              <w:rPr>
                <w:sz w:val="17"/>
              </w:rPr>
            </w:pPr>
            <w:r>
              <w:rPr>
                <w:sz w:val="17"/>
              </w:rPr>
              <w:t>7.5</w:t>
            </w:r>
          </w:p>
        </w:tc>
        <w:tc>
          <w:tcPr>
            <w:tcW w:w="681" w:type="dxa"/>
            <w:tcBorders>
              <w:top w:val="nil"/>
              <w:left w:val="single" w:sz="8" w:space="0" w:color="000000"/>
              <w:bottom w:val="nil"/>
              <w:right w:val="single" w:sz="8" w:space="0" w:color="000000"/>
            </w:tcBorders>
          </w:tcPr>
          <w:p w:rsidR="001E4C99" w:rsidRDefault="001E4C99" w:rsidP="00D81122">
            <w:pPr>
              <w:pStyle w:val="TableParagraph"/>
              <w:spacing w:before="29"/>
              <w:ind w:right="3"/>
              <w:jc w:val="right"/>
              <w:rPr>
                <w:sz w:val="17"/>
              </w:rPr>
            </w:pPr>
            <w:r>
              <w:rPr>
                <w:sz w:val="17"/>
              </w:rPr>
              <w:t>152.79</w:t>
            </w:r>
          </w:p>
        </w:tc>
        <w:tc>
          <w:tcPr>
            <w:tcW w:w="698" w:type="dxa"/>
            <w:tcBorders>
              <w:top w:val="nil"/>
              <w:left w:val="single" w:sz="8" w:space="0" w:color="000000"/>
              <w:bottom w:val="nil"/>
              <w:right w:val="single" w:sz="8" w:space="0" w:color="000000"/>
            </w:tcBorders>
          </w:tcPr>
          <w:p w:rsidR="001E4C99" w:rsidRDefault="001E4C99" w:rsidP="00D81122">
            <w:pPr>
              <w:pStyle w:val="TableParagraph"/>
              <w:spacing w:before="29"/>
              <w:ind w:right="69"/>
              <w:jc w:val="right"/>
              <w:rPr>
                <w:sz w:val="17"/>
              </w:rPr>
            </w:pPr>
            <w:r>
              <w:rPr>
                <w:sz w:val="17"/>
              </w:rPr>
              <w:t>6.5</w:t>
            </w:r>
          </w:p>
        </w:tc>
        <w:tc>
          <w:tcPr>
            <w:tcW w:w="1082" w:type="dxa"/>
            <w:tcBorders>
              <w:top w:val="nil"/>
              <w:left w:val="single" w:sz="8" w:space="0" w:color="000000"/>
              <w:bottom w:val="nil"/>
            </w:tcBorders>
          </w:tcPr>
          <w:p w:rsidR="001E4C99" w:rsidRDefault="001E4C99" w:rsidP="00D81122">
            <w:pPr>
              <w:pStyle w:val="TableParagraph"/>
              <w:spacing w:before="29"/>
              <w:ind w:right="-29"/>
              <w:jc w:val="right"/>
              <w:rPr>
                <w:sz w:val="17"/>
              </w:rPr>
            </w:pPr>
            <w:r>
              <w:rPr>
                <w:sz w:val="17"/>
              </w:rPr>
              <w:t>183.34</w:t>
            </w:r>
          </w:p>
        </w:tc>
      </w:tr>
      <w:tr w:rsidR="001E4C99" w:rsidTr="00D81122">
        <w:trPr>
          <w:trHeight w:val="261"/>
        </w:trPr>
        <w:tc>
          <w:tcPr>
            <w:tcW w:w="441" w:type="dxa"/>
            <w:tcBorders>
              <w:top w:val="nil"/>
              <w:bottom w:val="nil"/>
              <w:right w:val="single" w:sz="8" w:space="0" w:color="000000"/>
            </w:tcBorders>
          </w:tcPr>
          <w:p w:rsidR="001E4C99" w:rsidRDefault="001E4C99" w:rsidP="00D81122">
            <w:pPr>
              <w:pStyle w:val="TableParagraph"/>
              <w:spacing w:before="30"/>
              <w:ind w:right="12"/>
              <w:jc w:val="right"/>
              <w:rPr>
                <w:sz w:val="17"/>
              </w:rPr>
            </w:pPr>
            <w:r>
              <w:rPr>
                <w:sz w:val="17"/>
              </w:rPr>
              <w:t>80</w:t>
            </w:r>
          </w:p>
        </w:tc>
        <w:tc>
          <w:tcPr>
            <w:tcW w:w="564" w:type="dxa"/>
            <w:tcBorders>
              <w:top w:val="nil"/>
              <w:left w:val="single" w:sz="8" w:space="0" w:color="000000"/>
              <w:bottom w:val="nil"/>
              <w:right w:val="single" w:sz="8" w:space="0" w:color="000000"/>
            </w:tcBorders>
          </w:tcPr>
          <w:p w:rsidR="001E4C99" w:rsidRDefault="001E4C99" w:rsidP="00D81122">
            <w:pPr>
              <w:pStyle w:val="TableParagraph"/>
              <w:spacing w:before="30"/>
              <w:ind w:left="33" w:right="45"/>
              <w:jc w:val="center"/>
              <w:rPr>
                <w:sz w:val="17"/>
              </w:rPr>
            </w:pPr>
            <w:r>
              <w:rPr>
                <w:sz w:val="17"/>
              </w:rPr>
              <w:t>0.140</w:t>
            </w:r>
          </w:p>
        </w:tc>
        <w:tc>
          <w:tcPr>
            <w:tcW w:w="396" w:type="dxa"/>
            <w:tcBorders>
              <w:top w:val="nil"/>
              <w:left w:val="single" w:sz="8" w:space="0" w:color="000000"/>
              <w:bottom w:val="nil"/>
              <w:right w:val="single" w:sz="8" w:space="0" w:color="000000"/>
            </w:tcBorders>
          </w:tcPr>
          <w:p w:rsidR="001E4C99" w:rsidRDefault="001E4C99" w:rsidP="00D81122">
            <w:pPr>
              <w:pStyle w:val="TableParagraph"/>
              <w:spacing w:before="30"/>
              <w:ind w:right="1"/>
              <w:jc w:val="right"/>
              <w:rPr>
                <w:sz w:val="17"/>
              </w:rPr>
            </w:pPr>
            <w:r>
              <w:rPr>
                <w:sz w:val="17"/>
              </w:rPr>
              <w:t>6</w:t>
            </w:r>
          </w:p>
        </w:tc>
        <w:tc>
          <w:tcPr>
            <w:tcW w:w="739" w:type="dxa"/>
            <w:tcBorders>
              <w:top w:val="nil"/>
              <w:left w:val="single" w:sz="8" w:space="0" w:color="000000"/>
              <w:bottom w:val="nil"/>
              <w:right w:val="single" w:sz="8" w:space="0" w:color="000000"/>
            </w:tcBorders>
          </w:tcPr>
          <w:p w:rsidR="001E4C99" w:rsidRDefault="001E4C99" w:rsidP="00D81122">
            <w:pPr>
              <w:pStyle w:val="TableParagraph"/>
              <w:spacing w:before="30"/>
              <w:ind w:right="1"/>
              <w:jc w:val="right"/>
              <w:rPr>
                <w:sz w:val="17"/>
              </w:rPr>
            </w:pPr>
            <w:r>
              <w:rPr>
                <w:sz w:val="17"/>
              </w:rPr>
              <w:t>190.99</w:t>
            </w:r>
          </w:p>
        </w:tc>
        <w:tc>
          <w:tcPr>
            <w:tcW w:w="540" w:type="dxa"/>
            <w:tcBorders>
              <w:top w:val="nil"/>
              <w:left w:val="single" w:sz="8" w:space="0" w:color="000000"/>
              <w:bottom w:val="nil"/>
              <w:right w:val="single" w:sz="8" w:space="0" w:color="000000"/>
            </w:tcBorders>
          </w:tcPr>
          <w:p w:rsidR="001E4C99" w:rsidRDefault="001E4C99" w:rsidP="00D81122">
            <w:pPr>
              <w:pStyle w:val="TableParagraph"/>
              <w:spacing w:before="30"/>
              <w:ind w:right="1"/>
              <w:jc w:val="right"/>
              <w:rPr>
                <w:sz w:val="17"/>
              </w:rPr>
            </w:pPr>
            <w:r>
              <w:rPr>
                <w:sz w:val="17"/>
              </w:rPr>
              <w:t>5.5</w:t>
            </w:r>
          </w:p>
        </w:tc>
        <w:tc>
          <w:tcPr>
            <w:tcW w:w="681" w:type="dxa"/>
            <w:tcBorders>
              <w:top w:val="nil"/>
              <w:left w:val="single" w:sz="8" w:space="0" w:color="000000"/>
              <w:bottom w:val="nil"/>
              <w:right w:val="single" w:sz="8" w:space="0" w:color="000000"/>
            </w:tcBorders>
          </w:tcPr>
          <w:p w:rsidR="001E4C99" w:rsidRDefault="001E4C99" w:rsidP="00D81122">
            <w:pPr>
              <w:pStyle w:val="TableParagraph"/>
              <w:spacing w:before="30"/>
              <w:ind w:right="3"/>
              <w:jc w:val="right"/>
              <w:rPr>
                <w:sz w:val="17"/>
              </w:rPr>
            </w:pPr>
            <w:r>
              <w:rPr>
                <w:sz w:val="17"/>
              </w:rPr>
              <w:t>208.35</w:t>
            </w:r>
          </w:p>
        </w:tc>
        <w:tc>
          <w:tcPr>
            <w:tcW w:w="698" w:type="dxa"/>
            <w:tcBorders>
              <w:top w:val="nil"/>
              <w:left w:val="single" w:sz="8" w:space="0" w:color="000000"/>
              <w:bottom w:val="nil"/>
              <w:right w:val="single" w:sz="8" w:space="0" w:color="000000"/>
            </w:tcBorders>
          </w:tcPr>
          <w:p w:rsidR="001E4C99" w:rsidRDefault="001E4C99" w:rsidP="00D81122">
            <w:pPr>
              <w:pStyle w:val="TableParagraph"/>
              <w:spacing w:before="30"/>
              <w:ind w:right="69"/>
              <w:jc w:val="right"/>
              <w:rPr>
                <w:sz w:val="17"/>
              </w:rPr>
            </w:pPr>
            <w:r>
              <w:rPr>
                <w:sz w:val="17"/>
              </w:rPr>
              <w:t>4.5</w:t>
            </w:r>
          </w:p>
        </w:tc>
        <w:tc>
          <w:tcPr>
            <w:tcW w:w="1082" w:type="dxa"/>
            <w:tcBorders>
              <w:top w:val="nil"/>
              <w:left w:val="single" w:sz="8" w:space="0" w:color="000000"/>
              <w:bottom w:val="nil"/>
            </w:tcBorders>
          </w:tcPr>
          <w:p w:rsidR="001E4C99" w:rsidRDefault="001E4C99" w:rsidP="00D81122">
            <w:pPr>
              <w:pStyle w:val="TableParagraph"/>
              <w:spacing w:before="30"/>
              <w:ind w:right="-29"/>
              <w:jc w:val="right"/>
              <w:rPr>
                <w:sz w:val="17"/>
              </w:rPr>
            </w:pPr>
            <w:r>
              <w:rPr>
                <w:sz w:val="17"/>
              </w:rPr>
              <w:t>254.65</w:t>
            </w:r>
          </w:p>
        </w:tc>
      </w:tr>
      <w:tr w:rsidR="001E4C99" w:rsidTr="00D81122">
        <w:trPr>
          <w:trHeight w:val="260"/>
        </w:trPr>
        <w:tc>
          <w:tcPr>
            <w:tcW w:w="441" w:type="dxa"/>
            <w:tcBorders>
              <w:top w:val="nil"/>
              <w:bottom w:val="nil"/>
              <w:right w:val="single" w:sz="8" w:space="0" w:color="000000"/>
            </w:tcBorders>
          </w:tcPr>
          <w:p w:rsidR="001E4C99" w:rsidRDefault="001E4C99" w:rsidP="00D81122">
            <w:pPr>
              <w:pStyle w:val="TableParagraph"/>
              <w:spacing w:before="30"/>
              <w:ind w:right="12"/>
              <w:jc w:val="right"/>
              <w:rPr>
                <w:sz w:val="17"/>
              </w:rPr>
            </w:pPr>
            <w:r>
              <w:rPr>
                <w:sz w:val="17"/>
              </w:rPr>
              <w:t>90</w:t>
            </w:r>
          </w:p>
        </w:tc>
        <w:tc>
          <w:tcPr>
            <w:tcW w:w="564" w:type="dxa"/>
            <w:tcBorders>
              <w:top w:val="nil"/>
              <w:left w:val="single" w:sz="8" w:space="0" w:color="000000"/>
              <w:bottom w:val="nil"/>
              <w:right w:val="single" w:sz="8" w:space="0" w:color="000000"/>
            </w:tcBorders>
          </w:tcPr>
          <w:p w:rsidR="001E4C99" w:rsidRDefault="001E4C99" w:rsidP="00D81122">
            <w:pPr>
              <w:pStyle w:val="TableParagraph"/>
              <w:spacing w:before="30"/>
              <w:ind w:left="33" w:right="45"/>
              <w:jc w:val="center"/>
              <w:rPr>
                <w:sz w:val="17"/>
              </w:rPr>
            </w:pPr>
            <w:r>
              <w:rPr>
                <w:sz w:val="17"/>
              </w:rPr>
              <w:t>0.135</w:t>
            </w:r>
          </w:p>
        </w:tc>
        <w:tc>
          <w:tcPr>
            <w:tcW w:w="396" w:type="dxa"/>
            <w:tcBorders>
              <w:top w:val="nil"/>
              <w:left w:val="single" w:sz="8" w:space="0" w:color="000000"/>
              <w:bottom w:val="nil"/>
              <w:right w:val="single" w:sz="8" w:space="0" w:color="000000"/>
            </w:tcBorders>
          </w:tcPr>
          <w:p w:rsidR="001E4C99" w:rsidRDefault="001E4C99" w:rsidP="00D81122">
            <w:pPr>
              <w:pStyle w:val="TableParagraph"/>
              <w:spacing w:before="30"/>
              <w:ind w:right="1"/>
              <w:jc w:val="right"/>
              <w:rPr>
                <w:sz w:val="17"/>
              </w:rPr>
            </w:pPr>
            <w:r>
              <w:rPr>
                <w:sz w:val="17"/>
              </w:rPr>
              <w:t>4.5</w:t>
            </w:r>
          </w:p>
        </w:tc>
        <w:tc>
          <w:tcPr>
            <w:tcW w:w="739" w:type="dxa"/>
            <w:tcBorders>
              <w:top w:val="nil"/>
              <w:left w:val="single" w:sz="8" w:space="0" w:color="000000"/>
              <w:bottom w:val="nil"/>
              <w:right w:val="single" w:sz="8" w:space="0" w:color="000000"/>
            </w:tcBorders>
          </w:tcPr>
          <w:p w:rsidR="001E4C99" w:rsidRDefault="001E4C99" w:rsidP="00D81122">
            <w:pPr>
              <w:pStyle w:val="TableParagraph"/>
              <w:spacing w:before="30"/>
              <w:ind w:right="1"/>
              <w:jc w:val="right"/>
              <w:rPr>
                <w:sz w:val="17"/>
              </w:rPr>
            </w:pPr>
            <w:r>
              <w:rPr>
                <w:sz w:val="17"/>
              </w:rPr>
              <w:t>259.65</w:t>
            </w:r>
          </w:p>
        </w:tc>
        <w:tc>
          <w:tcPr>
            <w:tcW w:w="540" w:type="dxa"/>
            <w:tcBorders>
              <w:top w:val="nil"/>
              <w:left w:val="single" w:sz="8" w:space="0" w:color="000000"/>
              <w:bottom w:val="nil"/>
              <w:right w:val="single" w:sz="8" w:space="0" w:color="000000"/>
            </w:tcBorders>
          </w:tcPr>
          <w:p w:rsidR="001E4C99" w:rsidRDefault="001E4C99" w:rsidP="00D81122">
            <w:pPr>
              <w:pStyle w:val="TableParagraph"/>
              <w:spacing w:before="30"/>
              <w:ind w:right="1"/>
              <w:jc w:val="right"/>
              <w:rPr>
                <w:sz w:val="17"/>
              </w:rPr>
            </w:pPr>
            <w:r>
              <w:rPr>
                <w:sz w:val="17"/>
              </w:rPr>
              <w:t>4.25</w:t>
            </w:r>
          </w:p>
        </w:tc>
        <w:tc>
          <w:tcPr>
            <w:tcW w:w="681" w:type="dxa"/>
            <w:tcBorders>
              <w:top w:val="nil"/>
              <w:left w:val="single" w:sz="8" w:space="0" w:color="000000"/>
              <w:bottom w:val="nil"/>
              <w:right w:val="single" w:sz="8" w:space="0" w:color="000000"/>
            </w:tcBorders>
          </w:tcPr>
          <w:p w:rsidR="001E4C99" w:rsidRDefault="001E4C99" w:rsidP="00D81122">
            <w:pPr>
              <w:pStyle w:val="TableParagraph"/>
              <w:spacing w:before="30"/>
              <w:ind w:right="3"/>
              <w:jc w:val="right"/>
              <w:rPr>
                <w:sz w:val="17"/>
              </w:rPr>
            </w:pPr>
            <w:r>
              <w:rPr>
                <w:sz w:val="17"/>
              </w:rPr>
              <w:t>246.10</w:t>
            </w:r>
          </w:p>
        </w:tc>
        <w:tc>
          <w:tcPr>
            <w:tcW w:w="698" w:type="dxa"/>
            <w:tcBorders>
              <w:top w:val="nil"/>
              <w:left w:val="single" w:sz="8" w:space="0" w:color="000000"/>
              <w:bottom w:val="nil"/>
              <w:right w:val="single" w:sz="8" w:space="0" w:color="000000"/>
            </w:tcBorders>
          </w:tcPr>
          <w:p w:rsidR="001E4C99" w:rsidRDefault="001E4C99" w:rsidP="00D81122">
            <w:pPr>
              <w:pStyle w:val="TableParagraph"/>
              <w:spacing w:before="30"/>
              <w:ind w:right="69"/>
              <w:jc w:val="right"/>
              <w:rPr>
                <w:sz w:val="17"/>
              </w:rPr>
            </w:pPr>
            <w:r>
              <w:rPr>
                <w:sz w:val="17"/>
              </w:rPr>
              <w:t>3.5</w:t>
            </w:r>
          </w:p>
        </w:tc>
        <w:tc>
          <w:tcPr>
            <w:tcW w:w="1082" w:type="dxa"/>
            <w:tcBorders>
              <w:top w:val="nil"/>
              <w:left w:val="single" w:sz="8" w:space="0" w:color="000000"/>
              <w:bottom w:val="nil"/>
            </w:tcBorders>
          </w:tcPr>
          <w:p w:rsidR="001E4C99" w:rsidRDefault="001E4C99" w:rsidP="00D81122">
            <w:pPr>
              <w:pStyle w:val="TableParagraph"/>
              <w:spacing w:before="30"/>
              <w:ind w:right="-29"/>
              <w:jc w:val="right"/>
              <w:rPr>
                <w:sz w:val="17"/>
              </w:rPr>
            </w:pPr>
            <w:r>
              <w:rPr>
                <w:sz w:val="17"/>
              </w:rPr>
              <w:t>327.40</w:t>
            </w:r>
          </w:p>
        </w:tc>
      </w:tr>
      <w:tr w:rsidR="001E4C99" w:rsidTr="00D81122">
        <w:trPr>
          <w:trHeight w:val="260"/>
        </w:trPr>
        <w:tc>
          <w:tcPr>
            <w:tcW w:w="441" w:type="dxa"/>
            <w:tcBorders>
              <w:top w:val="nil"/>
              <w:bottom w:val="nil"/>
              <w:right w:val="single" w:sz="8" w:space="0" w:color="000000"/>
            </w:tcBorders>
          </w:tcPr>
          <w:p w:rsidR="001E4C99" w:rsidRDefault="001E4C99" w:rsidP="00D81122">
            <w:pPr>
              <w:pStyle w:val="TableParagraph"/>
              <w:spacing w:before="29"/>
              <w:ind w:right="12"/>
              <w:jc w:val="right"/>
              <w:rPr>
                <w:sz w:val="17"/>
              </w:rPr>
            </w:pPr>
            <w:r>
              <w:rPr>
                <w:sz w:val="17"/>
              </w:rPr>
              <w:t>100</w:t>
            </w:r>
          </w:p>
        </w:tc>
        <w:tc>
          <w:tcPr>
            <w:tcW w:w="564" w:type="dxa"/>
            <w:tcBorders>
              <w:top w:val="nil"/>
              <w:left w:val="single" w:sz="8" w:space="0" w:color="000000"/>
              <w:bottom w:val="nil"/>
              <w:right w:val="single" w:sz="8" w:space="0" w:color="000000"/>
            </w:tcBorders>
          </w:tcPr>
          <w:p w:rsidR="001E4C99" w:rsidRDefault="001E4C99" w:rsidP="00D81122">
            <w:pPr>
              <w:pStyle w:val="TableParagraph"/>
              <w:spacing w:before="29"/>
              <w:ind w:left="33" w:right="45"/>
              <w:jc w:val="center"/>
              <w:rPr>
                <w:sz w:val="17"/>
              </w:rPr>
            </w:pPr>
            <w:r>
              <w:rPr>
                <w:sz w:val="17"/>
              </w:rPr>
              <w:t>0.130</w:t>
            </w:r>
          </w:p>
        </w:tc>
        <w:tc>
          <w:tcPr>
            <w:tcW w:w="396" w:type="dxa"/>
            <w:tcBorders>
              <w:top w:val="nil"/>
              <w:left w:val="single" w:sz="8" w:space="0" w:color="000000"/>
              <w:bottom w:val="nil"/>
              <w:right w:val="single" w:sz="8" w:space="0" w:color="000000"/>
            </w:tcBorders>
          </w:tcPr>
          <w:p w:rsidR="001E4C99" w:rsidRDefault="001E4C99" w:rsidP="00D81122">
            <w:pPr>
              <w:pStyle w:val="TableParagraph"/>
              <w:spacing w:before="29"/>
              <w:ind w:right="1"/>
              <w:jc w:val="right"/>
              <w:rPr>
                <w:sz w:val="17"/>
              </w:rPr>
            </w:pPr>
            <w:r>
              <w:rPr>
                <w:sz w:val="17"/>
              </w:rPr>
              <w:t>3.5</w:t>
            </w:r>
          </w:p>
        </w:tc>
        <w:tc>
          <w:tcPr>
            <w:tcW w:w="739" w:type="dxa"/>
            <w:tcBorders>
              <w:top w:val="nil"/>
              <w:left w:val="single" w:sz="8" w:space="0" w:color="000000"/>
              <w:bottom w:val="nil"/>
              <w:right w:val="single" w:sz="8" w:space="0" w:color="000000"/>
            </w:tcBorders>
          </w:tcPr>
          <w:p w:rsidR="001E4C99" w:rsidRDefault="001E4C99" w:rsidP="00D81122">
            <w:pPr>
              <w:pStyle w:val="TableParagraph"/>
              <w:spacing w:before="29"/>
              <w:ind w:right="1"/>
              <w:jc w:val="right"/>
              <w:rPr>
                <w:sz w:val="17"/>
              </w:rPr>
            </w:pPr>
            <w:r>
              <w:rPr>
                <w:sz w:val="17"/>
              </w:rPr>
              <w:t>327.40</w:t>
            </w:r>
          </w:p>
        </w:tc>
        <w:tc>
          <w:tcPr>
            <w:tcW w:w="540" w:type="dxa"/>
            <w:tcBorders>
              <w:top w:val="nil"/>
              <w:left w:val="single" w:sz="8" w:space="0" w:color="000000"/>
              <w:bottom w:val="nil"/>
              <w:right w:val="single" w:sz="8" w:space="0" w:color="000000"/>
            </w:tcBorders>
          </w:tcPr>
          <w:p w:rsidR="001E4C99" w:rsidRDefault="001E4C99" w:rsidP="00D81122">
            <w:pPr>
              <w:pStyle w:val="TableParagraph"/>
              <w:spacing w:before="29"/>
              <w:ind w:right="1"/>
              <w:jc w:val="right"/>
              <w:rPr>
                <w:sz w:val="17"/>
              </w:rPr>
            </w:pPr>
            <w:r>
              <w:rPr>
                <w:sz w:val="17"/>
              </w:rPr>
              <w:t>3.25</w:t>
            </w:r>
          </w:p>
        </w:tc>
        <w:tc>
          <w:tcPr>
            <w:tcW w:w="681" w:type="dxa"/>
            <w:tcBorders>
              <w:top w:val="nil"/>
              <w:left w:val="single" w:sz="8" w:space="0" w:color="000000"/>
              <w:bottom w:val="nil"/>
              <w:right w:val="single" w:sz="8" w:space="0" w:color="000000"/>
            </w:tcBorders>
          </w:tcPr>
          <w:p w:rsidR="001E4C99" w:rsidRDefault="001E4C99" w:rsidP="00D81122">
            <w:pPr>
              <w:pStyle w:val="TableParagraph"/>
              <w:spacing w:before="29"/>
              <w:ind w:right="3"/>
              <w:jc w:val="right"/>
              <w:rPr>
                <w:sz w:val="17"/>
              </w:rPr>
            </w:pPr>
            <w:r>
              <w:rPr>
                <w:sz w:val="17"/>
              </w:rPr>
              <w:t>352.59</w:t>
            </w:r>
          </w:p>
        </w:tc>
        <w:tc>
          <w:tcPr>
            <w:tcW w:w="698" w:type="dxa"/>
            <w:tcBorders>
              <w:top w:val="nil"/>
              <w:left w:val="single" w:sz="8" w:space="0" w:color="000000"/>
              <w:bottom w:val="nil"/>
              <w:right w:val="single" w:sz="8" w:space="0" w:color="000000"/>
            </w:tcBorders>
          </w:tcPr>
          <w:p w:rsidR="001E4C99" w:rsidRDefault="001E4C99" w:rsidP="00D81122">
            <w:pPr>
              <w:pStyle w:val="TableParagraph"/>
              <w:spacing w:before="29"/>
              <w:ind w:right="72"/>
              <w:jc w:val="right"/>
              <w:rPr>
                <w:sz w:val="17"/>
              </w:rPr>
            </w:pPr>
            <w:r>
              <w:rPr>
                <w:sz w:val="17"/>
              </w:rPr>
              <w:t>2.75</w:t>
            </w:r>
          </w:p>
        </w:tc>
        <w:tc>
          <w:tcPr>
            <w:tcW w:w="1082" w:type="dxa"/>
            <w:tcBorders>
              <w:top w:val="nil"/>
              <w:left w:val="single" w:sz="8" w:space="0" w:color="000000"/>
              <w:bottom w:val="nil"/>
            </w:tcBorders>
          </w:tcPr>
          <w:p w:rsidR="001E4C99" w:rsidRDefault="001E4C99" w:rsidP="00D81122">
            <w:pPr>
              <w:pStyle w:val="TableParagraph"/>
              <w:spacing w:before="29"/>
              <w:ind w:right="-29"/>
              <w:jc w:val="right"/>
              <w:rPr>
                <w:sz w:val="17"/>
              </w:rPr>
            </w:pPr>
            <w:r>
              <w:rPr>
                <w:sz w:val="17"/>
              </w:rPr>
              <w:t>416.69</w:t>
            </w:r>
          </w:p>
        </w:tc>
      </w:tr>
      <w:tr w:rsidR="001E4C99" w:rsidTr="00D81122">
        <w:trPr>
          <w:trHeight w:val="285"/>
        </w:trPr>
        <w:tc>
          <w:tcPr>
            <w:tcW w:w="441" w:type="dxa"/>
            <w:tcBorders>
              <w:top w:val="nil"/>
              <w:bottom w:val="single" w:sz="8" w:space="0" w:color="000000"/>
              <w:right w:val="single" w:sz="8" w:space="0" w:color="000000"/>
            </w:tcBorders>
          </w:tcPr>
          <w:p w:rsidR="001E4C99" w:rsidRDefault="001E4C99" w:rsidP="00D81122">
            <w:pPr>
              <w:pStyle w:val="TableParagraph"/>
              <w:spacing w:before="30"/>
              <w:ind w:right="12"/>
              <w:jc w:val="right"/>
              <w:rPr>
                <w:sz w:val="17"/>
              </w:rPr>
            </w:pPr>
            <w:r>
              <w:rPr>
                <w:sz w:val="17"/>
              </w:rPr>
              <w:t>110</w:t>
            </w:r>
          </w:p>
        </w:tc>
        <w:tc>
          <w:tcPr>
            <w:tcW w:w="564"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before="30"/>
              <w:ind w:left="33" w:right="45"/>
              <w:jc w:val="center"/>
              <w:rPr>
                <w:sz w:val="17"/>
              </w:rPr>
            </w:pPr>
            <w:r>
              <w:rPr>
                <w:sz w:val="17"/>
              </w:rPr>
              <w:t>0.125</w:t>
            </w:r>
          </w:p>
        </w:tc>
        <w:tc>
          <w:tcPr>
            <w:tcW w:w="396"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before="30"/>
              <w:ind w:right="1"/>
              <w:jc w:val="right"/>
              <w:rPr>
                <w:sz w:val="17"/>
              </w:rPr>
            </w:pPr>
            <w:r>
              <w:rPr>
                <w:sz w:val="17"/>
              </w:rPr>
              <w:t>3</w:t>
            </w:r>
          </w:p>
        </w:tc>
        <w:tc>
          <w:tcPr>
            <w:tcW w:w="739"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before="30"/>
              <w:ind w:right="1"/>
              <w:jc w:val="right"/>
              <w:rPr>
                <w:sz w:val="17"/>
              </w:rPr>
            </w:pPr>
            <w:r>
              <w:rPr>
                <w:sz w:val="17"/>
              </w:rPr>
              <w:t>381.97</w:t>
            </w:r>
          </w:p>
        </w:tc>
        <w:tc>
          <w:tcPr>
            <w:tcW w:w="540"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before="30"/>
              <w:ind w:right="1"/>
              <w:jc w:val="right"/>
              <w:rPr>
                <w:sz w:val="17"/>
              </w:rPr>
            </w:pPr>
            <w:r>
              <w:rPr>
                <w:sz w:val="17"/>
              </w:rPr>
              <w:t>2.75</w:t>
            </w:r>
          </w:p>
        </w:tc>
        <w:tc>
          <w:tcPr>
            <w:tcW w:w="681"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before="30"/>
              <w:ind w:right="3"/>
              <w:jc w:val="right"/>
              <w:rPr>
                <w:sz w:val="17"/>
              </w:rPr>
            </w:pPr>
            <w:r>
              <w:rPr>
                <w:sz w:val="17"/>
              </w:rPr>
              <w:t>416.89</w:t>
            </w:r>
          </w:p>
        </w:tc>
        <w:tc>
          <w:tcPr>
            <w:tcW w:w="698" w:type="dxa"/>
            <w:tcBorders>
              <w:top w:val="nil"/>
              <w:left w:val="single" w:sz="8" w:space="0" w:color="000000"/>
              <w:bottom w:val="single" w:sz="8" w:space="0" w:color="000000"/>
              <w:right w:val="single" w:sz="8" w:space="0" w:color="000000"/>
            </w:tcBorders>
          </w:tcPr>
          <w:p w:rsidR="001E4C99" w:rsidRDefault="001E4C99" w:rsidP="00D81122">
            <w:pPr>
              <w:pStyle w:val="TableParagraph"/>
              <w:spacing w:before="30"/>
              <w:ind w:right="72"/>
              <w:jc w:val="right"/>
              <w:rPr>
                <w:sz w:val="17"/>
              </w:rPr>
            </w:pPr>
            <w:r>
              <w:rPr>
                <w:sz w:val="17"/>
              </w:rPr>
              <w:t>2.25</w:t>
            </w:r>
          </w:p>
        </w:tc>
        <w:tc>
          <w:tcPr>
            <w:tcW w:w="1082" w:type="dxa"/>
            <w:tcBorders>
              <w:top w:val="nil"/>
              <w:left w:val="single" w:sz="8" w:space="0" w:color="000000"/>
              <w:bottom w:val="single" w:sz="8" w:space="0" w:color="000000"/>
            </w:tcBorders>
          </w:tcPr>
          <w:p w:rsidR="001E4C99" w:rsidRDefault="001E4C99" w:rsidP="00D81122">
            <w:pPr>
              <w:pStyle w:val="TableParagraph"/>
              <w:spacing w:before="30"/>
              <w:ind w:right="-29"/>
              <w:jc w:val="right"/>
              <w:rPr>
                <w:sz w:val="17"/>
              </w:rPr>
            </w:pPr>
            <w:r>
              <w:rPr>
                <w:sz w:val="17"/>
              </w:rPr>
              <w:t>509.29</w:t>
            </w:r>
          </w:p>
        </w:tc>
      </w:tr>
    </w:tbl>
    <w:p w:rsidR="001E4C99" w:rsidRDefault="001E4C99" w:rsidP="001E4C99">
      <w:pPr>
        <w:pStyle w:val="Textoindependiente"/>
        <w:spacing w:before="2"/>
        <w:ind w:left="0"/>
        <w:rPr>
          <w:sz w:val="16"/>
        </w:rPr>
      </w:pPr>
    </w:p>
    <w:p w:rsidR="001E4C99" w:rsidRDefault="001E4C99" w:rsidP="001E4C99">
      <w:pPr>
        <w:pStyle w:val="Textoindependiente"/>
        <w:spacing w:line="264" w:lineRule="auto"/>
        <w:ind w:left="301" w:right="934"/>
        <w:jc w:val="both"/>
      </w:pPr>
      <w:r>
        <w:rPr>
          <w:b/>
        </w:rPr>
        <w:t xml:space="preserve">Artículo 232. </w:t>
      </w:r>
      <w:r>
        <w:rPr>
          <w:i/>
        </w:rPr>
        <w:t xml:space="preserve">Transición del bombeo a la sobre-elevación: </w:t>
      </w:r>
      <w:r>
        <w:t>para pasar de una sección en tangente a otra situada en la curva del alineamiento horizontal, es necesario efectuar un cambio de la pendiente transversal de la corona, desde el bombeo hasta la sobre-elevación requerida en la curva. Este cambio se hace gradualmente en toda la longitud de la espiral de</w:t>
      </w:r>
      <w:r>
        <w:rPr>
          <w:spacing w:val="-10"/>
        </w:rPr>
        <w:t xml:space="preserve"> </w:t>
      </w:r>
      <w:r>
        <w:t>transición.</w:t>
      </w:r>
    </w:p>
    <w:p w:rsidR="001E4C99" w:rsidRDefault="001E4C99" w:rsidP="001E4C99">
      <w:pPr>
        <w:pStyle w:val="Textoindependiente"/>
        <w:spacing w:before="69" w:line="259" w:lineRule="auto"/>
        <w:ind w:left="301" w:right="934"/>
        <w:jc w:val="both"/>
      </w:pPr>
      <w:r>
        <w:t>Cuando la curva circular no tiene espirales de transición el cambio puede realizarse una parte en una tangente contigua a la curva y la otra sobre la curva circular. Se puede tomar hasta el 50% de la longitud  de transición dentro de la curva circular, siempre que por lo menos la tercera parte de la longitud de la curva quede con la sobre-elevación</w:t>
      </w:r>
      <w:r>
        <w:rPr>
          <w:spacing w:val="-7"/>
        </w:rPr>
        <w:t xml:space="preserve"> </w:t>
      </w:r>
      <w:r>
        <w:t>completa.</w:t>
      </w:r>
    </w:p>
    <w:p w:rsidR="001E4C99" w:rsidRDefault="001E4C99" w:rsidP="001E4C99">
      <w:pPr>
        <w:pStyle w:val="Textoindependiente"/>
        <w:spacing w:before="71" w:line="261" w:lineRule="auto"/>
        <w:ind w:left="301" w:right="942"/>
        <w:jc w:val="both"/>
      </w:pPr>
      <w:r>
        <w:t>La consideración anterior limita la longitud mínima de las tangentes entre dos curvas circulares de sentido contrario y que no tengan espirales de transición. Esa longitud deberá ser igual a la semisuma de las dos longitudes de transición correspondientes a cada curva. Esa longitud de transición puede calcularse de la misma manera que las espirales de transición y numéricamente son iguales.</w:t>
      </w:r>
    </w:p>
    <w:p w:rsidR="001E4C99" w:rsidRDefault="001E4C99" w:rsidP="001E4C99">
      <w:pPr>
        <w:spacing w:line="261" w:lineRule="auto"/>
        <w:jc w:val="both"/>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ind w:left="301"/>
        <w:jc w:val="both"/>
        <w:rPr>
          <w:sz w:val="18"/>
        </w:rPr>
      </w:pPr>
      <w:r>
        <w:rPr>
          <w:b/>
          <w:sz w:val="18"/>
        </w:rPr>
        <w:t xml:space="preserve">Artículo 233.     </w:t>
      </w:r>
      <w:r>
        <w:rPr>
          <w:i/>
          <w:sz w:val="18"/>
        </w:rPr>
        <w:t xml:space="preserve">Banquetas: </w:t>
      </w:r>
      <w:r>
        <w:rPr>
          <w:sz w:val="18"/>
        </w:rPr>
        <w:t>el diseño de las banquetas estará sujeto a los siguientes</w:t>
      </w:r>
      <w:r>
        <w:rPr>
          <w:spacing w:val="-7"/>
          <w:sz w:val="18"/>
        </w:rPr>
        <w:t xml:space="preserve"> </w:t>
      </w:r>
      <w:r>
        <w:rPr>
          <w:sz w:val="18"/>
        </w:rPr>
        <w:t>lineamientos:</w:t>
      </w:r>
    </w:p>
    <w:p w:rsidR="001E4C99" w:rsidRDefault="001E4C99" w:rsidP="001E4C99">
      <w:pPr>
        <w:pStyle w:val="Prrafodelista"/>
        <w:numPr>
          <w:ilvl w:val="0"/>
          <w:numId w:val="97"/>
        </w:numPr>
        <w:tabs>
          <w:tab w:val="left" w:pos="777"/>
        </w:tabs>
        <w:spacing w:before="81" w:line="256" w:lineRule="auto"/>
        <w:ind w:right="938" w:firstLine="0"/>
        <w:rPr>
          <w:sz w:val="18"/>
        </w:rPr>
      </w:pPr>
      <w:r>
        <w:rPr>
          <w:i/>
          <w:sz w:val="18"/>
        </w:rPr>
        <w:t xml:space="preserve">Anchura: </w:t>
      </w:r>
      <w:r>
        <w:rPr>
          <w:sz w:val="18"/>
        </w:rPr>
        <w:t xml:space="preserve">la </w:t>
      </w:r>
      <w:r>
        <w:rPr>
          <w:b/>
          <w:sz w:val="18"/>
        </w:rPr>
        <w:t xml:space="preserve">acera </w:t>
      </w:r>
      <w:r>
        <w:rPr>
          <w:sz w:val="18"/>
        </w:rPr>
        <w:t xml:space="preserve">abarca desde la guarnición hasta el límite de derecho de vía o límite de la propiedad adyacente. La anchura mínima deberá ser la estipulada en los artículos 219 al 223 de este reglamento para los distintos tipos de vías. La </w:t>
      </w:r>
      <w:r>
        <w:rPr>
          <w:b/>
          <w:sz w:val="18"/>
        </w:rPr>
        <w:t xml:space="preserve">banqueta </w:t>
      </w:r>
      <w:r>
        <w:rPr>
          <w:sz w:val="18"/>
        </w:rPr>
        <w:t>es el espacio de la acera dedicado al tránsito peatonal y provisto de un pavimento para tal fin. En caso de zonas de intenso tráfico peatonal, los anchos mínimos especificados deberán verificarse considerando que por cada 55 centímetros de anchura se obtiene una capacidad máxima de 1,100 a 1,600 peatones por</w:t>
      </w:r>
      <w:r>
        <w:rPr>
          <w:spacing w:val="-20"/>
          <w:sz w:val="18"/>
        </w:rPr>
        <w:t xml:space="preserve"> </w:t>
      </w:r>
      <w:r>
        <w:rPr>
          <w:sz w:val="18"/>
        </w:rPr>
        <w:t>hora;</w:t>
      </w:r>
    </w:p>
    <w:p w:rsidR="001E4C99" w:rsidRDefault="001E4C99" w:rsidP="001E4C99">
      <w:pPr>
        <w:pStyle w:val="Prrafodelista"/>
        <w:numPr>
          <w:ilvl w:val="0"/>
          <w:numId w:val="97"/>
        </w:numPr>
        <w:tabs>
          <w:tab w:val="left" w:pos="796"/>
        </w:tabs>
        <w:spacing w:before="25" w:line="273" w:lineRule="auto"/>
        <w:ind w:right="932" w:firstLine="0"/>
        <w:rPr>
          <w:sz w:val="18"/>
        </w:rPr>
      </w:pPr>
      <w:r>
        <w:rPr>
          <w:i/>
          <w:sz w:val="18"/>
        </w:rPr>
        <w:t xml:space="preserve">Ubicación: </w:t>
      </w:r>
      <w:r>
        <w:rPr>
          <w:sz w:val="18"/>
        </w:rPr>
        <w:t>las aceras deben estar ubicadas en forma tal que presenten al peatón una continuidad y claridad de la ruta, evitando la ubicación incorrecta de elementos que obstruyan el paso peatonal tales como postes, señales de tránsito, puestos de periódicos o mobiliario</w:t>
      </w:r>
      <w:r>
        <w:rPr>
          <w:spacing w:val="-16"/>
          <w:sz w:val="18"/>
        </w:rPr>
        <w:t xml:space="preserve"> </w:t>
      </w:r>
      <w:r>
        <w:rPr>
          <w:sz w:val="18"/>
        </w:rPr>
        <w:t>urbano.</w:t>
      </w:r>
    </w:p>
    <w:p w:rsidR="001E4C99" w:rsidRDefault="001E4C99" w:rsidP="001E4C99">
      <w:pPr>
        <w:pStyle w:val="Textoindependiente"/>
        <w:spacing w:before="19" w:line="254" w:lineRule="auto"/>
        <w:ind w:left="301" w:right="933" w:firstLine="276"/>
        <w:jc w:val="both"/>
      </w:pPr>
      <w:r>
        <w:t>En el caso de arterias donde se permita el estacionamiento en batería, no deberá obstaculizarse el flujo peatonal por la presencia de los vehículos estacionados, ya sea remetiendo el área de estacionamiento dentro del límite de propiedad, para dejar libre el ancho mínimo requerido por la banqueta; o bien desviando el trazo de la banqueta hacia la parte frontal del estacionamiento, en cuyo caso esta superficie, aún cuando quede dentro del límite de propiedad, se considerará de uso</w:t>
      </w:r>
      <w:r>
        <w:rPr>
          <w:spacing w:val="-17"/>
        </w:rPr>
        <w:t xml:space="preserve"> </w:t>
      </w:r>
      <w:r>
        <w:t>público;</w:t>
      </w:r>
    </w:p>
    <w:p w:rsidR="001E4C99" w:rsidRDefault="001E4C99" w:rsidP="001E4C99">
      <w:pPr>
        <w:pStyle w:val="Prrafodelista"/>
        <w:numPr>
          <w:ilvl w:val="0"/>
          <w:numId w:val="97"/>
        </w:numPr>
        <w:tabs>
          <w:tab w:val="left" w:pos="861"/>
        </w:tabs>
        <w:spacing w:before="32" w:line="259" w:lineRule="auto"/>
        <w:ind w:right="937" w:firstLine="0"/>
        <w:rPr>
          <w:sz w:val="18"/>
        </w:rPr>
      </w:pPr>
      <w:r>
        <w:rPr>
          <w:i/>
          <w:sz w:val="18"/>
        </w:rPr>
        <w:t xml:space="preserve">Pendientes: </w:t>
      </w:r>
      <w:r>
        <w:rPr>
          <w:sz w:val="18"/>
        </w:rPr>
        <w:t>en el caso de banquetas que forman parte de vías vehiculares la pendiente máxima será del 6 por ciento, cuando la vialidad tenga una pendiente mayor, deberá resolverse el problema geométrico conservando la pendiente del 6 por ciento y corrigiendo la diferencia como mínimo cada 30 metros con una rampa de pendiente máxima de 8 por ciento; cuando se trate de andadores exclusivos para peatones la pendiente máxima será del 6 por ciento;</w:t>
      </w:r>
      <w:r>
        <w:rPr>
          <w:spacing w:val="-12"/>
          <w:sz w:val="18"/>
        </w:rPr>
        <w:t xml:space="preserve"> </w:t>
      </w:r>
      <w:r>
        <w:rPr>
          <w:sz w:val="18"/>
        </w:rPr>
        <w:t>y</w:t>
      </w:r>
    </w:p>
    <w:p w:rsidR="001E4C99" w:rsidRDefault="001E4C99" w:rsidP="001E4C99">
      <w:pPr>
        <w:pStyle w:val="Prrafodelista"/>
        <w:numPr>
          <w:ilvl w:val="0"/>
          <w:numId w:val="97"/>
        </w:numPr>
        <w:tabs>
          <w:tab w:val="left" w:pos="858"/>
        </w:tabs>
        <w:spacing w:before="22" w:line="266" w:lineRule="auto"/>
        <w:ind w:right="934" w:firstLine="0"/>
        <w:rPr>
          <w:sz w:val="18"/>
        </w:rPr>
      </w:pPr>
      <w:r>
        <w:rPr>
          <w:i/>
          <w:sz w:val="18"/>
        </w:rPr>
        <w:t xml:space="preserve">Rampas: </w:t>
      </w:r>
      <w:r>
        <w:rPr>
          <w:sz w:val="18"/>
        </w:rPr>
        <w:t>para el ingreso y salida de vehículos se deben construir rampas que liguen la acera con la superficie de rodamiento, las cuales deben tener una pendiente máxima del 10 por ciento y llevar lados inclinados y no verticales. Para el caso de rampas de uso peatonal y de personas con discapacidad, se seguirán los lineamientos señalados en el capítulo XVI de este</w:t>
      </w:r>
      <w:r>
        <w:rPr>
          <w:spacing w:val="-7"/>
          <w:sz w:val="18"/>
        </w:rPr>
        <w:t xml:space="preserve"> </w:t>
      </w:r>
      <w:r>
        <w:rPr>
          <w:sz w:val="18"/>
        </w:rPr>
        <w:t>reglamento;</w:t>
      </w:r>
    </w:p>
    <w:p w:rsidR="001E4C99" w:rsidRDefault="001E4C99" w:rsidP="001E4C99">
      <w:pPr>
        <w:spacing w:before="144" w:line="273" w:lineRule="auto"/>
        <w:ind w:left="301" w:right="934"/>
        <w:jc w:val="both"/>
        <w:rPr>
          <w:sz w:val="18"/>
        </w:rPr>
      </w:pPr>
      <w:r>
        <w:rPr>
          <w:b/>
          <w:sz w:val="18"/>
        </w:rPr>
        <w:t xml:space="preserve">Artículo 234. </w:t>
      </w:r>
      <w:r>
        <w:rPr>
          <w:i/>
          <w:sz w:val="18"/>
        </w:rPr>
        <w:t xml:space="preserve">Estacionamiento en la calle: </w:t>
      </w:r>
      <w:r>
        <w:rPr>
          <w:sz w:val="18"/>
        </w:rPr>
        <w:t xml:space="preserve">cuando a lo largo de una arteria se permita el estacionamiento junto a la banqueta en forma paralela, también denominada </w:t>
      </w:r>
      <w:r>
        <w:rPr>
          <w:i/>
          <w:sz w:val="18"/>
        </w:rPr>
        <w:t>“en cordón”</w:t>
      </w:r>
      <w:r>
        <w:rPr>
          <w:sz w:val="18"/>
        </w:rPr>
        <w:t>, y exista un carril especial para ello, estará sujeto a las siguientes normas de</w:t>
      </w:r>
      <w:r>
        <w:rPr>
          <w:spacing w:val="-9"/>
          <w:sz w:val="18"/>
        </w:rPr>
        <w:t xml:space="preserve"> </w:t>
      </w:r>
      <w:r>
        <w:rPr>
          <w:sz w:val="18"/>
        </w:rPr>
        <w:t>diseño:</w:t>
      </w:r>
    </w:p>
    <w:p w:rsidR="001E4C99" w:rsidRDefault="001E4C99" w:rsidP="001E4C99">
      <w:pPr>
        <w:pStyle w:val="Prrafodelista"/>
        <w:numPr>
          <w:ilvl w:val="0"/>
          <w:numId w:val="96"/>
        </w:numPr>
        <w:tabs>
          <w:tab w:val="left" w:pos="748"/>
        </w:tabs>
        <w:spacing w:before="8" w:line="297" w:lineRule="auto"/>
        <w:ind w:right="953" w:firstLine="0"/>
        <w:rPr>
          <w:sz w:val="18"/>
        </w:rPr>
      </w:pPr>
      <w:r>
        <w:rPr>
          <w:sz w:val="18"/>
        </w:rPr>
        <w:t>La anchura de este carril será la estipulada en los artículos 219 al 223 de este reglamento para los distintos tipos de</w:t>
      </w:r>
      <w:r>
        <w:rPr>
          <w:spacing w:val="1"/>
          <w:sz w:val="18"/>
        </w:rPr>
        <w:t xml:space="preserve"> </w:t>
      </w:r>
      <w:r>
        <w:rPr>
          <w:sz w:val="18"/>
        </w:rPr>
        <w:t>vías;</w:t>
      </w:r>
    </w:p>
    <w:p w:rsidR="001E4C99" w:rsidRDefault="001E4C99" w:rsidP="001E4C99">
      <w:pPr>
        <w:pStyle w:val="Prrafodelista"/>
        <w:numPr>
          <w:ilvl w:val="0"/>
          <w:numId w:val="96"/>
        </w:numPr>
        <w:tabs>
          <w:tab w:val="left" w:pos="789"/>
        </w:tabs>
        <w:spacing w:line="273" w:lineRule="auto"/>
        <w:ind w:right="934" w:firstLine="0"/>
        <w:rPr>
          <w:sz w:val="18"/>
        </w:rPr>
      </w:pPr>
      <w:r>
        <w:rPr>
          <w:sz w:val="18"/>
        </w:rPr>
        <w:t>En los extremos de este carril y como remate al término de la acera se continuará la banqueta hasta la orilla del arroyo, dejando una transición a 45 grados para facilitar la entrada y salida del primero y último de los vehículos</w:t>
      </w:r>
      <w:r>
        <w:rPr>
          <w:spacing w:val="-1"/>
          <w:sz w:val="18"/>
        </w:rPr>
        <w:t xml:space="preserve"> </w:t>
      </w:r>
      <w:r>
        <w:rPr>
          <w:sz w:val="18"/>
        </w:rPr>
        <w:t>estacionados;</w:t>
      </w:r>
    </w:p>
    <w:p w:rsidR="001E4C99" w:rsidRDefault="001E4C99" w:rsidP="001E4C99">
      <w:pPr>
        <w:pStyle w:val="Prrafodelista"/>
        <w:numPr>
          <w:ilvl w:val="0"/>
          <w:numId w:val="96"/>
        </w:numPr>
        <w:tabs>
          <w:tab w:val="left" w:pos="875"/>
        </w:tabs>
        <w:spacing w:line="273" w:lineRule="auto"/>
        <w:ind w:right="946" w:firstLine="0"/>
        <w:rPr>
          <w:sz w:val="18"/>
        </w:rPr>
      </w:pPr>
      <w:r>
        <w:rPr>
          <w:sz w:val="18"/>
        </w:rPr>
        <w:t>La distancia mínima de esta transición a la esquina de la calle será de 6 metros. La longitud disponible para estacionamiento será siempre múltiplo de 6 metros, sin incluir accesos a cocheras o estacionamientos;</w:t>
      </w:r>
    </w:p>
    <w:p w:rsidR="001E4C99" w:rsidRDefault="001E4C99" w:rsidP="001E4C99">
      <w:pPr>
        <w:pStyle w:val="Prrafodelista"/>
        <w:numPr>
          <w:ilvl w:val="0"/>
          <w:numId w:val="96"/>
        </w:numPr>
        <w:tabs>
          <w:tab w:val="left" w:pos="854"/>
        </w:tabs>
        <w:spacing w:before="3"/>
        <w:ind w:left="853" w:hanging="272"/>
        <w:rPr>
          <w:sz w:val="18"/>
        </w:rPr>
      </w:pPr>
      <w:r>
        <w:rPr>
          <w:sz w:val="18"/>
        </w:rPr>
        <w:t>El área de estacionamiento será en una superficie distinta a la banqueta o andador de</w:t>
      </w:r>
      <w:r>
        <w:rPr>
          <w:spacing w:val="-15"/>
          <w:sz w:val="18"/>
        </w:rPr>
        <w:t xml:space="preserve"> </w:t>
      </w:r>
      <w:r>
        <w:rPr>
          <w:sz w:val="18"/>
        </w:rPr>
        <w:t>peatones.</w:t>
      </w:r>
    </w:p>
    <w:p w:rsidR="001E4C99" w:rsidRDefault="001E4C99" w:rsidP="001E4C99">
      <w:pPr>
        <w:pStyle w:val="Textoindependiente"/>
        <w:ind w:left="0"/>
        <w:rPr>
          <w:sz w:val="26"/>
        </w:rPr>
      </w:pPr>
    </w:p>
    <w:p w:rsidR="001E4C99" w:rsidRDefault="001E4C99" w:rsidP="001E4C99">
      <w:pPr>
        <w:pStyle w:val="Prrafodelista"/>
        <w:numPr>
          <w:ilvl w:val="0"/>
          <w:numId w:val="96"/>
        </w:numPr>
        <w:tabs>
          <w:tab w:val="left" w:pos="820"/>
        </w:tabs>
        <w:spacing w:before="1" w:line="273" w:lineRule="auto"/>
        <w:ind w:right="934" w:firstLine="0"/>
        <w:rPr>
          <w:sz w:val="18"/>
        </w:rPr>
      </w:pPr>
      <w:r>
        <w:rPr>
          <w:sz w:val="18"/>
        </w:rPr>
        <w:t>La construcción de estas cabeceras de banqueta en los carriles de estacionamiento se construirán cuando la vialidad en donde se ubiquen tenga por lo menos el número mínimo de carriles de circulación dependiendo de su</w:t>
      </w:r>
      <w:r>
        <w:rPr>
          <w:spacing w:val="-7"/>
          <w:sz w:val="18"/>
        </w:rPr>
        <w:t xml:space="preserve"> </w:t>
      </w:r>
      <w:r>
        <w:rPr>
          <w:sz w:val="18"/>
        </w:rPr>
        <w:t>clasificación;</w:t>
      </w:r>
    </w:p>
    <w:p w:rsidR="001E4C99" w:rsidRDefault="001E4C99" w:rsidP="001E4C99">
      <w:pPr>
        <w:pStyle w:val="Prrafodelista"/>
        <w:numPr>
          <w:ilvl w:val="0"/>
          <w:numId w:val="96"/>
        </w:numPr>
        <w:tabs>
          <w:tab w:val="left" w:pos="878"/>
        </w:tabs>
        <w:spacing w:before="7" w:line="273" w:lineRule="auto"/>
        <w:ind w:right="935" w:firstLine="0"/>
        <w:rPr>
          <w:sz w:val="18"/>
        </w:rPr>
      </w:pPr>
      <w:r>
        <w:rPr>
          <w:sz w:val="18"/>
        </w:rPr>
        <w:t>Cuando el estacionamiento tenga un ángulo diferente al paralelismo y se coloquen en batería, el ángulo que tendrá la transición entre la cabecera de banqueta y la línea de límite del área de estacionamiento será el mismo en que se coloquen los vehículos;</w:t>
      </w:r>
      <w:r>
        <w:rPr>
          <w:spacing w:val="-8"/>
          <w:sz w:val="18"/>
        </w:rPr>
        <w:t xml:space="preserve"> </w:t>
      </w:r>
      <w:r>
        <w:rPr>
          <w:sz w:val="18"/>
        </w:rPr>
        <w:t>y</w:t>
      </w:r>
    </w:p>
    <w:p w:rsidR="001E4C99" w:rsidRDefault="001E4C99" w:rsidP="001E4C99">
      <w:pPr>
        <w:pStyle w:val="Prrafodelista"/>
        <w:numPr>
          <w:ilvl w:val="0"/>
          <w:numId w:val="96"/>
        </w:numPr>
        <w:tabs>
          <w:tab w:val="left" w:pos="964"/>
        </w:tabs>
        <w:spacing w:before="8" w:line="273" w:lineRule="auto"/>
        <w:ind w:right="936" w:firstLine="0"/>
        <w:rPr>
          <w:sz w:val="18"/>
        </w:rPr>
      </w:pPr>
      <w:r>
        <w:rPr>
          <w:sz w:val="18"/>
        </w:rPr>
        <w:t>La dimensión del cajón de estacionamiento dependerá del ángulo en que se coloquen los vehículos, y quedará totalmente fuera de la línea imaginaria que limita el carril de circulación. También deberá quedar fuera de las áreas de banqueta y andadores</w:t>
      </w:r>
      <w:r>
        <w:rPr>
          <w:spacing w:val="-15"/>
          <w:sz w:val="18"/>
        </w:rPr>
        <w:t xml:space="preserve"> </w:t>
      </w:r>
      <w:r>
        <w:rPr>
          <w:sz w:val="18"/>
        </w:rPr>
        <w:t>peatonales.</w:t>
      </w:r>
    </w:p>
    <w:p w:rsidR="001E4C99" w:rsidRDefault="001E4C99" w:rsidP="001E4C99">
      <w:pPr>
        <w:spacing w:before="142"/>
        <w:ind w:left="301"/>
        <w:jc w:val="both"/>
        <w:rPr>
          <w:sz w:val="18"/>
        </w:rPr>
      </w:pPr>
      <w:r>
        <w:rPr>
          <w:b/>
          <w:sz w:val="18"/>
        </w:rPr>
        <w:t xml:space="preserve">Artículo 235. </w:t>
      </w:r>
      <w:r>
        <w:rPr>
          <w:i/>
          <w:sz w:val="18"/>
        </w:rPr>
        <w:t xml:space="preserve">El alineamiento horizontal </w:t>
      </w:r>
      <w:r>
        <w:rPr>
          <w:sz w:val="18"/>
        </w:rPr>
        <w:t>se sujetará a las siguientes normas:</w:t>
      </w:r>
    </w:p>
    <w:p w:rsidR="001E4C99" w:rsidRDefault="001E4C99" w:rsidP="001E4C99">
      <w:pPr>
        <w:pStyle w:val="Prrafodelista"/>
        <w:numPr>
          <w:ilvl w:val="0"/>
          <w:numId w:val="95"/>
        </w:numPr>
        <w:tabs>
          <w:tab w:val="left" w:pos="734"/>
        </w:tabs>
        <w:spacing w:before="81"/>
        <w:rPr>
          <w:sz w:val="18"/>
        </w:rPr>
      </w:pPr>
      <w:r>
        <w:rPr>
          <w:sz w:val="18"/>
        </w:rPr>
        <w:t xml:space="preserve">La seguridad al tránsito será la condición que debe recibir preferencia en </w:t>
      </w:r>
      <w:r>
        <w:rPr>
          <w:spacing w:val="4"/>
          <w:sz w:val="18"/>
        </w:rPr>
        <w:t xml:space="preserve">la </w:t>
      </w:r>
      <w:r>
        <w:rPr>
          <w:sz w:val="18"/>
        </w:rPr>
        <w:t>elaboración del</w:t>
      </w:r>
      <w:r>
        <w:rPr>
          <w:spacing w:val="-29"/>
          <w:sz w:val="18"/>
        </w:rPr>
        <w:t xml:space="preserve"> </w:t>
      </w:r>
      <w:r>
        <w:rPr>
          <w:sz w:val="18"/>
        </w:rPr>
        <w:t>proyecto;</w:t>
      </w:r>
    </w:p>
    <w:p w:rsidR="001E4C99" w:rsidRDefault="001E4C99" w:rsidP="001E4C99">
      <w:pPr>
        <w:pStyle w:val="Textoindependiente"/>
        <w:ind w:left="0"/>
        <w:rPr>
          <w:sz w:val="26"/>
        </w:rPr>
      </w:pPr>
    </w:p>
    <w:p w:rsidR="001E4C99" w:rsidRDefault="001E4C99" w:rsidP="001E4C99">
      <w:pPr>
        <w:pStyle w:val="Prrafodelista"/>
        <w:numPr>
          <w:ilvl w:val="0"/>
          <w:numId w:val="95"/>
        </w:numPr>
        <w:tabs>
          <w:tab w:val="left" w:pos="796"/>
        </w:tabs>
        <w:spacing w:line="302" w:lineRule="auto"/>
        <w:ind w:left="582" w:right="934" w:firstLine="0"/>
        <w:rPr>
          <w:sz w:val="18"/>
        </w:rPr>
      </w:pPr>
      <w:r>
        <w:rPr>
          <w:sz w:val="18"/>
        </w:rPr>
        <w:t>La distancia de visibilidad debe ser tomada en cuenta en todos los casos, porque con frecuencia la visibilidad requiere radios mayores que la velocidad en</w:t>
      </w:r>
      <w:r>
        <w:rPr>
          <w:spacing w:val="-8"/>
          <w:sz w:val="18"/>
        </w:rPr>
        <w:t xml:space="preserve"> </w:t>
      </w:r>
      <w:r>
        <w:rPr>
          <w:sz w:val="18"/>
        </w:rPr>
        <w:t>sí;</w:t>
      </w:r>
    </w:p>
    <w:p w:rsidR="001E4C99" w:rsidRDefault="001E4C99" w:rsidP="001E4C99">
      <w:pPr>
        <w:spacing w:line="302" w:lineRule="auto"/>
        <w:jc w:val="both"/>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Prrafodelista"/>
        <w:numPr>
          <w:ilvl w:val="0"/>
          <w:numId w:val="95"/>
        </w:numPr>
        <w:tabs>
          <w:tab w:val="left" w:pos="873"/>
        </w:tabs>
        <w:spacing w:line="273" w:lineRule="auto"/>
        <w:ind w:left="582" w:right="941" w:firstLine="0"/>
        <w:rPr>
          <w:sz w:val="18"/>
        </w:rPr>
      </w:pPr>
      <w:r>
        <w:rPr>
          <w:sz w:val="18"/>
        </w:rPr>
        <w:t>El alineamiento debe ser tan direccional como sea posible, sin dejar de ser consistente con la topografía. Una línea que se adapta al terreno natural es preferible a otra con tangentes largas, pero con repetidos cortes y terraplenes;</w:t>
      </w:r>
    </w:p>
    <w:p w:rsidR="001E4C99" w:rsidRDefault="001E4C99" w:rsidP="001E4C99">
      <w:pPr>
        <w:pStyle w:val="Prrafodelista"/>
        <w:numPr>
          <w:ilvl w:val="0"/>
          <w:numId w:val="95"/>
        </w:numPr>
        <w:tabs>
          <w:tab w:val="left" w:pos="870"/>
        </w:tabs>
        <w:spacing w:before="46" w:line="273" w:lineRule="auto"/>
        <w:ind w:left="582" w:right="933" w:firstLine="0"/>
        <w:rPr>
          <w:sz w:val="18"/>
        </w:rPr>
      </w:pPr>
      <w:r>
        <w:rPr>
          <w:sz w:val="18"/>
        </w:rPr>
        <w:t>Para una velocidad de proyecto dada, debe evitarse en lo general, el uso de la curvatura máxima permisible, se deberá tender a usar curvas suaves, dejando las de curvatura máxima para las condiciones más</w:t>
      </w:r>
      <w:r>
        <w:rPr>
          <w:spacing w:val="-3"/>
          <w:sz w:val="18"/>
        </w:rPr>
        <w:t xml:space="preserve"> </w:t>
      </w:r>
      <w:r>
        <w:rPr>
          <w:sz w:val="18"/>
        </w:rPr>
        <w:t>críticas;</w:t>
      </w:r>
    </w:p>
    <w:p w:rsidR="001E4C99" w:rsidRDefault="001E4C99" w:rsidP="001E4C99">
      <w:pPr>
        <w:pStyle w:val="Prrafodelista"/>
        <w:numPr>
          <w:ilvl w:val="0"/>
          <w:numId w:val="95"/>
        </w:numPr>
        <w:tabs>
          <w:tab w:val="left" w:pos="822"/>
        </w:tabs>
        <w:spacing w:before="46" w:line="266" w:lineRule="auto"/>
        <w:ind w:left="582" w:right="935" w:firstLine="0"/>
        <w:rPr>
          <w:sz w:val="18"/>
        </w:rPr>
      </w:pPr>
      <w:r>
        <w:rPr>
          <w:sz w:val="18"/>
        </w:rPr>
        <w:t>Debe procurarse un alineamiento uniforme que no tenga quiebres bruscos en su desarrollo, por lo que deben evitarse curvas forzadas después de tangentes largas o pasar repentinamente de tramos de curvas suaves a otros de curvas forzadas. El número de curvas debe limitarse a aquellas para las que exista una justificación</w:t>
      </w:r>
      <w:r>
        <w:rPr>
          <w:spacing w:val="-3"/>
          <w:sz w:val="18"/>
        </w:rPr>
        <w:t xml:space="preserve"> </w:t>
      </w:r>
      <w:r>
        <w:rPr>
          <w:sz w:val="18"/>
        </w:rPr>
        <w:t>técnica;</w:t>
      </w:r>
    </w:p>
    <w:p w:rsidR="001E4C99" w:rsidRDefault="001E4C99" w:rsidP="001E4C99">
      <w:pPr>
        <w:pStyle w:val="Prrafodelista"/>
        <w:numPr>
          <w:ilvl w:val="0"/>
          <w:numId w:val="95"/>
        </w:numPr>
        <w:tabs>
          <w:tab w:val="left" w:pos="854"/>
        </w:tabs>
        <w:spacing w:before="48"/>
        <w:ind w:left="853" w:hanging="272"/>
        <w:rPr>
          <w:sz w:val="18"/>
        </w:rPr>
      </w:pPr>
      <w:r>
        <w:rPr>
          <w:sz w:val="18"/>
        </w:rPr>
        <w:t>En terraplenes altos y largos, sólo son aceptables alineamientos rectos o de muy suave</w:t>
      </w:r>
      <w:r>
        <w:rPr>
          <w:spacing w:val="-16"/>
          <w:sz w:val="18"/>
        </w:rPr>
        <w:t xml:space="preserve"> </w:t>
      </w:r>
      <w:r>
        <w:rPr>
          <w:sz w:val="18"/>
        </w:rPr>
        <w:t>curvatura;</w:t>
      </w:r>
    </w:p>
    <w:p w:rsidR="001E4C99" w:rsidRDefault="001E4C99" w:rsidP="001E4C99">
      <w:pPr>
        <w:pStyle w:val="Textoindependiente"/>
        <w:ind w:left="0"/>
        <w:rPr>
          <w:sz w:val="29"/>
        </w:rPr>
      </w:pPr>
    </w:p>
    <w:p w:rsidR="001E4C99" w:rsidRDefault="001E4C99" w:rsidP="001E4C99">
      <w:pPr>
        <w:pStyle w:val="Prrafodelista"/>
        <w:numPr>
          <w:ilvl w:val="0"/>
          <w:numId w:val="95"/>
        </w:numPr>
        <w:tabs>
          <w:tab w:val="left" w:pos="935"/>
        </w:tabs>
        <w:spacing w:line="276" w:lineRule="auto"/>
        <w:ind w:left="582" w:right="937" w:firstLine="0"/>
        <w:rPr>
          <w:sz w:val="18"/>
        </w:rPr>
      </w:pPr>
      <w:r>
        <w:rPr>
          <w:sz w:val="18"/>
        </w:rPr>
        <w:t>Debe evitarse el uso de curvas compuestas, sobre todo donde sea necesario proyectar curvas forzadas. Las curvas compuestas se pueden emplear siempre y cuando la relación entre el radio mayor y el menor sea igual o menor a</w:t>
      </w:r>
      <w:r>
        <w:rPr>
          <w:spacing w:val="-9"/>
          <w:sz w:val="18"/>
        </w:rPr>
        <w:t xml:space="preserve"> </w:t>
      </w:r>
      <w:r>
        <w:rPr>
          <w:sz w:val="18"/>
        </w:rPr>
        <w:t>1.5;</w:t>
      </w:r>
    </w:p>
    <w:p w:rsidR="001E4C99" w:rsidRDefault="001E4C99" w:rsidP="001E4C99">
      <w:pPr>
        <w:pStyle w:val="Prrafodelista"/>
        <w:numPr>
          <w:ilvl w:val="0"/>
          <w:numId w:val="95"/>
        </w:numPr>
        <w:tabs>
          <w:tab w:val="left" w:pos="969"/>
        </w:tabs>
        <w:spacing w:before="42" w:line="273" w:lineRule="auto"/>
        <w:ind w:left="582" w:right="933" w:firstLine="0"/>
        <w:rPr>
          <w:sz w:val="18"/>
        </w:rPr>
      </w:pPr>
      <w:r>
        <w:rPr>
          <w:sz w:val="18"/>
        </w:rPr>
        <w:t>Debe evitarse el uso de curvas que presenten cambios de dirección rápidos. Las curvas inversas deben proyectarse con una tangente intermedia, la cual permite que el cambio de dirección sea suave y seguro.</w:t>
      </w:r>
    </w:p>
    <w:p w:rsidR="001E4C99" w:rsidRDefault="001E4C99" w:rsidP="001E4C99">
      <w:pPr>
        <w:pStyle w:val="Prrafodelista"/>
        <w:numPr>
          <w:ilvl w:val="0"/>
          <w:numId w:val="95"/>
        </w:numPr>
        <w:tabs>
          <w:tab w:val="left" w:pos="916"/>
        </w:tabs>
        <w:spacing w:before="46" w:line="273" w:lineRule="auto"/>
        <w:ind w:left="582" w:right="943" w:firstLine="0"/>
        <w:rPr>
          <w:sz w:val="18"/>
        </w:rPr>
      </w:pPr>
      <w:r>
        <w:rPr>
          <w:sz w:val="18"/>
        </w:rPr>
        <w:t>Un alineamiento con curvas sucesivas en la misma dirección debe evitarse cuando existan tangentes cortas entre ellas, pero puede proporcionarse cuando las tangentes sean mayores de 100 metros.</w:t>
      </w:r>
    </w:p>
    <w:p w:rsidR="001E4C99" w:rsidRDefault="001E4C99" w:rsidP="001E4C99">
      <w:pPr>
        <w:pStyle w:val="Prrafodelista"/>
        <w:numPr>
          <w:ilvl w:val="0"/>
          <w:numId w:val="95"/>
        </w:numPr>
        <w:tabs>
          <w:tab w:val="left" w:pos="839"/>
        </w:tabs>
        <w:spacing w:before="45" w:line="302" w:lineRule="auto"/>
        <w:ind w:left="582" w:right="941" w:firstLine="0"/>
        <w:rPr>
          <w:sz w:val="18"/>
        </w:rPr>
      </w:pPr>
      <w:r>
        <w:rPr>
          <w:sz w:val="18"/>
        </w:rPr>
        <w:t>Para anular la apariencia de distorsión, el alineamiento horizontal debe estar coordinado con el vertical.</w:t>
      </w:r>
    </w:p>
    <w:p w:rsidR="001E4C99" w:rsidRDefault="001E4C99" w:rsidP="001E4C99">
      <w:pPr>
        <w:pStyle w:val="Prrafodelista"/>
        <w:numPr>
          <w:ilvl w:val="0"/>
          <w:numId w:val="95"/>
        </w:numPr>
        <w:tabs>
          <w:tab w:val="left" w:pos="926"/>
        </w:tabs>
        <w:spacing w:before="19" w:line="302" w:lineRule="auto"/>
        <w:ind w:left="582" w:right="945" w:firstLine="0"/>
        <w:rPr>
          <w:sz w:val="18"/>
        </w:rPr>
      </w:pPr>
      <w:r>
        <w:rPr>
          <w:sz w:val="18"/>
        </w:rPr>
        <w:t>Es conveniente limitar el empleo de tangentes muy largas, siendo preferible proyectar un alineamiento ondulado con curvas</w:t>
      </w:r>
      <w:r>
        <w:rPr>
          <w:spacing w:val="-4"/>
          <w:sz w:val="18"/>
        </w:rPr>
        <w:t xml:space="preserve"> </w:t>
      </w:r>
      <w:r>
        <w:rPr>
          <w:sz w:val="18"/>
        </w:rPr>
        <w:t>amplias.</w:t>
      </w:r>
    </w:p>
    <w:p w:rsidR="001E4C99" w:rsidRDefault="001E4C99" w:rsidP="001E4C99">
      <w:pPr>
        <w:spacing w:before="117"/>
        <w:ind w:left="301"/>
        <w:jc w:val="both"/>
        <w:rPr>
          <w:sz w:val="18"/>
        </w:rPr>
      </w:pPr>
      <w:r>
        <w:rPr>
          <w:b/>
          <w:sz w:val="18"/>
        </w:rPr>
        <w:t xml:space="preserve">Artículo 236. </w:t>
      </w:r>
      <w:r>
        <w:rPr>
          <w:i/>
          <w:sz w:val="18"/>
        </w:rPr>
        <w:t xml:space="preserve">El alineamiento vertical </w:t>
      </w:r>
      <w:r>
        <w:rPr>
          <w:sz w:val="18"/>
        </w:rPr>
        <w:t>se sujetará a las siguientes normas:</w:t>
      </w:r>
    </w:p>
    <w:p w:rsidR="001E4C99" w:rsidRDefault="001E4C99" w:rsidP="001E4C99">
      <w:pPr>
        <w:pStyle w:val="Prrafodelista"/>
        <w:numPr>
          <w:ilvl w:val="0"/>
          <w:numId w:val="94"/>
        </w:numPr>
        <w:tabs>
          <w:tab w:val="left" w:pos="784"/>
        </w:tabs>
        <w:spacing w:before="124" w:line="266" w:lineRule="auto"/>
        <w:ind w:right="942" w:firstLine="0"/>
        <w:rPr>
          <w:sz w:val="18"/>
        </w:rPr>
      </w:pPr>
      <w:r>
        <w:rPr>
          <w:sz w:val="18"/>
        </w:rPr>
        <w:t>Debe darse preferencia a una subrasante suave con cambios graduales en lugar de una con numerosos quiebres y pendientes con longitudes cortas. Los valores de diseño son la pendiente máxima y la longitud crítica, pero la manera en que éstos se aplican y adaptan al terreno formando una línea continua, determina la adaptabilidad y la apariencia del vial</w:t>
      </w:r>
      <w:r>
        <w:rPr>
          <w:spacing w:val="-13"/>
          <w:sz w:val="18"/>
        </w:rPr>
        <w:t xml:space="preserve"> </w:t>
      </w:r>
      <w:r>
        <w:rPr>
          <w:sz w:val="18"/>
        </w:rPr>
        <w:t>terminado;</w:t>
      </w:r>
    </w:p>
    <w:p w:rsidR="001E4C99" w:rsidRDefault="001E4C99" w:rsidP="001E4C99">
      <w:pPr>
        <w:pStyle w:val="Prrafodelista"/>
        <w:numPr>
          <w:ilvl w:val="0"/>
          <w:numId w:val="94"/>
        </w:numPr>
        <w:tabs>
          <w:tab w:val="left" w:pos="981"/>
        </w:tabs>
        <w:spacing w:before="60"/>
        <w:ind w:left="980" w:hanging="409"/>
        <w:rPr>
          <w:sz w:val="18"/>
        </w:rPr>
      </w:pPr>
      <w:r>
        <w:rPr>
          <w:sz w:val="18"/>
        </w:rPr>
        <w:t>Deben evitarse vados formados por curvas verticales muy</w:t>
      </w:r>
      <w:r>
        <w:rPr>
          <w:spacing w:val="-7"/>
          <w:sz w:val="18"/>
        </w:rPr>
        <w:t xml:space="preserve"> </w:t>
      </w:r>
      <w:r>
        <w:rPr>
          <w:sz w:val="18"/>
        </w:rPr>
        <w:t>cortas;</w:t>
      </w:r>
    </w:p>
    <w:p w:rsidR="001E4C99" w:rsidRDefault="001E4C99" w:rsidP="001E4C99">
      <w:pPr>
        <w:pStyle w:val="Prrafodelista"/>
        <w:numPr>
          <w:ilvl w:val="0"/>
          <w:numId w:val="94"/>
        </w:numPr>
        <w:tabs>
          <w:tab w:val="left" w:pos="844"/>
        </w:tabs>
        <w:spacing w:before="110" w:line="302" w:lineRule="auto"/>
        <w:ind w:right="933" w:firstLine="0"/>
        <w:rPr>
          <w:sz w:val="18"/>
        </w:rPr>
      </w:pPr>
      <w:r>
        <w:rPr>
          <w:sz w:val="18"/>
        </w:rPr>
        <w:t>Dos curvas verticales sucesivas y en la misma dirección separadas por una tangente vertical corta, deben ser</w:t>
      </w:r>
      <w:r>
        <w:rPr>
          <w:spacing w:val="-6"/>
          <w:sz w:val="18"/>
        </w:rPr>
        <w:t xml:space="preserve"> </w:t>
      </w:r>
      <w:r>
        <w:rPr>
          <w:sz w:val="18"/>
        </w:rPr>
        <w:t>evitadas;</w:t>
      </w:r>
    </w:p>
    <w:p w:rsidR="001E4C99" w:rsidRDefault="001E4C99" w:rsidP="001E4C99">
      <w:pPr>
        <w:pStyle w:val="Prrafodelista"/>
        <w:numPr>
          <w:ilvl w:val="0"/>
          <w:numId w:val="94"/>
        </w:numPr>
        <w:tabs>
          <w:tab w:val="left" w:pos="880"/>
        </w:tabs>
        <w:spacing w:before="19" w:line="273" w:lineRule="auto"/>
        <w:ind w:right="936" w:firstLine="0"/>
        <w:rPr>
          <w:sz w:val="18"/>
        </w:rPr>
      </w:pPr>
      <w:r>
        <w:rPr>
          <w:sz w:val="18"/>
        </w:rPr>
        <w:t>Un perfil escalonado es preferible a una sola pendiente sostenida, porque permite aprovechar el aumento de velocidad previo al ascenso y el correspondiente impulso, pero, sólo puede adaptarse tal sistema para vencer desniveles pequeños o cuando no hay limitaciones en el desarrollo</w:t>
      </w:r>
      <w:r>
        <w:rPr>
          <w:spacing w:val="-31"/>
          <w:sz w:val="18"/>
        </w:rPr>
        <w:t xml:space="preserve"> </w:t>
      </w:r>
      <w:r>
        <w:rPr>
          <w:sz w:val="18"/>
        </w:rPr>
        <w:t>horizontal;</w:t>
      </w:r>
    </w:p>
    <w:p w:rsidR="001E4C99" w:rsidRDefault="001E4C99" w:rsidP="001E4C99">
      <w:pPr>
        <w:pStyle w:val="Prrafodelista"/>
        <w:numPr>
          <w:ilvl w:val="0"/>
          <w:numId w:val="94"/>
        </w:numPr>
        <w:tabs>
          <w:tab w:val="left" w:pos="832"/>
        </w:tabs>
        <w:spacing w:before="45" w:line="276" w:lineRule="auto"/>
        <w:ind w:right="941" w:firstLine="0"/>
        <w:rPr>
          <w:sz w:val="18"/>
        </w:rPr>
      </w:pPr>
      <w:r>
        <w:rPr>
          <w:sz w:val="18"/>
        </w:rPr>
        <w:t>Cuando la magnitud del desnivel a vencer o la limitación del desarrollo motiva largas pendientes uniformes, de acuerdo con las características previsibles del tránsito, puede convenir adoptar un carril adicional en la sección</w:t>
      </w:r>
      <w:r>
        <w:rPr>
          <w:spacing w:val="-5"/>
          <w:sz w:val="18"/>
        </w:rPr>
        <w:t xml:space="preserve"> </w:t>
      </w:r>
      <w:r>
        <w:rPr>
          <w:sz w:val="18"/>
        </w:rPr>
        <w:t>transversal;</w:t>
      </w:r>
    </w:p>
    <w:p w:rsidR="001E4C99" w:rsidRDefault="001E4C99" w:rsidP="001E4C99">
      <w:pPr>
        <w:pStyle w:val="Prrafodelista"/>
        <w:numPr>
          <w:ilvl w:val="0"/>
          <w:numId w:val="94"/>
        </w:numPr>
        <w:tabs>
          <w:tab w:val="left" w:pos="863"/>
        </w:tabs>
        <w:spacing w:before="43" w:line="266" w:lineRule="auto"/>
        <w:ind w:right="934" w:firstLine="0"/>
        <w:rPr>
          <w:sz w:val="18"/>
        </w:rPr>
      </w:pPr>
      <w:r>
        <w:rPr>
          <w:sz w:val="18"/>
        </w:rPr>
        <w:t>Los carriles auxiliares de ascenso deben ser considerados donde la longitud crítica de la pendiente está excedida, y donde el volumen horario de proyecto excede al 20 por ciento de la capacidad de diseño para dicha pendiente, en el caso de vías de dos carriles, y al 30 por ciento en el de varios carriles;</w:t>
      </w:r>
    </w:p>
    <w:p w:rsidR="001E4C99" w:rsidRDefault="001E4C99" w:rsidP="001E4C99">
      <w:pPr>
        <w:pStyle w:val="Prrafodelista"/>
        <w:numPr>
          <w:ilvl w:val="0"/>
          <w:numId w:val="94"/>
        </w:numPr>
        <w:tabs>
          <w:tab w:val="left" w:pos="950"/>
        </w:tabs>
        <w:spacing w:before="48" w:line="273" w:lineRule="auto"/>
        <w:ind w:right="934" w:firstLine="0"/>
        <w:rPr>
          <w:sz w:val="18"/>
        </w:rPr>
      </w:pPr>
      <w:r>
        <w:rPr>
          <w:sz w:val="18"/>
        </w:rPr>
        <w:t>Cuando se trata de salvar desniveles apreciables, bien con pendientes escalonadas o largas pendientes uniformes, deberá procurarse disponer las pendientes más fuertes al comenzar el ascenso; y</w:t>
      </w:r>
    </w:p>
    <w:p w:rsidR="001E4C99" w:rsidRDefault="001E4C99" w:rsidP="001E4C99">
      <w:pPr>
        <w:pStyle w:val="Prrafodelista"/>
        <w:numPr>
          <w:ilvl w:val="0"/>
          <w:numId w:val="94"/>
        </w:numPr>
        <w:tabs>
          <w:tab w:val="left" w:pos="969"/>
        </w:tabs>
        <w:spacing w:before="46" w:line="285" w:lineRule="auto"/>
        <w:ind w:right="934" w:firstLine="0"/>
        <w:rPr>
          <w:sz w:val="18"/>
        </w:rPr>
      </w:pPr>
      <w:r>
        <w:rPr>
          <w:sz w:val="18"/>
        </w:rPr>
        <w:t>Donde las intersecciones a nivel ocurren en tramos de vías con pendientes escalonadas o largas pendientes de moderadas a fuertes, es conveniente reducir la pendiente a través de la</w:t>
      </w:r>
      <w:r>
        <w:rPr>
          <w:spacing w:val="-29"/>
          <w:sz w:val="18"/>
        </w:rPr>
        <w:t xml:space="preserve"> </w:t>
      </w:r>
      <w:r>
        <w:rPr>
          <w:sz w:val="18"/>
        </w:rPr>
        <w:t>intersección.</w:t>
      </w:r>
    </w:p>
    <w:p w:rsidR="001E4C99" w:rsidRDefault="001E4C99" w:rsidP="001E4C99">
      <w:pPr>
        <w:spacing w:line="285" w:lineRule="auto"/>
        <w:jc w:val="both"/>
        <w:rPr>
          <w:sz w:val="18"/>
        </w:rPr>
        <w:sectPr w:rsidR="001E4C99">
          <w:footerReference w:type="default" r:id="rId1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spacing w:line="295" w:lineRule="auto"/>
        <w:ind w:left="301" w:right="1140"/>
        <w:jc w:val="both"/>
        <w:rPr>
          <w:sz w:val="18"/>
        </w:rPr>
      </w:pPr>
      <w:r>
        <w:rPr>
          <w:b/>
          <w:sz w:val="18"/>
        </w:rPr>
        <w:t xml:space="preserve">Artículo 237. </w:t>
      </w:r>
      <w:r>
        <w:rPr>
          <w:i/>
          <w:sz w:val="18"/>
        </w:rPr>
        <w:t xml:space="preserve">La vegetación y obstáculos laterales </w:t>
      </w:r>
      <w:r>
        <w:rPr>
          <w:sz w:val="18"/>
        </w:rPr>
        <w:t>que se ubiquen en las vialidades estarán sujetos a los siguientes lineamientos:</w:t>
      </w:r>
    </w:p>
    <w:p w:rsidR="001E4C99" w:rsidRDefault="001E4C99" w:rsidP="001E4C99">
      <w:pPr>
        <w:pStyle w:val="Prrafodelista"/>
        <w:numPr>
          <w:ilvl w:val="0"/>
          <w:numId w:val="93"/>
        </w:numPr>
        <w:tabs>
          <w:tab w:val="left" w:pos="734"/>
        </w:tabs>
        <w:spacing w:line="273" w:lineRule="auto"/>
        <w:ind w:right="932" w:firstLine="0"/>
        <w:rPr>
          <w:sz w:val="18"/>
        </w:rPr>
      </w:pPr>
      <w:r>
        <w:rPr>
          <w:sz w:val="18"/>
        </w:rPr>
        <w:t>La vegetación que se ubique sobre camellones y banquetas y cuyo follaje se encuentre entre el piso y una altura menor de 1.5 metros, deberá limitarse en su altura a 1 metro como máximo, para evitar la obstrucción de la visibilidad a los</w:t>
      </w:r>
      <w:r>
        <w:rPr>
          <w:spacing w:val="-6"/>
          <w:sz w:val="18"/>
        </w:rPr>
        <w:t xml:space="preserve"> </w:t>
      </w:r>
      <w:r>
        <w:rPr>
          <w:sz w:val="18"/>
        </w:rPr>
        <w:t>conductores.</w:t>
      </w:r>
    </w:p>
    <w:p w:rsidR="001E4C99" w:rsidRDefault="001E4C99" w:rsidP="001E4C99">
      <w:pPr>
        <w:pStyle w:val="Prrafodelista"/>
        <w:numPr>
          <w:ilvl w:val="0"/>
          <w:numId w:val="93"/>
        </w:numPr>
        <w:tabs>
          <w:tab w:val="left" w:pos="791"/>
        </w:tabs>
        <w:spacing w:line="297" w:lineRule="auto"/>
        <w:ind w:right="935" w:firstLine="0"/>
        <w:rPr>
          <w:sz w:val="18"/>
        </w:rPr>
      </w:pPr>
      <w:r>
        <w:rPr>
          <w:sz w:val="18"/>
        </w:rPr>
        <w:t xml:space="preserve">Para la vegetación que rebase la altura de 1.5 metros se deberá dejar bajo la copa de la misma </w:t>
      </w:r>
      <w:r>
        <w:rPr>
          <w:spacing w:val="-2"/>
          <w:sz w:val="18"/>
        </w:rPr>
        <w:t xml:space="preserve">una </w:t>
      </w:r>
      <w:r>
        <w:rPr>
          <w:sz w:val="18"/>
        </w:rPr>
        <w:t>distancia libre de visibilidad de 1 a 1.5</w:t>
      </w:r>
      <w:r>
        <w:rPr>
          <w:spacing w:val="-8"/>
          <w:sz w:val="18"/>
        </w:rPr>
        <w:t xml:space="preserve"> </w:t>
      </w:r>
      <w:r>
        <w:rPr>
          <w:sz w:val="18"/>
        </w:rPr>
        <w:t>metros</w:t>
      </w:r>
    </w:p>
    <w:p w:rsidR="001E4C99" w:rsidRDefault="001E4C99" w:rsidP="001E4C99">
      <w:pPr>
        <w:pStyle w:val="Prrafodelista"/>
        <w:numPr>
          <w:ilvl w:val="0"/>
          <w:numId w:val="93"/>
        </w:numPr>
        <w:tabs>
          <w:tab w:val="left" w:pos="849"/>
        </w:tabs>
        <w:spacing w:line="273" w:lineRule="auto"/>
        <w:ind w:right="934" w:firstLine="0"/>
        <w:rPr>
          <w:sz w:val="18"/>
        </w:rPr>
      </w:pPr>
      <w:r>
        <w:rPr>
          <w:sz w:val="18"/>
        </w:rPr>
        <w:t>Los árboles que rebasen los 1.5 metros de altura y cuyas ramas se extiendan sobre las vialidades deberán tener una altura libre de 5 metros desde la superficie de rodamiento y hasta la parte más baja de las ramas.</w:t>
      </w:r>
    </w:p>
    <w:p w:rsidR="001E4C99" w:rsidRDefault="001E4C99" w:rsidP="001E4C99">
      <w:pPr>
        <w:pStyle w:val="Prrafodelista"/>
        <w:numPr>
          <w:ilvl w:val="0"/>
          <w:numId w:val="93"/>
        </w:numPr>
        <w:tabs>
          <w:tab w:val="left" w:pos="904"/>
        </w:tabs>
        <w:spacing w:line="273" w:lineRule="auto"/>
        <w:ind w:right="935" w:firstLine="0"/>
        <w:rPr>
          <w:sz w:val="18"/>
        </w:rPr>
      </w:pPr>
      <w:r>
        <w:rPr>
          <w:sz w:val="18"/>
        </w:rPr>
        <w:t>Los objetos que se ubiquen sobre las banquetas y camellones y próximos a los arroyos de circulación no deberán estar a una distancia menor de 0.3 metros desde la orilla del carril de circulación más</w:t>
      </w:r>
      <w:r>
        <w:rPr>
          <w:spacing w:val="-2"/>
          <w:sz w:val="18"/>
        </w:rPr>
        <w:t xml:space="preserve"> </w:t>
      </w:r>
      <w:r>
        <w:rPr>
          <w:sz w:val="18"/>
        </w:rPr>
        <w:t>próximo.</w:t>
      </w:r>
    </w:p>
    <w:p w:rsidR="001E4C99" w:rsidRDefault="001E4C99" w:rsidP="001E4C99">
      <w:pPr>
        <w:spacing w:before="140"/>
        <w:ind w:left="301"/>
        <w:jc w:val="both"/>
        <w:rPr>
          <w:sz w:val="18"/>
        </w:rPr>
      </w:pPr>
      <w:r>
        <w:rPr>
          <w:b/>
          <w:sz w:val="18"/>
        </w:rPr>
        <w:t xml:space="preserve">Artículo 238. </w:t>
      </w:r>
      <w:r>
        <w:rPr>
          <w:sz w:val="18"/>
        </w:rPr>
        <w:t xml:space="preserve">Para la </w:t>
      </w:r>
      <w:r>
        <w:rPr>
          <w:i/>
          <w:sz w:val="18"/>
        </w:rPr>
        <w:t xml:space="preserve">superficie de rodamiento </w:t>
      </w:r>
      <w:r>
        <w:rPr>
          <w:sz w:val="18"/>
        </w:rPr>
        <w:t>deberán observarse los siguientes criterios:</w:t>
      </w:r>
    </w:p>
    <w:p w:rsidR="001E4C99" w:rsidRDefault="001E4C99" w:rsidP="001E4C99">
      <w:pPr>
        <w:pStyle w:val="Prrafodelista"/>
        <w:numPr>
          <w:ilvl w:val="0"/>
          <w:numId w:val="92"/>
        </w:numPr>
        <w:tabs>
          <w:tab w:val="left" w:pos="743"/>
        </w:tabs>
        <w:spacing w:before="84" w:line="297" w:lineRule="auto"/>
        <w:ind w:right="934" w:firstLine="0"/>
        <w:rPr>
          <w:sz w:val="18"/>
        </w:rPr>
      </w:pPr>
      <w:r>
        <w:rPr>
          <w:sz w:val="18"/>
        </w:rPr>
        <w:t>La superficie de rodamiento, sea del material que fuere, deberá ser lo más uniforme posible, con las limitaciones normales del tipo de material con que se</w:t>
      </w:r>
      <w:r>
        <w:rPr>
          <w:spacing w:val="-11"/>
          <w:sz w:val="18"/>
        </w:rPr>
        <w:t xml:space="preserve"> </w:t>
      </w:r>
      <w:r>
        <w:rPr>
          <w:sz w:val="18"/>
        </w:rPr>
        <w:t>construya.</w:t>
      </w:r>
    </w:p>
    <w:p w:rsidR="001E4C99" w:rsidRDefault="001E4C99" w:rsidP="001E4C99">
      <w:pPr>
        <w:pStyle w:val="Prrafodelista"/>
        <w:numPr>
          <w:ilvl w:val="0"/>
          <w:numId w:val="92"/>
        </w:numPr>
        <w:tabs>
          <w:tab w:val="left" w:pos="813"/>
        </w:tabs>
        <w:spacing w:line="259" w:lineRule="auto"/>
        <w:ind w:right="945" w:firstLine="0"/>
        <w:rPr>
          <w:sz w:val="18"/>
        </w:rPr>
      </w:pPr>
      <w:r>
        <w:rPr>
          <w:sz w:val="18"/>
        </w:rPr>
        <w:t>Las alcantarillas y bocas de tormenta que se construyan dentro de los arroyos de circulación no deberán estar a un nivel diferente a la superficie de rodamiento, debiendo estar estas ubicadas en los puntos convenientes en función de los pendientes y con el área hidráulica necesaria, en el caso de las bocas de tormenta se recomienda que sean colocadas, cuando sea posible, bajo las banquetas o camellones.</w:t>
      </w:r>
    </w:p>
    <w:p w:rsidR="001E4C99" w:rsidRDefault="001E4C99" w:rsidP="001E4C99">
      <w:pPr>
        <w:pStyle w:val="Textoindependiente"/>
        <w:spacing w:before="147" w:line="295" w:lineRule="auto"/>
        <w:ind w:left="301" w:right="1354"/>
      </w:pPr>
      <w:r>
        <w:rPr>
          <w:b/>
        </w:rPr>
        <w:t xml:space="preserve">Artículo 239. </w:t>
      </w:r>
      <w:r>
        <w:t xml:space="preserve">Los dispositivos que se adicionen sobre la superficie de rodamiento como reductores de velocidad, ya sean </w:t>
      </w:r>
      <w:r>
        <w:rPr>
          <w:i/>
        </w:rPr>
        <w:t>topes o vibradores</w:t>
      </w:r>
      <w:r>
        <w:t>, deberán sujetarse a las siguientes condiciones:</w:t>
      </w:r>
    </w:p>
    <w:p w:rsidR="001E4C99" w:rsidRDefault="001E4C99" w:rsidP="001E4C99">
      <w:pPr>
        <w:pStyle w:val="Prrafodelista"/>
        <w:numPr>
          <w:ilvl w:val="0"/>
          <w:numId w:val="91"/>
        </w:numPr>
        <w:tabs>
          <w:tab w:val="left" w:pos="980"/>
          <w:tab w:val="left" w:pos="981"/>
        </w:tabs>
        <w:spacing w:before="7"/>
        <w:ind w:hanging="409"/>
        <w:rPr>
          <w:sz w:val="18"/>
        </w:rPr>
      </w:pPr>
      <w:r>
        <w:rPr>
          <w:sz w:val="18"/>
        </w:rPr>
        <w:t>Ubicación de los</w:t>
      </w:r>
      <w:r>
        <w:rPr>
          <w:spacing w:val="-2"/>
          <w:sz w:val="18"/>
        </w:rPr>
        <w:t xml:space="preserve"> </w:t>
      </w:r>
      <w:r>
        <w:rPr>
          <w:sz w:val="18"/>
        </w:rPr>
        <w:t>topes:</w:t>
      </w:r>
    </w:p>
    <w:p w:rsidR="001E4C99" w:rsidRDefault="001E4C99" w:rsidP="001E4C99">
      <w:pPr>
        <w:pStyle w:val="Prrafodelista"/>
        <w:numPr>
          <w:ilvl w:val="0"/>
          <w:numId w:val="90"/>
        </w:numPr>
        <w:tabs>
          <w:tab w:val="left" w:pos="962"/>
        </w:tabs>
        <w:spacing w:before="71"/>
        <w:rPr>
          <w:sz w:val="18"/>
        </w:rPr>
      </w:pPr>
      <w:r>
        <w:rPr>
          <w:sz w:val="18"/>
        </w:rPr>
        <w:t>No se colocarán en vialidades</w:t>
      </w:r>
      <w:r>
        <w:rPr>
          <w:spacing w:val="-4"/>
          <w:sz w:val="18"/>
        </w:rPr>
        <w:t xml:space="preserve"> </w:t>
      </w:r>
      <w:r>
        <w:rPr>
          <w:sz w:val="18"/>
        </w:rPr>
        <w:t>principales;</w:t>
      </w:r>
    </w:p>
    <w:p w:rsidR="001E4C99" w:rsidRDefault="001E4C99" w:rsidP="001E4C99">
      <w:pPr>
        <w:pStyle w:val="Prrafodelista"/>
        <w:numPr>
          <w:ilvl w:val="0"/>
          <w:numId w:val="90"/>
        </w:numPr>
        <w:tabs>
          <w:tab w:val="left" w:pos="854"/>
        </w:tabs>
        <w:spacing w:before="84" w:line="297" w:lineRule="auto"/>
        <w:ind w:left="582" w:right="1215" w:firstLine="0"/>
        <w:rPr>
          <w:sz w:val="18"/>
        </w:rPr>
      </w:pPr>
      <w:r>
        <w:rPr>
          <w:sz w:val="18"/>
        </w:rPr>
        <w:t>Sobre vialidades secundarias se colocarán sólo en los lugares en donde no afecte la fluidez de la circulación;</w:t>
      </w:r>
    </w:p>
    <w:p w:rsidR="001E4C99" w:rsidRDefault="001E4C99" w:rsidP="001E4C99">
      <w:pPr>
        <w:pStyle w:val="Prrafodelista"/>
        <w:numPr>
          <w:ilvl w:val="0"/>
          <w:numId w:val="90"/>
        </w:numPr>
        <w:tabs>
          <w:tab w:val="left" w:pos="844"/>
        </w:tabs>
        <w:spacing w:line="295" w:lineRule="auto"/>
        <w:ind w:left="582" w:right="1664" w:firstLine="0"/>
        <w:rPr>
          <w:sz w:val="18"/>
        </w:rPr>
      </w:pPr>
      <w:r>
        <w:rPr>
          <w:sz w:val="18"/>
        </w:rPr>
        <w:t>En</w:t>
      </w:r>
      <w:r>
        <w:rPr>
          <w:spacing w:val="-2"/>
          <w:sz w:val="18"/>
        </w:rPr>
        <w:t xml:space="preserve"> </w:t>
      </w:r>
      <w:r>
        <w:rPr>
          <w:sz w:val="18"/>
        </w:rPr>
        <w:t>vialidades</w:t>
      </w:r>
      <w:r>
        <w:rPr>
          <w:spacing w:val="-3"/>
          <w:sz w:val="18"/>
        </w:rPr>
        <w:t xml:space="preserve"> </w:t>
      </w:r>
      <w:r>
        <w:rPr>
          <w:sz w:val="18"/>
        </w:rPr>
        <w:t>locales</w:t>
      </w:r>
      <w:r>
        <w:rPr>
          <w:spacing w:val="-2"/>
          <w:sz w:val="18"/>
        </w:rPr>
        <w:t xml:space="preserve"> </w:t>
      </w:r>
      <w:r>
        <w:rPr>
          <w:sz w:val="18"/>
        </w:rPr>
        <w:t>se</w:t>
      </w:r>
      <w:r>
        <w:rPr>
          <w:spacing w:val="-4"/>
          <w:sz w:val="18"/>
        </w:rPr>
        <w:t xml:space="preserve"> </w:t>
      </w:r>
      <w:r>
        <w:rPr>
          <w:sz w:val="18"/>
        </w:rPr>
        <w:t>colocarán</w:t>
      </w:r>
      <w:r>
        <w:rPr>
          <w:spacing w:val="-1"/>
          <w:sz w:val="18"/>
        </w:rPr>
        <w:t xml:space="preserve"> </w:t>
      </w:r>
      <w:r>
        <w:rPr>
          <w:sz w:val="18"/>
        </w:rPr>
        <w:t>a</w:t>
      </w:r>
      <w:r>
        <w:rPr>
          <w:spacing w:val="-3"/>
          <w:sz w:val="18"/>
        </w:rPr>
        <w:t xml:space="preserve"> </w:t>
      </w:r>
      <w:r>
        <w:rPr>
          <w:sz w:val="18"/>
        </w:rPr>
        <w:t>una</w:t>
      </w:r>
      <w:r>
        <w:rPr>
          <w:spacing w:val="-3"/>
          <w:sz w:val="18"/>
        </w:rPr>
        <w:t xml:space="preserve"> </w:t>
      </w:r>
      <w:r>
        <w:rPr>
          <w:sz w:val="18"/>
        </w:rPr>
        <w:t>distancia</w:t>
      </w:r>
      <w:r>
        <w:rPr>
          <w:spacing w:val="-2"/>
          <w:sz w:val="18"/>
        </w:rPr>
        <w:t xml:space="preserve"> </w:t>
      </w:r>
      <w:r>
        <w:rPr>
          <w:sz w:val="18"/>
        </w:rPr>
        <w:t>no</w:t>
      </w:r>
      <w:r>
        <w:rPr>
          <w:spacing w:val="-3"/>
          <w:sz w:val="18"/>
        </w:rPr>
        <w:t xml:space="preserve"> </w:t>
      </w:r>
      <w:r>
        <w:rPr>
          <w:sz w:val="18"/>
        </w:rPr>
        <w:t>menor</w:t>
      </w:r>
      <w:r>
        <w:rPr>
          <w:spacing w:val="-1"/>
          <w:sz w:val="18"/>
        </w:rPr>
        <w:t xml:space="preserve"> </w:t>
      </w:r>
      <w:r>
        <w:rPr>
          <w:sz w:val="18"/>
        </w:rPr>
        <w:t>a</w:t>
      </w:r>
      <w:r>
        <w:rPr>
          <w:spacing w:val="-2"/>
          <w:sz w:val="18"/>
        </w:rPr>
        <w:t xml:space="preserve"> </w:t>
      </w:r>
      <w:r>
        <w:rPr>
          <w:sz w:val="18"/>
        </w:rPr>
        <w:t>30</w:t>
      </w:r>
      <w:r>
        <w:rPr>
          <w:spacing w:val="-1"/>
          <w:sz w:val="18"/>
        </w:rPr>
        <w:t xml:space="preserve"> </w:t>
      </w:r>
      <w:r>
        <w:rPr>
          <w:sz w:val="18"/>
        </w:rPr>
        <w:t>metros de</w:t>
      </w:r>
      <w:r>
        <w:rPr>
          <w:spacing w:val="-3"/>
          <w:sz w:val="18"/>
        </w:rPr>
        <w:t xml:space="preserve"> </w:t>
      </w:r>
      <w:r>
        <w:rPr>
          <w:sz w:val="18"/>
        </w:rPr>
        <w:t>la</w:t>
      </w:r>
      <w:r>
        <w:rPr>
          <w:spacing w:val="-4"/>
          <w:sz w:val="18"/>
        </w:rPr>
        <w:t xml:space="preserve"> </w:t>
      </w:r>
      <w:r>
        <w:rPr>
          <w:sz w:val="18"/>
        </w:rPr>
        <w:t>esquina</w:t>
      </w:r>
      <w:r>
        <w:rPr>
          <w:spacing w:val="-3"/>
          <w:sz w:val="18"/>
        </w:rPr>
        <w:t xml:space="preserve"> </w:t>
      </w:r>
      <w:r>
        <w:rPr>
          <w:sz w:val="18"/>
        </w:rPr>
        <w:t>más próxima;</w:t>
      </w:r>
    </w:p>
    <w:p w:rsidR="001E4C99" w:rsidRDefault="001E4C99" w:rsidP="001E4C99">
      <w:pPr>
        <w:pStyle w:val="Prrafodelista"/>
        <w:numPr>
          <w:ilvl w:val="0"/>
          <w:numId w:val="90"/>
        </w:numPr>
        <w:tabs>
          <w:tab w:val="left" w:pos="854"/>
        </w:tabs>
        <w:spacing w:line="297" w:lineRule="auto"/>
        <w:ind w:left="582" w:right="1608" w:firstLine="0"/>
        <w:rPr>
          <w:sz w:val="18"/>
        </w:rPr>
      </w:pPr>
      <w:r>
        <w:rPr>
          <w:sz w:val="18"/>
        </w:rPr>
        <w:t>Solo se colocarán en áreas próximas a los lugares de alta concentración de peatones, como escuelas, templos, centros comerciales, y similares;</w:t>
      </w:r>
      <w:r>
        <w:rPr>
          <w:spacing w:val="-7"/>
          <w:sz w:val="18"/>
        </w:rPr>
        <w:t xml:space="preserve"> </w:t>
      </w:r>
      <w:r>
        <w:rPr>
          <w:sz w:val="18"/>
        </w:rPr>
        <w:t>y</w:t>
      </w:r>
    </w:p>
    <w:p w:rsidR="001E4C99" w:rsidRDefault="001E4C99" w:rsidP="001E4C99">
      <w:pPr>
        <w:pStyle w:val="Prrafodelista"/>
        <w:numPr>
          <w:ilvl w:val="0"/>
          <w:numId w:val="90"/>
        </w:numPr>
        <w:tabs>
          <w:tab w:val="left" w:pos="962"/>
        </w:tabs>
        <w:spacing w:line="195" w:lineRule="exact"/>
        <w:rPr>
          <w:sz w:val="18"/>
        </w:rPr>
      </w:pPr>
      <w:r>
        <w:rPr>
          <w:sz w:val="18"/>
        </w:rPr>
        <w:t>No se colocarán nunca en calles que accedan a un crucero</w:t>
      </w:r>
      <w:r>
        <w:rPr>
          <w:spacing w:val="-10"/>
          <w:sz w:val="18"/>
        </w:rPr>
        <w:t xml:space="preserve"> </w:t>
      </w:r>
      <w:r>
        <w:rPr>
          <w:sz w:val="18"/>
        </w:rPr>
        <w:t>semaforizado.</w:t>
      </w:r>
    </w:p>
    <w:p w:rsidR="001E4C99" w:rsidRDefault="001E4C99" w:rsidP="001E4C99">
      <w:pPr>
        <w:pStyle w:val="Prrafodelista"/>
        <w:numPr>
          <w:ilvl w:val="0"/>
          <w:numId w:val="91"/>
        </w:numPr>
        <w:tabs>
          <w:tab w:val="left" w:pos="980"/>
          <w:tab w:val="left" w:pos="981"/>
        </w:tabs>
        <w:spacing w:before="79"/>
        <w:ind w:hanging="409"/>
        <w:rPr>
          <w:sz w:val="18"/>
        </w:rPr>
      </w:pPr>
      <w:r>
        <w:rPr>
          <w:sz w:val="18"/>
        </w:rPr>
        <w:t>Requisitos para la instalación de</w:t>
      </w:r>
      <w:r>
        <w:rPr>
          <w:spacing w:val="-4"/>
          <w:sz w:val="18"/>
        </w:rPr>
        <w:t xml:space="preserve"> </w:t>
      </w:r>
      <w:r>
        <w:rPr>
          <w:sz w:val="18"/>
        </w:rPr>
        <w:t>topes:</w:t>
      </w:r>
    </w:p>
    <w:p w:rsidR="001E4C99" w:rsidRDefault="001E4C99" w:rsidP="001E4C99">
      <w:pPr>
        <w:pStyle w:val="Prrafodelista"/>
        <w:numPr>
          <w:ilvl w:val="0"/>
          <w:numId w:val="89"/>
        </w:numPr>
        <w:tabs>
          <w:tab w:val="left" w:pos="962"/>
        </w:tabs>
        <w:spacing w:before="71"/>
        <w:rPr>
          <w:sz w:val="18"/>
        </w:rPr>
      </w:pPr>
      <w:r>
        <w:rPr>
          <w:sz w:val="18"/>
        </w:rPr>
        <w:t>Solo se instalarán en calles en donde sean visibles a una distancia mínima de 50</w:t>
      </w:r>
      <w:r>
        <w:rPr>
          <w:spacing w:val="-13"/>
          <w:sz w:val="18"/>
        </w:rPr>
        <w:t xml:space="preserve"> </w:t>
      </w:r>
      <w:r>
        <w:rPr>
          <w:sz w:val="18"/>
        </w:rPr>
        <w:t>metros;</w:t>
      </w:r>
    </w:p>
    <w:p w:rsidR="001E4C99" w:rsidRDefault="001E4C99" w:rsidP="001E4C99">
      <w:pPr>
        <w:pStyle w:val="Prrafodelista"/>
        <w:numPr>
          <w:ilvl w:val="0"/>
          <w:numId w:val="89"/>
        </w:numPr>
        <w:tabs>
          <w:tab w:val="left" w:pos="868"/>
        </w:tabs>
        <w:spacing w:before="86" w:line="295" w:lineRule="auto"/>
        <w:ind w:left="582" w:right="934" w:firstLine="0"/>
        <w:rPr>
          <w:sz w:val="18"/>
        </w:rPr>
      </w:pPr>
      <w:r>
        <w:rPr>
          <w:sz w:val="18"/>
        </w:rPr>
        <w:t>Se pintará con franjas blancas diagonales con pintura especial de tránsito y con material reflejante para ser visibles durante la</w:t>
      </w:r>
      <w:r>
        <w:rPr>
          <w:spacing w:val="-4"/>
          <w:sz w:val="18"/>
        </w:rPr>
        <w:t xml:space="preserve"> </w:t>
      </w:r>
      <w:r>
        <w:rPr>
          <w:sz w:val="18"/>
        </w:rPr>
        <w:t>noche;</w:t>
      </w:r>
    </w:p>
    <w:p w:rsidR="001E4C99" w:rsidRDefault="001E4C99" w:rsidP="001E4C99">
      <w:pPr>
        <w:pStyle w:val="Prrafodelista"/>
        <w:numPr>
          <w:ilvl w:val="0"/>
          <w:numId w:val="89"/>
        </w:numPr>
        <w:tabs>
          <w:tab w:val="left" w:pos="962"/>
        </w:tabs>
        <w:spacing w:line="197" w:lineRule="exact"/>
        <w:rPr>
          <w:sz w:val="18"/>
        </w:rPr>
      </w:pPr>
      <w:r>
        <w:rPr>
          <w:sz w:val="18"/>
        </w:rPr>
        <w:t>Se colocará señalamiento preventivo a 50 metros antes del</w:t>
      </w:r>
      <w:r>
        <w:rPr>
          <w:spacing w:val="-10"/>
          <w:sz w:val="18"/>
        </w:rPr>
        <w:t xml:space="preserve"> </w:t>
      </w:r>
      <w:r>
        <w:rPr>
          <w:sz w:val="18"/>
        </w:rPr>
        <w:t>tope.</w:t>
      </w:r>
    </w:p>
    <w:p w:rsidR="001E4C99" w:rsidRDefault="001E4C99" w:rsidP="001E4C99">
      <w:pPr>
        <w:pStyle w:val="Prrafodelista"/>
        <w:numPr>
          <w:ilvl w:val="0"/>
          <w:numId w:val="91"/>
        </w:numPr>
        <w:tabs>
          <w:tab w:val="left" w:pos="858"/>
        </w:tabs>
        <w:spacing w:before="86" w:line="264" w:lineRule="auto"/>
        <w:ind w:left="582" w:right="933" w:firstLine="0"/>
        <w:rPr>
          <w:sz w:val="18"/>
        </w:rPr>
      </w:pPr>
      <w:r>
        <w:rPr>
          <w:sz w:val="18"/>
        </w:rPr>
        <w:t>Dimensiones de los topes: deberán tener una anchura mínima de 1.50 metros y máxima de 3.65 metros. La altura mínima será de 8 centímetros y máxima de 10 centímetros y longitud variable conforme a la anchura de la calle. Se deberán colocar en forma transversal al arroyo de circulación y a 90 grados del eje de la</w:t>
      </w:r>
      <w:r>
        <w:rPr>
          <w:spacing w:val="-9"/>
          <w:sz w:val="18"/>
        </w:rPr>
        <w:t xml:space="preserve"> </w:t>
      </w:r>
      <w:r>
        <w:rPr>
          <w:sz w:val="18"/>
        </w:rPr>
        <w:t>calle.</w:t>
      </w:r>
    </w:p>
    <w:p w:rsidR="001E4C99" w:rsidRDefault="001E4C99" w:rsidP="001E4C99">
      <w:pPr>
        <w:pStyle w:val="Prrafodelista"/>
        <w:numPr>
          <w:ilvl w:val="0"/>
          <w:numId w:val="91"/>
        </w:numPr>
        <w:tabs>
          <w:tab w:val="left" w:pos="863"/>
        </w:tabs>
        <w:spacing w:before="18" w:line="266" w:lineRule="auto"/>
        <w:ind w:left="582" w:right="933" w:firstLine="0"/>
        <w:rPr>
          <w:sz w:val="18"/>
        </w:rPr>
      </w:pPr>
      <w:r>
        <w:rPr>
          <w:sz w:val="18"/>
        </w:rPr>
        <w:t>Los vibradores a base de boyas bajas, vialetas o tachuelas son más recomendables que los topes, dado que no provocan un solo impacto en la suspensión del vehículo y requieren menor mantenimiento de señalamiento. Los elementos empleados deberán contar con su propio material</w:t>
      </w:r>
      <w:r>
        <w:rPr>
          <w:spacing w:val="-17"/>
          <w:sz w:val="18"/>
        </w:rPr>
        <w:t xml:space="preserve"> </w:t>
      </w:r>
      <w:r>
        <w:rPr>
          <w:sz w:val="18"/>
        </w:rPr>
        <w:t>reflejante.</w:t>
      </w:r>
    </w:p>
    <w:p w:rsidR="001E4C99" w:rsidRDefault="001E4C99" w:rsidP="001E4C99">
      <w:pPr>
        <w:pStyle w:val="Textoindependiente"/>
        <w:spacing w:before="7"/>
        <w:ind w:left="0"/>
        <w:rPr>
          <w:sz w:val="20"/>
        </w:rPr>
      </w:pPr>
    </w:p>
    <w:p w:rsidR="001E4C99" w:rsidRDefault="001E4C99" w:rsidP="001E4C99">
      <w:pPr>
        <w:pStyle w:val="Prrafodelista"/>
        <w:numPr>
          <w:ilvl w:val="0"/>
          <w:numId w:val="91"/>
        </w:numPr>
        <w:tabs>
          <w:tab w:val="left" w:pos="806"/>
        </w:tabs>
        <w:spacing w:before="1" w:line="297" w:lineRule="auto"/>
        <w:ind w:left="582" w:right="933" w:firstLine="0"/>
        <w:rPr>
          <w:sz w:val="18"/>
        </w:rPr>
      </w:pPr>
      <w:r>
        <w:rPr>
          <w:sz w:val="18"/>
        </w:rPr>
        <w:t>Los vibradores se instalarán, con las mismas características de colocación y ubicación que los topes, variando su anchura, ya que esta dependerá del número de líneas que se</w:t>
      </w:r>
      <w:r>
        <w:rPr>
          <w:spacing w:val="-16"/>
          <w:sz w:val="18"/>
        </w:rPr>
        <w:t xml:space="preserve"> </w:t>
      </w:r>
      <w:r>
        <w:rPr>
          <w:sz w:val="18"/>
        </w:rPr>
        <w:t>instalen.</w:t>
      </w:r>
    </w:p>
    <w:p w:rsidR="001E4C99" w:rsidRDefault="001E4C99" w:rsidP="001E4C99">
      <w:pPr>
        <w:pStyle w:val="Prrafodelista"/>
        <w:numPr>
          <w:ilvl w:val="0"/>
          <w:numId w:val="91"/>
        </w:numPr>
        <w:tabs>
          <w:tab w:val="left" w:pos="856"/>
        </w:tabs>
        <w:spacing w:line="273" w:lineRule="auto"/>
        <w:ind w:left="582" w:right="934" w:firstLine="0"/>
        <w:rPr>
          <w:sz w:val="18"/>
        </w:rPr>
      </w:pPr>
      <w:r>
        <w:rPr>
          <w:sz w:val="18"/>
        </w:rPr>
        <w:t>Los vibradores se deberán instalar en tres líneas como mínimo y 10 como máximo. Se colocarán en posición de tresbolillo, con espaciamiento entre líneas de 1.5 veces la dimensión del elemento usado y espaciamiento entre elementos de 1.5 veces la dimensión del</w:t>
      </w:r>
      <w:r>
        <w:rPr>
          <w:spacing w:val="-12"/>
          <w:sz w:val="18"/>
        </w:rPr>
        <w:t xml:space="preserve"> </w:t>
      </w:r>
      <w:r>
        <w:rPr>
          <w:sz w:val="18"/>
        </w:rPr>
        <w:t>mismo.</w:t>
      </w:r>
    </w:p>
    <w:p w:rsidR="001E4C99" w:rsidRDefault="001E4C99" w:rsidP="001E4C99">
      <w:pPr>
        <w:spacing w:line="273" w:lineRule="auto"/>
        <w:jc w:val="both"/>
        <w:rPr>
          <w:sz w:val="18"/>
        </w:rPr>
        <w:sectPr w:rsidR="001E4C99">
          <w:footerReference w:type="default" r:id="rId20"/>
          <w:pgSz w:w="11900" w:h="16850"/>
          <w:pgMar w:top="1600" w:right="700" w:bottom="440" w:left="1360" w:header="0" w:footer="247" w:gutter="0"/>
          <w:pgNumType w:start="121"/>
          <w:cols w:space="720"/>
        </w:sectPr>
      </w:pPr>
    </w:p>
    <w:p w:rsidR="001E4C99" w:rsidRDefault="001E4C99" w:rsidP="001E4C99">
      <w:pPr>
        <w:pStyle w:val="Textoindependiente"/>
        <w:ind w:left="0"/>
        <w:rPr>
          <w:sz w:val="20"/>
        </w:rPr>
      </w:pPr>
    </w:p>
    <w:p w:rsidR="001E4C99" w:rsidRDefault="001E4C99" w:rsidP="001E4C99">
      <w:pPr>
        <w:pStyle w:val="Textoindependiente"/>
        <w:spacing w:before="5"/>
        <w:ind w:left="0"/>
        <w:rPr>
          <w:sz w:val="20"/>
        </w:rPr>
      </w:pPr>
    </w:p>
    <w:p w:rsidR="001E4C99" w:rsidRDefault="001E4C99" w:rsidP="001E4C99">
      <w:pPr>
        <w:pStyle w:val="Textoindependiente"/>
        <w:spacing w:line="256" w:lineRule="auto"/>
        <w:ind w:left="301" w:right="932"/>
        <w:jc w:val="both"/>
      </w:pPr>
      <w:r>
        <w:rPr>
          <w:b/>
        </w:rPr>
        <w:t xml:space="preserve">Artículo 240. </w:t>
      </w:r>
      <w:r>
        <w:t xml:space="preserve">Los </w:t>
      </w:r>
      <w:r>
        <w:rPr>
          <w:i/>
        </w:rPr>
        <w:t xml:space="preserve">carriles de cambio de velocidad </w:t>
      </w:r>
      <w:r>
        <w:t>son aquellas franjas adicionales que se ubican sobre los camellones laterales principalmente en vías de alta velocidad, de acceso controlado o vías principales y con altos volúmenes de tránsito y en donde se hace necesario proporcionar a los vehículos el espacio suficiente para que al incorporarse a una corriente vehicular obtengan la velocidad adecuada para la operación de los carriles a los que se incorporan. Estando sujetos a las siguientes normas de</w:t>
      </w:r>
      <w:r>
        <w:rPr>
          <w:spacing w:val="-26"/>
        </w:rPr>
        <w:t xml:space="preserve"> </w:t>
      </w:r>
      <w:r>
        <w:t>diseño:</w:t>
      </w:r>
    </w:p>
    <w:p w:rsidR="001E4C99" w:rsidRDefault="001E4C99" w:rsidP="001E4C99">
      <w:pPr>
        <w:pStyle w:val="Textoindependiente"/>
        <w:spacing w:before="7"/>
        <w:ind w:left="0"/>
        <w:rPr>
          <w:sz w:val="21"/>
        </w:rPr>
      </w:pPr>
    </w:p>
    <w:p w:rsidR="001E4C99" w:rsidRDefault="001E4C99" w:rsidP="001E4C99">
      <w:pPr>
        <w:pStyle w:val="Prrafodelista"/>
        <w:numPr>
          <w:ilvl w:val="0"/>
          <w:numId w:val="88"/>
        </w:numPr>
        <w:tabs>
          <w:tab w:val="left" w:pos="734"/>
        </w:tabs>
        <w:spacing w:line="295" w:lineRule="auto"/>
        <w:ind w:right="1304" w:firstLine="0"/>
        <w:rPr>
          <w:sz w:val="18"/>
        </w:rPr>
      </w:pPr>
      <w:r>
        <w:rPr>
          <w:sz w:val="18"/>
        </w:rPr>
        <w:t>Estos carriles deben ser lo suficientemente largos, para permitir la maniobra sin que se tenga que obstruir la circulación con la detención innecesaria del que se</w:t>
      </w:r>
      <w:r>
        <w:rPr>
          <w:spacing w:val="-10"/>
          <w:sz w:val="18"/>
        </w:rPr>
        <w:t xml:space="preserve"> </w:t>
      </w:r>
      <w:r>
        <w:rPr>
          <w:sz w:val="18"/>
        </w:rPr>
        <w:t>incorpora.</w:t>
      </w:r>
    </w:p>
    <w:p w:rsidR="001E4C99" w:rsidRDefault="001E4C99" w:rsidP="001E4C99">
      <w:pPr>
        <w:pStyle w:val="Prrafodelista"/>
        <w:numPr>
          <w:ilvl w:val="0"/>
          <w:numId w:val="88"/>
        </w:numPr>
        <w:tabs>
          <w:tab w:val="left" w:pos="980"/>
          <w:tab w:val="left" w:pos="981"/>
        </w:tabs>
        <w:spacing w:before="4"/>
        <w:ind w:left="980" w:hanging="409"/>
        <w:rPr>
          <w:sz w:val="18"/>
        </w:rPr>
      </w:pPr>
      <w:r>
        <w:rPr>
          <w:sz w:val="18"/>
        </w:rPr>
        <w:t>La anchura de estos carriles no debe ser menor de 3.0 metros y no mayor de 3.6</w:t>
      </w:r>
      <w:r>
        <w:rPr>
          <w:spacing w:val="-15"/>
          <w:sz w:val="18"/>
        </w:rPr>
        <w:t xml:space="preserve"> </w:t>
      </w:r>
      <w:r>
        <w:rPr>
          <w:sz w:val="18"/>
        </w:rPr>
        <w:t>metros.</w:t>
      </w:r>
    </w:p>
    <w:p w:rsidR="001E4C99" w:rsidRDefault="001E4C99" w:rsidP="001E4C99">
      <w:pPr>
        <w:pStyle w:val="Prrafodelista"/>
        <w:numPr>
          <w:ilvl w:val="0"/>
          <w:numId w:val="88"/>
        </w:numPr>
        <w:tabs>
          <w:tab w:val="left" w:pos="834"/>
        </w:tabs>
        <w:spacing w:before="72" w:after="11" w:line="300" w:lineRule="auto"/>
        <w:ind w:right="1526" w:firstLine="0"/>
        <w:rPr>
          <w:sz w:val="18"/>
        </w:rPr>
      </w:pPr>
      <w:r>
        <w:rPr>
          <w:sz w:val="18"/>
        </w:rPr>
        <w:t>La</w:t>
      </w:r>
      <w:r>
        <w:rPr>
          <w:spacing w:val="-4"/>
          <w:sz w:val="18"/>
        </w:rPr>
        <w:t xml:space="preserve"> </w:t>
      </w:r>
      <w:r>
        <w:rPr>
          <w:sz w:val="18"/>
        </w:rPr>
        <w:t>longitud</w:t>
      </w:r>
      <w:r>
        <w:rPr>
          <w:spacing w:val="-2"/>
          <w:sz w:val="18"/>
        </w:rPr>
        <w:t xml:space="preserve"> </w:t>
      </w:r>
      <w:r>
        <w:rPr>
          <w:sz w:val="18"/>
        </w:rPr>
        <w:t>estará</w:t>
      </w:r>
      <w:r>
        <w:rPr>
          <w:spacing w:val="-4"/>
          <w:sz w:val="18"/>
        </w:rPr>
        <w:t xml:space="preserve"> </w:t>
      </w:r>
      <w:r>
        <w:rPr>
          <w:sz w:val="18"/>
        </w:rPr>
        <w:t>dada</w:t>
      </w:r>
      <w:r>
        <w:rPr>
          <w:spacing w:val="-2"/>
          <w:sz w:val="18"/>
        </w:rPr>
        <w:t xml:space="preserve"> </w:t>
      </w:r>
      <w:r>
        <w:rPr>
          <w:sz w:val="18"/>
        </w:rPr>
        <w:t>en</w:t>
      </w:r>
      <w:r>
        <w:rPr>
          <w:spacing w:val="-4"/>
          <w:sz w:val="18"/>
        </w:rPr>
        <w:t xml:space="preserve"> </w:t>
      </w:r>
      <w:r>
        <w:rPr>
          <w:sz w:val="18"/>
        </w:rPr>
        <w:t>función</w:t>
      </w:r>
      <w:r>
        <w:rPr>
          <w:spacing w:val="-4"/>
          <w:sz w:val="18"/>
        </w:rPr>
        <w:t xml:space="preserve"> </w:t>
      </w:r>
      <w:r>
        <w:rPr>
          <w:sz w:val="18"/>
        </w:rPr>
        <w:t>de</w:t>
      </w:r>
      <w:r>
        <w:rPr>
          <w:spacing w:val="-2"/>
          <w:sz w:val="18"/>
        </w:rPr>
        <w:t xml:space="preserve"> </w:t>
      </w:r>
      <w:r>
        <w:rPr>
          <w:sz w:val="18"/>
        </w:rPr>
        <w:t>la</w:t>
      </w:r>
      <w:r>
        <w:rPr>
          <w:spacing w:val="-2"/>
          <w:sz w:val="18"/>
        </w:rPr>
        <w:t xml:space="preserve"> </w:t>
      </w:r>
      <w:r>
        <w:rPr>
          <w:sz w:val="18"/>
        </w:rPr>
        <w:t>velocidad</w:t>
      </w:r>
      <w:r>
        <w:rPr>
          <w:spacing w:val="-2"/>
          <w:sz w:val="18"/>
        </w:rPr>
        <w:t xml:space="preserve"> </w:t>
      </w:r>
      <w:r>
        <w:rPr>
          <w:sz w:val="18"/>
        </w:rPr>
        <w:t>de</w:t>
      </w:r>
      <w:r>
        <w:rPr>
          <w:spacing w:val="-2"/>
          <w:sz w:val="18"/>
        </w:rPr>
        <w:t xml:space="preserve"> </w:t>
      </w:r>
      <w:r>
        <w:rPr>
          <w:sz w:val="18"/>
        </w:rPr>
        <w:t>la</w:t>
      </w:r>
      <w:r>
        <w:rPr>
          <w:spacing w:val="-4"/>
          <w:sz w:val="18"/>
        </w:rPr>
        <w:t xml:space="preserve"> </w:t>
      </w:r>
      <w:r>
        <w:rPr>
          <w:sz w:val="18"/>
        </w:rPr>
        <w:t>vía</w:t>
      </w:r>
      <w:r>
        <w:rPr>
          <w:spacing w:val="-2"/>
          <w:sz w:val="18"/>
        </w:rPr>
        <w:t xml:space="preserve"> </w:t>
      </w:r>
      <w:r>
        <w:rPr>
          <w:sz w:val="18"/>
        </w:rPr>
        <w:t>principal,</w:t>
      </w:r>
      <w:r>
        <w:rPr>
          <w:spacing w:val="-4"/>
          <w:sz w:val="18"/>
        </w:rPr>
        <w:t xml:space="preserve"> </w:t>
      </w:r>
      <w:r>
        <w:rPr>
          <w:sz w:val="18"/>
        </w:rPr>
        <w:t>siendo</w:t>
      </w:r>
      <w:r>
        <w:rPr>
          <w:spacing w:val="-1"/>
          <w:sz w:val="18"/>
        </w:rPr>
        <w:t xml:space="preserve"> </w:t>
      </w:r>
      <w:r>
        <w:rPr>
          <w:sz w:val="18"/>
        </w:rPr>
        <w:t>estos</w:t>
      </w:r>
      <w:r>
        <w:rPr>
          <w:spacing w:val="-4"/>
          <w:sz w:val="18"/>
        </w:rPr>
        <w:t xml:space="preserve"> </w:t>
      </w:r>
      <w:r>
        <w:rPr>
          <w:sz w:val="18"/>
        </w:rPr>
        <w:t>valores</w:t>
      </w:r>
      <w:r>
        <w:rPr>
          <w:spacing w:val="-1"/>
          <w:sz w:val="18"/>
        </w:rPr>
        <w:t xml:space="preserve"> </w:t>
      </w:r>
      <w:r>
        <w:rPr>
          <w:sz w:val="18"/>
        </w:rPr>
        <w:t>los indicados en la siguiente</w:t>
      </w:r>
      <w:r>
        <w:rPr>
          <w:spacing w:val="-2"/>
          <w:sz w:val="18"/>
        </w:rPr>
        <w:t xml:space="preserve"> </w:t>
      </w:r>
      <w:r>
        <w:rPr>
          <w:sz w:val="18"/>
        </w:rPr>
        <w:t>tabla:</w:t>
      </w:r>
    </w:p>
    <w:tbl>
      <w:tblPr>
        <w:tblStyle w:val="TableNormal"/>
        <w:tblW w:w="0" w:type="auto"/>
        <w:tblInd w:w="18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29"/>
        <w:gridCol w:w="560"/>
        <w:gridCol w:w="500"/>
        <w:gridCol w:w="503"/>
        <w:gridCol w:w="361"/>
        <w:gridCol w:w="421"/>
        <w:gridCol w:w="481"/>
        <w:gridCol w:w="1089"/>
      </w:tblGrid>
      <w:tr w:rsidR="001E4C99" w:rsidTr="00D81122">
        <w:trPr>
          <w:trHeight w:val="247"/>
        </w:trPr>
        <w:tc>
          <w:tcPr>
            <w:tcW w:w="1529" w:type="dxa"/>
            <w:tcBorders>
              <w:bottom w:val="single" w:sz="8" w:space="0" w:color="000000"/>
            </w:tcBorders>
          </w:tcPr>
          <w:p w:rsidR="001E4C99" w:rsidRDefault="001E4C99" w:rsidP="00D81122">
            <w:pPr>
              <w:pStyle w:val="TableParagraph"/>
              <w:rPr>
                <w:rFonts w:ascii="Times New Roman"/>
                <w:sz w:val="16"/>
              </w:rPr>
            </w:pPr>
          </w:p>
        </w:tc>
        <w:tc>
          <w:tcPr>
            <w:tcW w:w="3915" w:type="dxa"/>
            <w:gridSpan w:val="7"/>
            <w:tcBorders>
              <w:bottom w:val="single" w:sz="8" w:space="0" w:color="000000"/>
            </w:tcBorders>
          </w:tcPr>
          <w:p w:rsidR="001E4C99" w:rsidRDefault="001E4C99" w:rsidP="00D81122">
            <w:pPr>
              <w:pStyle w:val="TableParagraph"/>
              <w:spacing w:line="181" w:lineRule="exact"/>
              <w:ind w:left="337"/>
              <w:rPr>
                <w:sz w:val="17"/>
              </w:rPr>
            </w:pPr>
            <w:r>
              <w:rPr>
                <w:sz w:val="17"/>
              </w:rPr>
              <w:t>Longitud de carriles de cambio de velocidad</w:t>
            </w:r>
          </w:p>
        </w:tc>
      </w:tr>
      <w:tr w:rsidR="001E4C99" w:rsidTr="00D81122">
        <w:trPr>
          <w:trHeight w:val="475"/>
        </w:trPr>
        <w:tc>
          <w:tcPr>
            <w:tcW w:w="1529" w:type="dxa"/>
            <w:tcBorders>
              <w:top w:val="single" w:sz="8" w:space="0" w:color="000000"/>
              <w:bottom w:val="single" w:sz="8" w:space="0" w:color="000000"/>
              <w:right w:val="single" w:sz="8" w:space="0" w:color="000000"/>
            </w:tcBorders>
          </w:tcPr>
          <w:p w:rsidR="001E4C99" w:rsidRDefault="001E4C99" w:rsidP="00D81122">
            <w:pPr>
              <w:pStyle w:val="TableParagraph"/>
              <w:spacing w:line="266" w:lineRule="auto"/>
              <w:ind w:left="66" w:right="197"/>
              <w:rPr>
                <w:sz w:val="17"/>
              </w:rPr>
            </w:pPr>
            <w:r>
              <w:rPr>
                <w:sz w:val="17"/>
              </w:rPr>
              <w:t>Velocidad de proyecto (km./h)</w:t>
            </w:r>
          </w:p>
        </w:tc>
        <w:tc>
          <w:tcPr>
            <w:tcW w:w="560"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92" w:lineRule="exact"/>
              <w:ind w:left="205" w:right="104"/>
              <w:jc w:val="center"/>
              <w:rPr>
                <w:sz w:val="17"/>
              </w:rPr>
            </w:pPr>
            <w:r>
              <w:rPr>
                <w:sz w:val="17"/>
              </w:rPr>
              <w:t>50</w:t>
            </w:r>
          </w:p>
        </w:tc>
        <w:tc>
          <w:tcPr>
            <w:tcW w:w="500"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92" w:lineRule="exact"/>
              <w:ind w:left="169" w:right="81"/>
              <w:jc w:val="center"/>
              <w:rPr>
                <w:sz w:val="17"/>
              </w:rPr>
            </w:pPr>
            <w:r>
              <w:rPr>
                <w:sz w:val="17"/>
              </w:rPr>
              <w:t>60</w:t>
            </w:r>
          </w:p>
        </w:tc>
        <w:tc>
          <w:tcPr>
            <w:tcW w:w="503"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92" w:lineRule="exact"/>
              <w:ind w:right="104"/>
              <w:jc w:val="right"/>
              <w:rPr>
                <w:sz w:val="17"/>
              </w:rPr>
            </w:pPr>
            <w:r>
              <w:rPr>
                <w:sz w:val="17"/>
              </w:rPr>
              <w:t>70</w:t>
            </w:r>
          </w:p>
        </w:tc>
        <w:tc>
          <w:tcPr>
            <w:tcW w:w="361"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92" w:lineRule="exact"/>
              <w:ind w:right="25"/>
              <w:jc w:val="right"/>
              <w:rPr>
                <w:sz w:val="17"/>
              </w:rPr>
            </w:pPr>
            <w:r>
              <w:rPr>
                <w:sz w:val="17"/>
              </w:rPr>
              <w:t>80</w:t>
            </w:r>
          </w:p>
        </w:tc>
        <w:tc>
          <w:tcPr>
            <w:tcW w:w="421"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92" w:lineRule="exact"/>
              <w:ind w:left="100" w:right="25"/>
              <w:jc w:val="center"/>
              <w:rPr>
                <w:sz w:val="17"/>
              </w:rPr>
            </w:pPr>
            <w:r>
              <w:rPr>
                <w:sz w:val="17"/>
              </w:rPr>
              <w:t>90</w:t>
            </w:r>
          </w:p>
        </w:tc>
        <w:tc>
          <w:tcPr>
            <w:tcW w:w="481"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92" w:lineRule="exact"/>
              <w:ind w:right="27"/>
              <w:jc w:val="right"/>
              <w:rPr>
                <w:sz w:val="17"/>
              </w:rPr>
            </w:pPr>
            <w:r>
              <w:rPr>
                <w:sz w:val="17"/>
              </w:rPr>
              <w:t>100</w:t>
            </w:r>
          </w:p>
        </w:tc>
        <w:tc>
          <w:tcPr>
            <w:tcW w:w="1089" w:type="dxa"/>
            <w:tcBorders>
              <w:top w:val="single" w:sz="8" w:space="0" w:color="000000"/>
              <w:left w:val="single" w:sz="8" w:space="0" w:color="000000"/>
              <w:bottom w:val="single" w:sz="8" w:space="0" w:color="000000"/>
            </w:tcBorders>
          </w:tcPr>
          <w:p w:rsidR="001E4C99" w:rsidRDefault="001E4C99" w:rsidP="00D81122">
            <w:pPr>
              <w:pStyle w:val="TableParagraph"/>
              <w:spacing w:line="192" w:lineRule="exact"/>
              <w:ind w:right="329"/>
              <w:jc w:val="right"/>
              <w:rPr>
                <w:sz w:val="17"/>
              </w:rPr>
            </w:pPr>
            <w:r>
              <w:rPr>
                <w:sz w:val="17"/>
              </w:rPr>
              <w:t>110</w:t>
            </w:r>
          </w:p>
        </w:tc>
      </w:tr>
      <w:tr w:rsidR="001E4C99" w:rsidTr="00D81122">
        <w:trPr>
          <w:trHeight w:val="452"/>
        </w:trPr>
        <w:tc>
          <w:tcPr>
            <w:tcW w:w="1529" w:type="dxa"/>
            <w:tcBorders>
              <w:top w:val="single" w:sz="8" w:space="0" w:color="000000"/>
              <w:bottom w:val="single" w:sz="8" w:space="0" w:color="000000"/>
              <w:right w:val="single" w:sz="8" w:space="0" w:color="000000"/>
            </w:tcBorders>
          </w:tcPr>
          <w:p w:rsidR="001E4C99" w:rsidRDefault="001E4C99" w:rsidP="00D81122">
            <w:pPr>
              <w:pStyle w:val="TableParagraph"/>
              <w:spacing w:line="175" w:lineRule="exact"/>
              <w:ind w:left="66"/>
              <w:rPr>
                <w:sz w:val="17"/>
              </w:rPr>
            </w:pPr>
            <w:r>
              <w:rPr>
                <w:sz w:val="17"/>
              </w:rPr>
              <w:t>Longitud de</w:t>
            </w:r>
          </w:p>
          <w:p w:rsidR="001E4C99" w:rsidRDefault="001E4C99" w:rsidP="00D81122">
            <w:pPr>
              <w:pStyle w:val="TableParagraph"/>
              <w:spacing w:before="15"/>
              <w:ind w:left="66"/>
              <w:rPr>
                <w:sz w:val="17"/>
              </w:rPr>
            </w:pPr>
            <w:r>
              <w:rPr>
                <w:sz w:val="17"/>
              </w:rPr>
              <w:t>transición (metros)</w:t>
            </w:r>
          </w:p>
        </w:tc>
        <w:tc>
          <w:tcPr>
            <w:tcW w:w="560"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75" w:lineRule="exact"/>
              <w:ind w:left="205" w:right="104"/>
              <w:jc w:val="center"/>
              <w:rPr>
                <w:sz w:val="17"/>
              </w:rPr>
            </w:pPr>
            <w:r>
              <w:rPr>
                <w:sz w:val="17"/>
              </w:rPr>
              <w:t>45</w:t>
            </w:r>
          </w:p>
        </w:tc>
        <w:tc>
          <w:tcPr>
            <w:tcW w:w="500"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75" w:lineRule="exact"/>
              <w:ind w:left="169" w:right="81"/>
              <w:jc w:val="center"/>
              <w:rPr>
                <w:sz w:val="17"/>
              </w:rPr>
            </w:pPr>
            <w:r>
              <w:rPr>
                <w:sz w:val="17"/>
              </w:rPr>
              <w:t>54</w:t>
            </w:r>
          </w:p>
        </w:tc>
        <w:tc>
          <w:tcPr>
            <w:tcW w:w="503"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75" w:lineRule="exact"/>
              <w:ind w:right="104"/>
              <w:jc w:val="right"/>
              <w:rPr>
                <w:sz w:val="17"/>
              </w:rPr>
            </w:pPr>
            <w:r>
              <w:rPr>
                <w:sz w:val="17"/>
              </w:rPr>
              <w:t>61</w:t>
            </w:r>
          </w:p>
        </w:tc>
        <w:tc>
          <w:tcPr>
            <w:tcW w:w="361"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75" w:lineRule="exact"/>
              <w:ind w:right="25"/>
              <w:jc w:val="right"/>
              <w:rPr>
                <w:sz w:val="17"/>
              </w:rPr>
            </w:pPr>
            <w:r>
              <w:rPr>
                <w:sz w:val="17"/>
              </w:rPr>
              <w:t>69</w:t>
            </w:r>
          </w:p>
        </w:tc>
        <w:tc>
          <w:tcPr>
            <w:tcW w:w="421"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75" w:lineRule="exact"/>
              <w:ind w:left="100" w:right="25"/>
              <w:jc w:val="center"/>
              <w:rPr>
                <w:sz w:val="17"/>
              </w:rPr>
            </w:pPr>
            <w:r>
              <w:rPr>
                <w:sz w:val="17"/>
              </w:rPr>
              <w:t>77</w:t>
            </w:r>
          </w:p>
        </w:tc>
        <w:tc>
          <w:tcPr>
            <w:tcW w:w="481" w:type="dxa"/>
            <w:tcBorders>
              <w:top w:val="single" w:sz="8" w:space="0" w:color="000000"/>
              <w:left w:val="single" w:sz="8" w:space="0" w:color="000000"/>
              <w:bottom w:val="single" w:sz="8" w:space="0" w:color="000000"/>
              <w:right w:val="single" w:sz="8" w:space="0" w:color="000000"/>
            </w:tcBorders>
          </w:tcPr>
          <w:p w:rsidR="001E4C99" w:rsidRDefault="001E4C99" w:rsidP="00D81122">
            <w:pPr>
              <w:pStyle w:val="TableParagraph"/>
              <w:spacing w:line="175" w:lineRule="exact"/>
              <w:ind w:right="87"/>
              <w:jc w:val="right"/>
              <w:rPr>
                <w:sz w:val="17"/>
              </w:rPr>
            </w:pPr>
            <w:r>
              <w:rPr>
                <w:sz w:val="17"/>
              </w:rPr>
              <w:t>84</w:t>
            </w:r>
          </w:p>
        </w:tc>
        <w:tc>
          <w:tcPr>
            <w:tcW w:w="1089" w:type="dxa"/>
            <w:tcBorders>
              <w:top w:val="single" w:sz="8" w:space="0" w:color="000000"/>
              <w:left w:val="single" w:sz="8" w:space="0" w:color="000000"/>
              <w:bottom w:val="single" w:sz="8" w:space="0" w:color="000000"/>
            </w:tcBorders>
          </w:tcPr>
          <w:p w:rsidR="001E4C99" w:rsidRDefault="001E4C99" w:rsidP="00D81122">
            <w:pPr>
              <w:pStyle w:val="TableParagraph"/>
              <w:spacing w:line="175" w:lineRule="exact"/>
              <w:ind w:right="370"/>
              <w:jc w:val="right"/>
              <w:rPr>
                <w:sz w:val="17"/>
              </w:rPr>
            </w:pPr>
            <w:r>
              <w:rPr>
                <w:sz w:val="17"/>
              </w:rPr>
              <w:t>90</w:t>
            </w:r>
          </w:p>
        </w:tc>
      </w:tr>
    </w:tbl>
    <w:p w:rsidR="001E4C99" w:rsidRDefault="001E4C99" w:rsidP="001E4C99">
      <w:pPr>
        <w:pStyle w:val="Textoindependiente"/>
        <w:spacing w:before="4"/>
        <w:ind w:left="0"/>
        <w:rPr>
          <w:sz w:val="16"/>
        </w:rPr>
      </w:pPr>
    </w:p>
    <w:p w:rsidR="001E4C99" w:rsidRDefault="001E4C99" w:rsidP="001E4C99">
      <w:pPr>
        <w:pStyle w:val="Textoindependiente"/>
        <w:spacing w:line="259" w:lineRule="auto"/>
        <w:ind w:left="301" w:right="938"/>
        <w:jc w:val="both"/>
      </w:pPr>
      <w:r>
        <w:rPr>
          <w:b/>
        </w:rPr>
        <w:t xml:space="preserve">Artículo 241. </w:t>
      </w:r>
      <w:r>
        <w:t xml:space="preserve">El análisis del funcionamiento de una vialidad existente o en proyecto, conducente a determinar el </w:t>
      </w:r>
      <w:r>
        <w:rPr>
          <w:i/>
        </w:rPr>
        <w:t>nivel de servicio y capacidad</w:t>
      </w:r>
      <w:r>
        <w:t>, requiere de un proceso detallado que permita conocer la forma como opera u operará en toda su longitud, tomando en consideración de que toda vía urbana o rural deberá analizarse en cada uno de sus componentes en forma independiente y después lograr obtener un resultado general de la vía en</w:t>
      </w:r>
      <w:r>
        <w:rPr>
          <w:spacing w:val="-9"/>
        </w:rPr>
        <w:t xml:space="preserve"> </w:t>
      </w:r>
      <w:r>
        <w:t>general.</w:t>
      </w:r>
    </w:p>
    <w:p w:rsidR="001E4C99" w:rsidRDefault="001E4C99" w:rsidP="001E4C99">
      <w:pPr>
        <w:pStyle w:val="Textoindependiente"/>
        <w:spacing w:before="35" w:line="266" w:lineRule="auto"/>
        <w:ind w:left="301" w:right="1174"/>
      </w:pPr>
      <w:r>
        <w:t>Este análisis representa una parte del proceso de diseño, que se continúa con la realización del dimensionamiento geométrico, incluyendo el de los aspectos de seguridad; para concluir con el proyecto de la señalización y obras complementarias.</w:t>
      </w:r>
    </w:p>
    <w:p w:rsidR="001E4C99" w:rsidRDefault="001E4C99" w:rsidP="001E4C99">
      <w:pPr>
        <w:pStyle w:val="Textoindependiente"/>
        <w:spacing w:before="26"/>
        <w:ind w:left="301"/>
      </w:pPr>
      <w:r>
        <w:t>En el análisis se deberán incluir todas las partes que componen una vialidad, siendo las siguientes:</w:t>
      </w:r>
    </w:p>
    <w:p w:rsidR="001E4C99" w:rsidRDefault="001E4C99" w:rsidP="001E4C99">
      <w:pPr>
        <w:pStyle w:val="Prrafodelista"/>
        <w:numPr>
          <w:ilvl w:val="0"/>
          <w:numId w:val="87"/>
        </w:numPr>
        <w:tabs>
          <w:tab w:val="left" w:pos="791"/>
        </w:tabs>
        <w:spacing w:before="71" w:line="295" w:lineRule="auto"/>
        <w:ind w:right="955" w:firstLine="0"/>
        <w:rPr>
          <w:sz w:val="18"/>
        </w:rPr>
      </w:pPr>
      <w:r>
        <w:rPr>
          <w:i/>
          <w:sz w:val="18"/>
        </w:rPr>
        <w:t xml:space="preserve">Tramos básicos de vialidad: </w:t>
      </w:r>
      <w:r>
        <w:rPr>
          <w:sz w:val="18"/>
        </w:rPr>
        <w:t>los segmentos de movimiento vehicular continuo que no se ven afectados por ningún movimiento de entradas o salidas de</w:t>
      </w:r>
      <w:r>
        <w:rPr>
          <w:spacing w:val="-9"/>
          <w:sz w:val="18"/>
        </w:rPr>
        <w:t xml:space="preserve"> </w:t>
      </w:r>
      <w:r>
        <w:rPr>
          <w:sz w:val="18"/>
        </w:rPr>
        <w:t>vehículos.</w:t>
      </w:r>
    </w:p>
    <w:p w:rsidR="001E4C99" w:rsidRDefault="001E4C99" w:rsidP="001E4C99">
      <w:pPr>
        <w:pStyle w:val="Prrafodelista"/>
        <w:numPr>
          <w:ilvl w:val="0"/>
          <w:numId w:val="87"/>
        </w:numPr>
        <w:tabs>
          <w:tab w:val="left" w:pos="786"/>
        </w:tabs>
        <w:spacing w:line="264" w:lineRule="auto"/>
        <w:ind w:right="935" w:firstLine="0"/>
        <w:rPr>
          <w:sz w:val="18"/>
        </w:rPr>
      </w:pPr>
      <w:r>
        <w:rPr>
          <w:i/>
          <w:sz w:val="18"/>
        </w:rPr>
        <w:t xml:space="preserve">Zonas de entrecruzamiento: </w:t>
      </w:r>
      <w:r>
        <w:rPr>
          <w:sz w:val="18"/>
        </w:rPr>
        <w:t>las zonas en donde se realizan los cambios de carril para incorporarse a los carriles continuos de la vialidad después de haberse integrado desde una rampa de entrada, o cuando se desea cambiar un carril para tomar una rampa de salida de la vía rápida para integrarse a otra</w:t>
      </w:r>
      <w:r>
        <w:rPr>
          <w:spacing w:val="-1"/>
          <w:sz w:val="18"/>
        </w:rPr>
        <w:t xml:space="preserve"> </w:t>
      </w:r>
      <w:r>
        <w:rPr>
          <w:sz w:val="18"/>
        </w:rPr>
        <w:t>vialidad.</w:t>
      </w:r>
    </w:p>
    <w:p w:rsidR="001E4C99" w:rsidRDefault="001E4C99" w:rsidP="001E4C99">
      <w:pPr>
        <w:pStyle w:val="Prrafodelista"/>
        <w:numPr>
          <w:ilvl w:val="0"/>
          <w:numId w:val="87"/>
        </w:numPr>
        <w:tabs>
          <w:tab w:val="left" w:pos="839"/>
        </w:tabs>
        <w:spacing w:before="9" w:line="285" w:lineRule="auto"/>
        <w:ind w:right="933" w:firstLine="0"/>
        <w:rPr>
          <w:sz w:val="18"/>
        </w:rPr>
      </w:pPr>
      <w:r>
        <w:rPr>
          <w:i/>
          <w:sz w:val="18"/>
        </w:rPr>
        <w:t xml:space="preserve">Entradas o Salidas de Rampa: </w:t>
      </w:r>
      <w:r>
        <w:rPr>
          <w:sz w:val="18"/>
        </w:rPr>
        <w:t>las áreas que se forman en el punto en donde se integra un volumen de tránsito con la vía rápida o en donde se separan los flujos para tomar una salida de la</w:t>
      </w:r>
      <w:r>
        <w:rPr>
          <w:spacing w:val="-35"/>
          <w:sz w:val="18"/>
        </w:rPr>
        <w:t xml:space="preserve"> </w:t>
      </w:r>
      <w:r>
        <w:rPr>
          <w:sz w:val="18"/>
        </w:rPr>
        <w:t>misma.</w:t>
      </w:r>
    </w:p>
    <w:p w:rsidR="001E4C99" w:rsidRDefault="001E4C99" w:rsidP="001E4C99">
      <w:pPr>
        <w:pStyle w:val="Textoindependiente"/>
        <w:ind w:left="0"/>
        <w:rPr>
          <w:sz w:val="20"/>
        </w:rPr>
      </w:pPr>
    </w:p>
    <w:p w:rsidR="001E4C99" w:rsidRDefault="001E4C99" w:rsidP="001E4C99">
      <w:pPr>
        <w:pStyle w:val="Textoindependiente"/>
        <w:spacing w:before="129" w:line="264" w:lineRule="auto"/>
        <w:ind w:left="301" w:right="941"/>
        <w:jc w:val="both"/>
      </w:pPr>
      <w:r>
        <w:rPr>
          <w:b/>
        </w:rPr>
        <w:t xml:space="preserve">Artículo 242. </w:t>
      </w:r>
      <w:r>
        <w:t>Cada una de las partes o segmentos de la vialidad tienen un área de influencia, la que deberá tomarse en cuenta para efectos de calcular la capacidad y el nivel de servicio de cada uno de ellos en forma independiente o para tratarse en forma integrada como un solo segmento. Estas áreas se dimensionan de la siguiente</w:t>
      </w:r>
      <w:r>
        <w:rPr>
          <w:spacing w:val="-7"/>
        </w:rPr>
        <w:t xml:space="preserve"> </w:t>
      </w:r>
      <w:r>
        <w:t>manera:</w:t>
      </w:r>
    </w:p>
    <w:p w:rsidR="001E4C99" w:rsidRDefault="001E4C99" w:rsidP="001E4C99">
      <w:pPr>
        <w:pStyle w:val="Prrafodelista"/>
        <w:numPr>
          <w:ilvl w:val="0"/>
          <w:numId w:val="86"/>
        </w:numPr>
        <w:tabs>
          <w:tab w:val="left" w:pos="738"/>
        </w:tabs>
        <w:spacing w:before="21" w:line="295" w:lineRule="auto"/>
        <w:ind w:right="953" w:firstLine="0"/>
        <w:rPr>
          <w:sz w:val="18"/>
        </w:rPr>
      </w:pPr>
      <w:r>
        <w:rPr>
          <w:i/>
          <w:sz w:val="18"/>
        </w:rPr>
        <w:t xml:space="preserve">Tramos básicos: </w:t>
      </w:r>
      <w:r>
        <w:rPr>
          <w:sz w:val="18"/>
        </w:rPr>
        <w:t>cualquier dimensión que quede libre entre las áreas de influencia de los otros casos y exista movimiento vehicular</w:t>
      </w:r>
      <w:r>
        <w:rPr>
          <w:spacing w:val="-10"/>
          <w:sz w:val="18"/>
        </w:rPr>
        <w:t xml:space="preserve"> </w:t>
      </w:r>
      <w:r>
        <w:rPr>
          <w:sz w:val="18"/>
        </w:rPr>
        <w:t>continuo.</w:t>
      </w:r>
    </w:p>
    <w:p w:rsidR="001E4C99" w:rsidRDefault="001E4C99" w:rsidP="001E4C99">
      <w:pPr>
        <w:pStyle w:val="Prrafodelista"/>
        <w:numPr>
          <w:ilvl w:val="0"/>
          <w:numId w:val="86"/>
        </w:numPr>
        <w:tabs>
          <w:tab w:val="left" w:pos="791"/>
        </w:tabs>
        <w:spacing w:line="273" w:lineRule="auto"/>
        <w:ind w:right="933" w:firstLine="0"/>
        <w:rPr>
          <w:sz w:val="18"/>
        </w:rPr>
      </w:pPr>
      <w:r>
        <w:rPr>
          <w:i/>
          <w:sz w:val="18"/>
        </w:rPr>
        <w:t xml:space="preserve">Zonas de entrecruzamiento: </w:t>
      </w:r>
      <w:r>
        <w:rPr>
          <w:sz w:val="18"/>
        </w:rPr>
        <w:t>el área comprendida entre dos rampas, una de entrada y otra de salida, próximas una de la otra, adicionándoles una longitud de 150 metros antes de la entrada y otra de 150 metros después de la</w:t>
      </w:r>
      <w:r>
        <w:rPr>
          <w:spacing w:val="-6"/>
          <w:sz w:val="18"/>
        </w:rPr>
        <w:t xml:space="preserve"> </w:t>
      </w:r>
      <w:r>
        <w:rPr>
          <w:sz w:val="18"/>
        </w:rPr>
        <w:t>salida.</w:t>
      </w:r>
    </w:p>
    <w:p w:rsidR="001E4C99" w:rsidRDefault="001E4C99" w:rsidP="001E4C99">
      <w:pPr>
        <w:pStyle w:val="Prrafodelista"/>
        <w:numPr>
          <w:ilvl w:val="0"/>
          <w:numId w:val="86"/>
        </w:numPr>
        <w:tabs>
          <w:tab w:val="left" w:pos="861"/>
        </w:tabs>
        <w:spacing w:line="295" w:lineRule="auto"/>
        <w:ind w:right="942" w:firstLine="0"/>
        <w:rPr>
          <w:sz w:val="18"/>
        </w:rPr>
      </w:pPr>
      <w:r>
        <w:rPr>
          <w:i/>
          <w:sz w:val="18"/>
        </w:rPr>
        <w:t xml:space="preserve">Rampas de entrada: </w:t>
      </w:r>
      <w:r>
        <w:rPr>
          <w:sz w:val="18"/>
        </w:rPr>
        <w:t>el área comprendida a 150 metros antes de la entrada y hasta 760 metros después de la misma, en el sentido del</w:t>
      </w:r>
      <w:r>
        <w:rPr>
          <w:spacing w:val="-17"/>
          <w:sz w:val="18"/>
        </w:rPr>
        <w:t xml:space="preserve"> </w:t>
      </w:r>
      <w:r>
        <w:rPr>
          <w:sz w:val="18"/>
        </w:rPr>
        <w:t>tránsito.</w:t>
      </w:r>
    </w:p>
    <w:p w:rsidR="001E4C99" w:rsidRDefault="001E4C99" w:rsidP="001E4C99">
      <w:pPr>
        <w:pStyle w:val="Prrafodelista"/>
        <w:numPr>
          <w:ilvl w:val="0"/>
          <w:numId w:val="86"/>
        </w:numPr>
        <w:tabs>
          <w:tab w:val="left" w:pos="890"/>
        </w:tabs>
        <w:spacing w:line="297" w:lineRule="auto"/>
        <w:ind w:right="939" w:firstLine="0"/>
        <w:rPr>
          <w:sz w:val="18"/>
        </w:rPr>
      </w:pPr>
      <w:r>
        <w:rPr>
          <w:i/>
          <w:sz w:val="18"/>
        </w:rPr>
        <w:t xml:space="preserve">Rampas de salida: </w:t>
      </w:r>
      <w:r>
        <w:rPr>
          <w:sz w:val="18"/>
        </w:rPr>
        <w:t>el área comprendida 760 metros antes de la salida y hasta los 150 metros después de la misma, en el sentido de la</w:t>
      </w:r>
      <w:r>
        <w:rPr>
          <w:spacing w:val="-19"/>
          <w:sz w:val="18"/>
        </w:rPr>
        <w:t xml:space="preserve"> </w:t>
      </w:r>
      <w:r>
        <w:rPr>
          <w:sz w:val="18"/>
        </w:rPr>
        <w:t>circulación.</w:t>
      </w:r>
    </w:p>
    <w:p w:rsidR="001E4C99" w:rsidRDefault="001E4C99" w:rsidP="001E4C99">
      <w:pPr>
        <w:pStyle w:val="Prrafodelista"/>
        <w:numPr>
          <w:ilvl w:val="0"/>
          <w:numId w:val="86"/>
        </w:numPr>
        <w:tabs>
          <w:tab w:val="left" w:pos="844"/>
        </w:tabs>
        <w:spacing w:line="273" w:lineRule="auto"/>
        <w:ind w:right="934" w:firstLine="0"/>
        <w:rPr>
          <w:sz w:val="18"/>
        </w:rPr>
      </w:pPr>
      <w:r>
        <w:rPr>
          <w:sz w:val="18"/>
        </w:rPr>
        <w:t xml:space="preserve">Otro aspecto, dentro de las características de las vialidades, en el que debe ponerse especial atención cuando se efectúa un análisis de funcionamiento, es el que se refiere a las </w:t>
      </w:r>
      <w:r>
        <w:rPr>
          <w:i/>
          <w:sz w:val="18"/>
        </w:rPr>
        <w:t xml:space="preserve">intersecciones </w:t>
      </w:r>
      <w:r>
        <w:rPr>
          <w:sz w:val="18"/>
        </w:rPr>
        <w:t>entre dos o más vialidades, que se describen en el siguiente</w:t>
      </w:r>
      <w:r>
        <w:rPr>
          <w:spacing w:val="-10"/>
          <w:sz w:val="18"/>
        </w:rPr>
        <w:t xml:space="preserve"> </w:t>
      </w:r>
      <w:r>
        <w:rPr>
          <w:sz w:val="18"/>
        </w:rPr>
        <w:t>capítulo.</w:t>
      </w:r>
    </w:p>
    <w:p w:rsidR="001E4C99" w:rsidRDefault="001E4C99" w:rsidP="001E4C99">
      <w:pPr>
        <w:spacing w:line="273" w:lineRule="auto"/>
        <w:jc w:val="both"/>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Textoindependiente"/>
        <w:spacing w:line="264" w:lineRule="auto"/>
        <w:ind w:left="301" w:right="939"/>
        <w:jc w:val="both"/>
      </w:pPr>
      <w:r>
        <w:rPr>
          <w:b/>
        </w:rPr>
        <w:t xml:space="preserve">Artículo 243. </w:t>
      </w:r>
      <w:r>
        <w:t xml:space="preserve">Se requiere que, conforme a la descripción mencionada de las partes integrantes de las vialidades, estas trabajen bajo los </w:t>
      </w:r>
      <w:r>
        <w:rPr>
          <w:i/>
        </w:rPr>
        <w:t xml:space="preserve">niveles de servicio </w:t>
      </w:r>
      <w:r>
        <w:t>que se mencionan a continuación dentro de los períodos establecidos en los cálculos de proyecciones del crecimiento vehicular y de flujos, para los horizontes de proyecto previstos:</w:t>
      </w:r>
    </w:p>
    <w:p w:rsidR="001E4C99" w:rsidRDefault="001E4C99" w:rsidP="001E4C99">
      <w:pPr>
        <w:pStyle w:val="Prrafodelista"/>
        <w:numPr>
          <w:ilvl w:val="0"/>
          <w:numId w:val="85"/>
        </w:numPr>
        <w:tabs>
          <w:tab w:val="left" w:pos="770"/>
        </w:tabs>
        <w:spacing w:before="18" w:line="273" w:lineRule="auto"/>
        <w:ind w:right="936" w:firstLine="0"/>
        <w:rPr>
          <w:sz w:val="18"/>
        </w:rPr>
      </w:pPr>
      <w:r>
        <w:rPr>
          <w:sz w:val="18"/>
        </w:rPr>
        <w:t xml:space="preserve">Para los </w:t>
      </w:r>
      <w:r>
        <w:rPr>
          <w:i/>
          <w:sz w:val="18"/>
        </w:rPr>
        <w:t xml:space="preserve">tramos básicos de vialidad </w:t>
      </w:r>
      <w:r>
        <w:rPr>
          <w:sz w:val="18"/>
        </w:rPr>
        <w:t xml:space="preserve">el nivel de servicio será </w:t>
      </w:r>
      <w:r>
        <w:rPr>
          <w:b/>
          <w:i/>
          <w:sz w:val="18"/>
        </w:rPr>
        <w:t>"B"</w:t>
      </w:r>
      <w:r>
        <w:rPr>
          <w:sz w:val="18"/>
        </w:rPr>
        <w:t>, en donde se puedan manejar teóricamente un volumen de aproximadamente 1,400 vehículos por hora por carril a una velocidad de 96 kp/h.</w:t>
      </w:r>
    </w:p>
    <w:p w:rsidR="001E4C99" w:rsidRDefault="001E4C99" w:rsidP="001E4C99">
      <w:pPr>
        <w:pStyle w:val="Prrafodelista"/>
        <w:numPr>
          <w:ilvl w:val="0"/>
          <w:numId w:val="85"/>
        </w:numPr>
        <w:tabs>
          <w:tab w:val="left" w:pos="825"/>
        </w:tabs>
        <w:spacing w:before="5" w:line="297" w:lineRule="auto"/>
        <w:ind w:right="933" w:firstLine="0"/>
        <w:rPr>
          <w:sz w:val="18"/>
        </w:rPr>
      </w:pPr>
      <w:r>
        <w:rPr>
          <w:sz w:val="18"/>
        </w:rPr>
        <w:t xml:space="preserve">Para las </w:t>
      </w:r>
      <w:r>
        <w:rPr>
          <w:i/>
          <w:sz w:val="18"/>
        </w:rPr>
        <w:t xml:space="preserve">zonas de entrecruzamiento </w:t>
      </w:r>
      <w:r>
        <w:rPr>
          <w:sz w:val="18"/>
        </w:rPr>
        <w:t xml:space="preserve">el nivel de servicio será </w:t>
      </w:r>
      <w:r>
        <w:rPr>
          <w:b/>
          <w:i/>
          <w:sz w:val="18"/>
        </w:rPr>
        <w:t>"C"</w:t>
      </w:r>
      <w:r>
        <w:rPr>
          <w:sz w:val="18"/>
        </w:rPr>
        <w:t>, en donde se pueda obtener velocidades de aproximadamente 70</w:t>
      </w:r>
      <w:r>
        <w:rPr>
          <w:spacing w:val="-2"/>
          <w:sz w:val="18"/>
        </w:rPr>
        <w:t xml:space="preserve"> </w:t>
      </w:r>
      <w:r>
        <w:rPr>
          <w:sz w:val="18"/>
        </w:rPr>
        <w:t>kp/h.</w:t>
      </w:r>
    </w:p>
    <w:p w:rsidR="001E4C99" w:rsidRDefault="001E4C99" w:rsidP="001E4C99">
      <w:pPr>
        <w:pStyle w:val="Prrafodelista"/>
        <w:numPr>
          <w:ilvl w:val="0"/>
          <w:numId w:val="85"/>
        </w:numPr>
        <w:tabs>
          <w:tab w:val="left" w:pos="846"/>
        </w:tabs>
        <w:spacing w:line="273" w:lineRule="auto"/>
        <w:ind w:right="933" w:firstLine="0"/>
        <w:rPr>
          <w:sz w:val="18"/>
        </w:rPr>
      </w:pPr>
      <w:r>
        <w:rPr>
          <w:sz w:val="18"/>
        </w:rPr>
        <w:t xml:space="preserve">Para las </w:t>
      </w:r>
      <w:r>
        <w:rPr>
          <w:i/>
          <w:sz w:val="18"/>
        </w:rPr>
        <w:t xml:space="preserve">zonas de entradas y salidas de rampas </w:t>
      </w:r>
      <w:r>
        <w:rPr>
          <w:sz w:val="18"/>
        </w:rPr>
        <w:t xml:space="preserve">el nivel de servicio será </w:t>
      </w:r>
      <w:r>
        <w:rPr>
          <w:b/>
          <w:i/>
          <w:sz w:val="18"/>
        </w:rPr>
        <w:t>"C"</w:t>
      </w:r>
      <w:r>
        <w:rPr>
          <w:sz w:val="18"/>
        </w:rPr>
        <w:t>, en donde se puedan obtener volúmenes para el caso de entrada de 1,450 vehículos por hora y para el caso de salida de 1,500 vehículos por</w:t>
      </w:r>
      <w:r>
        <w:rPr>
          <w:spacing w:val="-3"/>
          <w:sz w:val="18"/>
        </w:rPr>
        <w:t xml:space="preserve"> </w:t>
      </w:r>
      <w:r>
        <w:rPr>
          <w:sz w:val="18"/>
        </w:rPr>
        <w:t>hora.</w:t>
      </w:r>
    </w:p>
    <w:p w:rsidR="001E4C99" w:rsidRDefault="001E4C99" w:rsidP="001E4C99">
      <w:pPr>
        <w:pStyle w:val="Prrafodelista"/>
        <w:numPr>
          <w:ilvl w:val="0"/>
          <w:numId w:val="85"/>
        </w:numPr>
        <w:tabs>
          <w:tab w:val="left" w:pos="894"/>
        </w:tabs>
        <w:spacing w:line="302" w:lineRule="auto"/>
        <w:ind w:right="938" w:firstLine="0"/>
        <w:rPr>
          <w:sz w:val="18"/>
        </w:rPr>
      </w:pPr>
      <w:r>
        <w:rPr>
          <w:sz w:val="18"/>
        </w:rPr>
        <w:t xml:space="preserve">Para el caso de las </w:t>
      </w:r>
      <w:r>
        <w:rPr>
          <w:i/>
          <w:sz w:val="18"/>
        </w:rPr>
        <w:t xml:space="preserve">intersecciones </w:t>
      </w:r>
      <w:r>
        <w:rPr>
          <w:sz w:val="18"/>
        </w:rPr>
        <w:t xml:space="preserve">el nivel de servicio será </w:t>
      </w:r>
      <w:r>
        <w:rPr>
          <w:b/>
          <w:i/>
          <w:sz w:val="18"/>
        </w:rPr>
        <w:t>"C"</w:t>
      </w:r>
      <w:r>
        <w:rPr>
          <w:sz w:val="18"/>
        </w:rPr>
        <w:t>, en donde se espera que las pérdidas de tiempo por retardos por cada vehículo fluctúen entre 15.1 y 25</w:t>
      </w:r>
      <w:r>
        <w:rPr>
          <w:spacing w:val="-13"/>
          <w:sz w:val="18"/>
        </w:rPr>
        <w:t xml:space="preserve"> </w:t>
      </w:r>
      <w:r>
        <w:rPr>
          <w:sz w:val="18"/>
        </w:rPr>
        <w:t>segundos.</w:t>
      </w:r>
    </w:p>
    <w:p w:rsidR="001E4C99" w:rsidRDefault="001E4C99" w:rsidP="001E4C99">
      <w:pPr>
        <w:spacing w:before="116"/>
        <w:ind w:left="301"/>
        <w:jc w:val="both"/>
        <w:rPr>
          <w:sz w:val="18"/>
        </w:rPr>
      </w:pPr>
      <w:r>
        <w:rPr>
          <w:b/>
          <w:sz w:val="18"/>
        </w:rPr>
        <w:t xml:space="preserve">Artículo 244. </w:t>
      </w:r>
      <w:r>
        <w:rPr>
          <w:sz w:val="18"/>
        </w:rPr>
        <w:t xml:space="preserve">El procedimiento de </w:t>
      </w:r>
      <w:r>
        <w:rPr>
          <w:i/>
          <w:sz w:val="18"/>
        </w:rPr>
        <w:t xml:space="preserve">análisis de capacidad de vialidades, </w:t>
      </w:r>
      <w:r>
        <w:rPr>
          <w:sz w:val="18"/>
        </w:rPr>
        <w:t>comprenderá las siguientes fases:</w:t>
      </w:r>
    </w:p>
    <w:p w:rsidR="001E4C99" w:rsidRDefault="001E4C99" w:rsidP="001E4C99">
      <w:pPr>
        <w:pStyle w:val="Textoindependiente"/>
        <w:spacing w:before="9"/>
        <w:ind w:left="0"/>
        <w:rPr>
          <w:sz w:val="25"/>
        </w:rPr>
      </w:pPr>
    </w:p>
    <w:p w:rsidR="001E4C99" w:rsidRDefault="001E4C99" w:rsidP="001E4C99">
      <w:pPr>
        <w:pStyle w:val="Prrafodelista"/>
        <w:numPr>
          <w:ilvl w:val="0"/>
          <w:numId w:val="84"/>
        </w:numPr>
        <w:tabs>
          <w:tab w:val="left" w:pos="738"/>
        </w:tabs>
        <w:spacing w:line="264" w:lineRule="auto"/>
        <w:ind w:right="933" w:firstLine="0"/>
        <w:rPr>
          <w:sz w:val="18"/>
        </w:rPr>
      </w:pPr>
      <w:r>
        <w:rPr>
          <w:sz w:val="18"/>
        </w:rPr>
        <w:t>Establecer los conceptos básicos como son: el nivel de servicio deseado, los volúmenes de demanda esperados y sus características de composición; determinar las condiciones de alineamiento tanto horizontal como vertical y proponer las posibles ubicaciones de rampas de ingreso y salidas de la vialidad.</w:t>
      </w:r>
    </w:p>
    <w:p w:rsidR="001E4C99" w:rsidRDefault="001E4C99" w:rsidP="001E4C99">
      <w:pPr>
        <w:pStyle w:val="Prrafodelista"/>
        <w:numPr>
          <w:ilvl w:val="0"/>
          <w:numId w:val="84"/>
        </w:numPr>
        <w:tabs>
          <w:tab w:val="left" w:pos="791"/>
        </w:tabs>
        <w:spacing w:before="16" w:line="273" w:lineRule="auto"/>
        <w:ind w:right="933" w:firstLine="0"/>
        <w:rPr>
          <w:sz w:val="18"/>
        </w:rPr>
      </w:pPr>
      <w:r>
        <w:rPr>
          <w:sz w:val="18"/>
        </w:rPr>
        <w:t>Determinar el número de carriles necesarios para cada una de las partes de la vía en que haya sido dividida previamente, siguiendo los procedimientos establecidos en los manuales técnicos de la materia.</w:t>
      </w:r>
    </w:p>
    <w:p w:rsidR="001E4C99" w:rsidRDefault="001E4C99" w:rsidP="001E4C99">
      <w:pPr>
        <w:pStyle w:val="Prrafodelista"/>
        <w:numPr>
          <w:ilvl w:val="0"/>
          <w:numId w:val="84"/>
        </w:numPr>
        <w:tabs>
          <w:tab w:val="left" w:pos="846"/>
        </w:tabs>
        <w:spacing w:before="7" w:line="297" w:lineRule="auto"/>
        <w:ind w:right="934" w:firstLine="0"/>
        <w:rPr>
          <w:sz w:val="18"/>
        </w:rPr>
      </w:pPr>
      <w:r>
        <w:rPr>
          <w:sz w:val="18"/>
        </w:rPr>
        <w:t>Analizar la operación de la zonas de ingreso y salida en la vialidad donde pudieran formarse áreas de entrecruzamiento realizando los pasos siguientes:</w:t>
      </w:r>
    </w:p>
    <w:p w:rsidR="001E4C99" w:rsidRDefault="001E4C99" w:rsidP="001E4C99">
      <w:pPr>
        <w:pStyle w:val="Prrafodelista"/>
        <w:numPr>
          <w:ilvl w:val="0"/>
          <w:numId w:val="83"/>
        </w:numPr>
        <w:tabs>
          <w:tab w:val="left" w:pos="962"/>
        </w:tabs>
        <w:spacing w:line="198" w:lineRule="exact"/>
        <w:rPr>
          <w:sz w:val="18"/>
        </w:rPr>
      </w:pPr>
      <w:r>
        <w:rPr>
          <w:sz w:val="18"/>
        </w:rPr>
        <w:t>Evaluarlas como ingreso y salida en forma aislada;</w:t>
      </w:r>
      <w:r>
        <w:rPr>
          <w:spacing w:val="-6"/>
          <w:sz w:val="18"/>
        </w:rPr>
        <w:t xml:space="preserve"> </w:t>
      </w:r>
      <w:r>
        <w:rPr>
          <w:sz w:val="18"/>
        </w:rPr>
        <w:t>y</w:t>
      </w:r>
    </w:p>
    <w:p w:rsidR="001E4C99" w:rsidRDefault="001E4C99" w:rsidP="001E4C99">
      <w:pPr>
        <w:pStyle w:val="Prrafodelista"/>
        <w:numPr>
          <w:ilvl w:val="0"/>
          <w:numId w:val="83"/>
        </w:numPr>
        <w:tabs>
          <w:tab w:val="left" w:pos="875"/>
        </w:tabs>
        <w:spacing w:before="84" w:line="297" w:lineRule="auto"/>
        <w:ind w:left="582" w:right="945" w:firstLine="0"/>
        <w:rPr>
          <w:sz w:val="18"/>
        </w:rPr>
      </w:pPr>
      <w:r>
        <w:rPr>
          <w:sz w:val="18"/>
        </w:rPr>
        <w:t>Evaluarlas junto con el tramo de vialidad hasta la rampa anterior según el sentido del tránsito. El resultado a utilizar será el que presente las peores condiciones de</w:t>
      </w:r>
      <w:r>
        <w:rPr>
          <w:spacing w:val="-19"/>
          <w:sz w:val="18"/>
        </w:rPr>
        <w:t xml:space="preserve"> </w:t>
      </w:r>
      <w:r>
        <w:rPr>
          <w:sz w:val="18"/>
        </w:rPr>
        <w:t>funcionamiento.</w:t>
      </w:r>
    </w:p>
    <w:p w:rsidR="001E4C99" w:rsidRDefault="001E4C99" w:rsidP="001E4C99">
      <w:pPr>
        <w:pStyle w:val="Prrafodelista"/>
        <w:numPr>
          <w:ilvl w:val="0"/>
          <w:numId w:val="84"/>
        </w:numPr>
        <w:tabs>
          <w:tab w:val="left" w:pos="882"/>
        </w:tabs>
        <w:spacing w:line="264" w:lineRule="auto"/>
        <w:ind w:right="934" w:firstLine="0"/>
        <w:rPr>
          <w:sz w:val="18"/>
        </w:rPr>
      </w:pPr>
      <w:r>
        <w:rPr>
          <w:sz w:val="18"/>
        </w:rPr>
        <w:t>En los análisis de capacidad de estas vialidades las zonas de entrecruzamiento representan los puntos más críticos para la capacidad ofrecida al tránsito vehicular. En estas condiciones, el análisis efectuado deberá revisarse con características especiales en estos tramos tomando en consideración la posibilidad de adicionar carriles especiales para facilitar los</w:t>
      </w:r>
      <w:r>
        <w:rPr>
          <w:spacing w:val="-11"/>
          <w:sz w:val="18"/>
        </w:rPr>
        <w:t xml:space="preserve"> </w:t>
      </w:r>
      <w:r>
        <w:rPr>
          <w:sz w:val="18"/>
        </w:rPr>
        <w:t>movimientos.</w:t>
      </w:r>
    </w:p>
    <w:p w:rsidR="001E4C99" w:rsidRDefault="001E4C99" w:rsidP="001E4C99">
      <w:pPr>
        <w:pStyle w:val="Prrafodelista"/>
        <w:numPr>
          <w:ilvl w:val="0"/>
          <w:numId w:val="84"/>
        </w:numPr>
        <w:tabs>
          <w:tab w:val="left" w:pos="839"/>
        </w:tabs>
        <w:spacing w:before="6" w:line="297" w:lineRule="auto"/>
        <w:ind w:right="964" w:firstLine="0"/>
        <w:rPr>
          <w:sz w:val="18"/>
        </w:rPr>
      </w:pPr>
      <w:r>
        <w:rPr>
          <w:sz w:val="18"/>
        </w:rPr>
        <w:t>Además de la adición de carriles las siguientes pueden ser otras alternativas para mantener la capacidad</w:t>
      </w:r>
      <w:r>
        <w:rPr>
          <w:spacing w:val="-1"/>
          <w:sz w:val="18"/>
        </w:rPr>
        <w:t xml:space="preserve"> </w:t>
      </w:r>
      <w:r>
        <w:rPr>
          <w:sz w:val="18"/>
        </w:rPr>
        <w:t>necesaria:</w:t>
      </w:r>
    </w:p>
    <w:p w:rsidR="001E4C99" w:rsidRDefault="001E4C99" w:rsidP="001E4C99">
      <w:pPr>
        <w:pStyle w:val="Prrafodelista"/>
        <w:numPr>
          <w:ilvl w:val="0"/>
          <w:numId w:val="82"/>
        </w:numPr>
        <w:tabs>
          <w:tab w:val="left" w:pos="962"/>
        </w:tabs>
        <w:spacing w:line="195" w:lineRule="exact"/>
        <w:rPr>
          <w:sz w:val="18"/>
        </w:rPr>
      </w:pPr>
      <w:r>
        <w:rPr>
          <w:sz w:val="18"/>
        </w:rPr>
        <w:t>Modificar la cantidad o la ubicación de rampas de entrada o</w:t>
      </w:r>
      <w:r>
        <w:rPr>
          <w:spacing w:val="-11"/>
          <w:sz w:val="18"/>
        </w:rPr>
        <w:t xml:space="preserve"> </w:t>
      </w:r>
      <w:r>
        <w:rPr>
          <w:sz w:val="18"/>
        </w:rPr>
        <w:t>salida;</w:t>
      </w:r>
    </w:p>
    <w:p w:rsidR="001E4C99" w:rsidRDefault="001E4C99" w:rsidP="001E4C99">
      <w:pPr>
        <w:pStyle w:val="Prrafodelista"/>
        <w:numPr>
          <w:ilvl w:val="0"/>
          <w:numId w:val="82"/>
        </w:numPr>
        <w:tabs>
          <w:tab w:val="left" w:pos="962"/>
        </w:tabs>
        <w:spacing w:before="84"/>
        <w:rPr>
          <w:sz w:val="18"/>
        </w:rPr>
      </w:pPr>
      <w:r>
        <w:rPr>
          <w:sz w:val="18"/>
        </w:rPr>
        <w:t>Cambiar el diseño de rampas o el de la incorporación al carril de circulación;</w:t>
      </w:r>
      <w:r>
        <w:rPr>
          <w:spacing w:val="-17"/>
          <w:sz w:val="18"/>
        </w:rPr>
        <w:t xml:space="preserve"> </w:t>
      </w:r>
      <w:r>
        <w:rPr>
          <w:sz w:val="18"/>
        </w:rPr>
        <w:t>y</w:t>
      </w:r>
    </w:p>
    <w:p w:rsidR="001E4C99" w:rsidRDefault="001E4C99" w:rsidP="001E4C99">
      <w:pPr>
        <w:pStyle w:val="Prrafodelista"/>
        <w:numPr>
          <w:ilvl w:val="0"/>
          <w:numId w:val="82"/>
        </w:numPr>
        <w:tabs>
          <w:tab w:val="left" w:pos="897"/>
        </w:tabs>
        <w:spacing w:before="86" w:line="300" w:lineRule="auto"/>
        <w:ind w:left="582" w:right="963" w:firstLine="0"/>
        <w:rPr>
          <w:sz w:val="18"/>
        </w:rPr>
      </w:pPr>
      <w:r>
        <w:rPr>
          <w:sz w:val="18"/>
        </w:rPr>
        <w:t>Cambiar el diseño de las principales intersecciones para lograr configuraciones diferentes de ubicación de zonas de entrecruzamientos,</w:t>
      </w:r>
      <w:r>
        <w:rPr>
          <w:spacing w:val="-3"/>
          <w:sz w:val="18"/>
        </w:rPr>
        <w:t xml:space="preserve"> </w:t>
      </w:r>
      <w:r>
        <w:rPr>
          <w:sz w:val="18"/>
        </w:rPr>
        <w:t>principalmente.</w:t>
      </w:r>
    </w:p>
    <w:p w:rsidR="001E4C99" w:rsidRDefault="001E4C99" w:rsidP="001E4C99">
      <w:pPr>
        <w:pStyle w:val="Textoindependiente"/>
        <w:spacing w:before="10"/>
        <w:ind w:left="0"/>
        <w:rPr>
          <w:sz w:val="23"/>
        </w:rPr>
      </w:pPr>
    </w:p>
    <w:p w:rsidR="001E4C99" w:rsidRDefault="001E4C99" w:rsidP="001E4C99">
      <w:pPr>
        <w:pStyle w:val="Ttulo3"/>
        <w:ind w:left="1674"/>
      </w:pPr>
      <w:r>
        <w:t>CAPÍTULO XXIV</w:t>
      </w:r>
    </w:p>
    <w:p w:rsidR="001E4C99" w:rsidRDefault="001E4C99" w:rsidP="001E4C99">
      <w:pPr>
        <w:spacing w:before="81"/>
        <w:ind w:left="1677" w:right="2368"/>
        <w:jc w:val="center"/>
        <w:rPr>
          <w:b/>
          <w:sz w:val="18"/>
        </w:rPr>
      </w:pPr>
      <w:r>
        <w:rPr>
          <w:b/>
          <w:sz w:val="18"/>
        </w:rPr>
        <w:t>Intersecciones</w:t>
      </w:r>
    </w:p>
    <w:p w:rsidR="001E4C99" w:rsidRDefault="001E4C99" w:rsidP="001E4C99">
      <w:pPr>
        <w:pStyle w:val="Textoindependiente"/>
        <w:spacing w:before="6"/>
        <w:ind w:left="0"/>
        <w:rPr>
          <w:b/>
          <w:sz w:val="17"/>
        </w:rPr>
      </w:pPr>
    </w:p>
    <w:p w:rsidR="001E4C99" w:rsidRDefault="001E4C99" w:rsidP="001E4C99">
      <w:pPr>
        <w:spacing w:line="273" w:lineRule="auto"/>
        <w:ind w:left="301" w:right="934"/>
        <w:jc w:val="both"/>
        <w:rPr>
          <w:i/>
          <w:sz w:val="18"/>
        </w:rPr>
      </w:pPr>
      <w:r>
        <w:rPr>
          <w:b/>
          <w:sz w:val="18"/>
        </w:rPr>
        <w:t xml:space="preserve">Artículo 245. </w:t>
      </w:r>
      <w:r>
        <w:rPr>
          <w:sz w:val="18"/>
        </w:rPr>
        <w:t xml:space="preserve">Los proyectos de intersecciones viales, deberán realizarse según lo indicado en las normas contenidas en este capítulo y en el “Manual de Proyecto Geométrico de Carreteras”, expedido por la </w:t>
      </w:r>
      <w:r>
        <w:rPr>
          <w:i/>
          <w:sz w:val="18"/>
        </w:rPr>
        <w:t>Secretaría de Comunicaciones y Transportes.</w:t>
      </w:r>
    </w:p>
    <w:p w:rsidR="001E4C99" w:rsidRDefault="001E4C99" w:rsidP="001E4C99">
      <w:pPr>
        <w:pStyle w:val="Textoindependiente"/>
        <w:spacing w:before="19" w:line="285" w:lineRule="auto"/>
        <w:ind w:left="301" w:right="1658"/>
        <w:jc w:val="both"/>
      </w:pPr>
      <w:r>
        <w:t>Para</w:t>
      </w:r>
      <w:r>
        <w:rPr>
          <w:spacing w:val="-3"/>
        </w:rPr>
        <w:t xml:space="preserve"> </w:t>
      </w:r>
      <w:r>
        <w:t>el</w:t>
      </w:r>
      <w:r>
        <w:rPr>
          <w:spacing w:val="-3"/>
        </w:rPr>
        <w:t xml:space="preserve"> </w:t>
      </w:r>
      <w:r>
        <w:t>análisis</w:t>
      </w:r>
      <w:r>
        <w:rPr>
          <w:spacing w:val="-4"/>
        </w:rPr>
        <w:t xml:space="preserve"> </w:t>
      </w:r>
      <w:r>
        <w:t>y</w:t>
      </w:r>
      <w:r>
        <w:rPr>
          <w:spacing w:val="-3"/>
        </w:rPr>
        <w:t xml:space="preserve"> </w:t>
      </w:r>
      <w:r>
        <w:t>solución</w:t>
      </w:r>
      <w:r>
        <w:rPr>
          <w:spacing w:val="-2"/>
        </w:rPr>
        <w:t xml:space="preserve"> </w:t>
      </w:r>
      <w:r>
        <w:t>de</w:t>
      </w:r>
      <w:r>
        <w:rPr>
          <w:spacing w:val="-4"/>
        </w:rPr>
        <w:t xml:space="preserve"> </w:t>
      </w:r>
      <w:r>
        <w:t>una</w:t>
      </w:r>
      <w:r>
        <w:rPr>
          <w:spacing w:val="-2"/>
        </w:rPr>
        <w:t xml:space="preserve"> </w:t>
      </w:r>
      <w:r>
        <w:t>intersección</w:t>
      </w:r>
      <w:r>
        <w:rPr>
          <w:spacing w:val="-2"/>
        </w:rPr>
        <w:t xml:space="preserve"> </w:t>
      </w:r>
      <w:r>
        <w:t>deben</w:t>
      </w:r>
      <w:r>
        <w:rPr>
          <w:spacing w:val="-4"/>
        </w:rPr>
        <w:t xml:space="preserve"> </w:t>
      </w:r>
      <w:r>
        <w:t>tomarse</w:t>
      </w:r>
      <w:r>
        <w:rPr>
          <w:spacing w:val="-2"/>
        </w:rPr>
        <w:t xml:space="preserve"> </w:t>
      </w:r>
      <w:r>
        <w:t>en</w:t>
      </w:r>
      <w:r>
        <w:rPr>
          <w:spacing w:val="-2"/>
        </w:rPr>
        <w:t xml:space="preserve"> </w:t>
      </w:r>
      <w:r>
        <w:t>cuenta</w:t>
      </w:r>
      <w:r>
        <w:rPr>
          <w:spacing w:val="-4"/>
        </w:rPr>
        <w:t xml:space="preserve"> </w:t>
      </w:r>
      <w:r>
        <w:t>las</w:t>
      </w:r>
      <w:r>
        <w:rPr>
          <w:spacing w:val="-1"/>
        </w:rPr>
        <w:t xml:space="preserve"> </w:t>
      </w:r>
      <w:r>
        <w:t>tres</w:t>
      </w:r>
      <w:r>
        <w:rPr>
          <w:spacing w:val="-3"/>
        </w:rPr>
        <w:t xml:space="preserve"> </w:t>
      </w:r>
      <w:r>
        <w:t>maniobras</w:t>
      </w:r>
      <w:r>
        <w:rPr>
          <w:spacing w:val="-1"/>
        </w:rPr>
        <w:t xml:space="preserve"> </w:t>
      </w:r>
      <w:r>
        <w:t>que</w:t>
      </w:r>
      <w:r>
        <w:rPr>
          <w:spacing w:val="-2"/>
        </w:rPr>
        <w:t xml:space="preserve"> </w:t>
      </w:r>
      <w:r>
        <w:t>se realizan en el movimiento de vehículos y que son las</w:t>
      </w:r>
      <w:r>
        <w:rPr>
          <w:spacing w:val="-11"/>
        </w:rPr>
        <w:t xml:space="preserve"> </w:t>
      </w:r>
      <w:r>
        <w:t>siguientes:</w:t>
      </w:r>
    </w:p>
    <w:p w:rsidR="001E4C99" w:rsidRDefault="001E4C99" w:rsidP="001E4C99">
      <w:pPr>
        <w:pStyle w:val="Prrafodelista"/>
        <w:numPr>
          <w:ilvl w:val="0"/>
          <w:numId w:val="81"/>
        </w:numPr>
        <w:tabs>
          <w:tab w:val="left" w:pos="753"/>
        </w:tabs>
        <w:spacing w:line="290" w:lineRule="auto"/>
        <w:ind w:right="931" w:firstLine="0"/>
        <w:rPr>
          <w:sz w:val="18"/>
        </w:rPr>
      </w:pPr>
      <w:r>
        <w:rPr>
          <w:i/>
          <w:sz w:val="18"/>
        </w:rPr>
        <w:t xml:space="preserve">Maniobra de divergencia: </w:t>
      </w:r>
      <w:r>
        <w:rPr>
          <w:sz w:val="18"/>
        </w:rPr>
        <w:t>se presenta cuando un vehículo se separa de una corriente de tránsito y abandona</w:t>
      </w:r>
      <w:r>
        <w:rPr>
          <w:spacing w:val="-4"/>
          <w:sz w:val="18"/>
        </w:rPr>
        <w:t xml:space="preserve"> </w:t>
      </w:r>
      <w:r>
        <w:rPr>
          <w:sz w:val="18"/>
        </w:rPr>
        <w:t>un</w:t>
      </w:r>
      <w:r>
        <w:rPr>
          <w:spacing w:val="-2"/>
          <w:sz w:val="18"/>
        </w:rPr>
        <w:t xml:space="preserve"> </w:t>
      </w:r>
      <w:r>
        <w:rPr>
          <w:sz w:val="18"/>
        </w:rPr>
        <w:t>espacio</w:t>
      </w:r>
      <w:r>
        <w:rPr>
          <w:spacing w:val="-2"/>
          <w:sz w:val="18"/>
        </w:rPr>
        <w:t xml:space="preserve"> </w:t>
      </w:r>
      <w:r>
        <w:rPr>
          <w:sz w:val="18"/>
        </w:rPr>
        <w:t>aumentando</w:t>
      </w:r>
      <w:r>
        <w:rPr>
          <w:spacing w:val="-4"/>
          <w:sz w:val="18"/>
        </w:rPr>
        <w:t xml:space="preserve"> </w:t>
      </w:r>
      <w:r>
        <w:rPr>
          <w:sz w:val="18"/>
        </w:rPr>
        <w:t>la</w:t>
      </w:r>
      <w:r>
        <w:rPr>
          <w:spacing w:val="-1"/>
          <w:sz w:val="18"/>
        </w:rPr>
        <w:t xml:space="preserve"> </w:t>
      </w:r>
      <w:r>
        <w:rPr>
          <w:sz w:val="18"/>
        </w:rPr>
        <w:t>distancia</w:t>
      </w:r>
      <w:r>
        <w:rPr>
          <w:spacing w:val="-2"/>
          <w:sz w:val="18"/>
        </w:rPr>
        <w:t xml:space="preserve"> </w:t>
      </w:r>
      <w:r>
        <w:rPr>
          <w:sz w:val="18"/>
        </w:rPr>
        <w:t>entre</w:t>
      </w:r>
      <w:r>
        <w:rPr>
          <w:spacing w:val="-4"/>
          <w:sz w:val="18"/>
        </w:rPr>
        <w:t xml:space="preserve"> </w:t>
      </w:r>
      <w:r>
        <w:rPr>
          <w:sz w:val="18"/>
        </w:rPr>
        <w:t>los</w:t>
      </w:r>
      <w:r>
        <w:rPr>
          <w:spacing w:val="-1"/>
          <w:sz w:val="18"/>
        </w:rPr>
        <w:t xml:space="preserve"> </w:t>
      </w:r>
      <w:r>
        <w:rPr>
          <w:sz w:val="18"/>
        </w:rPr>
        <w:t>vehículos</w:t>
      </w:r>
      <w:r>
        <w:rPr>
          <w:spacing w:val="-3"/>
          <w:sz w:val="18"/>
        </w:rPr>
        <w:t xml:space="preserve"> </w:t>
      </w:r>
      <w:r>
        <w:rPr>
          <w:sz w:val="18"/>
        </w:rPr>
        <w:t>que</w:t>
      </w:r>
      <w:r>
        <w:rPr>
          <w:spacing w:val="-2"/>
          <w:sz w:val="18"/>
        </w:rPr>
        <w:t xml:space="preserve"> </w:t>
      </w:r>
      <w:r>
        <w:rPr>
          <w:sz w:val="18"/>
        </w:rPr>
        <w:t>viajaban</w:t>
      </w:r>
      <w:r>
        <w:rPr>
          <w:spacing w:val="-1"/>
          <w:sz w:val="18"/>
        </w:rPr>
        <w:t xml:space="preserve"> </w:t>
      </w:r>
      <w:r>
        <w:rPr>
          <w:sz w:val="18"/>
        </w:rPr>
        <w:t>adelante</w:t>
      </w:r>
      <w:r>
        <w:rPr>
          <w:spacing w:val="-2"/>
          <w:sz w:val="18"/>
        </w:rPr>
        <w:t xml:space="preserve"> </w:t>
      </w:r>
      <w:r>
        <w:rPr>
          <w:sz w:val="18"/>
        </w:rPr>
        <w:t>y</w:t>
      </w:r>
      <w:r>
        <w:rPr>
          <w:spacing w:val="-6"/>
          <w:sz w:val="18"/>
        </w:rPr>
        <w:t xml:space="preserve"> </w:t>
      </w:r>
      <w:r>
        <w:rPr>
          <w:sz w:val="18"/>
        </w:rPr>
        <w:t>atrás</w:t>
      </w:r>
      <w:r>
        <w:rPr>
          <w:spacing w:val="-4"/>
          <w:sz w:val="18"/>
        </w:rPr>
        <w:t xml:space="preserve"> </w:t>
      </w:r>
      <w:r>
        <w:rPr>
          <w:sz w:val="18"/>
        </w:rPr>
        <w:t>de</w:t>
      </w:r>
      <w:r>
        <w:rPr>
          <w:spacing w:val="-3"/>
          <w:sz w:val="18"/>
        </w:rPr>
        <w:t xml:space="preserve"> </w:t>
      </w:r>
      <w:r>
        <w:rPr>
          <w:sz w:val="18"/>
        </w:rPr>
        <w:t>él.</w:t>
      </w:r>
    </w:p>
    <w:p w:rsidR="001E4C99" w:rsidRDefault="001E4C99" w:rsidP="001E4C99">
      <w:pPr>
        <w:spacing w:line="290" w:lineRule="auto"/>
        <w:jc w:val="both"/>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Prrafodelista"/>
        <w:numPr>
          <w:ilvl w:val="0"/>
          <w:numId w:val="81"/>
        </w:numPr>
        <w:tabs>
          <w:tab w:val="left" w:pos="784"/>
        </w:tabs>
        <w:spacing w:line="273" w:lineRule="auto"/>
        <w:ind w:right="933" w:firstLine="0"/>
        <w:rPr>
          <w:sz w:val="18"/>
        </w:rPr>
      </w:pPr>
      <w:r>
        <w:rPr>
          <w:i/>
          <w:sz w:val="18"/>
        </w:rPr>
        <w:t xml:space="preserve">Maniobra de convergencia: </w:t>
      </w:r>
      <w:r>
        <w:rPr>
          <w:sz w:val="18"/>
        </w:rPr>
        <w:t>consiste en la incorporación de un vehículo a un flujo de tráfico, no puede realizarse a voluntad sino que debe ser diferida hasta que exista un espacio adecuado en la corriente vehicular a la que se desea</w:t>
      </w:r>
      <w:r>
        <w:rPr>
          <w:spacing w:val="-7"/>
          <w:sz w:val="18"/>
        </w:rPr>
        <w:t xml:space="preserve"> </w:t>
      </w:r>
      <w:r>
        <w:rPr>
          <w:sz w:val="18"/>
        </w:rPr>
        <w:t>incorporar.</w:t>
      </w:r>
    </w:p>
    <w:p w:rsidR="001E4C99" w:rsidRDefault="001E4C99" w:rsidP="001E4C99">
      <w:pPr>
        <w:pStyle w:val="Prrafodelista"/>
        <w:numPr>
          <w:ilvl w:val="0"/>
          <w:numId w:val="81"/>
        </w:numPr>
        <w:tabs>
          <w:tab w:val="left" w:pos="875"/>
        </w:tabs>
        <w:spacing w:before="8" w:line="302" w:lineRule="auto"/>
        <w:ind w:right="935" w:firstLine="0"/>
        <w:rPr>
          <w:sz w:val="18"/>
        </w:rPr>
      </w:pPr>
      <w:r>
        <w:rPr>
          <w:i/>
          <w:sz w:val="18"/>
        </w:rPr>
        <w:t xml:space="preserve">Maniobra de cruce: </w:t>
      </w:r>
      <w:r>
        <w:rPr>
          <w:sz w:val="18"/>
        </w:rPr>
        <w:t>se presenta cuando a un conductor se le interpone un flujo vehicular que atraviesa la vía sobre la cual viene circulando y le es necesario pasar para llegar a su</w:t>
      </w:r>
      <w:r>
        <w:rPr>
          <w:spacing w:val="-30"/>
          <w:sz w:val="18"/>
        </w:rPr>
        <w:t xml:space="preserve"> </w:t>
      </w:r>
      <w:r>
        <w:rPr>
          <w:sz w:val="18"/>
        </w:rPr>
        <w:t>destino.</w:t>
      </w:r>
    </w:p>
    <w:p w:rsidR="001E4C99" w:rsidRDefault="001E4C99" w:rsidP="001E4C99">
      <w:pPr>
        <w:pStyle w:val="Textoindependiente"/>
        <w:spacing w:before="97" w:line="300" w:lineRule="auto"/>
        <w:ind w:left="301" w:right="1219"/>
        <w:jc w:val="both"/>
      </w:pPr>
      <w:r>
        <w:rPr>
          <w:b/>
        </w:rPr>
        <w:t xml:space="preserve">Artículo 246. </w:t>
      </w:r>
      <w:r>
        <w:t>Las maniobras señaladas en el artículo anterior deben ser resueltas considerando los tres tipos de áreas que existen en la operación de una intersección, que son las siguientes:</w:t>
      </w:r>
    </w:p>
    <w:p w:rsidR="001E4C99" w:rsidRDefault="001E4C99" w:rsidP="001E4C99">
      <w:pPr>
        <w:pStyle w:val="Prrafodelista"/>
        <w:numPr>
          <w:ilvl w:val="0"/>
          <w:numId w:val="80"/>
        </w:numPr>
        <w:tabs>
          <w:tab w:val="left" w:pos="755"/>
        </w:tabs>
        <w:spacing w:before="23" w:line="276" w:lineRule="auto"/>
        <w:ind w:right="943" w:firstLine="0"/>
        <w:rPr>
          <w:sz w:val="18"/>
        </w:rPr>
      </w:pPr>
      <w:r>
        <w:rPr>
          <w:i/>
          <w:sz w:val="18"/>
        </w:rPr>
        <w:t xml:space="preserve">Área de maniobras: </w:t>
      </w:r>
      <w:r>
        <w:rPr>
          <w:sz w:val="18"/>
        </w:rPr>
        <w:t>la zona de una intersección en la que un conductor de un vehículo realiza las operaciones necesarias para ejecutar las maniobras requeridas, incluye el área potencial de colisión y la parte de los accesos a la intersección desde la cual se ve afectada la operación de los</w:t>
      </w:r>
      <w:r>
        <w:rPr>
          <w:spacing w:val="-31"/>
          <w:sz w:val="18"/>
        </w:rPr>
        <w:t xml:space="preserve"> </w:t>
      </w:r>
      <w:r>
        <w:rPr>
          <w:sz w:val="18"/>
        </w:rPr>
        <w:t>vehículos.</w:t>
      </w:r>
    </w:p>
    <w:p w:rsidR="001E4C99" w:rsidRDefault="001E4C99" w:rsidP="001E4C99">
      <w:pPr>
        <w:pStyle w:val="Prrafodelista"/>
        <w:numPr>
          <w:ilvl w:val="0"/>
          <w:numId w:val="80"/>
        </w:numPr>
        <w:tabs>
          <w:tab w:val="left" w:pos="791"/>
        </w:tabs>
        <w:spacing w:before="42" w:line="259" w:lineRule="auto"/>
        <w:ind w:right="933" w:firstLine="0"/>
        <w:rPr>
          <w:sz w:val="18"/>
        </w:rPr>
      </w:pPr>
      <w:r>
        <w:rPr>
          <w:i/>
          <w:sz w:val="18"/>
        </w:rPr>
        <w:t xml:space="preserve">Área de conflicto: </w:t>
      </w:r>
      <w:r>
        <w:rPr>
          <w:sz w:val="18"/>
        </w:rPr>
        <w:t>la zona de influencia de las maniobras de un vehículo determinado. Cualquier otro vehículo que se encuentre circulando dentro de esta zona verá afectada su operación por las  maniobras que realiza el primer vehículo. La magnitud de esta zona depende de la velocidad de operación de las vías que se intersectan, de las características geométricas de las mismas, de la composición del tránsito y del diseño de la</w:t>
      </w:r>
      <w:r>
        <w:rPr>
          <w:spacing w:val="-11"/>
          <w:sz w:val="18"/>
        </w:rPr>
        <w:t xml:space="preserve"> </w:t>
      </w:r>
      <w:r>
        <w:rPr>
          <w:sz w:val="18"/>
        </w:rPr>
        <w:t>intersección.</w:t>
      </w:r>
    </w:p>
    <w:p w:rsidR="001E4C99" w:rsidRDefault="001E4C99" w:rsidP="001E4C99">
      <w:pPr>
        <w:pStyle w:val="Prrafodelista"/>
        <w:numPr>
          <w:ilvl w:val="0"/>
          <w:numId w:val="80"/>
        </w:numPr>
        <w:tabs>
          <w:tab w:val="left" w:pos="902"/>
        </w:tabs>
        <w:spacing w:before="61" w:line="273" w:lineRule="auto"/>
        <w:ind w:right="942" w:firstLine="0"/>
        <w:rPr>
          <w:sz w:val="18"/>
        </w:rPr>
      </w:pPr>
      <w:r>
        <w:rPr>
          <w:i/>
          <w:sz w:val="18"/>
        </w:rPr>
        <w:t xml:space="preserve">Área de colisión: </w:t>
      </w:r>
      <w:r>
        <w:rPr>
          <w:sz w:val="18"/>
        </w:rPr>
        <w:t>la zona específica en la cual se efectúan las maniobras de divergencia, convergencia o cruce. En esta área que forma parte del área de conflicto es muy probable se presenten colisiones entre los vehículos que intervienen en las</w:t>
      </w:r>
      <w:r>
        <w:rPr>
          <w:spacing w:val="-8"/>
          <w:sz w:val="18"/>
        </w:rPr>
        <w:t xml:space="preserve"> </w:t>
      </w:r>
      <w:r>
        <w:rPr>
          <w:sz w:val="18"/>
        </w:rPr>
        <w:t>maniobras.</w:t>
      </w:r>
    </w:p>
    <w:p w:rsidR="001E4C99" w:rsidRDefault="001E4C99" w:rsidP="001E4C99">
      <w:pPr>
        <w:pStyle w:val="Textoindependiente"/>
        <w:spacing w:before="122"/>
        <w:ind w:left="301"/>
        <w:jc w:val="both"/>
      </w:pPr>
      <w:r>
        <w:rPr>
          <w:b/>
        </w:rPr>
        <w:t xml:space="preserve">Artículo 247. </w:t>
      </w:r>
      <w:r>
        <w:t>En el diseño de las intersecciones deberán observarse los siguientes lineamientos :</w:t>
      </w:r>
    </w:p>
    <w:p w:rsidR="001E4C99" w:rsidRDefault="001E4C99" w:rsidP="001E4C99">
      <w:pPr>
        <w:pStyle w:val="Prrafodelista"/>
        <w:numPr>
          <w:ilvl w:val="0"/>
          <w:numId w:val="79"/>
        </w:numPr>
        <w:tabs>
          <w:tab w:val="left" w:pos="748"/>
        </w:tabs>
        <w:spacing w:before="125" w:line="264" w:lineRule="auto"/>
        <w:ind w:right="933" w:firstLine="0"/>
        <w:rPr>
          <w:sz w:val="18"/>
        </w:rPr>
      </w:pPr>
      <w:r>
        <w:rPr>
          <w:sz w:val="18"/>
        </w:rPr>
        <w:t>Reducir el número de puntos de conflicto: una intersección con cuatro ramas de doble sentido tiene 32 puntos de conflicto y una intersección de 6 ramas de doble sentido alcanza 172 puntos de conflicto. Las intersecciones con más de 4 ramas de doble sentido deben ser evitadas, así mismo deberá procurarse, en lo posible, la conversión a un solo sentido de las ramas de la</w:t>
      </w:r>
      <w:r>
        <w:rPr>
          <w:spacing w:val="-20"/>
          <w:sz w:val="18"/>
        </w:rPr>
        <w:t xml:space="preserve"> </w:t>
      </w:r>
      <w:r>
        <w:rPr>
          <w:sz w:val="18"/>
        </w:rPr>
        <w:t>intersección.</w:t>
      </w:r>
    </w:p>
    <w:p w:rsidR="001E4C99" w:rsidRDefault="001E4C99" w:rsidP="001E4C99">
      <w:pPr>
        <w:pStyle w:val="Prrafodelista"/>
        <w:numPr>
          <w:ilvl w:val="0"/>
          <w:numId w:val="79"/>
        </w:numPr>
        <w:tabs>
          <w:tab w:val="left" w:pos="820"/>
        </w:tabs>
        <w:spacing w:before="56" w:line="302" w:lineRule="auto"/>
        <w:ind w:right="944" w:firstLine="0"/>
        <w:rPr>
          <w:sz w:val="18"/>
        </w:rPr>
      </w:pPr>
      <w:r>
        <w:rPr>
          <w:sz w:val="18"/>
        </w:rPr>
        <w:t>Las maniobras de los vehículos en una intersección pueden efectuarse de cuatro maneras, que determinan la geometría del</w:t>
      </w:r>
      <w:r>
        <w:rPr>
          <w:spacing w:val="-3"/>
          <w:sz w:val="18"/>
        </w:rPr>
        <w:t xml:space="preserve"> </w:t>
      </w:r>
      <w:r>
        <w:rPr>
          <w:sz w:val="18"/>
        </w:rPr>
        <w:t>cruce:</w:t>
      </w:r>
    </w:p>
    <w:p w:rsidR="001E4C99" w:rsidRDefault="001E4C99" w:rsidP="001E4C99">
      <w:pPr>
        <w:pStyle w:val="Textoindependiente"/>
        <w:spacing w:before="19" w:line="384" w:lineRule="auto"/>
        <w:ind w:left="821" w:right="4779"/>
        <w:jc w:val="both"/>
      </w:pPr>
      <w:r>
        <w:rPr>
          <w:b/>
        </w:rPr>
        <w:t xml:space="preserve">a). </w:t>
      </w:r>
      <w:r>
        <w:t xml:space="preserve">Cruce directo a nivel sin dispositivos de control; </w:t>
      </w:r>
      <w:r>
        <w:rPr>
          <w:b/>
        </w:rPr>
        <w:t xml:space="preserve">b). </w:t>
      </w:r>
      <w:r>
        <w:t xml:space="preserve">Cruce directo a nivel con control de semáforos; </w:t>
      </w:r>
      <w:r>
        <w:rPr>
          <w:b/>
        </w:rPr>
        <w:t xml:space="preserve">c). </w:t>
      </w:r>
      <w:r>
        <w:t>Zona de entrecruzamiento; y</w:t>
      </w:r>
    </w:p>
    <w:p w:rsidR="001E4C99" w:rsidRDefault="001E4C99" w:rsidP="001E4C99">
      <w:pPr>
        <w:pStyle w:val="Textoindependiente"/>
        <w:spacing w:line="203" w:lineRule="exact"/>
        <w:ind w:left="821"/>
        <w:jc w:val="both"/>
      </w:pPr>
      <w:r>
        <w:rPr>
          <w:b/>
        </w:rPr>
        <w:t xml:space="preserve">d). </w:t>
      </w:r>
      <w:r>
        <w:t>Cruce a través de un paso a desnivel.</w:t>
      </w:r>
    </w:p>
    <w:p w:rsidR="001E4C99" w:rsidRDefault="001E4C99" w:rsidP="001E4C99">
      <w:pPr>
        <w:pStyle w:val="Textoindependiente"/>
        <w:spacing w:before="136" w:line="259" w:lineRule="auto"/>
        <w:ind w:left="301" w:right="935" w:firstLine="276"/>
        <w:jc w:val="both"/>
      </w:pPr>
      <w:r>
        <w:t>Cualquiera de las maniobras de cruce en una intersección pueden ser acomodadas en una de las formas mencionadas, generalmente la eficiencia operacional y el costo de construcción se incrementa en ese orden. La solución más ambiciosa debe ser utilizada consistentemente con el mayor número de vehículos que pasen por la intersección.</w:t>
      </w:r>
    </w:p>
    <w:p w:rsidR="001E4C99" w:rsidRDefault="001E4C99" w:rsidP="001E4C99">
      <w:pPr>
        <w:pStyle w:val="Prrafodelista"/>
        <w:numPr>
          <w:ilvl w:val="0"/>
          <w:numId w:val="79"/>
        </w:numPr>
        <w:tabs>
          <w:tab w:val="left" w:pos="863"/>
        </w:tabs>
        <w:spacing w:before="56" w:line="256" w:lineRule="auto"/>
        <w:ind w:right="939" w:firstLine="0"/>
        <w:rPr>
          <w:sz w:val="18"/>
        </w:rPr>
      </w:pPr>
      <w:r>
        <w:rPr>
          <w:sz w:val="18"/>
        </w:rPr>
        <w:t>Existen varias alternativas geométricas de movimientos de vueltas izquierdas y derechas en una intersección, que determinan la geometría de los enlaces. Estos movimientos están clasificados como directos, semidirectos e indirectos. Las vueltas directas ofrecen recorridos más cortos, menor tiempo de recorrido y son más fácilmente identificables por los conductores, y por lo general ofrecen mejores alineamientos. Los movimientos de vuelta derecha no cruzan otra corriente vehicular y usualmente los conductores buscan la realización del movimiento en forma</w:t>
      </w:r>
      <w:r>
        <w:rPr>
          <w:spacing w:val="-14"/>
          <w:sz w:val="18"/>
        </w:rPr>
        <w:t xml:space="preserve"> </w:t>
      </w:r>
      <w:r>
        <w:rPr>
          <w:sz w:val="18"/>
        </w:rPr>
        <w:t>natural.</w:t>
      </w:r>
    </w:p>
    <w:p w:rsidR="001E4C99" w:rsidRDefault="001E4C99" w:rsidP="001E4C99">
      <w:pPr>
        <w:pStyle w:val="Textoindependiente"/>
        <w:spacing w:before="76" w:line="261" w:lineRule="auto"/>
        <w:ind w:left="301" w:right="935" w:firstLine="276"/>
        <w:jc w:val="both"/>
      </w:pPr>
      <w:r>
        <w:t>Los flujos vehiculares de vuelta izquierda generalmente cruzan otra corriente de tránsito creando problemas operacionales. Los movimientos semidirectos o indirectos tienen una longitud de recorrido mayor pero pueden ser empleados cuando obstáculos físicos impiden el uso de enlaces directos o cuando es deseable reducir los conflictos de</w:t>
      </w:r>
      <w:r>
        <w:rPr>
          <w:spacing w:val="-3"/>
        </w:rPr>
        <w:t xml:space="preserve"> </w:t>
      </w:r>
      <w:r>
        <w:t>cruce.</w:t>
      </w:r>
    </w:p>
    <w:p w:rsidR="001E4C99" w:rsidRDefault="001E4C99" w:rsidP="001E4C99">
      <w:pPr>
        <w:pStyle w:val="Prrafodelista"/>
        <w:numPr>
          <w:ilvl w:val="0"/>
          <w:numId w:val="79"/>
        </w:numPr>
        <w:tabs>
          <w:tab w:val="left" w:pos="914"/>
        </w:tabs>
        <w:spacing w:before="53" w:line="266" w:lineRule="auto"/>
        <w:ind w:right="943" w:firstLine="0"/>
        <w:rPr>
          <w:sz w:val="18"/>
        </w:rPr>
      </w:pPr>
      <w:r>
        <w:rPr>
          <w:sz w:val="18"/>
        </w:rPr>
        <w:t>Evitar maniobras múltiples de convergencia y divergencia: las maniobras de convergencia y divergencia múltiples requieren decisiones complejas para el conductor. Las maniobras compuestas de convergencia y divergencia crean adicionalmente conflictos de cruce. Las maniobras simples pueden llevarse a cabo en condiciones de flujo continuo y bajo un alto nivel de</w:t>
      </w:r>
      <w:r>
        <w:rPr>
          <w:spacing w:val="-23"/>
          <w:sz w:val="18"/>
        </w:rPr>
        <w:t xml:space="preserve"> </w:t>
      </w:r>
      <w:r>
        <w:rPr>
          <w:sz w:val="18"/>
        </w:rPr>
        <w:t>seguridad.</w:t>
      </w:r>
    </w:p>
    <w:p w:rsidR="001E4C99" w:rsidRDefault="001E4C99" w:rsidP="001E4C99">
      <w:pPr>
        <w:pStyle w:val="Prrafodelista"/>
        <w:numPr>
          <w:ilvl w:val="0"/>
          <w:numId w:val="79"/>
        </w:numPr>
        <w:tabs>
          <w:tab w:val="left" w:pos="866"/>
        </w:tabs>
        <w:spacing w:before="48" w:line="302" w:lineRule="auto"/>
        <w:ind w:right="933" w:firstLine="0"/>
        <w:rPr>
          <w:sz w:val="18"/>
        </w:rPr>
      </w:pPr>
      <w:r>
        <w:rPr>
          <w:sz w:val="18"/>
        </w:rPr>
        <w:t xml:space="preserve">Separación de puntos de conflicto: los riesgos de accidentes y tiempos de demora </w:t>
      </w:r>
      <w:r>
        <w:rPr>
          <w:spacing w:val="4"/>
          <w:sz w:val="18"/>
        </w:rPr>
        <w:t xml:space="preserve">en </w:t>
      </w:r>
      <w:r>
        <w:rPr>
          <w:sz w:val="18"/>
        </w:rPr>
        <w:t>una intersección aumentan cuando las áreas de maniobras de un cruce están muy restringidas o</w:t>
      </w:r>
      <w:r>
        <w:rPr>
          <w:spacing w:val="-30"/>
          <w:sz w:val="18"/>
        </w:rPr>
        <w:t xml:space="preserve"> </w:t>
      </w:r>
      <w:r>
        <w:rPr>
          <w:sz w:val="18"/>
        </w:rPr>
        <w:t>bien</w:t>
      </w:r>
    </w:p>
    <w:p w:rsidR="001E4C99" w:rsidRDefault="001E4C99" w:rsidP="001E4C99">
      <w:pPr>
        <w:spacing w:line="302" w:lineRule="auto"/>
        <w:jc w:val="both"/>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5"/>
        <w:ind w:left="0"/>
        <w:rPr>
          <w:sz w:val="21"/>
        </w:rPr>
      </w:pPr>
    </w:p>
    <w:p w:rsidR="001E4C99" w:rsidRDefault="001E4C99" w:rsidP="001E4C99">
      <w:pPr>
        <w:pStyle w:val="Textoindependiente"/>
        <w:spacing w:line="266" w:lineRule="auto"/>
        <w:ind w:right="943"/>
        <w:jc w:val="both"/>
      </w:pPr>
      <w:r>
        <w:t>cuando se interponen las de una corriente vehicular a otra. Estos conflictos pueden ser separados para proporcionar a los conductores tiempo y espacio suficiente entre maniobras sucesivas logrando que puedan realizar los movimientos con una mayor seguridad.</w:t>
      </w:r>
    </w:p>
    <w:p w:rsidR="001E4C99" w:rsidRDefault="001E4C99" w:rsidP="001E4C99">
      <w:pPr>
        <w:pStyle w:val="Prrafodelista"/>
        <w:numPr>
          <w:ilvl w:val="0"/>
          <w:numId w:val="79"/>
        </w:numPr>
        <w:tabs>
          <w:tab w:val="left" w:pos="894"/>
        </w:tabs>
        <w:spacing w:before="36" w:line="259" w:lineRule="auto"/>
        <w:ind w:right="937" w:firstLine="0"/>
        <w:rPr>
          <w:sz w:val="18"/>
        </w:rPr>
      </w:pPr>
      <w:r>
        <w:rPr>
          <w:sz w:val="18"/>
        </w:rPr>
        <w:t>Favorecer el flujo principal: el diseño de mejores intersecciones puede requerir canalizaciones, preferencia de paso y prohibición de algunos movimientos en los flujos que se intersectan. En este proceso, al flujo principal que conducirá el mayor volumen vehicular con mayor velocidad se le deberá dar preferencia en el diseño geométrico para reducir los tiempos de demora y disminuir los accidentes de</w:t>
      </w:r>
      <w:r>
        <w:rPr>
          <w:spacing w:val="-1"/>
          <w:sz w:val="18"/>
        </w:rPr>
        <w:t xml:space="preserve"> </w:t>
      </w:r>
      <w:r>
        <w:rPr>
          <w:sz w:val="18"/>
        </w:rPr>
        <w:t>tránsito.</w:t>
      </w:r>
    </w:p>
    <w:p w:rsidR="001E4C99" w:rsidRDefault="001E4C99" w:rsidP="001E4C99">
      <w:pPr>
        <w:pStyle w:val="Prrafodelista"/>
        <w:numPr>
          <w:ilvl w:val="0"/>
          <w:numId w:val="79"/>
        </w:numPr>
        <w:tabs>
          <w:tab w:val="left" w:pos="921"/>
        </w:tabs>
        <w:spacing w:before="44" w:line="259" w:lineRule="auto"/>
        <w:ind w:right="933" w:firstLine="0"/>
        <w:rPr>
          <w:sz w:val="18"/>
        </w:rPr>
      </w:pPr>
      <w:r>
        <w:rPr>
          <w:sz w:val="18"/>
        </w:rPr>
        <w:t>Reducir áreas de conflicto: las áreas de maniobras excesivas en una intersección pueden causar confusión a los conductores y ocasionar un funcionamiento deficiente. Las intersecciones esviajadas o las que constan de muchos ramales involucran grandes áreas de conflicto potenciales. Cuando las intersecciones tienen áreas de conflicto excesivas que no pueden ser reducidas es necesario utilizar canalizaciones para encauzar el</w:t>
      </w:r>
      <w:r>
        <w:rPr>
          <w:spacing w:val="-2"/>
          <w:sz w:val="18"/>
        </w:rPr>
        <w:t xml:space="preserve"> </w:t>
      </w:r>
      <w:r>
        <w:rPr>
          <w:sz w:val="18"/>
        </w:rPr>
        <w:t>tránsito.</w:t>
      </w:r>
    </w:p>
    <w:p w:rsidR="001E4C99" w:rsidRDefault="001E4C99" w:rsidP="001E4C99">
      <w:pPr>
        <w:pStyle w:val="Prrafodelista"/>
        <w:numPr>
          <w:ilvl w:val="0"/>
          <w:numId w:val="79"/>
        </w:numPr>
        <w:tabs>
          <w:tab w:val="left" w:pos="1000"/>
        </w:tabs>
        <w:spacing w:before="42" w:line="254" w:lineRule="auto"/>
        <w:ind w:right="934" w:firstLine="0"/>
        <w:rPr>
          <w:sz w:val="18"/>
        </w:rPr>
      </w:pPr>
      <w:r>
        <w:rPr>
          <w:sz w:val="18"/>
        </w:rPr>
        <w:t>Flujos no homogéneos: cuando se tiene apreciables volúmenes de tránsito desplazándose a diferentes velocidades se debe tratar de utilizar carriles separados. Por ejemplo cuando el volumen de vuelta derecha es significativo se debe proporcionar un carril separado para realizar este movimiento. Se debe emplear la canalización mediante isletas físicas o pintadas para delimitar los movimientos de vueltas, así como para restringir las zonas de cruce de peatones. Las isletas físicas sirven de refugio a los peatones que no alcanzaron a cruzar totalmente una gran avenida en un solo tiempo. Permiten además la instalación de dispositivos de</w:t>
      </w:r>
      <w:r>
        <w:rPr>
          <w:spacing w:val="-4"/>
          <w:sz w:val="18"/>
        </w:rPr>
        <w:t xml:space="preserve"> </w:t>
      </w:r>
      <w:r>
        <w:rPr>
          <w:sz w:val="18"/>
        </w:rPr>
        <w:t>control.</w:t>
      </w:r>
    </w:p>
    <w:p w:rsidR="001E4C99" w:rsidRDefault="001E4C99" w:rsidP="001E4C99">
      <w:pPr>
        <w:pStyle w:val="Prrafodelista"/>
        <w:numPr>
          <w:ilvl w:val="0"/>
          <w:numId w:val="79"/>
        </w:numPr>
        <w:tabs>
          <w:tab w:val="left" w:pos="918"/>
        </w:tabs>
        <w:spacing w:before="48" w:line="264" w:lineRule="auto"/>
        <w:ind w:right="938" w:firstLine="0"/>
        <w:rPr>
          <w:sz w:val="18"/>
        </w:rPr>
      </w:pPr>
      <w:r>
        <w:rPr>
          <w:sz w:val="18"/>
        </w:rPr>
        <w:t>Disuadir los movimientos prohibidos: mediante la introducción de geometría que haga esos movimientos extremadamente difíciles, y por la introducción de geometría que permita maniobrar fácilmente a lo largo de la trayectoria conveniente, estimulando así la operación correcta, al mismo tiempo que se dificultan los movimientos</w:t>
      </w:r>
      <w:r>
        <w:rPr>
          <w:spacing w:val="-7"/>
          <w:sz w:val="18"/>
        </w:rPr>
        <w:t xml:space="preserve"> </w:t>
      </w:r>
      <w:r>
        <w:rPr>
          <w:sz w:val="18"/>
        </w:rPr>
        <w:t>peligrosos.</w:t>
      </w:r>
    </w:p>
    <w:p w:rsidR="001E4C99" w:rsidRDefault="001E4C99" w:rsidP="001E4C99">
      <w:pPr>
        <w:pStyle w:val="Prrafodelista"/>
        <w:numPr>
          <w:ilvl w:val="0"/>
          <w:numId w:val="79"/>
        </w:numPr>
        <w:tabs>
          <w:tab w:val="left" w:pos="806"/>
        </w:tabs>
        <w:spacing w:before="37" w:line="300" w:lineRule="auto"/>
        <w:ind w:right="934" w:firstLine="0"/>
        <w:rPr>
          <w:sz w:val="18"/>
        </w:rPr>
      </w:pPr>
      <w:r>
        <w:rPr>
          <w:sz w:val="18"/>
        </w:rPr>
        <w:t>Instalar refugios de seguridad: para los vehículos que van a dar vuelta, o para los que están parados esperando una oportunidad para completar maniobras</w:t>
      </w:r>
      <w:r>
        <w:rPr>
          <w:spacing w:val="-8"/>
          <w:sz w:val="18"/>
        </w:rPr>
        <w:t xml:space="preserve"> </w:t>
      </w:r>
      <w:r>
        <w:rPr>
          <w:sz w:val="18"/>
        </w:rPr>
        <w:t>permisibles.</w:t>
      </w:r>
    </w:p>
    <w:p w:rsidR="001E4C99" w:rsidRDefault="001E4C99" w:rsidP="001E4C99">
      <w:pPr>
        <w:spacing w:before="100"/>
        <w:ind w:left="301"/>
        <w:jc w:val="both"/>
        <w:rPr>
          <w:sz w:val="18"/>
        </w:rPr>
      </w:pPr>
      <w:r>
        <w:rPr>
          <w:b/>
          <w:sz w:val="18"/>
        </w:rPr>
        <w:t xml:space="preserve">Artículo 248. </w:t>
      </w:r>
      <w:r>
        <w:rPr>
          <w:sz w:val="18"/>
        </w:rPr>
        <w:t xml:space="preserve">En el </w:t>
      </w:r>
      <w:r>
        <w:rPr>
          <w:i/>
          <w:sz w:val="18"/>
        </w:rPr>
        <w:t xml:space="preserve">diseño de curvas </w:t>
      </w:r>
      <w:r>
        <w:rPr>
          <w:sz w:val="18"/>
        </w:rPr>
        <w:t>para vueltas deberán observarse los siguientes criterios:</w:t>
      </w:r>
    </w:p>
    <w:p w:rsidR="001E4C99" w:rsidRDefault="001E4C99" w:rsidP="001E4C99">
      <w:pPr>
        <w:pStyle w:val="Prrafodelista"/>
        <w:numPr>
          <w:ilvl w:val="0"/>
          <w:numId w:val="78"/>
        </w:numPr>
        <w:tabs>
          <w:tab w:val="left" w:pos="743"/>
        </w:tabs>
        <w:spacing w:before="105" w:line="259" w:lineRule="auto"/>
        <w:ind w:right="934" w:firstLine="0"/>
        <w:rPr>
          <w:sz w:val="18"/>
        </w:rPr>
      </w:pPr>
      <w:r>
        <w:rPr>
          <w:sz w:val="18"/>
        </w:rPr>
        <w:t>Donde sea necesario proyectar curvas en espacios reducidos, debe usarse como base del diseño la trayectoria mínima de los vehículos de proyecto. Esta trayectoria estará comprendida entre las huellas dejadas por las llantas delantera externa y trasera interna de un vehículo circulando a una velocidad de 15 km/h. Las curvas de la orilla interna de la calzada que se adaptan a la trayectoria mínima de los vehículos de proyecto, se les considera como de diseño</w:t>
      </w:r>
      <w:r>
        <w:rPr>
          <w:spacing w:val="-11"/>
          <w:sz w:val="18"/>
        </w:rPr>
        <w:t xml:space="preserve"> </w:t>
      </w:r>
      <w:r>
        <w:rPr>
          <w:sz w:val="18"/>
        </w:rPr>
        <w:t>mínimo.</w:t>
      </w:r>
    </w:p>
    <w:p w:rsidR="001E4C99" w:rsidRDefault="001E4C99" w:rsidP="001E4C99">
      <w:pPr>
        <w:pStyle w:val="Prrafodelista"/>
        <w:numPr>
          <w:ilvl w:val="0"/>
          <w:numId w:val="78"/>
        </w:numPr>
        <w:tabs>
          <w:tab w:val="left" w:pos="806"/>
        </w:tabs>
        <w:spacing w:before="44" w:line="264" w:lineRule="auto"/>
        <w:ind w:right="935" w:firstLine="0"/>
        <w:rPr>
          <w:sz w:val="18"/>
        </w:rPr>
      </w:pPr>
      <w:r>
        <w:rPr>
          <w:sz w:val="18"/>
        </w:rPr>
        <w:t>Para la determinación de los radios de la orilla interna de la calzada, en las curvas, que permiten alojar la trayectoria mínima del vehículo de proyecto, se supone que éste vehículo transita adecuadamente dentro de su carril, al entrar y al salir de la curva, esto es, a 0.60 m de la orilla interna de la</w:t>
      </w:r>
      <w:r>
        <w:rPr>
          <w:spacing w:val="-3"/>
          <w:sz w:val="18"/>
        </w:rPr>
        <w:t xml:space="preserve"> </w:t>
      </w:r>
      <w:r>
        <w:rPr>
          <w:sz w:val="18"/>
        </w:rPr>
        <w:t>calzada.</w:t>
      </w:r>
    </w:p>
    <w:p w:rsidR="001E4C99" w:rsidRDefault="001E4C99" w:rsidP="001E4C99">
      <w:pPr>
        <w:pStyle w:val="Prrafodelista"/>
        <w:numPr>
          <w:ilvl w:val="0"/>
          <w:numId w:val="78"/>
        </w:numPr>
        <w:tabs>
          <w:tab w:val="left" w:pos="861"/>
        </w:tabs>
        <w:spacing w:before="33" w:line="266" w:lineRule="auto"/>
        <w:ind w:right="935" w:firstLine="0"/>
        <w:rPr>
          <w:sz w:val="18"/>
        </w:rPr>
      </w:pPr>
      <w:r>
        <w:rPr>
          <w:sz w:val="18"/>
        </w:rPr>
        <w:t>La elección del diseño depende del tipo y tamaño de los vehículos que van a dar vuelta y de la amplitud con que deben hacerlo. Esto, a su vez, pueden depender de otros factores tales como tipo y naturaleza de las vialidades que se intersectan, volúmenes de tránsito, número y frecuencia de vehículos pesados, así como del efecto de estos vehículos sobre todo el</w:t>
      </w:r>
      <w:r>
        <w:rPr>
          <w:spacing w:val="-20"/>
          <w:sz w:val="18"/>
        </w:rPr>
        <w:t xml:space="preserve"> </w:t>
      </w:r>
      <w:r>
        <w:rPr>
          <w:sz w:val="18"/>
        </w:rPr>
        <w:t>tránsito.</w:t>
      </w:r>
    </w:p>
    <w:p w:rsidR="001E4C99" w:rsidRDefault="001E4C99" w:rsidP="001E4C99">
      <w:pPr>
        <w:pStyle w:val="Prrafodelista"/>
        <w:numPr>
          <w:ilvl w:val="0"/>
          <w:numId w:val="78"/>
        </w:numPr>
        <w:tabs>
          <w:tab w:val="left" w:pos="904"/>
        </w:tabs>
        <w:spacing w:before="31" w:line="264" w:lineRule="auto"/>
        <w:ind w:right="937" w:firstLine="0"/>
        <w:rPr>
          <w:sz w:val="18"/>
        </w:rPr>
      </w:pPr>
      <w:r>
        <w:rPr>
          <w:sz w:val="18"/>
        </w:rPr>
        <w:t>Cuando un entronque se proyecta para que circulen semirremolques, o para que den vuelta automóviles a una velocidad de 25 km/h o mayor, la calzada puede llegar a ser excesivamente ancha para un control adecuado del tránsito. Para evitar esto, deben proyectarse isletas canalizadoras de tal manera que formen un enlace que conecte dos ramas del</w:t>
      </w:r>
      <w:r>
        <w:rPr>
          <w:spacing w:val="-15"/>
          <w:sz w:val="18"/>
        </w:rPr>
        <w:t xml:space="preserve"> </w:t>
      </w:r>
      <w:r>
        <w:rPr>
          <w:sz w:val="18"/>
        </w:rPr>
        <w:t>entronque.</w:t>
      </w:r>
    </w:p>
    <w:p w:rsidR="001E4C99" w:rsidRDefault="001E4C99" w:rsidP="001E4C99">
      <w:pPr>
        <w:pStyle w:val="Prrafodelista"/>
        <w:numPr>
          <w:ilvl w:val="0"/>
          <w:numId w:val="78"/>
        </w:numPr>
        <w:tabs>
          <w:tab w:val="left" w:pos="808"/>
        </w:tabs>
        <w:spacing w:before="38" w:line="252" w:lineRule="auto"/>
        <w:ind w:right="932" w:firstLine="0"/>
        <w:rPr>
          <w:sz w:val="18"/>
        </w:rPr>
      </w:pPr>
      <w:r>
        <w:rPr>
          <w:sz w:val="18"/>
        </w:rPr>
        <w:t>Lo que gobierna principalmente el proyecto de los enlaces en curvas es el grado máximo que define el diseño mínimo de la orilla interna de la calzada y el ancho de la misma. Con radios mayores que los mínimos se obtienen superficies que permiten colocar isletas para guiar al tránsito que sigue de frente y al que da vuelta; también sirven para colocar señales y como zonas de seguridad para peatones. La orilla interna de la calzada en las curvas de los enlaces debe proyectarse de tal manera que permita alojar, por lo menos, la isleta mínima, además del ancho de calzada necesario. La calzada debe tener  el ancho suficiente para que las trayectorias de los vehículos de</w:t>
      </w:r>
      <w:r>
        <w:rPr>
          <w:spacing w:val="2"/>
          <w:sz w:val="18"/>
        </w:rPr>
        <w:t xml:space="preserve"> </w:t>
      </w:r>
      <w:r>
        <w:rPr>
          <w:sz w:val="18"/>
        </w:rPr>
        <w:t>proyecto pasen aproximadamente a</w:t>
      </w:r>
    </w:p>
    <w:p w:rsidR="001E4C99" w:rsidRDefault="001E4C99" w:rsidP="001E4C99">
      <w:pPr>
        <w:pStyle w:val="Textoindependiente"/>
        <w:spacing w:before="5" w:line="249" w:lineRule="auto"/>
        <w:ind w:right="946"/>
        <w:jc w:val="both"/>
      </w:pPr>
      <w:r>
        <w:t>0.50 metros de la orilla en ambos lados del enlace. Por regla general, el ancho de la calzada no debe ser menor de 4.25 metros en la parte central de la curva.</w:t>
      </w:r>
    </w:p>
    <w:p w:rsidR="001E4C99" w:rsidRDefault="001E4C99" w:rsidP="001E4C99">
      <w:pPr>
        <w:spacing w:line="249" w:lineRule="auto"/>
        <w:jc w:val="both"/>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spacing w:line="300" w:lineRule="auto"/>
        <w:ind w:left="301" w:right="1198"/>
        <w:jc w:val="both"/>
        <w:rPr>
          <w:sz w:val="18"/>
        </w:rPr>
      </w:pPr>
      <w:r>
        <w:rPr>
          <w:b/>
          <w:sz w:val="18"/>
        </w:rPr>
        <w:t xml:space="preserve">Artículo 249. </w:t>
      </w:r>
      <w:r>
        <w:rPr>
          <w:sz w:val="18"/>
        </w:rPr>
        <w:t xml:space="preserve">En el diseño de la forma de remate en la punta de </w:t>
      </w:r>
      <w:r>
        <w:rPr>
          <w:i/>
          <w:sz w:val="18"/>
        </w:rPr>
        <w:t xml:space="preserve">camellones centrales </w:t>
      </w:r>
      <w:r>
        <w:rPr>
          <w:sz w:val="18"/>
        </w:rPr>
        <w:t>se observarán los siguientes criterios:</w:t>
      </w:r>
    </w:p>
    <w:p w:rsidR="001E4C99" w:rsidRDefault="001E4C99" w:rsidP="001E4C99">
      <w:pPr>
        <w:pStyle w:val="Prrafodelista"/>
        <w:numPr>
          <w:ilvl w:val="0"/>
          <w:numId w:val="77"/>
        </w:numPr>
        <w:tabs>
          <w:tab w:val="left" w:pos="743"/>
        </w:tabs>
        <w:spacing w:before="23" w:line="256" w:lineRule="auto"/>
        <w:ind w:right="934" w:firstLine="0"/>
        <w:rPr>
          <w:sz w:val="18"/>
        </w:rPr>
      </w:pPr>
      <w:r>
        <w:rPr>
          <w:sz w:val="18"/>
        </w:rPr>
        <w:t>El semicírculo como forma del remate de la faja separadora central en las aberturas, es conveniente sólo para fajas angostas. Para anchos superiores a 2.5 metros se han encontrado desventajas al empleo de esta forma cambiándose entonces por un remate en forma de punta de bala, redondeando o truncado. El diseño con forma de punta de bala está considerado por dos arcos circulares trazados con el radio de control y un arco de radio de aproximadamente 0.60 metros para redondear la punta, siendo este valor únicamente para diseños con dimensiones</w:t>
      </w:r>
      <w:r>
        <w:rPr>
          <w:spacing w:val="-8"/>
          <w:sz w:val="18"/>
        </w:rPr>
        <w:t xml:space="preserve"> </w:t>
      </w:r>
      <w:r>
        <w:rPr>
          <w:sz w:val="18"/>
        </w:rPr>
        <w:t>mínimas.</w:t>
      </w:r>
    </w:p>
    <w:p w:rsidR="001E4C99" w:rsidRDefault="001E4C99" w:rsidP="001E4C99">
      <w:pPr>
        <w:pStyle w:val="Prrafodelista"/>
        <w:numPr>
          <w:ilvl w:val="0"/>
          <w:numId w:val="77"/>
        </w:numPr>
        <w:tabs>
          <w:tab w:val="left" w:pos="822"/>
        </w:tabs>
        <w:spacing w:before="61" w:line="254" w:lineRule="auto"/>
        <w:ind w:right="939" w:firstLine="0"/>
        <w:rPr>
          <w:sz w:val="18"/>
        </w:rPr>
      </w:pPr>
      <w:r>
        <w:rPr>
          <w:sz w:val="18"/>
        </w:rPr>
        <w:t>En las fajas separadoras centrales con ancho de 1.2 metros prácticamente no existe diferencia operacional para las formas de los remates. Cuando el ancho es de 2.5 metros o más, la forma de punta de bala es preferible a la semicircular. En anchos mayores, la forma de punta de bala requiere una longitud menor de la abertura que la semicircular, hasta llegar a una anchura de 4 metros en la que para el radio de control de 12 metros empieza a prevalecer la longitud mínima de la abertura. A partir de este ancho, el remate adopta la forma de punta de bala truncado, con el extremo plano paralelo a la vía secundaria, independientemente del ancho de la faja en cuestión. Esta forma será siempre superior a la semicircular porque canaliza mejor el</w:t>
      </w:r>
      <w:r>
        <w:rPr>
          <w:spacing w:val="-8"/>
          <w:sz w:val="18"/>
        </w:rPr>
        <w:t xml:space="preserve"> </w:t>
      </w:r>
      <w:r>
        <w:rPr>
          <w:sz w:val="18"/>
        </w:rPr>
        <w:t>tránsito.</w:t>
      </w:r>
    </w:p>
    <w:p w:rsidR="001E4C99" w:rsidRDefault="001E4C99" w:rsidP="001E4C99">
      <w:pPr>
        <w:pStyle w:val="Textoindependiente"/>
        <w:spacing w:before="141" w:line="302" w:lineRule="auto"/>
        <w:ind w:left="301" w:right="1524"/>
        <w:jc w:val="both"/>
      </w:pPr>
      <w:r>
        <w:rPr>
          <w:b/>
        </w:rPr>
        <w:t xml:space="preserve">Artículo 250. </w:t>
      </w:r>
      <w:r>
        <w:t>Para determinar la longitud de la abertura entre puntas de camellón, se establecen los siguientes lineamientos:</w:t>
      </w:r>
    </w:p>
    <w:p w:rsidR="001E4C99" w:rsidRDefault="001E4C99" w:rsidP="001E4C99">
      <w:pPr>
        <w:pStyle w:val="Prrafodelista"/>
        <w:numPr>
          <w:ilvl w:val="0"/>
          <w:numId w:val="76"/>
        </w:numPr>
        <w:tabs>
          <w:tab w:val="left" w:pos="741"/>
        </w:tabs>
        <w:spacing w:before="23" w:line="273" w:lineRule="auto"/>
        <w:ind w:right="954" w:firstLine="0"/>
        <w:rPr>
          <w:sz w:val="18"/>
        </w:rPr>
      </w:pPr>
      <w:r>
        <w:rPr>
          <w:sz w:val="18"/>
        </w:rPr>
        <w:t>En las intersecciones de tres o cuatro ramas en una vialidad dividida, la longitud de la abertura en la faja separadora central debe cuando menos ser igual a la mayor de las siguientes dimensiones: ancho de la calzada de la vía secundaria más 2.5 metros, ó bien 12 metros en</w:t>
      </w:r>
      <w:r>
        <w:rPr>
          <w:spacing w:val="-19"/>
          <w:sz w:val="18"/>
        </w:rPr>
        <w:t xml:space="preserve"> </w:t>
      </w:r>
      <w:r>
        <w:rPr>
          <w:sz w:val="18"/>
        </w:rPr>
        <w:t>total.</w:t>
      </w:r>
    </w:p>
    <w:p w:rsidR="001E4C99" w:rsidRDefault="001E4C99" w:rsidP="001E4C99">
      <w:pPr>
        <w:pStyle w:val="Prrafodelista"/>
        <w:numPr>
          <w:ilvl w:val="0"/>
          <w:numId w:val="76"/>
        </w:numPr>
        <w:tabs>
          <w:tab w:val="left" w:pos="827"/>
        </w:tabs>
        <w:spacing w:before="44" w:line="266" w:lineRule="auto"/>
        <w:ind w:right="945" w:firstLine="0"/>
        <w:rPr>
          <w:sz w:val="18"/>
        </w:rPr>
      </w:pPr>
      <w:r>
        <w:rPr>
          <w:sz w:val="18"/>
        </w:rPr>
        <w:t>Cuando el vial secundario tenga también faja separadora, la longitud de la abertura en el vial principal será como mínimo, igual a la anchura de la corona de la vía secundaria y en ningún caso menor que la suma de la anchuras de las calzadas más la anchura de la faja, más 2.5 metros, todo referido al vial</w:t>
      </w:r>
      <w:r>
        <w:rPr>
          <w:spacing w:val="-5"/>
          <w:sz w:val="18"/>
        </w:rPr>
        <w:t xml:space="preserve"> </w:t>
      </w:r>
      <w:r>
        <w:rPr>
          <w:sz w:val="18"/>
        </w:rPr>
        <w:t>secundario.</w:t>
      </w:r>
    </w:p>
    <w:p w:rsidR="001E4C99" w:rsidRDefault="001E4C99" w:rsidP="001E4C99">
      <w:pPr>
        <w:pStyle w:val="Prrafodelista"/>
        <w:numPr>
          <w:ilvl w:val="0"/>
          <w:numId w:val="76"/>
        </w:numPr>
        <w:tabs>
          <w:tab w:val="left" w:pos="846"/>
        </w:tabs>
        <w:spacing w:before="48" w:line="268" w:lineRule="auto"/>
        <w:ind w:right="933" w:firstLine="0"/>
        <w:rPr>
          <w:sz w:val="18"/>
        </w:rPr>
      </w:pPr>
      <w:r>
        <w:rPr>
          <w:sz w:val="18"/>
        </w:rPr>
        <w:t>Dependiendo del ancho de la faja separadora central, del ancho de la vía secundaria y del tamaño del vehículo de proyecto que deba utilizarse, se pueden considerar una variedad de dimensiones en las aberturas, como se indica en la tabla siguiente, donde AFS. es el ancho de la franja</w:t>
      </w:r>
      <w:r>
        <w:rPr>
          <w:spacing w:val="-25"/>
          <w:sz w:val="18"/>
        </w:rPr>
        <w:t xml:space="preserve"> </w:t>
      </w:r>
      <w:r>
        <w:rPr>
          <w:sz w:val="18"/>
        </w:rPr>
        <w:t>separadora:</w:t>
      </w:r>
    </w:p>
    <w:p w:rsidR="001E4C99" w:rsidRDefault="001E4C99" w:rsidP="001E4C99">
      <w:pPr>
        <w:pStyle w:val="Textoindependiente"/>
        <w:ind w:left="0"/>
        <w:rPr>
          <w:sz w:val="20"/>
        </w:rPr>
      </w:pPr>
    </w:p>
    <w:p w:rsidR="001E4C99" w:rsidRDefault="001E4C99" w:rsidP="001E4C99">
      <w:pPr>
        <w:pStyle w:val="Textoindependiente"/>
        <w:spacing w:before="6"/>
        <w:ind w:left="0"/>
        <w:rPr>
          <w:sz w:val="22"/>
        </w:rPr>
      </w:pPr>
    </w:p>
    <w:tbl>
      <w:tblPr>
        <w:tblStyle w:val="TableNormal"/>
        <w:tblW w:w="0" w:type="auto"/>
        <w:tblInd w:w="24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80"/>
        <w:gridCol w:w="1042"/>
        <w:gridCol w:w="1059"/>
        <w:gridCol w:w="1061"/>
      </w:tblGrid>
      <w:tr w:rsidR="001E4C99" w:rsidTr="00D81122">
        <w:trPr>
          <w:trHeight w:val="260"/>
        </w:trPr>
        <w:tc>
          <w:tcPr>
            <w:tcW w:w="1080" w:type="dxa"/>
          </w:tcPr>
          <w:p w:rsidR="001E4C99" w:rsidRDefault="001E4C99" w:rsidP="00D81122">
            <w:pPr>
              <w:pStyle w:val="TableParagraph"/>
              <w:spacing w:before="61" w:line="180" w:lineRule="exact"/>
              <w:ind w:left="199" w:right="185"/>
              <w:jc w:val="center"/>
              <w:rPr>
                <w:sz w:val="17"/>
              </w:rPr>
            </w:pPr>
            <w:r>
              <w:rPr>
                <w:sz w:val="17"/>
              </w:rPr>
              <w:t>A:F:S:</w:t>
            </w:r>
          </w:p>
        </w:tc>
        <w:tc>
          <w:tcPr>
            <w:tcW w:w="3162" w:type="dxa"/>
            <w:gridSpan w:val="3"/>
          </w:tcPr>
          <w:p w:rsidR="001E4C99" w:rsidRDefault="001E4C99" w:rsidP="00D81122">
            <w:pPr>
              <w:pStyle w:val="TableParagraph"/>
              <w:spacing w:before="61" w:line="180" w:lineRule="exact"/>
              <w:ind w:left="311"/>
              <w:rPr>
                <w:sz w:val="17"/>
              </w:rPr>
            </w:pPr>
            <w:r>
              <w:rPr>
                <w:sz w:val="17"/>
              </w:rPr>
              <w:t>Longitud de abertura del camellón</w:t>
            </w:r>
          </w:p>
        </w:tc>
      </w:tr>
      <w:tr w:rsidR="001E4C99" w:rsidTr="00D81122">
        <w:trPr>
          <w:trHeight w:val="243"/>
        </w:trPr>
        <w:tc>
          <w:tcPr>
            <w:tcW w:w="1080" w:type="dxa"/>
          </w:tcPr>
          <w:p w:rsidR="001E4C99" w:rsidRDefault="001E4C99" w:rsidP="00D81122">
            <w:pPr>
              <w:pStyle w:val="TableParagraph"/>
              <w:spacing w:before="44" w:line="180" w:lineRule="exact"/>
              <w:ind w:left="201" w:right="185"/>
              <w:jc w:val="center"/>
              <w:rPr>
                <w:sz w:val="17"/>
              </w:rPr>
            </w:pPr>
            <w:r>
              <w:rPr>
                <w:sz w:val="17"/>
              </w:rPr>
              <w:t>(metros)</w:t>
            </w:r>
          </w:p>
        </w:tc>
        <w:tc>
          <w:tcPr>
            <w:tcW w:w="1042" w:type="dxa"/>
            <w:tcBorders>
              <w:right w:val="nil"/>
            </w:tcBorders>
          </w:tcPr>
          <w:p w:rsidR="001E4C99" w:rsidRDefault="001E4C99" w:rsidP="00D81122">
            <w:pPr>
              <w:pStyle w:val="TableParagraph"/>
              <w:spacing w:before="44" w:line="180" w:lineRule="exact"/>
              <w:ind w:left="266"/>
              <w:rPr>
                <w:sz w:val="17"/>
              </w:rPr>
            </w:pPr>
            <w:r>
              <w:rPr>
                <w:sz w:val="17"/>
              </w:rPr>
              <w:t>R1=25</w:t>
            </w:r>
          </w:p>
        </w:tc>
        <w:tc>
          <w:tcPr>
            <w:tcW w:w="1059" w:type="dxa"/>
            <w:tcBorders>
              <w:left w:val="nil"/>
              <w:right w:val="nil"/>
            </w:tcBorders>
          </w:tcPr>
          <w:p w:rsidR="001E4C99" w:rsidRDefault="001E4C99" w:rsidP="00D81122">
            <w:pPr>
              <w:pStyle w:val="TableParagraph"/>
              <w:spacing w:before="44" w:line="180" w:lineRule="exact"/>
              <w:ind w:right="284"/>
              <w:jc w:val="right"/>
              <w:rPr>
                <w:sz w:val="17"/>
              </w:rPr>
            </w:pPr>
            <w:r>
              <w:rPr>
                <w:w w:val="90"/>
                <w:sz w:val="17"/>
              </w:rPr>
              <w:t>R1=50</w:t>
            </w:r>
          </w:p>
        </w:tc>
        <w:tc>
          <w:tcPr>
            <w:tcW w:w="1061" w:type="dxa"/>
            <w:tcBorders>
              <w:left w:val="nil"/>
            </w:tcBorders>
          </w:tcPr>
          <w:p w:rsidR="001E4C99" w:rsidRDefault="001E4C99" w:rsidP="00D81122">
            <w:pPr>
              <w:pStyle w:val="TableParagraph"/>
              <w:spacing w:before="44" w:line="180" w:lineRule="exact"/>
              <w:ind w:right="279"/>
              <w:jc w:val="right"/>
              <w:rPr>
                <w:sz w:val="17"/>
              </w:rPr>
            </w:pPr>
            <w:r>
              <w:rPr>
                <w:w w:val="90"/>
                <w:sz w:val="17"/>
              </w:rPr>
              <w:t>R1=75</w:t>
            </w:r>
          </w:p>
        </w:tc>
      </w:tr>
      <w:tr w:rsidR="001E4C99" w:rsidTr="00D81122">
        <w:trPr>
          <w:trHeight w:val="227"/>
        </w:trPr>
        <w:tc>
          <w:tcPr>
            <w:tcW w:w="1080" w:type="dxa"/>
          </w:tcPr>
          <w:p w:rsidR="001E4C99" w:rsidRDefault="001E4C99" w:rsidP="00D81122">
            <w:pPr>
              <w:pStyle w:val="TableParagraph"/>
              <w:spacing w:before="27" w:line="180" w:lineRule="exact"/>
              <w:ind w:left="201" w:right="185"/>
              <w:jc w:val="center"/>
              <w:rPr>
                <w:sz w:val="17"/>
              </w:rPr>
            </w:pPr>
            <w:r>
              <w:rPr>
                <w:sz w:val="17"/>
              </w:rPr>
              <w:t>5.00</w:t>
            </w:r>
          </w:p>
        </w:tc>
        <w:tc>
          <w:tcPr>
            <w:tcW w:w="1042" w:type="dxa"/>
          </w:tcPr>
          <w:p w:rsidR="001E4C99" w:rsidRDefault="001E4C99" w:rsidP="00D81122">
            <w:pPr>
              <w:pStyle w:val="TableParagraph"/>
              <w:spacing w:before="27" w:line="180" w:lineRule="exact"/>
              <w:ind w:left="299"/>
              <w:rPr>
                <w:sz w:val="17"/>
              </w:rPr>
            </w:pPr>
            <w:r>
              <w:rPr>
                <w:sz w:val="17"/>
              </w:rPr>
              <w:t>18.26</w:t>
            </w:r>
          </w:p>
        </w:tc>
        <w:tc>
          <w:tcPr>
            <w:tcW w:w="1059" w:type="dxa"/>
          </w:tcPr>
          <w:p w:rsidR="001E4C99" w:rsidRDefault="001E4C99" w:rsidP="00D81122">
            <w:pPr>
              <w:pStyle w:val="TableParagraph"/>
              <w:spacing w:before="27" w:line="180" w:lineRule="exact"/>
              <w:ind w:left="318"/>
              <w:rPr>
                <w:sz w:val="17"/>
              </w:rPr>
            </w:pPr>
            <w:r>
              <w:rPr>
                <w:sz w:val="17"/>
              </w:rPr>
              <w:t>21.12</w:t>
            </w:r>
          </w:p>
        </w:tc>
        <w:tc>
          <w:tcPr>
            <w:tcW w:w="1061" w:type="dxa"/>
          </w:tcPr>
          <w:p w:rsidR="001E4C99" w:rsidRDefault="001E4C99" w:rsidP="00D81122">
            <w:pPr>
              <w:pStyle w:val="TableParagraph"/>
              <w:spacing w:before="27" w:line="180" w:lineRule="exact"/>
              <w:ind w:right="315"/>
              <w:jc w:val="right"/>
              <w:rPr>
                <w:sz w:val="17"/>
              </w:rPr>
            </w:pPr>
            <w:r>
              <w:rPr>
                <w:w w:val="95"/>
                <w:sz w:val="17"/>
              </w:rPr>
              <w:t>22.39</w:t>
            </w:r>
          </w:p>
        </w:tc>
      </w:tr>
      <w:tr w:rsidR="001E4C99" w:rsidTr="00D81122">
        <w:trPr>
          <w:trHeight w:val="229"/>
        </w:trPr>
        <w:tc>
          <w:tcPr>
            <w:tcW w:w="1080" w:type="dxa"/>
          </w:tcPr>
          <w:p w:rsidR="001E4C99" w:rsidRDefault="001E4C99" w:rsidP="00D81122">
            <w:pPr>
              <w:pStyle w:val="TableParagraph"/>
              <w:spacing w:before="32" w:line="177" w:lineRule="exact"/>
              <w:ind w:left="201" w:right="185"/>
              <w:jc w:val="center"/>
              <w:rPr>
                <w:sz w:val="17"/>
              </w:rPr>
            </w:pPr>
            <w:r>
              <w:rPr>
                <w:sz w:val="17"/>
              </w:rPr>
              <w:t>6.00</w:t>
            </w:r>
          </w:p>
        </w:tc>
        <w:tc>
          <w:tcPr>
            <w:tcW w:w="1042" w:type="dxa"/>
          </w:tcPr>
          <w:p w:rsidR="001E4C99" w:rsidRDefault="001E4C99" w:rsidP="00D81122">
            <w:pPr>
              <w:pStyle w:val="TableParagraph"/>
              <w:spacing w:before="32" w:line="177" w:lineRule="exact"/>
              <w:ind w:left="299"/>
              <w:rPr>
                <w:sz w:val="17"/>
              </w:rPr>
            </w:pPr>
            <w:r>
              <w:rPr>
                <w:sz w:val="17"/>
              </w:rPr>
              <w:t>17.07</w:t>
            </w:r>
          </w:p>
        </w:tc>
        <w:tc>
          <w:tcPr>
            <w:tcW w:w="1059" w:type="dxa"/>
          </w:tcPr>
          <w:p w:rsidR="001E4C99" w:rsidRDefault="001E4C99" w:rsidP="00D81122">
            <w:pPr>
              <w:pStyle w:val="TableParagraph"/>
              <w:spacing w:before="32" w:line="177" w:lineRule="exact"/>
              <w:ind w:left="318"/>
              <w:rPr>
                <w:sz w:val="17"/>
              </w:rPr>
            </w:pPr>
            <w:r>
              <w:rPr>
                <w:sz w:val="17"/>
              </w:rPr>
              <w:t>20.17</w:t>
            </w:r>
          </w:p>
        </w:tc>
        <w:tc>
          <w:tcPr>
            <w:tcW w:w="1061" w:type="dxa"/>
          </w:tcPr>
          <w:p w:rsidR="001E4C99" w:rsidRDefault="001E4C99" w:rsidP="00D81122">
            <w:pPr>
              <w:pStyle w:val="TableParagraph"/>
              <w:spacing w:before="32" w:line="177" w:lineRule="exact"/>
              <w:ind w:right="315"/>
              <w:jc w:val="right"/>
              <w:rPr>
                <w:sz w:val="17"/>
              </w:rPr>
            </w:pPr>
            <w:r>
              <w:rPr>
                <w:w w:val="95"/>
                <w:sz w:val="17"/>
              </w:rPr>
              <w:t>21.54</w:t>
            </w:r>
          </w:p>
        </w:tc>
      </w:tr>
      <w:tr w:rsidR="001E4C99" w:rsidTr="00D81122">
        <w:trPr>
          <w:trHeight w:val="227"/>
        </w:trPr>
        <w:tc>
          <w:tcPr>
            <w:tcW w:w="1080" w:type="dxa"/>
          </w:tcPr>
          <w:p w:rsidR="001E4C99" w:rsidRDefault="001E4C99" w:rsidP="00D81122">
            <w:pPr>
              <w:pStyle w:val="TableParagraph"/>
              <w:spacing w:before="29" w:line="177" w:lineRule="exact"/>
              <w:ind w:left="201" w:right="185"/>
              <w:jc w:val="center"/>
              <w:rPr>
                <w:sz w:val="17"/>
              </w:rPr>
            </w:pPr>
            <w:r>
              <w:rPr>
                <w:sz w:val="17"/>
              </w:rPr>
              <w:t>7.00</w:t>
            </w:r>
          </w:p>
        </w:tc>
        <w:tc>
          <w:tcPr>
            <w:tcW w:w="1042" w:type="dxa"/>
          </w:tcPr>
          <w:p w:rsidR="001E4C99" w:rsidRDefault="001E4C99" w:rsidP="00D81122">
            <w:pPr>
              <w:pStyle w:val="TableParagraph"/>
              <w:spacing w:before="29" w:line="177" w:lineRule="exact"/>
              <w:ind w:left="299"/>
              <w:rPr>
                <w:sz w:val="17"/>
              </w:rPr>
            </w:pPr>
            <w:r>
              <w:rPr>
                <w:sz w:val="17"/>
              </w:rPr>
              <w:t>15.93</w:t>
            </w:r>
          </w:p>
        </w:tc>
        <w:tc>
          <w:tcPr>
            <w:tcW w:w="1059" w:type="dxa"/>
          </w:tcPr>
          <w:p w:rsidR="001E4C99" w:rsidRDefault="001E4C99" w:rsidP="00D81122">
            <w:pPr>
              <w:pStyle w:val="TableParagraph"/>
              <w:spacing w:before="29" w:line="177" w:lineRule="exact"/>
              <w:ind w:left="318"/>
              <w:rPr>
                <w:sz w:val="17"/>
              </w:rPr>
            </w:pPr>
            <w:r>
              <w:rPr>
                <w:sz w:val="17"/>
              </w:rPr>
              <w:t>19.29</w:t>
            </w:r>
          </w:p>
        </w:tc>
        <w:tc>
          <w:tcPr>
            <w:tcW w:w="1061" w:type="dxa"/>
          </w:tcPr>
          <w:p w:rsidR="001E4C99" w:rsidRDefault="001E4C99" w:rsidP="00D81122">
            <w:pPr>
              <w:pStyle w:val="TableParagraph"/>
              <w:spacing w:before="29" w:line="177" w:lineRule="exact"/>
              <w:ind w:right="315"/>
              <w:jc w:val="right"/>
              <w:rPr>
                <w:sz w:val="17"/>
              </w:rPr>
            </w:pPr>
            <w:r>
              <w:rPr>
                <w:w w:val="95"/>
                <w:sz w:val="17"/>
              </w:rPr>
              <w:t>20.75</w:t>
            </w:r>
          </w:p>
        </w:tc>
      </w:tr>
      <w:tr w:rsidR="001E4C99" w:rsidTr="00D81122">
        <w:trPr>
          <w:trHeight w:val="229"/>
        </w:trPr>
        <w:tc>
          <w:tcPr>
            <w:tcW w:w="1080" w:type="dxa"/>
          </w:tcPr>
          <w:p w:rsidR="001E4C99" w:rsidRDefault="001E4C99" w:rsidP="00D81122">
            <w:pPr>
              <w:pStyle w:val="TableParagraph"/>
              <w:spacing w:before="29" w:line="180" w:lineRule="exact"/>
              <w:ind w:left="201" w:right="185"/>
              <w:jc w:val="center"/>
              <w:rPr>
                <w:sz w:val="17"/>
              </w:rPr>
            </w:pPr>
            <w:r>
              <w:rPr>
                <w:sz w:val="17"/>
              </w:rPr>
              <w:t>8.00</w:t>
            </w:r>
          </w:p>
        </w:tc>
        <w:tc>
          <w:tcPr>
            <w:tcW w:w="1042" w:type="dxa"/>
          </w:tcPr>
          <w:p w:rsidR="001E4C99" w:rsidRDefault="001E4C99" w:rsidP="00D81122">
            <w:pPr>
              <w:pStyle w:val="TableParagraph"/>
              <w:spacing w:before="29" w:line="180" w:lineRule="exact"/>
              <w:ind w:left="299"/>
              <w:rPr>
                <w:sz w:val="17"/>
              </w:rPr>
            </w:pPr>
            <w:r>
              <w:rPr>
                <w:sz w:val="17"/>
              </w:rPr>
              <w:t>14.98</w:t>
            </w:r>
          </w:p>
        </w:tc>
        <w:tc>
          <w:tcPr>
            <w:tcW w:w="1059" w:type="dxa"/>
          </w:tcPr>
          <w:p w:rsidR="001E4C99" w:rsidRDefault="001E4C99" w:rsidP="00D81122">
            <w:pPr>
              <w:pStyle w:val="TableParagraph"/>
              <w:spacing w:before="29" w:line="180" w:lineRule="exact"/>
              <w:ind w:left="318"/>
              <w:rPr>
                <w:sz w:val="17"/>
              </w:rPr>
            </w:pPr>
            <w:r>
              <w:rPr>
                <w:sz w:val="17"/>
              </w:rPr>
              <w:t>18.41</w:t>
            </w:r>
          </w:p>
        </w:tc>
        <w:tc>
          <w:tcPr>
            <w:tcW w:w="1061" w:type="dxa"/>
          </w:tcPr>
          <w:p w:rsidR="001E4C99" w:rsidRDefault="001E4C99" w:rsidP="00D81122">
            <w:pPr>
              <w:pStyle w:val="TableParagraph"/>
              <w:spacing w:before="29" w:line="180" w:lineRule="exact"/>
              <w:ind w:right="237"/>
              <w:jc w:val="right"/>
              <w:rPr>
                <w:sz w:val="17"/>
              </w:rPr>
            </w:pPr>
            <w:r>
              <w:rPr>
                <w:sz w:val="17"/>
              </w:rPr>
              <w:t>20.00</w:t>
            </w:r>
          </w:p>
        </w:tc>
      </w:tr>
      <w:tr w:rsidR="001E4C99" w:rsidTr="00D81122">
        <w:trPr>
          <w:trHeight w:val="229"/>
        </w:trPr>
        <w:tc>
          <w:tcPr>
            <w:tcW w:w="1080" w:type="dxa"/>
          </w:tcPr>
          <w:p w:rsidR="001E4C99" w:rsidRDefault="001E4C99" w:rsidP="00D81122">
            <w:pPr>
              <w:pStyle w:val="TableParagraph"/>
              <w:spacing w:before="29" w:line="180" w:lineRule="exact"/>
              <w:ind w:left="201" w:right="185"/>
              <w:jc w:val="center"/>
              <w:rPr>
                <w:sz w:val="17"/>
              </w:rPr>
            </w:pPr>
            <w:r>
              <w:rPr>
                <w:sz w:val="17"/>
              </w:rPr>
              <w:t>9.00</w:t>
            </w:r>
          </w:p>
        </w:tc>
        <w:tc>
          <w:tcPr>
            <w:tcW w:w="1042" w:type="dxa"/>
          </w:tcPr>
          <w:p w:rsidR="001E4C99" w:rsidRDefault="001E4C99" w:rsidP="00D81122">
            <w:pPr>
              <w:pStyle w:val="TableParagraph"/>
              <w:spacing w:before="29" w:line="180" w:lineRule="exact"/>
              <w:ind w:left="299"/>
              <w:rPr>
                <w:sz w:val="17"/>
              </w:rPr>
            </w:pPr>
            <w:r>
              <w:rPr>
                <w:sz w:val="17"/>
              </w:rPr>
              <w:t>14.04</w:t>
            </w:r>
          </w:p>
        </w:tc>
        <w:tc>
          <w:tcPr>
            <w:tcW w:w="1059" w:type="dxa"/>
          </w:tcPr>
          <w:p w:rsidR="001E4C99" w:rsidRDefault="001E4C99" w:rsidP="00D81122">
            <w:pPr>
              <w:pStyle w:val="TableParagraph"/>
              <w:spacing w:before="29" w:line="180" w:lineRule="exact"/>
              <w:ind w:left="318"/>
              <w:rPr>
                <w:sz w:val="17"/>
              </w:rPr>
            </w:pPr>
            <w:r>
              <w:rPr>
                <w:sz w:val="17"/>
              </w:rPr>
              <w:t>17.69</w:t>
            </w:r>
          </w:p>
        </w:tc>
        <w:tc>
          <w:tcPr>
            <w:tcW w:w="1061" w:type="dxa"/>
          </w:tcPr>
          <w:p w:rsidR="001E4C99" w:rsidRDefault="001E4C99" w:rsidP="00D81122">
            <w:pPr>
              <w:pStyle w:val="TableParagraph"/>
              <w:spacing w:before="29" w:line="180" w:lineRule="exact"/>
              <w:ind w:right="315"/>
              <w:jc w:val="right"/>
              <w:rPr>
                <w:sz w:val="17"/>
              </w:rPr>
            </w:pPr>
            <w:r>
              <w:rPr>
                <w:w w:val="95"/>
                <w:sz w:val="17"/>
              </w:rPr>
              <w:t>19.29</w:t>
            </w:r>
          </w:p>
        </w:tc>
      </w:tr>
      <w:tr w:rsidR="001E4C99" w:rsidTr="00D81122">
        <w:trPr>
          <w:trHeight w:val="227"/>
        </w:trPr>
        <w:tc>
          <w:tcPr>
            <w:tcW w:w="1080" w:type="dxa"/>
          </w:tcPr>
          <w:p w:rsidR="001E4C99" w:rsidRDefault="001E4C99" w:rsidP="00D81122">
            <w:pPr>
              <w:pStyle w:val="TableParagraph"/>
              <w:spacing w:before="29" w:line="177" w:lineRule="exact"/>
              <w:ind w:left="201" w:right="185"/>
              <w:jc w:val="center"/>
              <w:rPr>
                <w:sz w:val="17"/>
              </w:rPr>
            </w:pPr>
            <w:r>
              <w:rPr>
                <w:sz w:val="17"/>
              </w:rPr>
              <w:t>10.00</w:t>
            </w:r>
          </w:p>
        </w:tc>
        <w:tc>
          <w:tcPr>
            <w:tcW w:w="1042" w:type="dxa"/>
          </w:tcPr>
          <w:p w:rsidR="001E4C99" w:rsidRDefault="001E4C99" w:rsidP="00D81122">
            <w:pPr>
              <w:pStyle w:val="TableParagraph"/>
              <w:spacing w:before="29" w:line="177" w:lineRule="exact"/>
              <w:ind w:left="299"/>
              <w:rPr>
                <w:sz w:val="17"/>
              </w:rPr>
            </w:pPr>
            <w:r>
              <w:rPr>
                <w:sz w:val="17"/>
              </w:rPr>
              <w:t>13.16</w:t>
            </w:r>
          </w:p>
        </w:tc>
        <w:tc>
          <w:tcPr>
            <w:tcW w:w="1059" w:type="dxa"/>
          </w:tcPr>
          <w:p w:rsidR="001E4C99" w:rsidRDefault="001E4C99" w:rsidP="00D81122">
            <w:pPr>
              <w:pStyle w:val="TableParagraph"/>
              <w:spacing w:before="29" w:line="177" w:lineRule="exact"/>
              <w:ind w:left="318"/>
              <w:rPr>
                <w:sz w:val="17"/>
              </w:rPr>
            </w:pPr>
            <w:r>
              <w:rPr>
                <w:sz w:val="17"/>
              </w:rPr>
              <w:t>17.06</w:t>
            </w:r>
          </w:p>
        </w:tc>
        <w:tc>
          <w:tcPr>
            <w:tcW w:w="1061" w:type="dxa"/>
          </w:tcPr>
          <w:p w:rsidR="001E4C99" w:rsidRDefault="001E4C99" w:rsidP="00D81122">
            <w:pPr>
              <w:pStyle w:val="TableParagraph"/>
              <w:spacing w:before="29" w:line="177" w:lineRule="exact"/>
              <w:ind w:right="315"/>
              <w:jc w:val="right"/>
              <w:rPr>
                <w:sz w:val="17"/>
              </w:rPr>
            </w:pPr>
            <w:r>
              <w:rPr>
                <w:w w:val="95"/>
                <w:sz w:val="17"/>
              </w:rPr>
              <w:t>18.62</w:t>
            </w:r>
          </w:p>
        </w:tc>
      </w:tr>
      <w:tr w:rsidR="001E4C99" w:rsidTr="00D81122">
        <w:trPr>
          <w:trHeight w:val="229"/>
        </w:trPr>
        <w:tc>
          <w:tcPr>
            <w:tcW w:w="1080" w:type="dxa"/>
          </w:tcPr>
          <w:p w:rsidR="001E4C99" w:rsidRDefault="001E4C99" w:rsidP="00D81122">
            <w:pPr>
              <w:pStyle w:val="TableParagraph"/>
              <w:spacing w:before="29" w:line="180" w:lineRule="exact"/>
              <w:ind w:left="201" w:right="185"/>
              <w:jc w:val="center"/>
              <w:rPr>
                <w:sz w:val="17"/>
              </w:rPr>
            </w:pPr>
            <w:r>
              <w:rPr>
                <w:sz w:val="17"/>
              </w:rPr>
              <w:t>11.00</w:t>
            </w:r>
          </w:p>
        </w:tc>
        <w:tc>
          <w:tcPr>
            <w:tcW w:w="1042" w:type="dxa"/>
          </w:tcPr>
          <w:p w:rsidR="001E4C99" w:rsidRDefault="001E4C99" w:rsidP="00D81122">
            <w:pPr>
              <w:pStyle w:val="TableParagraph"/>
              <w:spacing w:before="29" w:line="180" w:lineRule="exact"/>
              <w:ind w:left="299"/>
              <w:rPr>
                <w:sz w:val="17"/>
              </w:rPr>
            </w:pPr>
            <w:r>
              <w:rPr>
                <w:sz w:val="17"/>
              </w:rPr>
              <w:t>12.33</w:t>
            </w:r>
          </w:p>
        </w:tc>
        <w:tc>
          <w:tcPr>
            <w:tcW w:w="1059" w:type="dxa"/>
          </w:tcPr>
          <w:p w:rsidR="001E4C99" w:rsidRDefault="001E4C99" w:rsidP="00D81122">
            <w:pPr>
              <w:pStyle w:val="TableParagraph"/>
              <w:spacing w:before="29" w:line="180" w:lineRule="exact"/>
              <w:ind w:left="318"/>
              <w:rPr>
                <w:sz w:val="17"/>
              </w:rPr>
            </w:pPr>
            <w:r>
              <w:rPr>
                <w:sz w:val="17"/>
              </w:rPr>
              <w:t>16.25</w:t>
            </w:r>
          </w:p>
        </w:tc>
        <w:tc>
          <w:tcPr>
            <w:tcW w:w="1061" w:type="dxa"/>
          </w:tcPr>
          <w:p w:rsidR="001E4C99" w:rsidRDefault="001E4C99" w:rsidP="00D81122">
            <w:pPr>
              <w:pStyle w:val="TableParagraph"/>
              <w:spacing w:before="29" w:line="180" w:lineRule="exact"/>
              <w:ind w:right="315"/>
              <w:jc w:val="right"/>
              <w:rPr>
                <w:sz w:val="17"/>
              </w:rPr>
            </w:pPr>
            <w:r>
              <w:rPr>
                <w:w w:val="95"/>
                <w:sz w:val="17"/>
              </w:rPr>
              <w:t>17.98</w:t>
            </w:r>
          </w:p>
        </w:tc>
      </w:tr>
      <w:tr w:rsidR="001E4C99" w:rsidTr="00D81122">
        <w:trPr>
          <w:trHeight w:val="229"/>
        </w:trPr>
        <w:tc>
          <w:tcPr>
            <w:tcW w:w="1080" w:type="dxa"/>
          </w:tcPr>
          <w:p w:rsidR="001E4C99" w:rsidRDefault="001E4C99" w:rsidP="00D81122">
            <w:pPr>
              <w:pStyle w:val="TableParagraph"/>
              <w:spacing w:before="32" w:line="177" w:lineRule="exact"/>
              <w:ind w:left="201" w:right="185"/>
              <w:jc w:val="center"/>
              <w:rPr>
                <w:sz w:val="17"/>
              </w:rPr>
            </w:pPr>
            <w:r>
              <w:rPr>
                <w:sz w:val="17"/>
              </w:rPr>
              <w:t>12.00</w:t>
            </w:r>
          </w:p>
        </w:tc>
        <w:tc>
          <w:tcPr>
            <w:tcW w:w="1042" w:type="dxa"/>
          </w:tcPr>
          <w:p w:rsidR="001E4C99" w:rsidRDefault="001E4C99" w:rsidP="00D81122">
            <w:pPr>
              <w:pStyle w:val="TableParagraph"/>
              <w:spacing w:before="32" w:line="177" w:lineRule="exact"/>
              <w:ind w:left="299"/>
              <w:rPr>
                <w:sz w:val="17"/>
              </w:rPr>
            </w:pPr>
            <w:r>
              <w:rPr>
                <w:sz w:val="17"/>
              </w:rPr>
              <w:t>12.00</w:t>
            </w:r>
          </w:p>
        </w:tc>
        <w:tc>
          <w:tcPr>
            <w:tcW w:w="1059" w:type="dxa"/>
          </w:tcPr>
          <w:p w:rsidR="001E4C99" w:rsidRDefault="001E4C99" w:rsidP="00D81122">
            <w:pPr>
              <w:pStyle w:val="TableParagraph"/>
              <w:spacing w:before="32" w:line="177" w:lineRule="exact"/>
              <w:ind w:left="318"/>
              <w:rPr>
                <w:sz w:val="17"/>
              </w:rPr>
            </w:pPr>
            <w:r>
              <w:rPr>
                <w:sz w:val="17"/>
              </w:rPr>
              <w:t>15.58</w:t>
            </w:r>
          </w:p>
        </w:tc>
        <w:tc>
          <w:tcPr>
            <w:tcW w:w="1061" w:type="dxa"/>
          </w:tcPr>
          <w:p w:rsidR="001E4C99" w:rsidRDefault="001E4C99" w:rsidP="00D81122">
            <w:pPr>
              <w:pStyle w:val="TableParagraph"/>
              <w:spacing w:before="32" w:line="177" w:lineRule="exact"/>
              <w:ind w:right="315"/>
              <w:jc w:val="right"/>
              <w:rPr>
                <w:sz w:val="17"/>
              </w:rPr>
            </w:pPr>
            <w:r>
              <w:rPr>
                <w:w w:val="95"/>
                <w:sz w:val="17"/>
              </w:rPr>
              <w:t>17.36</w:t>
            </w:r>
          </w:p>
        </w:tc>
      </w:tr>
      <w:tr w:rsidR="001E4C99" w:rsidTr="00D81122">
        <w:trPr>
          <w:trHeight w:val="227"/>
        </w:trPr>
        <w:tc>
          <w:tcPr>
            <w:tcW w:w="1080" w:type="dxa"/>
          </w:tcPr>
          <w:p w:rsidR="001E4C99" w:rsidRDefault="001E4C99" w:rsidP="00D81122">
            <w:pPr>
              <w:pStyle w:val="TableParagraph"/>
              <w:spacing w:before="29" w:line="177" w:lineRule="exact"/>
              <w:ind w:left="201" w:right="185"/>
              <w:jc w:val="center"/>
              <w:rPr>
                <w:sz w:val="17"/>
              </w:rPr>
            </w:pPr>
            <w:r>
              <w:rPr>
                <w:sz w:val="17"/>
              </w:rPr>
              <w:t>13.00</w:t>
            </w:r>
          </w:p>
        </w:tc>
        <w:tc>
          <w:tcPr>
            <w:tcW w:w="1042" w:type="dxa"/>
          </w:tcPr>
          <w:p w:rsidR="001E4C99" w:rsidRDefault="001E4C99" w:rsidP="00D81122">
            <w:pPr>
              <w:pStyle w:val="TableParagraph"/>
              <w:rPr>
                <w:rFonts w:ascii="Times New Roman"/>
                <w:sz w:val="16"/>
              </w:rPr>
            </w:pPr>
          </w:p>
        </w:tc>
        <w:tc>
          <w:tcPr>
            <w:tcW w:w="1059" w:type="dxa"/>
          </w:tcPr>
          <w:p w:rsidR="001E4C99" w:rsidRDefault="001E4C99" w:rsidP="00D81122">
            <w:pPr>
              <w:pStyle w:val="TableParagraph"/>
              <w:spacing w:before="29" w:line="177" w:lineRule="exact"/>
              <w:ind w:left="318"/>
              <w:rPr>
                <w:sz w:val="17"/>
              </w:rPr>
            </w:pPr>
            <w:r>
              <w:rPr>
                <w:sz w:val="17"/>
              </w:rPr>
              <w:t>14.95</w:t>
            </w:r>
          </w:p>
        </w:tc>
        <w:tc>
          <w:tcPr>
            <w:tcW w:w="1061" w:type="dxa"/>
          </w:tcPr>
          <w:p w:rsidR="001E4C99" w:rsidRDefault="001E4C99" w:rsidP="00D81122">
            <w:pPr>
              <w:pStyle w:val="TableParagraph"/>
              <w:spacing w:before="29" w:line="177" w:lineRule="exact"/>
              <w:ind w:right="315"/>
              <w:jc w:val="right"/>
              <w:rPr>
                <w:sz w:val="17"/>
              </w:rPr>
            </w:pPr>
            <w:r>
              <w:rPr>
                <w:w w:val="95"/>
                <w:sz w:val="17"/>
              </w:rPr>
              <w:t>16.77</w:t>
            </w:r>
          </w:p>
        </w:tc>
      </w:tr>
      <w:tr w:rsidR="001E4C99" w:rsidTr="00D81122">
        <w:trPr>
          <w:trHeight w:val="230"/>
        </w:trPr>
        <w:tc>
          <w:tcPr>
            <w:tcW w:w="1080" w:type="dxa"/>
          </w:tcPr>
          <w:p w:rsidR="001E4C99" w:rsidRDefault="001E4C99" w:rsidP="00D81122">
            <w:pPr>
              <w:pStyle w:val="TableParagraph"/>
              <w:spacing w:before="30" w:line="180" w:lineRule="exact"/>
              <w:ind w:left="201" w:right="185"/>
              <w:jc w:val="center"/>
              <w:rPr>
                <w:sz w:val="17"/>
              </w:rPr>
            </w:pPr>
            <w:r>
              <w:rPr>
                <w:sz w:val="17"/>
              </w:rPr>
              <w:t>14.00</w:t>
            </w:r>
          </w:p>
        </w:tc>
        <w:tc>
          <w:tcPr>
            <w:tcW w:w="1042" w:type="dxa"/>
          </w:tcPr>
          <w:p w:rsidR="001E4C99" w:rsidRDefault="001E4C99" w:rsidP="00D81122">
            <w:pPr>
              <w:pStyle w:val="TableParagraph"/>
              <w:rPr>
                <w:rFonts w:ascii="Times New Roman"/>
                <w:sz w:val="16"/>
              </w:rPr>
            </w:pPr>
          </w:p>
        </w:tc>
        <w:tc>
          <w:tcPr>
            <w:tcW w:w="1059" w:type="dxa"/>
          </w:tcPr>
          <w:p w:rsidR="001E4C99" w:rsidRDefault="001E4C99" w:rsidP="00D81122">
            <w:pPr>
              <w:pStyle w:val="TableParagraph"/>
              <w:spacing w:before="30" w:line="180" w:lineRule="exact"/>
              <w:ind w:left="318"/>
              <w:rPr>
                <w:sz w:val="17"/>
              </w:rPr>
            </w:pPr>
            <w:r>
              <w:rPr>
                <w:sz w:val="17"/>
              </w:rPr>
              <w:t>14.34</w:t>
            </w:r>
          </w:p>
        </w:tc>
        <w:tc>
          <w:tcPr>
            <w:tcW w:w="1061" w:type="dxa"/>
          </w:tcPr>
          <w:p w:rsidR="001E4C99" w:rsidRDefault="001E4C99" w:rsidP="00D81122">
            <w:pPr>
              <w:pStyle w:val="TableParagraph"/>
              <w:spacing w:before="30" w:line="180" w:lineRule="exact"/>
              <w:ind w:right="237"/>
              <w:jc w:val="right"/>
              <w:rPr>
                <w:sz w:val="17"/>
              </w:rPr>
            </w:pPr>
            <w:r>
              <w:rPr>
                <w:sz w:val="17"/>
              </w:rPr>
              <w:t>16.20</w:t>
            </w:r>
          </w:p>
        </w:tc>
      </w:tr>
      <w:tr w:rsidR="001E4C99" w:rsidTr="00D81122">
        <w:trPr>
          <w:trHeight w:val="229"/>
        </w:trPr>
        <w:tc>
          <w:tcPr>
            <w:tcW w:w="1080" w:type="dxa"/>
          </w:tcPr>
          <w:p w:rsidR="001E4C99" w:rsidRDefault="001E4C99" w:rsidP="00D81122">
            <w:pPr>
              <w:pStyle w:val="TableParagraph"/>
              <w:spacing w:before="29" w:line="180" w:lineRule="exact"/>
              <w:ind w:left="201" w:right="185"/>
              <w:jc w:val="center"/>
              <w:rPr>
                <w:sz w:val="17"/>
              </w:rPr>
            </w:pPr>
            <w:r>
              <w:rPr>
                <w:sz w:val="17"/>
              </w:rPr>
              <w:t>15.00</w:t>
            </w:r>
          </w:p>
        </w:tc>
        <w:tc>
          <w:tcPr>
            <w:tcW w:w="1042" w:type="dxa"/>
          </w:tcPr>
          <w:p w:rsidR="001E4C99" w:rsidRDefault="001E4C99" w:rsidP="00D81122">
            <w:pPr>
              <w:pStyle w:val="TableParagraph"/>
              <w:rPr>
                <w:rFonts w:ascii="Times New Roman"/>
                <w:sz w:val="16"/>
              </w:rPr>
            </w:pPr>
          </w:p>
        </w:tc>
        <w:tc>
          <w:tcPr>
            <w:tcW w:w="1059" w:type="dxa"/>
          </w:tcPr>
          <w:p w:rsidR="001E4C99" w:rsidRDefault="001E4C99" w:rsidP="00D81122">
            <w:pPr>
              <w:pStyle w:val="TableParagraph"/>
              <w:spacing w:before="29" w:line="180" w:lineRule="exact"/>
              <w:ind w:left="318"/>
              <w:rPr>
                <w:sz w:val="17"/>
              </w:rPr>
            </w:pPr>
            <w:r>
              <w:rPr>
                <w:sz w:val="17"/>
              </w:rPr>
              <w:t>13.76</w:t>
            </w:r>
          </w:p>
        </w:tc>
        <w:tc>
          <w:tcPr>
            <w:tcW w:w="1061" w:type="dxa"/>
          </w:tcPr>
          <w:p w:rsidR="001E4C99" w:rsidRDefault="001E4C99" w:rsidP="00D81122">
            <w:pPr>
              <w:pStyle w:val="TableParagraph"/>
              <w:spacing w:before="29" w:line="180" w:lineRule="exact"/>
              <w:ind w:right="315"/>
              <w:jc w:val="right"/>
              <w:rPr>
                <w:sz w:val="17"/>
              </w:rPr>
            </w:pPr>
            <w:r>
              <w:rPr>
                <w:w w:val="95"/>
                <w:sz w:val="17"/>
              </w:rPr>
              <w:t>15.65</w:t>
            </w:r>
          </w:p>
        </w:tc>
      </w:tr>
      <w:tr w:rsidR="001E4C99" w:rsidTr="00D81122">
        <w:trPr>
          <w:trHeight w:val="227"/>
        </w:trPr>
        <w:tc>
          <w:tcPr>
            <w:tcW w:w="1080" w:type="dxa"/>
          </w:tcPr>
          <w:p w:rsidR="001E4C99" w:rsidRDefault="001E4C99" w:rsidP="00D81122">
            <w:pPr>
              <w:pStyle w:val="TableParagraph"/>
              <w:spacing w:before="29" w:line="177" w:lineRule="exact"/>
              <w:ind w:left="201" w:right="185"/>
              <w:jc w:val="center"/>
              <w:rPr>
                <w:sz w:val="17"/>
              </w:rPr>
            </w:pPr>
            <w:r>
              <w:rPr>
                <w:sz w:val="17"/>
              </w:rPr>
              <w:t>16.00</w:t>
            </w:r>
          </w:p>
        </w:tc>
        <w:tc>
          <w:tcPr>
            <w:tcW w:w="1042" w:type="dxa"/>
          </w:tcPr>
          <w:p w:rsidR="001E4C99" w:rsidRDefault="001E4C99" w:rsidP="00D81122">
            <w:pPr>
              <w:pStyle w:val="TableParagraph"/>
              <w:rPr>
                <w:rFonts w:ascii="Times New Roman"/>
                <w:sz w:val="16"/>
              </w:rPr>
            </w:pPr>
          </w:p>
        </w:tc>
        <w:tc>
          <w:tcPr>
            <w:tcW w:w="1059" w:type="dxa"/>
          </w:tcPr>
          <w:p w:rsidR="001E4C99" w:rsidRDefault="001E4C99" w:rsidP="00D81122">
            <w:pPr>
              <w:pStyle w:val="TableParagraph"/>
              <w:spacing w:before="29" w:line="177" w:lineRule="exact"/>
              <w:ind w:left="318"/>
              <w:rPr>
                <w:sz w:val="17"/>
              </w:rPr>
            </w:pPr>
            <w:r>
              <w:rPr>
                <w:sz w:val="17"/>
              </w:rPr>
              <w:t>13.19</w:t>
            </w:r>
          </w:p>
        </w:tc>
        <w:tc>
          <w:tcPr>
            <w:tcW w:w="1061" w:type="dxa"/>
          </w:tcPr>
          <w:p w:rsidR="001E4C99" w:rsidRDefault="001E4C99" w:rsidP="00D81122">
            <w:pPr>
              <w:pStyle w:val="TableParagraph"/>
              <w:spacing w:before="29" w:line="177" w:lineRule="exact"/>
              <w:ind w:right="315"/>
              <w:jc w:val="right"/>
              <w:rPr>
                <w:sz w:val="17"/>
              </w:rPr>
            </w:pPr>
            <w:r>
              <w:rPr>
                <w:w w:val="95"/>
                <w:sz w:val="17"/>
              </w:rPr>
              <w:t>15.12</w:t>
            </w:r>
          </w:p>
        </w:tc>
      </w:tr>
      <w:tr w:rsidR="001E4C99" w:rsidTr="00D81122">
        <w:trPr>
          <w:trHeight w:val="229"/>
        </w:trPr>
        <w:tc>
          <w:tcPr>
            <w:tcW w:w="1080" w:type="dxa"/>
          </w:tcPr>
          <w:p w:rsidR="001E4C99" w:rsidRDefault="001E4C99" w:rsidP="00D81122">
            <w:pPr>
              <w:pStyle w:val="TableParagraph"/>
              <w:spacing w:before="29" w:line="180" w:lineRule="exact"/>
              <w:ind w:left="201" w:right="185"/>
              <w:jc w:val="center"/>
              <w:rPr>
                <w:sz w:val="17"/>
              </w:rPr>
            </w:pPr>
            <w:r>
              <w:rPr>
                <w:sz w:val="17"/>
              </w:rPr>
              <w:t>17.00</w:t>
            </w:r>
          </w:p>
        </w:tc>
        <w:tc>
          <w:tcPr>
            <w:tcW w:w="1042" w:type="dxa"/>
          </w:tcPr>
          <w:p w:rsidR="001E4C99" w:rsidRDefault="001E4C99" w:rsidP="00D81122">
            <w:pPr>
              <w:pStyle w:val="TableParagraph"/>
              <w:rPr>
                <w:rFonts w:ascii="Times New Roman"/>
                <w:sz w:val="16"/>
              </w:rPr>
            </w:pPr>
          </w:p>
        </w:tc>
        <w:tc>
          <w:tcPr>
            <w:tcW w:w="1059" w:type="dxa"/>
          </w:tcPr>
          <w:p w:rsidR="001E4C99" w:rsidRDefault="001E4C99" w:rsidP="00D81122">
            <w:pPr>
              <w:pStyle w:val="TableParagraph"/>
              <w:spacing w:before="29" w:line="180" w:lineRule="exact"/>
              <w:ind w:left="318"/>
              <w:rPr>
                <w:sz w:val="17"/>
              </w:rPr>
            </w:pPr>
            <w:r>
              <w:rPr>
                <w:sz w:val="17"/>
              </w:rPr>
              <w:t>12.64</w:t>
            </w:r>
          </w:p>
        </w:tc>
        <w:tc>
          <w:tcPr>
            <w:tcW w:w="1061" w:type="dxa"/>
          </w:tcPr>
          <w:p w:rsidR="001E4C99" w:rsidRDefault="001E4C99" w:rsidP="00D81122">
            <w:pPr>
              <w:pStyle w:val="TableParagraph"/>
              <w:spacing w:before="29" w:line="180" w:lineRule="exact"/>
              <w:ind w:right="237"/>
              <w:jc w:val="right"/>
              <w:rPr>
                <w:sz w:val="17"/>
              </w:rPr>
            </w:pPr>
            <w:r>
              <w:rPr>
                <w:sz w:val="17"/>
              </w:rPr>
              <w:t>14.60</w:t>
            </w:r>
          </w:p>
        </w:tc>
      </w:tr>
      <w:tr w:rsidR="001E4C99" w:rsidTr="00D81122">
        <w:trPr>
          <w:trHeight w:val="229"/>
        </w:trPr>
        <w:tc>
          <w:tcPr>
            <w:tcW w:w="1080" w:type="dxa"/>
          </w:tcPr>
          <w:p w:rsidR="001E4C99" w:rsidRDefault="001E4C99" w:rsidP="00D81122">
            <w:pPr>
              <w:pStyle w:val="TableParagraph"/>
              <w:spacing w:before="29" w:line="180" w:lineRule="exact"/>
              <w:ind w:left="201" w:right="185"/>
              <w:jc w:val="center"/>
              <w:rPr>
                <w:sz w:val="17"/>
              </w:rPr>
            </w:pPr>
            <w:r>
              <w:rPr>
                <w:sz w:val="17"/>
              </w:rPr>
              <w:t>18.00</w:t>
            </w:r>
          </w:p>
        </w:tc>
        <w:tc>
          <w:tcPr>
            <w:tcW w:w="1042" w:type="dxa"/>
          </w:tcPr>
          <w:p w:rsidR="001E4C99" w:rsidRDefault="001E4C99" w:rsidP="00D81122">
            <w:pPr>
              <w:pStyle w:val="TableParagraph"/>
              <w:rPr>
                <w:rFonts w:ascii="Times New Roman"/>
                <w:sz w:val="16"/>
              </w:rPr>
            </w:pPr>
          </w:p>
        </w:tc>
        <w:tc>
          <w:tcPr>
            <w:tcW w:w="1059" w:type="dxa"/>
          </w:tcPr>
          <w:p w:rsidR="001E4C99" w:rsidRDefault="001E4C99" w:rsidP="00D81122">
            <w:pPr>
              <w:pStyle w:val="TableParagraph"/>
              <w:spacing w:before="29" w:line="180" w:lineRule="exact"/>
              <w:ind w:left="318"/>
              <w:rPr>
                <w:sz w:val="17"/>
              </w:rPr>
            </w:pPr>
            <w:r>
              <w:rPr>
                <w:sz w:val="17"/>
              </w:rPr>
              <w:t>12.13</w:t>
            </w:r>
          </w:p>
        </w:tc>
        <w:tc>
          <w:tcPr>
            <w:tcW w:w="1061" w:type="dxa"/>
          </w:tcPr>
          <w:p w:rsidR="001E4C99" w:rsidRDefault="001E4C99" w:rsidP="00D81122">
            <w:pPr>
              <w:pStyle w:val="TableParagraph"/>
              <w:spacing w:before="29" w:line="180" w:lineRule="exact"/>
              <w:ind w:right="237"/>
              <w:jc w:val="right"/>
              <w:rPr>
                <w:sz w:val="17"/>
              </w:rPr>
            </w:pPr>
            <w:r>
              <w:rPr>
                <w:sz w:val="17"/>
              </w:rPr>
              <w:t>14.10</w:t>
            </w:r>
          </w:p>
        </w:tc>
      </w:tr>
      <w:tr w:rsidR="001E4C99" w:rsidTr="00D81122">
        <w:trPr>
          <w:trHeight w:val="227"/>
        </w:trPr>
        <w:tc>
          <w:tcPr>
            <w:tcW w:w="1080" w:type="dxa"/>
          </w:tcPr>
          <w:p w:rsidR="001E4C99" w:rsidRDefault="001E4C99" w:rsidP="00D81122">
            <w:pPr>
              <w:pStyle w:val="TableParagraph"/>
              <w:spacing w:before="29" w:line="177" w:lineRule="exact"/>
              <w:ind w:left="201" w:right="185"/>
              <w:jc w:val="center"/>
              <w:rPr>
                <w:sz w:val="17"/>
              </w:rPr>
            </w:pPr>
            <w:r>
              <w:rPr>
                <w:sz w:val="17"/>
              </w:rPr>
              <w:t>19.00</w:t>
            </w:r>
          </w:p>
        </w:tc>
        <w:tc>
          <w:tcPr>
            <w:tcW w:w="1042" w:type="dxa"/>
          </w:tcPr>
          <w:p w:rsidR="001E4C99" w:rsidRDefault="001E4C99" w:rsidP="00D81122">
            <w:pPr>
              <w:pStyle w:val="TableParagraph"/>
              <w:rPr>
                <w:rFonts w:ascii="Times New Roman"/>
                <w:sz w:val="16"/>
              </w:rPr>
            </w:pPr>
          </w:p>
        </w:tc>
        <w:tc>
          <w:tcPr>
            <w:tcW w:w="1059" w:type="dxa"/>
          </w:tcPr>
          <w:p w:rsidR="001E4C99" w:rsidRDefault="001E4C99" w:rsidP="00D81122">
            <w:pPr>
              <w:pStyle w:val="TableParagraph"/>
              <w:spacing w:before="29" w:line="177" w:lineRule="exact"/>
              <w:ind w:right="218"/>
              <w:jc w:val="right"/>
              <w:rPr>
                <w:sz w:val="17"/>
              </w:rPr>
            </w:pPr>
            <w:r>
              <w:rPr>
                <w:sz w:val="17"/>
              </w:rPr>
              <w:t>12.00</w:t>
            </w:r>
          </w:p>
        </w:tc>
        <w:tc>
          <w:tcPr>
            <w:tcW w:w="1061" w:type="dxa"/>
          </w:tcPr>
          <w:p w:rsidR="001E4C99" w:rsidRDefault="001E4C99" w:rsidP="00D81122">
            <w:pPr>
              <w:pStyle w:val="TableParagraph"/>
              <w:spacing w:before="29" w:line="177" w:lineRule="exact"/>
              <w:ind w:right="315"/>
              <w:jc w:val="right"/>
              <w:rPr>
                <w:sz w:val="17"/>
              </w:rPr>
            </w:pPr>
            <w:r>
              <w:rPr>
                <w:w w:val="95"/>
                <w:sz w:val="17"/>
              </w:rPr>
              <w:t>13.62</w:t>
            </w:r>
          </w:p>
        </w:tc>
      </w:tr>
      <w:tr w:rsidR="001E4C99" w:rsidTr="00D81122">
        <w:trPr>
          <w:trHeight w:val="229"/>
        </w:trPr>
        <w:tc>
          <w:tcPr>
            <w:tcW w:w="1080" w:type="dxa"/>
          </w:tcPr>
          <w:p w:rsidR="001E4C99" w:rsidRDefault="001E4C99" w:rsidP="00D81122">
            <w:pPr>
              <w:pStyle w:val="TableParagraph"/>
              <w:spacing w:before="32" w:line="177" w:lineRule="exact"/>
              <w:ind w:left="201" w:right="185"/>
              <w:jc w:val="center"/>
              <w:rPr>
                <w:sz w:val="17"/>
              </w:rPr>
            </w:pPr>
            <w:r>
              <w:rPr>
                <w:sz w:val="17"/>
              </w:rPr>
              <w:t>20.00</w:t>
            </w:r>
          </w:p>
        </w:tc>
        <w:tc>
          <w:tcPr>
            <w:tcW w:w="1042" w:type="dxa"/>
          </w:tcPr>
          <w:p w:rsidR="001E4C99" w:rsidRDefault="001E4C99" w:rsidP="00D81122">
            <w:pPr>
              <w:pStyle w:val="TableParagraph"/>
              <w:rPr>
                <w:rFonts w:ascii="Times New Roman"/>
                <w:sz w:val="16"/>
              </w:rPr>
            </w:pPr>
          </w:p>
        </w:tc>
        <w:tc>
          <w:tcPr>
            <w:tcW w:w="1059" w:type="dxa"/>
          </w:tcPr>
          <w:p w:rsidR="001E4C99" w:rsidRDefault="001E4C99" w:rsidP="00D81122">
            <w:pPr>
              <w:pStyle w:val="TableParagraph"/>
              <w:rPr>
                <w:rFonts w:ascii="Times New Roman"/>
                <w:sz w:val="16"/>
              </w:rPr>
            </w:pPr>
          </w:p>
        </w:tc>
        <w:tc>
          <w:tcPr>
            <w:tcW w:w="1061" w:type="dxa"/>
          </w:tcPr>
          <w:p w:rsidR="001E4C99" w:rsidRDefault="001E4C99" w:rsidP="00D81122">
            <w:pPr>
              <w:pStyle w:val="TableParagraph"/>
              <w:spacing w:before="32" w:line="177" w:lineRule="exact"/>
              <w:ind w:right="315"/>
              <w:jc w:val="right"/>
              <w:rPr>
                <w:sz w:val="17"/>
              </w:rPr>
            </w:pPr>
            <w:r>
              <w:rPr>
                <w:w w:val="95"/>
                <w:sz w:val="17"/>
              </w:rPr>
              <w:t>13.15</w:t>
            </w:r>
          </w:p>
        </w:tc>
      </w:tr>
      <w:tr w:rsidR="001E4C99" w:rsidTr="00D81122">
        <w:trPr>
          <w:trHeight w:val="229"/>
        </w:trPr>
        <w:tc>
          <w:tcPr>
            <w:tcW w:w="1080" w:type="dxa"/>
          </w:tcPr>
          <w:p w:rsidR="001E4C99" w:rsidRDefault="001E4C99" w:rsidP="00D81122">
            <w:pPr>
              <w:pStyle w:val="TableParagraph"/>
              <w:spacing w:before="32" w:line="177" w:lineRule="exact"/>
              <w:ind w:left="201" w:right="185"/>
              <w:jc w:val="center"/>
              <w:rPr>
                <w:sz w:val="17"/>
              </w:rPr>
            </w:pPr>
            <w:r>
              <w:rPr>
                <w:sz w:val="17"/>
              </w:rPr>
              <w:t>21.00</w:t>
            </w:r>
          </w:p>
        </w:tc>
        <w:tc>
          <w:tcPr>
            <w:tcW w:w="1042" w:type="dxa"/>
          </w:tcPr>
          <w:p w:rsidR="001E4C99" w:rsidRDefault="001E4C99" w:rsidP="00D81122">
            <w:pPr>
              <w:pStyle w:val="TableParagraph"/>
              <w:rPr>
                <w:rFonts w:ascii="Times New Roman"/>
                <w:sz w:val="16"/>
              </w:rPr>
            </w:pPr>
          </w:p>
        </w:tc>
        <w:tc>
          <w:tcPr>
            <w:tcW w:w="1059" w:type="dxa"/>
          </w:tcPr>
          <w:p w:rsidR="001E4C99" w:rsidRDefault="001E4C99" w:rsidP="00D81122">
            <w:pPr>
              <w:pStyle w:val="TableParagraph"/>
              <w:rPr>
                <w:rFonts w:ascii="Times New Roman"/>
                <w:sz w:val="16"/>
              </w:rPr>
            </w:pPr>
          </w:p>
        </w:tc>
        <w:tc>
          <w:tcPr>
            <w:tcW w:w="1061" w:type="dxa"/>
          </w:tcPr>
          <w:p w:rsidR="001E4C99" w:rsidRDefault="001E4C99" w:rsidP="00D81122">
            <w:pPr>
              <w:pStyle w:val="TableParagraph"/>
              <w:spacing w:before="32" w:line="177" w:lineRule="exact"/>
              <w:ind w:right="315"/>
              <w:jc w:val="right"/>
              <w:rPr>
                <w:sz w:val="17"/>
              </w:rPr>
            </w:pPr>
            <w:r>
              <w:rPr>
                <w:w w:val="95"/>
                <w:sz w:val="17"/>
              </w:rPr>
              <w:t>12.69</w:t>
            </w:r>
          </w:p>
        </w:tc>
      </w:tr>
      <w:tr w:rsidR="001E4C99" w:rsidTr="00D81122">
        <w:trPr>
          <w:trHeight w:val="229"/>
        </w:trPr>
        <w:tc>
          <w:tcPr>
            <w:tcW w:w="1080" w:type="dxa"/>
          </w:tcPr>
          <w:p w:rsidR="001E4C99" w:rsidRDefault="001E4C99" w:rsidP="00D81122">
            <w:pPr>
              <w:pStyle w:val="TableParagraph"/>
              <w:spacing w:before="29" w:line="180" w:lineRule="exact"/>
              <w:ind w:left="201" w:right="185"/>
              <w:jc w:val="center"/>
              <w:rPr>
                <w:sz w:val="17"/>
              </w:rPr>
            </w:pPr>
            <w:r>
              <w:rPr>
                <w:sz w:val="17"/>
              </w:rPr>
              <w:t>22.00</w:t>
            </w:r>
          </w:p>
        </w:tc>
        <w:tc>
          <w:tcPr>
            <w:tcW w:w="1042" w:type="dxa"/>
          </w:tcPr>
          <w:p w:rsidR="001E4C99" w:rsidRDefault="001E4C99" w:rsidP="00D81122">
            <w:pPr>
              <w:pStyle w:val="TableParagraph"/>
              <w:rPr>
                <w:rFonts w:ascii="Times New Roman"/>
                <w:sz w:val="16"/>
              </w:rPr>
            </w:pPr>
          </w:p>
        </w:tc>
        <w:tc>
          <w:tcPr>
            <w:tcW w:w="1059" w:type="dxa"/>
          </w:tcPr>
          <w:p w:rsidR="001E4C99" w:rsidRDefault="001E4C99" w:rsidP="00D81122">
            <w:pPr>
              <w:pStyle w:val="TableParagraph"/>
              <w:rPr>
                <w:rFonts w:ascii="Times New Roman"/>
                <w:sz w:val="16"/>
              </w:rPr>
            </w:pPr>
          </w:p>
        </w:tc>
        <w:tc>
          <w:tcPr>
            <w:tcW w:w="1061" w:type="dxa"/>
          </w:tcPr>
          <w:p w:rsidR="001E4C99" w:rsidRDefault="001E4C99" w:rsidP="00D81122">
            <w:pPr>
              <w:pStyle w:val="TableParagraph"/>
              <w:spacing w:before="29" w:line="180" w:lineRule="exact"/>
              <w:ind w:right="315"/>
              <w:jc w:val="right"/>
              <w:rPr>
                <w:sz w:val="17"/>
              </w:rPr>
            </w:pPr>
            <w:r>
              <w:rPr>
                <w:w w:val="95"/>
                <w:sz w:val="17"/>
              </w:rPr>
              <w:t>12.25</w:t>
            </w:r>
          </w:p>
        </w:tc>
      </w:tr>
      <w:tr w:rsidR="001E4C99" w:rsidTr="00D81122">
        <w:trPr>
          <w:trHeight w:val="227"/>
        </w:trPr>
        <w:tc>
          <w:tcPr>
            <w:tcW w:w="1080" w:type="dxa"/>
          </w:tcPr>
          <w:p w:rsidR="001E4C99" w:rsidRDefault="001E4C99" w:rsidP="00D81122">
            <w:pPr>
              <w:pStyle w:val="TableParagraph"/>
              <w:spacing w:before="29" w:line="177" w:lineRule="exact"/>
              <w:ind w:left="201" w:right="185"/>
              <w:jc w:val="center"/>
              <w:rPr>
                <w:sz w:val="17"/>
              </w:rPr>
            </w:pPr>
            <w:r>
              <w:rPr>
                <w:sz w:val="17"/>
              </w:rPr>
              <w:t>23.00</w:t>
            </w:r>
          </w:p>
        </w:tc>
        <w:tc>
          <w:tcPr>
            <w:tcW w:w="1042" w:type="dxa"/>
          </w:tcPr>
          <w:p w:rsidR="001E4C99" w:rsidRDefault="001E4C99" w:rsidP="00D81122">
            <w:pPr>
              <w:pStyle w:val="TableParagraph"/>
              <w:rPr>
                <w:rFonts w:ascii="Times New Roman"/>
                <w:sz w:val="16"/>
              </w:rPr>
            </w:pPr>
          </w:p>
        </w:tc>
        <w:tc>
          <w:tcPr>
            <w:tcW w:w="1059" w:type="dxa"/>
          </w:tcPr>
          <w:p w:rsidR="001E4C99" w:rsidRDefault="001E4C99" w:rsidP="00D81122">
            <w:pPr>
              <w:pStyle w:val="TableParagraph"/>
              <w:rPr>
                <w:rFonts w:ascii="Times New Roman"/>
                <w:sz w:val="16"/>
              </w:rPr>
            </w:pPr>
          </w:p>
        </w:tc>
        <w:tc>
          <w:tcPr>
            <w:tcW w:w="1061" w:type="dxa"/>
          </w:tcPr>
          <w:p w:rsidR="001E4C99" w:rsidRDefault="001E4C99" w:rsidP="00D81122">
            <w:pPr>
              <w:pStyle w:val="TableParagraph"/>
              <w:spacing w:before="29" w:line="177" w:lineRule="exact"/>
              <w:ind w:right="237"/>
              <w:jc w:val="right"/>
              <w:rPr>
                <w:sz w:val="17"/>
              </w:rPr>
            </w:pPr>
            <w:r>
              <w:rPr>
                <w:sz w:val="17"/>
              </w:rPr>
              <w:t>12.00</w:t>
            </w:r>
          </w:p>
        </w:tc>
      </w:tr>
    </w:tbl>
    <w:p w:rsidR="001E4C99" w:rsidRDefault="001E4C99" w:rsidP="001E4C99">
      <w:pPr>
        <w:spacing w:line="177" w:lineRule="exact"/>
        <w:jc w:val="right"/>
        <w:rPr>
          <w:sz w:val="17"/>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8"/>
        <w:ind w:left="0"/>
        <w:rPr>
          <w:sz w:val="21"/>
        </w:rPr>
      </w:pPr>
    </w:p>
    <w:p w:rsidR="001E4C99" w:rsidRDefault="001E4C99" w:rsidP="001E4C99">
      <w:pPr>
        <w:pStyle w:val="Textoindependiente"/>
        <w:spacing w:line="254" w:lineRule="auto"/>
        <w:ind w:left="301" w:right="939"/>
        <w:jc w:val="both"/>
      </w:pPr>
      <w:r>
        <w:t>Cuando en una intersección el volumen de tránsito y la velocidad son altos, teniendo además movimientos de vuelta izquierda importantes, deben evitarse las interferencias, diseñando aberturas en la faja separadora de dimensiones tales que permitan a los vehículos dar vuelta sin invadir los carriles adyacentes y con el espacio necesario para lograr la protección del vehículo mientras da la vuelta, o se detiene. Para este caso puede utilizarse el patrón general para el diseño mínimo, aumentando sus dimensiones.</w:t>
      </w:r>
    </w:p>
    <w:p w:rsidR="001E4C99" w:rsidRDefault="001E4C99" w:rsidP="001E4C99">
      <w:pPr>
        <w:pStyle w:val="Textoindependiente"/>
        <w:spacing w:before="7"/>
        <w:ind w:left="0"/>
        <w:rPr>
          <w:sz w:val="25"/>
        </w:rPr>
      </w:pPr>
    </w:p>
    <w:p w:rsidR="001E4C99" w:rsidRDefault="001E4C99" w:rsidP="001E4C99">
      <w:pPr>
        <w:pStyle w:val="Textoindependiente"/>
        <w:spacing w:line="259" w:lineRule="auto"/>
        <w:ind w:left="301" w:right="941" w:firstLine="276"/>
        <w:jc w:val="both"/>
      </w:pPr>
      <w:r>
        <w:t>Cuando el tránsito que cruza es importante, debe proporcionarse una anchura suficiente de la faja separadora para permitir cuando menos, que un vehículo se detenga en el área de la abertura, protegido del tránsito directo. El ancho de la faja separadora debe ser igual o cuando sea factible, mayor que esta longitud.</w:t>
      </w:r>
    </w:p>
    <w:p w:rsidR="001E4C99" w:rsidRDefault="001E4C99" w:rsidP="001E4C99">
      <w:pPr>
        <w:spacing w:before="136" w:line="302" w:lineRule="auto"/>
        <w:ind w:left="301" w:right="937"/>
        <w:jc w:val="both"/>
        <w:rPr>
          <w:sz w:val="18"/>
        </w:rPr>
      </w:pPr>
      <w:r>
        <w:rPr>
          <w:b/>
          <w:sz w:val="18"/>
        </w:rPr>
        <w:t xml:space="preserve">Artículo 251. </w:t>
      </w:r>
      <w:r>
        <w:rPr>
          <w:sz w:val="18"/>
        </w:rPr>
        <w:t xml:space="preserve">Para el diseño de las </w:t>
      </w:r>
      <w:r>
        <w:rPr>
          <w:i/>
          <w:sz w:val="18"/>
        </w:rPr>
        <w:t xml:space="preserve">curvas en enlaces de intersecciones </w:t>
      </w:r>
      <w:r>
        <w:rPr>
          <w:sz w:val="18"/>
        </w:rPr>
        <w:t>se aplicarán los siguientes criterios:</w:t>
      </w:r>
    </w:p>
    <w:p w:rsidR="001E4C99" w:rsidRDefault="001E4C99" w:rsidP="001E4C99">
      <w:pPr>
        <w:pStyle w:val="Prrafodelista"/>
        <w:numPr>
          <w:ilvl w:val="0"/>
          <w:numId w:val="75"/>
        </w:numPr>
        <w:tabs>
          <w:tab w:val="left" w:pos="738"/>
        </w:tabs>
        <w:spacing w:before="21" w:line="256" w:lineRule="auto"/>
        <w:ind w:right="933" w:firstLine="0"/>
        <w:rPr>
          <w:sz w:val="18"/>
        </w:rPr>
      </w:pPr>
      <w:r>
        <w:rPr>
          <w:sz w:val="18"/>
        </w:rPr>
        <w:t>Las velocidades para las cuales deben proyectarse las curvas de una intersección dependen en gran parte de las velocidades de los vehículos en las vías que se intersectan, del tipo de la intersección, de los volúmenes del tránsito directo y del que da vuelta. Generalmente una velocidad deseable en las curvas de la intersección es la velocidad de marcha que llevan los vehículos en las vías que se intersectan. Los enlaces proyectados con esta velocidad presentan pocos obstáculos a la fluidez del tránsito y pueden justificarse en algunas intersecciones para vueltas en que no existen conflictos con peatones o con vehículos de otra corriente de</w:t>
      </w:r>
      <w:r>
        <w:rPr>
          <w:spacing w:val="-7"/>
          <w:sz w:val="18"/>
        </w:rPr>
        <w:t xml:space="preserve"> </w:t>
      </w:r>
      <w:r>
        <w:rPr>
          <w:sz w:val="18"/>
        </w:rPr>
        <w:t>tránsito.</w:t>
      </w:r>
    </w:p>
    <w:p w:rsidR="001E4C99" w:rsidRDefault="001E4C99" w:rsidP="001E4C99">
      <w:pPr>
        <w:pStyle w:val="Prrafodelista"/>
        <w:numPr>
          <w:ilvl w:val="0"/>
          <w:numId w:val="75"/>
        </w:numPr>
        <w:tabs>
          <w:tab w:val="left" w:pos="798"/>
        </w:tabs>
        <w:spacing w:before="55" w:line="273" w:lineRule="auto"/>
        <w:ind w:right="933" w:firstLine="0"/>
        <w:rPr>
          <w:sz w:val="18"/>
        </w:rPr>
      </w:pPr>
      <w:r>
        <w:rPr>
          <w:sz w:val="18"/>
        </w:rPr>
        <w:t>Las curvas en las intersecciones no deben ser consideradas de la misma categoría que las de una vía abierto, pues los conductores en una intersección aceptan mayores coeficientes de fricción lateral que los que tendrían en vía abierta, por darse cuenta de las condiciones críticas del</w:t>
      </w:r>
      <w:r>
        <w:rPr>
          <w:spacing w:val="-23"/>
          <w:sz w:val="18"/>
        </w:rPr>
        <w:t xml:space="preserve"> </w:t>
      </w:r>
      <w:r>
        <w:rPr>
          <w:sz w:val="18"/>
        </w:rPr>
        <w:t>lugar.</w:t>
      </w:r>
    </w:p>
    <w:p w:rsidR="001E4C99" w:rsidRDefault="001E4C99" w:rsidP="001E4C99">
      <w:pPr>
        <w:pStyle w:val="Prrafodelista"/>
        <w:numPr>
          <w:ilvl w:val="0"/>
          <w:numId w:val="75"/>
        </w:numPr>
        <w:tabs>
          <w:tab w:val="left" w:pos="839"/>
        </w:tabs>
        <w:spacing w:before="46" w:line="300" w:lineRule="auto"/>
        <w:ind w:right="953" w:firstLine="0"/>
        <w:rPr>
          <w:sz w:val="18"/>
        </w:rPr>
      </w:pPr>
      <w:r>
        <w:rPr>
          <w:sz w:val="18"/>
        </w:rPr>
        <w:t>En la tabla siguiente se indican los valores para proyecto de radios mínimos para curvas en enlaces de</w:t>
      </w:r>
      <w:r>
        <w:rPr>
          <w:spacing w:val="-1"/>
          <w:sz w:val="18"/>
        </w:rPr>
        <w:t xml:space="preserve"> </w:t>
      </w:r>
      <w:r>
        <w:rPr>
          <w:sz w:val="18"/>
        </w:rPr>
        <w:t>intersecciones.</w:t>
      </w:r>
    </w:p>
    <w:p w:rsidR="001E4C99" w:rsidRDefault="001E4C99" w:rsidP="001E4C99">
      <w:pPr>
        <w:pStyle w:val="Textoindependiente"/>
        <w:ind w:left="0"/>
        <w:rPr>
          <w:sz w:val="21"/>
        </w:rPr>
      </w:pPr>
    </w:p>
    <w:tbl>
      <w:tblPr>
        <w:tblStyle w:val="TableNormal"/>
        <w:tblW w:w="0" w:type="auto"/>
        <w:tblInd w:w="16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79"/>
        <w:gridCol w:w="701"/>
        <w:gridCol w:w="701"/>
        <w:gridCol w:w="698"/>
        <w:gridCol w:w="720"/>
        <w:gridCol w:w="701"/>
        <w:gridCol w:w="702"/>
      </w:tblGrid>
      <w:tr w:rsidR="001E4C99" w:rsidTr="00D81122">
        <w:trPr>
          <w:trHeight w:val="193"/>
        </w:trPr>
        <w:tc>
          <w:tcPr>
            <w:tcW w:w="1779" w:type="dxa"/>
            <w:tcBorders>
              <w:bottom w:val="nil"/>
            </w:tcBorders>
          </w:tcPr>
          <w:p w:rsidR="001E4C99" w:rsidRDefault="001E4C99" w:rsidP="00D81122">
            <w:pPr>
              <w:pStyle w:val="TableParagraph"/>
              <w:spacing w:line="173" w:lineRule="exact"/>
              <w:ind w:left="88"/>
              <w:rPr>
                <w:sz w:val="17"/>
              </w:rPr>
            </w:pPr>
            <w:r>
              <w:rPr>
                <w:sz w:val="17"/>
              </w:rPr>
              <w:t>Velocidad de</w:t>
            </w:r>
          </w:p>
        </w:tc>
        <w:tc>
          <w:tcPr>
            <w:tcW w:w="701" w:type="dxa"/>
            <w:vMerge w:val="restart"/>
          </w:tcPr>
          <w:p w:rsidR="001E4C99" w:rsidRDefault="001E4C99" w:rsidP="00D81122">
            <w:pPr>
              <w:pStyle w:val="TableParagraph"/>
              <w:spacing w:line="189" w:lineRule="exact"/>
              <w:ind w:right="2"/>
              <w:jc w:val="right"/>
              <w:rPr>
                <w:sz w:val="17"/>
              </w:rPr>
            </w:pPr>
            <w:r>
              <w:rPr>
                <w:sz w:val="17"/>
              </w:rPr>
              <w:t>25</w:t>
            </w:r>
          </w:p>
        </w:tc>
        <w:tc>
          <w:tcPr>
            <w:tcW w:w="701" w:type="dxa"/>
            <w:vMerge w:val="restart"/>
          </w:tcPr>
          <w:p w:rsidR="001E4C99" w:rsidRDefault="001E4C99" w:rsidP="00D81122">
            <w:pPr>
              <w:pStyle w:val="TableParagraph"/>
              <w:spacing w:line="189" w:lineRule="exact"/>
              <w:ind w:right="2"/>
              <w:jc w:val="right"/>
              <w:rPr>
                <w:sz w:val="17"/>
              </w:rPr>
            </w:pPr>
            <w:r>
              <w:rPr>
                <w:sz w:val="17"/>
              </w:rPr>
              <w:t>30</w:t>
            </w:r>
          </w:p>
        </w:tc>
        <w:tc>
          <w:tcPr>
            <w:tcW w:w="698" w:type="dxa"/>
            <w:vMerge w:val="restart"/>
          </w:tcPr>
          <w:p w:rsidR="001E4C99" w:rsidRDefault="001E4C99" w:rsidP="00D81122">
            <w:pPr>
              <w:pStyle w:val="TableParagraph"/>
              <w:spacing w:line="189" w:lineRule="exact"/>
              <w:ind w:right="3"/>
              <w:jc w:val="right"/>
              <w:rPr>
                <w:sz w:val="17"/>
              </w:rPr>
            </w:pPr>
            <w:r>
              <w:rPr>
                <w:sz w:val="17"/>
              </w:rPr>
              <w:t>40</w:t>
            </w:r>
          </w:p>
        </w:tc>
        <w:tc>
          <w:tcPr>
            <w:tcW w:w="720" w:type="dxa"/>
            <w:vMerge w:val="restart"/>
          </w:tcPr>
          <w:p w:rsidR="001E4C99" w:rsidRDefault="001E4C99" w:rsidP="00D81122">
            <w:pPr>
              <w:pStyle w:val="TableParagraph"/>
              <w:spacing w:line="189" w:lineRule="exact"/>
              <w:ind w:right="16"/>
              <w:jc w:val="right"/>
              <w:rPr>
                <w:sz w:val="17"/>
              </w:rPr>
            </w:pPr>
            <w:r>
              <w:rPr>
                <w:sz w:val="17"/>
              </w:rPr>
              <w:t>50</w:t>
            </w:r>
          </w:p>
        </w:tc>
        <w:tc>
          <w:tcPr>
            <w:tcW w:w="701" w:type="dxa"/>
            <w:vMerge w:val="restart"/>
          </w:tcPr>
          <w:p w:rsidR="001E4C99" w:rsidRDefault="001E4C99" w:rsidP="00D81122">
            <w:pPr>
              <w:pStyle w:val="TableParagraph"/>
              <w:spacing w:line="189" w:lineRule="exact"/>
              <w:ind w:right="2"/>
              <w:jc w:val="right"/>
              <w:rPr>
                <w:sz w:val="17"/>
              </w:rPr>
            </w:pPr>
            <w:r>
              <w:rPr>
                <w:sz w:val="17"/>
              </w:rPr>
              <w:t>60</w:t>
            </w:r>
          </w:p>
        </w:tc>
        <w:tc>
          <w:tcPr>
            <w:tcW w:w="702" w:type="dxa"/>
            <w:vMerge w:val="restart"/>
          </w:tcPr>
          <w:p w:rsidR="001E4C99" w:rsidRDefault="001E4C99" w:rsidP="00D81122">
            <w:pPr>
              <w:pStyle w:val="TableParagraph"/>
              <w:spacing w:line="189" w:lineRule="exact"/>
              <w:ind w:right="2"/>
              <w:jc w:val="right"/>
              <w:rPr>
                <w:sz w:val="17"/>
              </w:rPr>
            </w:pPr>
            <w:r>
              <w:rPr>
                <w:sz w:val="17"/>
              </w:rPr>
              <w:t>70</w:t>
            </w:r>
          </w:p>
        </w:tc>
      </w:tr>
      <w:tr w:rsidR="001E4C99" w:rsidTr="00D81122">
        <w:trPr>
          <w:trHeight w:val="333"/>
        </w:trPr>
        <w:tc>
          <w:tcPr>
            <w:tcW w:w="1779" w:type="dxa"/>
            <w:tcBorders>
              <w:top w:val="nil"/>
            </w:tcBorders>
          </w:tcPr>
          <w:p w:rsidR="001E4C99" w:rsidRDefault="001E4C99" w:rsidP="00D81122">
            <w:pPr>
              <w:pStyle w:val="TableParagraph"/>
              <w:spacing w:line="194" w:lineRule="exact"/>
              <w:ind w:left="88"/>
              <w:rPr>
                <w:sz w:val="17"/>
              </w:rPr>
            </w:pPr>
            <w:r>
              <w:rPr>
                <w:sz w:val="17"/>
              </w:rPr>
              <w:t>proyecto (km./h)</w:t>
            </w:r>
          </w:p>
        </w:tc>
        <w:tc>
          <w:tcPr>
            <w:tcW w:w="701" w:type="dxa"/>
            <w:vMerge/>
            <w:tcBorders>
              <w:top w:val="nil"/>
            </w:tcBorders>
          </w:tcPr>
          <w:p w:rsidR="001E4C99" w:rsidRDefault="001E4C99" w:rsidP="00D81122">
            <w:pPr>
              <w:rPr>
                <w:sz w:val="2"/>
                <w:szCs w:val="2"/>
              </w:rPr>
            </w:pPr>
          </w:p>
        </w:tc>
        <w:tc>
          <w:tcPr>
            <w:tcW w:w="701" w:type="dxa"/>
            <w:vMerge/>
            <w:tcBorders>
              <w:top w:val="nil"/>
            </w:tcBorders>
          </w:tcPr>
          <w:p w:rsidR="001E4C99" w:rsidRDefault="001E4C99" w:rsidP="00D81122">
            <w:pPr>
              <w:rPr>
                <w:sz w:val="2"/>
                <w:szCs w:val="2"/>
              </w:rPr>
            </w:pPr>
          </w:p>
        </w:tc>
        <w:tc>
          <w:tcPr>
            <w:tcW w:w="698" w:type="dxa"/>
            <w:vMerge/>
            <w:tcBorders>
              <w:top w:val="nil"/>
            </w:tcBorders>
          </w:tcPr>
          <w:p w:rsidR="001E4C99" w:rsidRDefault="001E4C99" w:rsidP="00D81122">
            <w:pPr>
              <w:rPr>
                <w:sz w:val="2"/>
                <w:szCs w:val="2"/>
              </w:rPr>
            </w:pPr>
          </w:p>
        </w:tc>
        <w:tc>
          <w:tcPr>
            <w:tcW w:w="720" w:type="dxa"/>
            <w:vMerge/>
            <w:tcBorders>
              <w:top w:val="nil"/>
            </w:tcBorders>
          </w:tcPr>
          <w:p w:rsidR="001E4C99" w:rsidRDefault="001E4C99" w:rsidP="00D81122">
            <w:pPr>
              <w:rPr>
                <w:sz w:val="2"/>
                <w:szCs w:val="2"/>
              </w:rPr>
            </w:pPr>
          </w:p>
        </w:tc>
        <w:tc>
          <w:tcPr>
            <w:tcW w:w="701" w:type="dxa"/>
            <w:vMerge/>
            <w:tcBorders>
              <w:top w:val="nil"/>
            </w:tcBorders>
          </w:tcPr>
          <w:p w:rsidR="001E4C99" w:rsidRDefault="001E4C99" w:rsidP="00D81122">
            <w:pPr>
              <w:rPr>
                <w:sz w:val="2"/>
                <w:szCs w:val="2"/>
              </w:rPr>
            </w:pPr>
          </w:p>
        </w:tc>
        <w:tc>
          <w:tcPr>
            <w:tcW w:w="702" w:type="dxa"/>
            <w:vMerge/>
            <w:tcBorders>
              <w:top w:val="nil"/>
            </w:tcBorders>
          </w:tcPr>
          <w:p w:rsidR="001E4C99" w:rsidRDefault="001E4C99" w:rsidP="00D81122">
            <w:pPr>
              <w:rPr>
                <w:sz w:val="2"/>
                <w:szCs w:val="2"/>
              </w:rPr>
            </w:pPr>
          </w:p>
        </w:tc>
      </w:tr>
      <w:tr w:rsidR="001E4C99" w:rsidTr="00D81122">
        <w:trPr>
          <w:trHeight w:val="176"/>
        </w:trPr>
        <w:tc>
          <w:tcPr>
            <w:tcW w:w="1779" w:type="dxa"/>
            <w:tcBorders>
              <w:bottom w:val="nil"/>
            </w:tcBorders>
          </w:tcPr>
          <w:p w:rsidR="001E4C99" w:rsidRDefault="001E4C99" w:rsidP="00D81122">
            <w:pPr>
              <w:pStyle w:val="TableParagraph"/>
              <w:spacing w:line="157" w:lineRule="exact"/>
              <w:ind w:left="88"/>
              <w:rPr>
                <w:sz w:val="17"/>
              </w:rPr>
            </w:pPr>
            <w:r>
              <w:rPr>
                <w:sz w:val="17"/>
              </w:rPr>
              <w:t>Coeficiente de</w:t>
            </w:r>
          </w:p>
        </w:tc>
        <w:tc>
          <w:tcPr>
            <w:tcW w:w="701" w:type="dxa"/>
            <w:vMerge w:val="restart"/>
          </w:tcPr>
          <w:p w:rsidR="001E4C99" w:rsidRDefault="001E4C99" w:rsidP="00D81122">
            <w:pPr>
              <w:pStyle w:val="TableParagraph"/>
              <w:spacing w:line="175" w:lineRule="exact"/>
              <w:ind w:left="347"/>
              <w:rPr>
                <w:sz w:val="17"/>
              </w:rPr>
            </w:pPr>
            <w:r>
              <w:rPr>
                <w:sz w:val="17"/>
              </w:rPr>
              <w:t>0.32</w:t>
            </w:r>
          </w:p>
        </w:tc>
        <w:tc>
          <w:tcPr>
            <w:tcW w:w="701" w:type="dxa"/>
            <w:vMerge w:val="restart"/>
          </w:tcPr>
          <w:p w:rsidR="001E4C99" w:rsidRDefault="001E4C99" w:rsidP="00D81122">
            <w:pPr>
              <w:pStyle w:val="TableParagraph"/>
              <w:spacing w:line="175" w:lineRule="exact"/>
              <w:ind w:left="347"/>
              <w:rPr>
                <w:sz w:val="17"/>
              </w:rPr>
            </w:pPr>
            <w:r>
              <w:rPr>
                <w:sz w:val="17"/>
              </w:rPr>
              <w:t>0.27</w:t>
            </w:r>
          </w:p>
        </w:tc>
        <w:tc>
          <w:tcPr>
            <w:tcW w:w="698" w:type="dxa"/>
            <w:vMerge w:val="restart"/>
          </w:tcPr>
          <w:p w:rsidR="001E4C99" w:rsidRDefault="001E4C99" w:rsidP="00D81122">
            <w:pPr>
              <w:pStyle w:val="TableParagraph"/>
              <w:spacing w:line="175" w:lineRule="exact"/>
              <w:ind w:left="345"/>
              <w:rPr>
                <w:sz w:val="17"/>
              </w:rPr>
            </w:pPr>
            <w:r>
              <w:rPr>
                <w:sz w:val="17"/>
              </w:rPr>
              <w:t>0.23</w:t>
            </w:r>
          </w:p>
        </w:tc>
        <w:tc>
          <w:tcPr>
            <w:tcW w:w="720" w:type="dxa"/>
            <w:vMerge w:val="restart"/>
          </w:tcPr>
          <w:p w:rsidR="001E4C99" w:rsidRDefault="001E4C99" w:rsidP="00D81122">
            <w:pPr>
              <w:pStyle w:val="TableParagraph"/>
              <w:spacing w:line="175" w:lineRule="exact"/>
              <w:ind w:left="352"/>
              <w:rPr>
                <w:sz w:val="17"/>
              </w:rPr>
            </w:pPr>
            <w:r>
              <w:rPr>
                <w:sz w:val="17"/>
              </w:rPr>
              <w:t>0.20</w:t>
            </w:r>
          </w:p>
        </w:tc>
        <w:tc>
          <w:tcPr>
            <w:tcW w:w="701" w:type="dxa"/>
            <w:vMerge w:val="restart"/>
          </w:tcPr>
          <w:p w:rsidR="001E4C99" w:rsidRDefault="001E4C99" w:rsidP="00D81122">
            <w:pPr>
              <w:pStyle w:val="TableParagraph"/>
              <w:spacing w:line="175" w:lineRule="exact"/>
              <w:ind w:left="348"/>
              <w:rPr>
                <w:sz w:val="17"/>
              </w:rPr>
            </w:pPr>
            <w:r>
              <w:rPr>
                <w:sz w:val="17"/>
              </w:rPr>
              <w:t>0.17</w:t>
            </w:r>
          </w:p>
        </w:tc>
        <w:tc>
          <w:tcPr>
            <w:tcW w:w="702" w:type="dxa"/>
            <w:vMerge w:val="restart"/>
          </w:tcPr>
          <w:p w:rsidR="001E4C99" w:rsidRDefault="001E4C99" w:rsidP="00D81122">
            <w:pPr>
              <w:pStyle w:val="TableParagraph"/>
              <w:spacing w:line="175" w:lineRule="exact"/>
              <w:ind w:left="348"/>
              <w:rPr>
                <w:sz w:val="17"/>
              </w:rPr>
            </w:pPr>
            <w:r>
              <w:rPr>
                <w:sz w:val="17"/>
              </w:rPr>
              <w:t>0.15</w:t>
            </w:r>
          </w:p>
        </w:tc>
      </w:tr>
      <w:tr w:rsidR="001E4C99" w:rsidTr="00D81122">
        <w:trPr>
          <w:trHeight w:val="330"/>
        </w:trPr>
        <w:tc>
          <w:tcPr>
            <w:tcW w:w="1779" w:type="dxa"/>
            <w:tcBorders>
              <w:top w:val="nil"/>
            </w:tcBorders>
          </w:tcPr>
          <w:p w:rsidR="001E4C99" w:rsidRDefault="001E4C99" w:rsidP="00D81122">
            <w:pPr>
              <w:pStyle w:val="TableParagraph"/>
              <w:spacing w:line="192" w:lineRule="exact"/>
              <w:ind w:left="88"/>
              <w:rPr>
                <w:sz w:val="17"/>
              </w:rPr>
            </w:pPr>
            <w:r>
              <w:rPr>
                <w:sz w:val="17"/>
              </w:rPr>
              <w:t>fricción lateral</w:t>
            </w:r>
          </w:p>
        </w:tc>
        <w:tc>
          <w:tcPr>
            <w:tcW w:w="701" w:type="dxa"/>
            <w:vMerge/>
            <w:tcBorders>
              <w:top w:val="nil"/>
            </w:tcBorders>
          </w:tcPr>
          <w:p w:rsidR="001E4C99" w:rsidRDefault="001E4C99" w:rsidP="00D81122">
            <w:pPr>
              <w:rPr>
                <w:sz w:val="2"/>
                <w:szCs w:val="2"/>
              </w:rPr>
            </w:pPr>
          </w:p>
        </w:tc>
        <w:tc>
          <w:tcPr>
            <w:tcW w:w="701" w:type="dxa"/>
            <w:vMerge/>
            <w:tcBorders>
              <w:top w:val="nil"/>
            </w:tcBorders>
          </w:tcPr>
          <w:p w:rsidR="001E4C99" w:rsidRDefault="001E4C99" w:rsidP="00D81122">
            <w:pPr>
              <w:rPr>
                <w:sz w:val="2"/>
                <w:szCs w:val="2"/>
              </w:rPr>
            </w:pPr>
          </w:p>
        </w:tc>
        <w:tc>
          <w:tcPr>
            <w:tcW w:w="698" w:type="dxa"/>
            <w:vMerge/>
            <w:tcBorders>
              <w:top w:val="nil"/>
            </w:tcBorders>
          </w:tcPr>
          <w:p w:rsidR="001E4C99" w:rsidRDefault="001E4C99" w:rsidP="00D81122">
            <w:pPr>
              <w:rPr>
                <w:sz w:val="2"/>
                <w:szCs w:val="2"/>
              </w:rPr>
            </w:pPr>
          </w:p>
        </w:tc>
        <w:tc>
          <w:tcPr>
            <w:tcW w:w="720" w:type="dxa"/>
            <w:vMerge/>
            <w:tcBorders>
              <w:top w:val="nil"/>
            </w:tcBorders>
          </w:tcPr>
          <w:p w:rsidR="001E4C99" w:rsidRDefault="001E4C99" w:rsidP="00D81122">
            <w:pPr>
              <w:rPr>
                <w:sz w:val="2"/>
                <w:szCs w:val="2"/>
              </w:rPr>
            </w:pPr>
          </w:p>
        </w:tc>
        <w:tc>
          <w:tcPr>
            <w:tcW w:w="701" w:type="dxa"/>
            <w:vMerge/>
            <w:tcBorders>
              <w:top w:val="nil"/>
            </w:tcBorders>
          </w:tcPr>
          <w:p w:rsidR="001E4C99" w:rsidRDefault="001E4C99" w:rsidP="00D81122">
            <w:pPr>
              <w:rPr>
                <w:sz w:val="2"/>
                <w:szCs w:val="2"/>
              </w:rPr>
            </w:pPr>
          </w:p>
        </w:tc>
        <w:tc>
          <w:tcPr>
            <w:tcW w:w="702" w:type="dxa"/>
            <w:vMerge/>
            <w:tcBorders>
              <w:top w:val="nil"/>
            </w:tcBorders>
          </w:tcPr>
          <w:p w:rsidR="001E4C99" w:rsidRDefault="001E4C99" w:rsidP="00D81122">
            <w:pPr>
              <w:rPr>
                <w:sz w:val="2"/>
                <w:szCs w:val="2"/>
              </w:rPr>
            </w:pPr>
          </w:p>
        </w:tc>
      </w:tr>
      <w:tr w:rsidR="001E4C99" w:rsidTr="00D81122">
        <w:trPr>
          <w:trHeight w:val="174"/>
        </w:trPr>
        <w:tc>
          <w:tcPr>
            <w:tcW w:w="1779" w:type="dxa"/>
            <w:tcBorders>
              <w:bottom w:val="nil"/>
            </w:tcBorders>
          </w:tcPr>
          <w:p w:rsidR="001E4C99" w:rsidRDefault="001E4C99" w:rsidP="00D81122">
            <w:pPr>
              <w:pStyle w:val="TableParagraph"/>
              <w:spacing w:line="154" w:lineRule="exact"/>
              <w:ind w:left="88"/>
              <w:rPr>
                <w:sz w:val="17"/>
              </w:rPr>
            </w:pPr>
            <w:r>
              <w:rPr>
                <w:sz w:val="17"/>
              </w:rPr>
              <w:t>Sobre-elevación</w:t>
            </w:r>
          </w:p>
        </w:tc>
        <w:tc>
          <w:tcPr>
            <w:tcW w:w="701" w:type="dxa"/>
            <w:vMerge w:val="restart"/>
          </w:tcPr>
          <w:p w:rsidR="001E4C99" w:rsidRDefault="001E4C99" w:rsidP="00D81122">
            <w:pPr>
              <w:pStyle w:val="TableParagraph"/>
              <w:spacing w:line="172" w:lineRule="exact"/>
              <w:ind w:right="1"/>
              <w:jc w:val="right"/>
              <w:rPr>
                <w:sz w:val="17"/>
              </w:rPr>
            </w:pPr>
            <w:r>
              <w:rPr>
                <w:sz w:val="17"/>
              </w:rPr>
              <w:t>0</w:t>
            </w:r>
          </w:p>
        </w:tc>
        <w:tc>
          <w:tcPr>
            <w:tcW w:w="701" w:type="dxa"/>
            <w:vMerge w:val="restart"/>
          </w:tcPr>
          <w:p w:rsidR="001E4C99" w:rsidRDefault="001E4C99" w:rsidP="00D81122">
            <w:pPr>
              <w:pStyle w:val="TableParagraph"/>
              <w:spacing w:line="172" w:lineRule="exact"/>
              <w:ind w:left="347"/>
              <w:rPr>
                <w:sz w:val="17"/>
              </w:rPr>
            </w:pPr>
            <w:r>
              <w:rPr>
                <w:sz w:val="17"/>
              </w:rPr>
              <w:t>0.02</w:t>
            </w:r>
          </w:p>
        </w:tc>
        <w:tc>
          <w:tcPr>
            <w:tcW w:w="698" w:type="dxa"/>
            <w:vMerge w:val="restart"/>
          </w:tcPr>
          <w:p w:rsidR="001E4C99" w:rsidRDefault="001E4C99" w:rsidP="00D81122">
            <w:pPr>
              <w:pStyle w:val="TableParagraph"/>
              <w:spacing w:line="172" w:lineRule="exact"/>
              <w:ind w:left="345"/>
              <w:rPr>
                <w:sz w:val="17"/>
              </w:rPr>
            </w:pPr>
            <w:r>
              <w:rPr>
                <w:sz w:val="17"/>
              </w:rPr>
              <w:t>0.04</w:t>
            </w:r>
          </w:p>
        </w:tc>
        <w:tc>
          <w:tcPr>
            <w:tcW w:w="720" w:type="dxa"/>
            <w:vMerge w:val="restart"/>
          </w:tcPr>
          <w:p w:rsidR="001E4C99" w:rsidRDefault="001E4C99" w:rsidP="00D81122">
            <w:pPr>
              <w:pStyle w:val="TableParagraph"/>
              <w:spacing w:line="172" w:lineRule="exact"/>
              <w:ind w:left="352"/>
              <w:rPr>
                <w:sz w:val="17"/>
              </w:rPr>
            </w:pPr>
            <w:r>
              <w:rPr>
                <w:sz w:val="17"/>
              </w:rPr>
              <w:t>0.06</w:t>
            </w:r>
          </w:p>
        </w:tc>
        <w:tc>
          <w:tcPr>
            <w:tcW w:w="701" w:type="dxa"/>
            <w:vMerge w:val="restart"/>
          </w:tcPr>
          <w:p w:rsidR="001E4C99" w:rsidRDefault="001E4C99" w:rsidP="00D81122">
            <w:pPr>
              <w:pStyle w:val="TableParagraph"/>
              <w:spacing w:line="172" w:lineRule="exact"/>
              <w:ind w:left="348"/>
              <w:rPr>
                <w:sz w:val="17"/>
              </w:rPr>
            </w:pPr>
            <w:r>
              <w:rPr>
                <w:sz w:val="17"/>
              </w:rPr>
              <w:t>0.08</w:t>
            </w:r>
          </w:p>
        </w:tc>
        <w:tc>
          <w:tcPr>
            <w:tcW w:w="702" w:type="dxa"/>
            <w:vMerge w:val="restart"/>
          </w:tcPr>
          <w:p w:rsidR="001E4C99" w:rsidRDefault="001E4C99" w:rsidP="00D81122">
            <w:pPr>
              <w:pStyle w:val="TableParagraph"/>
              <w:spacing w:line="172" w:lineRule="exact"/>
              <w:ind w:left="348"/>
              <w:rPr>
                <w:sz w:val="17"/>
              </w:rPr>
            </w:pPr>
            <w:r>
              <w:rPr>
                <w:sz w:val="17"/>
              </w:rPr>
              <w:t>0.01</w:t>
            </w:r>
          </w:p>
        </w:tc>
      </w:tr>
      <w:tr w:rsidR="001E4C99" w:rsidTr="00D81122">
        <w:trPr>
          <w:trHeight w:val="330"/>
        </w:trPr>
        <w:tc>
          <w:tcPr>
            <w:tcW w:w="1779" w:type="dxa"/>
            <w:tcBorders>
              <w:top w:val="nil"/>
            </w:tcBorders>
          </w:tcPr>
          <w:p w:rsidR="001E4C99" w:rsidRDefault="001E4C99" w:rsidP="00D81122">
            <w:pPr>
              <w:pStyle w:val="TableParagraph"/>
              <w:spacing w:line="192" w:lineRule="exact"/>
              <w:ind w:left="88"/>
              <w:rPr>
                <w:sz w:val="17"/>
              </w:rPr>
            </w:pPr>
            <w:r>
              <w:rPr>
                <w:sz w:val="17"/>
              </w:rPr>
              <w:t>(S)</w:t>
            </w:r>
          </w:p>
        </w:tc>
        <w:tc>
          <w:tcPr>
            <w:tcW w:w="701" w:type="dxa"/>
            <w:vMerge/>
            <w:tcBorders>
              <w:top w:val="nil"/>
            </w:tcBorders>
          </w:tcPr>
          <w:p w:rsidR="001E4C99" w:rsidRDefault="001E4C99" w:rsidP="00D81122">
            <w:pPr>
              <w:rPr>
                <w:sz w:val="2"/>
                <w:szCs w:val="2"/>
              </w:rPr>
            </w:pPr>
          </w:p>
        </w:tc>
        <w:tc>
          <w:tcPr>
            <w:tcW w:w="701" w:type="dxa"/>
            <w:vMerge/>
            <w:tcBorders>
              <w:top w:val="nil"/>
            </w:tcBorders>
          </w:tcPr>
          <w:p w:rsidR="001E4C99" w:rsidRDefault="001E4C99" w:rsidP="00D81122">
            <w:pPr>
              <w:rPr>
                <w:sz w:val="2"/>
                <w:szCs w:val="2"/>
              </w:rPr>
            </w:pPr>
          </w:p>
        </w:tc>
        <w:tc>
          <w:tcPr>
            <w:tcW w:w="698" w:type="dxa"/>
            <w:vMerge/>
            <w:tcBorders>
              <w:top w:val="nil"/>
            </w:tcBorders>
          </w:tcPr>
          <w:p w:rsidR="001E4C99" w:rsidRDefault="001E4C99" w:rsidP="00D81122">
            <w:pPr>
              <w:rPr>
                <w:sz w:val="2"/>
                <w:szCs w:val="2"/>
              </w:rPr>
            </w:pPr>
          </w:p>
        </w:tc>
        <w:tc>
          <w:tcPr>
            <w:tcW w:w="720" w:type="dxa"/>
            <w:vMerge/>
            <w:tcBorders>
              <w:top w:val="nil"/>
            </w:tcBorders>
          </w:tcPr>
          <w:p w:rsidR="001E4C99" w:rsidRDefault="001E4C99" w:rsidP="00D81122">
            <w:pPr>
              <w:rPr>
                <w:sz w:val="2"/>
                <w:szCs w:val="2"/>
              </w:rPr>
            </w:pPr>
          </w:p>
        </w:tc>
        <w:tc>
          <w:tcPr>
            <w:tcW w:w="701" w:type="dxa"/>
            <w:vMerge/>
            <w:tcBorders>
              <w:top w:val="nil"/>
            </w:tcBorders>
          </w:tcPr>
          <w:p w:rsidR="001E4C99" w:rsidRDefault="001E4C99" w:rsidP="00D81122">
            <w:pPr>
              <w:rPr>
                <w:sz w:val="2"/>
                <w:szCs w:val="2"/>
              </w:rPr>
            </w:pPr>
          </w:p>
        </w:tc>
        <w:tc>
          <w:tcPr>
            <w:tcW w:w="702" w:type="dxa"/>
            <w:vMerge/>
            <w:tcBorders>
              <w:top w:val="nil"/>
            </w:tcBorders>
          </w:tcPr>
          <w:p w:rsidR="001E4C99" w:rsidRDefault="001E4C99" w:rsidP="00D81122">
            <w:pPr>
              <w:rPr>
                <w:sz w:val="2"/>
                <w:szCs w:val="2"/>
              </w:rPr>
            </w:pPr>
          </w:p>
        </w:tc>
      </w:tr>
      <w:tr w:rsidR="001E4C99" w:rsidTr="00D81122">
        <w:trPr>
          <w:trHeight w:val="176"/>
        </w:trPr>
        <w:tc>
          <w:tcPr>
            <w:tcW w:w="1779" w:type="dxa"/>
            <w:tcBorders>
              <w:bottom w:val="nil"/>
            </w:tcBorders>
          </w:tcPr>
          <w:p w:rsidR="001E4C99" w:rsidRDefault="001E4C99" w:rsidP="00D81122">
            <w:pPr>
              <w:pStyle w:val="TableParagraph"/>
              <w:spacing w:line="157" w:lineRule="exact"/>
              <w:ind w:left="88"/>
              <w:rPr>
                <w:sz w:val="17"/>
              </w:rPr>
            </w:pPr>
            <w:r>
              <w:rPr>
                <w:sz w:val="17"/>
              </w:rPr>
              <w:t>Radio mínimo</w:t>
            </w:r>
          </w:p>
        </w:tc>
        <w:tc>
          <w:tcPr>
            <w:tcW w:w="701" w:type="dxa"/>
            <w:vMerge w:val="restart"/>
          </w:tcPr>
          <w:p w:rsidR="001E4C99" w:rsidRDefault="001E4C99" w:rsidP="00D81122">
            <w:pPr>
              <w:pStyle w:val="TableParagraph"/>
              <w:spacing w:line="175" w:lineRule="exact"/>
              <w:ind w:right="2"/>
              <w:jc w:val="right"/>
              <w:rPr>
                <w:sz w:val="17"/>
              </w:rPr>
            </w:pPr>
            <w:r>
              <w:rPr>
                <w:sz w:val="17"/>
              </w:rPr>
              <w:t>15</w:t>
            </w:r>
          </w:p>
        </w:tc>
        <w:tc>
          <w:tcPr>
            <w:tcW w:w="701" w:type="dxa"/>
            <w:vMerge w:val="restart"/>
          </w:tcPr>
          <w:p w:rsidR="001E4C99" w:rsidRDefault="001E4C99" w:rsidP="00D81122">
            <w:pPr>
              <w:pStyle w:val="TableParagraph"/>
              <w:spacing w:line="175" w:lineRule="exact"/>
              <w:ind w:right="2"/>
              <w:jc w:val="right"/>
              <w:rPr>
                <w:sz w:val="17"/>
              </w:rPr>
            </w:pPr>
            <w:r>
              <w:rPr>
                <w:sz w:val="17"/>
              </w:rPr>
              <w:t>24</w:t>
            </w:r>
          </w:p>
        </w:tc>
        <w:tc>
          <w:tcPr>
            <w:tcW w:w="698" w:type="dxa"/>
            <w:vMerge w:val="restart"/>
          </w:tcPr>
          <w:p w:rsidR="001E4C99" w:rsidRDefault="001E4C99" w:rsidP="00D81122">
            <w:pPr>
              <w:pStyle w:val="TableParagraph"/>
              <w:spacing w:line="175" w:lineRule="exact"/>
              <w:ind w:right="3"/>
              <w:jc w:val="right"/>
              <w:rPr>
                <w:sz w:val="17"/>
              </w:rPr>
            </w:pPr>
            <w:r>
              <w:rPr>
                <w:sz w:val="17"/>
              </w:rPr>
              <w:t>47</w:t>
            </w:r>
          </w:p>
        </w:tc>
        <w:tc>
          <w:tcPr>
            <w:tcW w:w="720" w:type="dxa"/>
            <w:vMerge w:val="restart"/>
          </w:tcPr>
          <w:p w:rsidR="001E4C99" w:rsidRDefault="001E4C99" w:rsidP="00D81122">
            <w:pPr>
              <w:pStyle w:val="TableParagraph"/>
              <w:spacing w:line="175" w:lineRule="exact"/>
              <w:ind w:right="16"/>
              <w:jc w:val="right"/>
              <w:rPr>
                <w:sz w:val="17"/>
              </w:rPr>
            </w:pPr>
            <w:r>
              <w:rPr>
                <w:sz w:val="17"/>
              </w:rPr>
              <w:t>75</w:t>
            </w:r>
          </w:p>
        </w:tc>
        <w:tc>
          <w:tcPr>
            <w:tcW w:w="701" w:type="dxa"/>
            <w:vMerge w:val="restart"/>
          </w:tcPr>
          <w:p w:rsidR="001E4C99" w:rsidRDefault="001E4C99" w:rsidP="00D81122">
            <w:pPr>
              <w:pStyle w:val="TableParagraph"/>
              <w:spacing w:line="175" w:lineRule="exact"/>
              <w:ind w:left="396"/>
              <w:rPr>
                <w:sz w:val="17"/>
              </w:rPr>
            </w:pPr>
            <w:r>
              <w:rPr>
                <w:sz w:val="17"/>
              </w:rPr>
              <w:t>113</w:t>
            </w:r>
          </w:p>
        </w:tc>
        <w:tc>
          <w:tcPr>
            <w:tcW w:w="702" w:type="dxa"/>
            <w:vMerge w:val="restart"/>
          </w:tcPr>
          <w:p w:rsidR="001E4C99" w:rsidRDefault="001E4C99" w:rsidP="00D81122">
            <w:pPr>
              <w:pStyle w:val="TableParagraph"/>
              <w:spacing w:line="175" w:lineRule="exact"/>
              <w:ind w:left="396"/>
              <w:rPr>
                <w:sz w:val="17"/>
              </w:rPr>
            </w:pPr>
            <w:r>
              <w:rPr>
                <w:sz w:val="17"/>
              </w:rPr>
              <w:t>154</w:t>
            </w:r>
          </w:p>
        </w:tc>
      </w:tr>
      <w:tr w:rsidR="001E4C99" w:rsidTr="00D81122">
        <w:trPr>
          <w:trHeight w:val="330"/>
        </w:trPr>
        <w:tc>
          <w:tcPr>
            <w:tcW w:w="1779" w:type="dxa"/>
            <w:tcBorders>
              <w:top w:val="nil"/>
            </w:tcBorders>
          </w:tcPr>
          <w:p w:rsidR="001E4C99" w:rsidRDefault="001E4C99" w:rsidP="00D81122">
            <w:pPr>
              <w:pStyle w:val="TableParagraph"/>
              <w:spacing w:line="192" w:lineRule="exact"/>
              <w:ind w:left="88"/>
              <w:rPr>
                <w:sz w:val="17"/>
              </w:rPr>
            </w:pPr>
            <w:r>
              <w:rPr>
                <w:sz w:val="17"/>
              </w:rPr>
              <w:t>(metros)</w:t>
            </w:r>
          </w:p>
        </w:tc>
        <w:tc>
          <w:tcPr>
            <w:tcW w:w="701" w:type="dxa"/>
            <w:vMerge/>
            <w:tcBorders>
              <w:top w:val="nil"/>
            </w:tcBorders>
          </w:tcPr>
          <w:p w:rsidR="001E4C99" w:rsidRDefault="001E4C99" w:rsidP="00D81122">
            <w:pPr>
              <w:rPr>
                <w:sz w:val="2"/>
                <w:szCs w:val="2"/>
              </w:rPr>
            </w:pPr>
          </w:p>
        </w:tc>
        <w:tc>
          <w:tcPr>
            <w:tcW w:w="701" w:type="dxa"/>
            <w:vMerge/>
            <w:tcBorders>
              <w:top w:val="nil"/>
            </w:tcBorders>
          </w:tcPr>
          <w:p w:rsidR="001E4C99" w:rsidRDefault="001E4C99" w:rsidP="00D81122">
            <w:pPr>
              <w:rPr>
                <w:sz w:val="2"/>
                <w:szCs w:val="2"/>
              </w:rPr>
            </w:pPr>
          </w:p>
        </w:tc>
        <w:tc>
          <w:tcPr>
            <w:tcW w:w="698" w:type="dxa"/>
            <w:vMerge/>
            <w:tcBorders>
              <w:top w:val="nil"/>
            </w:tcBorders>
          </w:tcPr>
          <w:p w:rsidR="001E4C99" w:rsidRDefault="001E4C99" w:rsidP="00D81122">
            <w:pPr>
              <w:rPr>
                <w:sz w:val="2"/>
                <w:szCs w:val="2"/>
              </w:rPr>
            </w:pPr>
          </w:p>
        </w:tc>
        <w:tc>
          <w:tcPr>
            <w:tcW w:w="720" w:type="dxa"/>
            <w:vMerge/>
            <w:tcBorders>
              <w:top w:val="nil"/>
            </w:tcBorders>
          </w:tcPr>
          <w:p w:rsidR="001E4C99" w:rsidRDefault="001E4C99" w:rsidP="00D81122">
            <w:pPr>
              <w:rPr>
                <w:sz w:val="2"/>
                <w:szCs w:val="2"/>
              </w:rPr>
            </w:pPr>
          </w:p>
        </w:tc>
        <w:tc>
          <w:tcPr>
            <w:tcW w:w="701" w:type="dxa"/>
            <w:vMerge/>
            <w:tcBorders>
              <w:top w:val="nil"/>
            </w:tcBorders>
          </w:tcPr>
          <w:p w:rsidR="001E4C99" w:rsidRDefault="001E4C99" w:rsidP="00D81122">
            <w:pPr>
              <w:rPr>
                <w:sz w:val="2"/>
                <w:szCs w:val="2"/>
              </w:rPr>
            </w:pPr>
          </w:p>
        </w:tc>
        <w:tc>
          <w:tcPr>
            <w:tcW w:w="702" w:type="dxa"/>
            <w:vMerge/>
            <w:tcBorders>
              <w:top w:val="nil"/>
            </w:tcBorders>
          </w:tcPr>
          <w:p w:rsidR="001E4C99" w:rsidRDefault="001E4C99" w:rsidP="00D81122">
            <w:pPr>
              <w:rPr>
                <w:sz w:val="2"/>
                <w:szCs w:val="2"/>
              </w:rPr>
            </w:pPr>
          </w:p>
        </w:tc>
      </w:tr>
      <w:tr w:rsidR="001E4C99" w:rsidTr="00D81122">
        <w:trPr>
          <w:trHeight w:val="176"/>
        </w:trPr>
        <w:tc>
          <w:tcPr>
            <w:tcW w:w="1779" w:type="dxa"/>
            <w:tcBorders>
              <w:bottom w:val="nil"/>
            </w:tcBorders>
          </w:tcPr>
          <w:p w:rsidR="001E4C99" w:rsidRDefault="001E4C99" w:rsidP="00D81122">
            <w:pPr>
              <w:pStyle w:val="TableParagraph"/>
              <w:spacing w:line="157" w:lineRule="exact"/>
              <w:ind w:left="88"/>
              <w:rPr>
                <w:sz w:val="17"/>
              </w:rPr>
            </w:pPr>
            <w:r>
              <w:rPr>
                <w:sz w:val="17"/>
              </w:rPr>
              <w:t>Grado máximo de</w:t>
            </w:r>
          </w:p>
        </w:tc>
        <w:tc>
          <w:tcPr>
            <w:tcW w:w="701" w:type="dxa"/>
            <w:vMerge w:val="restart"/>
          </w:tcPr>
          <w:p w:rsidR="001E4C99" w:rsidRDefault="001E4C99" w:rsidP="00D81122">
            <w:pPr>
              <w:pStyle w:val="TableParagraph"/>
              <w:spacing w:line="175" w:lineRule="exact"/>
              <w:ind w:right="1"/>
              <w:jc w:val="right"/>
              <w:rPr>
                <w:sz w:val="17"/>
              </w:rPr>
            </w:pPr>
            <w:r>
              <w:rPr>
                <w:sz w:val="17"/>
              </w:rPr>
              <w:t>-</w:t>
            </w:r>
          </w:p>
        </w:tc>
        <w:tc>
          <w:tcPr>
            <w:tcW w:w="701" w:type="dxa"/>
            <w:vMerge w:val="restart"/>
          </w:tcPr>
          <w:p w:rsidR="001E4C99" w:rsidRDefault="001E4C99" w:rsidP="00D81122">
            <w:pPr>
              <w:pStyle w:val="TableParagraph"/>
              <w:spacing w:line="175" w:lineRule="exact"/>
              <w:ind w:right="2"/>
              <w:jc w:val="right"/>
              <w:rPr>
                <w:sz w:val="17"/>
              </w:rPr>
            </w:pPr>
            <w:r>
              <w:rPr>
                <w:sz w:val="17"/>
              </w:rPr>
              <w:t>48</w:t>
            </w:r>
          </w:p>
        </w:tc>
        <w:tc>
          <w:tcPr>
            <w:tcW w:w="698" w:type="dxa"/>
            <w:vMerge w:val="restart"/>
          </w:tcPr>
          <w:p w:rsidR="001E4C99" w:rsidRDefault="001E4C99" w:rsidP="00D81122">
            <w:pPr>
              <w:pStyle w:val="TableParagraph"/>
              <w:spacing w:line="175" w:lineRule="exact"/>
              <w:ind w:right="3"/>
              <w:jc w:val="right"/>
              <w:rPr>
                <w:sz w:val="17"/>
              </w:rPr>
            </w:pPr>
            <w:r>
              <w:rPr>
                <w:sz w:val="17"/>
              </w:rPr>
              <w:t>24</w:t>
            </w:r>
          </w:p>
        </w:tc>
        <w:tc>
          <w:tcPr>
            <w:tcW w:w="720" w:type="dxa"/>
            <w:vMerge w:val="restart"/>
          </w:tcPr>
          <w:p w:rsidR="001E4C99" w:rsidRDefault="001E4C99" w:rsidP="00D81122">
            <w:pPr>
              <w:pStyle w:val="TableParagraph"/>
              <w:spacing w:line="175" w:lineRule="exact"/>
              <w:ind w:right="16"/>
              <w:jc w:val="right"/>
              <w:rPr>
                <w:sz w:val="17"/>
              </w:rPr>
            </w:pPr>
            <w:r>
              <w:rPr>
                <w:sz w:val="17"/>
              </w:rPr>
              <w:t>15</w:t>
            </w:r>
          </w:p>
        </w:tc>
        <w:tc>
          <w:tcPr>
            <w:tcW w:w="701" w:type="dxa"/>
            <w:vMerge w:val="restart"/>
          </w:tcPr>
          <w:p w:rsidR="001E4C99" w:rsidRDefault="001E4C99" w:rsidP="00D81122">
            <w:pPr>
              <w:pStyle w:val="TableParagraph"/>
              <w:spacing w:line="175" w:lineRule="exact"/>
              <w:ind w:right="2"/>
              <w:jc w:val="right"/>
              <w:rPr>
                <w:sz w:val="17"/>
              </w:rPr>
            </w:pPr>
            <w:r>
              <w:rPr>
                <w:sz w:val="17"/>
              </w:rPr>
              <w:t>10</w:t>
            </w:r>
          </w:p>
        </w:tc>
        <w:tc>
          <w:tcPr>
            <w:tcW w:w="702" w:type="dxa"/>
            <w:vMerge w:val="restart"/>
          </w:tcPr>
          <w:p w:rsidR="001E4C99" w:rsidRDefault="001E4C99" w:rsidP="00D81122">
            <w:pPr>
              <w:pStyle w:val="TableParagraph"/>
              <w:spacing w:line="175" w:lineRule="exact"/>
              <w:ind w:right="1"/>
              <w:jc w:val="right"/>
              <w:rPr>
                <w:sz w:val="17"/>
              </w:rPr>
            </w:pPr>
            <w:r>
              <w:rPr>
                <w:sz w:val="17"/>
              </w:rPr>
              <w:t>8</w:t>
            </w:r>
          </w:p>
        </w:tc>
      </w:tr>
      <w:tr w:rsidR="001E4C99" w:rsidTr="00D81122">
        <w:trPr>
          <w:trHeight w:val="330"/>
        </w:trPr>
        <w:tc>
          <w:tcPr>
            <w:tcW w:w="1779" w:type="dxa"/>
            <w:tcBorders>
              <w:top w:val="nil"/>
            </w:tcBorders>
          </w:tcPr>
          <w:p w:rsidR="001E4C99" w:rsidRDefault="001E4C99" w:rsidP="00D81122">
            <w:pPr>
              <w:pStyle w:val="TableParagraph"/>
              <w:spacing w:line="192" w:lineRule="exact"/>
              <w:ind w:left="88"/>
              <w:rPr>
                <w:sz w:val="17"/>
              </w:rPr>
            </w:pPr>
            <w:r>
              <w:rPr>
                <w:sz w:val="17"/>
              </w:rPr>
              <w:t>curvatura</w:t>
            </w:r>
          </w:p>
        </w:tc>
        <w:tc>
          <w:tcPr>
            <w:tcW w:w="701" w:type="dxa"/>
            <w:vMerge/>
            <w:tcBorders>
              <w:top w:val="nil"/>
            </w:tcBorders>
          </w:tcPr>
          <w:p w:rsidR="001E4C99" w:rsidRDefault="001E4C99" w:rsidP="00D81122">
            <w:pPr>
              <w:rPr>
                <w:sz w:val="2"/>
                <w:szCs w:val="2"/>
              </w:rPr>
            </w:pPr>
          </w:p>
        </w:tc>
        <w:tc>
          <w:tcPr>
            <w:tcW w:w="701" w:type="dxa"/>
            <w:vMerge/>
            <w:tcBorders>
              <w:top w:val="nil"/>
            </w:tcBorders>
          </w:tcPr>
          <w:p w:rsidR="001E4C99" w:rsidRDefault="001E4C99" w:rsidP="00D81122">
            <w:pPr>
              <w:rPr>
                <w:sz w:val="2"/>
                <w:szCs w:val="2"/>
              </w:rPr>
            </w:pPr>
          </w:p>
        </w:tc>
        <w:tc>
          <w:tcPr>
            <w:tcW w:w="698" w:type="dxa"/>
            <w:vMerge/>
            <w:tcBorders>
              <w:top w:val="nil"/>
            </w:tcBorders>
          </w:tcPr>
          <w:p w:rsidR="001E4C99" w:rsidRDefault="001E4C99" w:rsidP="00D81122">
            <w:pPr>
              <w:rPr>
                <w:sz w:val="2"/>
                <w:szCs w:val="2"/>
              </w:rPr>
            </w:pPr>
          </w:p>
        </w:tc>
        <w:tc>
          <w:tcPr>
            <w:tcW w:w="720" w:type="dxa"/>
            <w:vMerge/>
            <w:tcBorders>
              <w:top w:val="nil"/>
            </w:tcBorders>
          </w:tcPr>
          <w:p w:rsidR="001E4C99" w:rsidRDefault="001E4C99" w:rsidP="00D81122">
            <w:pPr>
              <w:rPr>
                <w:sz w:val="2"/>
                <w:szCs w:val="2"/>
              </w:rPr>
            </w:pPr>
          </w:p>
        </w:tc>
        <w:tc>
          <w:tcPr>
            <w:tcW w:w="701" w:type="dxa"/>
            <w:vMerge/>
            <w:tcBorders>
              <w:top w:val="nil"/>
            </w:tcBorders>
          </w:tcPr>
          <w:p w:rsidR="001E4C99" w:rsidRDefault="001E4C99" w:rsidP="00D81122">
            <w:pPr>
              <w:rPr>
                <w:sz w:val="2"/>
                <w:szCs w:val="2"/>
              </w:rPr>
            </w:pPr>
          </w:p>
        </w:tc>
        <w:tc>
          <w:tcPr>
            <w:tcW w:w="702" w:type="dxa"/>
            <w:vMerge/>
            <w:tcBorders>
              <w:top w:val="nil"/>
            </w:tcBorders>
          </w:tcPr>
          <w:p w:rsidR="001E4C99" w:rsidRDefault="001E4C99" w:rsidP="00D81122">
            <w:pPr>
              <w:rPr>
                <w:sz w:val="2"/>
                <w:szCs w:val="2"/>
              </w:rPr>
            </w:pPr>
          </w:p>
        </w:tc>
      </w:tr>
    </w:tbl>
    <w:p w:rsidR="001E4C99" w:rsidRDefault="001E4C99" w:rsidP="001E4C99">
      <w:pPr>
        <w:pStyle w:val="Textoindependiente"/>
        <w:ind w:left="0"/>
        <w:rPr>
          <w:sz w:val="20"/>
        </w:rPr>
      </w:pPr>
    </w:p>
    <w:p w:rsidR="001E4C99" w:rsidRDefault="001E4C99" w:rsidP="001E4C99">
      <w:pPr>
        <w:pStyle w:val="Textoindependiente"/>
        <w:spacing w:before="9"/>
        <w:ind w:left="0"/>
        <w:rPr>
          <w:sz w:val="15"/>
        </w:rPr>
      </w:pPr>
    </w:p>
    <w:p w:rsidR="001E4C99" w:rsidRDefault="001E4C99" w:rsidP="001E4C99">
      <w:pPr>
        <w:pStyle w:val="Textoindependiente"/>
        <w:spacing w:line="285" w:lineRule="auto"/>
        <w:ind w:left="641" w:right="1044" w:hanging="72"/>
      </w:pPr>
      <w:r>
        <w:t>*Para velocidad de proyecto de 70 km/h o mayores, se usarán valores para condiciones de camino abierto.</w:t>
      </w:r>
    </w:p>
    <w:p w:rsidR="001E4C99" w:rsidRDefault="001E4C99" w:rsidP="001E4C99">
      <w:pPr>
        <w:pStyle w:val="Textoindependiente"/>
        <w:spacing w:before="7"/>
        <w:ind w:left="0"/>
        <w:rPr>
          <w:sz w:val="28"/>
        </w:rPr>
      </w:pPr>
    </w:p>
    <w:p w:rsidR="001E4C99" w:rsidRDefault="001E4C99" w:rsidP="001E4C99">
      <w:pPr>
        <w:ind w:left="301"/>
        <w:jc w:val="both"/>
        <w:rPr>
          <w:sz w:val="18"/>
        </w:rPr>
      </w:pPr>
      <w:r>
        <w:rPr>
          <w:b/>
          <w:sz w:val="18"/>
        </w:rPr>
        <w:t xml:space="preserve">Artículo 252. </w:t>
      </w:r>
      <w:r>
        <w:rPr>
          <w:sz w:val="18"/>
        </w:rPr>
        <w:t xml:space="preserve">Para el diseño de las </w:t>
      </w:r>
      <w:r>
        <w:rPr>
          <w:i/>
          <w:sz w:val="18"/>
        </w:rPr>
        <w:t xml:space="preserve">curvas de transición en los enlaces </w:t>
      </w:r>
      <w:r>
        <w:rPr>
          <w:sz w:val="18"/>
        </w:rPr>
        <w:t>se aplicarán los siguientes criterios:</w:t>
      </w:r>
    </w:p>
    <w:p w:rsidR="001E4C99" w:rsidRDefault="001E4C99" w:rsidP="001E4C99">
      <w:pPr>
        <w:pStyle w:val="Textoindependiente"/>
        <w:spacing w:before="11"/>
        <w:ind w:left="0"/>
        <w:rPr>
          <w:sz w:val="28"/>
        </w:rPr>
      </w:pPr>
    </w:p>
    <w:p w:rsidR="001E4C99" w:rsidRDefault="001E4C99" w:rsidP="001E4C99">
      <w:pPr>
        <w:pStyle w:val="Prrafodelista"/>
        <w:numPr>
          <w:ilvl w:val="0"/>
          <w:numId w:val="74"/>
        </w:numPr>
        <w:tabs>
          <w:tab w:val="left" w:pos="734"/>
        </w:tabs>
        <w:spacing w:line="261" w:lineRule="auto"/>
        <w:ind w:right="935" w:firstLine="0"/>
        <w:rPr>
          <w:sz w:val="18"/>
        </w:rPr>
      </w:pPr>
      <w:r>
        <w:rPr>
          <w:sz w:val="18"/>
        </w:rPr>
        <w:t>Las curvas de transición que mejor se ajustan a las trayectorias naturales son las curvas espirales, las cuales se proyectan entre una tangente y un arco circular, o bien entre dos arcos circulares de radios distintos. También pueden utilizarse curvas circulares compuestas ajustadas a las trayectorias de transición. Los tramos en transición se aprovechan para hacer el cambio de la sección transversal normal a la sección transversal</w:t>
      </w:r>
      <w:r>
        <w:rPr>
          <w:spacing w:val="-5"/>
          <w:sz w:val="18"/>
        </w:rPr>
        <w:t xml:space="preserve"> </w:t>
      </w:r>
      <w:r>
        <w:rPr>
          <w:sz w:val="18"/>
        </w:rPr>
        <w:t>sobreelevada.</w:t>
      </w:r>
    </w:p>
    <w:p w:rsidR="001E4C99" w:rsidRDefault="001E4C99" w:rsidP="001E4C99">
      <w:pPr>
        <w:pStyle w:val="Prrafodelista"/>
        <w:numPr>
          <w:ilvl w:val="0"/>
          <w:numId w:val="74"/>
        </w:numPr>
        <w:tabs>
          <w:tab w:val="left" w:pos="844"/>
        </w:tabs>
        <w:spacing w:before="53" w:line="273" w:lineRule="auto"/>
        <w:ind w:right="941" w:firstLine="0"/>
        <w:rPr>
          <w:sz w:val="18"/>
        </w:rPr>
      </w:pPr>
      <w:r>
        <w:rPr>
          <w:sz w:val="18"/>
        </w:rPr>
        <w:t>Para el diseño de enlaces deben utilizarse estos criterios, tomando en cuenta para ello las velocidades de proyecto y los radios de las curvas. Las longitudes mínimas de espirales para enlaces son los señalados en la siguiente</w:t>
      </w:r>
      <w:r>
        <w:rPr>
          <w:spacing w:val="-8"/>
          <w:sz w:val="18"/>
        </w:rPr>
        <w:t xml:space="preserve"> </w:t>
      </w:r>
      <w:r>
        <w:rPr>
          <w:sz w:val="18"/>
        </w:rPr>
        <w:t>tabla:</w:t>
      </w:r>
    </w:p>
    <w:p w:rsidR="001E4C99" w:rsidRDefault="001E4C99" w:rsidP="001E4C99">
      <w:pPr>
        <w:spacing w:line="273" w:lineRule="auto"/>
        <w:jc w:val="both"/>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ind w:left="0"/>
        <w:rPr>
          <w:sz w:val="20"/>
        </w:rPr>
      </w:pPr>
    </w:p>
    <w:p w:rsidR="001E4C99" w:rsidRDefault="001E4C99" w:rsidP="001E4C99">
      <w:pPr>
        <w:pStyle w:val="Textoindependiente"/>
        <w:spacing w:before="8"/>
        <w:ind w:left="0"/>
        <w:rPr>
          <w:sz w:val="19"/>
        </w:rPr>
      </w:pPr>
    </w:p>
    <w:tbl>
      <w:tblPr>
        <w:tblStyle w:val="TableNormal"/>
        <w:tblW w:w="0" w:type="auto"/>
        <w:tblInd w:w="1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1"/>
        <w:gridCol w:w="601"/>
        <w:gridCol w:w="579"/>
        <w:gridCol w:w="601"/>
        <w:gridCol w:w="781"/>
        <w:gridCol w:w="602"/>
        <w:gridCol w:w="623"/>
      </w:tblGrid>
      <w:tr w:rsidR="001E4C99" w:rsidTr="00D81122">
        <w:trPr>
          <w:trHeight w:val="503"/>
        </w:trPr>
        <w:tc>
          <w:tcPr>
            <w:tcW w:w="3181" w:type="dxa"/>
          </w:tcPr>
          <w:p w:rsidR="001E4C99" w:rsidRDefault="001E4C99" w:rsidP="00D81122">
            <w:pPr>
              <w:pStyle w:val="TableParagraph"/>
              <w:spacing w:before="32"/>
              <w:ind w:left="88"/>
              <w:rPr>
                <w:sz w:val="17"/>
              </w:rPr>
            </w:pPr>
            <w:r>
              <w:rPr>
                <w:sz w:val="17"/>
              </w:rPr>
              <w:t>Velocidad de proyecto en la curva</w:t>
            </w:r>
          </w:p>
        </w:tc>
        <w:tc>
          <w:tcPr>
            <w:tcW w:w="601" w:type="dxa"/>
          </w:tcPr>
          <w:p w:rsidR="001E4C99" w:rsidRDefault="001E4C99" w:rsidP="00D81122">
            <w:pPr>
              <w:pStyle w:val="TableParagraph"/>
              <w:spacing w:before="32"/>
              <w:ind w:right="20"/>
              <w:jc w:val="right"/>
              <w:rPr>
                <w:sz w:val="17"/>
              </w:rPr>
            </w:pPr>
            <w:r>
              <w:rPr>
                <w:sz w:val="17"/>
              </w:rPr>
              <w:t>25</w:t>
            </w:r>
          </w:p>
        </w:tc>
        <w:tc>
          <w:tcPr>
            <w:tcW w:w="579" w:type="dxa"/>
          </w:tcPr>
          <w:p w:rsidR="001E4C99" w:rsidRDefault="001E4C99" w:rsidP="00D81122">
            <w:pPr>
              <w:pStyle w:val="TableParagraph"/>
              <w:spacing w:before="32"/>
              <w:ind w:right="5"/>
              <w:jc w:val="right"/>
              <w:rPr>
                <w:sz w:val="17"/>
              </w:rPr>
            </w:pPr>
            <w:r>
              <w:rPr>
                <w:sz w:val="17"/>
              </w:rPr>
              <w:t>30</w:t>
            </w:r>
          </w:p>
        </w:tc>
        <w:tc>
          <w:tcPr>
            <w:tcW w:w="601" w:type="dxa"/>
          </w:tcPr>
          <w:p w:rsidR="001E4C99" w:rsidRDefault="001E4C99" w:rsidP="00D81122">
            <w:pPr>
              <w:pStyle w:val="TableParagraph"/>
              <w:spacing w:before="32"/>
              <w:ind w:right="2"/>
              <w:jc w:val="right"/>
              <w:rPr>
                <w:sz w:val="17"/>
              </w:rPr>
            </w:pPr>
            <w:r>
              <w:rPr>
                <w:sz w:val="17"/>
              </w:rPr>
              <w:t>40</w:t>
            </w:r>
          </w:p>
        </w:tc>
        <w:tc>
          <w:tcPr>
            <w:tcW w:w="781" w:type="dxa"/>
          </w:tcPr>
          <w:p w:rsidR="001E4C99" w:rsidRDefault="001E4C99" w:rsidP="00D81122">
            <w:pPr>
              <w:pStyle w:val="TableParagraph"/>
              <w:spacing w:before="32"/>
              <w:ind w:right="3"/>
              <w:jc w:val="right"/>
              <w:rPr>
                <w:sz w:val="17"/>
              </w:rPr>
            </w:pPr>
            <w:r>
              <w:rPr>
                <w:sz w:val="17"/>
              </w:rPr>
              <w:t>50</w:t>
            </w:r>
          </w:p>
        </w:tc>
        <w:tc>
          <w:tcPr>
            <w:tcW w:w="602" w:type="dxa"/>
          </w:tcPr>
          <w:p w:rsidR="001E4C99" w:rsidRDefault="001E4C99" w:rsidP="00D81122">
            <w:pPr>
              <w:pStyle w:val="TableParagraph"/>
              <w:spacing w:before="32"/>
              <w:ind w:right="6"/>
              <w:jc w:val="right"/>
              <w:rPr>
                <w:sz w:val="17"/>
              </w:rPr>
            </w:pPr>
            <w:r>
              <w:rPr>
                <w:sz w:val="17"/>
              </w:rPr>
              <w:t>60</w:t>
            </w:r>
          </w:p>
        </w:tc>
        <w:tc>
          <w:tcPr>
            <w:tcW w:w="623" w:type="dxa"/>
          </w:tcPr>
          <w:p w:rsidR="001E4C99" w:rsidRDefault="001E4C99" w:rsidP="00D81122">
            <w:pPr>
              <w:pStyle w:val="TableParagraph"/>
              <w:spacing w:before="32"/>
              <w:ind w:right="25"/>
              <w:jc w:val="right"/>
              <w:rPr>
                <w:sz w:val="17"/>
              </w:rPr>
            </w:pPr>
            <w:r>
              <w:rPr>
                <w:sz w:val="17"/>
              </w:rPr>
              <w:t>70</w:t>
            </w:r>
          </w:p>
        </w:tc>
      </w:tr>
      <w:tr w:rsidR="001E4C99" w:rsidTr="00D81122">
        <w:trPr>
          <w:trHeight w:val="486"/>
        </w:trPr>
        <w:tc>
          <w:tcPr>
            <w:tcW w:w="3181" w:type="dxa"/>
          </w:tcPr>
          <w:p w:rsidR="001E4C99" w:rsidRDefault="001E4C99" w:rsidP="00D81122">
            <w:pPr>
              <w:pStyle w:val="TableParagraph"/>
              <w:spacing w:before="13"/>
              <w:ind w:left="88"/>
              <w:rPr>
                <w:sz w:val="17"/>
              </w:rPr>
            </w:pPr>
            <w:r>
              <w:rPr>
                <w:sz w:val="17"/>
              </w:rPr>
              <w:t>Radio mínimo (metros)</w:t>
            </w:r>
          </w:p>
        </w:tc>
        <w:tc>
          <w:tcPr>
            <w:tcW w:w="601" w:type="dxa"/>
          </w:tcPr>
          <w:p w:rsidR="001E4C99" w:rsidRDefault="001E4C99" w:rsidP="00D81122">
            <w:pPr>
              <w:pStyle w:val="TableParagraph"/>
              <w:spacing w:before="13"/>
              <w:ind w:right="20"/>
              <w:jc w:val="right"/>
              <w:rPr>
                <w:sz w:val="17"/>
              </w:rPr>
            </w:pPr>
            <w:r>
              <w:rPr>
                <w:sz w:val="17"/>
              </w:rPr>
              <w:t>15</w:t>
            </w:r>
          </w:p>
        </w:tc>
        <w:tc>
          <w:tcPr>
            <w:tcW w:w="579" w:type="dxa"/>
          </w:tcPr>
          <w:p w:rsidR="001E4C99" w:rsidRDefault="001E4C99" w:rsidP="00D81122">
            <w:pPr>
              <w:pStyle w:val="TableParagraph"/>
              <w:spacing w:before="13"/>
              <w:ind w:right="5"/>
              <w:jc w:val="right"/>
              <w:rPr>
                <w:sz w:val="17"/>
              </w:rPr>
            </w:pPr>
            <w:r>
              <w:rPr>
                <w:sz w:val="17"/>
              </w:rPr>
              <w:t>24</w:t>
            </w:r>
          </w:p>
        </w:tc>
        <w:tc>
          <w:tcPr>
            <w:tcW w:w="601" w:type="dxa"/>
          </w:tcPr>
          <w:p w:rsidR="001E4C99" w:rsidRDefault="001E4C99" w:rsidP="00D81122">
            <w:pPr>
              <w:pStyle w:val="TableParagraph"/>
              <w:spacing w:before="13"/>
              <w:ind w:right="2"/>
              <w:jc w:val="right"/>
              <w:rPr>
                <w:sz w:val="17"/>
              </w:rPr>
            </w:pPr>
            <w:r>
              <w:rPr>
                <w:sz w:val="17"/>
              </w:rPr>
              <w:t>47</w:t>
            </w:r>
          </w:p>
        </w:tc>
        <w:tc>
          <w:tcPr>
            <w:tcW w:w="781" w:type="dxa"/>
          </w:tcPr>
          <w:p w:rsidR="001E4C99" w:rsidRDefault="001E4C99" w:rsidP="00D81122">
            <w:pPr>
              <w:pStyle w:val="TableParagraph"/>
              <w:spacing w:before="13"/>
              <w:ind w:right="3"/>
              <w:jc w:val="right"/>
              <w:rPr>
                <w:sz w:val="17"/>
              </w:rPr>
            </w:pPr>
            <w:r>
              <w:rPr>
                <w:sz w:val="17"/>
              </w:rPr>
              <w:t>76</w:t>
            </w:r>
          </w:p>
        </w:tc>
        <w:tc>
          <w:tcPr>
            <w:tcW w:w="602" w:type="dxa"/>
          </w:tcPr>
          <w:p w:rsidR="001E4C99" w:rsidRDefault="001E4C99" w:rsidP="00D81122">
            <w:pPr>
              <w:pStyle w:val="TableParagraph"/>
              <w:spacing w:before="13"/>
              <w:ind w:right="6"/>
              <w:jc w:val="right"/>
              <w:rPr>
                <w:sz w:val="17"/>
              </w:rPr>
            </w:pPr>
            <w:r>
              <w:rPr>
                <w:sz w:val="17"/>
              </w:rPr>
              <w:t>113</w:t>
            </w:r>
          </w:p>
        </w:tc>
        <w:tc>
          <w:tcPr>
            <w:tcW w:w="623" w:type="dxa"/>
          </w:tcPr>
          <w:p w:rsidR="001E4C99" w:rsidRDefault="001E4C99" w:rsidP="00D81122">
            <w:pPr>
              <w:pStyle w:val="TableParagraph"/>
              <w:spacing w:before="13"/>
              <w:ind w:right="25"/>
              <w:jc w:val="right"/>
              <w:rPr>
                <w:sz w:val="17"/>
              </w:rPr>
            </w:pPr>
            <w:r>
              <w:rPr>
                <w:sz w:val="17"/>
              </w:rPr>
              <w:t>154</w:t>
            </w:r>
          </w:p>
        </w:tc>
      </w:tr>
      <w:tr w:rsidR="001E4C99" w:rsidTr="00D81122">
        <w:trPr>
          <w:trHeight w:val="484"/>
        </w:trPr>
        <w:tc>
          <w:tcPr>
            <w:tcW w:w="3181" w:type="dxa"/>
          </w:tcPr>
          <w:p w:rsidR="001E4C99" w:rsidRDefault="001E4C99" w:rsidP="00D81122">
            <w:pPr>
              <w:pStyle w:val="TableParagraph"/>
              <w:spacing w:before="10"/>
              <w:ind w:left="88"/>
              <w:rPr>
                <w:sz w:val="17"/>
              </w:rPr>
            </w:pPr>
            <w:r>
              <w:rPr>
                <w:sz w:val="17"/>
              </w:rPr>
              <w:t>Long. Mín. De espiral (metros)</w:t>
            </w:r>
          </w:p>
        </w:tc>
        <w:tc>
          <w:tcPr>
            <w:tcW w:w="601" w:type="dxa"/>
          </w:tcPr>
          <w:p w:rsidR="001E4C99" w:rsidRDefault="001E4C99" w:rsidP="00D81122">
            <w:pPr>
              <w:pStyle w:val="TableParagraph"/>
              <w:spacing w:before="10"/>
              <w:ind w:right="20"/>
              <w:jc w:val="right"/>
              <w:rPr>
                <w:sz w:val="17"/>
              </w:rPr>
            </w:pPr>
            <w:r>
              <w:rPr>
                <w:sz w:val="17"/>
              </w:rPr>
              <w:t>17</w:t>
            </w:r>
          </w:p>
        </w:tc>
        <w:tc>
          <w:tcPr>
            <w:tcW w:w="579" w:type="dxa"/>
          </w:tcPr>
          <w:p w:rsidR="001E4C99" w:rsidRDefault="001E4C99" w:rsidP="00D81122">
            <w:pPr>
              <w:pStyle w:val="TableParagraph"/>
              <w:spacing w:before="10"/>
              <w:ind w:right="5"/>
              <w:jc w:val="right"/>
              <w:rPr>
                <w:sz w:val="17"/>
              </w:rPr>
            </w:pPr>
            <w:r>
              <w:rPr>
                <w:sz w:val="17"/>
              </w:rPr>
              <w:t>19</w:t>
            </w:r>
          </w:p>
        </w:tc>
        <w:tc>
          <w:tcPr>
            <w:tcW w:w="601" w:type="dxa"/>
          </w:tcPr>
          <w:p w:rsidR="001E4C99" w:rsidRDefault="001E4C99" w:rsidP="00D81122">
            <w:pPr>
              <w:pStyle w:val="TableParagraph"/>
              <w:spacing w:before="10"/>
              <w:ind w:right="2"/>
              <w:jc w:val="right"/>
              <w:rPr>
                <w:sz w:val="17"/>
              </w:rPr>
            </w:pPr>
            <w:r>
              <w:rPr>
                <w:sz w:val="17"/>
              </w:rPr>
              <w:t>25</w:t>
            </w:r>
          </w:p>
        </w:tc>
        <w:tc>
          <w:tcPr>
            <w:tcW w:w="781" w:type="dxa"/>
          </w:tcPr>
          <w:p w:rsidR="001E4C99" w:rsidRDefault="001E4C99" w:rsidP="00D81122">
            <w:pPr>
              <w:pStyle w:val="TableParagraph"/>
              <w:spacing w:before="10"/>
              <w:ind w:right="3"/>
              <w:jc w:val="right"/>
              <w:rPr>
                <w:sz w:val="17"/>
              </w:rPr>
            </w:pPr>
            <w:r>
              <w:rPr>
                <w:sz w:val="17"/>
              </w:rPr>
              <w:t>34</w:t>
            </w:r>
          </w:p>
        </w:tc>
        <w:tc>
          <w:tcPr>
            <w:tcW w:w="602" w:type="dxa"/>
          </w:tcPr>
          <w:p w:rsidR="001E4C99" w:rsidRDefault="001E4C99" w:rsidP="00D81122">
            <w:pPr>
              <w:pStyle w:val="TableParagraph"/>
              <w:spacing w:before="10"/>
              <w:ind w:right="6"/>
              <w:jc w:val="right"/>
              <w:rPr>
                <w:sz w:val="17"/>
              </w:rPr>
            </w:pPr>
            <w:r>
              <w:rPr>
                <w:sz w:val="17"/>
              </w:rPr>
              <w:t>43</w:t>
            </w:r>
          </w:p>
        </w:tc>
        <w:tc>
          <w:tcPr>
            <w:tcW w:w="623" w:type="dxa"/>
          </w:tcPr>
          <w:p w:rsidR="001E4C99" w:rsidRDefault="001E4C99" w:rsidP="00D81122">
            <w:pPr>
              <w:pStyle w:val="TableParagraph"/>
              <w:spacing w:before="10"/>
              <w:ind w:right="25"/>
              <w:jc w:val="right"/>
              <w:rPr>
                <w:sz w:val="17"/>
              </w:rPr>
            </w:pPr>
            <w:r>
              <w:rPr>
                <w:sz w:val="17"/>
              </w:rPr>
              <w:t>56</w:t>
            </w:r>
          </w:p>
        </w:tc>
      </w:tr>
      <w:tr w:rsidR="001E4C99" w:rsidTr="00D81122">
        <w:trPr>
          <w:trHeight w:val="174"/>
        </w:trPr>
        <w:tc>
          <w:tcPr>
            <w:tcW w:w="3181" w:type="dxa"/>
            <w:tcBorders>
              <w:bottom w:val="nil"/>
            </w:tcBorders>
          </w:tcPr>
          <w:p w:rsidR="001E4C99" w:rsidRDefault="001E4C99" w:rsidP="00D81122">
            <w:pPr>
              <w:pStyle w:val="TableParagraph"/>
              <w:spacing w:line="154" w:lineRule="exact"/>
              <w:ind w:left="88"/>
              <w:rPr>
                <w:sz w:val="17"/>
              </w:rPr>
            </w:pPr>
            <w:r>
              <w:rPr>
                <w:sz w:val="17"/>
              </w:rPr>
              <w:t>Desplazamiento de la curva circular</w:t>
            </w:r>
          </w:p>
        </w:tc>
        <w:tc>
          <w:tcPr>
            <w:tcW w:w="601" w:type="dxa"/>
            <w:vMerge w:val="restart"/>
          </w:tcPr>
          <w:p w:rsidR="001E4C99" w:rsidRDefault="001E4C99" w:rsidP="00D81122">
            <w:pPr>
              <w:pStyle w:val="TableParagraph"/>
              <w:spacing w:line="172" w:lineRule="exact"/>
              <w:ind w:left="229"/>
              <w:rPr>
                <w:sz w:val="17"/>
              </w:rPr>
            </w:pPr>
            <w:r>
              <w:rPr>
                <w:sz w:val="17"/>
              </w:rPr>
              <w:t>0.81</w:t>
            </w:r>
          </w:p>
        </w:tc>
        <w:tc>
          <w:tcPr>
            <w:tcW w:w="579" w:type="dxa"/>
            <w:vMerge w:val="restart"/>
          </w:tcPr>
          <w:p w:rsidR="001E4C99" w:rsidRDefault="001E4C99" w:rsidP="00D81122">
            <w:pPr>
              <w:pStyle w:val="TableParagraph"/>
              <w:spacing w:line="172" w:lineRule="exact"/>
              <w:ind w:left="224"/>
              <w:rPr>
                <w:sz w:val="17"/>
              </w:rPr>
            </w:pPr>
            <w:r>
              <w:rPr>
                <w:sz w:val="17"/>
              </w:rPr>
              <w:t>0.64</w:t>
            </w:r>
          </w:p>
        </w:tc>
        <w:tc>
          <w:tcPr>
            <w:tcW w:w="601" w:type="dxa"/>
            <w:vMerge w:val="restart"/>
          </w:tcPr>
          <w:p w:rsidR="001E4C99" w:rsidRDefault="001E4C99" w:rsidP="00D81122">
            <w:pPr>
              <w:pStyle w:val="TableParagraph"/>
              <w:spacing w:line="172" w:lineRule="exact"/>
              <w:ind w:left="247"/>
              <w:rPr>
                <w:sz w:val="17"/>
              </w:rPr>
            </w:pPr>
            <w:r>
              <w:rPr>
                <w:sz w:val="17"/>
              </w:rPr>
              <w:t>0.57</w:t>
            </w:r>
          </w:p>
        </w:tc>
        <w:tc>
          <w:tcPr>
            <w:tcW w:w="781" w:type="dxa"/>
            <w:vMerge w:val="restart"/>
          </w:tcPr>
          <w:p w:rsidR="001E4C99" w:rsidRDefault="001E4C99" w:rsidP="00D81122">
            <w:pPr>
              <w:pStyle w:val="TableParagraph"/>
              <w:spacing w:line="172" w:lineRule="exact"/>
              <w:ind w:left="426"/>
              <w:rPr>
                <w:sz w:val="17"/>
              </w:rPr>
            </w:pPr>
            <w:r>
              <w:rPr>
                <w:sz w:val="17"/>
              </w:rPr>
              <w:t>0.62</w:t>
            </w:r>
          </w:p>
        </w:tc>
        <w:tc>
          <w:tcPr>
            <w:tcW w:w="602" w:type="dxa"/>
            <w:vMerge w:val="restart"/>
          </w:tcPr>
          <w:p w:rsidR="001E4C99" w:rsidRDefault="001E4C99" w:rsidP="00D81122">
            <w:pPr>
              <w:pStyle w:val="TableParagraph"/>
              <w:spacing w:line="172" w:lineRule="exact"/>
              <w:ind w:left="246"/>
              <w:rPr>
                <w:sz w:val="17"/>
              </w:rPr>
            </w:pPr>
            <w:r>
              <w:rPr>
                <w:sz w:val="17"/>
              </w:rPr>
              <w:t>0.68</w:t>
            </w:r>
          </w:p>
        </w:tc>
        <w:tc>
          <w:tcPr>
            <w:tcW w:w="623" w:type="dxa"/>
            <w:vMerge w:val="restart"/>
          </w:tcPr>
          <w:p w:rsidR="001E4C99" w:rsidRDefault="001E4C99" w:rsidP="00D81122">
            <w:pPr>
              <w:pStyle w:val="TableParagraph"/>
              <w:spacing w:line="172" w:lineRule="exact"/>
              <w:ind w:left="246"/>
              <w:rPr>
                <w:sz w:val="17"/>
              </w:rPr>
            </w:pPr>
            <w:r>
              <w:rPr>
                <w:sz w:val="17"/>
              </w:rPr>
              <w:t>0.85</w:t>
            </w:r>
          </w:p>
        </w:tc>
      </w:tr>
      <w:tr w:rsidR="001E4C99" w:rsidTr="00D81122">
        <w:trPr>
          <w:trHeight w:val="289"/>
        </w:trPr>
        <w:tc>
          <w:tcPr>
            <w:tcW w:w="3181" w:type="dxa"/>
            <w:tcBorders>
              <w:top w:val="nil"/>
            </w:tcBorders>
          </w:tcPr>
          <w:p w:rsidR="001E4C99" w:rsidRDefault="001E4C99" w:rsidP="00D81122">
            <w:pPr>
              <w:pStyle w:val="TableParagraph"/>
              <w:spacing w:line="192" w:lineRule="exact"/>
              <w:ind w:left="88"/>
              <w:rPr>
                <w:sz w:val="17"/>
              </w:rPr>
            </w:pPr>
            <w:r>
              <w:rPr>
                <w:sz w:val="17"/>
              </w:rPr>
              <w:t>respecto a la tangente (m)</w:t>
            </w:r>
          </w:p>
        </w:tc>
        <w:tc>
          <w:tcPr>
            <w:tcW w:w="601" w:type="dxa"/>
            <w:vMerge/>
            <w:tcBorders>
              <w:top w:val="nil"/>
            </w:tcBorders>
          </w:tcPr>
          <w:p w:rsidR="001E4C99" w:rsidRDefault="001E4C99" w:rsidP="00D81122">
            <w:pPr>
              <w:rPr>
                <w:sz w:val="2"/>
                <w:szCs w:val="2"/>
              </w:rPr>
            </w:pPr>
          </w:p>
        </w:tc>
        <w:tc>
          <w:tcPr>
            <w:tcW w:w="579" w:type="dxa"/>
            <w:vMerge/>
            <w:tcBorders>
              <w:top w:val="nil"/>
            </w:tcBorders>
          </w:tcPr>
          <w:p w:rsidR="001E4C99" w:rsidRDefault="001E4C99" w:rsidP="00D81122">
            <w:pPr>
              <w:rPr>
                <w:sz w:val="2"/>
                <w:szCs w:val="2"/>
              </w:rPr>
            </w:pPr>
          </w:p>
        </w:tc>
        <w:tc>
          <w:tcPr>
            <w:tcW w:w="601" w:type="dxa"/>
            <w:vMerge/>
            <w:tcBorders>
              <w:top w:val="nil"/>
            </w:tcBorders>
          </w:tcPr>
          <w:p w:rsidR="001E4C99" w:rsidRDefault="001E4C99" w:rsidP="00D81122">
            <w:pPr>
              <w:rPr>
                <w:sz w:val="2"/>
                <w:szCs w:val="2"/>
              </w:rPr>
            </w:pPr>
          </w:p>
        </w:tc>
        <w:tc>
          <w:tcPr>
            <w:tcW w:w="781" w:type="dxa"/>
            <w:vMerge/>
            <w:tcBorders>
              <w:top w:val="nil"/>
            </w:tcBorders>
          </w:tcPr>
          <w:p w:rsidR="001E4C99" w:rsidRDefault="001E4C99" w:rsidP="00D81122">
            <w:pPr>
              <w:rPr>
                <w:sz w:val="2"/>
                <w:szCs w:val="2"/>
              </w:rPr>
            </w:pPr>
          </w:p>
        </w:tc>
        <w:tc>
          <w:tcPr>
            <w:tcW w:w="602" w:type="dxa"/>
            <w:vMerge/>
            <w:tcBorders>
              <w:top w:val="nil"/>
            </w:tcBorders>
          </w:tcPr>
          <w:p w:rsidR="001E4C99" w:rsidRDefault="001E4C99" w:rsidP="00D81122">
            <w:pPr>
              <w:rPr>
                <w:sz w:val="2"/>
                <w:szCs w:val="2"/>
              </w:rPr>
            </w:pPr>
          </w:p>
        </w:tc>
        <w:tc>
          <w:tcPr>
            <w:tcW w:w="623" w:type="dxa"/>
            <w:vMerge/>
            <w:tcBorders>
              <w:top w:val="nil"/>
            </w:tcBorders>
          </w:tcPr>
          <w:p w:rsidR="001E4C99" w:rsidRDefault="001E4C99" w:rsidP="00D81122">
            <w:pPr>
              <w:rPr>
                <w:sz w:val="2"/>
                <w:szCs w:val="2"/>
              </w:rPr>
            </w:pPr>
          </w:p>
        </w:tc>
      </w:tr>
    </w:tbl>
    <w:p w:rsidR="001E4C99" w:rsidRDefault="001E4C99" w:rsidP="001E4C99">
      <w:pPr>
        <w:pStyle w:val="Textoindependiente"/>
        <w:ind w:left="0"/>
        <w:rPr>
          <w:sz w:val="9"/>
        </w:rPr>
      </w:pPr>
    </w:p>
    <w:p w:rsidR="001E4C99" w:rsidRDefault="001E4C99" w:rsidP="001E4C99">
      <w:pPr>
        <w:pStyle w:val="Textoindependiente"/>
        <w:spacing w:before="95"/>
      </w:pPr>
      <w:r>
        <w:t>*Las longitudes de las espirales se determinan de la misma manera que para camino abierto.</w:t>
      </w:r>
    </w:p>
    <w:p w:rsidR="001E4C99" w:rsidRDefault="001E4C99" w:rsidP="001E4C99">
      <w:pPr>
        <w:pStyle w:val="Textoindependiente"/>
        <w:spacing w:before="10"/>
        <w:ind w:left="0"/>
        <w:rPr>
          <w:sz w:val="22"/>
        </w:rPr>
      </w:pPr>
    </w:p>
    <w:p w:rsidR="001E4C99" w:rsidRDefault="001E4C99" w:rsidP="001E4C99">
      <w:pPr>
        <w:pStyle w:val="Prrafodelista"/>
        <w:numPr>
          <w:ilvl w:val="0"/>
          <w:numId w:val="74"/>
        </w:numPr>
        <w:tabs>
          <w:tab w:val="left" w:pos="851"/>
        </w:tabs>
        <w:spacing w:line="268" w:lineRule="auto"/>
        <w:ind w:right="938" w:firstLine="0"/>
        <w:rPr>
          <w:sz w:val="18"/>
        </w:rPr>
      </w:pPr>
      <w:r>
        <w:rPr>
          <w:sz w:val="18"/>
        </w:rPr>
        <w:t>Teniendo curvas circulares compuestas, la longitud de los arcos circulares de esas curvas cuando estas se encuentran seguidas de una curva de radio igual a la mitad, o precedida de una curva de radio igual</w:t>
      </w:r>
      <w:r>
        <w:rPr>
          <w:spacing w:val="-2"/>
          <w:sz w:val="18"/>
        </w:rPr>
        <w:t xml:space="preserve"> </w:t>
      </w:r>
      <w:r>
        <w:rPr>
          <w:sz w:val="18"/>
        </w:rPr>
        <w:t>al</w:t>
      </w:r>
      <w:r>
        <w:rPr>
          <w:spacing w:val="-3"/>
          <w:sz w:val="18"/>
        </w:rPr>
        <w:t xml:space="preserve"> </w:t>
      </w:r>
      <w:r>
        <w:rPr>
          <w:sz w:val="18"/>
        </w:rPr>
        <w:t>doble</w:t>
      </w:r>
      <w:r>
        <w:rPr>
          <w:spacing w:val="-4"/>
          <w:sz w:val="18"/>
        </w:rPr>
        <w:t xml:space="preserve"> </w:t>
      </w:r>
      <w:r>
        <w:rPr>
          <w:sz w:val="18"/>
        </w:rPr>
        <w:t>se</w:t>
      </w:r>
      <w:r>
        <w:rPr>
          <w:spacing w:val="-1"/>
          <w:sz w:val="18"/>
        </w:rPr>
        <w:t xml:space="preserve"> </w:t>
      </w:r>
      <w:r>
        <w:rPr>
          <w:sz w:val="18"/>
        </w:rPr>
        <w:t>establecerán</w:t>
      </w:r>
      <w:r>
        <w:rPr>
          <w:spacing w:val="-4"/>
          <w:sz w:val="18"/>
        </w:rPr>
        <w:t xml:space="preserve"> </w:t>
      </w:r>
      <w:r>
        <w:rPr>
          <w:sz w:val="18"/>
        </w:rPr>
        <w:t>de</w:t>
      </w:r>
      <w:r>
        <w:rPr>
          <w:spacing w:val="-1"/>
          <w:sz w:val="18"/>
        </w:rPr>
        <w:t xml:space="preserve"> </w:t>
      </w:r>
      <w:r>
        <w:rPr>
          <w:sz w:val="18"/>
        </w:rPr>
        <w:t>acuerdo</w:t>
      </w:r>
      <w:r>
        <w:rPr>
          <w:spacing w:val="-2"/>
          <w:sz w:val="18"/>
        </w:rPr>
        <w:t xml:space="preserve"> </w:t>
      </w:r>
      <w:r>
        <w:rPr>
          <w:sz w:val="18"/>
        </w:rPr>
        <w:t>a</w:t>
      </w:r>
      <w:r>
        <w:rPr>
          <w:spacing w:val="-3"/>
          <w:sz w:val="18"/>
        </w:rPr>
        <w:t xml:space="preserve"> </w:t>
      </w:r>
      <w:r>
        <w:rPr>
          <w:sz w:val="18"/>
        </w:rPr>
        <w:t>la</w:t>
      </w:r>
      <w:r>
        <w:rPr>
          <w:spacing w:val="-3"/>
          <w:sz w:val="18"/>
        </w:rPr>
        <w:t xml:space="preserve"> </w:t>
      </w:r>
      <w:r>
        <w:rPr>
          <w:sz w:val="18"/>
        </w:rPr>
        <w:t>siguiente</w:t>
      </w:r>
      <w:r>
        <w:rPr>
          <w:spacing w:val="-2"/>
          <w:sz w:val="18"/>
        </w:rPr>
        <w:t xml:space="preserve"> </w:t>
      </w:r>
      <w:r>
        <w:rPr>
          <w:sz w:val="18"/>
        </w:rPr>
        <w:t>tabla,</w:t>
      </w:r>
      <w:r>
        <w:rPr>
          <w:spacing w:val="-1"/>
          <w:sz w:val="18"/>
        </w:rPr>
        <w:t xml:space="preserve"> </w:t>
      </w:r>
      <w:r>
        <w:rPr>
          <w:sz w:val="18"/>
        </w:rPr>
        <w:t>para</w:t>
      </w:r>
      <w:r>
        <w:rPr>
          <w:spacing w:val="-4"/>
          <w:sz w:val="18"/>
        </w:rPr>
        <w:t xml:space="preserve"> </w:t>
      </w:r>
      <w:r>
        <w:rPr>
          <w:sz w:val="18"/>
        </w:rPr>
        <w:t>los</w:t>
      </w:r>
      <w:r>
        <w:rPr>
          <w:spacing w:val="-3"/>
          <w:sz w:val="18"/>
        </w:rPr>
        <w:t xml:space="preserve"> </w:t>
      </w:r>
      <w:r>
        <w:rPr>
          <w:sz w:val="18"/>
        </w:rPr>
        <w:t>diferentes</w:t>
      </w:r>
      <w:r>
        <w:rPr>
          <w:spacing w:val="-1"/>
          <w:sz w:val="18"/>
        </w:rPr>
        <w:t xml:space="preserve"> </w:t>
      </w:r>
      <w:r>
        <w:rPr>
          <w:sz w:val="18"/>
        </w:rPr>
        <w:t>radios “R”</w:t>
      </w:r>
      <w:r>
        <w:rPr>
          <w:spacing w:val="-4"/>
          <w:sz w:val="18"/>
        </w:rPr>
        <w:t xml:space="preserve"> </w:t>
      </w:r>
      <w:r>
        <w:rPr>
          <w:sz w:val="18"/>
        </w:rPr>
        <w:t>en</w:t>
      </w:r>
      <w:r>
        <w:rPr>
          <w:spacing w:val="-2"/>
          <w:sz w:val="18"/>
        </w:rPr>
        <w:t xml:space="preserve"> </w:t>
      </w:r>
      <w:r>
        <w:rPr>
          <w:sz w:val="18"/>
        </w:rPr>
        <w:t>metros:</w:t>
      </w:r>
    </w:p>
    <w:p w:rsidR="001E4C99" w:rsidRDefault="001E4C99" w:rsidP="001E4C99">
      <w:pPr>
        <w:pStyle w:val="Textoindependiente"/>
        <w:ind w:left="0"/>
        <w:rPr>
          <w:sz w:val="20"/>
        </w:rPr>
      </w:pPr>
    </w:p>
    <w:p w:rsidR="001E4C99" w:rsidRDefault="001E4C99" w:rsidP="001E4C99">
      <w:pPr>
        <w:pStyle w:val="Textoindependiente"/>
        <w:spacing w:before="6"/>
        <w:ind w:left="0"/>
        <w:rPr>
          <w:sz w:val="12"/>
        </w:rPr>
      </w:pPr>
    </w:p>
    <w:tbl>
      <w:tblPr>
        <w:tblStyle w:val="TableNormal"/>
        <w:tblW w:w="0" w:type="auto"/>
        <w:tblInd w:w="1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41"/>
        <w:gridCol w:w="679"/>
        <w:gridCol w:w="681"/>
        <w:gridCol w:w="679"/>
        <w:gridCol w:w="679"/>
        <w:gridCol w:w="701"/>
        <w:gridCol w:w="739"/>
        <w:gridCol w:w="761"/>
      </w:tblGrid>
      <w:tr w:rsidR="001E4C99" w:rsidTr="00D81122">
        <w:trPr>
          <w:trHeight w:val="459"/>
        </w:trPr>
        <w:tc>
          <w:tcPr>
            <w:tcW w:w="1241" w:type="dxa"/>
            <w:vMerge w:val="restart"/>
          </w:tcPr>
          <w:p w:rsidR="001E4C99" w:rsidRDefault="001E4C99" w:rsidP="00D81122">
            <w:pPr>
              <w:pStyle w:val="TableParagraph"/>
              <w:rPr>
                <w:rFonts w:ascii="Times New Roman"/>
                <w:sz w:val="16"/>
              </w:rPr>
            </w:pPr>
          </w:p>
        </w:tc>
        <w:tc>
          <w:tcPr>
            <w:tcW w:w="679" w:type="dxa"/>
            <w:tcBorders>
              <w:bottom w:val="nil"/>
              <w:right w:val="nil"/>
            </w:tcBorders>
          </w:tcPr>
          <w:p w:rsidR="001E4C99" w:rsidRDefault="001E4C99" w:rsidP="00D81122">
            <w:pPr>
              <w:pStyle w:val="TableParagraph"/>
              <w:rPr>
                <w:rFonts w:ascii="Times New Roman"/>
                <w:sz w:val="16"/>
              </w:rPr>
            </w:pPr>
          </w:p>
        </w:tc>
        <w:tc>
          <w:tcPr>
            <w:tcW w:w="681" w:type="dxa"/>
            <w:tcBorders>
              <w:left w:val="nil"/>
              <w:bottom w:val="nil"/>
              <w:right w:val="nil"/>
            </w:tcBorders>
          </w:tcPr>
          <w:p w:rsidR="001E4C99" w:rsidRDefault="001E4C99" w:rsidP="00D81122">
            <w:pPr>
              <w:pStyle w:val="TableParagraph"/>
              <w:rPr>
                <w:rFonts w:ascii="Times New Roman"/>
                <w:sz w:val="16"/>
              </w:rPr>
            </w:pPr>
          </w:p>
        </w:tc>
        <w:tc>
          <w:tcPr>
            <w:tcW w:w="2059" w:type="dxa"/>
            <w:gridSpan w:val="3"/>
            <w:tcBorders>
              <w:left w:val="nil"/>
              <w:bottom w:val="nil"/>
              <w:right w:val="nil"/>
            </w:tcBorders>
          </w:tcPr>
          <w:p w:rsidR="001E4C99" w:rsidRDefault="001E4C99" w:rsidP="00D81122">
            <w:pPr>
              <w:pStyle w:val="TableParagraph"/>
              <w:spacing w:before="34"/>
              <w:ind w:left="169"/>
              <w:rPr>
                <w:sz w:val="17"/>
              </w:rPr>
            </w:pPr>
            <w:r>
              <w:rPr>
                <w:sz w:val="17"/>
              </w:rPr>
              <w:t>Longitud</w:t>
            </w:r>
            <w:r>
              <w:rPr>
                <w:spacing w:val="-15"/>
                <w:sz w:val="17"/>
              </w:rPr>
              <w:t xml:space="preserve"> </w:t>
            </w:r>
            <w:r>
              <w:rPr>
                <w:sz w:val="17"/>
              </w:rPr>
              <w:t>del</w:t>
            </w:r>
            <w:r>
              <w:rPr>
                <w:spacing w:val="-17"/>
                <w:sz w:val="17"/>
              </w:rPr>
              <w:t xml:space="preserve"> </w:t>
            </w:r>
            <w:r>
              <w:rPr>
                <w:sz w:val="17"/>
              </w:rPr>
              <w:t>arco</w:t>
            </w:r>
            <w:r>
              <w:rPr>
                <w:spacing w:val="-17"/>
                <w:sz w:val="17"/>
              </w:rPr>
              <w:t xml:space="preserve"> </w:t>
            </w:r>
            <w:r>
              <w:rPr>
                <w:sz w:val="17"/>
              </w:rPr>
              <w:t>circular</w:t>
            </w:r>
          </w:p>
        </w:tc>
        <w:tc>
          <w:tcPr>
            <w:tcW w:w="739" w:type="dxa"/>
            <w:tcBorders>
              <w:left w:val="nil"/>
              <w:bottom w:val="nil"/>
              <w:right w:val="nil"/>
            </w:tcBorders>
          </w:tcPr>
          <w:p w:rsidR="001E4C99" w:rsidRDefault="001E4C99" w:rsidP="00D81122">
            <w:pPr>
              <w:pStyle w:val="TableParagraph"/>
              <w:rPr>
                <w:rFonts w:ascii="Times New Roman"/>
                <w:sz w:val="16"/>
              </w:rPr>
            </w:pPr>
          </w:p>
        </w:tc>
        <w:tc>
          <w:tcPr>
            <w:tcW w:w="761" w:type="dxa"/>
            <w:tcBorders>
              <w:left w:val="nil"/>
              <w:bottom w:val="nil"/>
            </w:tcBorders>
          </w:tcPr>
          <w:p w:rsidR="001E4C99" w:rsidRDefault="001E4C99" w:rsidP="00D81122">
            <w:pPr>
              <w:pStyle w:val="TableParagraph"/>
              <w:rPr>
                <w:rFonts w:ascii="Times New Roman"/>
                <w:sz w:val="16"/>
              </w:rPr>
            </w:pPr>
          </w:p>
        </w:tc>
      </w:tr>
      <w:tr w:rsidR="001E4C99" w:rsidTr="00D81122">
        <w:trPr>
          <w:trHeight w:val="899"/>
        </w:trPr>
        <w:tc>
          <w:tcPr>
            <w:tcW w:w="1241" w:type="dxa"/>
            <w:vMerge/>
            <w:tcBorders>
              <w:top w:val="nil"/>
            </w:tcBorders>
          </w:tcPr>
          <w:p w:rsidR="001E4C99" w:rsidRDefault="001E4C99" w:rsidP="00D81122">
            <w:pPr>
              <w:rPr>
                <w:sz w:val="2"/>
                <w:szCs w:val="2"/>
              </w:rPr>
            </w:pPr>
          </w:p>
        </w:tc>
        <w:tc>
          <w:tcPr>
            <w:tcW w:w="679" w:type="dxa"/>
            <w:tcBorders>
              <w:top w:val="nil"/>
              <w:right w:val="nil"/>
            </w:tcBorders>
          </w:tcPr>
          <w:p w:rsidR="001E4C99" w:rsidRDefault="001E4C99" w:rsidP="00D81122">
            <w:pPr>
              <w:pStyle w:val="TableParagraph"/>
              <w:spacing w:before="5"/>
              <w:rPr>
                <w:sz w:val="19"/>
              </w:rPr>
            </w:pPr>
          </w:p>
          <w:p w:rsidR="001E4C99" w:rsidRDefault="001E4C99" w:rsidP="00D81122">
            <w:pPr>
              <w:pStyle w:val="TableParagraph"/>
              <w:spacing w:before="1"/>
              <w:ind w:left="108" w:right="108"/>
              <w:jc w:val="center"/>
              <w:rPr>
                <w:sz w:val="17"/>
              </w:rPr>
            </w:pPr>
            <w:r>
              <w:rPr>
                <w:sz w:val="17"/>
              </w:rPr>
              <w:t>R=30</w:t>
            </w:r>
          </w:p>
        </w:tc>
        <w:tc>
          <w:tcPr>
            <w:tcW w:w="681" w:type="dxa"/>
            <w:tcBorders>
              <w:top w:val="nil"/>
              <w:left w:val="nil"/>
              <w:right w:val="nil"/>
            </w:tcBorders>
          </w:tcPr>
          <w:p w:rsidR="001E4C99" w:rsidRDefault="001E4C99" w:rsidP="00D81122">
            <w:pPr>
              <w:pStyle w:val="TableParagraph"/>
              <w:spacing w:before="5"/>
              <w:rPr>
                <w:sz w:val="19"/>
              </w:rPr>
            </w:pPr>
          </w:p>
          <w:p w:rsidR="001E4C99" w:rsidRDefault="001E4C99" w:rsidP="00D81122">
            <w:pPr>
              <w:pStyle w:val="TableParagraph"/>
              <w:spacing w:before="1"/>
              <w:ind w:left="94" w:right="80"/>
              <w:jc w:val="center"/>
              <w:rPr>
                <w:sz w:val="17"/>
              </w:rPr>
            </w:pPr>
            <w:r>
              <w:rPr>
                <w:sz w:val="17"/>
              </w:rPr>
              <w:t>R=45</w:t>
            </w:r>
          </w:p>
        </w:tc>
        <w:tc>
          <w:tcPr>
            <w:tcW w:w="679" w:type="dxa"/>
            <w:tcBorders>
              <w:top w:val="nil"/>
              <w:left w:val="nil"/>
              <w:right w:val="nil"/>
            </w:tcBorders>
          </w:tcPr>
          <w:p w:rsidR="001E4C99" w:rsidRDefault="001E4C99" w:rsidP="00D81122">
            <w:pPr>
              <w:pStyle w:val="TableParagraph"/>
              <w:spacing w:before="5"/>
              <w:rPr>
                <w:sz w:val="19"/>
              </w:rPr>
            </w:pPr>
          </w:p>
          <w:p w:rsidR="001E4C99" w:rsidRDefault="001E4C99" w:rsidP="00D81122">
            <w:pPr>
              <w:pStyle w:val="TableParagraph"/>
              <w:spacing w:before="1"/>
              <w:ind w:left="116" w:right="104"/>
              <w:jc w:val="center"/>
              <w:rPr>
                <w:sz w:val="17"/>
              </w:rPr>
            </w:pPr>
            <w:r>
              <w:rPr>
                <w:sz w:val="17"/>
              </w:rPr>
              <w:t>R=60</w:t>
            </w:r>
          </w:p>
        </w:tc>
        <w:tc>
          <w:tcPr>
            <w:tcW w:w="679" w:type="dxa"/>
            <w:tcBorders>
              <w:top w:val="nil"/>
              <w:left w:val="nil"/>
              <w:right w:val="nil"/>
            </w:tcBorders>
          </w:tcPr>
          <w:p w:rsidR="001E4C99" w:rsidRDefault="001E4C99" w:rsidP="00D81122">
            <w:pPr>
              <w:pStyle w:val="TableParagraph"/>
              <w:spacing w:before="5"/>
              <w:rPr>
                <w:sz w:val="19"/>
              </w:rPr>
            </w:pPr>
          </w:p>
          <w:p w:rsidR="001E4C99" w:rsidRDefault="001E4C99" w:rsidP="00D81122">
            <w:pPr>
              <w:pStyle w:val="TableParagraph"/>
              <w:spacing w:before="1"/>
              <w:ind w:left="119" w:right="101"/>
              <w:jc w:val="center"/>
              <w:rPr>
                <w:sz w:val="17"/>
              </w:rPr>
            </w:pPr>
            <w:r>
              <w:rPr>
                <w:sz w:val="17"/>
              </w:rPr>
              <w:t>R=75</w:t>
            </w:r>
          </w:p>
        </w:tc>
        <w:tc>
          <w:tcPr>
            <w:tcW w:w="701" w:type="dxa"/>
            <w:tcBorders>
              <w:top w:val="nil"/>
              <w:left w:val="nil"/>
              <w:right w:val="nil"/>
            </w:tcBorders>
          </w:tcPr>
          <w:p w:rsidR="001E4C99" w:rsidRDefault="001E4C99" w:rsidP="00D81122">
            <w:pPr>
              <w:pStyle w:val="TableParagraph"/>
              <w:spacing w:before="5"/>
              <w:rPr>
                <w:sz w:val="19"/>
              </w:rPr>
            </w:pPr>
          </w:p>
          <w:p w:rsidR="001E4C99" w:rsidRDefault="001E4C99" w:rsidP="00D81122">
            <w:pPr>
              <w:pStyle w:val="TableParagraph"/>
              <w:spacing w:before="1"/>
              <w:ind w:left="68" w:right="47"/>
              <w:jc w:val="center"/>
              <w:rPr>
                <w:sz w:val="17"/>
              </w:rPr>
            </w:pPr>
            <w:r>
              <w:rPr>
                <w:sz w:val="17"/>
              </w:rPr>
              <w:t>R=90</w:t>
            </w:r>
          </w:p>
        </w:tc>
        <w:tc>
          <w:tcPr>
            <w:tcW w:w="739" w:type="dxa"/>
            <w:tcBorders>
              <w:top w:val="nil"/>
              <w:left w:val="nil"/>
              <w:right w:val="nil"/>
            </w:tcBorders>
          </w:tcPr>
          <w:p w:rsidR="001E4C99" w:rsidRDefault="001E4C99" w:rsidP="00D81122">
            <w:pPr>
              <w:pStyle w:val="TableParagraph"/>
              <w:spacing w:before="5"/>
              <w:rPr>
                <w:sz w:val="19"/>
              </w:rPr>
            </w:pPr>
          </w:p>
          <w:p w:rsidR="001E4C99" w:rsidRDefault="001E4C99" w:rsidP="00D81122">
            <w:pPr>
              <w:pStyle w:val="TableParagraph"/>
              <w:spacing w:before="1"/>
              <w:ind w:left="107" w:right="86"/>
              <w:jc w:val="center"/>
              <w:rPr>
                <w:sz w:val="17"/>
              </w:rPr>
            </w:pPr>
            <w:r>
              <w:rPr>
                <w:sz w:val="17"/>
              </w:rPr>
              <w:t>R=120</w:t>
            </w:r>
          </w:p>
        </w:tc>
        <w:tc>
          <w:tcPr>
            <w:tcW w:w="761" w:type="dxa"/>
            <w:tcBorders>
              <w:top w:val="nil"/>
              <w:left w:val="nil"/>
            </w:tcBorders>
          </w:tcPr>
          <w:p w:rsidR="001E4C99" w:rsidRDefault="001E4C99" w:rsidP="00D81122">
            <w:pPr>
              <w:pStyle w:val="TableParagraph"/>
              <w:spacing w:before="5"/>
              <w:rPr>
                <w:sz w:val="19"/>
              </w:rPr>
            </w:pPr>
          </w:p>
          <w:p w:rsidR="001E4C99" w:rsidRDefault="001E4C99" w:rsidP="00D81122">
            <w:pPr>
              <w:pStyle w:val="TableParagraph"/>
              <w:spacing w:before="1"/>
              <w:ind w:left="112" w:right="93"/>
              <w:jc w:val="center"/>
              <w:rPr>
                <w:sz w:val="17"/>
              </w:rPr>
            </w:pPr>
            <w:r>
              <w:rPr>
                <w:sz w:val="17"/>
              </w:rPr>
              <w:t>R=150</w:t>
            </w:r>
          </w:p>
        </w:tc>
      </w:tr>
      <w:tr w:rsidR="001E4C99" w:rsidTr="00D81122">
        <w:trPr>
          <w:trHeight w:val="678"/>
        </w:trPr>
        <w:tc>
          <w:tcPr>
            <w:tcW w:w="1241" w:type="dxa"/>
          </w:tcPr>
          <w:p w:rsidR="001E4C99" w:rsidRDefault="001E4C99" w:rsidP="00D81122">
            <w:pPr>
              <w:pStyle w:val="TableParagraph"/>
              <w:spacing w:before="13"/>
              <w:ind w:left="88"/>
              <w:rPr>
                <w:sz w:val="17"/>
              </w:rPr>
            </w:pPr>
            <w:r>
              <w:rPr>
                <w:sz w:val="17"/>
              </w:rPr>
              <w:t>Mínimo</w:t>
            </w:r>
          </w:p>
        </w:tc>
        <w:tc>
          <w:tcPr>
            <w:tcW w:w="679" w:type="dxa"/>
          </w:tcPr>
          <w:p w:rsidR="001E4C99" w:rsidRDefault="001E4C99" w:rsidP="00D81122">
            <w:pPr>
              <w:pStyle w:val="TableParagraph"/>
              <w:spacing w:before="13"/>
              <w:ind w:left="79" w:right="80"/>
              <w:jc w:val="center"/>
              <w:rPr>
                <w:sz w:val="17"/>
              </w:rPr>
            </w:pPr>
            <w:r>
              <w:rPr>
                <w:sz w:val="17"/>
              </w:rPr>
              <w:t>12</w:t>
            </w:r>
          </w:p>
        </w:tc>
        <w:tc>
          <w:tcPr>
            <w:tcW w:w="681" w:type="dxa"/>
          </w:tcPr>
          <w:p w:rsidR="001E4C99" w:rsidRDefault="001E4C99" w:rsidP="00D81122">
            <w:pPr>
              <w:pStyle w:val="TableParagraph"/>
              <w:spacing w:before="13"/>
              <w:ind w:left="215" w:right="216"/>
              <w:jc w:val="center"/>
              <w:rPr>
                <w:sz w:val="17"/>
              </w:rPr>
            </w:pPr>
            <w:r>
              <w:rPr>
                <w:sz w:val="17"/>
              </w:rPr>
              <w:t>15</w:t>
            </w:r>
          </w:p>
        </w:tc>
        <w:tc>
          <w:tcPr>
            <w:tcW w:w="679" w:type="dxa"/>
          </w:tcPr>
          <w:p w:rsidR="001E4C99" w:rsidRDefault="001E4C99" w:rsidP="00D81122">
            <w:pPr>
              <w:pStyle w:val="TableParagraph"/>
              <w:spacing w:before="13"/>
              <w:ind w:left="78" w:right="80"/>
              <w:jc w:val="center"/>
              <w:rPr>
                <w:sz w:val="17"/>
              </w:rPr>
            </w:pPr>
            <w:r>
              <w:rPr>
                <w:sz w:val="17"/>
              </w:rPr>
              <w:t>18</w:t>
            </w:r>
          </w:p>
        </w:tc>
        <w:tc>
          <w:tcPr>
            <w:tcW w:w="679" w:type="dxa"/>
          </w:tcPr>
          <w:p w:rsidR="001E4C99" w:rsidRDefault="001E4C99" w:rsidP="00D81122">
            <w:pPr>
              <w:pStyle w:val="TableParagraph"/>
              <w:spacing w:before="13"/>
              <w:ind w:left="81" w:right="80"/>
              <w:jc w:val="center"/>
              <w:rPr>
                <w:sz w:val="17"/>
              </w:rPr>
            </w:pPr>
            <w:r>
              <w:rPr>
                <w:sz w:val="17"/>
              </w:rPr>
              <w:t>24</w:t>
            </w:r>
          </w:p>
        </w:tc>
        <w:tc>
          <w:tcPr>
            <w:tcW w:w="701" w:type="dxa"/>
          </w:tcPr>
          <w:p w:rsidR="001E4C99" w:rsidRDefault="001E4C99" w:rsidP="00D81122">
            <w:pPr>
              <w:pStyle w:val="TableParagraph"/>
              <w:spacing w:before="13"/>
              <w:ind w:left="79" w:right="80"/>
              <w:jc w:val="center"/>
              <w:rPr>
                <w:sz w:val="17"/>
              </w:rPr>
            </w:pPr>
            <w:r>
              <w:rPr>
                <w:sz w:val="17"/>
              </w:rPr>
              <w:t>30</w:t>
            </w:r>
          </w:p>
        </w:tc>
        <w:tc>
          <w:tcPr>
            <w:tcW w:w="739" w:type="dxa"/>
          </w:tcPr>
          <w:p w:rsidR="001E4C99" w:rsidRDefault="001E4C99" w:rsidP="00D81122">
            <w:pPr>
              <w:pStyle w:val="TableParagraph"/>
              <w:spacing w:before="13"/>
              <w:ind w:left="246" w:right="243"/>
              <w:jc w:val="center"/>
              <w:rPr>
                <w:sz w:val="17"/>
              </w:rPr>
            </w:pPr>
            <w:r>
              <w:rPr>
                <w:sz w:val="17"/>
              </w:rPr>
              <w:t>36</w:t>
            </w:r>
          </w:p>
        </w:tc>
        <w:tc>
          <w:tcPr>
            <w:tcW w:w="761" w:type="dxa"/>
          </w:tcPr>
          <w:p w:rsidR="001E4C99" w:rsidRDefault="001E4C99" w:rsidP="00D81122">
            <w:pPr>
              <w:pStyle w:val="TableParagraph"/>
              <w:spacing w:before="13"/>
              <w:ind w:left="256" w:right="254"/>
              <w:jc w:val="center"/>
              <w:rPr>
                <w:sz w:val="17"/>
              </w:rPr>
            </w:pPr>
            <w:r>
              <w:rPr>
                <w:sz w:val="17"/>
              </w:rPr>
              <w:t>42</w:t>
            </w:r>
          </w:p>
        </w:tc>
      </w:tr>
      <w:tr w:rsidR="001E4C99" w:rsidTr="00D81122">
        <w:trPr>
          <w:trHeight w:val="676"/>
        </w:trPr>
        <w:tc>
          <w:tcPr>
            <w:tcW w:w="1241" w:type="dxa"/>
          </w:tcPr>
          <w:p w:rsidR="001E4C99" w:rsidRDefault="001E4C99" w:rsidP="00D81122">
            <w:pPr>
              <w:pStyle w:val="TableParagraph"/>
              <w:spacing w:before="13"/>
              <w:ind w:left="88"/>
              <w:rPr>
                <w:sz w:val="17"/>
              </w:rPr>
            </w:pPr>
            <w:r>
              <w:rPr>
                <w:sz w:val="17"/>
              </w:rPr>
              <w:t>Deseable</w:t>
            </w:r>
          </w:p>
        </w:tc>
        <w:tc>
          <w:tcPr>
            <w:tcW w:w="679" w:type="dxa"/>
          </w:tcPr>
          <w:p w:rsidR="001E4C99" w:rsidRDefault="001E4C99" w:rsidP="00D81122">
            <w:pPr>
              <w:pStyle w:val="TableParagraph"/>
              <w:spacing w:before="13"/>
              <w:ind w:left="79" w:right="80"/>
              <w:jc w:val="center"/>
              <w:rPr>
                <w:sz w:val="17"/>
              </w:rPr>
            </w:pPr>
            <w:r>
              <w:rPr>
                <w:sz w:val="17"/>
              </w:rPr>
              <w:t>18</w:t>
            </w:r>
          </w:p>
        </w:tc>
        <w:tc>
          <w:tcPr>
            <w:tcW w:w="681" w:type="dxa"/>
          </w:tcPr>
          <w:p w:rsidR="001E4C99" w:rsidRDefault="001E4C99" w:rsidP="00D81122">
            <w:pPr>
              <w:pStyle w:val="TableParagraph"/>
              <w:spacing w:before="13"/>
              <w:ind w:left="215" w:right="216"/>
              <w:jc w:val="center"/>
              <w:rPr>
                <w:sz w:val="17"/>
              </w:rPr>
            </w:pPr>
            <w:r>
              <w:rPr>
                <w:sz w:val="17"/>
              </w:rPr>
              <w:t>21</w:t>
            </w:r>
          </w:p>
        </w:tc>
        <w:tc>
          <w:tcPr>
            <w:tcW w:w="679" w:type="dxa"/>
          </w:tcPr>
          <w:p w:rsidR="001E4C99" w:rsidRDefault="001E4C99" w:rsidP="00D81122">
            <w:pPr>
              <w:pStyle w:val="TableParagraph"/>
              <w:spacing w:before="13"/>
              <w:ind w:left="78" w:right="80"/>
              <w:jc w:val="center"/>
              <w:rPr>
                <w:sz w:val="17"/>
              </w:rPr>
            </w:pPr>
            <w:r>
              <w:rPr>
                <w:sz w:val="17"/>
              </w:rPr>
              <w:t>27</w:t>
            </w:r>
          </w:p>
        </w:tc>
        <w:tc>
          <w:tcPr>
            <w:tcW w:w="679" w:type="dxa"/>
          </w:tcPr>
          <w:p w:rsidR="001E4C99" w:rsidRDefault="001E4C99" w:rsidP="00D81122">
            <w:pPr>
              <w:pStyle w:val="TableParagraph"/>
              <w:spacing w:before="13"/>
              <w:ind w:left="81" w:right="80"/>
              <w:jc w:val="center"/>
              <w:rPr>
                <w:sz w:val="17"/>
              </w:rPr>
            </w:pPr>
            <w:r>
              <w:rPr>
                <w:sz w:val="17"/>
              </w:rPr>
              <w:t>36</w:t>
            </w:r>
          </w:p>
        </w:tc>
        <w:tc>
          <w:tcPr>
            <w:tcW w:w="701" w:type="dxa"/>
          </w:tcPr>
          <w:p w:rsidR="001E4C99" w:rsidRDefault="001E4C99" w:rsidP="00D81122">
            <w:pPr>
              <w:pStyle w:val="TableParagraph"/>
              <w:spacing w:before="13"/>
              <w:ind w:left="79" w:right="80"/>
              <w:jc w:val="center"/>
              <w:rPr>
                <w:sz w:val="17"/>
              </w:rPr>
            </w:pPr>
            <w:r>
              <w:rPr>
                <w:sz w:val="17"/>
              </w:rPr>
              <w:t>42</w:t>
            </w:r>
          </w:p>
        </w:tc>
        <w:tc>
          <w:tcPr>
            <w:tcW w:w="739" w:type="dxa"/>
          </w:tcPr>
          <w:p w:rsidR="001E4C99" w:rsidRDefault="001E4C99" w:rsidP="00D81122">
            <w:pPr>
              <w:pStyle w:val="TableParagraph"/>
              <w:spacing w:before="13"/>
              <w:ind w:left="246" w:right="243"/>
              <w:jc w:val="center"/>
              <w:rPr>
                <w:sz w:val="17"/>
              </w:rPr>
            </w:pPr>
            <w:r>
              <w:rPr>
                <w:sz w:val="17"/>
              </w:rPr>
              <w:t>54</w:t>
            </w:r>
          </w:p>
        </w:tc>
        <w:tc>
          <w:tcPr>
            <w:tcW w:w="761" w:type="dxa"/>
          </w:tcPr>
          <w:p w:rsidR="001E4C99" w:rsidRDefault="001E4C99" w:rsidP="00D81122">
            <w:pPr>
              <w:pStyle w:val="TableParagraph"/>
              <w:spacing w:before="13"/>
              <w:ind w:left="256" w:right="254"/>
              <w:jc w:val="center"/>
              <w:rPr>
                <w:sz w:val="17"/>
              </w:rPr>
            </w:pPr>
            <w:r>
              <w:rPr>
                <w:sz w:val="17"/>
              </w:rPr>
              <w:t>60</w:t>
            </w:r>
          </w:p>
        </w:tc>
      </w:tr>
    </w:tbl>
    <w:p w:rsidR="001E4C99" w:rsidRDefault="001E4C99" w:rsidP="001E4C99">
      <w:pPr>
        <w:pStyle w:val="Textoindependiente"/>
        <w:spacing w:before="1"/>
        <w:ind w:left="0"/>
        <w:rPr>
          <w:sz w:val="25"/>
        </w:rPr>
      </w:pPr>
    </w:p>
    <w:p w:rsidR="001E4C99" w:rsidRDefault="001E4C99" w:rsidP="001E4C99">
      <w:pPr>
        <w:tabs>
          <w:tab w:val="left" w:pos="1661"/>
        </w:tabs>
        <w:spacing w:before="94"/>
        <w:ind w:left="301"/>
        <w:rPr>
          <w:sz w:val="18"/>
        </w:rPr>
      </w:pPr>
      <w:r>
        <w:rPr>
          <w:b/>
          <w:sz w:val="18"/>
        </w:rPr>
        <w:t>Artículo</w:t>
      </w:r>
      <w:r>
        <w:rPr>
          <w:b/>
          <w:spacing w:val="-2"/>
          <w:sz w:val="18"/>
        </w:rPr>
        <w:t xml:space="preserve"> </w:t>
      </w:r>
      <w:r>
        <w:rPr>
          <w:b/>
          <w:sz w:val="18"/>
        </w:rPr>
        <w:t>253.</w:t>
      </w:r>
      <w:r>
        <w:rPr>
          <w:b/>
          <w:sz w:val="18"/>
        </w:rPr>
        <w:tab/>
      </w:r>
      <w:r>
        <w:rPr>
          <w:sz w:val="18"/>
        </w:rPr>
        <w:t xml:space="preserve">Los criterios para determinar la </w:t>
      </w:r>
      <w:r>
        <w:rPr>
          <w:i/>
          <w:sz w:val="18"/>
        </w:rPr>
        <w:t xml:space="preserve">anchura de la calzada en los enlaces </w:t>
      </w:r>
      <w:r>
        <w:rPr>
          <w:sz w:val="18"/>
        </w:rPr>
        <w:t>son los</w:t>
      </w:r>
      <w:r>
        <w:rPr>
          <w:spacing w:val="-14"/>
          <w:sz w:val="18"/>
        </w:rPr>
        <w:t xml:space="preserve"> </w:t>
      </w:r>
      <w:r>
        <w:rPr>
          <w:sz w:val="18"/>
        </w:rPr>
        <w:t>siguientes:</w:t>
      </w:r>
    </w:p>
    <w:p w:rsidR="001E4C99" w:rsidRDefault="001E4C99" w:rsidP="001E4C99">
      <w:pPr>
        <w:pStyle w:val="Prrafodelista"/>
        <w:numPr>
          <w:ilvl w:val="0"/>
          <w:numId w:val="73"/>
        </w:numPr>
        <w:tabs>
          <w:tab w:val="left" w:pos="748"/>
        </w:tabs>
        <w:spacing w:before="122" w:line="261" w:lineRule="auto"/>
        <w:ind w:right="933" w:firstLine="0"/>
        <w:rPr>
          <w:sz w:val="18"/>
        </w:rPr>
      </w:pPr>
      <w:r>
        <w:rPr>
          <w:sz w:val="18"/>
        </w:rPr>
        <w:t>Los anchos de la calzada en los enlaces dependen de una serie de factores, entre los cuales están incluidos como principales: el volumen del tránsito y su composición, las características geométricas de los vehículos de proyecto, los grados de curvatura, el tipo de operación que se tendrá en los enlaces y algunas consideraciones con respecto a la distancia entre el vehículo y las orillas de la</w:t>
      </w:r>
      <w:r>
        <w:rPr>
          <w:spacing w:val="-20"/>
          <w:sz w:val="18"/>
        </w:rPr>
        <w:t xml:space="preserve"> </w:t>
      </w:r>
      <w:r>
        <w:rPr>
          <w:sz w:val="18"/>
        </w:rPr>
        <w:t>calzada.</w:t>
      </w:r>
    </w:p>
    <w:p w:rsidR="001E4C99" w:rsidRDefault="001E4C99" w:rsidP="001E4C99">
      <w:pPr>
        <w:pStyle w:val="Textoindependiente"/>
        <w:spacing w:before="9"/>
        <w:ind w:left="0"/>
        <w:rPr>
          <w:sz w:val="23"/>
        </w:rPr>
      </w:pPr>
    </w:p>
    <w:p w:rsidR="001E4C99" w:rsidRDefault="001E4C99" w:rsidP="001E4C99">
      <w:pPr>
        <w:pStyle w:val="Prrafodelista"/>
        <w:numPr>
          <w:ilvl w:val="0"/>
          <w:numId w:val="73"/>
        </w:numPr>
        <w:tabs>
          <w:tab w:val="left" w:pos="801"/>
        </w:tabs>
        <w:spacing w:line="256" w:lineRule="auto"/>
        <w:ind w:right="933" w:firstLine="0"/>
        <w:rPr>
          <w:sz w:val="18"/>
        </w:rPr>
      </w:pPr>
      <w:r>
        <w:rPr>
          <w:sz w:val="18"/>
        </w:rPr>
        <w:t>En la tabla siguiente se dan los valores de proyecto para las anchuras de calzada necesarias para cada caso de operación-condición de tránsito. En la parte inferior de la tabla, se incluyen recomendaciones para modificar el ancho de la calzada de acuerdo con el tratamiento lateral que se dé a los enlaces. La anchura de la calzada se modifica, reduciéndose o aumentándose, dependiendo de que exista acotamiento así como libertad para circular sobre él. Los distintos tipos de casos indicados en la tabla son los</w:t>
      </w:r>
      <w:r>
        <w:rPr>
          <w:spacing w:val="-9"/>
          <w:sz w:val="18"/>
        </w:rPr>
        <w:t xml:space="preserve"> </w:t>
      </w:r>
      <w:r>
        <w:rPr>
          <w:sz w:val="18"/>
        </w:rPr>
        <w:t>siguientes:</w:t>
      </w:r>
    </w:p>
    <w:p w:rsidR="001E4C99" w:rsidRDefault="001E4C99" w:rsidP="001E4C99">
      <w:pPr>
        <w:pStyle w:val="Textoindependiente"/>
        <w:spacing w:before="76"/>
      </w:pPr>
      <w:r>
        <w:rPr>
          <w:i/>
        </w:rPr>
        <w:t xml:space="preserve">CASO I: </w:t>
      </w:r>
      <w:r>
        <w:t>Operación en un sólo sentido, con un sólo carril y sin previsión para el rebase.</w:t>
      </w:r>
    </w:p>
    <w:p w:rsidR="001E4C99" w:rsidRDefault="001E4C99" w:rsidP="001E4C99">
      <w:pPr>
        <w:pStyle w:val="Textoindependiente"/>
        <w:spacing w:before="122" w:line="290" w:lineRule="auto"/>
        <w:ind w:right="1044"/>
      </w:pPr>
      <w:r>
        <w:rPr>
          <w:i/>
        </w:rPr>
        <w:t xml:space="preserve">CASO II: </w:t>
      </w:r>
      <w:r>
        <w:t>Operación en un sólo sentido, con un sólo carril y con previsión para el rebase a vehículos. estacionados.</w:t>
      </w:r>
    </w:p>
    <w:p w:rsidR="001E4C99" w:rsidRDefault="001E4C99" w:rsidP="001E4C99">
      <w:pPr>
        <w:pStyle w:val="Textoindependiente"/>
        <w:spacing w:before="41"/>
      </w:pPr>
      <w:r>
        <w:rPr>
          <w:i/>
        </w:rPr>
        <w:t xml:space="preserve">CASO III: </w:t>
      </w:r>
      <w:r>
        <w:t>Operación en uno o dos sentidos de circulación y con dos carriles.</w:t>
      </w:r>
    </w:p>
    <w:p w:rsidR="001E4C99" w:rsidRDefault="001E4C99" w:rsidP="001E4C99">
      <w:pPr>
        <w:pStyle w:val="Textoindependiente"/>
        <w:spacing w:before="122"/>
      </w:pPr>
      <w:r>
        <w:rPr>
          <w:i/>
        </w:rPr>
        <w:t xml:space="preserve">Condición A: </w:t>
      </w:r>
      <w:r>
        <w:t>predominantemente vehículos de proyecto DE-335, con algunos camiones DE-610.</w:t>
      </w:r>
    </w:p>
    <w:p w:rsidR="001E4C99" w:rsidRDefault="001E4C99" w:rsidP="001E4C99">
      <w:pPr>
        <w:pStyle w:val="Textoindependiente"/>
        <w:spacing w:before="122" w:line="290" w:lineRule="auto"/>
        <w:ind w:right="1044"/>
      </w:pPr>
      <w:r>
        <w:rPr>
          <w:i/>
        </w:rPr>
        <w:t xml:space="preserve">Condición B: </w:t>
      </w:r>
      <w:r>
        <w:t>número suficiente de vehículos. DE-610 para gobernar el proyecto y algunos semirremolques.</w:t>
      </w:r>
    </w:p>
    <w:p w:rsidR="001E4C99" w:rsidRDefault="001E4C99" w:rsidP="001E4C99">
      <w:pPr>
        <w:pStyle w:val="Textoindependiente"/>
        <w:spacing w:before="42"/>
      </w:pPr>
      <w:r>
        <w:rPr>
          <w:i/>
        </w:rPr>
        <w:t xml:space="preserve">Condición C: </w:t>
      </w:r>
      <w:r>
        <w:t>suficientes vehículos DE-1220, o DE-1525 para gobernar el proyecto.</w:t>
      </w:r>
    </w:p>
    <w:p w:rsidR="001E4C99" w:rsidRDefault="001E4C99" w:rsidP="001E4C99">
      <w:p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ind w:left="0"/>
        <w:rPr>
          <w:sz w:val="20"/>
        </w:rPr>
      </w:pPr>
    </w:p>
    <w:p w:rsidR="001E4C99" w:rsidRDefault="001E4C99" w:rsidP="001E4C99">
      <w:pPr>
        <w:pStyle w:val="Textoindependiente"/>
        <w:spacing w:before="3"/>
        <w:ind w:left="0"/>
        <w:rPr>
          <w:sz w:val="19"/>
        </w:rPr>
      </w:pPr>
    </w:p>
    <w:tbl>
      <w:tblPr>
        <w:tblStyle w:val="TableNormal"/>
        <w:tblW w:w="0" w:type="auto"/>
        <w:tblInd w:w="3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41"/>
        <w:gridCol w:w="720"/>
        <w:gridCol w:w="720"/>
        <w:gridCol w:w="680"/>
        <w:gridCol w:w="701"/>
        <w:gridCol w:w="701"/>
        <w:gridCol w:w="679"/>
        <w:gridCol w:w="680"/>
        <w:gridCol w:w="701"/>
        <w:gridCol w:w="679"/>
      </w:tblGrid>
      <w:tr w:rsidR="001E4C99" w:rsidTr="00D81122">
        <w:trPr>
          <w:trHeight w:val="208"/>
        </w:trPr>
        <w:tc>
          <w:tcPr>
            <w:tcW w:w="2341" w:type="dxa"/>
          </w:tcPr>
          <w:p w:rsidR="001E4C99" w:rsidRDefault="001E4C99" w:rsidP="00D81122">
            <w:pPr>
              <w:pStyle w:val="TableParagraph"/>
              <w:rPr>
                <w:rFonts w:ascii="Times New Roman"/>
                <w:sz w:val="14"/>
              </w:rPr>
            </w:pPr>
          </w:p>
        </w:tc>
        <w:tc>
          <w:tcPr>
            <w:tcW w:w="2120" w:type="dxa"/>
            <w:gridSpan w:val="3"/>
          </w:tcPr>
          <w:p w:rsidR="001E4C99" w:rsidRDefault="001E4C99" w:rsidP="00D81122">
            <w:pPr>
              <w:pStyle w:val="TableParagraph"/>
              <w:spacing w:before="5" w:line="177" w:lineRule="exact"/>
              <w:ind w:left="739" w:right="685"/>
              <w:jc w:val="center"/>
              <w:rPr>
                <w:b/>
                <w:sz w:val="17"/>
              </w:rPr>
            </w:pPr>
            <w:r>
              <w:rPr>
                <w:b/>
                <w:sz w:val="17"/>
              </w:rPr>
              <w:t>CASO I</w:t>
            </w:r>
          </w:p>
        </w:tc>
        <w:tc>
          <w:tcPr>
            <w:tcW w:w="2081" w:type="dxa"/>
            <w:gridSpan w:val="3"/>
          </w:tcPr>
          <w:p w:rsidR="001E4C99" w:rsidRDefault="001E4C99" w:rsidP="00D81122">
            <w:pPr>
              <w:pStyle w:val="TableParagraph"/>
              <w:spacing w:before="5" w:line="177" w:lineRule="exact"/>
              <w:ind w:left="709" w:right="675"/>
              <w:jc w:val="center"/>
              <w:rPr>
                <w:b/>
                <w:sz w:val="17"/>
              </w:rPr>
            </w:pPr>
            <w:r>
              <w:rPr>
                <w:b/>
                <w:sz w:val="17"/>
              </w:rPr>
              <w:t>CASO II</w:t>
            </w:r>
          </w:p>
        </w:tc>
        <w:tc>
          <w:tcPr>
            <w:tcW w:w="2060" w:type="dxa"/>
            <w:gridSpan w:val="3"/>
          </w:tcPr>
          <w:p w:rsidR="001E4C99" w:rsidRDefault="001E4C99" w:rsidP="00D81122">
            <w:pPr>
              <w:pStyle w:val="TableParagraph"/>
              <w:spacing w:before="5" w:line="177" w:lineRule="exact"/>
              <w:ind w:left="665" w:right="653"/>
              <w:jc w:val="center"/>
              <w:rPr>
                <w:b/>
                <w:sz w:val="17"/>
              </w:rPr>
            </w:pPr>
            <w:r>
              <w:rPr>
                <w:b/>
                <w:sz w:val="17"/>
              </w:rPr>
              <w:t>CASO III</w:t>
            </w:r>
          </w:p>
        </w:tc>
      </w:tr>
      <w:tr w:rsidR="001E4C99" w:rsidTr="00D81122">
        <w:trPr>
          <w:trHeight w:val="186"/>
        </w:trPr>
        <w:tc>
          <w:tcPr>
            <w:tcW w:w="2341" w:type="dxa"/>
          </w:tcPr>
          <w:p w:rsidR="001E4C99" w:rsidRDefault="001E4C99" w:rsidP="00D81122">
            <w:pPr>
              <w:pStyle w:val="TableParagraph"/>
              <w:spacing w:line="166" w:lineRule="exact"/>
              <w:ind w:left="352"/>
              <w:rPr>
                <w:sz w:val="17"/>
              </w:rPr>
            </w:pPr>
            <w:r>
              <w:rPr>
                <w:sz w:val="17"/>
              </w:rPr>
              <w:t>Condición de Tránsito:</w:t>
            </w:r>
          </w:p>
        </w:tc>
        <w:tc>
          <w:tcPr>
            <w:tcW w:w="720" w:type="dxa"/>
          </w:tcPr>
          <w:p w:rsidR="001E4C99" w:rsidRDefault="001E4C99" w:rsidP="00D81122">
            <w:pPr>
              <w:pStyle w:val="TableParagraph"/>
              <w:spacing w:line="166" w:lineRule="exact"/>
              <w:ind w:left="112"/>
              <w:jc w:val="center"/>
              <w:rPr>
                <w:sz w:val="17"/>
              </w:rPr>
            </w:pPr>
            <w:r>
              <w:rPr>
                <w:sz w:val="17"/>
              </w:rPr>
              <w:t>A</w:t>
            </w:r>
          </w:p>
        </w:tc>
        <w:tc>
          <w:tcPr>
            <w:tcW w:w="720" w:type="dxa"/>
          </w:tcPr>
          <w:p w:rsidR="001E4C99" w:rsidRDefault="001E4C99" w:rsidP="00D81122">
            <w:pPr>
              <w:pStyle w:val="TableParagraph"/>
              <w:spacing w:line="166" w:lineRule="exact"/>
              <w:ind w:left="291"/>
              <w:rPr>
                <w:sz w:val="17"/>
              </w:rPr>
            </w:pPr>
            <w:r>
              <w:rPr>
                <w:sz w:val="17"/>
              </w:rPr>
              <w:t>B</w:t>
            </w:r>
          </w:p>
        </w:tc>
        <w:tc>
          <w:tcPr>
            <w:tcW w:w="680" w:type="dxa"/>
          </w:tcPr>
          <w:p w:rsidR="001E4C99" w:rsidRDefault="001E4C99" w:rsidP="00D81122">
            <w:pPr>
              <w:pStyle w:val="TableParagraph"/>
              <w:spacing w:line="166" w:lineRule="exact"/>
              <w:ind w:left="104"/>
              <w:jc w:val="center"/>
              <w:rPr>
                <w:sz w:val="17"/>
              </w:rPr>
            </w:pPr>
            <w:r>
              <w:rPr>
                <w:sz w:val="17"/>
              </w:rPr>
              <w:t>C</w:t>
            </w:r>
          </w:p>
        </w:tc>
        <w:tc>
          <w:tcPr>
            <w:tcW w:w="701" w:type="dxa"/>
          </w:tcPr>
          <w:p w:rsidR="001E4C99" w:rsidRDefault="001E4C99" w:rsidP="00D81122">
            <w:pPr>
              <w:pStyle w:val="TableParagraph"/>
              <w:spacing w:line="166" w:lineRule="exact"/>
              <w:ind w:left="92"/>
              <w:jc w:val="center"/>
              <w:rPr>
                <w:sz w:val="17"/>
              </w:rPr>
            </w:pPr>
            <w:r>
              <w:rPr>
                <w:sz w:val="17"/>
              </w:rPr>
              <w:t>A</w:t>
            </w:r>
          </w:p>
        </w:tc>
        <w:tc>
          <w:tcPr>
            <w:tcW w:w="701" w:type="dxa"/>
          </w:tcPr>
          <w:p w:rsidR="001E4C99" w:rsidRDefault="001E4C99" w:rsidP="00D81122">
            <w:pPr>
              <w:pStyle w:val="TableParagraph"/>
              <w:spacing w:line="166" w:lineRule="exact"/>
              <w:ind w:right="1"/>
              <w:jc w:val="center"/>
              <w:rPr>
                <w:sz w:val="17"/>
              </w:rPr>
            </w:pPr>
            <w:r>
              <w:rPr>
                <w:sz w:val="17"/>
              </w:rPr>
              <w:t>B</w:t>
            </w:r>
          </w:p>
        </w:tc>
        <w:tc>
          <w:tcPr>
            <w:tcW w:w="679" w:type="dxa"/>
          </w:tcPr>
          <w:p w:rsidR="001E4C99" w:rsidRDefault="001E4C99" w:rsidP="00D81122">
            <w:pPr>
              <w:pStyle w:val="TableParagraph"/>
              <w:spacing w:line="166" w:lineRule="exact"/>
              <w:ind w:left="99"/>
              <w:jc w:val="center"/>
              <w:rPr>
                <w:sz w:val="17"/>
              </w:rPr>
            </w:pPr>
            <w:r>
              <w:rPr>
                <w:sz w:val="17"/>
              </w:rPr>
              <w:t>C</w:t>
            </w:r>
          </w:p>
        </w:tc>
        <w:tc>
          <w:tcPr>
            <w:tcW w:w="680" w:type="dxa"/>
          </w:tcPr>
          <w:p w:rsidR="001E4C99" w:rsidRDefault="001E4C99" w:rsidP="00D81122">
            <w:pPr>
              <w:pStyle w:val="TableParagraph"/>
              <w:spacing w:line="166" w:lineRule="exact"/>
              <w:ind w:left="114"/>
              <w:jc w:val="center"/>
              <w:rPr>
                <w:sz w:val="17"/>
              </w:rPr>
            </w:pPr>
            <w:r>
              <w:rPr>
                <w:sz w:val="17"/>
              </w:rPr>
              <w:t>A</w:t>
            </w:r>
          </w:p>
        </w:tc>
        <w:tc>
          <w:tcPr>
            <w:tcW w:w="701" w:type="dxa"/>
          </w:tcPr>
          <w:p w:rsidR="001E4C99" w:rsidRDefault="001E4C99" w:rsidP="00D81122">
            <w:pPr>
              <w:pStyle w:val="TableParagraph"/>
              <w:spacing w:line="166" w:lineRule="exact"/>
              <w:ind w:right="6"/>
              <w:jc w:val="center"/>
              <w:rPr>
                <w:sz w:val="17"/>
              </w:rPr>
            </w:pPr>
            <w:r>
              <w:rPr>
                <w:w w:val="84"/>
                <w:sz w:val="17"/>
              </w:rPr>
              <w:t>B</w:t>
            </w:r>
          </w:p>
        </w:tc>
        <w:tc>
          <w:tcPr>
            <w:tcW w:w="679" w:type="dxa"/>
          </w:tcPr>
          <w:p w:rsidR="001E4C99" w:rsidRDefault="001E4C99" w:rsidP="00D81122">
            <w:pPr>
              <w:pStyle w:val="TableParagraph"/>
              <w:spacing w:line="166" w:lineRule="exact"/>
              <w:ind w:right="19"/>
              <w:jc w:val="center"/>
              <w:rPr>
                <w:sz w:val="17"/>
              </w:rPr>
            </w:pPr>
            <w:r>
              <w:rPr>
                <w:sz w:val="17"/>
              </w:rPr>
              <w:t>C</w:t>
            </w:r>
          </w:p>
        </w:tc>
      </w:tr>
      <w:tr w:rsidR="001E4C99" w:rsidTr="00D81122">
        <w:trPr>
          <w:trHeight w:val="174"/>
        </w:trPr>
        <w:tc>
          <w:tcPr>
            <w:tcW w:w="2341" w:type="dxa"/>
            <w:tcBorders>
              <w:bottom w:val="nil"/>
            </w:tcBorders>
          </w:tcPr>
          <w:p w:rsidR="001E4C99" w:rsidRDefault="001E4C99" w:rsidP="00D81122">
            <w:pPr>
              <w:pStyle w:val="TableParagraph"/>
              <w:spacing w:line="155" w:lineRule="exact"/>
              <w:ind w:right="108"/>
              <w:jc w:val="right"/>
              <w:rPr>
                <w:sz w:val="17"/>
              </w:rPr>
            </w:pPr>
            <w:r>
              <w:rPr>
                <w:sz w:val="17"/>
              </w:rPr>
              <w:t>Radios de la orilla interna de</w:t>
            </w:r>
          </w:p>
        </w:tc>
        <w:tc>
          <w:tcPr>
            <w:tcW w:w="720" w:type="dxa"/>
            <w:tcBorders>
              <w:bottom w:val="nil"/>
              <w:right w:val="nil"/>
            </w:tcBorders>
          </w:tcPr>
          <w:p w:rsidR="001E4C99" w:rsidRDefault="001E4C99" w:rsidP="00D81122">
            <w:pPr>
              <w:pStyle w:val="TableParagraph"/>
              <w:rPr>
                <w:rFonts w:ascii="Times New Roman"/>
                <w:sz w:val="10"/>
              </w:rPr>
            </w:pPr>
          </w:p>
        </w:tc>
        <w:tc>
          <w:tcPr>
            <w:tcW w:w="720" w:type="dxa"/>
            <w:tcBorders>
              <w:left w:val="nil"/>
              <w:bottom w:val="nil"/>
              <w:right w:val="nil"/>
            </w:tcBorders>
          </w:tcPr>
          <w:p w:rsidR="001E4C99" w:rsidRDefault="001E4C99" w:rsidP="00D81122">
            <w:pPr>
              <w:pStyle w:val="TableParagraph"/>
              <w:rPr>
                <w:rFonts w:ascii="Times New Roman"/>
                <w:sz w:val="10"/>
              </w:rPr>
            </w:pPr>
          </w:p>
        </w:tc>
        <w:tc>
          <w:tcPr>
            <w:tcW w:w="680" w:type="dxa"/>
            <w:tcBorders>
              <w:left w:val="nil"/>
              <w:bottom w:val="nil"/>
              <w:right w:val="nil"/>
            </w:tcBorders>
          </w:tcPr>
          <w:p w:rsidR="001E4C99" w:rsidRDefault="001E4C99" w:rsidP="00D81122">
            <w:pPr>
              <w:pStyle w:val="TableParagraph"/>
              <w:rPr>
                <w:rFonts w:ascii="Times New Roman"/>
                <w:sz w:val="10"/>
              </w:rPr>
            </w:pPr>
          </w:p>
        </w:tc>
        <w:tc>
          <w:tcPr>
            <w:tcW w:w="701" w:type="dxa"/>
            <w:tcBorders>
              <w:left w:val="nil"/>
              <w:bottom w:val="nil"/>
              <w:right w:val="nil"/>
            </w:tcBorders>
          </w:tcPr>
          <w:p w:rsidR="001E4C99" w:rsidRDefault="001E4C99" w:rsidP="00D81122">
            <w:pPr>
              <w:pStyle w:val="TableParagraph"/>
              <w:spacing w:line="155" w:lineRule="exact"/>
              <w:ind w:left="85" w:right="-15"/>
              <w:jc w:val="center"/>
              <w:rPr>
                <w:b/>
                <w:sz w:val="17"/>
              </w:rPr>
            </w:pPr>
            <w:r>
              <w:rPr>
                <w:b/>
                <w:spacing w:val="-1"/>
                <w:sz w:val="17"/>
              </w:rPr>
              <w:t>ANCHO</w:t>
            </w:r>
          </w:p>
        </w:tc>
        <w:tc>
          <w:tcPr>
            <w:tcW w:w="1380" w:type="dxa"/>
            <w:gridSpan w:val="2"/>
            <w:tcBorders>
              <w:left w:val="nil"/>
              <w:bottom w:val="nil"/>
              <w:right w:val="nil"/>
            </w:tcBorders>
          </w:tcPr>
          <w:p w:rsidR="001E4C99" w:rsidRDefault="001E4C99" w:rsidP="00D81122">
            <w:pPr>
              <w:pStyle w:val="TableParagraph"/>
              <w:spacing w:line="155" w:lineRule="exact"/>
              <w:ind w:left="147"/>
              <w:rPr>
                <w:b/>
                <w:sz w:val="17"/>
              </w:rPr>
            </w:pPr>
            <w:r>
              <w:rPr>
                <w:b/>
                <w:sz w:val="17"/>
              </w:rPr>
              <w:t>DE CALZADA</w:t>
            </w:r>
          </w:p>
        </w:tc>
        <w:tc>
          <w:tcPr>
            <w:tcW w:w="680" w:type="dxa"/>
            <w:tcBorders>
              <w:left w:val="nil"/>
              <w:bottom w:val="nil"/>
              <w:right w:val="nil"/>
            </w:tcBorders>
          </w:tcPr>
          <w:p w:rsidR="001E4C99" w:rsidRDefault="001E4C99" w:rsidP="00D81122">
            <w:pPr>
              <w:pStyle w:val="TableParagraph"/>
              <w:rPr>
                <w:rFonts w:ascii="Times New Roman"/>
                <w:sz w:val="10"/>
              </w:rPr>
            </w:pPr>
          </w:p>
        </w:tc>
        <w:tc>
          <w:tcPr>
            <w:tcW w:w="701" w:type="dxa"/>
            <w:tcBorders>
              <w:left w:val="nil"/>
              <w:bottom w:val="nil"/>
              <w:right w:val="nil"/>
            </w:tcBorders>
          </w:tcPr>
          <w:p w:rsidR="001E4C99" w:rsidRDefault="001E4C99" w:rsidP="00D81122">
            <w:pPr>
              <w:pStyle w:val="TableParagraph"/>
              <w:rPr>
                <w:rFonts w:ascii="Times New Roman"/>
                <w:sz w:val="10"/>
              </w:rPr>
            </w:pPr>
          </w:p>
        </w:tc>
        <w:tc>
          <w:tcPr>
            <w:tcW w:w="679" w:type="dxa"/>
            <w:tcBorders>
              <w:left w:val="nil"/>
              <w:bottom w:val="nil"/>
            </w:tcBorders>
          </w:tcPr>
          <w:p w:rsidR="001E4C99" w:rsidRDefault="001E4C99" w:rsidP="00D81122">
            <w:pPr>
              <w:pStyle w:val="TableParagraph"/>
              <w:rPr>
                <w:rFonts w:ascii="Times New Roman"/>
                <w:sz w:val="10"/>
              </w:rPr>
            </w:pPr>
          </w:p>
        </w:tc>
      </w:tr>
      <w:tr w:rsidR="001E4C99" w:rsidTr="00D81122">
        <w:trPr>
          <w:trHeight w:val="199"/>
        </w:trPr>
        <w:tc>
          <w:tcPr>
            <w:tcW w:w="2341" w:type="dxa"/>
            <w:tcBorders>
              <w:top w:val="nil"/>
            </w:tcBorders>
          </w:tcPr>
          <w:p w:rsidR="001E4C99" w:rsidRDefault="001E4C99" w:rsidP="00D81122">
            <w:pPr>
              <w:pStyle w:val="TableParagraph"/>
              <w:spacing w:line="179" w:lineRule="exact"/>
              <w:ind w:left="474"/>
              <w:rPr>
                <w:sz w:val="17"/>
              </w:rPr>
            </w:pPr>
            <w:r>
              <w:rPr>
                <w:sz w:val="17"/>
              </w:rPr>
              <w:t>la calzada (metros)</w:t>
            </w:r>
          </w:p>
        </w:tc>
        <w:tc>
          <w:tcPr>
            <w:tcW w:w="720" w:type="dxa"/>
            <w:tcBorders>
              <w:top w:val="nil"/>
              <w:right w:val="nil"/>
            </w:tcBorders>
          </w:tcPr>
          <w:p w:rsidR="001E4C99" w:rsidRDefault="001E4C99" w:rsidP="00D81122">
            <w:pPr>
              <w:pStyle w:val="TableParagraph"/>
              <w:rPr>
                <w:rFonts w:ascii="Times New Roman"/>
                <w:sz w:val="12"/>
              </w:rPr>
            </w:pPr>
          </w:p>
        </w:tc>
        <w:tc>
          <w:tcPr>
            <w:tcW w:w="720" w:type="dxa"/>
            <w:tcBorders>
              <w:top w:val="nil"/>
              <w:left w:val="nil"/>
              <w:right w:val="nil"/>
            </w:tcBorders>
          </w:tcPr>
          <w:p w:rsidR="001E4C99" w:rsidRDefault="001E4C99" w:rsidP="00D81122">
            <w:pPr>
              <w:pStyle w:val="TableParagraph"/>
              <w:rPr>
                <w:rFonts w:ascii="Times New Roman"/>
                <w:sz w:val="12"/>
              </w:rPr>
            </w:pPr>
          </w:p>
        </w:tc>
        <w:tc>
          <w:tcPr>
            <w:tcW w:w="680" w:type="dxa"/>
            <w:tcBorders>
              <w:top w:val="nil"/>
              <w:left w:val="nil"/>
              <w:right w:val="nil"/>
            </w:tcBorders>
          </w:tcPr>
          <w:p w:rsidR="001E4C99" w:rsidRDefault="001E4C99" w:rsidP="00D81122">
            <w:pPr>
              <w:pStyle w:val="TableParagraph"/>
              <w:rPr>
                <w:rFonts w:ascii="Times New Roman"/>
                <w:sz w:val="12"/>
              </w:rPr>
            </w:pPr>
          </w:p>
        </w:tc>
        <w:tc>
          <w:tcPr>
            <w:tcW w:w="701" w:type="dxa"/>
            <w:tcBorders>
              <w:top w:val="nil"/>
              <w:left w:val="nil"/>
              <w:right w:val="nil"/>
            </w:tcBorders>
          </w:tcPr>
          <w:p w:rsidR="001E4C99" w:rsidRDefault="001E4C99" w:rsidP="00D81122">
            <w:pPr>
              <w:pStyle w:val="TableParagraph"/>
              <w:rPr>
                <w:rFonts w:ascii="Times New Roman"/>
                <w:sz w:val="12"/>
              </w:rPr>
            </w:pPr>
          </w:p>
        </w:tc>
        <w:tc>
          <w:tcPr>
            <w:tcW w:w="701" w:type="dxa"/>
            <w:tcBorders>
              <w:top w:val="nil"/>
              <w:left w:val="nil"/>
              <w:right w:val="nil"/>
            </w:tcBorders>
          </w:tcPr>
          <w:p w:rsidR="001E4C99" w:rsidRDefault="001E4C99" w:rsidP="00D81122">
            <w:pPr>
              <w:pStyle w:val="TableParagraph"/>
              <w:spacing w:line="179" w:lineRule="exact"/>
              <w:ind w:right="47"/>
              <w:jc w:val="center"/>
              <w:rPr>
                <w:sz w:val="17"/>
              </w:rPr>
            </w:pPr>
            <w:r>
              <w:rPr>
                <w:sz w:val="17"/>
              </w:rPr>
              <w:t>(metros)</w:t>
            </w:r>
          </w:p>
        </w:tc>
        <w:tc>
          <w:tcPr>
            <w:tcW w:w="679" w:type="dxa"/>
            <w:tcBorders>
              <w:top w:val="nil"/>
              <w:left w:val="nil"/>
              <w:right w:val="nil"/>
            </w:tcBorders>
          </w:tcPr>
          <w:p w:rsidR="001E4C99" w:rsidRDefault="001E4C99" w:rsidP="00D81122">
            <w:pPr>
              <w:pStyle w:val="TableParagraph"/>
              <w:rPr>
                <w:rFonts w:ascii="Times New Roman"/>
                <w:sz w:val="12"/>
              </w:rPr>
            </w:pPr>
          </w:p>
        </w:tc>
        <w:tc>
          <w:tcPr>
            <w:tcW w:w="680" w:type="dxa"/>
            <w:tcBorders>
              <w:top w:val="nil"/>
              <w:left w:val="nil"/>
              <w:right w:val="nil"/>
            </w:tcBorders>
          </w:tcPr>
          <w:p w:rsidR="001E4C99" w:rsidRDefault="001E4C99" w:rsidP="00D81122">
            <w:pPr>
              <w:pStyle w:val="TableParagraph"/>
              <w:rPr>
                <w:rFonts w:ascii="Times New Roman"/>
                <w:sz w:val="12"/>
              </w:rPr>
            </w:pPr>
          </w:p>
        </w:tc>
        <w:tc>
          <w:tcPr>
            <w:tcW w:w="701" w:type="dxa"/>
            <w:tcBorders>
              <w:top w:val="nil"/>
              <w:left w:val="nil"/>
              <w:right w:val="nil"/>
            </w:tcBorders>
          </w:tcPr>
          <w:p w:rsidR="001E4C99" w:rsidRDefault="001E4C99" w:rsidP="00D81122">
            <w:pPr>
              <w:pStyle w:val="TableParagraph"/>
              <w:rPr>
                <w:rFonts w:ascii="Times New Roman"/>
                <w:sz w:val="12"/>
              </w:rPr>
            </w:pPr>
          </w:p>
        </w:tc>
        <w:tc>
          <w:tcPr>
            <w:tcW w:w="679" w:type="dxa"/>
            <w:tcBorders>
              <w:top w:val="nil"/>
              <w:left w:val="nil"/>
            </w:tcBorders>
          </w:tcPr>
          <w:p w:rsidR="001E4C99" w:rsidRDefault="001E4C99" w:rsidP="00D81122">
            <w:pPr>
              <w:pStyle w:val="TableParagraph"/>
              <w:rPr>
                <w:rFonts w:ascii="Times New Roman"/>
                <w:sz w:val="12"/>
              </w:rPr>
            </w:pPr>
          </w:p>
        </w:tc>
      </w:tr>
      <w:tr w:rsidR="001E4C99" w:rsidTr="00D81122">
        <w:trPr>
          <w:trHeight w:val="183"/>
        </w:trPr>
        <w:tc>
          <w:tcPr>
            <w:tcW w:w="2341" w:type="dxa"/>
          </w:tcPr>
          <w:p w:rsidR="001E4C99" w:rsidRDefault="001E4C99" w:rsidP="00D81122">
            <w:pPr>
              <w:pStyle w:val="TableParagraph"/>
              <w:spacing w:line="164" w:lineRule="exact"/>
              <w:ind w:left="787" w:right="773"/>
              <w:jc w:val="center"/>
              <w:rPr>
                <w:sz w:val="17"/>
              </w:rPr>
            </w:pPr>
            <w:r>
              <w:rPr>
                <w:sz w:val="17"/>
              </w:rPr>
              <w:t>15.00</w:t>
            </w:r>
          </w:p>
        </w:tc>
        <w:tc>
          <w:tcPr>
            <w:tcW w:w="720" w:type="dxa"/>
          </w:tcPr>
          <w:p w:rsidR="001E4C99" w:rsidRDefault="001E4C99" w:rsidP="00D81122">
            <w:pPr>
              <w:pStyle w:val="TableParagraph"/>
              <w:spacing w:line="164" w:lineRule="exact"/>
              <w:ind w:left="230" w:right="99"/>
              <w:jc w:val="center"/>
              <w:rPr>
                <w:sz w:val="17"/>
              </w:rPr>
            </w:pPr>
            <w:r>
              <w:rPr>
                <w:sz w:val="17"/>
              </w:rPr>
              <w:t>5.50</w:t>
            </w:r>
          </w:p>
        </w:tc>
        <w:tc>
          <w:tcPr>
            <w:tcW w:w="720" w:type="dxa"/>
          </w:tcPr>
          <w:p w:rsidR="001E4C99" w:rsidRDefault="001E4C99" w:rsidP="00D81122">
            <w:pPr>
              <w:pStyle w:val="TableParagraph"/>
              <w:spacing w:line="164" w:lineRule="exact"/>
              <w:ind w:left="251"/>
              <w:rPr>
                <w:sz w:val="17"/>
              </w:rPr>
            </w:pPr>
            <w:r>
              <w:rPr>
                <w:sz w:val="17"/>
              </w:rPr>
              <w:t>5.50</w:t>
            </w:r>
          </w:p>
        </w:tc>
        <w:tc>
          <w:tcPr>
            <w:tcW w:w="680" w:type="dxa"/>
          </w:tcPr>
          <w:p w:rsidR="001E4C99" w:rsidRDefault="001E4C99" w:rsidP="00D81122">
            <w:pPr>
              <w:pStyle w:val="TableParagraph"/>
              <w:spacing w:line="164" w:lineRule="exact"/>
              <w:ind w:left="201" w:right="68"/>
              <w:jc w:val="center"/>
              <w:rPr>
                <w:sz w:val="17"/>
              </w:rPr>
            </w:pPr>
            <w:r>
              <w:rPr>
                <w:sz w:val="17"/>
              </w:rPr>
              <w:t>7.00</w:t>
            </w:r>
          </w:p>
        </w:tc>
        <w:tc>
          <w:tcPr>
            <w:tcW w:w="701" w:type="dxa"/>
          </w:tcPr>
          <w:p w:rsidR="001E4C99" w:rsidRDefault="001E4C99" w:rsidP="00D81122">
            <w:pPr>
              <w:pStyle w:val="TableParagraph"/>
              <w:spacing w:line="164" w:lineRule="exact"/>
              <w:ind w:left="230" w:right="80"/>
              <w:jc w:val="center"/>
              <w:rPr>
                <w:sz w:val="17"/>
              </w:rPr>
            </w:pPr>
            <w:r>
              <w:rPr>
                <w:sz w:val="17"/>
              </w:rPr>
              <w:t>7.00</w:t>
            </w:r>
          </w:p>
        </w:tc>
        <w:tc>
          <w:tcPr>
            <w:tcW w:w="701" w:type="dxa"/>
          </w:tcPr>
          <w:p w:rsidR="001E4C99" w:rsidRDefault="001E4C99" w:rsidP="00D81122">
            <w:pPr>
              <w:pStyle w:val="TableParagraph"/>
              <w:spacing w:line="164" w:lineRule="exact"/>
              <w:ind w:left="72" w:right="80"/>
              <w:jc w:val="center"/>
              <w:rPr>
                <w:sz w:val="17"/>
              </w:rPr>
            </w:pPr>
            <w:r>
              <w:rPr>
                <w:sz w:val="17"/>
              </w:rPr>
              <w:t>7.50</w:t>
            </w:r>
          </w:p>
        </w:tc>
        <w:tc>
          <w:tcPr>
            <w:tcW w:w="679" w:type="dxa"/>
          </w:tcPr>
          <w:p w:rsidR="001E4C99" w:rsidRDefault="001E4C99" w:rsidP="00D81122">
            <w:pPr>
              <w:pStyle w:val="TableParagraph"/>
              <w:spacing w:line="164" w:lineRule="exact"/>
              <w:ind w:left="141" w:right="13"/>
              <w:jc w:val="center"/>
              <w:rPr>
                <w:sz w:val="17"/>
              </w:rPr>
            </w:pPr>
            <w:r>
              <w:rPr>
                <w:sz w:val="17"/>
              </w:rPr>
              <w:t>8.75</w:t>
            </w:r>
          </w:p>
        </w:tc>
        <w:tc>
          <w:tcPr>
            <w:tcW w:w="680" w:type="dxa"/>
          </w:tcPr>
          <w:p w:rsidR="001E4C99" w:rsidRDefault="001E4C99" w:rsidP="00D81122">
            <w:pPr>
              <w:pStyle w:val="TableParagraph"/>
              <w:spacing w:line="164" w:lineRule="exact"/>
              <w:ind w:left="200" w:right="68"/>
              <w:jc w:val="center"/>
              <w:rPr>
                <w:sz w:val="17"/>
              </w:rPr>
            </w:pPr>
            <w:r>
              <w:rPr>
                <w:sz w:val="17"/>
              </w:rPr>
              <w:t>9.50</w:t>
            </w:r>
          </w:p>
        </w:tc>
        <w:tc>
          <w:tcPr>
            <w:tcW w:w="701" w:type="dxa"/>
          </w:tcPr>
          <w:p w:rsidR="001E4C99" w:rsidRDefault="001E4C99" w:rsidP="00D81122">
            <w:pPr>
              <w:pStyle w:val="TableParagraph"/>
              <w:spacing w:line="164" w:lineRule="exact"/>
              <w:ind w:left="73" w:right="80"/>
              <w:jc w:val="center"/>
              <w:rPr>
                <w:sz w:val="17"/>
              </w:rPr>
            </w:pPr>
            <w:r>
              <w:rPr>
                <w:sz w:val="17"/>
              </w:rPr>
              <w:t>10.75</w:t>
            </w:r>
          </w:p>
        </w:tc>
        <w:tc>
          <w:tcPr>
            <w:tcW w:w="679" w:type="dxa"/>
          </w:tcPr>
          <w:p w:rsidR="001E4C99" w:rsidRDefault="001E4C99" w:rsidP="00D81122">
            <w:pPr>
              <w:pStyle w:val="TableParagraph"/>
              <w:spacing w:line="164" w:lineRule="exact"/>
              <w:ind w:left="75" w:right="80"/>
              <w:jc w:val="center"/>
              <w:rPr>
                <w:sz w:val="17"/>
              </w:rPr>
            </w:pPr>
            <w:r>
              <w:rPr>
                <w:sz w:val="17"/>
              </w:rPr>
              <w:t>12.75</w:t>
            </w:r>
          </w:p>
        </w:tc>
      </w:tr>
      <w:tr w:rsidR="001E4C99" w:rsidTr="00D81122">
        <w:trPr>
          <w:trHeight w:val="183"/>
        </w:trPr>
        <w:tc>
          <w:tcPr>
            <w:tcW w:w="2341" w:type="dxa"/>
          </w:tcPr>
          <w:p w:rsidR="001E4C99" w:rsidRDefault="001E4C99" w:rsidP="00D81122">
            <w:pPr>
              <w:pStyle w:val="TableParagraph"/>
              <w:spacing w:line="164" w:lineRule="exact"/>
              <w:ind w:left="787" w:right="773"/>
              <w:jc w:val="center"/>
              <w:rPr>
                <w:sz w:val="17"/>
              </w:rPr>
            </w:pPr>
            <w:r>
              <w:rPr>
                <w:sz w:val="17"/>
              </w:rPr>
              <w:t>23.00</w:t>
            </w:r>
          </w:p>
        </w:tc>
        <w:tc>
          <w:tcPr>
            <w:tcW w:w="720" w:type="dxa"/>
          </w:tcPr>
          <w:p w:rsidR="001E4C99" w:rsidRDefault="001E4C99" w:rsidP="00D81122">
            <w:pPr>
              <w:pStyle w:val="TableParagraph"/>
              <w:spacing w:line="164" w:lineRule="exact"/>
              <w:ind w:left="230" w:right="99"/>
              <w:jc w:val="center"/>
              <w:rPr>
                <w:sz w:val="17"/>
              </w:rPr>
            </w:pPr>
            <w:r>
              <w:rPr>
                <w:sz w:val="17"/>
              </w:rPr>
              <w:t>5.00</w:t>
            </w:r>
          </w:p>
        </w:tc>
        <w:tc>
          <w:tcPr>
            <w:tcW w:w="720" w:type="dxa"/>
          </w:tcPr>
          <w:p w:rsidR="001E4C99" w:rsidRDefault="001E4C99" w:rsidP="00D81122">
            <w:pPr>
              <w:pStyle w:val="TableParagraph"/>
              <w:spacing w:line="164" w:lineRule="exact"/>
              <w:ind w:left="251"/>
              <w:rPr>
                <w:sz w:val="17"/>
              </w:rPr>
            </w:pPr>
            <w:r>
              <w:rPr>
                <w:sz w:val="17"/>
              </w:rPr>
              <w:t>5.25</w:t>
            </w:r>
          </w:p>
        </w:tc>
        <w:tc>
          <w:tcPr>
            <w:tcW w:w="680" w:type="dxa"/>
          </w:tcPr>
          <w:p w:rsidR="001E4C99" w:rsidRDefault="001E4C99" w:rsidP="00D81122">
            <w:pPr>
              <w:pStyle w:val="TableParagraph"/>
              <w:spacing w:line="164" w:lineRule="exact"/>
              <w:ind w:left="201" w:right="68"/>
              <w:jc w:val="center"/>
              <w:rPr>
                <w:sz w:val="17"/>
              </w:rPr>
            </w:pPr>
            <w:r>
              <w:rPr>
                <w:sz w:val="17"/>
              </w:rPr>
              <w:t>5.75</w:t>
            </w:r>
          </w:p>
        </w:tc>
        <w:tc>
          <w:tcPr>
            <w:tcW w:w="701" w:type="dxa"/>
          </w:tcPr>
          <w:p w:rsidR="001E4C99" w:rsidRDefault="001E4C99" w:rsidP="00D81122">
            <w:pPr>
              <w:pStyle w:val="TableParagraph"/>
              <w:spacing w:line="164" w:lineRule="exact"/>
              <w:ind w:left="230" w:right="80"/>
              <w:jc w:val="center"/>
              <w:rPr>
                <w:sz w:val="17"/>
              </w:rPr>
            </w:pPr>
            <w:r>
              <w:rPr>
                <w:sz w:val="17"/>
              </w:rPr>
              <w:t>6.50</w:t>
            </w:r>
          </w:p>
        </w:tc>
        <w:tc>
          <w:tcPr>
            <w:tcW w:w="701" w:type="dxa"/>
          </w:tcPr>
          <w:p w:rsidR="001E4C99" w:rsidRDefault="001E4C99" w:rsidP="00D81122">
            <w:pPr>
              <w:pStyle w:val="TableParagraph"/>
              <w:spacing w:line="164" w:lineRule="exact"/>
              <w:ind w:left="72" w:right="80"/>
              <w:jc w:val="center"/>
              <w:rPr>
                <w:sz w:val="17"/>
              </w:rPr>
            </w:pPr>
            <w:r>
              <w:rPr>
                <w:sz w:val="17"/>
              </w:rPr>
              <w:t>7.00</w:t>
            </w:r>
          </w:p>
        </w:tc>
        <w:tc>
          <w:tcPr>
            <w:tcW w:w="679" w:type="dxa"/>
          </w:tcPr>
          <w:p w:rsidR="001E4C99" w:rsidRDefault="001E4C99" w:rsidP="00D81122">
            <w:pPr>
              <w:pStyle w:val="TableParagraph"/>
              <w:spacing w:line="164" w:lineRule="exact"/>
              <w:ind w:left="141" w:right="13"/>
              <w:jc w:val="center"/>
              <w:rPr>
                <w:sz w:val="17"/>
              </w:rPr>
            </w:pPr>
            <w:r>
              <w:rPr>
                <w:sz w:val="17"/>
              </w:rPr>
              <w:t>8.25</w:t>
            </w:r>
          </w:p>
        </w:tc>
        <w:tc>
          <w:tcPr>
            <w:tcW w:w="680" w:type="dxa"/>
          </w:tcPr>
          <w:p w:rsidR="001E4C99" w:rsidRDefault="001E4C99" w:rsidP="00D81122">
            <w:pPr>
              <w:pStyle w:val="TableParagraph"/>
              <w:spacing w:line="164" w:lineRule="exact"/>
              <w:ind w:left="200" w:right="68"/>
              <w:jc w:val="center"/>
              <w:rPr>
                <w:sz w:val="17"/>
              </w:rPr>
            </w:pPr>
            <w:r>
              <w:rPr>
                <w:sz w:val="17"/>
              </w:rPr>
              <w:t>8.75</w:t>
            </w:r>
          </w:p>
        </w:tc>
        <w:tc>
          <w:tcPr>
            <w:tcW w:w="701" w:type="dxa"/>
          </w:tcPr>
          <w:p w:rsidR="001E4C99" w:rsidRDefault="001E4C99" w:rsidP="00D81122">
            <w:pPr>
              <w:pStyle w:val="TableParagraph"/>
              <w:spacing w:line="164" w:lineRule="exact"/>
              <w:ind w:left="73" w:right="80"/>
              <w:jc w:val="center"/>
              <w:rPr>
                <w:sz w:val="17"/>
              </w:rPr>
            </w:pPr>
            <w:r>
              <w:rPr>
                <w:sz w:val="17"/>
              </w:rPr>
              <w:t>10.00</w:t>
            </w:r>
          </w:p>
        </w:tc>
        <w:tc>
          <w:tcPr>
            <w:tcW w:w="679" w:type="dxa"/>
          </w:tcPr>
          <w:p w:rsidR="001E4C99" w:rsidRDefault="001E4C99" w:rsidP="00D81122">
            <w:pPr>
              <w:pStyle w:val="TableParagraph"/>
              <w:spacing w:line="164" w:lineRule="exact"/>
              <w:ind w:left="75" w:right="80"/>
              <w:jc w:val="center"/>
              <w:rPr>
                <w:sz w:val="17"/>
              </w:rPr>
            </w:pPr>
            <w:r>
              <w:rPr>
                <w:sz w:val="17"/>
              </w:rPr>
              <w:t>11.25</w:t>
            </w:r>
          </w:p>
        </w:tc>
      </w:tr>
      <w:tr w:rsidR="001E4C99" w:rsidTr="00D81122">
        <w:trPr>
          <w:trHeight w:val="183"/>
        </w:trPr>
        <w:tc>
          <w:tcPr>
            <w:tcW w:w="2341" w:type="dxa"/>
          </w:tcPr>
          <w:p w:rsidR="001E4C99" w:rsidRDefault="001E4C99" w:rsidP="00D81122">
            <w:pPr>
              <w:pStyle w:val="TableParagraph"/>
              <w:spacing w:line="164" w:lineRule="exact"/>
              <w:ind w:left="787" w:right="773"/>
              <w:jc w:val="center"/>
              <w:rPr>
                <w:sz w:val="17"/>
              </w:rPr>
            </w:pPr>
            <w:r>
              <w:rPr>
                <w:sz w:val="17"/>
              </w:rPr>
              <w:t>31.00</w:t>
            </w:r>
          </w:p>
        </w:tc>
        <w:tc>
          <w:tcPr>
            <w:tcW w:w="720" w:type="dxa"/>
          </w:tcPr>
          <w:p w:rsidR="001E4C99" w:rsidRDefault="001E4C99" w:rsidP="00D81122">
            <w:pPr>
              <w:pStyle w:val="TableParagraph"/>
              <w:spacing w:line="164" w:lineRule="exact"/>
              <w:ind w:left="230" w:right="99"/>
              <w:jc w:val="center"/>
              <w:rPr>
                <w:sz w:val="17"/>
              </w:rPr>
            </w:pPr>
            <w:r>
              <w:rPr>
                <w:sz w:val="17"/>
              </w:rPr>
              <w:t>4.50</w:t>
            </w:r>
          </w:p>
        </w:tc>
        <w:tc>
          <w:tcPr>
            <w:tcW w:w="720" w:type="dxa"/>
          </w:tcPr>
          <w:p w:rsidR="001E4C99" w:rsidRDefault="001E4C99" w:rsidP="00D81122">
            <w:pPr>
              <w:pStyle w:val="TableParagraph"/>
              <w:spacing w:line="164" w:lineRule="exact"/>
              <w:ind w:left="251"/>
              <w:rPr>
                <w:sz w:val="17"/>
              </w:rPr>
            </w:pPr>
            <w:r>
              <w:rPr>
                <w:sz w:val="17"/>
              </w:rPr>
              <w:t>5.00</w:t>
            </w:r>
          </w:p>
        </w:tc>
        <w:tc>
          <w:tcPr>
            <w:tcW w:w="680" w:type="dxa"/>
          </w:tcPr>
          <w:p w:rsidR="001E4C99" w:rsidRDefault="001E4C99" w:rsidP="00D81122">
            <w:pPr>
              <w:pStyle w:val="TableParagraph"/>
              <w:spacing w:line="164" w:lineRule="exact"/>
              <w:ind w:left="201" w:right="68"/>
              <w:jc w:val="center"/>
              <w:rPr>
                <w:sz w:val="17"/>
              </w:rPr>
            </w:pPr>
            <w:r>
              <w:rPr>
                <w:sz w:val="17"/>
              </w:rPr>
              <w:t>5.50</w:t>
            </w:r>
          </w:p>
        </w:tc>
        <w:tc>
          <w:tcPr>
            <w:tcW w:w="701" w:type="dxa"/>
          </w:tcPr>
          <w:p w:rsidR="001E4C99" w:rsidRDefault="001E4C99" w:rsidP="00D81122">
            <w:pPr>
              <w:pStyle w:val="TableParagraph"/>
              <w:spacing w:line="164" w:lineRule="exact"/>
              <w:ind w:left="230" w:right="80"/>
              <w:jc w:val="center"/>
              <w:rPr>
                <w:sz w:val="17"/>
              </w:rPr>
            </w:pPr>
            <w:r>
              <w:rPr>
                <w:sz w:val="17"/>
              </w:rPr>
              <w:t>6.00</w:t>
            </w:r>
          </w:p>
        </w:tc>
        <w:tc>
          <w:tcPr>
            <w:tcW w:w="701" w:type="dxa"/>
          </w:tcPr>
          <w:p w:rsidR="001E4C99" w:rsidRDefault="001E4C99" w:rsidP="00D81122">
            <w:pPr>
              <w:pStyle w:val="TableParagraph"/>
              <w:spacing w:line="164" w:lineRule="exact"/>
              <w:ind w:left="72" w:right="80"/>
              <w:jc w:val="center"/>
              <w:rPr>
                <w:sz w:val="17"/>
              </w:rPr>
            </w:pPr>
            <w:r>
              <w:rPr>
                <w:sz w:val="17"/>
              </w:rPr>
              <w:t>6.75</w:t>
            </w:r>
          </w:p>
        </w:tc>
        <w:tc>
          <w:tcPr>
            <w:tcW w:w="679" w:type="dxa"/>
          </w:tcPr>
          <w:p w:rsidR="001E4C99" w:rsidRDefault="001E4C99" w:rsidP="00D81122">
            <w:pPr>
              <w:pStyle w:val="TableParagraph"/>
              <w:spacing w:line="164" w:lineRule="exact"/>
              <w:ind w:left="141" w:right="13"/>
              <w:jc w:val="center"/>
              <w:rPr>
                <w:sz w:val="17"/>
              </w:rPr>
            </w:pPr>
            <w:r>
              <w:rPr>
                <w:sz w:val="17"/>
              </w:rPr>
              <w:t>7.50</w:t>
            </w:r>
          </w:p>
        </w:tc>
        <w:tc>
          <w:tcPr>
            <w:tcW w:w="680" w:type="dxa"/>
          </w:tcPr>
          <w:p w:rsidR="001E4C99" w:rsidRDefault="001E4C99" w:rsidP="00D81122">
            <w:pPr>
              <w:pStyle w:val="TableParagraph"/>
              <w:spacing w:line="164" w:lineRule="exact"/>
              <w:ind w:left="200" w:right="68"/>
              <w:jc w:val="center"/>
              <w:rPr>
                <w:sz w:val="17"/>
              </w:rPr>
            </w:pPr>
            <w:r>
              <w:rPr>
                <w:sz w:val="17"/>
              </w:rPr>
              <w:t>8.50</w:t>
            </w:r>
          </w:p>
        </w:tc>
        <w:tc>
          <w:tcPr>
            <w:tcW w:w="701" w:type="dxa"/>
          </w:tcPr>
          <w:p w:rsidR="001E4C99" w:rsidRDefault="001E4C99" w:rsidP="00D81122">
            <w:pPr>
              <w:pStyle w:val="TableParagraph"/>
              <w:spacing w:line="164" w:lineRule="exact"/>
              <w:ind w:left="72" w:right="80"/>
              <w:jc w:val="center"/>
              <w:rPr>
                <w:sz w:val="17"/>
              </w:rPr>
            </w:pPr>
            <w:r>
              <w:rPr>
                <w:sz w:val="17"/>
              </w:rPr>
              <w:t>9.50</w:t>
            </w:r>
          </w:p>
        </w:tc>
        <w:tc>
          <w:tcPr>
            <w:tcW w:w="679" w:type="dxa"/>
          </w:tcPr>
          <w:p w:rsidR="001E4C99" w:rsidRDefault="001E4C99" w:rsidP="00D81122">
            <w:pPr>
              <w:pStyle w:val="TableParagraph"/>
              <w:spacing w:line="164" w:lineRule="exact"/>
              <w:ind w:left="75" w:right="80"/>
              <w:jc w:val="center"/>
              <w:rPr>
                <w:sz w:val="17"/>
              </w:rPr>
            </w:pPr>
            <w:r>
              <w:rPr>
                <w:sz w:val="17"/>
              </w:rPr>
              <w:t>10.75</w:t>
            </w:r>
          </w:p>
        </w:tc>
      </w:tr>
      <w:tr w:rsidR="001E4C99" w:rsidTr="00D81122">
        <w:trPr>
          <w:trHeight w:val="184"/>
        </w:trPr>
        <w:tc>
          <w:tcPr>
            <w:tcW w:w="2341" w:type="dxa"/>
          </w:tcPr>
          <w:p w:rsidR="001E4C99" w:rsidRDefault="001E4C99" w:rsidP="00D81122">
            <w:pPr>
              <w:pStyle w:val="TableParagraph"/>
              <w:spacing w:line="164" w:lineRule="exact"/>
              <w:ind w:left="787" w:right="773"/>
              <w:jc w:val="center"/>
              <w:rPr>
                <w:sz w:val="17"/>
              </w:rPr>
            </w:pPr>
            <w:r>
              <w:rPr>
                <w:sz w:val="17"/>
              </w:rPr>
              <w:t>46.00</w:t>
            </w:r>
          </w:p>
        </w:tc>
        <w:tc>
          <w:tcPr>
            <w:tcW w:w="720" w:type="dxa"/>
          </w:tcPr>
          <w:p w:rsidR="001E4C99" w:rsidRDefault="001E4C99" w:rsidP="00D81122">
            <w:pPr>
              <w:pStyle w:val="TableParagraph"/>
              <w:spacing w:line="164" w:lineRule="exact"/>
              <w:ind w:left="230" w:right="99"/>
              <w:jc w:val="center"/>
              <w:rPr>
                <w:sz w:val="17"/>
              </w:rPr>
            </w:pPr>
            <w:r>
              <w:rPr>
                <w:sz w:val="17"/>
              </w:rPr>
              <w:t>4.25</w:t>
            </w:r>
          </w:p>
        </w:tc>
        <w:tc>
          <w:tcPr>
            <w:tcW w:w="720" w:type="dxa"/>
          </w:tcPr>
          <w:p w:rsidR="001E4C99" w:rsidRDefault="001E4C99" w:rsidP="00D81122">
            <w:pPr>
              <w:pStyle w:val="TableParagraph"/>
              <w:spacing w:line="164" w:lineRule="exact"/>
              <w:ind w:left="251"/>
              <w:rPr>
                <w:sz w:val="17"/>
              </w:rPr>
            </w:pPr>
            <w:r>
              <w:rPr>
                <w:sz w:val="17"/>
              </w:rPr>
              <w:t>5.00</w:t>
            </w:r>
          </w:p>
        </w:tc>
        <w:tc>
          <w:tcPr>
            <w:tcW w:w="680" w:type="dxa"/>
          </w:tcPr>
          <w:p w:rsidR="001E4C99" w:rsidRDefault="001E4C99" w:rsidP="00D81122">
            <w:pPr>
              <w:pStyle w:val="TableParagraph"/>
              <w:spacing w:line="164" w:lineRule="exact"/>
              <w:ind w:left="201" w:right="68"/>
              <w:jc w:val="center"/>
              <w:rPr>
                <w:sz w:val="17"/>
              </w:rPr>
            </w:pPr>
            <w:r>
              <w:rPr>
                <w:sz w:val="17"/>
              </w:rPr>
              <w:t>5.25</w:t>
            </w:r>
          </w:p>
        </w:tc>
        <w:tc>
          <w:tcPr>
            <w:tcW w:w="701" w:type="dxa"/>
          </w:tcPr>
          <w:p w:rsidR="001E4C99" w:rsidRDefault="001E4C99" w:rsidP="00D81122">
            <w:pPr>
              <w:pStyle w:val="TableParagraph"/>
              <w:spacing w:line="164" w:lineRule="exact"/>
              <w:ind w:left="230" w:right="80"/>
              <w:jc w:val="center"/>
              <w:rPr>
                <w:sz w:val="17"/>
              </w:rPr>
            </w:pPr>
            <w:r>
              <w:rPr>
                <w:sz w:val="17"/>
              </w:rPr>
              <w:t>5.75</w:t>
            </w:r>
          </w:p>
        </w:tc>
        <w:tc>
          <w:tcPr>
            <w:tcW w:w="701" w:type="dxa"/>
          </w:tcPr>
          <w:p w:rsidR="001E4C99" w:rsidRDefault="001E4C99" w:rsidP="00D81122">
            <w:pPr>
              <w:pStyle w:val="TableParagraph"/>
              <w:spacing w:line="164" w:lineRule="exact"/>
              <w:ind w:left="72" w:right="80"/>
              <w:jc w:val="center"/>
              <w:rPr>
                <w:sz w:val="17"/>
              </w:rPr>
            </w:pPr>
            <w:r>
              <w:rPr>
                <w:sz w:val="17"/>
              </w:rPr>
              <w:t>6.50</w:t>
            </w:r>
          </w:p>
        </w:tc>
        <w:tc>
          <w:tcPr>
            <w:tcW w:w="679" w:type="dxa"/>
          </w:tcPr>
          <w:p w:rsidR="001E4C99" w:rsidRDefault="001E4C99" w:rsidP="00D81122">
            <w:pPr>
              <w:pStyle w:val="TableParagraph"/>
              <w:spacing w:line="164" w:lineRule="exact"/>
              <w:ind w:left="141" w:right="13"/>
              <w:jc w:val="center"/>
              <w:rPr>
                <w:sz w:val="17"/>
              </w:rPr>
            </w:pPr>
            <w:r>
              <w:rPr>
                <w:sz w:val="17"/>
              </w:rPr>
              <w:t>7.25</w:t>
            </w:r>
          </w:p>
        </w:tc>
        <w:tc>
          <w:tcPr>
            <w:tcW w:w="680" w:type="dxa"/>
          </w:tcPr>
          <w:p w:rsidR="001E4C99" w:rsidRDefault="001E4C99" w:rsidP="00D81122">
            <w:pPr>
              <w:pStyle w:val="TableParagraph"/>
              <w:spacing w:line="164" w:lineRule="exact"/>
              <w:ind w:left="200" w:right="68"/>
              <w:jc w:val="center"/>
              <w:rPr>
                <w:sz w:val="17"/>
              </w:rPr>
            </w:pPr>
            <w:r>
              <w:rPr>
                <w:sz w:val="17"/>
              </w:rPr>
              <w:t>8.25</w:t>
            </w:r>
          </w:p>
        </w:tc>
        <w:tc>
          <w:tcPr>
            <w:tcW w:w="701" w:type="dxa"/>
          </w:tcPr>
          <w:p w:rsidR="001E4C99" w:rsidRDefault="001E4C99" w:rsidP="00D81122">
            <w:pPr>
              <w:pStyle w:val="TableParagraph"/>
              <w:spacing w:line="164" w:lineRule="exact"/>
              <w:ind w:left="72" w:right="80"/>
              <w:jc w:val="center"/>
              <w:rPr>
                <w:sz w:val="17"/>
              </w:rPr>
            </w:pPr>
            <w:r>
              <w:rPr>
                <w:sz w:val="17"/>
              </w:rPr>
              <w:t>9.25</w:t>
            </w:r>
          </w:p>
        </w:tc>
        <w:tc>
          <w:tcPr>
            <w:tcW w:w="679" w:type="dxa"/>
          </w:tcPr>
          <w:p w:rsidR="001E4C99" w:rsidRDefault="001E4C99" w:rsidP="00D81122">
            <w:pPr>
              <w:pStyle w:val="TableParagraph"/>
              <w:spacing w:line="164" w:lineRule="exact"/>
              <w:ind w:left="75" w:right="80"/>
              <w:jc w:val="center"/>
              <w:rPr>
                <w:sz w:val="17"/>
              </w:rPr>
            </w:pPr>
            <w:r>
              <w:rPr>
                <w:sz w:val="17"/>
              </w:rPr>
              <w:t>10.00</w:t>
            </w:r>
          </w:p>
        </w:tc>
      </w:tr>
      <w:tr w:rsidR="001E4C99" w:rsidTr="00D81122">
        <w:trPr>
          <w:trHeight w:val="186"/>
        </w:trPr>
        <w:tc>
          <w:tcPr>
            <w:tcW w:w="2341" w:type="dxa"/>
          </w:tcPr>
          <w:p w:rsidR="001E4C99" w:rsidRDefault="001E4C99" w:rsidP="00D81122">
            <w:pPr>
              <w:pStyle w:val="TableParagraph"/>
              <w:spacing w:line="166" w:lineRule="exact"/>
              <w:ind w:left="787" w:right="773"/>
              <w:jc w:val="center"/>
              <w:rPr>
                <w:sz w:val="17"/>
              </w:rPr>
            </w:pPr>
            <w:r>
              <w:rPr>
                <w:sz w:val="17"/>
              </w:rPr>
              <w:t>61.00</w:t>
            </w:r>
          </w:p>
        </w:tc>
        <w:tc>
          <w:tcPr>
            <w:tcW w:w="720" w:type="dxa"/>
          </w:tcPr>
          <w:p w:rsidR="001E4C99" w:rsidRDefault="001E4C99" w:rsidP="00D81122">
            <w:pPr>
              <w:pStyle w:val="TableParagraph"/>
              <w:spacing w:line="166" w:lineRule="exact"/>
              <w:ind w:left="230" w:right="99"/>
              <w:jc w:val="center"/>
              <w:rPr>
                <w:sz w:val="17"/>
              </w:rPr>
            </w:pPr>
            <w:r>
              <w:rPr>
                <w:sz w:val="17"/>
              </w:rPr>
              <w:t>4.00</w:t>
            </w:r>
          </w:p>
        </w:tc>
        <w:tc>
          <w:tcPr>
            <w:tcW w:w="720" w:type="dxa"/>
          </w:tcPr>
          <w:p w:rsidR="001E4C99" w:rsidRDefault="001E4C99" w:rsidP="00D81122">
            <w:pPr>
              <w:pStyle w:val="TableParagraph"/>
              <w:spacing w:line="166" w:lineRule="exact"/>
              <w:ind w:left="251"/>
              <w:rPr>
                <w:sz w:val="17"/>
              </w:rPr>
            </w:pPr>
            <w:r>
              <w:rPr>
                <w:sz w:val="17"/>
              </w:rPr>
              <w:t>5.00</w:t>
            </w:r>
          </w:p>
        </w:tc>
        <w:tc>
          <w:tcPr>
            <w:tcW w:w="680" w:type="dxa"/>
          </w:tcPr>
          <w:p w:rsidR="001E4C99" w:rsidRDefault="001E4C99" w:rsidP="00D81122">
            <w:pPr>
              <w:pStyle w:val="TableParagraph"/>
              <w:spacing w:line="166" w:lineRule="exact"/>
              <w:ind w:left="201" w:right="68"/>
              <w:jc w:val="center"/>
              <w:rPr>
                <w:sz w:val="17"/>
              </w:rPr>
            </w:pPr>
            <w:r>
              <w:rPr>
                <w:sz w:val="17"/>
              </w:rPr>
              <w:t>5.00</w:t>
            </w:r>
          </w:p>
        </w:tc>
        <w:tc>
          <w:tcPr>
            <w:tcW w:w="701" w:type="dxa"/>
          </w:tcPr>
          <w:p w:rsidR="001E4C99" w:rsidRDefault="001E4C99" w:rsidP="00D81122">
            <w:pPr>
              <w:pStyle w:val="TableParagraph"/>
              <w:spacing w:line="166" w:lineRule="exact"/>
              <w:ind w:left="230" w:right="80"/>
              <w:jc w:val="center"/>
              <w:rPr>
                <w:sz w:val="17"/>
              </w:rPr>
            </w:pPr>
            <w:r>
              <w:rPr>
                <w:sz w:val="17"/>
              </w:rPr>
              <w:t>5.75</w:t>
            </w:r>
          </w:p>
        </w:tc>
        <w:tc>
          <w:tcPr>
            <w:tcW w:w="701" w:type="dxa"/>
          </w:tcPr>
          <w:p w:rsidR="001E4C99" w:rsidRDefault="001E4C99" w:rsidP="00D81122">
            <w:pPr>
              <w:pStyle w:val="TableParagraph"/>
              <w:spacing w:line="166" w:lineRule="exact"/>
              <w:ind w:left="72" w:right="80"/>
              <w:jc w:val="center"/>
              <w:rPr>
                <w:sz w:val="17"/>
              </w:rPr>
            </w:pPr>
            <w:r>
              <w:rPr>
                <w:sz w:val="17"/>
              </w:rPr>
              <w:t>6.50</w:t>
            </w:r>
          </w:p>
        </w:tc>
        <w:tc>
          <w:tcPr>
            <w:tcW w:w="679" w:type="dxa"/>
          </w:tcPr>
          <w:p w:rsidR="001E4C99" w:rsidRDefault="001E4C99" w:rsidP="00D81122">
            <w:pPr>
              <w:pStyle w:val="TableParagraph"/>
              <w:spacing w:line="166" w:lineRule="exact"/>
              <w:ind w:left="141" w:right="13"/>
              <w:jc w:val="center"/>
              <w:rPr>
                <w:sz w:val="17"/>
              </w:rPr>
            </w:pPr>
            <w:r>
              <w:rPr>
                <w:sz w:val="17"/>
              </w:rPr>
              <w:t>7.00</w:t>
            </w:r>
          </w:p>
        </w:tc>
        <w:tc>
          <w:tcPr>
            <w:tcW w:w="680" w:type="dxa"/>
          </w:tcPr>
          <w:p w:rsidR="001E4C99" w:rsidRDefault="001E4C99" w:rsidP="00D81122">
            <w:pPr>
              <w:pStyle w:val="TableParagraph"/>
              <w:spacing w:line="166" w:lineRule="exact"/>
              <w:ind w:left="200" w:right="68"/>
              <w:jc w:val="center"/>
              <w:rPr>
                <w:sz w:val="17"/>
              </w:rPr>
            </w:pPr>
            <w:r>
              <w:rPr>
                <w:sz w:val="17"/>
              </w:rPr>
              <w:t>8.25</w:t>
            </w:r>
          </w:p>
        </w:tc>
        <w:tc>
          <w:tcPr>
            <w:tcW w:w="701" w:type="dxa"/>
          </w:tcPr>
          <w:p w:rsidR="001E4C99" w:rsidRDefault="001E4C99" w:rsidP="00D81122">
            <w:pPr>
              <w:pStyle w:val="TableParagraph"/>
              <w:spacing w:line="166" w:lineRule="exact"/>
              <w:ind w:left="72" w:right="80"/>
              <w:jc w:val="center"/>
              <w:rPr>
                <w:sz w:val="17"/>
              </w:rPr>
            </w:pPr>
            <w:r>
              <w:rPr>
                <w:sz w:val="17"/>
              </w:rPr>
              <w:t>8.75</w:t>
            </w:r>
          </w:p>
        </w:tc>
        <w:tc>
          <w:tcPr>
            <w:tcW w:w="679" w:type="dxa"/>
          </w:tcPr>
          <w:p w:rsidR="001E4C99" w:rsidRDefault="001E4C99" w:rsidP="00D81122">
            <w:pPr>
              <w:pStyle w:val="TableParagraph"/>
              <w:spacing w:line="166" w:lineRule="exact"/>
              <w:ind w:left="74" w:right="80"/>
              <w:jc w:val="center"/>
              <w:rPr>
                <w:sz w:val="17"/>
              </w:rPr>
            </w:pPr>
            <w:r>
              <w:rPr>
                <w:sz w:val="17"/>
              </w:rPr>
              <w:t>9.50</w:t>
            </w:r>
          </w:p>
        </w:tc>
      </w:tr>
      <w:tr w:rsidR="001E4C99" w:rsidTr="00D81122">
        <w:trPr>
          <w:trHeight w:val="183"/>
        </w:trPr>
        <w:tc>
          <w:tcPr>
            <w:tcW w:w="2341" w:type="dxa"/>
          </w:tcPr>
          <w:p w:rsidR="001E4C99" w:rsidRDefault="001E4C99" w:rsidP="00D81122">
            <w:pPr>
              <w:pStyle w:val="TableParagraph"/>
              <w:spacing w:line="164" w:lineRule="exact"/>
              <w:ind w:left="787" w:right="773"/>
              <w:jc w:val="center"/>
              <w:rPr>
                <w:sz w:val="17"/>
              </w:rPr>
            </w:pPr>
            <w:r>
              <w:rPr>
                <w:sz w:val="17"/>
              </w:rPr>
              <w:t>91.00</w:t>
            </w:r>
          </w:p>
        </w:tc>
        <w:tc>
          <w:tcPr>
            <w:tcW w:w="720" w:type="dxa"/>
          </w:tcPr>
          <w:p w:rsidR="001E4C99" w:rsidRDefault="001E4C99" w:rsidP="00D81122">
            <w:pPr>
              <w:pStyle w:val="TableParagraph"/>
              <w:spacing w:line="164" w:lineRule="exact"/>
              <w:ind w:left="230" w:right="99"/>
              <w:jc w:val="center"/>
              <w:rPr>
                <w:sz w:val="17"/>
              </w:rPr>
            </w:pPr>
            <w:r>
              <w:rPr>
                <w:sz w:val="17"/>
              </w:rPr>
              <w:t>4.00</w:t>
            </w:r>
          </w:p>
        </w:tc>
        <w:tc>
          <w:tcPr>
            <w:tcW w:w="720" w:type="dxa"/>
          </w:tcPr>
          <w:p w:rsidR="001E4C99" w:rsidRDefault="001E4C99" w:rsidP="00D81122">
            <w:pPr>
              <w:pStyle w:val="TableParagraph"/>
              <w:spacing w:line="164" w:lineRule="exact"/>
              <w:ind w:left="251"/>
              <w:rPr>
                <w:sz w:val="17"/>
              </w:rPr>
            </w:pPr>
            <w:r>
              <w:rPr>
                <w:sz w:val="17"/>
              </w:rPr>
              <w:t>4.50</w:t>
            </w:r>
          </w:p>
        </w:tc>
        <w:tc>
          <w:tcPr>
            <w:tcW w:w="680" w:type="dxa"/>
          </w:tcPr>
          <w:p w:rsidR="001E4C99" w:rsidRDefault="001E4C99" w:rsidP="00D81122">
            <w:pPr>
              <w:pStyle w:val="TableParagraph"/>
              <w:spacing w:line="164" w:lineRule="exact"/>
              <w:ind w:left="201" w:right="68"/>
              <w:jc w:val="center"/>
              <w:rPr>
                <w:sz w:val="17"/>
              </w:rPr>
            </w:pPr>
            <w:r>
              <w:rPr>
                <w:sz w:val="17"/>
              </w:rPr>
              <w:t>5.00</w:t>
            </w:r>
          </w:p>
        </w:tc>
        <w:tc>
          <w:tcPr>
            <w:tcW w:w="701" w:type="dxa"/>
          </w:tcPr>
          <w:p w:rsidR="001E4C99" w:rsidRDefault="001E4C99" w:rsidP="00D81122">
            <w:pPr>
              <w:pStyle w:val="TableParagraph"/>
              <w:spacing w:line="164" w:lineRule="exact"/>
              <w:ind w:left="230" w:right="80"/>
              <w:jc w:val="center"/>
              <w:rPr>
                <w:sz w:val="17"/>
              </w:rPr>
            </w:pPr>
            <w:r>
              <w:rPr>
                <w:sz w:val="17"/>
              </w:rPr>
              <w:t>5.50</w:t>
            </w:r>
          </w:p>
        </w:tc>
        <w:tc>
          <w:tcPr>
            <w:tcW w:w="701" w:type="dxa"/>
          </w:tcPr>
          <w:p w:rsidR="001E4C99" w:rsidRDefault="001E4C99" w:rsidP="00D81122">
            <w:pPr>
              <w:pStyle w:val="TableParagraph"/>
              <w:spacing w:line="164" w:lineRule="exact"/>
              <w:ind w:left="72" w:right="80"/>
              <w:jc w:val="center"/>
              <w:rPr>
                <w:sz w:val="17"/>
              </w:rPr>
            </w:pPr>
            <w:r>
              <w:rPr>
                <w:sz w:val="17"/>
              </w:rPr>
              <w:t>6.00</w:t>
            </w:r>
          </w:p>
        </w:tc>
        <w:tc>
          <w:tcPr>
            <w:tcW w:w="679" w:type="dxa"/>
          </w:tcPr>
          <w:p w:rsidR="001E4C99" w:rsidRDefault="001E4C99" w:rsidP="00D81122">
            <w:pPr>
              <w:pStyle w:val="TableParagraph"/>
              <w:spacing w:line="164" w:lineRule="exact"/>
              <w:ind w:left="141" w:right="13"/>
              <w:jc w:val="center"/>
              <w:rPr>
                <w:sz w:val="17"/>
              </w:rPr>
            </w:pPr>
            <w:r>
              <w:rPr>
                <w:sz w:val="17"/>
              </w:rPr>
              <w:t>6.75</w:t>
            </w:r>
          </w:p>
        </w:tc>
        <w:tc>
          <w:tcPr>
            <w:tcW w:w="680" w:type="dxa"/>
          </w:tcPr>
          <w:p w:rsidR="001E4C99" w:rsidRDefault="001E4C99" w:rsidP="00D81122">
            <w:pPr>
              <w:pStyle w:val="TableParagraph"/>
              <w:spacing w:line="164" w:lineRule="exact"/>
              <w:ind w:left="200" w:right="68"/>
              <w:jc w:val="center"/>
              <w:rPr>
                <w:sz w:val="17"/>
              </w:rPr>
            </w:pPr>
            <w:r>
              <w:rPr>
                <w:sz w:val="17"/>
              </w:rPr>
              <w:t>8.00</w:t>
            </w:r>
          </w:p>
        </w:tc>
        <w:tc>
          <w:tcPr>
            <w:tcW w:w="701" w:type="dxa"/>
          </w:tcPr>
          <w:p w:rsidR="001E4C99" w:rsidRDefault="001E4C99" w:rsidP="00D81122">
            <w:pPr>
              <w:pStyle w:val="TableParagraph"/>
              <w:spacing w:line="164" w:lineRule="exact"/>
              <w:ind w:left="72" w:right="80"/>
              <w:jc w:val="center"/>
              <w:rPr>
                <w:sz w:val="17"/>
              </w:rPr>
            </w:pPr>
            <w:r>
              <w:rPr>
                <w:sz w:val="17"/>
              </w:rPr>
              <w:t>8.50</w:t>
            </w:r>
          </w:p>
        </w:tc>
        <w:tc>
          <w:tcPr>
            <w:tcW w:w="679" w:type="dxa"/>
          </w:tcPr>
          <w:p w:rsidR="001E4C99" w:rsidRDefault="001E4C99" w:rsidP="00D81122">
            <w:pPr>
              <w:pStyle w:val="TableParagraph"/>
              <w:spacing w:line="164" w:lineRule="exact"/>
              <w:ind w:left="74" w:right="80"/>
              <w:jc w:val="center"/>
              <w:rPr>
                <w:sz w:val="17"/>
              </w:rPr>
            </w:pPr>
            <w:r>
              <w:rPr>
                <w:sz w:val="17"/>
              </w:rPr>
              <w:t>9.25</w:t>
            </w:r>
          </w:p>
        </w:tc>
      </w:tr>
      <w:tr w:rsidR="001E4C99" w:rsidTr="00D81122">
        <w:trPr>
          <w:trHeight w:val="184"/>
        </w:trPr>
        <w:tc>
          <w:tcPr>
            <w:tcW w:w="2341" w:type="dxa"/>
          </w:tcPr>
          <w:p w:rsidR="001E4C99" w:rsidRDefault="001E4C99" w:rsidP="00D81122">
            <w:pPr>
              <w:pStyle w:val="TableParagraph"/>
              <w:spacing w:line="164" w:lineRule="exact"/>
              <w:ind w:left="787" w:right="774"/>
              <w:jc w:val="center"/>
              <w:rPr>
                <w:sz w:val="17"/>
              </w:rPr>
            </w:pPr>
            <w:r>
              <w:rPr>
                <w:sz w:val="17"/>
              </w:rPr>
              <w:t>122.00</w:t>
            </w:r>
          </w:p>
        </w:tc>
        <w:tc>
          <w:tcPr>
            <w:tcW w:w="720" w:type="dxa"/>
          </w:tcPr>
          <w:p w:rsidR="001E4C99" w:rsidRDefault="001E4C99" w:rsidP="00D81122">
            <w:pPr>
              <w:pStyle w:val="TableParagraph"/>
              <w:spacing w:line="164" w:lineRule="exact"/>
              <w:ind w:left="230" w:right="99"/>
              <w:jc w:val="center"/>
              <w:rPr>
                <w:sz w:val="17"/>
              </w:rPr>
            </w:pPr>
            <w:r>
              <w:rPr>
                <w:sz w:val="17"/>
              </w:rPr>
              <w:t>4.00</w:t>
            </w:r>
          </w:p>
        </w:tc>
        <w:tc>
          <w:tcPr>
            <w:tcW w:w="720" w:type="dxa"/>
          </w:tcPr>
          <w:p w:rsidR="001E4C99" w:rsidRDefault="001E4C99" w:rsidP="00D81122">
            <w:pPr>
              <w:pStyle w:val="TableParagraph"/>
              <w:spacing w:line="164" w:lineRule="exact"/>
              <w:ind w:left="251"/>
              <w:rPr>
                <w:sz w:val="17"/>
              </w:rPr>
            </w:pPr>
            <w:r>
              <w:rPr>
                <w:sz w:val="17"/>
              </w:rPr>
              <w:t>4.50</w:t>
            </w:r>
          </w:p>
        </w:tc>
        <w:tc>
          <w:tcPr>
            <w:tcW w:w="680" w:type="dxa"/>
          </w:tcPr>
          <w:p w:rsidR="001E4C99" w:rsidRDefault="001E4C99" w:rsidP="00D81122">
            <w:pPr>
              <w:pStyle w:val="TableParagraph"/>
              <w:spacing w:line="164" w:lineRule="exact"/>
              <w:ind w:left="201" w:right="68"/>
              <w:jc w:val="center"/>
              <w:rPr>
                <w:sz w:val="17"/>
              </w:rPr>
            </w:pPr>
            <w:r>
              <w:rPr>
                <w:sz w:val="17"/>
              </w:rPr>
              <w:t>5.00</w:t>
            </w:r>
          </w:p>
        </w:tc>
        <w:tc>
          <w:tcPr>
            <w:tcW w:w="701" w:type="dxa"/>
          </w:tcPr>
          <w:p w:rsidR="001E4C99" w:rsidRDefault="001E4C99" w:rsidP="00D81122">
            <w:pPr>
              <w:pStyle w:val="TableParagraph"/>
              <w:spacing w:line="164" w:lineRule="exact"/>
              <w:ind w:left="230" w:right="80"/>
              <w:jc w:val="center"/>
              <w:rPr>
                <w:sz w:val="17"/>
              </w:rPr>
            </w:pPr>
            <w:r>
              <w:rPr>
                <w:sz w:val="17"/>
              </w:rPr>
              <w:t>5.50</w:t>
            </w:r>
          </w:p>
        </w:tc>
        <w:tc>
          <w:tcPr>
            <w:tcW w:w="701" w:type="dxa"/>
          </w:tcPr>
          <w:p w:rsidR="001E4C99" w:rsidRDefault="001E4C99" w:rsidP="00D81122">
            <w:pPr>
              <w:pStyle w:val="TableParagraph"/>
              <w:spacing w:line="164" w:lineRule="exact"/>
              <w:ind w:left="72" w:right="80"/>
              <w:jc w:val="center"/>
              <w:rPr>
                <w:sz w:val="17"/>
              </w:rPr>
            </w:pPr>
            <w:r>
              <w:rPr>
                <w:sz w:val="17"/>
              </w:rPr>
              <w:t>6.00</w:t>
            </w:r>
          </w:p>
        </w:tc>
        <w:tc>
          <w:tcPr>
            <w:tcW w:w="679" w:type="dxa"/>
          </w:tcPr>
          <w:p w:rsidR="001E4C99" w:rsidRDefault="001E4C99" w:rsidP="00D81122">
            <w:pPr>
              <w:pStyle w:val="TableParagraph"/>
              <w:spacing w:line="164" w:lineRule="exact"/>
              <w:ind w:left="141" w:right="13"/>
              <w:jc w:val="center"/>
              <w:rPr>
                <w:sz w:val="17"/>
              </w:rPr>
            </w:pPr>
            <w:r>
              <w:rPr>
                <w:sz w:val="17"/>
              </w:rPr>
              <w:t>6.75</w:t>
            </w:r>
          </w:p>
        </w:tc>
        <w:tc>
          <w:tcPr>
            <w:tcW w:w="680" w:type="dxa"/>
          </w:tcPr>
          <w:p w:rsidR="001E4C99" w:rsidRDefault="001E4C99" w:rsidP="00D81122">
            <w:pPr>
              <w:pStyle w:val="TableParagraph"/>
              <w:spacing w:line="164" w:lineRule="exact"/>
              <w:ind w:left="200" w:right="68"/>
              <w:jc w:val="center"/>
              <w:rPr>
                <w:sz w:val="17"/>
              </w:rPr>
            </w:pPr>
            <w:r>
              <w:rPr>
                <w:sz w:val="17"/>
              </w:rPr>
              <w:t>8.00</w:t>
            </w:r>
          </w:p>
        </w:tc>
        <w:tc>
          <w:tcPr>
            <w:tcW w:w="701" w:type="dxa"/>
          </w:tcPr>
          <w:p w:rsidR="001E4C99" w:rsidRDefault="001E4C99" w:rsidP="00D81122">
            <w:pPr>
              <w:pStyle w:val="TableParagraph"/>
              <w:spacing w:line="164" w:lineRule="exact"/>
              <w:ind w:left="72" w:right="80"/>
              <w:jc w:val="center"/>
              <w:rPr>
                <w:sz w:val="17"/>
              </w:rPr>
            </w:pPr>
            <w:r>
              <w:rPr>
                <w:sz w:val="17"/>
              </w:rPr>
              <w:t>8.50</w:t>
            </w:r>
          </w:p>
        </w:tc>
        <w:tc>
          <w:tcPr>
            <w:tcW w:w="679" w:type="dxa"/>
          </w:tcPr>
          <w:p w:rsidR="001E4C99" w:rsidRDefault="001E4C99" w:rsidP="00D81122">
            <w:pPr>
              <w:pStyle w:val="TableParagraph"/>
              <w:spacing w:line="164" w:lineRule="exact"/>
              <w:ind w:left="74" w:right="80"/>
              <w:jc w:val="center"/>
              <w:rPr>
                <w:sz w:val="17"/>
              </w:rPr>
            </w:pPr>
            <w:r>
              <w:rPr>
                <w:sz w:val="17"/>
              </w:rPr>
              <w:t>8.75</w:t>
            </w:r>
          </w:p>
        </w:tc>
      </w:tr>
      <w:tr w:rsidR="001E4C99" w:rsidTr="00D81122">
        <w:trPr>
          <w:trHeight w:val="184"/>
        </w:trPr>
        <w:tc>
          <w:tcPr>
            <w:tcW w:w="2341" w:type="dxa"/>
          </w:tcPr>
          <w:p w:rsidR="001E4C99" w:rsidRDefault="001E4C99" w:rsidP="00D81122">
            <w:pPr>
              <w:pStyle w:val="TableParagraph"/>
              <w:spacing w:line="164" w:lineRule="exact"/>
              <w:ind w:left="787" w:right="774"/>
              <w:jc w:val="center"/>
              <w:rPr>
                <w:sz w:val="17"/>
              </w:rPr>
            </w:pPr>
            <w:r>
              <w:rPr>
                <w:sz w:val="17"/>
              </w:rPr>
              <w:t>152.00</w:t>
            </w:r>
          </w:p>
        </w:tc>
        <w:tc>
          <w:tcPr>
            <w:tcW w:w="720" w:type="dxa"/>
          </w:tcPr>
          <w:p w:rsidR="001E4C99" w:rsidRDefault="001E4C99" w:rsidP="00D81122">
            <w:pPr>
              <w:pStyle w:val="TableParagraph"/>
              <w:spacing w:line="164" w:lineRule="exact"/>
              <w:ind w:left="230" w:right="99"/>
              <w:jc w:val="center"/>
              <w:rPr>
                <w:sz w:val="17"/>
              </w:rPr>
            </w:pPr>
            <w:r>
              <w:rPr>
                <w:sz w:val="17"/>
              </w:rPr>
              <w:t>3.75</w:t>
            </w:r>
          </w:p>
        </w:tc>
        <w:tc>
          <w:tcPr>
            <w:tcW w:w="720" w:type="dxa"/>
          </w:tcPr>
          <w:p w:rsidR="001E4C99" w:rsidRDefault="001E4C99" w:rsidP="00D81122">
            <w:pPr>
              <w:pStyle w:val="TableParagraph"/>
              <w:spacing w:line="164" w:lineRule="exact"/>
              <w:ind w:left="251"/>
              <w:rPr>
                <w:sz w:val="17"/>
              </w:rPr>
            </w:pPr>
            <w:r>
              <w:rPr>
                <w:sz w:val="17"/>
              </w:rPr>
              <w:t>4.50</w:t>
            </w:r>
          </w:p>
        </w:tc>
        <w:tc>
          <w:tcPr>
            <w:tcW w:w="680" w:type="dxa"/>
          </w:tcPr>
          <w:p w:rsidR="001E4C99" w:rsidRDefault="001E4C99" w:rsidP="00D81122">
            <w:pPr>
              <w:pStyle w:val="TableParagraph"/>
              <w:spacing w:line="164" w:lineRule="exact"/>
              <w:ind w:left="201" w:right="68"/>
              <w:jc w:val="center"/>
              <w:rPr>
                <w:sz w:val="17"/>
              </w:rPr>
            </w:pPr>
            <w:r>
              <w:rPr>
                <w:sz w:val="17"/>
              </w:rPr>
              <w:t>4.50</w:t>
            </w:r>
          </w:p>
        </w:tc>
        <w:tc>
          <w:tcPr>
            <w:tcW w:w="701" w:type="dxa"/>
          </w:tcPr>
          <w:p w:rsidR="001E4C99" w:rsidRDefault="001E4C99" w:rsidP="00D81122">
            <w:pPr>
              <w:pStyle w:val="TableParagraph"/>
              <w:spacing w:line="164" w:lineRule="exact"/>
              <w:ind w:left="230" w:right="80"/>
              <w:jc w:val="center"/>
              <w:rPr>
                <w:sz w:val="17"/>
              </w:rPr>
            </w:pPr>
            <w:r>
              <w:rPr>
                <w:sz w:val="17"/>
              </w:rPr>
              <w:t>5.50</w:t>
            </w:r>
          </w:p>
        </w:tc>
        <w:tc>
          <w:tcPr>
            <w:tcW w:w="701" w:type="dxa"/>
          </w:tcPr>
          <w:p w:rsidR="001E4C99" w:rsidRDefault="001E4C99" w:rsidP="00D81122">
            <w:pPr>
              <w:pStyle w:val="TableParagraph"/>
              <w:spacing w:line="164" w:lineRule="exact"/>
              <w:ind w:left="72" w:right="80"/>
              <w:jc w:val="center"/>
              <w:rPr>
                <w:sz w:val="17"/>
              </w:rPr>
            </w:pPr>
            <w:r>
              <w:rPr>
                <w:sz w:val="17"/>
              </w:rPr>
              <w:t>6.00</w:t>
            </w:r>
          </w:p>
        </w:tc>
        <w:tc>
          <w:tcPr>
            <w:tcW w:w="679" w:type="dxa"/>
          </w:tcPr>
          <w:p w:rsidR="001E4C99" w:rsidRDefault="001E4C99" w:rsidP="00D81122">
            <w:pPr>
              <w:pStyle w:val="TableParagraph"/>
              <w:spacing w:line="164" w:lineRule="exact"/>
              <w:ind w:left="141" w:right="13"/>
              <w:jc w:val="center"/>
              <w:rPr>
                <w:sz w:val="17"/>
              </w:rPr>
            </w:pPr>
            <w:r>
              <w:rPr>
                <w:sz w:val="17"/>
              </w:rPr>
              <w:t>6.75</w:t>
            </w:r>
          </w:p>
        </w:tc>
        <w:tc>
          <w:tcPr>
            <w:tcW w:w="680" w:type="dxa"/>
          </w:tcPr>
          <w:p w:rsidR="001E4C99" w:rsidRDefault="001E4C99" w:rsidP="00D81122">
            <w:pPr>
              <w:pStyle w:val="TableParagraph"/>
              <w:spacing w:line="164" w:lineRule="exact"/>
              <w:ind w:left="200" w:right="68"/>
              <w:jc w:val="center"/>
              <w:rPr>
                <w:sz w:val="17"/>
              </w:rPr>
            </w:pPr>
            <w:r>
              <w:rPr>
                <w:sz w:val="17"/>
              </w:rPr>
              <w:t>8.00</w:t>
            </w:r>
          </w:p>
        </w:tc>
        <w:tc>
          <w:tcPr>
            <w:tcW w:w="701" w:type="dxa"/>
          </w:tcPr>
          <w:p w:rsidR="001E4C99" w:rsidRDefault="001E4C99" w:rsidP="00D81122">
            <w:pPr>
              <w:pStyle w:val="TableParagraph"/>
              <w:spacing w:line="164" w:lineRule="exact"/>
              <w:ind w:left="72" w:right="80"/>
              <w:jc w:val="center"/>
              <w:rPr>
                <w:sz w:val="17"/>
              </w:rPr>
            </w:pPr>
            <w:r>
              <w:rPr>
                <w:sz w:val="17"/>
              </w:rPr>
              <w:t>8.50</w:t>
            </w:r>
          </w:p>
        </w:tc>
        <w:tc>
          <w:tcPr>
            <w:tcW w:w="679" w:type="dxa"/>
          </w:tcPr>
          <w:p w:rsidR="001E4C99" w:rsidRDefault="001E4C99" w:rsidP="00D81122">
            <w:pPr>
              <w:pStyle w:val="TableParagraph"/>
              <w:spacing w:line="164" w:lineRule="exact"/>
              <w:ind w:left="74" w:right="80"/>
              <w:jc w:val="center"/>
              <w:rPr>
                <w:sz w:val="17"/>
              </w:rPr>
            </w:pPr>
            <w:r>
              <w:rPr>
                <w:sz w:val="17"/>
              </w:rPr>
              <w:t>8.75</w:t>
            </w:r>
          </w:p>
        </w:tc>
      </w:tr>
      <w:tr w:rsidR="001E4C99" w:rsidTr="00D81122">
        <w:trPr>
          <w:trHeight w:val="184"/>
        </w:trPr>
        <w:tc>
          <w:tcPr>
            <w:tcW w:w="2341" w:type="dxa"/>
          </w:tcPr>
          <w:p w:rsidR="001E4C99" w:rsidRDefault="001E4C99" w:rsidP="00D81122">
            <w:pPr>
              <w:pStyle w:val="TableParagraph"/>
              <w:spacing w:line="164" w:lineRule="exact"/>
              <w:ind w:left="787" w:right="774"/>
              <w:jc w:val="center"/>
              <w:rPr>
                <w:sz w:val="17"/>
              </w:rPr>
            </w:pPr>
            <w:r>
              <w:rPr>
                <w:sz w:val="17"/>
              </w:rPr>
              <w:t>Tangente</w:t>
            </w:r>
          </w:p>
        </w:tc>
        <w:tc>
          <w:tcPr>
            <w:tcW w:w="720" w:type="dxa"/>
          </w:tcPr>
          <w:p w:rsidR="001E4C99" w:rsidRDefault="001E4C99" w:rsidP="00D81122">
            <w:pPr>
              <w:pStyle w:val="TableParagraph"/>
              <w:spacing w:line="164" w:lineRule="exact"/>
              <w:ind w:left="230" w:right="99"/>
              <w:jc w:val="center"/>
              <w:rPr>
                <w:sz w:val="17"/>
              </w:rPr>
            </w:pPr>
            <w:r>
              <w:rPr>
                <w:sz w:val="17"/>
              </w:rPr>
              <w:t>3.75</w:t>
            </w:r>
          </w:p>
        </w:tc>
        <w:tc>
          <w:tcPr>
            <w:tcW w:w="720" w:type="dxa"/>
          </w:tcPr>
          <w:p w:rsidR="001E4C99" w:rsidRDefault="001E4C99" w:rsidP="00D81122">
            <w:pPr>
              <w:pStyle w:val="TableParagraph"/>
              <w:spacing w:line="164" w:lineRule="exact"/>
              <w:ind w:left="251"/>
              <w:rPr>
                <w:sz w:val="17"/>
              </w:rPr>
            </w:pPr>
            <w:r>
              <w:rPr>
                <w:sz w:val="17"/>
              </w:rPr>
              <w:t>4.50</w:t>
            </w:r>
          </w:p>
        </w:tc>
        <w:tc>
          <w:tcPr>
            <w:tcW w:w="680" w:type="dxa"/>
          </w:tcPr>
          <w:p w:rsidR="001E4C99" w:rsidRDefault="001E4C99" w:rsidP="00D81122">
            <w:pPr>
              <w:pStyle w:val="TableParagraph"/>
              <w:spacing w:line="164" w:lineRule="exact"/>
              <w:ind w:left="201" w:right="68"/>
              <w:jc w:val="center"/>
              <w:rPr>
                <w:sz w:val="17"/>
              </w:rPr>
            </w:pPr>
            <w:r>
              <w:rPr>
                <w:sz w:val="17"/>
              </w:rPr>
              <w:t>4.50</w:t>
            </w:r>
          </w:p>
        </w:tc>
        <w:tc>
          <w:tcPr>
            <w:tcW w:w="701" w:type="dxa"/>
          </w:tcPr>
          <w:p w:rsidR="001E4C99" w:rsidRDefault="001E4C99" w:rsidP="00D81122">
            <w:pPr>
              <w:pStyle w:val="TableParagraph"/>
              <w:spacing w:line="164" w:lineRule="exact"/>
              <w:ind w:left="230" w:right="80"/>
              <w:jc w:val="center"/>
              <w:rPr>
                <w:sz w:val="17"/>
              </w:rPr>
            </w:pPr>
            <w:r>
              <w:rPr>
                <w:sz w:val="17"/>
              </w:rPr>
              <w:t>5.25</w:t>
            </w:r>
          </w:p>
        </w:tc>
        <w:tc>
          <w:tcPr>
            <w:tcW w:w="701" w:type="dxa"/>
          </w:tcPr>
          <w:p w:rsidR="001E4C99" w:rsidRDefault="001E4C99" w:rsidP="00D81122">
            <w:pPr>
              <w:pStyle w:val="TableParagraph"/>
              <w:spacing w:line="164" w:lineRule="exact"/>
              <w:ind w:left="72" w:right="80"/>
              <w:jc w:val="center"/>
              <w:rPr>
                <w:sz w:val="17"/>
              </w:rPr>
            </w:pPr>
            <w:r>
              <w:rPr>
                <w:sz w:val="17"/>
              </w:rPr>
              <w:t>5.75</w:t>
            </w:r>
          </w:p>
        </w:tc>
        <w:tc>
          <w:tcPr>
            <w:tcW w:w="679" w:type="dxa"/>
          </w:tcPr>
          <w:p w:rsidR="001E4C99" w:rsidRDefault="001E4C99" w:rsidP="00D81122">
            <w:pPr>
              <w:pStyle w:val="TableParagraph"/>
              <w:spacing w:line="164" w:lineRule="exact"/>
              <w:ind w:left="141" w:right="13"/>
              <w:jc w:val="center"/>
              <w:rPr>
                <w:sz w:val="17"/>
              </w:rPr>
            </w:pPr>
            <w:r>
              <w:rPr>
                <w:sz w:val="17"/>
              </w:rPr>
              <w:t>6.50</w:t>
            </w:r>
          </w:p>
        </w:tc>
        <w:tc>
          <w:tcPr>
            <w:tcW w:w="680" w:type="dxa"/>
          </w:tcPr>
          <w:p w:rsidR="001E4C99" w:rsidRDefault="001E4C99" w:rsidP="00D81122">
            <w:pPr>
              <w:pStyle w:val="TableParagraph"/>
              <w:spacing w:line="164" w:lineRule="exact"/>
              <w:ind w:left="200" w:right="68"/>
              <w:jc w:val="center"/>
              <w:rPr>
                <w:sz w:val="17"/>
              </w:rPr>
            </w:pPr>
            <w:r>
              <w:rPr>
                <w:sz w:val="17"/>
              </w:rPr>
              <w:t>7.50</w:t>
            </w:r>
          </w:p>
        </w:tc>
        <w:tc>
          <w:tcPr>
            <w:tcW w:w="701" w:type="dxa"/>
          </w:tcPr>
          <w:p w:rsidR="001E4C99" w:rsidRDefault="001E4C99" w:rsidP="00D81122">
            <w:pPr>
              <w:pStyle w:val="TableParagraph"/>
              <w:spacing w:line="164" w:lineRule="exact"/>
              <w:ind w:left="72" w:right="80"/>
              <w:jc w:val="center"/>
              <w:rPr>
                <w:sz w:val="17"/>
              </w:rPr>
            </w:pPr>
            <w:r>
              <w:rPr>
                <w:sz w:val="17"/>
              </w:rPr>
              <w:t>8.25</w:t>
            </w:r>
          </w:p>
        </w:tc>
        <w:tc>
          <w:tcPr>
            <w:tcW w:w="679" w:type="dxa"/>
          </w:tcPr>
          <w:p w:rsidR="001E4C99" w:rsidRDefault="001E4C99" w:rsidP="00D81122">
            <w:pPr>
              <w:pStyle w:val="TableParagraph"/>
              <w:spacing w:line="164" w:lineRule="exact"/>
              <w:ind w:left="74" w:right="80"/>
              <w:jc w:val="center"/>
              <w:rPr>
                <w:sz w:val="17"/>
              </w:rPr>
            </w:pPr>
            <w:r>
              <w:rPr>
                <w:sz w:val="17"/>
              </w:rPr>
              <w:t>8.25</w:t>
            </w:r>
          </w:p>
        </w:tc>
      </w:tr>
      <w:tr w:rsidR="001E4C99" w:rsidTr="00D81122">
        <w:trPr>
          <w:trHeight w:val="186"/>
        </w:trPr>
        <w:tc>
          <w:tcPr>
            <w:tcW w:w="8602" w:type="dxa"/>
            <w:gridSpan w:val="10"/>
            <w:tcBorders>
              <w:left w:val="nil"/>
              <w:right w:val="nil"/>
            </w:tcBorders>
          </w:tcPr>
          <w:p w:rsidR="001E4C99" w:rsidRDefault="001E4C99" w:rsidP="00D81122">
            <w:pPr>
              <w:pStyle w:val="TableParagraph"/>
              <w:rPr>
                <w:rFonts w:ascii="Times New Roman"/>
                <w:sz w:val="12"/>
              </w:rPr>
            </w:pPr>
          </w:p>
        </w:tc>
      </w:tr>
      <w:tr w:rsidR="001E4C99" w:rsidTr="00D81122">
        <w:trPr>
          <w:trHeight w:val="179"/>
        </w:trPr>
        <w:tc>
          <w:tcPr>
            <w:tcW w:w="8602" w:type="dxa"/>
            <w:gridSpan w:val="10"/>
            <w:tcBorders>
              <w:bottom w:val="single" w:sz="12" w:space="0" w:color="000000"/>
            </w:tcBorders>
          </w:tcPr>
          <w:p w:rsidR="001E4C99" w:rsidRDefault="001E4C99" w:rsidP="00D81122">
            <w:pPr>
              <w:pStyle w:val="TableParagraph"/>
              <w:spacing w:line="160" w:lineRule="exact"/>
              <w:ind w:left="1284" w:right="1105"/>
              <w:jc w:val="center"/>
              <w:rPr>
                <w:sz w:val="17"/>
              </w:rPr>
            </w:pPr>
            <w:r>
              <w:rPr>
                <w:sz w:val="17"/>
              </w:rPr>
              <w:t>Modificaciones al ancho de acuerdo con el tratamiento de las orillas de la calzada</w:t>
            </w:r>
          </w:p>
        </w:tc>
      </w:tr>
      <w:tr w:rsidR="001E4C99" w:rsidTr="00D81122">
        <w:trPr>
          <w:trHeight w:val="181"/>
        </w:trPr>
        <w:tc>
          <w:tcPr>
            <w:tcW w:w="2341" w:type="dxa"/>
          </w:tcPr>
          <w:p w:rsidR="001E4C99" w:rsidRDefault="001E4C99" w:rsidP="00D81122">
            <w:pPr>
              <w:pStyle w:val="TableParagraph"/>
              <w:spacing w:line="161" w:lineRule="exact"/>
              <w:ind w:left="290"/>
              <w:rPr>
                <w:sz w:val="17"/>
              </w:rPr>
            </w:pPr>
            <w:r>
              <w:rPr>
                <w:sz w:val="17"/>
              </w:rPr>
              <w:t>Guarnición achaflanada</w:t>
            </w:r>
          </w:p>
        </w:tc>
        <w:tc>
          <w:tcPr>
            <w:tcW w:w="2120" w:type="dxa"/>
            <w:gridSpan w:val="3"/>
          </w:tcPr>
          <w:p w:rsidR="001E4C99" w:rsidRDefault="001E4C99" w:rsidP="00D81122">
            <w:pPr>
              <w:pStyle w:val="TableParagraph"/>
              <w:spacing w:line="161" w:lineRule="exact"/>
              <w:ind w:left="741" w:right="685"/>
              <w:jc w:val="center"/>
              <w:rPr>
                <w:sz w:val="17"/>
              </w:rPr>
            </w:pPr>
            <w:r>
              <w:rPr>
                <w:sz w:val="17"/>
              </w:rPr>
              <w:t>Ninguna</w:t>
            </w:r>
          </w:p>
        </w:tc>
        <w:tc>
          <w:tcPr>
            <w:tcW w:w="2081" w:type="dxa"/>
            <w:gridSpan w:val="3"/>
          </w:tcPr>
          <w:p w:rsidR="001E4C99" w:rsidRDefault="001E4C99" w:rsidP="00D81122">
            <w:pPr>
              <w:pStyle w:val="TableParagraph"/>
              <w:spacing w:line="161" w:lineRule="exact"/>
              <w:ind w:left="711" w:right="674"/>
              <w:jc w:val="center"/>
              <w:rPr>
                <w:sz w:val="17"/>
              </w:rPr>
            </w:pPr>
            <w:r>
              <w:rPr>
                <w:sz w:val="17"/>
              </w:rPr>
              <w:t>Ninguna</w:t>
            </w:r>
          </w:p>
        </w:tc>
        <w:tc>
          <w:tcPr>
            <w:tcW w:w="2060" w:type="dxa"/>
            <w:gridSpan w:val="3"/>
          </w:tcPr>
          <w:p w:rsidR="001E4C99" w:rsidRDefault="001E4C99" w:rsidP="00D81122">
            <w:pPr>
              <w:pStyle w:val="TableParagraph"/>
              <w:spacing w:line="161" w:lineRule="exact"/>
              <w:ind w:left="665" w:right="650"/>
              <w:jc w:val="center"/>
              <w:rPr>
                <w:sz w:val="17"/>
              </w:rPr>
            </w:pPr>
            <w:r>
              <w:rPr>
                <w:sz w:val="17"/>
              </w:rPr>
              <w:t>Ninguna</w:t>
            </w:r>
          </w:p>
        </w:tc>
      </w:tr>
      <w:tr w:rsidR="001E4C99" w:rsidTr="00D81122">
        <w:trPr>
          <w:trHeight w:val="184"/>
        </w:trPr>
        <w:tc>
          <w:tcPr>
            <w:tcW w:w="2341" w:type="dxa"/>
          </w:tcPr>
          <w:p w:rsidR="001E4C99" w:rsidRDefault="001E4C99" w:rsidP="00D81122">
            <w:pPr>
              <w:pStyle w:val="TableParagraph"/>
              <w:spacing w:line="164" w:lineRule="exact"/>
              <w:ind w:right="175"/>
              <w:jc w:val="right"/>
              <w:rPr>
                <w:sz w:val="17"/>
              </w:rPr>
            </w:pPr>
            <w:r>
              <w:rPr>
                <w:sz w:val="17"/>
              </w:rPr>
              <w:t>Guarnición vertical un lado</w:t>
            </w:r>
          </w:p>
        </w:tc>
        <w:tc>
          <w:tcPr>
            <w:tcW w:w="2120" w:type="dxa"/>
            <w:gridSpan w:val="3"/>
          </w:tcPr>
          <w:p w:rsidR="001E4C99" w:rsidRDefault="001E4C99" w:rsidP="00D81122">
            <w:pPr>
              <w:pStyle w:val="TableParagraph"/>
              <w:spacing w:line="164" w:lineRule="exact"/>
              <w:ind w:left="330"/>
              <w:rPr>
                <w:sz w:val="17"/>
              </w:rPr>
            </w:pPr>
            <w:r>
              <w:rPr>
                <w:sz w:val="17"/>
              </w:rPr>
              <w:t>Aumentar 0.30 mts.</w:t>
            </w:r>
          </w:p>
        </w:tc>
        <w:tc>
          <w:tcPr>
            <w:tcW w:w="2081" w:type="dxa"/>
            <w:gridSpan w:val="3"/>
          </w:tcPr>
          <w:p w:rsidR="001E4C99" w:rsidRDefault="001E4C99" w:rsidP="00D81122">
            <w:pPr>
              <w:pStyle w:val="TableParagraph"/>
              <w:spacing w:line="164" w:lineRule="exact"/>
              <w:ind w:left="711" w:right="674"/>
              <w:jc w:val="center"/>
              <w:rPr>
                <w:sz w:val="17"/>
              </w:rPr>
            </w:pPr>
            <w:r>
              <w:rPr>
                <w:sz w:val="17"/>
              </w:rPr>
              <w:t>Ninguna</w:t>
            </w:r>
          </w:p>
        </w:tc>
        <w:tc>
          <w:tcPr>
            <w:tcW w:w="2060" w:type="dxa"/>
            <w:gridSpan w:val="3"/>
          </w:tcPr>
          <w:p w:rsidR="001E4C99" w:rsidRDefault="001E4C99" w:rsidP="00D81122">
            <w:pPr>
              <w:pStyle w:val="TableParagraph"/>
              <w:spacing w:line="164" w:lineRule="exact"/>
              <w:ind w:left="291"/>
              <w:rPr>
                <w:sz w:val="17"/>
              </w:rPr>
            </w:pPr>
            <w:r>
              <w:rPr>
                <w:sz w:val="17"/>
              </w:rPr>
              <w:t>Aumentar 0.30 mts.</w:t>
            </w:r>
          </w:p>
        </w:tc>
      </w:tr>
      <w:tr w:rsidR="001E4C99" w:rsidTr="00D81122">
        <w:trPr>
          <w:trHeight w:val="183"/>
        </w:trPr>
        <w:tc>
          <w:tcPr>
            <w:tcW w:w="2341" w:type="dxa"/>
          </w:tcPr>
          <w:p w:rsidR="001E4C99" w:rsidRDefault="001E4C99" w:rsidP="00D81122">
            <w:pPr>
              <w:pStyle w:val="TableParagraph"/>
              <w:spacing w:line="164" w:lineRule="exact"/>
              <w:ind w:right="94"/>
              <w:jc w:val="right"/>
              <w:rPr>
                <w:sz w:val="17"/>
              </w:rPr>
            </w:pPr>
            <w:r>
              <w:rPr>
                <w:sz w:val="17"/>
              </w:rPr>
              <w:t>Guarnición vertical dos lados</w:t>
            </w:r>
          </w:p>
        </w:tc>
        <w:tc>
          <w:tcPr>
            <w:tcW w:w="2120" w:type="dxa"/>
            <w:gridSpan w:val="3"/>
          </w:tcPr>
          <w:p w:rsidR="001E4C99" w:rsidRDefault="001E4C99" w:rsidP="00D81122">
            <w:pPr>
              <w:pStyle w:val="TableParagraph"/>
              <w:spacing w:line="164" w:lineRule="exact"/>
              <w:ind w:left="330"/>
              <w:rPr>
                <w:sz w:val="17"/>
              </w:rPr>
            </w:pPr>
            <w:r>
              <w:rPr>
                <w:sz w:val="17"/>
              </w:rPr>
              <w:t>Aumentar 0.60 mts.</w:t>
            </w:r>
          </w:p>
        </w:tc>
        <w:tc>
          <w:tcPr>
            <w:tcW w:w="2081" w:type="dxa"/>
            <w:gridSpan w:val="3"/>
          </w:tcPr>
          <w:p w:rsidR="001E4C99" w:rsidRDefault="001E4C99" w:rsidP="00D81122">
            <w:pPr>
              <w:pStyle w:val="TableParagraph"/>
              <w:spacing w:line="164" w:lineRule="exact"/>
              <w:ind w:left="332"/>
              <w:rPr>
                <w:sz w:val="17"/>
              </w:rPr>
            </w:pPr>
            <w:r>
              <w:rPr>
                <w:sz w:val="17"/>
              </w:rPr>
              <w:t>Aumentar 0.30 mts</w:t>
            </w:r>
          </w:p>
        </w:tc>
        <w:tc>
          <w:tcPr>
            <w:tcW w:w="2060" w:type="dxa"/>
            <w:gridSpan w:val="3"/>
          </w:tcPr>
          <w:p w:rsidR="001E4C99" w:rsidRDefault="001E4C99" w:rsidP="00D81122">
            <w:pPr>
              <w:pStyle w:val="TableParagraph"/>
              <w:spacing w:line="164" w:lineRule="exact"/>
              <w:ind w:left="291"/>
              <w:rPr>
                <w:sz w:val="17"/>
              </w:rPr>
            </w:pPr>
            <w:r>
              <w:rPr>
                <w:sz w:val="17"/>
              </w:rPr>
              <w:t>Aumentar 0.60 mts.</w:t>
            </w:r>
          </w:p>
        </w:tc>
      </w:tr>
      <w:tr w:rsidR="001E4C99" w:rsidTr="00D81122">
        <w:trPr>
          <w:trHeight w:val="168"/>
        </w:trPr>
        <w:tc>
          <w:tcPr>
            <w:tcW w:w="2341" w:type="dxa"/>
            <w:vMerge w:val="restart"/>
          </w:tcPr>
          <w:p w:rsidR="001E4C99" w:rsidRDefault="001E4C99" w:rsidP="00D81122">
            <w:pPr>
              <w:pStyle w:val="TableParagraph"/>
              <w:spacing w:line="175" w:lineRule="exact"/>
              <w:ind w:left="261"/>
              <w:rPr>
                <w:sz w:val="17"/>
              </w:rPr>
            </w:pPr>
            <w:r>
              <w:rPr>
                <w:sz w:val="17"/>
              </w:rPr>
              <w:t>Acotamiento, 1 o 2 lados</w:t>
            </w:r>
          </w:p>
        </w:tc>
        <w:tc>
          <w:tcPr>
            <w:tcW w:w="2120" w:type="dxa"/>
            <w:gridSpan w:val="3"/>
            <w:vMerge w:val="restart"/>
          </w:tcPr>
          <w:p w:rsidR="001E4C99" w:rsidRDefault="001E4C99" w:rsidP="00D81122">
            <w:pPr>
              <w:pStyle w:val="TableParagraph"/>
              <w:spacing w:line="175" w:lineRule="exact"/>
              <w:ind w:left="741" w:right="685"/>
              <w:jc w:val="center"/>
              <w:rPr>
                <w:sz w:val="17"/>
              </w:rPr>
            </w:pPr>
            <w:r>
              <w:rPr>
                <w:sz w:val="17"/>
              </w:rPr>
              <w:t>Ninguna</w:t>
            </w:r>
          </w:p>
        </w:tc>
        <w:tc>
          <w:tcPr>
            <w:tcW w:w="2081" w:type="dxa"/>
            <w:gridSpan w:val="3"/>
            <w:tcBorders>
              <w:bottom w:val="nil"/>
            </w:tcBorders>
          </w:tcPr>
          <w:p w:rsidR="001E4C99" w:rsidRDefault="001E4C99" w:rsidP="00D81122">
            <w:pPr>
              <w:pStyle w:val="TableParagraph"/>
              <w:spacing w:line="148" w:lineRule="exact"/>
              <w:ind w:left="291"/>
              <w:rPr>
                <w:sz w:val="17"/>
              </w:rPr>
            </w:pPr>
            <w:r>
              <w:rPr>
                <w:sz w:val="17"/>
              </w:rPr>
              <w:t>Restar ancho acota.</w:t>
            </w:r>
          </w:p>
        </w:tc>
        <w:tc>
          <w:tcPr>
            <w:tcW w:w="2060" w:type="dxa"/>
            <w:gridSpan w:val="3"/>
            <w:tcBorders>
              <w:bottom w:val="nil"/>
            </w:tcBorders>
          </w:tcPr>
          <w:p w:rsidR="001E4C99" w:rsidRDefault="001E4C99" w:rsidP="00D81122">
            <w:pPr>
              <w:pStyle w:val="TableParagraph"/>
              <w:spacing w:line="148" w:lineRule="exact"/>
              <w:ind w:left="284"/>
              <w:rPr>
                <w:sz w:val="17"/>
              </w:rPr>
            </w:pPr>
            <w:r>
              <w:rPr>
                <w:sz w:val="17"/>
              </w:rPr>
              <w:t>Si acotam &gt; 1.20 m.</w:t>
            </w:r>
          </w:p>
        </w:tc>
      </w:tr>
      <w:tr w:rsidR="001E4C99" w:rsidTr="00D81122">
        <w:trPr>
          <w:trHeight w:val="187"/>
        </w:trPr>
        <w:tc>
          <w:tcPr>
            <w:tcW w:w="2341" w:type="dxa"/>
            <w:vMerge/>
            <w:tcBorders>
              <w:top w:val="nil"/>
            </w:tcBorders>
          </w:tcPr>
          <w:p w:rsidR="001E4C99" w:rsidRDefault="001E4C99" w:rsidP="00D81122">
            <w:pPr>
              <w:rPr>
                <w:sz w:val="2"/>
                <w:szCs w:val="2"/>
              </w:rPr>
            </w:pPr>
          </w:p>
        </w:tc>
        <w:tc>
          <w:tcPr>
            <w:tcW w:w="2120" w:type="dxa"/>
            <w:gridSpan w:val="3"/>
            <w:vMerge/>
            <w:tcBorders>
              <w:top w:val="nil"/>
            </w:tcBorders>
          </w:tcPr>
          <w:p w:rsidR="001E4C99" w:rsidRDefault="001E4C99" w:rsidP="00D81122">
            <w:pPr>
              <w:rPr>
                <w:sz w:val="2"/>
                <w:szCs w:val="2"/>
              </w:rPr>
            </w:pPr>
          </w:p>
        </w:tc>
        <w:tc>
          <w:tcPr>
            <w:tcW w:w="2081" w:type="dxa"/>
            <w:gridSpan w:val="3"/>
            <w:tcBorders>
              <w:top w:val="nil"/>
            </w:tcBorders>
          </w:tcPr>
          <w:p w:rsidR="001E4C99" w:rsidRDefault="001E4C99" w:rsidP="00D81122">
            <w:pPr>
              <w:pStyle w:val="TableParagraph"/>
              <w:spacing w:line="168" w:lineRule="exact"/>
              <w:ind w:left="353"/>
              <w:rPr>
                <w:sz w:val="17"/>
              </w:rPr>
            </w:pPr>
            <w:r>
              <w:rPr>
                <w:sz w:val="17"/>
              </w:rPr>
              <w:t>Ancho mín=Caso I</w:t>
            </w:r>
          </w:p>
        </w:tc>
        <w:tc>
          <w:tcPr>
            <w:tcW w:w="2060" w:type="dxa"/>
            <w:gridSpan w:val="3"/>
            <w:tcBorders>
              <w:top w:val="nil"/>
            </w:tcBorders>
          </w:tcPr>
          <w:p w:rsidR="001E4C99" w:rsidRDefault="001E4C99" w:rsidP="00D81122">
            <w:pPr>
              <w:pStyle w:val="TableParagraph"/>
              <w:spacing w:line="168" w:lineRule="exact"/>
              <w:ind w:left="373"/>
              <w:rPr>
                <w:sz w:val="17"/>
              </w:rPr>
            </w:pPr>
            <w:r>
              <w:rPr>
                <w:sz w:val="17"/>
              </w:rPr>
              <w:t>Reducir 0.60 mts.</w:t>
            </w:r>
          </w:p>
        </w:tc>
      </w:tr>
    </w:tbl>
    <w:p w:rsidR="001E4C99" w:rsidRDefault="001E4C99" w:rsidP="001E4C99">
      <w:pPr>
        <w:pStyle w:val="Textoindependiente"/>
        <w:spacing w:before="4"/>
        <w:ind w:left="0"/>
        <w:rPr>
          <w:sz w:val="6"/>
        </w:rPr>
      </w:pPr>
    </w:p>
    <w:p w:rsidR="001E4C99" w:rsidRDefault="001E4C99" w:rsidP="001E4C99">
      <w:pPr>
        <w:spacing w:before="94" w:line="285" w:lineRule="auto"/>
        <w:ind w:left="301" w:right="934"/>
        <w:jc w:val="both"/>
        <w:rPr>
          <w:sz w:val="18"/>
        </w:rPr>
      </w:pPr>
      <w:r>
        <w:rPr>
          <w:b/>
          <w:sz w:val="18"/>
        </w:rPr>
        <w:t xml:space="preserve">Artículo 254. </w:t>
      </w:r>
      <w:r>
        <w:rPr>
          <w:sz w:val="18"/>
        </w:rPr>
        <w:t xml:space="preserve">Para determinar la </w:t>
      </w:r>
      <w:r>
        <w:rPr>
          <w:i/>
          <w:sz w:val="18"/>
        </w:rPr>
        <w:t xml:space="preserve">distancia mínima de visibilidad de parada </w:t>
      </w:r>
      <w:r>
        <w:rPr>
          <w:sz w:val="18"/>
        </w:rPr>
        <w:t>se establecen los siguientes lineamientos:</w:t>
      </w:r>
    </w:p>
    <w:p w:rsidR="001E4C99" w:rsidRDefault="001E4C99" w:rsidP="001E4C99">
      <w:pPr>
        <w:pStyle w:val="Prrafodelista"/>
        <w:numPr>
          <w:ilvl w:val="0"/>
          <w:numId w:val="72"/>
        </w:numPr>
        <w:tabs>
          <w:tab w:val="left" w:pos="746"/>
        </w:tabs>
        <w:spacing w:line="268" w:lineRule="auto"/>
        <w:ind w:right="934" w:firstLine="0"/>
        <w:rPr>
          <w:sz w:val="18"/>
        </w:rPr>
      </w:pPr>
      <w:r>
        <w:rPr>
          <w:sz w:val="18"/>
        </w:rPr>
        <w:t>La distancia de visibilidad de parada es el factor que debe usarse para controlar la visibilidad en los enlaces. En los enlaces de doble sentido de circulación no debe usarse la distancia de visibilidad de rebase,</w:t>
      </w:r>
      <w:r>
        <w:rPr>
          <w:spacing w:val="-3"/>
          <w:sz w:val="18"/>
        </w:rPr>
        <w:t xml:space="preserve"> </w:t>
      </w:r>
      <w:r>
        <w:rPr>
          <w:sz w:val="18"/>
        </w:rPr>
        <w:t>pues</w:t>
      </w:r>
      <w:r>
        <w:rPr>
          <w:spacing w:val="-3"/>
          <w:sz w:val="18"/>
        </w:rPr>
        <w:t xml:space="preserve"> </w:t>
      </w:r>
      <w:r>
        <w:rPr>
          <w:sz w:val="18"/>
        </w:rPr>
        <w:t>esta</w:t>
      </w:r>
      <w:r>
        <w:rPr>
          <w:spacing w:val="-2"/>
          <w:sz w:val="18"/>
        </w:rPr>
        <w:t xml:space="preserve"> </w:t>
      </w:r>
      <w:r>
        <w:rPr>
          <w:sz w:val="18"/>
        </w:rPr>
        <w:t>maniobra</w:t>
      </w:r>
      <w:r>
        <w:rPr>
          <w:spacing w:val="-4"/>
          <w:sz w:val="18"/>
        </w:rPr>
        <w:t xml:space="preserve"> </w:t>
      </w:r>
      <w:r>
        <w:rPr>
          <w:sz w:val="18"/>
        </w:rPr>
        <w:t>no</w:t>
      </w:r>
      <w:r>
        <w:rPr>
          <w:spacing w:val="-2"/>
          <w:sz w:val="18"/>
        </w:rPr>
        <w:t xml:space="preserve"> </w:t>
      </w:r>
      <w:r>
        <w:rPr>
          <w:sz w:val="18"/>
        </w:rPr>
        <w:t>debe</w:t>
      </w:r>
      <w:r>
        <w:rPr>
          <w:spacing w:val="-2"/>
          <w:sz w:val="18"/>
        </w:rPr>
        <w:t xml:space="preserve"> </w:t>
      </w:r>
      <w:r>
        <w:rPr>
          <w:sz w:val="18"/>
        </w:rPr>
        <w:t>permitirse</w:t>
      </w:r>
      <w:r>
        <w:rPr>
          <w:spacing w:val="-4"/>
          <w:sz w:val="18"/>
        </w:rPr>
        <w:t xml:space="preserve"> </w:t>
      </w:r>
      <w:r>
        <w:rPr>
          <w:sz w:val="18"/>
        </w:rPr>
        <w:t>debido</w:t>
      </w:r>
      <w:r>
        <w:rPr>
          <w:spacing w:val="-4"/>
          <w:sz w:val="18"/>
        </w:rPr>
        <w:t xml:space="preserve"> </w:t>
      </w:r>
      <w:r>
        <w:rPr>
          <w:sz w:val="18"/>
        </w:rPr>
        <w:t>a</w:t>
      </w:r>
      <w:r>
        <w:rPr>
          <w:spacing w:val="-2"/>
          <w:sz w:val="18"/>
        </w:rPr>
        <w:t xml:space="preserve"> </w:t>
      </w:r>
      <w:r>
        <w:rPr>
          <w:sz w:val="18"/>
        </w:rPr>
        <w:t>la</w:t>
      </w:r>
      <w:r>
        <w:rPr>
          <w:spacing w:val="-4"/>
          <w:sz w:val="18"/>
        </w:rPr>
        <w:t xml:space="preserve"> </w:t>
      </w:r>
      <w:r>
        <w:rPr>
          <w:sz w:val="18"/>
        </w:rPr>
        <w:t>poca</w:t>
      </w:r>
      <w:r>
        <w:rPr>
          <w:spacing w:val="-4"/>
          <w:sz w:val="18"/>
        </w:rPr>
        <w:t xml:space="preserve"> </w:t>
      </w:r>
      <w:r>
        <w:rPr>
          <w:sz w:val="18"/>
        </w:rPr>
        <w:t>longitud</w:t>
      </w:r>
      <w:r>
        <w:rPr>
          <w:spacing w:val="-2"/>
          <w:sz w:val="18"/>
        </w:rPr>
        <w:t xml:space="preserve"> </w:t>
      </w:r>
      <w:r>
        <w:rPr>
          <w:sz w:val="18"/>
        </w:rPr>
        <w:t>de</w:t>
      </w:r>
      <w:r>
        <w:rPr>
          <w:spacing w:val="-2"/>
          <w:sz w:val="18"/>
        </w:rPr>
        <w:t xml:space="preserve"> </w:t>
      </w:r>
      <w:r>
        <w:rPr>
          <w:sz w:val="18"/>
        </w:rPr>
        <w:t>que</w:t>
      </w:r>
      <w:r>
        <w:rPr>
          <w:spacing w:val="-2"/>
          <w:sz w:val="18"/>
        </w:rPr>
        <w:t xml:space="preserve"> </w:t>
      </w:r>
      <w:r>
        <w:rPr>
          <w:sz w:val="18"/>
        </w:rPr>
        <w:t>generalmente</w:t>
      </w:r>
      <w:r>
        <w:rPr>
          <w:spacing w:val="-2"/>
          <w:sz w:val="18"/>
        </w:rPr>
        <w:t xml:space="preserve"> </w:t>
      </w:r>
      <w:r>
        <w:rPr>
          <w:sz w:val="18"/>
        </w:rPr>
        <w:t>constan.</w:t>
      </w:r>
    </w:p>
    <w:p w:rsidR="001E4C99" w:rsidRDefault="001E4C99" w:rsidP="001E4C99">
      <w:pPr>
        <w:pStyle w:val="Textoindependiente"/>
        <w:spacing w:before="8"/>
        <w:ind w:left="0"/>
        <w:rPr>
          <w:sz w:val="17"/>
        </w:rPr>
      </w:pPr>
    </w:p>
    <w:p w:rsidR="001E4C99" w:rsidRDefault="001E4C99" w:rsidP="001E4C99">
      <w:pPr>
        <w:pStyle w:val="Prrafodelista"/>
        <w:numPr>
          <w:ilvl w:val="0"/>
          <w:numId w:val="72"/>
        </w:numPr>
        <w:tabs>
          <w:tab w:val="left" w:pos="796"/>
        </w:tabs>
        <w:spacing w:line="273" w:lineRule="auto"/>
        <w:ind w:right="934" w:firstLine="0"/>
        <w:rPr>
          <w:sz w:val="18"/>
        </w:rPr>
      </w:pPr>
      <w:r>
        <w:rPr>
          <w:sz w:val="18"/>
        </w:rPr>
        <w:t>Es indispensable que en cualquier intersección de vialidades se proporcione la visibilidad necesaria para que los vehículos puedan hacer alto total, antes de alcanzar un obstáculo que aparezca inesperadamente en su trayectoria. Estas distancias se establecen en la tabla</w:t>
      </w:r>
      <w:r>
        <w:rPr>
          <w:spacing w:val="-21"/>
          <w:sz w:val="18"/>
        </w:rPr>
        <w:t xml:space="preserve"> </w:t>
      </w:r>
      <w:r>
        <w:rPr>
          <w:sz w:val="18"/>
        </w:rPr>
        <w:t>siguiente:</w:t>
      </w:r>
    </w:p>
    <w:p w:rsidR="001E4C99" w:rsidRDefault="001E4C99" w:rsidP="001E4C99">
      <w:pPr>
        <w:pStyle w:val="Textoindependiente"/>
        <w:spacing w:before="3"/>
        <w:ind w:left="0"/>
      </w:pPr>
    </w:p>
    <w:tbl>
      <w:tblPr>
        <w:tblStyle w:val="TableNormal"/>
        <w:tblW w:w="0" w:type="auto"/>
        <w:tblInd w:w="1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81"/>
        <w:gridCol w:w="420"/>
        <w:gridCol w:w="439"/>
        <w:gridCol w:w="420"/>
        <w:gridCol w:w="420"/>
        <w:gridCol w:w="420"/>
        <w:gridCol w:w="439"/>
        <w:gridCol w:w="480"/>
        <w:gridCol w:w="502"/>
        <w:gridCol w:w="500"/>
        <w:gridCol w:w="499"/>
      </w:tblGrid>
      <w:tr w:rsidR="001E4C99" w:rsidTr="00D81122">
        <w:trPr>
          <w:trHeight w:val="192"/>
        </w:trPr>
        <w:tc>
          <w:tcPr>
            <w:tcW w:w="1781" w:type="dxa"/>
            <w:tcBorders>
              <w:bottom w:val="nil"/>
            </w:tcBorders>
          </w:tcPr>
          <w:p w:rsidR="001E4C99" w:rsidRDefault="001E4C99" w:rsidP="00D81122">
            <w:pPr>
              <w:pStyle w:val="TableParagraph"/>
              <w:spacing w:line="172" w:lineRule="exact"/>
              <w:ind w:left="28"/>
              <w:rPr>
                <w:sz w:val="17"/>
              </w:rPr>
            </w:pPr>
            <w:r>
              <w:rPr>
                <w:sz w:val="17"/>
              </w:rPr>
              <w:t>Velocidad de proyecto</w:t>
            </w:r>
          </w:p>
        </w:tc>
        <w:tc>
          <w:tcPr>
            <w:tcW w:w="420" w:type="dxa"/>
            <w:vMerge w:val="restart"/>
          </w:tcPr>
          <w:p w:rsidR="001E4C99" w:rsidRDefault="001E4C99" w:rsidP="00D81122">
            <w:pPr>
              <w:pStyle w:val="TableParagraph"/>
              <w:spacing w:line="189" w:lineRule="exact"/>
              <w:ind w:left="170"/>
              <w:rPr>
                <w:sz w:val="17"/>
              </w:rPr>
            </w:pPr>
            <w:r>
              <w:rPr>
                <w:sz w:val="17"/>
              </w:rPr>
              <w:t>25</w:t>
            </w:r>
          </w:p>
        </w:tc>
        <w:tc>
          <w:tcPr>
            <w:tcW w:w="439" w:type="dxa"/>
            <w:vMerge w:val="restart"/>
          </w:tcPr>
          <w:p w:rsidR="001E4C99" w:rsidRDefault="001E4C99" w:rsidP="00D81122">
            <w:pPr>
              <w:pStyle w:val="TableParagraph"/>
              <w:spacing w:line="189" w:lineRule="exact"/>
              <w:ind w:left="170"/>
              <w:rPr>
                <w:sz w:val="17"/>
              </w:rPr>
            </w:pPr>
            <w:r>
              <w:rPr>
                <w:sz w:val="17"/>
              </w:rPr>
              <w:t>30</w:t>
            </w:r>
          </w:p>
        </w:tc>
        <w:tc>
          <w:tcPr>
            <w:tcW w:w="420" w:type="dxa"/>
            <w:vMerge w:val="restart"/>
          </w:tcPr>
          <w:p w:rsidR="001E4C99" w:rsidRDefault="001E4C99" w:rsidP="00D81122">
            <w:pPr>
              <w:pStyle w:val="TableParagraph"/>
              <w:spacing w:line="189" w:lineRule="exact"/>
              <w:ind w:left="153"/>
              <w:rPr>
                <w:sz w:val="17"/>
              </w:rPr>
            </w:pPr>
            <w:r>
              <w:rPr>
                <w:sz w:val="17"/>
              </w:rPr>
              <w:t>40</w:t>
            </w:r>
          </w:p>
        </w:tc>
        <w:tc>
          <w:tcPr>
            <w:tcW w:w="420" w:type="dxa"/>
            <w:vMerge w:val="restart"/>
          </w:tcPr>
          <w:p w:rsidR="001E4C99" w:rsidRDefault="001E4C99" w:rsidP="00D81122">
            <w:pPr>
              <w:pStyle w:val="TableParagraph"/>
              <w:spacing w:line="189" w:lineRule="exact"/>
              <w:ind w:left="153"/>
              <w:rPr>
                <w:sz w:val="17"/>
              </w:rPr>
            </w:pPr>
            <w:r>
              <w:rPr>
                <w:sz w:val="17"/>
              </w:rPr>
              <w:t>50</w:t>
            </w:r>
          </w:p>
        </w:tc>
        <w:tc>
          <w:tcPr>
            <w:tcW w:w="420" w:type="dxa"/>
            <w:vMerge w:val="restart"/>
          </w:tcPr>
          <w:p w:rsidR="001E4C99" w:rsidRDefault="001E4C99" w:rsidP="00D81122">
            <w:pPr>
              <w:pStyle w:val="TableParagraph"/>
              <w:spacing w:line="189" w:lineRule="exact"/>
              <w:ind w:left="173"/>
              <w:rPr>
                <w:sz w:val="17"/>
              </w:rPr>
            </w:pPr>
            <w:r>
              <w:rPr>
                <w:sz w:val="17"/>
              </w:rPr>
              <w:t>60</w:t>
            </w:r>
          </w:p>
        </w:tc>
        <w:tc>
          <w:tcPr>
            <w:tcW w:w="439" w:type="dxa"/>
            <w:vMerge w:val="restart"/>
          </w:tcPr>
          <w:p w:rsidR="001E4C99" w:rsidRDefault="001E4C99" w:rsidP="00D81122">
            <w:pPr>
              <w:pStyle w:val="TableParagraph"/>
              <w:spacing w:line="189" w:lineRule="exact"/>
              <w:ind w:left="173"/>
              <w:rPr>
                <w:sz w:val="17"/>
              </w:rPr>
            </w:pPr>
            <w:r>
              <w:rPr>
                <w:sz w:val="17"/>
              </w:rPr>
              <w:t>70</w:t>
            </w:r>
          </w:p>
        </w:tc>
        <w:tc>
          <w:tcPr>
            <w:tcW w:w="480" w:type="dxa"/>
            <w:vMerge w:val="restart"/>
          </w:tcPr>
          <w:p w:rsidR="001E4C99" w:rsidRDefault="001E4C99" w:rsidP="00D81122">
            <w:pPr>
              <w:pStyle w:val="TableParagraph"/>
              <w:spacing w:line="189" w:lineRule="exact"/>
              <w:ind w:left="195"/>
              <w:rPr>
                <w:sz w:val="17"/>
              </w:rPr>
            </w:pPr>
            <w:r>
              <w:rPr>
                <w:sz w:val="17"/>
              </w:rPr>
              <w:t>80</w:t>
            </w:r>
          </w:p>
        </w:tc>
        <w:tc>
          <w:tcPr>
            <w:tcW w:w="502" w:type="dxa"/>
            <w:vMerge w:val="restart"/>
          </w:tcPr>
          <w:p w:rsidR="001E4C99" w:rsidRDefault="001E4C99" w:rsidP="00D81122">
            <w:pPr>
              <w:pStyle w:val="TableParagraph"/>
              <w:spacing w:line="189" w:lineRule="exact"/>
              <w:ind w:left="214"/>
              <w:rPr>
                <w:sz w:val="17"/>
              </w:rPr>
            </w:pPr>
            <w:r>
              <w:rPr>
                <w:sz w:val="17"/>
              </w:rPr>
              <w:t>90</w:t>
            </w:r>
          </w:p>
        </w:tc>
        <w:tc>
          <w:tcPr>
            <w:tcW w:w="500" w:type="dxa"/>
            <w:vMerge w:val="restart"/>
          </w:tcPr>
          <w:p w:rsidR="001E4C99" w:rsidRDefault="001E4C99" w:rsidP="00D81122">
            <w:pPr>
              <w:pStyle w:val="TableParagraph"/>
              <w:spacing w:line="189" w:lineRule="exact"/>
              <w:ind w:left="158"/>
              <w:rPr>
                <w:sz w:val="17"/>
              </w:rPr>
            </w:pPr>
            <w:r>
              <w:rPr>
                <w:sz w:val="17"/>
              </w:rPr>
              <w:t>100</w:t>
            </w:r>
          </w:p>
        </w:tc>
        <w:tc>
          <w:tcPr>
            <w:tcW w:w="499" w:type="dxa"/>
            <w:vMerge w:val="restart"/>
          </w:tcPr>
          <w:p w:rsidR="001E4C99" w:rsidRDefault="001E4C99" w:rsidP="00D81122">
            <w:pPr>
              <w:pStyle w:val="TableParagraph"/>
              <w:spacing w:line="189" w:lineRule="exact"/>
              <w:ind w:left="161"/>
              <w:rPr>
                <w:sz w:val="17"/>
              </w:rPr>
            </w:pPr>
            <w:r>
              <w:rPr>
                <w:sz w:val="17"/>
              </w:rPr>
              <w:t>110</w:t>
            </w:r>
          </w:p>
        </w:tc>
      </w:tr>
      <w:tr w:rsidR="001E4C99" w:rsidTr="00D81122">
        <w:trPr>
          <w:trHeight w:val="497"/>
        </w:trPr>
        <w:tc>
          <w:tcPr>
            <w:tcW w:w="1781" w:type="dxa"/>
            <w:tcBorders>
              <w:top w:val="nil"/>
            </w:tcBorders>
          </w:tcPr>
          <w:p w:rsidR="001E4C99" w:rsidRDefault="001E4C99" w:rsidP="00D81122">
            <w:pPr>
              <w:pStyle w:val="TableParagraph"/>
              <w:spacing w:line="193" w:lineRule="exact"/>
              <w:ind w:left="28"/>
              <w:rPr>
                <w:sz w:val="17"/>
              </w:rPr>
            </w:pPr>
            <w:r>
              <w:rPr>
                <w:sz w:val="17"/>
              </w:rPr>
              <w:t>(km./h)</w:t>
            </w:r>
          </w:p>
        </w:tc>
        <w:tc>
          <w:tcPr>
            <w:tcW w:w="420" w:type="dxa"/>
            <w:vMerge/>
            <w:tcBorders>
              <w:top w:val="nil"/>
            </w:tcBorders>
          </w:tcPr>
          <w:p w:rsidR="001E4C99" w:rsidRDefault="001E4C99" w:rsidP="00D81122">
            <w:pPr>
              <w:rPr>
                <w:sz w:val="2"/>
                <w:szCs w:val="2"/>
              </w:rPr>
            </w:pPr>
          </w:p>
        </w:tc>
        <w:tc>
          <w:tcPr>
            <w:tcW w:w="439" w:type="dxa"/>
            <w:vMerge/>
            <w:tcBorders>
              <w:top w:val="nil"/>
            </w:tcBorders>
          </w:tcPr>
          <w:p w:rsidR="001E4C99" w:rsidRDefault="001E4C99" w:rsidP="00D81122">
            <w:pPr>
              <w:rPr>
                <w:sz w:val="2"/>
                <w:szCs w:val="2"/>
              </w:rPr>
            </w:pPr>
          </w:p>
        </w:tc>
        <w:tc>
          <w:tcPr>
            <w:tcW w:w="420" w:type="dxa"/>
            <w:vMerge/>
            <w:tcBorders>
              <w:top w:val="nil"/>
            </w:tcBorders>
          </w:tcPr>
          <w:p w:rsidR="001E4C99" w:rsidRDefault="001E4C99" w:rsidP="00D81122">
            <w:pPr>
              <w:rPr>
                <w:sz w:val="2"/>
                <w:szCs w:val="2"/>
              </w:rPr>
            </w:pPr>
          </w:p>
        </w:tc>
        <w:tc>
          <w:tcPr>
            <w:tcW w:w="420" w:type="dxa"/>
            <w:vMerge/>
            <w:tcBorders>
              <w:top w:val="nil"/>
            </w:tcBorders>
          </w:tcPr>
          <w:p w:rsidR="001E4C99" w:rsidRDefault="001E4C99" w:rsidP="00D81122">
            <w:pPr>
              <w:rPr>
                <w:sz w:val="2"/>
                <w:szCs w:val="2"/>
              </w:rPr>
            </w:pPr>
          </w:p>
        </w:tc>
        <w:tc>
          <w:tcPr>
            <w:tcW w:w="420" w:type="dxa"/>
            <w:vMerge/>
            <w:tcBorders>
              <w:top w:val="nil"/>
            </w:tcBorders>
          </w:tcPr>
          <w:p w:rsidR="001E4C99" w:rsidRDefault="001E4C99" w:rsidP="00D81122">
            <w:pPr>
              <w:rPr>
                <w:sz w:val="2"/>
                <w:szCs w:val="2"/>
              </w:rPr>
            </w:pPr>
          </w:p>
        </w:tc>
        <w:tc>
          <w:tcPr>
            <w:tcW w:w="439" w:type="dxa"/>
            <w:vMerge/>
            <w:tcBorders>
              <w:top w:val="nil"/>
            </w:tcBorders>
          </w:tcPr>
          <w:p w:rsidR="001E4C99" w:rsidRDefault="001E4C99" w:rsidP="00D81122">
            <w:pPr>
              <w:rPr>
                <w:sz w:val="2"/>
                <w:szCs w:val="2"/>
              </w:rPr>
            </w:pPr>
          </w:p>
        </w:tc>
        <w:tc>
          <w:tcPr>
            <w:tcW w:w="480" w:type="dxa"/>
            <w:vMerge/>
            <w:tcBorders>
              <w:top w:val="nil"/>
            </w:tcBorders>
          </w:tcPr>
          <w:p w:rsidR="001E4C99" w:rsidRDefault="001E4C99" w:rsidP="00D81122">
            <w:pPr>
              <w:rPr>
                <w:sz w:val="2"/>
                <w:szCs w:val="2"/>
              </w:rPr>
            </w:pPr>
          </w:p>
        </w:tc>
        <w:tc>
          <w:tcPr>
            <w:tcW w:w="502" w:type="dxa"/>
            <w:vMerge/>
            <w:tcBorders>
              <w:top w:val="nil"/>
            </w:tcBorders>
          </w:tcPr>
          <w:p w:rsidR="001E4C99" w:rsidRDefault="001E4C99" w:rsidP="00D81122">
            <w:pPr>
              <w:rPr>
                <w:sz w:val="2"/>
                <w:szCs w:val="2"/>
              </w:rPr>
            </w:pPr>
          </w:p>
        </w:tc>
        <w:tc>
          <w:tcPr>
            <w:tcW w:w="500" w:type="dxa"/>
            <w:vMerge/>
            <w:tcBorders>
              <w:top w:val="nil"/>
            </w:tcBorders>
          </w:tcPr>
          <w:p w:rsidR="001E4C99" w:rsidRDefault="001E4C99" w:rsidP="00D81122">
            <w:pPr>
              <w:rPr>
                <w:sz w:val="2"/>
                <w:szCs w:val="2"/>
              </w:rPr>
            </w:pPr>
          </w:p>
        </w:tc>
        <w:tc>
          <w:tcPr>
            <w:tcW w:w="499" w:type="dxa"/>
            <w:vMerge/>
            <w:tcBorders>
              <w:top w:val="nil"/>
            </w:tcBorders>
          </w:tcPr>
          <w:p w:rsidR="001E4C99" w:rsidRDefault="001E4C99" w:rsidP="00D81122">
            <w:pPr>
              <w:rPr>
                <w:sz w:val="2"/>
                <w:szCs w:val="2"/>
              </w:rPr>
            </w:pPr>
          </w:p>
        </w:tc>
      </w:tr>
      <w:tr w:rsidR="001E4C99" w:rsidTr="00D81122">
        <w:trPr>
          <w:trHeight w:val="158"/>
        </w:trPr>
        <w:tc>
          <w:tcPr>
            <w:tcW w:w="1781" w:type="dxa"/>
            <w:tcBorders>
              <w:bottom w:val="nil"/>
            </w:tcBorders>
          </w:tcPr>
          <w:p w:rsidR="001E4C99" w:rsidRDefault="001E4C99" w:rsidP="00D81122">
            <w:pPr>
              <w:pStyle w:val="TableParagraph"/>
              <w:spacing w:line="139" w:lineRule="exact"/>
              <w:ind w:left="28"/>
              <w:rPr>
                <w:sz w:val="17"/>
              </w:rPr>
            </w:pPr>
            <w:r>
              <w:rPr>
                <w:sz w:val="17"/>
              </w:rPr>
              <w:t>Distancia mínima de</w:t>
            </w:r>
          </w:p>
        </w:tc>
        <w:tc>
          <w:tcPr>
            <w:tcW w:w="420" w:type="dxa"/>
            <w:vMerge w:val="restart"/>
          </w:tcPr>
          <w:p w:rsidR="001E4C99" w:rsidRDefault="001E4C99" w:rsidP="00D81122">
            <w:pPr>
              <w:pStyle w:val="TableParagraph"/>
              <w:spacing w:line="170" w:lineRule="exact"/>
              <w:ind w:left="170"/>
              <w:rPr>
                <w:sz w:val="17"/>
              </w:rPr>
            </w:pPr>
            <w:r>
              <w:rPr>
                <w:sz w:val="17"/>
              </w:rPr>
              <w:t>25</w:t>
            </w:r>
          </w:p>
        </w:tc>
        <w:tc>
          <w:tcPr>
            <w:tcW w:w="439" w:type="dxa"/>
            <w:vMerge w:val="restart"/>
          </w:tcPr>
          <w:p w:rsidR="001E4C99" w:rsidRDefault="001E4C99" w:rsidP="00D81122">
            <w:pPr>
              <w:pStyle w:val="TableParagraph"/>
              <w:spacing w:line="170" w:lineRule="exact"/>
              <w:ind w:left="170"/>
              <w:rPr>
                <w:sz w:val="17"/>
              </w:rPr>
            </w:pPr>
            <w:r>
              <w:rPr>
                <w:sz w:val="17"/>
              </w:rPr>
              <w:t>35</w:t>
            </w:r>
          </w:p>
        </w:tc>
        <w:tc>
          <w:tcPr>
            <w:tcW w:w="420" w:type="dxa"/>
            <w:vMerge w:val="restart"/>
          </w:tcPr>
          <w:p w:rsidR="001E4C99" w:rsidRDefault="001E4C99" w:rsidP="00D81122">
            <w:pPr>
              <w:pStyle w:val="TableParagraph"/>
              <w:spacing w:line="170" w:lineRule="exact"/>
              <w:ind w:left="153"/>
              <w:rPr>
                <w:sz w:val="17"/>
              </w:rPr>
            </w:pPr>
            <w:r>
              <w:rPr>
                <w:sz w:val="17"/>
              </w:rPr>
              <w:t>50</w:t>
            </w:r>
          </w:p>
        </w:tc>
        <w:tc>
          <w:tcPr>
            <w:tcW w:w="420" w:type="dxa"/>
            <w:vMerge w:val="restart"/>
          </w:tcPr>
          <w:p w:rsidR="001E4C99" w:rsidRDefault="001E4C99" w:rsidP="00D81122">
            <w:pPr>
              <w:pStyle w:val="TableParagraph"/>
              <w:spacing w:line="170" w:lineRule="exact"/>
              <w:ind w:left="153"/>
              <w:rPr>
                <w:sz w:val="17"/>
              </w:rPr>
            </w:pPr>
            <w:r>
              <w:rPr>
                <w:sz w:val="17"/>
              </w:rPr>
              <w:t>65</w:t>
            </w:r>
          </w:p>
        </w:tc>
        <w:tc>
          <w:tcPr>
            <w:tcW w:w="420" w:type="dxa"/>
            <w:vMerge w:val="restart"/>
          </w:tcPr>
          <w:p w:rsidR="001E4C99" w:rsidRDefault="001E4C99" w:rsidP="00D81122">
            <w:pPr>
              <w:pStyle w:val="TableParagraph"/>
              <w:spacing w:line="170" w:lineRule="exact"/>
              <w:ind w:left="173"/>
              <w:rPr>
                <w:sz w:val="17"/>
              </w:rPr>
            </w:pPr>
            <w:r>
              <w:rPr>
                <w:sz w:val="17"/>
              </w:rPr>
              <w:t>80</w:t>
            </w:r>
          </w:p>
        </w:tc>
        <w:tc>
          <w:tcPr>
            <w:tcW w:w="439" w:type="dxa"/>
            <w:vMerge w:val="restart"/>
          </w:tcPr>
          <w:p w:rsidR="001E4C99" w:rsidRDefault="001E4C99" w:rsidP="00D81122">
            <w:pPr>
              <w:pStyle w:val="TableParagraph"/>
              <w:spacing w:line="170" w:lineRule="exact"/>
              <w:ind w:left="173"/>
              <w:rPr>
                <w:sz w:val="17"/>
              </w:rPr>
            </w:pPr>
            <w:r>
              <w:rPr>
                <w:sz w:val="17"/>
              </w:rPr>
              <w:t>95</w:t>
            </w:r>
          </w:p>
        </w:tc>
        <w:tc>
          <w:tcPr>
            <w:tcW w:w="480" w:type="dxa"/>
            <w:vMerge w:val="restart"/>
          </w:tcPr>
          <w:p w:rsidR="001E4C99" w:rsidRDefault="001E4C99" w:rsidP="00D81122">
            <w:pPr>
              <w:pStyle w:val="TableParagraph"/>
              <w:spacing w:line="170" w:lineRule="exact"/>
              <w:ind w:left="140"/>
              <w:rPr>
                <w:sz w:val="17"/>
              </w:rPr>
            </w:pPr>
            <w:r>
              <w:rPr>
                <w:sz w:val="17"/>
              </w:rPr>
              <w:t>110</w:t>
            </w:r>
          </w:p>
        </w:tc>
        <w:tc>
          <w:tcPr>
            <w:tcW w:w="502" w:type="dxa"/>
            <w:vMerge w:val="restart"/>
          </w:tcPr>
          <w:p w:rsidR="001E4C99" w:rsidRDefault="001E4C99" w:rsidP="00D81122">
            <w:pPr>
              <w:pStyle w:val="TableParagraph"/>
              <w:spacing w:line="170" w:lineRule="exact"/>
              <w:ind w:left="161"/>
              <w:rPr>
                <w:sz w:val="17"/>
              </w:rPr>
            </w:pPr>
            <w:r>
              <w:rPr>
                <w:sz w:val="17"/>
              </w:rPr>
              <w:t>140</w:t>
            </w:r>
          </w:p>
        </w:tc>
        <w:tc>
          <w:tcPr>
            <w:tcW w:w="500" w:type="dxa"/>
            <w:vMerge w:val="restart"/>
          </w:tcPr>
          <w:p w:rsidR="001E4C99" w:rsidRDefault="001E4C99" w:rsidP="00D81122">
            <w:pPr>
              <w:pStyle w:val="TableParagraph"/>
              <w:spacing w:line="170" w:lineRule="exact"/>
              <w:ind w:left="158"/>
              <w:rPr>
                <w:sz w:val="17"/>
              </w:rPr>
            </w:pPr>
            <w:r>
              <w:rPr>
                <w:sz w:val="17"/>
              </w:rPr>
              <w:t>165</w:t>
            </w:r>
          </w:p>
        </w:tc>
        <w:tc>
          <w:tcPr>
            <w:tcW w:w="499" w:type="dxa"/>
            <w:vMerge w:val="restart"/>
          </w:tcPr>
          <w:p w:rsidR="001E4C99" w:rsidRDefault="001E4C99" w:rsidP="00D81122">
            <w:pPr>
              <w:pStyle w:val="TableParagraph"/>
              <w:spacing w:line="170" w:lineRule="exact"/>
              <w:ind w:left="161"/>
              <w:rPr>
                <w:sz w:val="17"/>
              </w:rPr>
            </w:pPr>
            <w:r>
              <w:rPr>
                <w:sz w:val="17"/>
              </w:rPr>
              <w:t>200</w:t>
            </w:r>
          </w:p>
        </w:tc>
      </w:tr>
      <w:tr w:rsidR="001E4C99" w:rsidTr="00D81122">
        <w:trPr>
          <w:trHeight w:val="182"/>
        </w:trPr>
        <w:tc>
          <w:tcPr>
            <w:tcW w:w="1781" w:type="dxa"/>
            <w:tcBorders>
              <w:top w:val="nil"/>
              <w:bottom w:val="nil"/>
            </w:tcBorders>
          </w:tcPr>
          <w:p w:rsidR="001E4C99" w:rsidRDefault="001E4C99" w:rsidP="00D81122">
            <w:pPr>
              <w:pStyle w:val="TableParagraph"/>
              <w:spacing w:line="163" w:lineRule="exact"/>
              <w:ind w:left="28"/>
              <w:rPr>
                <w:sz w:val="17"/>
              </w:rPr>
            </w:pPr>
            <w:r>
              <w:rPr>
                <w:sz w:val="17"/>
              </w:rPr>
              <w:t>velocidad de parada</w:t>
            </w:r>
          </w:p>
        </w:tc>
        <w:tc>
          <w:tcPr>
            <w:tcW w:w="420" w:type="dxa"/>
            <w:vMerge/>
            <w:tcBorders>
              <w:top w:val="nil"/>
            </w:tcBorders>
          </w:tcPr>
          <w:p w:rsidR="001E4C99" w:rsidRDefault="001E4C99" w:rsidP="00D81122">
            <w:pPr>
              <w:rPr>
                <w:sz w:val="2"/>
                <w:szCs w:val="2"/>
              </w:rPr>
            </w:pPr>
          </w:p>
        </w:tc>
        <w:tc>
          <w:tcPr>
            <w:tcW w:w="439" w:type="dxa"/>
            <w:vMerge/>
            <w:tcBorders>
              <w:top w:val="nil"/>
            </w:tcBorders>
          </w:tcPr>
          <w:p w:rsidR="001E4C99" w:rsidRDefault="001E4C99" w:rsidP="00D81122">
            <w:pPr>
              <w:rPr>
                <w:sz w:val="2"/>
                <w:szCs w:val="2"/>
              </w:rPr>
            </w:pPr>
          </w:p>
        </w:tc>
        <w:tc>
          <w:tcPr>
            <w:tcW w:w="420" w:type="dxa"/>
            <w:vMerge/>
            <w:tcBorders>
              <w:top w:val="nil"/>
            </w:tcBorders>
          </w:tcPr>
          <w:p w:rsidR="001E4C99" w:rsidRDefault="001E4C99" w:rsidP="00D81122">
            <w:pPr>
              <w:rPr>
                <w:sz w:val="2"/>
                <w:szCs w:val="2"/>
              </w:rPr>
            </w:pPr>
          </w:p>
        </w:tc>
        <w:tc>
          <w:tcPr>
            <w:tcW w:w="420" w:type="dxa"/>
            <w:vMerge/>
            <w:tcBorders>
              <w:top w:val="nil"/>
            </w:tcBorders>
          </w:tcPr>
          <w:p w:rsidR="001E4C99" w:rsidRDefault="001E4C99" w:rsidP="00D81122">
            <w:pPr>
              <w:rPr>
                <w:sz w:val="2"/>
                <w:szCs w:val="2"/>
              </w:rPr>
            </w:pPr>
          </w:p>
        </w:tc>
        <w:tc>
          <w:tcPr>
            <w:tcW w:w="420" w:type="dxa"/>
            <w:vMerge/>
            <w:tcBorders>
              <w:top w:val="nil"/>
            </w:tcBorders>
          </w:tcPr>
          <w:p w:rsidR="001E4C99" w:rsidRDefault="001E4C99" w:rsidP="00D81122">
            <w:pPr>
              <w:rPr>
                <w:sz w:val="2"/>
                <w:szCs w:val="2"/>
              </w:rPr>
            </w:pPr>
          </w:p>
        </w:tc>
        <w:tc>
          <w:tcPr>
            <w:tcW w:w="439" w:type="dxa"/>
            <w:vMerge/>
            <w:tcBorders>
              <w:top w:val="nil"/>
            </w:tcBorders>
          </w:tcPr>
          <w:p w:rsidR="001E4C99" w:rsidRDefault="001E4C99" w:rsidP="00D81122">
            <w:pPr>
              <w:rPr>
                <w:sz w:val="2"/>
                <w:szCs w:val="2"/>
              </w:rPr>
            </w:pPr>
          </w:p>
        </w:tc>
        <w:tc>
          <w:tcPr>
            <w:tcW w:w="480" w:type="dxa"/>
            <w:vMerge/>
            <w:tcBorders>
              <w:top w:val="nil"/>
            </w:tcBorders>
          </w:tcPr>
          <w:p w:rsidR="001E4C99" w:rsidRDefault="001E4C99" w:rsidP="00D81122">
            <w:pPr>
              <w:rPr>
                <w:sz w:val="2"/>
                <w:szCs w:val="2"/>
              </w:rPr>
            </w:pPr>
          </w:p>
        </w:tc>
        <w:tc>
          <w:tcPr>
            <w:tcW w:w="502" w:type="dxa"/>
            <w:vMerge/>
            <w:tcBorders>
              <w:top w:val="nil"/>
            </w:tcBorders>
          </w:tcPr>
          <w:p w:rsidR="001E4C99" w:rsidRDefault="001E4C99" w:rsidP="00D81122">
            <w:pPr>
              <w:rPr>
                <w:sz w:val="2"/>
                <w:szCs w:val="2"/>
              </w:rPr>
            </w:pPr>
          </w:p>
        </w:tc>
        <w:tc>
          <w:tcPr>
            <w:tcW w:w="500" w:type="dxa"/>
            <w:vMerge/>
            <w:tcBorders>
              <w:top w:val="nil"/>
            </w:tcBorders>
          </w:tcPr>
          <w:p w:rsidR="001E4C99" w:rsidRDefault="001E4C99" w:rsidP="00D81122">
            <w:pPr>
              <w:rPr>
                <w:sz w:val="2"/>
                <w:szCs w:val="2"/>
              </w:rPr>
            </w:pPr>
          </w:p>
        </w:tc>
        <w:tc>
          <w:tcPr>
            <w:tcW w:w="499" w:type="dxa"/>
            <w:vMerge/>
            <w:tcBorders>
              <w:top w:val="nil"/>
            </w:tcBorders>
          </w:tcPr>
          <w:p w:rsidR="001E4C99" w:rsidRDefault="001E4C99" w:rsidP="00D81122">
            <w:pPr>
              <w:rPr>
                <w:sz w:val="2"/>
                <w:szCs w:val="2"/>
              </w:rPr>
            </w:pPr>
          </w:p>
        </w:tc>
      </w:tr>
      <w:tr w:rsidR="001E4C99" w:rsidTr="00D81122">
        <w:trPr>
          <w:trHeight w:val="309"/>
        </w:trPr>
        <w:tc>
          <w:tcPr>
            <w:tcW w:w="1781" w:type="dxa"/>
            <w:tcBorders>
              <w:top w:val="nil"/>
            </w:tcBorders>
          </w:tcPr>
          <w:p w:rsidR="001E4C99" w:rsidRDefault="001E4C99" w:rsidP="00D81122">
            <w:pPr>
              <w:pStyle w:val="TableParagraph"/>
              <w:spacing w:line="194" w:lineRule="exact"/>
              <w:ind w:left="28"/>
              <w:rPr>
                <w:sz w:val="17"/>
              </w:rPr>
            </w:pPr>
            <w:r>
              <w:rPr>
                <w:sz w:val="17"/>
              </w:rPr>
              <w:t>(metros)</w:t>
            </w:r>
          </w:p>
        </w:tc>
        <w:tc>
          <w:tcPr>
            <w:tcW w:w="420" w:type="dxa"/>
            <w:vMerge/>
            <w:tcBorders>
              <w:top w:val="nil"/>
            </w:tcBorders>
          </w:tcPr>
          <w:p w:rsidR="001E4C99" w:rsidRDefault="001E4C99" w:rsidP="00D81122">
            <w:pPr>
              <w:rPr>
                <w:sz w:val="2"/>
                <w:szCs w:val="2"/>
              </w:rPr>
            </w:pPr>
          </w:p>
        </w:tc>
        <w:tc>
          <w:tcPr>
            <w:tcW w:w="439" w:type="dxa"/>
            <w:vMerge/>
            <w:tcBorders>
              <w:top w:val="nil"/>
            </w:tcBorders>
          </w:tcPr>
          <w:p w:rsidR="001E4C99" w:rsidRDefault="001E4C99" w:rsidP="00D81122">
            <w:pPr>
              <w:rPr>
                <w:sz w:val="2"/>
                <w:szCs w:val="2"/>
              </w:rPr>
            </w:pPr>
          </w:p>
        </w:tc>
        <w:tc>
          <w:tcPr>
            <w:tcW w:w="420" w:type="dxa"/>
            <w:vMerge/>
            <w:tcBorders>
              <w:top w:val="nil"/>
            </w:tcBorders>
          </w:tcPr>
          <w:p w:rsidR="001E4C99" w:rsidRDefault="001E4C99" w:rsidP="00D81122">
            <w:pPr>
              <w:rPr>
                <w:sz w:val="2"/>
                <w:szCs w:val="2"/>
              </w:rPr>
            </w:pPr>
          </w:p>
        </w:tc>
        <w:tc>
          <w:tcPr>
            <w:tcW w:w="420" w:type="dxa"/>
            <w:vMerge/>
            <w:tcBorders>
              <w:top w:val="nil"/>
            </w:tcBorders>
          </w:tcPr>
          <w:p w:rsidR="001E4C99" w:rsidRDefault="001E4C99" w:rsidP="00D81122">
            <w:pPr>
              <w:rPr>
                <w:sz w:val="2"/>
                <w:szCs w:val="2"/>
              </w:rPr>
            </w:pPr>
          </w:p>
        </w:tc>
        <w:tc>
          <w:tcPr>
            <w:tcW w:w="420" w:type="dxa"/>
            <w:vMerge/>
            <w:tcBorders>
              <w:top w:val="nil"/>
            </w:tcBorders>
          </w:tcPr>
          <w:p w:rsidR="001E4C99" w:rsidRDefault="001E4C99" w:rsidP="00D81122">
            <w:pPr>
              <w:rPr>
                <w:sz w:val="2"/>
                <w:szCs w:val="2"/>
              </w:rPr>
            </w:pPr>
          </w:p>
        </w:tc>
        <w:tc>
          <w:tcPr>
            <w:tcW w:w="439" w:type="dxa"/>
            <w:vMerge/>
            <w:tcBorders>
              <w:top w:val="nil"/>
            </w:tcBorders>
          </w:tcPr>
          <w:p w:rsidR="001E4C99" w:rsidRDefault="001E4C99" w:rsidP="00D81122">
            <w:pPr>
              <w:rPr>
                <w:sz w:val="2"/>
                <w:szCs w:val="2"/>
              </w:rPr>
            </w:pPr>
          </w:p>
        </w:tc>
        <w:tc>
          <w:tcPr>
            <w:tcW w:w="480" w:type="dxa"/>
            <w:vMerge/>
            <w:tcBorders>
              <w:top w:val="nil"/>
            </w:tcBorders>
          </w:tcPr>
          <w:p w:rsidR="001E4C99" w:rsidRDefault="001E4C99" w:rsidP="00D81122">
            <w:pPr>
              <w:rPr>
                <w:sz w:val="2"/>
                <w:szCs w:val="2"/>
              </w:rPr>
            </w:pPr>
          </w:p>
        </w:tc>
        <w:tc>
          <w:tcPr>
            <w:tcW w:w="502" w:type="dxa"/>
            <w:vMerge/>
            <w:tcBorders>
              <w:top w:val="nil"/>
            </w:tcBorders>
          </w:tcPr>
          <w:p w:rsidR="001E4C99" w:rsidRDefault="001E4C99" w:rsidP="00D81122">
            <w:pPr>
              <w:rPr>
                <w:sz w:val="2"/>
                <w:szCs w:val="2"/>
              </w:rPr>
            </w:pPr>
          </w:p>
        </w:tc>
        <w:tc>
          <w:tcPr>
            <w:tcW w:w="500" w:type="dxa"/>
            <w:vMerge/>
            <w:tcBorders>
              <w:top w:val="nil"/>
            </w:tcBorders>
          </w:tcPr>
          <w:p w:rsidR="001E4C99" w:rsidRDefault="001E4C99" w:rsidP="00D81122">
            <w:pPr>
              <w:rPr>
                <w:sz w:val="2"/>
                <w:szCs w:val="2"/>
              </w:rPr>
            </w:pPr>
          </w:p>
        </w:tc>
        <w:tc>
          <w:tcPr>
            <w:tcW w:w="499" w:type="dxa"/>
            <w:vMerge/>
            <w:tcBorders>
              <w:top w:val="nil"/>
            </w:tcBorders>
          </w:tcPr>
          <w:p w:rsidR="001E4C99" w:rsidRDefault="001E4C99" w:rsidP="00D81122">
            <w:pPr>
              <w:rPr>
                <w:sz w:val="2"/>
                <w:szCs w:val="2"/>
              </w:rPr>
            </w:pPr>
          </w:p>
        </w:tc>
      </w:tr>
    </w:tbl>
    <w:p w:rsidR="001E4C99" w:rsidRDefault="001E4C99" w:rsidP="001E4C99">
      <w:pPr>
        <w:pStyle w:val="Textoindependiente"/>
        <w:spacing w:before="167" w:line="259" w:lineRule="auto"/>
        <w:ind w:left="301" w:right="933"/>
        <w:jc w:val="both"/>
      </w:pPr>
      <w:r>
        <w:rPr>
          <w:b/>
        </w:rPr>
        <w:t xml:space="preserve">Artículo 255. </w:t>
      </w:r>
      <w:r>
        <w:t xml:space="preserve">La longitud mínima de las </w:t>
      </w:r>
      <w:r>
        <w:rPr>
          <w:i/>
        </w:rPr>
        <w:t xml:space="preserve">curvas verticales en enlaces </w:t>
      </w:r>
      <w:r>
        <w:t>se basa, como en el caso de camino abierto, en la distancia necesaria para que el conductor, desde una altura del ojo de 1.14 metros, vea un objeto de 0.15 metros de altura. Para ello se relacionan la velocidad de proyecto, la di-ferencia algebraica de pendientes y la longitud mínima de la curva vertical en cresta, para proporcionar una distancia segura  de visibilidad de</w:t>
      </w:r>
      <w:r>
        <w:rPr>
          <w:spacing w:val="-3"/>
        </w:rPr>
        <w:t xml:space="preserve"> </w:t>
      </w:r>
      <w:r>
        <w:t>parada.</w:t>
      </w:r>
    </w:p>
    <w:p w:rsidR="001E4C99" w:rsidRDefault="001E4C99" w:rsidP="001E4C99">
      <w:pPr>
        <w:pStyle w:val="Textoindependiente"/>
        <w:spacing w:before="73" w:line="290" w:lineRule="auto"/>
        <w:ind w:left="301" w:right="1409"/>
        <w:jc w:val="both"/>
      </w:pPr>
      <w:r>
        <w:t>Para</w:t>
      </w:r>
      <w:r>
        <w:rPr>
          <w:spacing w:val="-2"/>
        </w:rPr>
        <w:t xml:space="preserve"> </w:t>
      </w:r>
      <w:r>
        <w:t>conocer</w:t>
      </w:r>
      <w:r>
        <w:rPr>
          <w:spacing w:val="-1"/>
        </w:rPr>
        <w:t xml:space="preserve"> </w:t>
      </w:r>
      <w:r>
        <w:t>el</w:t>
      </w:r>
      <w:r>
        <w:rPr>
          <w:spacing w:val="-2"/>
        </w:rPr>
        <w:t xml:space="preserve"> </w:t>
      </w:r>
      <w:r>
        <w:t>valor</w:t>
      </w:r>
      <w:r>
        <w:rPr>
          <w:spacing w:val="-3"/>
        </w:rPr>
        <w:t xml:space="preserve"> </w:t>
      </w:r>
      <w:r>
        <w:t>de</w:t>
      </w:r>
      <w:r>
        <w:rPr>
          <w:spacing w:val="-4"/>
        </w:rPr>
        <w:t xml:space="preserve"> </w:t>
      </w:r>
      <w:r>
        <w:t>cada</w:t>
      </w:r>
      <w:r>
        <w:rPr>
          <w:spacing w:val="-5"/>
        </w:rPr>
        <w:t xml:space="preserve"> </w:t>
      </w:r>
      <w:r>
        <w:t>caso</w:t>
      </w:r>
      <w:r>
        <w:rPr>
          <w:spacing w:val="-2"/>
        </w:rPr>
        <w:t xml:space="preserve"> </w:t>
      </w:r>
      <w:r>
        <w:t>se</w:t>
      </w:r>
      <w:r>
        <w:rPr>
          <w:spacing w:val="-1"/>
        </w:rPr>
        <w:t xml:space="preserve"> </w:t>
      </w:r>
      <w:r>
        <w:t>deberá</w:t>
      </w:r>
      <w:r>
        <w:rPr>
          <w:spacing w:val="-4"/>
        </w:rPr>
        <w:t xml:space="preserve"> </w:t>
      </w:r>
      <w:r>
        <w:t>emplear</w:t>
      </w:r>
      <w:r>
        <w:rPr>
          <w:spacing w:val="-3"/>
        </w:rPr>
        <w:t xml:space="preserve"> </w:t>
      </w:r>
      <w:r>
        <w:t>el</w:t>
      </w:r>
      <w:r>
        <w:rPr>
          <w:spacing w:val="-4"/>
        </w:rPr>
        <w:t xml:space="preserve"> </w:t>
      </w:r>
      <w:r>
        <w:t>procedimiento</w:t>
      </w:r>
      <w:r>
        <w:rPr>
          <w:spacing w:val="-3"/>
        </w:rPr>
        <w:t xml:space="preserve"> </w:t>
      </w:r>
      <w:r>
        <w:t>establecido</w:t>
      </w:r>
      <w:r>
        <w:rPr>
          <w:spacing w:val="-1"/>
        </w:rPr>
        <w:t xml:space="preserve"> </w:t>
      </w:r>
      <w:r>
        <w:t>en</w:t>
      </w:r>
      <w:r>
        <w:rPr>
          <w:spacing w:val="-2"/>
        </w:rPr>
        <w:t xml:space="preserve"> </w:t>
      </w:r>
      <w:r>
        <w:t>las</w:t>
      </w:r>
      <w:r>
        <w:rPr>
          <w:spacing w:val="-2"/>
        </w:rPr>
        <w:t xml:space="preserve"> </w:t>
      </w:r>
      <w:r>
        <w:t>normas</w:t>
      </w:r>
      <w:r>
        <w:rPr>
          <w:spacing w:val="-1"/>
        </w:rPr>
        <w:t xml:space="preserve"> </w:t>
      </w:r>
      <w:r>
        <w:t>de proyecto de los manuales técnicos de la</w:t>
      </w:r>
      <w:r>
        <w:rPr>
          <w:spacing w:val="-10"/>
        </w:rPr>
        <w:t xml:space="preserve"> </w:t>
      </w:r>
      <w:r>
        <w:t>materia.</w:t>
      </w:r>
    </w:p>
    <w:p w:rsidR="001E4C99" w:rsidRDefault="001E4C99" w:rsidP="001E4C99">
      <w:pPr>
        <w:pStyle w:val="Textoindependiente"/>
        <w:spacing w:before="109" w:line="273" w:lineRule="auto"/>
        <w:ind w:left="301" w:right="935"/>
        <w:jc w:val="both"/>
      </w:pPr>
      <w:r>
        <w:rPr>
          <w:b/>
        </w:rPr>
        <w:t xml:space="preserve">Artículo 256. </w:t>
      </w:r>
      <w:r>
        <w:rPr>
          <w:i/>
        </w:rPr>
        <w:t xml:space="preserve">Tipos de isletas: </w:t>
      </w:r>
      <w:r>
        <w:t>una intersección a nivel, en la cual el tránsito sigue trayectorias definidas por isletas se denomina "intersección canalizada". Las isletas pueden agruparse en tres grandes grupos, en cuanto a su</w:t>
      </w:r>
      <w:r>
        <w:rPr>
          <w:spacing w:val="-3"/>
        </w:rPr>
        <w:t xml:space="preserve"> </w:t>
      </w:r>
      <w:r>
        <w:t>función:</w:t>
      </w:r>
    </w:p>
    <w:p w:rsidR="001E4C99" w:rsidRDefault="001E4C99" w:rsidP="001E4C99">
      <w:pPr>
        <w:pStyle w:val="Prrafodelista"/>
        <w:numPr>
          <w:ilvl w:val="0"/>
          <w:numId w:val="71"/>
        </w:numPr>
        <w:tabs>
          <w:tab w:val="left" w:pos="734"/>
        </w:tabs>
        <w:spacing w:before="46" w:line="302" w:lineRule="auto"/>
        <w:ind w:right="937" w:firstLine="0"/>
        <w:rPr>
          <w:sz w:val="18"/>
        </w:rPr>
      </w:pPr>
      <w:r>
        <w:rPr>
          <w:i/>
          <w:sz w:val="18"/>
        </w:rPr>
        <w:t xml:space="preserve">Canalizadoras: </w:t>
      </w:r>
      <w:r>
        <w:rPr>
          <w:sz w:val="18"/>
        </w:rPr>
        <w:t>las que tienen por objeto encauzar el tránsito en la dirección adecuada, principalmente para dar</w:t>
      </w:r>
      <w:r>
        <w:rPr>
          <w:spacing w:val="-1"/>
          <w:sz w:val="18"/>
        </w:rPr>
        <w:t xml:space="preserve"> </w:t>
      </w:r>
      <w:r>
        <w:rPr>
          <w:sz w:val="18"/>
        </w:rPr>
        <w:t>vuelta;</w:t>
      </w:r>
    </w:p>
    <w:p w:rsidR="001E4C99" w:rsidRDefault="001E4C99" w:rsidP="001E4C99">
      <w:pPr>
        <w:pStyle w:val="Prrafodelista"/>
        <w:numPr>
          <w:ilvl w:val="0"/>
          <w:numId w:val="71"/>
        </w:numPr>
        <w:tabs>
          <w:tab w:val="left" w:pos="784"/>
        </w:tabs>
        <w:spacing w:before="20" w:line="300" w:lineRule="auto"/>
        <w:ind w:right="999" w:firstLine="0"/>
        <w:rPr>
          <w:sz w:val="18"/>
        </w:rPr>
      </w:pPr>
      <w:r>
        <w:rPr>
          <w:i/>
          <w:sz w:val="18"/>
        </w:rPr>
        <w:t xml:space="preserve">Separadoras: </w:t>
      </w:r>
      <w:r>
        <w:rPr>
          <w:sz w:val="18"/>
        </w:rPr>
        <w:t>las que se encuentran situadas longitudinalmente a una vía de circulación y separan el tránsito que circula en el mismo sentido o en sentidos opuestos;</w:t>
      </w:r>
      <w:r>
        <w:rPr>
          <w:spacing w:val="-11"/>
          <w:sz w:val="18"/>
        </w:rPr>
        <w:t xml:space="preserve"> </w:t>
      </w:r>
      <w:r>
        <w:rPr>
          <w:sz w:val="18"/>
        </w:rPr>
        <w:t>y</w:t>
      </w:r>
    </w:p>
    <w:p w:rsidR="001E4C99" w:rsidRDefault="001E4C99" w:rsidP="001E4C99">
      <w:pPr>
        <w:pStyle w:val="Prrafodelista"/>
        <w:numPr>
          <w:ilvl w:val="0"/>
          <w:numId w:val="71"/>
        </w:numPr>
        <w:tabs>
          <w:tab w:val="left" w:pos="834"/>
        </w:tabs>
        <w:spacing w:before="23"/>
        <w:ind w:left="834" w:hanging="252"/>
        <w:rPr>
          <w:sz w:val="18"/>
        </w:rPr>
      </w:pPr>
      <w:r>
        <w:rPr>
          <w:i/>
          <w:sz w:val="18"/>
        </w:rPr>
        <w:t xml:space="preserve">De refugio: </w:t>
      </w:r>
      <w:r>
        <w:rPr>
          <w:sz w:val="18"/>
        </w:rPr>
        <w:t>áreas para el servicio y seguridad de los</w:t>
      </w:r>
      <w:r>
        <w:rPr>
          <w:spacing w:val="-12"/>
          <w:sz w:val="18"/>
        </w:rPr>
        <w:t xml:space="preserve"> </w:t>
      </w:r>
      <w:r>
        <w:rPr>
          <w:sz w:val="18"/>
        </w:rPr>
        <w:t>peatones.</w:t>
      </w:r>
    </w:p>
    <w:p w:rsidR="001E4C99" w:rsidRDefault="001E4C99" w:rsidP="001E4C99">
      <w:pPr>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ind w:left="301"/>
        <w:jc w:val="both"/>
        <w:rPr>
          <w:i/>
          <w:sz w:val="18"/>
        </w:rPr>
      </w:pPr>
      <w:r>
        <w:rPr>
          <w:b/>
          <w:sz w:val="18"/>
        </w:rPr>
        <w:t xml:space="preserve">Artículo 257. </w:t>
      </w:r>
      <w:r>
        <w:rPr>
          <w:i/>
          <w:sz w:val="18"/>
        </w:rPr>
        <w:t>Características de las isletas:</w:t>
      </w:r>
    </w:p>
    <w:p w:rsidR="001E4C99" w:rsidRDefault="001E4C99" w:rsidP="001E4C99">
      <w:pPr>
        <w:pStyle w:val="Textoindependiente"/>
        <w:spacing w:before="3"/>
        <w:ind w:left="0"/>
        <w:rPr>
          <w:i/>
          <w:sz w:val="17"/>
        </w:rPr>
      </w:pPr>
    </w:p>
    <w:p w:rsidR="001E4C99" w:rsidRDefault="001E4C99" w:rsidP="001E4C99">
      <w:pPr>
        <w:pStyle w:val="Prrafodelista"/>
        <w:numPr>
          <w:ilvl w:val="0"/>
          <w:numId w:val="70"/>
        </w:numPr>
        <w:tabs>
          <w:tab w:val="left" w:pos="755"/>
        </w:tabs>
        <w:spacing w:line="256" w:lineRule="auto"/>
        <w:ind w:right="942" w:firstLine="0"/>
        <w:rPr>
          <w:sz w:val="18"/>
        </w:rPr>
      </w:pPr>
      <w:r>
        <w:rPr>
          <w:sz w:val="18"/>
        </w:rPr>
        <w:t>Las isletas deberán ser lo suficientemente grandes para llamar la atención del conductor. La isleta más pequeña deberá tener como mínimo, un área de 5 metros cuadrados y preferentemente de 7 metros</w:t>
      </w:r>
      <w:r>
        <w:rPr>
          <w:spacing w:val="25"/>
          <w:sz w:val="18"/>
        </w:rPr>
        <w:t xml:space="preserve"> </w:t>
      </w:r>
      <w:r>
        <w:rPr>
          <w:sz w:val="18"/>
        </w:rPr>
        <w:t>cuadrados.</w:t>
      </w:r>
      <w:r>
        <w:rPr>
          <w:spacing w:val="25"/>
          <w:sz w:val="18"/>
        </w:rPr>
        <w:t xml:space="preserve"> </w:t>
      </w:r>
      <w:r>
        <w:rPr>
          <w:sz w:val="18"/>
        </w:rPr>
        <w:t>De</w:t>
      </w:r>
      <w:r>
        <w:rPr>
          <w:spacing w:val="25"/>
          <w:sz w:val="18"/>
        </w:rPr>
        <w:t xml:space="preserve"> </w:t>
      </w:r>
      <w:r>
        <w:rPr>
          <w:sz w:val="18"/>
        </w:rPr>
        <w:t>la</w:t>
      </w:r>
      <w:r>
        <w:rPr>
          <w:spacing w:val="22"/>
          <w:sz w:val="18"/>
        </w:rPr>
        <w:t xml:space="preserve"> </w:t>
      </w:r>
      <w:r>
        <w:rPr>
          <w:sz w:val="18"/>
        </w:rPr>
        <w:t>misma</w:t>
      </w:r>
      <w:r>
        <w:rPr>
          <w:spacing w:val="25"/>
          <w:sz w:val="18"/>
        </w:rPr>
        <w:t xml:space="preserve"> </w:t>
      </w:r>
      <w:r>
        <w:rPr>
          <w:sz w:val="18"/>
        </w:rPr>
        <w:t>manera</w:t>
      </w:r>
      <w:r>
        <w:rPr>
          <w:spacing w:val="25"/>
          <w:sz w:val="18"/>
        </w:rPr>
        <w:t xml:space="preserve"> </w:t>
      </w:r>
      <w:r>
        <w:rPr>
          <w:sz w:val="18"/>
        </w:rPr>
        <w:t>las</w:t>
      </w:r>
      <w:r>
        <w:rPr>
          <w:spacing w:val="25"/>
          <w:sz w:val="18"/>
        </w:rPr>
        <w:t xml:space="preserve"> </w:t>
      </w:r>
      <w:r>
        <w:rPr>
          <w:sz w:val="18"/>
        </w:rPr>
        <w:t>isletas</w:t>
      </w:r>
      <w:r>
        <w:rPr>
          <w:spacing w:val="25"/>
          <w:sz w:val="18"/>
        </w:rPr>
        <w:t xml:space="preserve"> </w:t>
      </w:r>
      <w:r>
        <w:rPr>
          <w:sz w:val="18"/>
        </w:rPr>
        <w:t>triangulares</w:t>
      </w:r>
      <w:r>
        <w:rPr>
          <w:spacing w:val="25"/>
          <w:sz w:val="18"/>
        </w:rPr>
        <w:t xml:space="preserve"> </w:t>
      </w:r>
      <w:r>
        <w:rPr>
          <w:sz w:val="18"/>
        </w:rPr>
        <w:t>no</w:t>
      </w:r>
      <w:r>
        <w:rPr>
          <w:spacing w:val="25"/>
          <w:sz w:val="18"/>
        </w:rPr>
        <w:t xml:space="preserve"> </w:t>
      </w:r>
      <w:r>
        <w:rPr>
          <w:sz w:val="18"/>
        </w:rPr>
        <w:t>deberán</w:t>
      </w:r>
      <w:r>
        <w:rPr>
          <w:spacing w:val="25"/>
          <w:sz w:val="18"/>
        </w:rPr>
        <w:t xml:space="preserve"> </w:t>
      </w:r>
      <w:r>
        <w:rPr>
          <w:sz w:val="18"/>
        </w:rPr>
        <w:t>tener</w:t>
      </w:r>
      <w:r>
        <w:rPr>
          <w:spacing w:val="24"/>
          <w:sz w:val="18"/>
        </w:rPr>
        <w:t xml:space="preserve"> </w:t>
      </w:r>
      <w:r>
        <w:rPr>
          <w:sz w:val="18"/>
        </w:rPr>
        <w:t>lados</w:t>
      </w:r>
      <w:r>
        <w:rPr>
          <w:spacing w:val="25"/>
          <w:sz w:val="18"/>
        </w:rPr>
        <w:t xml:space="preserve"> </w:t>
      </w:r>
      <w:r>
        <w:rPr>
          <w:sz w:val="18"/>
        </w:rPr>
        <w:t>menores</w:t>
      </w:r>
      <w:r>
        <w:rPr>
          <w:spacing w:val="23"/>
          <w:sz w:val="18"/>
        </w:rPr>
        <w:t xml:space="preserve"> </w:t>
      </w:r>
      <w:r>
        <w:rPr>
          <w:sz w:val="18"/>
        </w:rPr>
        <w:t>de</w:t>
      </w:r>
    </w:p>
    <w:p w:rsidR="001E4C99" w:rsidRDefault="001E4C99" w:rsidP="001E4C99">
      <w:pPr>
        <w:pStyle w:val="Textoindependiente"/>
        <w:spacing w:line="254" w:lineRule="auto"/>
        <w:ind w:right="935"/>
        <w:jc w:val="both"/>
      </w:pPr>
      <w:r>
        <w:t>2.50 metros y de preferencia de 3.50 metros, después de redondear las esquinas. Las isletas alargadas o separadoras, no deberán tener un ancho inferior a 1.20 metros ni una longitud menor de 3.50 metros. En casos muy especiales, cuando hay limitaciones de espacio, las isletas alargadas pueden reducirse a un ancho mínimo absoluto de 0.60 metros;</w:t>
      </w:r>
    </w:p>
    <w:p w:rsidR="001E4C99" w:rsidRDefault="001E4C99" w:rsidP="001E4C99">
      <w:pPr>
        <w:pStyle w:val="Prrafodelista"/>
        <w:numPr>
          <w:ilvl w:val="0"/>
          <w:numId w:val="70"/>
        </w:numPr>
        <w:tabs>
          <w:tab w:val="left" w:pos="834"/>
        </w:tabs>
        <w:spacing w:before="141" w:line="273" w:lineRule="auto"/>
        <w:ind w:right="943" w:firstLine="0"/>
        <w:rPr>
          <w:sz w:val="18"/>
        </w:rPr>
      </w:pPr>
      <w:r>
        <w:rPr>
          <w:sz w:val="18"/>
        </w:rPr>
        <w:t>Cuando en intersecciones aisladas se diseñan isletas separadoras, éstas deberán tener como mínimo una longitud de 30.00 metros y deberán colocarse en lugares perfectamente visibles para el conductor, ya que de otra manera resultan</w:t>
      </w:r>
      <w:r>
        <w:rPr>
          <w:spacing w:val="-6"/>
          <w:sz w:val="18"/>
        </w:rPr>
        <w:t xml:space="preserve"> </w:t>
      </w:r>
      <w:r>
        <w:rPr>
          <w:sz w:val="18"/>
        </w:rPr>
        <w:t>peligrosas;</w:t>
      </w:r>
    </w:p>
    <w:p w:rsidR="001E4C99" w:rsidRDefault="001E4C99" w:rsidP="001E4C99">
      <w:pPr>
        <w:pStyle w:val="Prrafodelista"/>
        <w:numPr>
          <w:ilvl w:val="0"/>
          <w:numId w:val="70"/>
        </w:numPr>
        <w:tabs>
          <w:tab w:val="left" w:pos="851"/>
        </w:tabs>
        <w:spacing w:before="125" w:line="273" w:lineRule="auto"/>
        <w:ind w:right="943" w:firstLine="0"/>
        <w:rPr>
          <w:sz w:val="18"/>
        </w:rPr>
      </w:pPr>
      <w:r>
        <w:rPr>
          <w:sz w:val="18"/>
        </w:rPr>
        <w:t>Las isletas se pueden construir con diferentes materiales, dependiendo de su tamaño, ubicación y función y de la zona de que se trate, ya sea rural o urbana. Desde el punto de vista físico, las isletas pueden dividirse en tres</w:t>
      </w:r>
      <w:r>
        <w:rPr>
          <w:spacing w:val="-2"/>
          <w:sz w:val="18"/>
        </w:rPr>
        <w:t xml:space="preserve"> </w:t>
      </w:r>
      <w:r>
        <w:rPr>
          <w:sz w:val="18"/>
        </w:rPr>
        <w:t>grupos:</w:t>
      </w:r>
    </w:p>
    <w:p w:rsidR="001E4C99" w:rsidRDefault="001E4C99" w:rsidP="001E4C99">
      <w:pPr>
        <w:pStyle w:val="Prrafodelista"/>
        <w:numPr>
          <w:ilvl w:val="0"/>
          <w:numId w:val="69"/>
        </w:numPr>
        <w:tabs>
          <w:tab w:val="left" w:pos="904"/>
        </w:tabs>
        <w:spacing w:before="123"/>
        <w:ind w:hanging="263"/>
        <w:rPr>
          <w:sz w:val="18"/>
        </w:rPr>
      </w:pPr>
      <w:r>
        <w:rPr>
          <w:sz w:val="18"/>
        </w:rPr>
        <w:t>Isletas en relieve, limitadas por</w:t>
      </w:r>
      <w:r>
        <w:rPr>
          <w:spacing w:val="-2"/>
          <w:sz w:val="18"/>
        </w:rPr>
        <w:t xml:space="preserve"> </w:t>
      </w:r>
      <w:r>
        <w:rPr>
          <w:sz w:val="18"/>
        </w:rPr>
        <w:t>guarniciones:</w:t>
      </w:r>
    </w:p>
    <w:p w:rsidR="001E4C99" w:rsidRDefault="001E4C99" w:rsidP="001E4C99">
      <w:pPr>
        <w:pStyle w:val="Textoindependiente"/>
        <w:spacing w:before="5"/>
        <w:ind w:left="0"/>
        <w:rPr>
          <w:sz w:val="17"/>
        </w:rPr>
      </w:pPr>
    </w:p>
    <w:p w:rsidR="001E4C99" w:rsidRDefault="001E4C99" w:rsidP="001E4C99">
      <w:pPr>
        <w:pStyle w:val="Prrafodelista"/>
        <w:numPr>
          <w:ilvl w:val="0"/>
          <w:numId w:val="69"/>
        </w:numPr>
        <w:tabs>
          <w:tab w:val="left" w:pos="914"/>
        </w:tabs>
        <w:spacing w:line="300" w:lineRule="auto"/>
        <w:ind w:left="641" w:right="1405" w:firstLine="0"/>
        <w:rPr>
          <w:sz w:val="18"/>
        </w:rPr>
      </w:pPr>
      <w:r>
        <w:rPr>
          <w:sz w:val="18"/>
        </w:rPr>
        <w:t>Isletas</w:t>
      </w:r>
      <w:r>
        <w:rPr>
          <w:spacing w:val="-2"/>
          <w:sz w:val="18"/>
        </w:rPr>
        <w:t xml:space="preserve"> </w:t>
      </w:r>
      <w:r>
        <w:rPr>
          <w:sz w:val="18"/>
        </w:rPr>
        <w:t>delimitadas</w:t>
      </w:r>
      <w:r>
        <w:rPr>
          <w:spacing w:val="-2"/>
          <w:sz w:val="18"/>
        </w:rPr>
        <w:t xml:space="preserve"> </w:t>
      </w:r>
      <w:r>
        <w:rPr>
          <w:sz w:val="18"/>
        </w:rPr>
        <w:t>por</w:t>
      </w:r>
      <w:r>
        <w:rPr>
          <w:spacing w:val="-5"/>
          <w:sz w:val="18"/>
        </w:rPr>
        <w:t xml:space="preserve"> </w:t>
      </w:r>
      <w:r>
        <w:rPr>
          <w:sz w:val="18"/>
        </w:rPr>
        <w:t>marcas</w:t>
      </w:r>
      <w:r>
        <w:rPr>
          <w:spacing w:val="-3"/>
          <w:sz w:val="18"/>
        </w:rPr>
        <w:t xml:space="preserve"> </w:t>
      </w:r>
      <w:r>
        <w:rPr>
          <w:sz w:val="18"/>
        </w:rPr>
        <w:t>en</w:t>
      </w:r>
      <w:r>
        <w:rPr>
          <w:spacing w:val="-3"/>
          <w:sz w:val="18"/>
        </w:rPr>
        <w:t xml:space="preserve"> </w:t>
      </w:r>
      <w:r>
        <w:rPr>
          <w:sz w:val="18"/>
        </w:rPr>
        <w:t>el</w:t>
      </w:r>
      <w:r>
        <w:rPr>
          <w:spacing w:val="-3"/>
          <w:sz w:val="18"/>
        </w:rPr>
        <w:t xml:space="preserve"> </w:t>
      </w:r>
      <w:r>
        <w:rPr>
          <w:sz w:val="18"/>
        </w:rPr>
        <w:t>pavimento,</w:t>
      </w:r>
      <w:r>
        <w:rPr>
          <w:spacing w:val="-4"/>
          <w:sz w:val="18"/>
        </w:rPr>
        <w:t xml:space="preserve"> </w:t>
      </w:r>
      <w:r>
        <w:rPr>
          <w:sz w:val="18"/>
        </w:rPr>
        <w:t>botones</w:t>
      </w:r>
      <w:r>
        <w:rPr>
          <w:spacing w:val="-4"/>
          <w:sz w:val="18"/>
        </w:rPr>
        <w:t xml:space="preserve"> </w:t>
      </w:r>
      <w:r>
        <w:rPr>
          <w:sz w:val="18"/>
        </w:rPr>
        <w:t>u</w:t>
      </w:r>
      <w:r>
        <w:rPr>
          <w:spacing w:val="-3"/>
          <w:sz w:val="18"/>
        </w:rPr>
        <w:t xml:space="preserve"> </w:t>
      </w:r>
      <w:r>
        <w:rPr>
          <w:sz w:val="18"/>
        </w:rPr>
        <w:t>otros</w:t>
      </w:r>
      <w:r>
        <w:rPr>
          <w:spacing w:val="-1"/>
          <w:sz w:val="18"/>
        </w:rPr>
        <w:t xml:space="preserve"> </w:t>
      </w:r>
      <w:r>
        <w:rPr>
          <w:sz w:val="18"/>
        </w:rPr>
        <w:t>elementos</w:t>
      </w:r>
      <w:r>
        <w:rPr>
          <w:spacing w:val="-2"/>
          <w:sz w:val="18"/>
        </w:rPr>
        <w:t xml:space="preserve"> </w:t>
      </w:r>
      <w:r>
        <w:rPr>
          <w:sz w:val="18"/>
        </w:rPr>
        <w:t>colocados</w:t>
      </w:r>
      <w:r>
        <w:rPr>
          <w:spacing w:val="-4"/>
          <w:sz w:val="18"/>
        </w:rPr>
        <w:t xml:space="preserve"> </w:t>
      </w:r>
      <w:r>
        <w:rPr>
          <w:sz w:val="18"/>
        </w:rPr>
        <w:t>sobre</w:t>
      </w:r>
      <w:r>
        <w:rPr>
          <w:spacing w:val="-3"/>
          <w:sz w:val="18"/>
        </w:rPr>
        <w:t xml:space="preserve"> </w:t>
      </w:r>
      <w:r>
        <w:rPr>
          <w:sz w:val="18"/>
        </w:rPr>
        <w:t>el pavimento;</w:t>
      </w:r>
      <w:r>
        <w:rPr>
          <w:spacing w:val="-1"/>
          <w:sz w:val="18"/>
        </w:rPr>
        <w:t xml:space="preserve"> </w:t>
      </w:r>
      <w:r>
        <w:rPr>
          <w:sz w:val="18"/>
        </w:rPr>
        <w:t>y</w:t>
      </w:r>
    </w:p>
    <w:p w:rsidR="001E4C99" w:rsidRDefault="001E4C99" w:rsidP="001E4C99">
      <w:pPr>
        <w:pStyle w:val="Prrafodelista"/>
        <w:numPr>
          <w:ilvl w:val="0"/>
          <w:numId w:val="69"/>
        </w:numPr>
        <w:tabs>
          <w:tab w:val="left" w:pos="904"/>
        </w:tabs>
        <w:spacing w:before="100"/>
        <w:ind w:hanging="263"/>
        <w:rPr>
          <w:sz w:val="18"/>
        </w:rPr>
      </w:pPr>
      <w:r>
        <w:rPr>
          <w:sz w:val="18"/>
        </w:rPr>
        <w:t>Isletas formadas en un área sin pavimento, delineadas por las orillas de las</w:t>
      </w:r>
      <w:r>
        <w:rPr>
          <w:spacing w:val="-12"/>
          <w:sz w:val="18"/>
        </w:rPr>
        <w:t xml:space="preserve"> </w:t>
      </w:r>
      <w:r>
        <w:rPr>
          <w:sz w:val="18"/>
        </w:rPr>
        <w:t>calzadas.</w:t>
      </w:r>
    </w:p>
    <w:p w:rsidR="001E4C99" w:rsidRDefault="001E4C99" w:rsidP="001E4C99">
      <w:pPr>
        <w:pStyle w:val="Textoindependiente"/>
        <w:spacing w:before="3"/>
        <w:ind w:left="0"/>
        <w:rPr>
          <w:sz w:val="17"/>
        </w:rPr>
      </w:pPr>
    </w:p>
    <w:p w:rsidR="001E4C99" w:rsidRDefault="001E4C99" w:rsidP="001E4C99">
      <w:pPr>
        <w:ind w:left="301"/>
        <w:jc w:val="both"/>
        <w:rPr>
          <w:sz w:val="18"/>
        </w:rPr>
      </w:pPr>
      <w:r>
        <w:rPr>
          <w:b/>
          <w:sz w:val="18"/>
        </w:rPr>
        <w:t xml:space="preserve">Artículo 258. </w:t>
      </w:r>
      <w:r>
        <w:rPr>
          <w:sz w:val="18"/>
        </w:rPr>
        <w:t xml:space="preserve">Para el diseño de </w:t>
      </w:r>
      <w:r>
        <w:rPr>
          <w:i/>
          <w:sz w:val="18"/>
        </w:rPr>
        <w:t xml:space="preserve">isletas separadoras centrales </w:t>
      </w:r>
      <w:r>
        <w:rPr>
          <w:sz w:val="18"/>
        </w:rPr>
        <w:t>se observarán los siguientes lineamientos:</w:t>
      </w:r>
    </w:p>
    <w:p w:rsidR="001E4C99" w:rsidRDefault="001E4C99" w:rsidP="001E4C99">
      <w:pPr>
        <w:pStyle w:val="Textoindependiente"/>
        <w:ind w:left="0"/>
        <w:rPr>
          <w:sz w:val="20"/>
        </w:rPr>
      </w:pPr>
    </w:p>
    <w:p w:rsidR="001E4C99" w:rsidRDefault="001E4C99" w:rsidP="001E4C99">
      <w:pPr>
        <w:pStyle w:val="Textoindependiente"/>
        <w:ind w:left="0"/>
        <w:rPr>
          <w:sz w:val="16"/>
        </w:rPr>
      </w:pPr>
    </w:p>
    <w:p w:rsidR="001E4C99" w:rsidRDefault="001E4C99" w:rsidP="001E4C99">
      <w:pPr>
        <w:pStyle w:val="Prrafodelista"/>
        <w:numPr>
          <w:ilvl w:val="0"/>
          <w:numId w:val="68"/>
        </w:numPr>
        <w:tabs>
          <w:tab w:val="left" w:pos="753"/>
        </w:tabs>
        <w:spacing w:before="1" w:line="259" w:lineRule="auto"/>
        <w:ind w:right="933" w:firstLine="0"/>
        <w:rPr>
          <w:sz w:val="18"/>
        </w:rPr>
      </w:pPr>
      <w:r>
        <w:rPr>
          <w:sz w:val="18"/>
        </w:rPr>
        <w:t>El vértice de acceso de una isleta separadora central deberá diseñarse cuidadosamente ya que se encuentra en línea directa con el tránsito que se aproxima. En las zonas rurales el acceso deberá consistir de un ensanchamiento gradual de la raya central, proporcionado por una ampliación de la corona de la vía. De preferencia, deberá cambiarse gradualmente a una marca realzada, de color y textura</w:t>
      </w:r>
      <w:r>
        <w:rPr>
          <w:spacing w:val="-2"/>
          <w:sz w:val="18"/>
        </w:rPr>
        <w:t xml:space="preserve"> </w:t>
      </w:r>
      <w:r>
        <w:rPr>
          <w:sz w:val="18"/>
        </w:rPr>
        <w:t>contrastante</w:t>
      </w:r>
      <w:r>
        <w:rPr>
          <w:spacing w:val="-3"/>
          <w:sz w:val="18"/>
        </w:rPr>
        <w:t xml:space="preserve"> </w:t>
      </w:r>
      <w:r>
        <w:rPr>
          <w:sz w:val="18"/>
        </w:rPr>
        <w:t>con</w:t>
      </w:r>
      <w:r>
        <w:rPr>
          <w:spacing w:val="-4"/>
          <w:sz w:val="18"/>
        </w:rPr>
        <w:t xml:space="preserve"> </w:t>
      </w:r>
      <w:r>
        <w:rPr>
          <w:sz w:val="18"/>
        </w:rPr>
        <w:t>los</w:t>
      </w:r>
      <w:r>
        <w:rPr>
          <w:spacing w:val="-1"/>
          <w:sz w:val="18"/>
        </w:rPr>
        <w:t xml:space="preserve"> </w:t>
      </w:r>
      <w:r>
        <w:rPr>
          <w:sz w:val="18"/>
        </w:rPr>
        <w:t>carriles</w:t>
      </w:r>
      <w:r>
        <w:rPr>
          <w:spacing w:val="-3"/>
          <w:sz w:val="18"/>
        </w:rPr>
        <w:t xml:space="preserve"> </w:t>
      </w:r>
      <w:r>
        <w:rPr>
          <w:sz w:val="18"/>
        </w:rPr>
        <w:t>de</w:t>
      </w:r>
      <w:r>
        <w:rPr>
          <w:spacing w:val="-3"/>
          <w:sz w:val="18"/>
        </w:rPr>
        <w:t xml:space="preserve"> </w:t>
      </w:r>
      <w:r>
        <w:rPr>
          <w:sz w:val="18"/>
        </w:rPr>
        <w:t>circulación.</w:t>
      </w:r>
      <w:r>
        <w:rPr>
          <w:spacing w:val="-2"/>
          <w:sz w:val="18"/>
        </w:rPr>
        <w:t xml:space="preserve"> </w:t>
      </w:r>
      <w:r>
        <w:rPr>
          <w:sz w:val="18"/>
        </w:rPr>
        <w:t>Esta</w:t>
      </w:r>
      <w:r>
        <w:rPr>
          <w:spacing w:val="-3"/>
          <w:sz w:val="18"/>
        </w:rPr>
        <w:t xml:space="preserve"> </w:t>
      </w:r>
      <w:r>
        <w:rPr>
          <w:sz w:val="18"/>
        </w:rPr>
        <w:t>sección</w:t>
      </w:r>
      <w:r>
        <w:rPr>
          <w:spacing w:val="-2"/>
          <w:sz w:val="18"/>
        </w:rPr>
        <w:t xml:space="preserve"> </w:t>
      </w:r>
      <w:r>
        <w:rPr>
          <w:sz w:val="18"/>
        </w:rPr>
        <w:t>deberá</w:t>
      </w:r>
      <w:r>
        <w:rPr>
          <w:spacing w:val="-1"/>
          <w:sz w:val="18"/>
        </w:rPr>
        <w:t xml:space="preserve"> </w:t>
      </w:r>
      <w:r>
        <w:rPr>
          <w:sz w:val="18"/>
        </w:rPr>
        <w:t>ser</w:t>
      </w:r>
      <w:r>
        <w:rPr>
          <w:spacing w:val="-5"/>
          <w:sz w:val="18"/>
        </w:rPr>
        <w:t xml:space="preserve"> </w:t>
      </w:r>
      <w:r>
        <w:rPr>
          <w:sz w:val="18"/>
        </w:rPr>
        <w:t>tan</w:t>
      </w:r>
      <w:r>
        <w:rPr>
          <w:spacing w:val="-3"/>
          <w:sz w:val="18"/>
        </w:rPr>
        <w:t xml:space="preserve"> </w:t>
      </w:r>
      <w:r>
        <w:rPr>
          <w:sz w:val="18"/>
        </w:rPr>
        <w:t>larga</w:t>
      </w:r>
      <w:r>
        <w:rPr>
          <w:spacing w:val="-2"/>
          <w:sz w:val="18"/>
        </w:rPr>
        <w:t xml:space="preserve"> </w:t>
      </w:r>
      <w:r>
        <w:rPr>
          <w:sz w:val="18"/>
        </w:rPr>
        <w:t>como</w:t>
      </w:r>
      <w:r>
        <w:rPr>
          <w:spacing w:val="-5"/>
          <w:sz w:val="18"/>
        </w:rPr>
        <w:t xml:space="preserve"> </w:t>
      </w:r>
      <w:r>
        <w:rPr>
          <w:sz w:val="18"/>
        </w:rPr>
        <w:t>sea</w:t>
      </w:r>
      <w:r>
        <w:rPr>
          <w:spacing w:val="-4"/>
          <w:sz w:val="18"/>
        </w:rPr>
        <w:t xml:space="preserve"> </w:t>
      </w:r>
      <w:r>
        <w:rPr>
          <w:sz w:val="18"/>
        </w:rPr>
        <w:t>posible.</w:t>
      </w:r>
    </w:p>
    <w:p w:rsidR="001E4C99" w:rsidRDefault="001E4C99" w:rsidP="001E4C99">
      <w:pPr>
        <w:pStyle w:val="Textoindependiente"/>
        <w:ind w:left="0"/>
        <w:rPr>
          <w:sz w:val="20"/>
        </w:rPr>
      </w:pPr>
    </w:p>
    <w:p w:rsidR="001E4C99" w:rsidRDefault="001E4C99" w:rsidP="001E4C99">
      <w:pPr>
        <w:pStyle w:val="Prrafodelista"/>
        <w:numPr>
          <w:ilvl w:val="0"/>
          <w:numId w:val="68"/>
        </w:numPr>
        <w:tabs>
          <w:tab w:val="left" w:pos="813"/>
        </w:tabs>
        <w:spacing w:before="123" w:line="273" w:lineRule="auto"/>
        <w:ind w:right="936" w:firstLine="0"/>
        <w:rPr>
          <w:sz w:val="18"/>
        </w:rPr>
      </w:pPr>
      <w:r>
        <w:rPr>
          <w:sz w:val="18"/>
        </w:rPr>
        <w:t>La guarnición, en el vértice de acceso de la isleta, deberá estar desplazada cuando menos 0.50 metros y preferentemente 1.20 metros de la orilla interior del carril. El otro extremo de la isleta, en el cruce con la vía transversal se tratará como un remate de faja separadora</w:t>
      </w:r>
      <w:r>
        <w:rPr>
          <w:spacing w:val="-17"/>
          <w:sz w:val="18"/>
        </w:rPr>
        <w:t xml:space="preserve"> </w:t>
      </w:r>
      <w:r>
        <w:rPr>
          <w:sz w:val="18"/>
        </w:rPr>
        <w:t>central.</w:t>
      </w:r>
    </w:p>
    <w:p w:rsidR="001E4C99" w:rsidRDefault="001E4C99" w:rsidP="001E4C99">
      <w:pPr>
        <w:spacing w:before="123" w:line="300" w:lineRule="auto"/>
        <w:ind w:left="301" w:right="1018"/>
        <w:jc w:val="both"/>
        <w:rPr>
          <w:sz w:val="18"/>
        </w:rPr>
      </w:pPr>
      <w:r>
        <w:rPr>
          <w:b/>
          <w:sz w:val="18"/>
        </w:rPr>
        <w:t xml:space="preserve">Artículo 259. </w:t>
      </w:r>
      <w:r>
        <w:rPr>
          <w:sz w:val="18"/>
        </w:rPr>
        <w:t xml:space="preserve">El </w:t>
      </w:r>
      <w:r>
        <w:rPr>
          <w:i/>
          <w:sz w:val="18"/>
        </w:rPr>
        <w:t xml:space="preserve">alineamiento horizontal de los entronques a nivel </w:t>
      </w:r>
      <w:r>
        <w:rPr>
          <w:sz w:val="18"/>
        </w:rPr>
        <w:t>estará sujeto a las siguientes normas de diseño:</w:t>
      </w:r>
    </w:p>
    <w:p w:rsidR="001E4C99" w:rsidRDefault="001E4C99" w:rsidP="001E4C99">
      <w:pPr>
        <w:pStyle w:val="Prrafodelista"/>
        <w:numPr>
          <w:ilvl w:val="0"/>
          <w:numId w:val="67"/>
        </w:numPr>
        <w:tabs>
          <w:tab w:val="left" w:pos="755"/>
        </w:tabs>
        <w:spacing w:before="104" w:line="300" w:lineRule="auto"/>
        <w:ind w:right="941" w:firstLine="0"/>
        <w:rPr>
          <w:sz w:val="18"/>
        </w:rPr>
      </w:pPr>
      <w:r>
        <w:rPr>
          <w:sz w:val="18"/>
        </w:rPr>
        <w:t>En todo tipo de entronque, las vías que lo integran se deberán cruzar en un ángulo de 90 grados, conservando su continuidad a ambos lados del entronque cuando el cruce es</w:t>
      </w:r>
      <w:r>
        <w:rPr>
          <w:spacing w:val="-18"/>
          <w:sz w:val="18"/>
        </w:rPr>
        <w:t xml:space="preserve"> </w:t>
      </w:r>
      <w:r>
        <w:rPr>
          <w:sz w:val="18"/>
        </w:rPr>
        <w:t>completo.</w:t>
      </w:r>
    </w:p>
    <w:p w:rsidR="001E4C99" w:rsidRDefault="001E4C99" w:rsidP="001E4C99">
      <w:pPr>
        <w:pStyle w:val="Prrafodelista"/>
        <w:numPr>
          <w:ilvl w:val="0"/>
          <w:numId w:val="67"/>
        </w:numPr>
        <w:tabs>
          <w:tab w:val="left" w:pos="784"/>
        </w:tabs>
        <w:spacing w:before="99"/>
        <w:ind w:left="783" w:hanging="202"/>
        <w:rPr>
          <w:sz w:val="18"/>
        </w:rPr>
      </w:pPr>
      <w:r>
        <w:rPr>
          <w:sz w:val="18"/>
        </w:rPr>
        <w:t>En caso de entronques en "T", la separación mínima entre dos entronques será de 37.5</w:t>
      </w:r>
      <w:r>
        <w:rPr>
          <w:spacing w:val="-21"/>
          <w:sz w:val="18"/>
        </w:rPr>
        <w:t xml:space="preserve"> </w:t>
      </w:r>
      <w:r>
        <w:rPr>
          <w:sz w:val="18"/>
        </w:rPr>
        <w:t>metros.</w:t>
      </w:r>
    </w:p>
    <w:p w:rsidR="001E4C99" w:rsidRDefault="001E4C99" w:rsidP="001E4C99">
      <w:pPr>
        <w:pStyle w:val="Textoindependiente"/>
        <w:spacing w:before="6"/>
        <w:ind w:left="0"/>
        <w:rPr>
          <w:sz w:val="17"/>
        </w:rPr>
      </w:pPr>
    </w:p>
    <w:p w:rsidR="001E4C99" w:rsidRDefault="001E4C99" w:rsidP="001E4C99">
      <w:pPr>
        <w:spacing w:line="300" w:lineRule="auto"/>
        <w:ind w:left="301" w:right="1226"/>
        <w:jc w:val="both"/>
        <w:rPr>
          <w:sz w:val="18"/>
        </w:rPr>
      </w:pPr>
      <w:r>
        <w:rPr>
          <w:b/>
          <w:sz w:val="18"/>
        </w:rPr>
        <w:t xml:space="preserve">Artículo 260. </w:t>
      </w:r>
      <w:r>
        <w:rPr>
          <w:sz w:val="18"/>
        </w:rPr>
        <w:t xml:space="preserve">El </w:t>
      </w:r>
      <w:r>
        <w:rPr>
          <w:i/>
          <w:sz w:val="18"/>
        </w:rPr>
        <w:t xml:space="preserve">alineamiento vertical de los entronques a nivel </w:t>
      </w:r>
      <w:r>
        <w:rPr>
          <w:sz w:val="18"/>
        </w:rPr>
        <w:t>estará sujeto a las siguientes normas de diseño:</w:t>
      </w:r>
    </w:p>
    <w:p w:rsidR="001E4C99" w:rsidRDefault="001E4C99" w:rsidP="001E4C99">
      <w:pPr>
        <w:pStyle w:val="Prrafodelista"/>
        <w:numPr>
          <w:ilvl w:val="0"/>
          <w:numId w:val="66"/>
        </w:numPr>
        <w:tabs>
          <w:tab w:val="left" w:pos="784"/>
        </w:tabs>
        <w:spacing w:before="102" w:line="302" w:lineRule="auto"/>
        <w:ind w:right="945" w:firstLine="0"/>
        <w:rPr>
          <w:sz w:val="18"/>
        </w:rPr>
      </w:pPr>
      <w:r>
        <w:rPr>
          <w:sz w:val="18"/>
        </w:rPr>
        <w:t>En los entronques donde se instalen señales de "ceda el paso" o de "alto", o semáforos, las pendientes máximas deben ser del 5 por ciento a una distancia mínima de 15 metros del</w:t>
      </w:r>
      <w:r>
        <w:rPr>
          <w:spacing w:val="-28"/>
          <w:sz w:val="18"/>
        </w:rPr>
        <w:t xml:space="preserve"> </w:t>
      </w:r>
      <w:r>
        <w:rPr>
          <w:sz w:val="18"/>
        </w:rPr>
        <w:t>entronque;</w:t>
      </w:r>
    </w:p>
    <w:p w:rsidR="001E4C99" w:rsidRDefault="001E4C99" w:rsidP="001E4C99">
      <w:pPr>
        <w:pStyle w:val="Prrafodelista"/>
        <w:numPr>
          <w:ilvl w:val="0"/>
          <w:numId w:val="66"/>
        </w:numPr>
        <w:tabs>
          <w:tab w:val="left" w:pos="794"/>
        </w:tabs>
        <w:spacing w:before="98" w:line="259" w:lineRule="auto"/>
        <w:ind w:right="935" w:firstLine="0"/>
        <w:rPr>
          <w:sz w:val="18"/>
        </w:rPr>
      </w:pPr>
      <w:r>
        <w:rPr>
          <w:sz w:val="18"/>
        </w:rPr>
        <w:t xml:space="preserve">Las rasantes y secciones transversales de las ramas de un entronque deberán ajustarse desde </w:t>
      </w:r>
      <w:r>
        <w:rPr>
          <w:spacing w:val="-2"/>
          <w:sz w:val="18"/>
        </w:rPr>
        <w:t xml:space="preserve">una </w:t>
      </w:r>
      <w:r>
        <w:rPr>
          <w:sz w:val="18"/>
        </w:rPr>
        <w:t>distancia conveniente, a fin de proporcionar un acceso apropiado y el drenaje necesario. Normalmente, la vía principal debe conservar su rasante a través del entronque y la de la vía secundaria ajustarse a ella. Las rasantes de los enlaces deben ajustarse a las pendientes transversales y longitudinales de las vías.</w:t>
      </w:r>
    </w:p>
    <w:p w:rsidR="001E4C99" w:rsidRDefault="001E4C99" w:rsidP="001E4C99">
      <w:pPr>
        <w:spacing w:line="259" w:lineRule="auto"/>
        <w:jc w:val="both"/>
        <w:rPr>
          <w:sz w:val="18"/>
        </w:rPr>
        <w:sectPr w:rsidR="001E4C99">
          <w:footerReference w:type="default" r:id="rId21"/>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spacing w:line="300" w:lineRule="auto"/>
        <w:ind w:left="301" w:right="1198"/>
        <w:jc w:val="both"/>
        <w:rPr>
          <w:sz w:val="18"/>
        </w:rPr>
      </w:pPr>
      <w:r>
        <w:rPr>
          <w:b/>
          <w:sz w:val="18"/>
        </w:rPr>
        <w:t xml:space="preserve">Artículo 261. </w:t>
      </w:r>
      <w:r>
        <w:rPr>
          <w:sz w:val="18"/>
        </w:rPr>
        <w:t xml:space="preserve">Los </w:t>
      </w:r>
      <w:r>
        <w:rPr>
          <w:i/>
          <w:sz w:val="18"/>
        </w:rPr>
        <w:t xml:space="preserve">entronques de ramas múltiples </w:t>
      </w:r>
      <w:r>
        <w:rPr>
          <w:sz w:val="18"/>
        </w:rPr>
        <w:t>son aquellos entronques que cuentan con cinco o más ramas, estando sujetos a los siguientes lineamientos de diseño:</w:t>
      </w:r>
    </w:p>
    <w:p w:rsidR="001E4C99" w:rsidRDefault="001E4C99" w:rsidP="001E4C99">
      <w:pPr>
        <w:pStyle w:val="Prrafodelista"/>
        <w:numPr>
          <w:ilvl w:val="0"/>
          <w:numId w:val="65"/>
        </w:numPr>
        <w:tabs>
          <w:tab w:val="left" w:pos="822"/>
        </w:tabs>
        <w:spacing w:before="25"/>
        <w:rPr>
          <w:sz w:val="18"/>
        </w:rPr>
      </w:pPr>
      <w:r>
        <w:rPr>
          <w:sz w:val="18"/>
        </w:rPr>
        <w:t>Estos entronques no se permitirán en los nuevos</w:t>
      </w:r>
      <w:r>
        <w:rPr>
          <w:spacing w:val="-7"/>
          <w:sz w:val="18"/>
        </w:rPr>
        <w:t xml:space="preserve"> </w:t>
      </w:r>
      <w:r>
        <w:rPr>
          <w:sz w:val="18"/>
        </w:rPr>
        <w:t>desarrollos.</w:t>
      </w:r>
    </w:p>
    <w:p w:rsidR="001E4C99" w:rsidRDefault="001E4C99" w:rsidP="001E4C99">
      <w:pPr>
        <w:pStyle w:val="Prrafodelista"/>
        <w:numPr>
          <w:ilvl w:val="0"/>
          <w:numId w:val="65"/>
        </w:numPr>
        <w:tabs>
          <w:tab w:val="left" w:pos="818"/>
        </w:tabs>
        <w:spacing w:before="122" w:line="273" w:lineRule="auto"/>
        <w:ind w:left="582" w:right="940" w:firstLine="0"/>
        <w:rPr>
          <w:sz w:val="18"/>
        </w:rPr>
      </w:pPr>
      <w:r>
        <w:rPr>
          <w:sz w:val="18"/>
        </w:rPr>
        <w:t>En el caso de acondicionamiento a vías existentes, cuando los volúmenes sean ligeros y exista control de "alto", es conveniente que todas las ramas se intersecten en una área común pavimentada en su</w:t>
      </w:r>
      <w:r>
        <w:rPr>
          <w:spacing w:val="-1"/>
          <w:sz w:val="18"/>
        </w:rPr>
        <w:t xml:space="preserve"> </w:t>
      </w:r>
      <w:r>
        <w:rPr>
          <w:sz w:val="18"/>
        </w:rPr>
        <w:t>totalidad.</w:t>
      </w:r>
    </w:p>
    <w:p w:rsidR="001E4C99" w:rsidRDefault="001E4C99" w:rsidP="001E4C99">
      <w:pPr>
        <w:pStyle w:val="Prrafodelista"/>
        <w:numPr>
          <w:ilvl w:val="0"/>
          <w:numId w:val="65"/>
        </w:numPr>
        <w:tabs>
          <w:tab w:val="left" w:pos="837"/>
        </w:tabs>
        <w:spacing w:before="46" w:line="264" w:lineRule="auto"/>
        <w:ind w:left="582" w:right="933" w:firstLine="0"/>
        <w:rPr>
          <w:sz w:val="18"/>
        </w:rPr>
      </w:pPr>
      <w:r>
        <w:rPr>
          <w:sz w:val="18"/>
        </w:rPr>
        <w:t>Con excepción de los cruces de menor importancia, debe incrementarse la seguridad y eficiencia del entronque mediante reacondicionamientos que alejen de la intersección principal algunos conflictos. Esto se logra realineando una o más de las ramas y canalizando algunos de los movimientos a los entronques secundarios</w:t>
      </w:r>
      <w:r>
        <w:rPr>
          <w:spacing w:val="-2"/>
          <w:sz w:val="18"/>
        </w:rPr>
        <w:t xml:space="preserve"> </w:t>
      </w:r>
      <w:r>
        <w:rPr>
          <w:sz w:val="18"/>
        </w:rPr>
        <w:t>adyacentes.</w:t>
      </w:r>
    </w:p>
    <w:p w:rsidR="001E4C99" w:rsidRDefault="001E4C99" w:rsidP="001E4C99">
      <w:pPr>
        <w:pStyle w:val="Textoindependiente"/>
        <w:spacing w:before="133" w:line="252" w:lineRule="auto"/>
        <w:ind w:left="301" w:right="933"/>
        <w:jc w:val="both"/>
      </w:pPr>
      <w:r>
        <w:rPr>
          <w:b/>
        </w:rPr>
        <w:t xml:space="preserve">Artículo 262. </w:t>
      </w:r>
      <w:r>
        <w:t xml:space="preserve">Para la construcción de </w:t>
      </w:r>
      <w:r>
        <w:rPr>
          <w:i/>
        </w:rPr>
        <w:t xml:space="preserve">glorietas </w:t>
      </w:r>
      <w:r>
        <w:t>como solución de una intersección, o para el análisis de  una glorieta existente con el fin de adecuarla a las necesidades actuales en función de la demanda vehicular, se deberán tomar en consideración las características generales de funcionamiento en base a las ventajas y desventajas que se presenten como resultantes del análisis. De su dimensionamiento preliminar en nuevos proyectos o de las condiciones de las actuales se podrá tomar la decisión de su construcción o de la forma de transformación. Deberá considerarse que las glorietas requieren la subordinación de los movimientos individuales del tránsito a favor del tránsito general. En intersecciones de vías principales y arterias colectoras de volúmenes importantes de tráfico, difícilmente pueden reunirse en un proyecto todas las ventajas de las glorietas sin la inclusión de algunas de sus</w:t>
      </w:r>
      <w:r>
        <w:rPr>
          <w:spacing w:val="-18"/>
        </w:rPr>
        <w:t xml:space="preserve"> </w:t>
      </w:r>
      <w:r>
        <w:t>desventajas.</w:t>
      </w:r>
    </w:p>
    <w:p w:rsidR="001E4C99" w:rsidRDefault="001E4C99" w:rsidP="001E4C99">
      <w:pPr>
        <w:pStyle w:val="Textoindependiente"/>
        <w:ind w:left="0"/>
        <w:rPr>
          <w:sz w:val="20"/>
        </w:rPr>
      </w:pPr>
    </w:p>
    <w:p w:rsidR="001E4C99" w:rsidRDefault="001E4C99" w:rsidP="001E4C99">
      <w:pPr>
        <w:pStyle w:val="Textoindependiente"/>
        <w:spacing w:before="133" w:line="273" w:lineRule="auto"/>
        <w:ind w:left="301" w:right="944"/>
        <w:jc w:val="both"/>
      </w:pPr>
      <w:r>
        <w:rPr>
          <w:b/>
        </w:rPr>
        <w:t xml:space="preserve">Artículo 263. </w:t>
      </w:r>
      <w:r>
        <w:t>Para el diseño de glorietas, especialmente en lo relativo a la velocidad de proyecto, se requiere un análisis específico de cada caso atendiendo a la interrelación de todos sus detalles, debiendo observarse los siguientes criterios:</w:t>
      </w:r>
    </w:p>
    <w:p w:rsidR="001E4C99" w:rsidRDefault="001E4C99" w:rsidP="001E4C99">
      <w:pPr>
        <w:pStyle w:val="Prrafodelista"/>
        <w:numPr>
          <w:ilvl w:val="0"/>
          <w:numId w:val="64"/>
        </w:numPr>
        <w:tabs>
          <w:tab w:val="left" w:pos="779"/>
        </w:tabs>
        <w:spacing w:before="48" w:line="259" w:lineRule="auto"/>
        <w:ind w:right="938" w:firstLine="0"/>
        <w:rPr>
          <w:sz w:val="18"/>
        </w:rPr>
      </w:pPr>
      <w:r>
        <w:rPr>
          <w:sz w:val="18"/>
        </w:rPr>
        <w:t>En la glorieta, los vehículos deben transitar a una velocidad uniforme para poder incorporarse, entrecruzarse y salir de la corriente de tránsito, desde y hacia las ramas de la intersección, sin serios conflictos. La velocidad de proyecto para la glorieta deberá ser fijada inicialmente y a ella deberán sujetarse todos los elementos de proyecto para lograr uniformidad. Dicha velocidad de proyecto estará en función de las correspondientes a las vías que se</w:t>
      </w:r>
      <w:r>
        <w:rPr>
          <w:spacing w:val="-4"/>
          <w:sz w:val="18"/>
        </w:rPr>
        <w:t xml:space="preserve"> </w:t>
      </w:r>
      <w:r>
        <w:rPr>
          <w:sz w:val="18"/>
        </w:rPr>
        <w:t>intersectan.</w:t>
      </w:r>
    </w:p>
    <w:p w:rsidR="001E4C99" w:rsidRDefault="001E4C99" w:rsidP="001E4C99">
      <w:pPr>
        <w:pStyle w:val="Prrafodelista"/>
        <w:numPr>
          <w:ilvl w:val="0"/>
          <w:numId w:val="64"/>
        </w:numPr>
        <w:tabs>
          <w:tab w:val="left" w:pos="791"/>
        </w:tabs>
        <w:spacing w:before="4" w:line="271" w:lineRule="auto"/>
        <w:ind w:right="934" w:firstLine="0"/>
        <w:rPr>
          <w:sz w:val="18"/>
        </w:rPr>
      </w:pPr>
      <w:r>
        <w:rPr>
          <w:sz w:val="18"/>
        </w:rPr>
        <w:t>En vialidades proyectadas para velocidades de 50 a 70 km/h, la velocidad de proyecto de la glorieta debe corresponder a la velocidad de marcha de la vía; específicamente, a 46 y 63 km/h, respectivamente.</w:t>
      </w:r>
    </w:p>
    <w:p w:rsidR="001E4C99" w:rsidRDefault="001E4C99" w:rsidP="001E4C99">
      <w:pPr>
        <w:pStyle w:val="Prrafodelista"/>
        <w:numPr>
          <w:ilvl w:val="0"/>
          <w:numId w:val="64"/>
        </w:numPr>
        <w:tabs>
          <w:tab w:val="left" w:pos="837"/>
        </w:tabs>
        <w:spacing w:line="273" w:lineRule="auto"/>
        <w:ind w:right="933" w:firstLine="0"/>
        <w:rPr>
          <w:sz w:val="18"/>
        </w:rPr>
      </w:pPr>
      <w:r>
        <w:rPr>
          <w:sz w:val="18"/>
        </w:rPr>
        <w:t>Para velocidades de proyecto en vialidades superiores a 70 km/h, la velocidad correspondiente en la glorieta deberá ser relativamente baja para que sus dimensiones se mantengan dentro de límites prácticos.</w:t>
      </w:r>
    </w:p>
    <w:p w:rsidR="001E4C99" w:rsidRDefault="001E4C99" w:rsidP="001E4C99">
      <w:pPr>
        <w:pStyle w:val="Prrafodelista"/>
        <w:numPr>
          <w:ilvl w:val="0"/>
          <w:numId w:val="64"/>
        </w:numPr>
        <w:tabs>
          <w:tab w:val="left" w:pos="861"/>
        </w:tabs>
        <w:spacing w:line="195" w:lineRule="exact"/>
        <w:ind w:left="860" w:hanging="279"/>
        <w:rPr>
          <w:sz w:val="18"/>
        </w:rPr>
      </w:pPr>
      <w:r>
        <w:rPr>
          <w:sz w:val="18"/>
        </w:rPr>
        <w:t>Para</w:t>
      </w:r>
      <w:r>
        <w:rPr>
          <w:spacing w:val="6"/>
          <w:sz w:val="18"/>
        </w:rPr>
        <w:t xml:space="preserve"> </w:t>
      </w:r>
      <w:r>
        <w:rPr>
          <w:sz w:val="18"/>
        </w:rPr>
        <w:t>una</w:t>
      </w:r>
      <w:r>
        <w:rPr>
          <w:spacing w:val="6"/>
          <w:sz w:val="18"/>
        </w:rPr>
        <w:t xml:space="preserve"> </w:t>
      </w:r>
      <w:r>
        <w:rPr>
          <w:sz w:val="18"/>
        </w:rPr>
        <w:t>velocidad</w:t>
      </w:r>
      <w:r>
        <w:rPr>
          <w:spacing w:val="7"/>
          <w:sz w:val="18"/>
        </w:rPr>
        <w:t xml:space="preserve"> </w:t>
      </w:r>
      <w:r>
        <w:rPr>
          <w:sz w:val="18"/>
        </w:rPr>
        <w:t>de</w:t>
      </w:r>
      <w:r>
        <w:rPr>
          <w:spacing w:val="6"/>
          <w:sz w:val="18"/>
        </w:rPr>
        <w:t xml:space="preserve"> </w:t>
      </w:r>
      <w:r>
        <w:rPr>
          <w:sz w:val="18"/>
        </w:rPr>
        <w:t>proyecto</w:t>
      </w:r>
      <w:r>
        <w:rPr>
          <w:spacing w:val="7"/>
          <w:sz w:val="18"/>
        </w:rPr>
        <w:t xml:space="preserve"> </w:t>
      </w:r>
      <w:r>
        <w:rPr>
          <w:sz w:val="18"/>
        </w:rPr>
        <w:t>de</w:t>
      </w:r>
      <w:r>
        <w:rPr>
          <w:spacing w:val="7"/>
          <w:sz w:val="18"/>
        </w:rPr>
        <w:t xml:space="preserve"> </w:t>
      </w:r>
      <w:r>
        <w:rPr>
          <w:sz w:val="18"/>
        </w:rPr>
        <w:t>60</w:t>
      </w:r>
      <w:r>
        <w:rPr>
          <w:spacing w:val="4"/>
          <w:sz w:val="18"/>
        </w:rPr>
        <w:t xml:space="preserve"> </w:t>
      </w:r>
      <w:r>
        <w:rPr>
          <w:sz w:val="18"/>
        </w:rPr>
        <w:t>km/h,</w:t>
      </w:r>
      <w:r>
        <w:rPr>
          <w:spacing w:val="6"/>
          <w:sz w:val="18"/>
        </w:rPr>
        <w:t xml:space="preserve"> </w:t>
      </w:r>
      <w:r>
        <w:rPr>
          <w:sz w:val="18"/>
        </w:rPr>
        <w:t>se</w:t>
      </w:r>
      <w:r>
        <w:rPr>
          <w:spacing w:val="7"/>
          <w:sz w:val="18"/>
        </w:rPr>
        <w:t xml:space="preserve"> </w:t>
      </w:r>
      <w:r>
        <w:rPr>
          <w:sz w:val="18"/>
        </w:rPr>
        <w:t>requiere</w:t>
      </w:r>
      <w:r>
        <w:rPr>
          <w:spacing w:val="4"/>
          <w:sz w:val="18"/>
        </w:rPr>
        <w:t xml:space="preserve"> </w:t>
      </w:r>
      <w:r>
        <w:rPr>
          <w:sz w:val="18"/>
        </w:rPr>
        <w:t>un</w:t>
      </w:r>
      <w:r>
        <w:rPr>
          <w:spacing w:val="6"/>
          <w:sz w:val="18"/>
        </w:rPr>
        <w:t xml:space="preserve"> </w:t>
      </w:r>
      <w:r>
        <w:rPr>
          <w:sz w:val="18"/>
        </w:rPr>
        <w:t>radio</w:t>
      </w:r>
      <w:r>
        <w:rPr>
          <w:spacing w:val="5"/>
          <w:sz w:val="18"/>
        </w:rPr>
        <w:t xml:space="preserve"> </w:t>
      </w:r>
      <w:r>
        <w:rPr>
          <w:sz w:val="18"/>
        </w:rPr>
        <w:t>mínimo</w:t>
      </w:r>
      <w:r>
        <w:rPr>
          <w:spacing w:val="6"/>
          <w:sz w:val="18"/>
        </w:rPr>
        <w:t xml:space="preserve"> </w:t>
      </w:r>
      <w:r>
        <w:rPr>
          <w:sz w:val="18"/>
        </w:rPr>
        <w:t>de</w:t>
      </w:r>
      <w:r>
        <w:rPr>
          <w:spacing w:val="6"/>
          <w:sz w:val="18"/>
        </w:rPr>
        <w:t xml:space="preserve"> </w:t>
      </w:r>
      <w:r>
        <w:rPr>
          <w:sz w:val="18"/>
        </w:rPr>
        <w:t>113</w:t>
      </w:r>
      <w:r>
        <w:rPr>
          <w:spacing w:val="5"/>
          <w:sz w:val="18"/>
        </w:rPr>
        <w:t xml:space="preserve"> </w:t>
      </w:r>
      <w:r>
        <w:rPr>
          <w:sz w:val="18"/>
        </w:rPr>
        <w:t>metros,</w:t>
      </w:r>
      <w:r>
        <w:rPr>
          <w:spacing w:val="6"/>
          <w:sz w:val="18"/>
        </w:rPr>
        <w:t xml:space="preserve"> </w:t>
      </w:r>
      <w:r>
        <w:rPr>
          <w:sz w:val="18"/>
        </w:rPr>
        <w:t>este</w:t>
      </w:r>
      <w:r>
        <w:rPr>
          <w:spacing w:val="20"/>
          <w:sz w:val="18"/>
        </w:rPr>
        <w:t xml:space="preserve"> </w:t>
      </w:r>
      <w:r>
        <w:rPr>
          <w:sz w:val="18"/>
        </w:rPr>
        <w:t>radio</w:t>
      </w:r>
    </w:p>
    <w:p w:rsidR="001E4C99" w:rsidRDefault="001E4C99" w:rsidP="001E4C99">
      <w:pPr>
        <w:pStyle w:val="Textoindependiente"/>
        <w:spacing w:before="13" w:line="259" w:lineRule="auto"/>
        <w:ind w:right="939"/>
        <w:jc w:val="both"/>
      </w:pPr>
      <w:r>
        <w:t>describe la orilla interna de la calzada de la glorieta y conduce a un diámetro exterior de aproximadamente 300 metros. Cuando se trata de un proyecto oval, el eje mayor será todavía más grande. Tales dimensiones son prohibitivas, y para velocidades de proyecto mayores, resultan impracticables.</w:t>
      </w:r>
    </w:p>
    <w:p w:rsidR="001E4C99" w:rsidRDefault="001E4C99" w:rsidP="001E4C99">
      <w:pPr>
        <w:pStyle w:val="Textoindependiente"/>
        <w:spacing w:before="135"/>
        <w:ind w:left="301"/>
        <w:jc w:val="both"/>
      </w:pPr>
      <w:r>
        <w:rPr>
          <w:b/>
        </w:rPr>
        <w:t xml:space="preserve">Artículo 264. </w:t>
      </w:r>
      <w:r>
        <w:t>Las zonas de entrecruzamiento en glorietas observarán los siguientes criterios:</w:t>
      </w:r>
    </w:p>
    <w:p w:rsidR="001E4C99" w:rsidRDefault="001E4C99" w:rsidP="001E4C99">
      <w:pPr>
        <w:pStyle w:val="Prrafodelista"/>
        <w:numPr>
          <w:ilvl w:val="0"/>
          <w:numId w:val="63"/>
        </w:numPr>
        <w:tabs>
          <w:tab w:val="left" w:pos="777"/>
        </w:tabs>
        <w:spacing w:before="64" w:line="256" w:lineRule="auto"/>
        <w:ind w:right="936" w:firstLine="0"/>
        <w:rPr>
          <w:sz w:val="18"/>
        </w:rPr>
      </w:pPr>
      <w:r>
        <w:rPr>
          <w:sz w:val="18"/>
        </w:rPr>
        <w:t>Una longitud de entrecruzamiento de 180 metros, conduce al doble o al triple de la capacidad correspondiente a un tramo de 30 metros de longitud. Estas dimensiones son, en la práctica, las longitudes máximas y mínimas respectivamente, ya que en una longitud menor de 30 metros se resuelven los movimientos de entrecruzamiento de una manera semejante a cualquier otro tipo de entronque a nivel; y una de 180 metros constituye el máximo para mantener la glorieta dentro de dimensiones prácticas. Esto depende del número de ramas que formen la intersección y del ángulo de éstas; y</w:t>
      </w:r>
    </w:p>
    <w:p w:rsidR="001E4C99" w:rsidRDefault="001E4C99" w:rsidP="001E4C99">
      <w:pPr>
        <w:pStyle w:val="Prrafodelista"/>
        <w:numPr>
          <w:ilvl w:val="0"/>
          <w:numId w:val="63"/>
        </w:numPr>
        <w:tabs>
          <w:tab w:val="left" w:pos="789"/>
        </w:tabs>
        <w:spacing w:line="302" w:lineRule="auto"/>
        <w:ind w:right="933" w:firstLine="0"/>
        <w:rPr>
          <w:sz w:val="18"/>
        </w:rPr>
      </w:pPr>
      <w:r>
        <w:rPr>
          <w:sz w:val="18"/>
        </w:rPr>
        <w:t>La longitud de la zona de entrecruzamiento no debe ser menor que la requerida para maniobrar, con volúmenes bajos, a la velocidad de proyecto de la</w:t>
      </w:r>
      <w:r>
        <w:rPr>
          <w:spacing w:val="-10"/>
          <w:sz w:val="18"/>
        </w:rPr>
        <w:t xml:space="preserve"> </w:t>
      </w:r>
      <w:r>
        <w:rPr>
          <w:sz w:val="18"/>
        </w:rPr>
        <w:t>glorieta.</w:t>
      </w:r>
    </w:p>
    <w:p w:rsidR="001E4C99" w:rsidRDefault="001E4C99" w:rsidP="001E4C99">
      <w:pPr>
        <w:spacing w:before="94" w:line="302" w:lineRule="auto"/>
        <w:ind w:left="301" w:right="1107"/>
        <w:jc w:val="both"/>
        <w:rPr>
          <w:sz w:val="18"/>
        </w:rPr>
      </w:pPr>
      <w:r>
        <w:rPr>
          <w:b/>
          <w:sz w:val="18"/>
        </w:rPr>
        <w:t xml:space="preserve">Artículo 265. </w:t>
      </w:r>
      <w:r>
        <w:rPr>
          <w:sz w:val="18"/>
        </w:rPr>
        <w:t xml:space="preserve">Los </w:t>
      </w:r>
      <w:r>
        <w:rPr>
          <w:i/>
          <w:sz w:val="18"/>
        </w:rPr>
        <w:t xml:space="preserve">cruces peatonales </w:t>
      </w:r>
      <w:r>
        <w:rPr>
          <w:sz w:val="18"/>
        </w:rPr>
        <w:t>en intersecciones normales se sujetarán a los siguientes criterios de diseño:</w:t>
      </w:r>
    </w:p>
    <w:p w:rsidR="001E4C99" w:rsidRDefault="001E4C99" w:rsidP="001E4C99">
      <w:pPr>
        <w:spacing w:line="302" w:lineRule="auto"/>
        <w:jc w:val="both"/>
        <w:rPr>
          <w:sz w:val="18"/>
        </w:rPr>
        <w:sectPr w:rsidR="001E4C99">
          <w:footerReference w:type="default" r:id="rId22"/>
          <w:pgSz w:w="11900" w:h="16850"/>
          <w:pgMar w:top="1600" w:right="700" w:bottom="440" w:left="1360" w:header="0" w:footer="247" w:gutter="0"/>
          <w:pgNumType w:start="131"/>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Prrafodelista"/>
        <w:numPr>
          <w:ilvl w:val="0"/>
          <w:numId w:val="62"/>
        </w:numPr>
        <w:tabs>
          <w:tab w:val="left" w:pos="741"/>
        </w:tabs>
        <w:spacing w:line="300" w:lineRule="auto"/>
        <w:ind w:right="933" w:firstLine="0"/>
        <w:rPr>
          <w:sz w:val="18"/>
        </w:rPr>
      </w:pPr>
      <w:r>
        <w:rPr>
          <w:sz w:val="18"/>
        </w:rPr>
        <w:t>Su ancho deberá de ser de por lo menos el ancho de sus aceras tributarias, pero no mayores de 4.5 metros ni menores de 1.8</w:t>
      </w:r>
      <w:r>
        <w:rPr>
          <w:spacing w:val="1"/>
          <w:sz w:val="18"/>
        </w:rPr>
        <w:t xml:space="preserve"> </w:t>
      </w:r>
      <w:r>
        <w:rPr>
          <w:sz w:val="18"/>
        </w:rPr>
        <w:t>metros.</w:t>
      </w:r>
    </w:p>
    <w:p w:rsidR="001E4C99" w:rsidRDefault="001E4C99" w:rsidP="001E4C99">
      <w:pPr>
        <w:pStyle w:val="Prrafodelista"/>
        <w:numPr>
          <w:ilvl w:val="0"/>
          <w:numId w:val="62"/>
        </w:numPr>
        <w:tabs>
          <w:tab w:val="left" w:pos="830"/>
        </w:tabs>
        <w:spacing w:before="25" w:line="276" w:lineRule="auto"/>
        <w:ind w:right="940" w:firstLine="0"/>
        <w:rPr>
          <w:sz w:val="18"/>
        </w:rPr>
      </w:pPr>
      <w:r>
        <w:rPr>
          <w:sz w:val="18"/>
        </w:rPr>
        <w:t>Pueden formarse por una sucesión de líneas perpendiculares al cruce peatonal, de 40 por 40 centímetros en vías primarias, o por dos líneas de 20 centímetros separadas también entre 1.8 metros</w:t>
      </w:r>
      <w:r>
        <w:rPr>
          <w:spacing w:val="-33"/>
          <w:sz w:val="18"/>
        </w:rPr>
        <w:t xml:space="preserve"> </w:t>
      </w:r>
      <w:r>
        <w:rPr>
          <w:sz w:val="18"/>
        </w:rPr>
        <w:t>y</w:t>
      </w:r>
    </w:p>
    <w:p w:rsidR="001E4C99" w:rsidRDefault="001E4C99" w:rsidP="001E4C99">
      <w:pPr>
        <w:pStyle w:val="Textoindependiente"/>
        <w:spacing w:line="201" w:lineRule="exact"/>
      </w:pPr>
      <w:r>
        <w:t>4.5 metros en calles secundarias; el color de los cruces será amarillo.</w:t>
      </w:r>
    </w:p>
    <w:p w:rsidR="001E4C99" w:rsidRDefault="001E4C99" w:rsidP="001E4C99">
      <w:pPr>
        <w:pStyle w:val="Prrafodelista"/>
        <w:numPr>
          <w:ilvl w:val="0"/>
          <w:numId w:val="62"/>
        </w:numPr>
        <w:tabs>
          <w:tab w:val="left" w:pos="897"/>
        </w:tabs>
        <w:spacing w:before="76" w:line="300" w:lineRule="auto"/>
        <w:ind w:right="943" w:firstLine="0"/>
        <w:rPr>
          <w:sz w:val="18"/>
        </w:rPr>
      </w:pPr>
      <w:r>
        <w:rPr>
          <w:sz w:val="18"/>
        </w:rPr>
        <w:t>Pueden complementarse con líneas de aproximación a escala logarítmica o aritmética, este complemento será de color</w:t>
      </w:r>
      <w:r>
        <w:rPr>
          <w:spacing w:val="-3"/>
          <w:sz w:val="18"/>
        </w:rPr>
        <w:t xml:space="preserve"> </w:t>
      </w:r>
      <w:r>
        <w:rPr>
          <w:sz w:val="18"/>
        </w:rPr>
        <w:t>blanco.</w:t>
      </w:r>
    </w:p>
    <w:p w:rsidR="001E4C99" w:rsidRDefault="001E4C99" w:rsidP="001E4C99">
      <w:pPr>
        <w:pStyle w:val="Textoindependiente"/>
        <w:spacing w:before="100" w:line="266" w:lineRule="auto"/>
        <w:ind w:left="301" w:right="934"/>
        <w:jc w:val="both"/>
      </w:pPr>
      <w:r>
        <w:rPr>
          <w:b/>
        </w:rPr>
        <w:t xml:space="preserve">Artículo 266. </w:t>
      </w:r>
      <w:r>
        <w:t xml:space="preserve">Para conocer el estado en que se encuentran funcionando los entronques, o en que se esperan trabajarán los que se proyecten, se deberán realizar los </w:t>
      </w:r>
      <w:r>
        <w:rPr>
          <w:i/>
        </w:rPr>
        <w:t xml:space="preserve">Análisis de capacidad y niveles de servicio </w:t>
      </w:r>
      <w:r>
        <w:t>conforme a los procedimientos establecidos en los manuales técnicos, siguiendo los cinco módulos que se describen:</w:t>
      </w:r>
    </w:p>
    <w:p w:rsidR="001E4C99" w:rsidRDefault="001E4C99" w:rsidP="001E4C99">
      <w:pPr>
        <w:pStyle w:val="Prrafodelista"/>
        <w:numPr>
          <w:ilvl w:val="0"/>
          <w:numId w:val="61"/>
        </w:numPr>
        <w:tabs>
          <w:tab w:val="left" w:pos="786"/>
        </w:tabs>
        <w:spacing w:before="50" w:line="273" w:lineRule="auto"/>
        <w:ind w:right="939" w:firstLine="0"/>
        <w:rPr>
          <w:sz w:val="18"/>
        </w:rPr>
      </w:pPr>
      <w:r>
        <w:rPr>
          <w:sz w:val="18"/>
        </w:rPr>
        <w:t>El primer módulo se referirá a la información básica del entronque por lo que respecta a las condiciones geométricas del cruce, a las condiciones del tránsito y a las condiciones de señalización en el lugar;</w:t>
      </w:r>
    </w:p>
    <w:p w:rsidR="001E4C99" w:rsidRDefault="001E4C99" w:rsidP="001E4C99">
      <w:pPr>
        <w:pStyle w:val="Prrafodelista"/>
        <w:numPr>
          <w:ilvl w:val="0"/>
          <w:numId w:val="61"/>
        </w:numPr>
        <w:tabs>
          <w:tab w:val="left" w:pos="789"/>
        </w:tabs>
        <w:spacing w:before="44" w:line="273" w:lineRule="auto"/>
        <w:ind w:right="934" w:firstLine="0"/>
        <w:rPr>
          <w:sz w:val="18"/>
        </w:rPr>
      </w:pPr>
      <w:r>
        <w:rPr>
          <w:sz w:val="18"/>
        </w:rPr>
        <w:t xml:space="preserve">El segundo módulo señalará los factores de ajuste que se aplican a los volúmenes vehiculares, tales como el </w:t>
      </w:r>
      <w:r>
        <w:rPr>
          <w:i/>
          <w:sz w:val="18"/>
        </w:rPr>
        <w:t>factor de hora máxima</w:t>
      </w:r>
      <w:r>
        <w:rPr>
          <w:sz w:val="18"/>
        </w:rPr>
        <w:t>, la definición de grupos de carriles y la asignación de volúmenes a esos grupos;</w:t>
      </w:r>
    </w:p>
    <w:p w:rsidR="001E4C99" w:rsidRDefault="001E4C99" w:rsidP="001E4C99">
      <w:pPr>
        <w:pStyle w:val="Prrafodelista"/>
        <w:numPr>
          <w:ilvl w:val="0"/>
          <w:numId w:val="61"/>
        </w:numPr>
        <w:tabs>
          <w:tab w:val="left" w:pos="866"/>
        </w:tabs>
        <w:spacing w:before="46" w:line="302" w:lineRule="auto"/>
        <w:ind w:right="946" w:firstLine="0"/>
        <w:rPr>
          <w:sz w:val="18"/>
        </w:rPr>
      </w:pPr>
      <w:r>
        <w:rPr>
          <w:sz w:val="18"/>
        </w:rPr>
        <w:t>El tercer módulo comprende el flujo de saturación ideal y los ajustes necesarios a realizar para obtener valores manejables en otro paso del</w:t>
      </w:r>
      <w:r>
        <w:rPr>
          <w:spacing w:val="-1"/>
          <w:sz w:val="18"/>
        </w:rPr>
        <w:t xml:space="preserve"> </w:t>
      </w:r>
      <w:r>
        <w:rPr>
          <w:sz w:val="18"/>
        </w:rPr>
        <w:t>proceso;</w:t>
      </w:r>
    </w:p>
    <w:p w:rsidR="001E4C99" w:rsidRDefault="001E4C99" w:rsidP="001E4C99">
      <w:pPr>
        <w:pStyle w:val="Prrafodelista"/>
        <w:numPr>
          <w:ilvl w:val="0"/>
          <w:numId w:val="61"/>
        </w:numPr>
        <w:tabs>
          <w:tab w:val="left" w:pos="885"/>
        </w:tabs>
        <w:spacing w:before="21" w:line="302" w:lineRule="auto"/>
        <w:ind w:right="946" w:firstLine="0"/>
        <w:rPr>
          <w:sz w:val="18"/>
        </w:rPr>
      </w:pPr>
      <w:r>
        <w:rPr>
          <w:sz w:val="18"/>
        </w:rPr>
        <w:t>El cuarto módulo comprende los análisis de capacidad en esos grupos de carriles, así como el cálculo de la relaciones volumen capacidad (v/c);</w:t>
      </w:r>
      <w:r>
        <w:rPr>
          <w:spacing w:val="-3"/>
          <w:sz w:val="18"/>
        </w:rPr>
        <w:t xml:space="preserve"> </w:t>
      </w:r>
      <w:r>
        <w:rPr>
          <w:sz w:val="18"/>
        </w:rPr>
        <w:t>y</w:t>
      </w:r>
    </w:p>
    <w:p w:rsidR="001E4C99" w:rsidRDefault="001E4C99" w:rsidP="001E4C99">
      <w:pPr>
        <w:pStyle w:val="Prrafodelista"/>
        <w:numPr>
          <w:ilvl w:val="0"/>
          <w:numId w:val="61"/>
        </w:numPr>
        <w:tabs>
          <w:tab w:val="left" w:pos="815"/>
        </w:tabs>
        <w:spacing w:before="21" w:line="273" w:lineRule="auto"/>
        <w:ind w:right="934" w:firstLine="0"/>
        <w:rPr>
          <w:sz w:val="18"/>
        </w:rPr>
      </w:pPr>
      <w:r>
        <w:rPr>
          <w:sz w:val="18"/>
        </w:rPr>
        <w:t xml:space="preserve">El quinto módulo se referirá a la determinación del </w:t>
      </w:r>
      <w:r>
        <w:rPr>
          <w:i/>
          <w:sz w:val="18"/>
        </w:rPr>
        <w:t>nivel de servicio</w:t>
      </w:r>
      <w:r>
        <w:rPr>
          <w:sz w:val="18"/>
        </w:rPr>
        <w:t>, obtenido mediante los cálculos de los retardos en los grupos de carriles, los retardos que se adicionan a ellos por otras causas y la definición de los propios niveles de</w:t>
      </w:r>
      <w:r>
        <w:rPr>
          <w:spacing w:val="-6"/>
          <w:sz w:val="18"/>
        </w:rPr>
        <w:t xml:space="preserve"> </w:t>
      </w:r>
      <w:r>
        <w:rPr>
          <w:sz w:val="18"/>
        </w:rPr>
        <w:t>servicio.</w:t>
      </w:r>
    </w:p>
    <w:p w:rsidR="001E4C99" w:rsidRDefault="001E4C99" w:rsidP="001E4C99">
      <w:pPr>
        <w:spacing w:before="122"/>
        <w:ind w:left="301"/>
        <w:jc w:val="both"/>
        <w:rPr>
          <w:sz w:val="18"/>
        </w:rPr>
      </w:pPr>
      <w:r>
        <w:rPr>
          <w:b/>
          <w:sz w:val="18"/>
        </w:rPr>
        <w:t xml:space="preserve">Artículo 267. </w:t>
      </w:r>
      <w:r>
        <w:rPr>
          <w:sz w:val="18"/>
        </w:rPr>
        <w:t xml:space="preserve">Los </w:t>
      </w:r>
      <w:r>
        <w:rPr>
          <w:i/>
          <w:sz w:val="18"/>
        </w:rPr>
        <w:t xml:space="preserve">entronques a desnivel, </w:t>
      </w:r>
      <w:r>
        <w:rPr>
          <w:sz w:val="18"/>
        </w:rPr>
        <w:t>se clasifican en los siguientes tipos:</w:t>
      </w:r>
    </w:p>
    <w:p w:rsidR="001E4C99" w:rsidRDefault="001E4C99" w:rsidP="001E4C99">
      <w:pPr>
        <w:pStyle w:val="Prrafodelista"/>
        <w:numPr>
          <w:ilvl w:val="0"/>
          <w:numId w:val="60"/>
        </w:numPr>
        <w:tabs>
          <w:tab w:val="left" w:pos="736"/>
        </w:tabs>
        <w:spacing w:before="122" w:line="254" w:lineRule="auto"/>
        <w:ind w:right="933" w:firstLine="0"/>
        <w:rPr>
          <w:sz w:val="18"/>
        </w:rPr>
      </w:pPr>
      <w:r>
        <w:rPr>
          <w:i/>
          <w:sz w:val="18"/>
        </w:rPr>
        <w:t xml:space="preserve">Trébol: </w:t>
      </w:r>
      <w:r>
        <w:rPr>
          <w:sz w:val="18"/>
        </w:rPr>
        <w:t>este tipo de solución está constituido por el cruce de dos avenidas principales y enlaces de un solo sentido de circulación. Las vueltas izquierdas se realizan en forma indirecta mediante rampas circulares denominadas gazas. El movimiento de vuelta izquierda se realiza describiendo una trayectoria de giro de 270 grados para alcanzar la dirección deseada. Las vueltas derechas se realizan mediante enlaces a nivel que operan en un sentido de circulación. Una modalidad de esta solución constituye lo que se denomina Trébol Parcial, en donde sólo se hace algún enlace o gaza de vuelta izquierda.</w:t>
      </w:r>
    </w:p>
    <w:p w:rsidR="001E4C99" w:rsidRDefault="001E4C99" w:rsidP="001E4C99">
      <w:pPr>
        <w:pStyle w:val="Prrafodelista"/>
        <w:numPr>
          <w:ilvl w:val="0"/>
          <w:numId w:val="60"/>
        </w:numPr>
        <w:tabs>
          <w:tab w:val="left" w:pos="796"/>
        </w:tabs>
        <w:spacing w:before="68" w:line="256" w:lineRule="auto"/>
        <w:ind w:right="934" w:firstLine="0"/>
        <w:rPr>
          <w:sz w:val="18"/>
        </w:rPr>
      </w:pPr>
      <w:r>
        <w:rPr>
          <w:i/>
          <w:sz w:val="18"/>
        </w:rPr>
        <w:t xml:space="preserve">Diamante: </w:t>
      </w:r>
      <w:r>
        <w:rPr>
          <w:sz w:val="18"/>
        </w:rPr>
        <w:t xml:space="preserve">la solución tipo diamante, arreglada en el sentido de la vía principal, consta de 4 rampas de un solo sentido de circulación. Se utiliza especialmente cuando se tiene un cruce de una vía de altas especificaciones geométricas conduciendo fuertes volúmenes de tránsito con otra vía secundaria con volúmenes de tránsito considerablemente menores. Esta solución es adecuada para arterias que disponen de un derecho de vía restringido. Las rampas están alargadas en el sentido de vía principal para facilitar la salida de vehículos que se separan de dicha vía. Las vueltas izquierdas se realizan a nivel en el cruce formado por el extremo de la rampa y </w:t>
      </w:r>
      <w:r>
        <w:rPr>
          <w:spacing w:val="3"/>
          <w:sz w:val="18"/>
        </w:rPr>
        <w:t xml:space="preserve">la </w:t>
      </w:r>
      <w:r>
        <w:rPr>
          <w:sz w:val="18"/>
        </w:rPr>
        <w:t>vía</w:t>
      </w:r>
      <w:r>
        <w:rPr>
          <w:spacing w:val="-19"/>
          <w:sz w:val="18"/>
        </w:rPr>
        <w:t xml:space="preserve"> </w:t>
      </w:r>
      <w:r>
        <w:rPr>
          <w:sz w:val="18"/>
        </w:rPr>
        <w:t>secundaria.</w:t>
      </w:r>
    </w:p>
    <w:p w:rsidR="001E4C99" w:rsidRDefault="001E4C99" w:rsidP="001E4C99">
      <w:pPr>
        <w:pStyle w:val="Prrafodelista"/>
        <w:numPr>
          <w:ilvl w:val="0"/>
          <w:numId w:val="60"/>
        </w:numPr>
        <w:tabs>
          <w:tab w:val="left" w:pos="911"/>
        </w:tabs>
        <w:spacing w:before="55" w:line="261" w:lineRule="auto"/>
        <w:ind w:right="941" w:firstLine="0"/>
        <w:rPr>
          <w:sz w:val="18"/>
        </w:rPr>
      </w:pPr>
      <w:r>
        <w:rPr>
          <w:i/>
          <w:sz w:val="18"/>
        </w:rPr>
        <w:t xml:space="preserve">Direccional: </w:t>
      </w:r>
      <w:r>
        <w:rPr>
          <w:sz w:val="18"/>
        </w:rPr>
        <w:t>este tipo de intersección a desnivel, generalmente requiere de una estructura separadora de más de un nivel, o bien permite la realización de todos los movimientos en forma directa o semidirecta. Las rampas de interconexión tienden a seguir la trayectoria natural del viaje que desea realizar el usuario. Aún cuando esta intersección no consume demasiado derecho de vía, resulta muy costosa por el tipo y número de estructuras a</w:t>
      </w:r>
      <w:r>
        <w:rPr>
          <w:spacing w:val="-7"/>
          <w:sz w:val="18"/>
        </w:rPr>
        <w:t xml:space="preserve"> </w:t>
      </w:r>
      <w:r>
        <w:rPr>
          <w:sz w:val="18"/>
        </w:rPr>
        <w:t>emplear.</w:t>
      </w:r>
    </w:p>
    <w:p w:rsidR="001E4C99" w:rsidRDefault="001E4C99" w:rsidP="001E4C99">
      <w:pPr>
        <w:pStyle w:val="Prrafodelista"/>
        <w:numPr>
          <w:ilvl w:val="0"/>
          <w:numId w:val="60"/>
        </w:numPr>
        <w:tabs>
          <w:tab w:val="left" w:pos="861"/>
        </w:tabs>
        <w:spacing w:before="51" w:line="256" w:lineRule="auto"/>
        <w:ind w:right="933" w:firstLine="0"/>
        <w:rPr>
          <w:sz w:val="18"/>
        </w:rPr>
      </w:pPr>
      <w:r>
        <w:rPr>
          <w:i/>
          <w:sz w:val="18"/>
        </w:rPr>
        <w:t xml:space="preserve">Trompeta: </w:t>
      </w:r>
      <w:r>
        <w:rPr>
          <w:sz w:val="18"/>
        </w:rPr>
        <w:t xml:space="preserve">este tipo de intersección es ampliamente utilizada para las intersecciones de tres ramas. Este diseño favorece el movimiento de vuelta izquierda de la vía principal a través de una rampa de conexión semidirecta, mientras que la vuelta izquierda de la vía secundaria se realiza </w:t>
      </w:r>
      <w:r>
        <w:rPr>
          <w:spacing w:val="5"/>
          <w:sz w:val="18"/>
        </w:rPr>
        <w:t xml:space="preserve">en </w:t>
      </w:r>
      <w:r>
        <w:rPr>
          <w:sz w:val="18"/>
        </w:rPr>
        <w:t>forma indirecta mediante la gaza de la Trompeta. Esta alternativa tiene la ventaja sobre otras de no consumir demasiado terreno además de resolver todos los movimientos vehiculares con la construcción de una estructura de un solo</w:t>
      </w:r>
      <w:r>
        <w:rPr>
          <w:spacing w:val="-5"/>
          <w:sz w:val="18"/>
        </w:rPr>
        <w:t xml:space="preserve"> </w:t>
      </w:r>
      <w:r>
        <w:rPr>
          <w:sz w:val="18"/>
        </w:rPr>
        <w:t>nivel.</w:t>
      </w:r>
    </w:p>
    <w:p w:rsidR="001E4C99" w:rsidRDefault="001E4C99" w:rsidP="001E4C99">
      <w:pPr>
        <w:spacing w:line="256" w:lineRule="auto"/>
        <w:jc w:val="both"/>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Textoindependiente"/>
        <w:spacing w:line="273" w:lineRule="auto"/>
        <w:ind w:left="301" w:right="934"/>
        <w:jc w:val="both"/>
      </w:pPr>
      <w:r>
        <w:rPr>
          <w:b/>
        </w:rPr>
        <w:t xml:space="preserve">Artículo 268. </w:t>
      </w:r>
      <w:r>
        <w:t>Para la elaboración de estudios y proyectos de intersecciones, ya sea para nuevos proyectos o para el análisis de los existentes, se deberá seguir la metodología que se presenta a continuación, debiéndose adecuar esta a las necesidades propias del problema:</w:t>
      </w:r>
    </w:p>
    <w:p w:rsidR="001E4C99" w:rsidRDefault="001E4C99" w:rsidP="001E4C99">
      <w:pPr>
        <w:pStyle w:val="Prrafodelista"/>
        <w:numPr>
          <w:ilvl w:val="0"/>
          <w:numId w:val="59"/>
        </w:numPr>
        <w:tabs>
          <w:tab w:val="left" w:pos="822"/>
        </w:tabs>
        <w:spacing w:before="46"/>
        <w:rPr>
          <w:sz w:val="18"/>
        </w:rPr>
      </w:pPr>
      <w:r>
        <w:rPr>
          <w:sz w:val="18"/>
        </w:rPr>
        <w:t>Investigación de</w:t>
      </w:r>
      <w:r>
        <w:rPr>
          <w:spacing w:val="-3"/>
          <w:sz w:val="18"/>
        </w:rPr>
        <w:t xml:space="preserve"> </w:t>
      </w:r>
      <w:r>
        <w:rPr>
          <w:sz w:val="18"/>
        </w:rPr>
        <w:t>información:</w:t>
      </w:r>
    </w:p>
    <w:p w:rsidR="001E4C99" w:rsidRDefault="001E4C99" w:rsidP="001E4C99">
      <w:pPr>
        <w:pStyle w:val="Prrafodelista"/>
        <w:numPr>
          <w:ilvl w:val="1"/>
          <w:numId w:val="59"/>
        </w:numPr>
        <w:tabs>
          <w:tab w:val="left" w:pos="1134"/>
        </w:tabs>
        <w:spacing w:before="122"/>
        <w:ind w:hanging="313"/>
        <w:rPr>
          <w:sz w:val="18"/>
        </w:rPr>
      </w:pPr>
      <w:r>
        <w:rPr>
          <w:sz w:val="18"/>
        </w:rPr>
        <w:t>Recopilación de datos físicos consistentes</w:t>
      </w:r>
      <w:r>
        <w:rPr>
          <w:spacing w:val="-2"/>
          <w:sz w:val="18"/>
        </w:rPr>
        <w:t xml:space="preserve"> </w:t>
      </w:r>
      <w:r>
        <w:rPr>
          <w:sz w:val="18"/>
        </w:rPr>
        <w:t>en:</w:t>
      </w:r>
    </w:p>
    <w:p w:rsidR="001E4C99" w:rsidRDefault="001E4C99" w:rsidP="001E4C99">
      <w:pPr>
        <w:pStyle w:val="Prrafodelista"/>
        <w:numPr>
          <w:ilvl w:val="2"/>
          <w:numId w:val="59"/>
        </w:numPr>
        <w:tabs>
          <w:tab w:val="left" w:pos="1520"/>
          <w:tab w:val="left" w:pos="1521"/>
        </w:tabs>
        <w:spacing w:before="163"/>
        <w:ind w:hanging="349"/>
        <w:rPr>
          <w:sz w:val="18"/>
        </w:rPr>
      </w:pPr>
      <w:r>
        <w:rPr>
          <w:sz w:val="18"/>
        </w:rPr>
        <w:t>Reconocimiento de la infraestructura vial</w:t>
      </w:r>
      <w:r>
        <w:rPr>
          <w:spacing w:val="-5"/>
          <w:sz w:val="18"/>
        </w:rPr>
        <w:t xml:space="preserve"> </w:t>
      </w:r>
      <w:r>
        <w:rPr>
          <w:sz w:val="18"/>
        </w:rPr>
        <w:t>urbana;</w:t>
      </w:r>
    </w:p>
    <w:p w:rsidR="001E4C99" w:rsidRDefault="001E4C99" w:rsidP="001E4C99">
      <w:pPr>
        <w:pStyle w:val="Prrafodelista"/>
        <w:numPr>
          <w:ilvl w:val="2"/>
          <w:numId w:val="59"/>
        </w:numPr>
        <w:tabs>
          <w:tab w:val="left" w:pos="1521"/>
        </w:tabs>
        <w:spacing w:before="111"/>
        <w:ind w:hanging="349"/>
        <w:rPr>
          <w:sz w:val="18"/>
        </w:rPr>
      </w:pPr>
      <w:r>
        <w:rPr>
          <w:sz w:val="18"/>
        </w:rPr>
        <w:t>Geometría del lugar mediante levantamiento</w:t>
      </w:r>
      <w:r>
        <w:rPr>
          <w:spacing w:val="-6"/>
          <w:sz w:val="18"/>
        </w:rPr>
        <w:t xml:space="preserve"> </w:t>
      </w:r>
      <w:r>
        <w:rPr>
          <w:sz w:val="18"/>
        </w:rPr>
        <w:t>topográfico;</w:t>
      </w:r>
    </w:p>
    <w:p w:rsidR="001E4C99" w:rsidRDefault="001E4C99" w:rsidP="001E4C99">
      <w:pPr>
        <w:pStyle w:val="Prrafodelista"/>
        <w:numPr>
          <w:ilvl w:val="2"/>
          <w:numId w:val="59"/>
        </w:numPr>
        <w:tabs>
          <w:tab w:val="left" w:pos="1521"/>
        </w:tabs>
        <w:spacing w:before="112"/>
        <w:ind w:hanging="349"/>
        <w:rPr>
          <w:sz w:val="18"/>
        </w:rPr>
      </w:pPr>
      <w:r>
        <w:rPr>
          <w:sz w:val="18"/>
        </w:rPr>
        <w:t>Levantamiento de los usos del suelo colindante y del</w:t>
      </w:r>
      <w:r>
        <w:rPr>
          <w:spacing w:val="-3"/>
          <w:sz w:val="18"/>
        </w:rPr>
        <w:t xml:space="preserve"> </w:t>
      </w:r>
      <w:r>
        <w:rPr>
          <w:sz w:val="18"/>
        </w:rPr>
        <w:t>área;</w:t>
      </w:r>
    </w:p>
    <w:p w:rsidR="001E4C99" w:rsidRDefault="001E4C99" w:rsidP="001E4C99">
      <w:pPr>
        <w:pStyle w:val="Prrafodelista"/>
        <w:numPr>
          <w:ilvl w:val="2"/>
          <w:numId w:val="59"/>
        </w:numPr>
        <w:tabs>
          <w:tab w:val="left" w:pos="1521"/>
        </w:tabs>
        <w:spacing w:before="113"/>
        <w:ind w:hanging="349"/>
        <w:rPr>
          <w:sz w:val="18"/>
        </w:rPr>
      </w:pPr>
      <w:r>
        <w:rPr>
          <w:sz w:val="18"/>
        </w:rPr>
        <w:t>Información</w:t>
      </w:r>
      <w:r>
        <w:rPr>
          <w:spacing w:val="14"/>
          <w:sz w:val="18"/>
        </w:rPr>
        <w:t xml:space="preserve"> </w:t>
      </w:r>
      <w:r>
        <w:rPr>
          <w:sz w:val="18"/>
        </w:rPr>
        <w:t>sobre</w:t>
      </w:r>
      <w:r>
        <w:rPr>
          <w:spacing w:val="15"/>
          <w:sz w:val="18"/>
        </w:rPr>
        <w:t xml:space="preserve"> </w:t>
      </w:r>
      <w:r>
        <w:rPr>
          <w:sz w:val="18"/>
        </w:rPr>
        <w:t>los</w:t>
      </w:r>
      <w:r>
        <w:rPr>
          <w:spacing w:val="14"/>
          <w:sz w:val="18"/>
        </w:rPr>
        <w:t xml:space="preserve"> </w:t>
      </w:r>
      <w:r>
        <w:rPr>
          <w:sz w:val="18"/>
        </w:rPr>
        <w:t>dispositivos</w:t>
      </w:r>
      <w:r>
        <w:rPr>
          <w:spacing w:val="15"/>
          <w:sz w:val="18"/>
        </w:rPr>
        <w:t xml:space="preserve"> </w:t>
      </w:r>
      <w:r>
        <w:rPr>
          <w:sz w:val="18"/>
        </w:rPr>
        <w:t>para</w:t>
      </w:r>
      <w:r>
        <w:rPr>
          <w:spacing w:val="15"/>
          <w:sz w:val="18"/>
        </w:rPr>
        <w:t xml:space="preserve"> </w:t>
      </w:r>
      <w:r>
        <w:rPr>
          <w:sz w:val="18"/>
        </w:rPr>
        <w:t>el</w:t>
      </w:r>
      <w:r>
        <w:rPr>
          <w:spacing w:val="14"/>
          <w:sz w:val="18"/>
        </w:rPr>
        <w:t xml:space="preserve"> </w:t>
      </w:r>
      <w:r>
        <w:rPr>
          <w:sz w:val="18"/>
        </w:rPr>
        <w:t>control</w:t>
      </w:r>
      <w:r>
        <w:rPr>
          <w:spacing w:val="15"/>
          <w:sz w:val="18"/>
        </w:rPr>
        <w:t xml:space="preserve"> </w:t>
      </w:r>
      <w:r>
        <w:rPr>
          <w:sz w:val="18"/>
        </w:rPr>
        <w:t>del</w:t>
      </w:r>
      <w:r>
        <w:rPr>
          <w:spacing w:val="15"/>
          <w:sz w:val="18"/>
        </w:rPr>
        <w:t xml:space="preserve"> </w:t>
      </w:r>
      <w:r>
        <w:rPr>
          <w:sz w:val="18"/>
        </w:rPr>
        <w:t>tránsito;</w:t>
      </w:r>
    </w:p>
    <w:p w:rsidR="001E4C99" w:rsidRDefault="001E4C99" w:rsidP="001E4C99">
      <w:pPr>
        <w:pStyle w:val="Prrafodelista"/>
        <w:numPr>
          <w:ilvl w:val="1"/>
          <w:numId w:val="59"/>
        </w:numPr>
        <w:tabs>
          <w:tab w:val="left" w:pos="1094"/>
        </w:tabs>
        <w:spacing w:before="90"/>
        <w:ind w:left="1093" w:hanging="273"/>
        <w:rPr>
          <w:sz w:val="18"/>
        </w:rPr>
      </w:pPr>
      <w:r>
        <w:rPr>
          <w:sz w:val="18"/>
        </w:rPr>
        <w:t>Datos operacionales:</w:t>
      </w:r>
    </w:p>
    <w:p w:rsidR="001E4C99" w:rsidRDefault="001E4C99" w:rsidP="001E4C99">
      <w:pPr>
        <w:pStyle w:val="Prrafodelista"/>
        <w:numPr>
          <w:ilvl w:val="2"/>
          <w:numId w:val="59"/>
        </w:numPr>
        <w:tabs>
          <w:tab w:val="left" w:pos="1520"/>
          <w:tab w:val="left" w:pos="1521"/>
        </w:tabs>
        <w:spacing w:before="123"/>
        <w:ind w:hanging="349"/>
        <w:rPr>
          <w:sz w:val="18"/>
        </w:rPr>
      </w:pPr>
      <w:r>
        <w:rPr>
          <w:sz w:val="18"/>
        </w:rPr>
        <w:t>Aforos vehiculares en horas máximas y durante las áreas</w:t>
      </w:r>
      <w:r>
        <w:rPr>
          <w:spacing w:val="-4"/>
          <w:sz w:val="18"/>
        </w:rPr>
        <w:t xml:space="preserve"> </w:t>
      </w:r>
      <w:r>
        <w:rPr>
          <w:sz w:val="18"/>
        </w:rPr>
        <w:t>representativas;</w:t>
      </w:r>
    </w:p>
    <w:p w:rsidR="001E4C99" w:rsidRDefault="001E4C99" w:rsidP="001E4C99">
      <w:pPr>
        <w:pStyle w:val="Prrafodelista"/>
        <w:numPr>
          <w:ilvl w:val="2"/>
          <w:numId w:val="59"/>
        </w:numPr>
        <w:tabs>
          <w:tab w:val="left" w:pos="1521"/>
        </w:tabs>
        <w:spacing w:before="111"/>
        <w:ind w:hanging="349"/>
        <w:rPr>
          <w:sz w:val="18"/>
        </w:rPr>
      </w:pPr>
      <w:r>
        <w:rPr>
          <w:sz w:val="18"/>
        </w:rPr>
        <w:t>Aforos peatonales durante las horas de mayor</w:t>
      </w:r>
      <w:r>
        <w:rPr>
          <w:spacing w:val="-11"/>
          <w:sz w:val="18"/>
        </w:rPr>
        <w:t xml:space="preserve"> </w:t>
      </w:r>
      <w:r>
        <w:rPr>
          <w:sz w:val="18"/>
        </w:rPr>
        <w:t>conflicto;</w:t>
      </w:r>
    </w:p>
    <w:p w:rsidR="001E4C99" w:rsidRDefault="001E4C99" w:rsidP="001E4C99">
      <w:pPr>
        <w:pStyle w:val="Prrafodelista"/>
        <w:numPr>
          <w:ilvl w:val="2"/>
          <w:numId w:val="59"/>
        </w:numPr>
        <w:tabs>
          <w:tab w:val="left" w:pos="1521"/>
        </w:tabs>
        <w:spacing w:before="111"/>
        <w:ind w:hanging="349"/>
        <w:rPr>
          <w:sz w:val="18"/>
        </w:rPr>
      </w:pPr>
      <w:r>
        <w:rPr>
          <w:sz w:val="18"/>
        </w:rPr>
        <w:t>Condiciones y operación del estacionamiento dentro y fuera de la</w:t>
      </w:r>
      <w:r>
        <w:rPr>
          <w:spacing w:val="-9"/>
          <w:sz w:val="18"/>
        </w:rPr>
        <w:t xml:space="preserve"> </w:t>
      </w:r>
      <w:r>
        <w:rPr>
          <w:sz w:val="18"/>
        </w:rPr>
        <w:t>calle;</w:t>
      </w:r>
    </w:p>
    <w:p w:rsidR="001E4C99" w:rsidRDefault="001E4C99" w:rsidP="001E4C99">
      <w:pPr>
        <w:pStyle w:val="Prrafodelista"/>
        <w:numPr>
          <w:ilvl w:val="2"/>
          <w:numId w:val="59"/>
        </w:numPr>
        <w:tabs>
          <w:tab w:val="left" w:pos="1521"/>
        </w:tabs>
        <w:spacing w:before="112"/>
        <w:ind w:hanging="349"/>
        <w:rPr>
          <w:sz w:val="18"/>
        </w:rPr>
      </w:pPr>
      <w:r>
        <w:rPr>
          <w:sz w:val="18"/>
        </w:rPr>
        <w:t>Velocidades en los accesos y en la intersección.;</w:t>
      </w:r>
      <w:r>
        <w:rPr>
          <w:spacing w:val="-12"/>
          <w:sz w:val="18"/>
        </w:rPr>
        <w:t xml:space="preserve"> </w:t>
      </w:r>
      <w:r>
        <w:rPr>
          <w:sz w:val="18"/>
        </w:rPr>
        <w:t>y</w:t>
      </w:r>
    </w:p>
    <w:p w:rsidR="001E4C99" w:rsidRDefault="001E4C99" w:rsidP="001E4C99">
      <w:pPr>
        <w:pStyle w:val="Prrafodelista"/>
        <w:numPr>
          <w:ilvl w:val="2"/>
          <w:numId w:val="59"/>
        </w:numPr>
        <w:tabs>
          <w:tab w:val="left" w:pos="1521"/>
        </w:tabs>
        <w:spacing w:before="111"/>
        <w:ind w:hanging="349"/>
        <w:rPr>
          <w:sz w:val="18"/>
        </w:rPr>
      </w:pPr>
      <w:r>
        <w:rPr>
          <w:sz w:val="18"/>
        </w:rPr>
        <w:t>Accidentes que se hayan registrado en un período previo</w:t>
      </w:r>
      <w:r>
        <w:rPr>
          <w:spacing w:val="-11"/>
          <w:sz w:val="18"/>
        </w:rPr>
        <w:t xml:space="preserve"> </w:t>
      </w:r>
      <w:r>
        <w:rPr>
          <w:sz w:val="18"/>
        </w:rPr>
        <w:t>representativo.</w:t>
      </w:r>
    </w:p>
    <w:p w:rsidR="001E4C99" w:rsidRDefault="001E4C99" w:rsidP="001E4C99">
      <w:pPr>
        <w:pStyle w:val="Prrafodelista"/>
        <w:numPr>
          <w:ilvl w:val="0"/>
          <w:numId w:val="59"/>
        </w:numPr>
        <w:tabs>
          <w:tab w:val="left" w:pos="784"/>
        </w:tabs>
        <w:spacing w:before="70"/>
        <w:ind w:left="783" w:hanging="202"/>
        <w:rPr>
          <w:sz w:val="18"/>
        </w:rPr>
      </w:pPr>
      <w:r>
        <w:rPr>
          <w:sz w:val="18"/>
        </w:rPr>
        <w:t>Condicionantes del desarrollo urbano:</w:t>
      </w:r>
    </w:p>
    <w:p w:rsidR="001E4C99" w:rsidRDefault="001E4C99" w:rsidP="001E4C99">
      <w:pPr>
        <w:pStyle w:val="Prrafodelista"/>
        <w:numPr>
          <w:ilvl w:val="0"/>
          <w:numId w:val="58"/>
        </w:numPr>
        <w:tabs>
          <w:tab w:val="left" w:pos="1084"/>
        </w:tabs>
        <w:spacing w:before="119"/>
        <w:ind w:hanging="263"/>
        <w:rPr>
          <w:sz w:val="18"/>
        </w:rPr>
      </w:pPr>
      <w:r>
        <w:rPr>
          <w:sz w:val="18"/>
        </w:rPr>
        <w:t>Programas de desarrollo urbano del centro de</w:t>
      </w:r>
      <w:r>
        <w:rPr>
          <w:spacing w:val="-7"/>
          <w:sz w:val="18"/>
        </w:rPr>
        <w:t xml:space="preserve"> </w:t>
      </w:r>
      <w:r>
        <w:rPr>
          <w:sz w:val="18"/>
        </w:rPr>
        <w:t>población;</w:t>
      </w:r>
    </w:p>
    <w:p w:rsidR="001E4C99" w:rsidRDefault="001E4C99" w:rsidP="001E4C99">
      <w:pPr>
        <w:pStyle w:val="Prrafodelista"/>
        <w:numPr>
          <w:ilvl w:val="0"/>
          <w:numId w:val="58"/>
        </w:numPr>
        <w:tabs>
          <w:tab w:val="left" w:pos="1094"/>
        </w:tabs>
        <w:spacing w:before="122"/>
        <w:ind w:left="1093" w:hanging="273"/>
        <w:rPr>
          <w:sz w:val="18"/>
        </w:rPr>
      </w:pPr>
      <w:r>
        <w:rPr>
          <w:sz w:val="18"/>
        </w:rPr>
        <w:t>Programas parciales de la zona;</w:t>
      </w:r>
      <w:r>
        <w:rPr>
          <w:spacing w:val="-3"/>
          <w:sz w:val="18"/>
        </w:rPr>
        <w:t xml:space="preserve"> </w:t>
      </w:r>
      <w:r>
        <w:rPr>
          <w:sz w:val="18"/>
        </w:rPr>
        <w:t>y</w:t>
      </w:r>
    </w:p>
    <w:p w:rsidR="001E4C99" w:rsidRDefault="001E4C99" w:rsidP="001E4C99">
      <w:pPr>
        <w:pStyle w:val="Prrafodelista"/>
        <w:numPr>
          <w:ilvl w:val="0"/>
          <w:numId w:val="58"/>
        </w:numPr>
        <w:tabs>
          <w:tab w:val="left" w:pos="1091"/>
        </w:tabs>
        <w:spacing w:before="124"/>
        <w:ind w:left="1090"/>
        <w:rPr>
          <w:sz w:val="18"/>
        </w:rPr>
      </w:pPr>
      <w:r>
        <w:rPr>
          <w:sz w:val="18"/>
        </w:rPr>
        <w:t>Proyectos particulares que afecten al área de</w:t>
      </w:r>
      <w:r>
        <w:rPr>
          <w:spacing w:val="-4"/>
          <w:sz w:val="18"/>
        </w:rPr>
        <w:t xml:space="preserve"> </w:t>
      </w:r>
      <w:r>
        <w:rPr>
          <w:sz w:val="18"/>
        </w:rPr>
        <w:t>estudio</w:t>
      </w:r>
    </w:p>
    <w:p w:rsidR="001E4C99" w:rsidRDefault="001E4C99" w:rsidP="001E4C99">
      <w:pPr>
        <w:pStyle w:val="Prrafodelista"/>
        <w:numPr>
          <w:ilvl w:val="0"/>
          <w:numId w:val="59"/>
        </w:numPr>
        <w:tabs>
          <w:tab w:val="left" w:pos="834"/>
        </w:tabs>
        <w:spacing w:before="122"/>
        <w:ind w:left="834" w:hanging="252"/>
        <w:rPr>
          <w:sz w:val="18"/>
        </w:rPr>
      </w:pPr>
      <w:r>
        <w:rPr>
          <w:sz w:val="18"/>
        </w:rPr>
        <w:t>Análisis de la</w:t>
      </w:r>
      <w:r>
        <w:rPr>
          <w:spacing w:val="-5"/>
          <w:sz w:val="18"/>
        </w:rPr>
        <w:t xml:space="preserve"> </w:t>
      </w:r>
      <w:r>
        <w:rPr>
          <w:sz w:val="18"/>
        </w:rPr>
        <w:t>información:</w:t>
      </w:r>
    </w:p>
    <w:p w:rsidR="001E4C99" w:rsidRDefault="001E4C99" w:rsidP="001E4C99">
      <w:pPr>
        <w:pStyle w:val="Textoindependiente"/>
        <w:spacing w:before="122" w:line="384" w:lineRule="auto"/>
        <w:ind w:left="821" w:right="3635"/>
      </w:pPr>
      <w:r>
        <w:rPr>
          <w:b/>
        </w:rPr>
        <w:t xml:space="preserve">a). </w:t>
      </w:r>
      <w:r>
        <w:t xml:space="preserve">Tendencia de crecimiento vehicular histórica y pronosticada; </w:t>
      </w:r>
      <w:r>
        <w:rPr>
          <w:b/>
        </w:rPr>
        <w:t xml:space="preserve">b). </w:t>
      </w:r>
      <w:r>
        <w:t xml:space="preserve">Nivel de servicio y capacidad en la intersección y por acceso; </w:t>
      </w:r>
      <w:r>
        <w:rPr>
          <w:b/>
        </w:rPr>
        <w:t xml:space="preserve">c). </w:t>
      </w:r>
      <w:r>
        <w:t xml:space="preserve">Funcionamiento urbano con respecto al entronque en estudio; y </w:t>
      </w:r>
      <w:r>
        <w:rPr>
          <w:b/>
        </w:rPr>
        <w:t xml:space="preserve">d). </w:t>
      </w:r>
      <w:r>
        <w:t>Funcionamiento local con respecto a la vialidad urbana.</w:t>
      </w:r>
    </w:p>
    <w:p w:rsidR="001E4C99" w:rsidRDefault="001E4C99" w:rsidP="001E4C99">
      <w:pPr>
        <w:pStyle w:val="Prrafodelista"/>
        <w:numPr>
          <w:ilvl w:val="0"/>
          <w:numId w:val="59"/>
        </w:numPr>
        <w:tabs>
          <w:tab w:val="left" w:pos="854"/>
        </w:tabs>
        <w:spacing w:line="200" w:lineRule="exact"/>
        <w:ind w:left="853" w:hanging="272"/>
        <w:rPr>
          <w:sz w:val="18"/>
        </w:rPr>
      </w:pPr>
      <w:r>
        <w:rPr>
          <w:sz w:val="18"/>
        </w:rPr>
        <w:t>Elaboración de alternativas de</w:t>
      </w:r>
      <w:r>
        <w:rPr>
          <w:spacing w:val="-7"/>
          <w:sz w:val="18"/>
        </w:rPr>
        <w:t xml:space="preserve"> </w:t>
      </w:r>
      <w:r>
        <w:rPr>
          <w:sz w:val="18"/>
        </w:rPr>
        <w:t>solución;</w:t>
      </w:r>
    </w:p>
    <w:p w:rsidR="001E4C99" w:rsidRDefault="001E4C99" w:rsidP="001E4C99">
      <w:pPr>
        <w:pStyle w:val="Prrafodelista"/>
        <w:numPr>
          <w:ilvl w:val="0"/>
          <w:numId w:val="59"/>
        </w:numPr>
        <w:tabs>
          <w:tab w:val="left" w:pos="803"/>
        </w:tabs>
        <w:spacing w:before="120"/>
        <w:ind w:left="802" w:hanging="221"/>
        <w:rPr>
          <w:sz w:val="18"/>
        </w:rPr>
      </w:pPr>
      <w:r>
        <w:rPr>
          <w:sz w:val="18"/>
        </w:rPr>
        <w:t>Evaluación de alternativas y selección de la más</w:t>
      </w:r>
      <w:r>
        <w:rPr>
          <w:spacing w:val="-9"/>
          <w:sz w:val="18"/>
        </w:rPr>
        <w:t xml:space="preserve"> </w:t>
      </w:r>
      <w:r>
        <w:rPr>
          <w:sz w:val="18"/>
        </w:rPr>
        <w:t>favorable;</w:t>
      </w:r>
    </w:p>
    <w:p w:rsidR="001E4C99" w:rsidRDefault="001E4C99" w:rsidP="001E4C99">
      <w:pPr>
        <w:pStyle w:val="Prrafodelista"/>
        <w:numPr>
          <w:ilvl w:val="0"/>
          <w:numId w:val="59"/>
        </w:numPr>
        <w:tabs>
          <w:tab w:val="left" w:pos="854"/>
        </w:tabs>
        <w:spacing w:before="121"/>
        <w:ind w:left="853" w:hanging="272"/>
        <w:rPr>
          <w:sz w:val="18"/>
        </w:rPr>
      </w:pPr>
      <w:r>
        <w:rPr>
          <w:sz w:val="18"/>
        </w:rPr>
        <w:t>Elaboración de</w:t>
      </w:r>
      <w:r>
        <w:rPr>
          <w:spacing w:val="-5"/>
          <w:sz w:val="18"/>
        </w:rPr>
        <w:t xml:space="preserve"> </w:t>
      </w:r>
      <w:r>
        <w:rPr>
          <w:sz w:val="18"/>
        </w:rPr>
        <w:t>proyectos:</w:t>
      </w:r>
    </w:p>
    <w:p w:rsidR="001E4C99" w:rsidRDefault="001E4C99" w:rsidP="001E4C99">
      <w:pPr>
        <w:pStyle w:val="Prrafodelista"/>
        <w:numPr>
          <w:ilvl w:val="0"/>
          <w:numId w:val="57"/>
        </w:numPr>
        <w:tabs>
          <w:tab w:val="left" w:pos="1134"/>
        </w:tabs>
        <w:spacing w:before="125"/>
        <w:ind w:hanging="313"/>
        <w:rPr>
          <w:sz w:val="18"/>
        </w:rPr>
      </w:pPr>
      <w:r>
        <w:rPr>
          <w:sz w:val="18"/>
        </w:rPr>
        <w:t>Planta geométrica constructiva con referencias de</w:t>
      </w:r>
      <w:r>
        <w:rPr>
          <w:spacing w:val="-6"/>
          <w:sz w:val="18"/>
        </w:rPr>
        <w:t xml:space="preserve"> </w:t>
      </w:r>
      <w:r>
        <w:rPr>
          <w:sz w:val="18"/>
        </w:rPr>
        <w:t>trazo;</w:t>
      </w:r>
    </w:p>
    <w:p w:rsidR="001E4C99" w:rsidRDefault="001E4C99" w:rsidP="001E4C99">
      <w:pPr>
        <w:pStyle w:val="Prrafodelista"/>
        <w:numPr>
          <w:ilvl w:val="0"/>
          <w:numId w:val="57"/>
        </w:numPr>
        <w:tabs>
          <w:tab w:val="left" w:pos="1094"/>
        </w:tabs>
        <w:spacing w:before="119"/>
        <w:ind w:left="1093" w:hanging="273"/>
        <w:rPr>
          <w:sz w:val="18"/>
        </w:rPr>
      </w:pPr>
      <w:r>
        <w:rPr>
          <w:sz w:val="18"/>
        </w:rPr>
        <w:t>Secciones transversales en las vías principales en todas sus</w:t>
      </w:r>
      <w:r>
        <w:rPr>
          <w:spacing w:val="-7"/>
          <w:sz w:val="18"/>
        </w:rPr>
        <w:t xml:space="preserve"> </w:t>
      </w:r>
      <w:r>
        <w:rPr>
          <w:sz w:val="18"/>
        </w:rPr>
        <w:t>ramas;</w:t>
      </w:r>
    </w:p>
    <w:p w:rsidR="001E4C99" w:rsidRDefault="001E4C99" w:rsidP="001E4C99">
      <w:pPr>
        <w:pStyle w:val="Prrafodelista"/>
        <w:numPr>
          <w:ilvl w:val="0"/>
          <w:numId w:val="57"/>
        </w:numPr>
        <w:tabs>
          <w:tab w:val="left" w:pos="1084"/>
        </w:tabs>
        <w:spacing w:before="122"/>
        <w:ind w:left="1083" w:hanging="263"/>
        <w:rPr>
          <w:sz w:val="18"/>
        </w:rPr>
      </w:pPr>
      <w:r>
        <w:rPr>
          <w:sz w:val="18"/>
        </w:rPr>
        <w:t>Mobiliario urbano en el entronque;</w:t>
      </w:r>
      <w:r>
        <w:rPr>
          <w:spacing w:val="-3"/>
          <w:sz w:val="18"/>
        </w:rPr>
        <w:t xml:space="preserve"> </w:t>
      </w:r>
      <w:r>
        <w:rPr>
          <w:sz w:val="18"/>
        </w:rPr>
        <w:t>y</w:t>
      </w:r>
    </w:p>
    <w:p w:rsidR="001E4C99" w:rsidRDefault="001E4C99" w:rsidP="001E4C99">
      <w:pPr>
        <w:pStyle w:val="Prrafodelista"/>
        <w:numPr>
          <w:ilvl w:val="0"/>
          <w:numId w:val="57"/>
        </w:numPr>
        <w:tabs>
          <w:tab w:val="left" w:pos="1094"/>
        </w:tabs>
        <w:spacing w:before="127"/>
        <w:ind w:left="1093" w:hanging="273"/>
        <w:rPr>
          <w:sz w:val="18"/>
        </w:rPr>
      </w:pPr>
      <w:r>
        <w:rPr>
          <w:sz w:val="18"/>
        </w:rPr>
        <w:t>Dispositivos de control en el crucero y con relación a la vialidad</w:t>
      </w:r>
      <w:r>
        <w:rPr>
          <w:spacing w:val="-17"/>
          <w:sz w:val="18"/>
        </w:rPr>
        <w:t xml:space="preserve"> </w:t>
      </w:r>
      <w:r>
        <w:rPr>
          <w:sz w:val="18"/>
        </w:rPr>
        <w:t>urbana.</w:t>
      </w:r>
    </w:p>
    <w:p w:rsidR="001E4C99" w:rsidRDefault="001E4C99" w:rsidP="001E4C99">
      <w:pPr>
        <w:pStyle w:val="Prrafodelista"/>
        <w:numPr>
          <w:ilvl w:val="0"/>
          <w:numId w:val="59"/>
        </w:numPr>
        <w:tabs>
          <w:tab w:val="left" w:pos="954"/>
        </w:tabs>
        <w:spacing w:before="122"/>
        <w:ind w:left="954" w:hanging="372"/>
        <w:rPr>
          <w:sz w:val="18"/>
        </w:rPr>
      </w:pPr>
      <w:r>
        <w:rPr>
          <w:sz w:val="18"/>
        </w:rPr>
        <w:t>Presupuesto de ejecución de</w:t>
      </w:r>
      <w:r>
        <w:rPr>
          <w:spacing w:val="-5"/>
          <w:sz w:val="18"/>
        </w:rPr>
        <w:t xml:space="preserve"> </w:t>
      </w:r>
      <w:r>
        <w:rPr>
          <w:sz w:val="18"/>
        </w:rPr>
        <w:t>obra.</w:t>
      </w:r>
    </w:p>
    <w:p w:rsidR="001E4C99" w:rsidRDefault="001E4C99" w:rsidP="001E4C99">
      <w:pPr>
        <w:pStyle w:val="Textoindependiente"/>
        <w:spacing w:before="5"/>
        <w:ind w:left="0"/>
        <w:rPr>
          <w:sz w:val="17"/>
        </w:rPr>
      </w:pPr>
    </w:p>
    <w:p w:rsidR="001E4C99" w:rsidRDefault="001E4C99" w:rsidP="001E4C99">
      <w:pPr>
        <w:pStyle w:val="Textoindependiente"/>
        <w:spacing w:before="1" w:line="264" w:lineRule="auto"/>
        <w:ind w:left="301" w:right="933"/>
        <w:jc w:val="both"/>
      </w:pPr>
      <w:r>
        <w:rPr>
          <w:b/>
        </w:rPr>
        <w:t xml:space="preserve">Artículo 269. </w:t>
      </w:r>
      <w:r>
        <w:rPr>
          <w:i/>
        </w:rPr>
        <w:t xml:space="preserve">Requisitos para la instalación de semáforos: </w:t>
      </w:r>
      <w:r>
        <w:t>los semáforos de tiempo fijo se deben instalar sólo si se reúnen uno o más de los siguientes requisitos; excepto en cruceros alejados, donde la sincronización resulte impráctica, o en cruceros secundarios comprendidos dentro de un sistema coordinado, en cuyo caso puede convenir más un control accionado por el tránsito:</w:t>
      </w:r>
    </w:p>
    <w:p w:rsidR="001E4C99" w:rsidRDefault="001E4C99" w:rsidP="001E4C99">
      <w:pPr>
        <w:pStyle w:val="Prrafodelista"/>
        <w:numPr>
          <w:ilvl w:val="0"/>
          <w:numId w:val="56"/>
        </w:numPr>
        <w:tabs>
          <w:tab w:val="left" w:pos="762"/>
        </w:tabs>
        <w:spacing w:before="56" w:line="273" w:lineRule="auto"/>
        <w:ind w:right="941" w:firstLine="0"/>
        <w:rPr>
          <w:sz w:val="18"/>
        </w:rPr>
      </w:pPr>
      <w:r>
        <w:rPr>
          <w:i/>
          <w:sz w:val="18"/>
        </w:rPr>
        <w:t xml:space="preserve">Volumen mínimo de vehículos: </w:t>
      </w:r>
      <w:r>
        <w:rPr>
          <w:sz w:val="18"/>
        </w:rPr>
        <w:t>la intensidad del tránsito de las vías que se cruzan es la principal justificación. Se llena el requisito cuando se presenten los volúmenes mínimos en cada una de cualesquiera ocho horas de un día promedio, según la tabla</w:t>
      </w:r>
      <w:r>
        <w:rPr>
          <w:spacing w:val="-13"/>
          <w:sz w:val="18"/>
        </w:rPr>
        <w:t xml:space="preserve"> </w:t>
      </w:r>
      <w:r>
        <w:rPr>
          <w:sz w:val="18"/>
        </w:rPr>
        <w:t>siguiente:</w:t>
      </w:r>
    </w:p>
    <w:p w:rsidR="001E4C99" w:rsidRDefault="001E4C99" w:rsidP="001E4C99">
      <w:pPr>
        <w:spacing w:line="273" w:lineRule="auto"/>
        <w:jc w:val="both"/>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1"/>
        <w:ind w:left="0"/>
        <w:rPr>
          <w:sz w:val="21"/>
        </w:rPr>
      </w:pPr>
    </w:p>
    <w:tbl>
      <w:tblPr>
        <w:tblStyle w:val="TableNormal"/>
        <w:tblW w:w="0" w:type="auto"/>
        <w:tblInd w:w="2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22"/>
        <w:gridCol w:w="1200"/>
        <w:gridCol w:w="1200"/>
        <w:gridCol w:w="1200"/>
      </w:tblGrid>
      <w:tr w:rsidR="001E4C99" w:rsidTr="00D81122">
        <w:trPr>
          <w:trHeight w:val="205"/>
        </w:trPr>
        <w:tc>
          <w:tcPr>
            <w:tcW w:w="2422" w:type="dxa"/>
            <w:gridSpan w:val="2"/>
          </w:tcPr>
          <w:p w:rsidR="001E4C99" w:rsidRDefault="001E4C99" w:rsidP="00D81122">
            <w:pPr>
              <w:pStyle w:val="TableParagraph"/>
              <w:spacing w:before="5" w:line="180" w:lineRule="exact"/>
              <w:ind w:left="509"/>
              <w:rPr>
                <w:sz w:val="17"/>
              </w:rPr>
            </w:pPr>
            <w:r>
              <w:rPr>
                <w:sz w:val="17"/>
              </w:rPr>
              <w:t>Carriles por acceso</w:t>
            </w:r>
          </w:p>
        </w:tc>
        <w:tc>
          <w:tcPr>
            <w:tcW w:w="2400" w:type="dxa"/>
            <w:gridSpan w:val="2"/>
          </w:tcPr>
          <w:p w:rsidR="001E4C99" w:rsidRDefault="001E4C99" w:rsidP="00D81122">
            <w:pPr>
              <w:pStyle w:val="TableParagraph"/>
              <w:spacing w:before="5" w:line="180" w:lineRule="exact"/>
              <w:ind w:left="497"/>
              <w:rPr>
                <w:sz w:val="17"/>
              </w:rPr>
            </w:pPr>
            <w:r>
              <w:rPr>
                <w:sz w:val="17"/>
              </w:rPr>
              <w:t>Vehículos por hora</w:t>
            </w:r>
          </w:p>
        </w:tc>
      </w:tr>
      <w:tr w:rsidR="001E4C99" w:rsidTr="00D81122">
        <w:trPr>
          <w:trHeight w:val="158"/>
        </w:trPr>
        <w:tc>
          <w:tcPr>
            <w:tcW w:w="1222" w:type="dxa"/>
            <w:vMerge w:val="restart"/>
          </w:tcPr>
          <w:p w:rsidR="001E4C99" w:rsidRDefault="001E4C99" w:rsidP="00D81122">
            <w:pPr>
              <w:pStyle w:val="TableParagraph"/>
              <w:spacing w:line="170" w:lineRule="exact"/>
              <w:ind w:left="91"/>
              <w:rPr>
                <w:sz w:val="17"/>
              </w:rPr>
            </w:pPr>
            <w:r>
              <w:rPr>
                <w:sz w:val="17"/>
              </w:rPr>
              <w:t>Calle principal</w:t>
            </w:r>
          </w:p>
        </w:tc>
        <w:tc>
          <w:tcPr>
            <w:tcW w:w="1200" w:type="dxa"/>
            <w:tcBorders>
              <w:bottom w:val="nil"/>
            </w:tcBorders>
          </w:tcPr>
          <w:p w:rsidR="001E4C99" w:rsidRDefault="001E4C99" w:rsidP="00D81122">
            <w:pPr>
              <w:pStyle w:val="TableParagraph"/>
              <w:spacing w:line="139" w:lineRule="exact"/>
              <w:ind w:left="32" w:right="36"/>
              <w:jc w:val="center"/>
              <w:rPr>
                <w:sz w:val="17"/>
              </w:rPr>
            </w:pPr>
            <w:r>
              <w:rPr>
                <w:sz w:val="17"/>
              </w:rPr>
              <w:t>Calle</w:t>
            </w:r>
          </w:p>
        </w:tc>
        <w:tc>
          <w:tcPr>
            <w:tcW w:w="1200" w:type="dxa"/>
            <w:tcBorders>
              <w:bottom w:val="nil"/>
            </w:tcBorders>
          </w:tcPr>
          <w:p w:rsidR="001E4C99" w:rsidRDefault="001E4C99" w:rsidP="00D81122">
            <w:pPr>
              <w:pStyle w:val="TableParagraph"/>
              <w:spacing w:line="139" w:lineRule="exact"/>
              <w:ind w:left="32" w:right="39"/>
              <w:jc w:val="center"/>
              <w:rPr>
                <w:sz w:val="17"/>
              </w:rPr>
            </w:pPr>
            <w:r>
              <w:rPr>
                <w:sz w:val="17"/>
              </w:rPr>
              <w:t>Calle principal</w:t>
            </w:r>
          </w:p>
        </w:tc>
        <w:tc>
          <w:tcPr>
            <w:tcW w:w="1200" w:type="dxa"/>
            <w:tcBorders>
              <w:bottom w:val="nil"/>
            </w:tcBorders>
          </w:tcPr>
          <w:p w:rsidR="001E4C99" w:rsidRDefault="001E4C99" w:rsidP="00D81122">
            <w:pPr>
              <w:pStyle w:val="TableParagraph"/>
              <w:spacing w:line="139" w:lineRule="exact"/>
              <w:ind w:left="32" w:right="35"/>
              <w:jc w:val="center"/>
              <w:rPr>
                <w:sz w:val="17"/>
              </w:rPr>
            </w:pPr>
            <w:r>
              <w:rPr>
                <w:sz w:val="17"/>
              </w:rPr>
              <w:t>Calle</w:t>
            </w:r>
          </w:p>
        </w:tc>
      </w:tr>
      <w:tr w:rsidR="001E4C99" w:rsidTr="00D81122">
        <w:trPr>
          <w:trHeight w:val="169"/>
        </w:trPr>
        <w:tc>
          <w:tcPr>
            <w:tcW w:w="1222" w:type="dxa"/>
            <w:vMerge/>
            <w:tcBorders>
              <w:top w:val="nil"/>
            </w:tcBorders>
          </w:tcPr>
          <w:p w:rsidR="001E4C99" w:rsidRDefault="001E4C99" w:rsidP="00D81122">
            <w:pPr>
              <w:rPr>
                <w:sz w:val="2"/>
                <w:szCs w:val="2"/>
              </w:rPr>
            </w:pPr>
          </w:p>
        </w:tc>
        <w:tc>
          <w:tcPr>
            <w:tcW w:w="1200" w:type="dxa"/>
            <w:tcBorders>
              <w:top w:val="nil"/>
              <w:bottom w:val="nil"/>
            </w:tcBorders>
          </w:tcPr>
          <w:p w:rsidR="001E4C99" w:rsidRDefault="001E4C99" w:rsidP="00D81122">
            <w:pPr>
              <w:pStyle w:val="TableParagraph"/>
              <w:spacing w:line="149" w:lineRule="exact"/>
              <w:ind w:left="32" w:right="39"/>
              <w:jc w:val="center"/>
              <w:rPr>
                <w:sz w:val="17"/>
              </w:rPr>
            </w:pPr>
            <w:r>
              <w:rPr>
                <w:sz w:val="17"/>
              </w:rPr>
              <w:t>secundaria</w:t>
            </w:r>
          </w:p>
        </w:tc>
        <w:tc>
          <w:tcPr>
            <w:tcW w:w="1200" w:type="dxa"/>
            <w:tcBorders>
              <w:top w:val="nil"/>
              <w:bottom w:val="nil"/>
            </w:tcBorders>
          </w:tcPr>
          <w:p w:rsidR="001E4C99" w:rsidRDefault="001E4C99" w:rsidP="00D81122">
            <w:pPr>
              <w:pStyle w:val="TableParagraph"/>
              <w:rPr>
                <w:rFonts w:ascii="Times New Roman"/>
                <w:sz w:val="10"/>
              </w:rPr>
            </w:pPr>
          </w:p>
        </w:tc>
        <w:tc>
          <w:tcPr>
            <w:tcW w:w="1200" w:type="dxa"/>
            <w:tcBorders>
              <w:top w:val="nil"/>
              <w:bottom w:val="nil"/>
            </w:tcBorders>
          </w:tcPr>
          <w:p w:rsidR="001E4C99" w:rsidRDefault="001E4C99" w:rsidP="00D81122">
            <w:pPr>
              <w:pStyle w:val="TableParagraph"/>
              <w:spacing w:line="149" w:lineRule="exact"/>
              <w:ind w:left="32" w:right="38"/>
              <w:jc w:val="center"/>
              <w:rPr>
                <w:sz w:val="17"/>
              </w:rPr>
            </w:pPr>
            <w:r>
              <w:rPr>
                <w:sz w:val="17"/>
              </w:rPr>
              <w:t>secundaria</w:t>
            </w:r>
          </w:p>
        </w:tc>
      </w:tr>
      <w:tr w:rsidR="001E4C99" w:rsidTr="00D81122">
        <w:trPr>
          <w:trHeight w:val="170"/>
        </w:trPr>
        <w:tc>
          <w:tcPr>
            <w:tcW w:w="1222" w:type="dxa"/>
            <w:vMerge/>
            <w:tcBorders>
              <w:top w:val="nil"/>
            </w:tcBorders>
          </w:tcPr>
          <w:p w:rsidR="001E4C99" w:rsidRDefault="001E4C99" w:rsidP="00D81122">
            <w:pPr>
              <w:rPr>
                <w:sz w:val="2"/>
                <w:szCs w:val="2"/>
              </w:rPr>
            </w:pPr>
          </w:p>
        </w:tc>
        <w:tc>
          <w:tcPr>
            <w:tcW w:w="1200" w:type="dxa"/>
            <w:tcBorders>
              <w:top w:val="nil"/>
              <w:bottom w:val="nil"/>
            </w:tcBorders>
          </w:tcPr>
          <w:p w:rsidR="001E4C99" w:rsidRDefault="001E4C99" w:rsidP="00D81122">
            <w:pPr>
              <w:pStyle w:val="TableParagraph"/>
              <w:rPr>
                <w:rFonts w:ascii="Times New Roman"/>
                <w:sz w:val="10"/>
              </w:rPr>
            </w:pPr>
          </w:p>
        </w:tc>
        <w:tc>
          <w:tcPr>
            <w:tcW w:w="1200" w:type="dxa"/>
            <w:tcBorders>
              <w:top w:val="nil"/>
              <w:bottom w:val="nil"/>
            </w:tcBorders>
          </w:tcPr>
          <w:p w:rsidR="001E4C99" w:rsidRDefault="001E4C99" w:rsidP="00D81122">
            <w:pPr>
              <w:pStyle w:val="TableParagraph"/>
              <w:spacing w:line="151" w:lineRule="exact"/>
              <w:ind w:left="32" w:right="36"/>
              <w:jc w:val="center"/>
              <w:rPr>
                <w:sz w:val="17"/>
              </w:rPr>
            </w:pPr>
            <w:r>
              <w:rPr>
                <w:sz w:val="17"/>
              </w:rPr>
              <w:t>(ambos</w:t>
            </w:r>
          </w:p>
        </w:tc>
        <w:tc>
          <w:tcPr>
            <w:tcW w:w="1200" w:type="dxa"/>
            <w:tcBorders>
              <w:top w:val="nil"/>
              <w:bottom w:val="nil"/>
            </w:tcBorders>
          </w:tcPr>
          <w:p w:rsidR="001E4C99" w:rsidRDefault="001E4C99" w:rsidP="00D81122">
            <w:pPr>
              <w:pStyle w:val="TableParagraph"/>
              <w:spacing w:line="151" w:lineRule="exact"/>
              <w:ind w:left="32" w:right="35"/>
              <w:jc w:val="center"/>
              <w:rPr>
                <w:sz w:val="17"/>
              </w:rPr>
            </w:pPr>
            <w:r>
              <w:rPr>
                <w:sz w:val="17"/>
              </w:rPr>
              <w:t>(acceso</w:t>
            </w:r>
          </w:p>
        </w:tc>
      </w:tr>
      <w:tr w:rsidR="001E4C99" w:rsidTr="00D81122">
        <w:trPr>
          <w:trHeight w:val="170"/>
        </w:trPr>
        <w:tc>
          <w:tcPr>
            <w:tcW w:w="1222" w:type="dxa"/>
            <w:vMerge/>
            <w:tcBorders>
              <w:top w:val="nil"/>
            </w:tcBorders>
          </w:tcPr>
          <w:p w:rsidR="001E4C99" w:rsidRDefault="001E4C99" w:rsidP="00D81122">
            <w:pPr>
              <w:rPr>
                <w:sz w:val="2"/>
                <w:szCs w:val="2"/>
              </w:rPr>
            </w:pPr>
          </w:p>
        </w:tc>
        <w:tc>
          <w:tcPr>
            <w:tcW w:w="1200" w:type="dxa"/>
            <w:tcBorders>
              <w:top w:val="nil"/>
              <w:bottom w:val="nil"/>
            </w:tcBorders>
          </w:tcPr>
          <w:p w:rsidR="001E4C99" w:rsidRDefault="001E4C99" w:rsidP="00D81122">
            <w:pPr>
              <w:pStyle w:val="TableParagraph"/>
              <w:rPr>
                <w:rFonts w:ascii="Times New Roman"/>
                <w:sz w:val="10"/>
              </w:rPr>
            </w:pPr>
          </w:p>
        </w:tc>
        <w:tc>
          <w:tcPr>
            <w:tcW w:w="1200" w:type="dxa"/>
            <w:tcBorders>
              <w:top w:val="nil"/>
              <w:bottom w:val="nil"/>
            </w:tcBorders>
          </w:tcPr>
          <w:p w:rsidR="001E4C99" w:rsidRDefault="001E4C99" w:rsidP="00D81122">
            <w:pPr>
              <w:pStyle w:val="TableParagraph"/>
              <w:spacing w:line="151" w:lineRule="exact"/>
              <w:ind w:left="32" w:right="36"/>
              <w:jc w:val="center"/>
              <w:rPr>
                <w:sz w:val="17"/>
              </w:rPr>
            </w:pPr>
            <w:r>
              <w:rPr>
                <w:sz w:val="17"/>
              </w:rPr>
              <w:t>accesos)</w:t>
            </w:r>
          </w:p>
        </w:tc>
        <w:tc>
          <w:tcPr>
            <w:tcW w:w="1200" w:type="dxa"/>
            <w:tcBorders>
              <w:top w:val="nil"/>
              <w:bottom w:val="nil"/>
            </w:tcBorders>
          </w:tcPr>
          <w:p w:rsidR="001E4C99" w:rsidRDefault="001E4C99" w:rsidP="00D81122">
            <w:pPr>
              <w:pStyle w:val="TableParagraph"/>
              <w:spacing w:line="151" w:lineRule="exact"/>
              <w:ind w:left="32" w:right="38"/>
              <w:jc w:val="center"/>
              <w:rPr>
                <w:sz w:val="17"/>
              </w:rPr>
            </w:pPr>
            <w:r>
              <w:rPr>
                <w:sz w:val="17"/>
              </w:rPr>
              <w:t>mayor</w:t>
            </w:r>
          </w:p>
        </w:tc>
      </w:tr>
      <w:tr w:rsidR="001E4C99" w:rsidTr="00D81122">
        <w:trPr>
          <w:trHeight w:val="176"/>
        </w:trPr>
        <w:tc>
          <w:tcPr>
            <w:tcW w:w="1222" w:type="dxa"/>
            <w:vMerge/>
            <w:tcBorders>
              <w:top w:val="nil"/>
            </w:tcBorders>
          </w:tcPr>
          <w:p w:rsidR="001E4C99" w:rsidRDefault="001E4C99" w:rsidP="00D81122">
            <w:pPr>
              <w:rPr>
                <w:sz w:val="2"/>
                <w:szCs w:val="2"/>
              </w:rPr>
            </w:pPr>
          </w:p>
        </w:tc>
        <w:tc>
          <w:tcPr>
            <w:tcW w:w="1200" w:type="dxa"/>
            <w:tcBorders>
              <w:top w:val="nil"/>
              <w:bottom w:val="nil"/>
            </w:tcBorders>
          </w:tcPr>
          <w:p w:rsidR="001E4C99" w:rsidRDefault="001E4C99" w:rsidP="00D81122">
            <w:pPr>
              <w:pStyle w:val="TableParagraph"/>
              <w:rPr>
                <w:rFonts w:ascii="Times New Roman"/>
                <w:sz w:val="10"/>
              </w:rPr>
            </w:pPr>
          </w:p>
        </w:tc>
        <w:tc>
          <w:tcPr>
            <w:tcW w:w="1200" w:type="dxa"/>
            <w:tcBorders>
              <w:top w:val="nil"/>
              <w:bottom w:val="nil"/>
            </w:tcBorders>
          </w:tcPr>
          <w:p w:rsidR="001E4C99" w:rsidRDefault="001E4C99" w:rsidP="00D81122">
            <w:pPr>
              <w:pStyle w:val="TableParagraph"/>
              <w:rPr>
                <w:rFonts w:ascii="Times New Roman"/>
                <w:sz w:val="10"/>
              </w:rPr>
            </w:pPr>
          </w:p>
        </w:tc>
        <w:tc>
          <w:tcPr>
            <w:tcW w:w="1200" w:type="dxa"/>
            <w:tcBorders>
              <w:top w:val="nil"/>
              <w:bottom w:val="nil"/>
            </w:tcBorders>
          </w:tcPr>
          <w:p w:rsidR="001E4C99" w:rsidRDefault="001E4C99" w:rsidP="00D81122">
            <w:pPr>
              <w:pStyle w:val="TableParagraph"/>
              <w:spacing w:line="157" w:lineRule="exact"/>
              <w:ind w:left="32" w:right="36"/>
              <w:jc w:val="center"/>
              <w:rPr>
                <w:sz w:val="17"/>
              </w:rPr>
            </w:pPr>
            <w:r>
              <w:rPr>
                <w:sz w:val="17"/>
              </w:rPr>
              <w:t>volumen)</w:t>
            </w:r>
          </w:p>
        </w:tc>
      </w:tr>
      <w:tr w:rsidR="001E4C99" w:rsidTr="00D81122">
        <w:trPr>
          <w:trHeight w:val="187"/>
        </w:trPr>
        <w:tc>
          <w:tcPr>
            <w:tcW w:w="1222" w:type="dxa"/>
            <w:vMerge/>
            <w:tcBorders>
              <w:top w:val="nil"/>
            </w:tcBorders>
          </w:tcPr>
          <w:p w:rsidR="001E4C99" w:rsidRDefault="001E4C99" w:rsidP="00D81122">
            <w:pPr>
              <w:rPr>
                <w:sz w:val="2"/>
                <w:szCs w:val="2"/>
              </w:rPr>
            </w:pPr>
          </w:p>
        </w:tc>
        <w:tc>
          <w:tcPr>
            <w:tcW w:w="1200" w:type="dxa"/>
            <w:tcBorders>
              <w:top w:val="nil"/>
            </w:tcBorders>
          </w:tcPr>
          <w:p w:rsidR="001E4C99" w:rsidRDefault="001E4C99" w:rsidP="00D81122">
            <w:pPr>
              <w:pStyle w:val="TableParagraph"/>
              <w:rPr>
                <w:rFonts w:ascii="Times New Roman"/>
                <w:sz w:val="12"/>
              </w:rPr>
            </w:pPr>
          </w:p>
        </w:tc>
        <w:tc>
          <w:tcPr>
            <w:tcW w:w="1200" w:type="dxa"/>
            <w:tcBorders>
              <w:top w:val="nil"/>
            </w:tcBorders>
          </w:tcPr>
          <w:p w:rsidR="001E4C99" w:rsidRDefault="001E4C99" w:rsidP="00D81122">
            <w:pPr>
              <w:pStyle w:val="TableParagraph"/>
              <w:rPr>
                <w:rFonts w:ascii="Times New Roman"/>
                <w:sz w:val="12"/>
              </w:rPr>
            </w:pPr>
          </w:p>
        </w:tc>
        <w:tc>
          <w:tcPr>
            <w:tcW w:w="1200" w:type="dxa"/>
            <w:tcBorders>
              <w:top w:val="nil"/>
            </w:tcBorders>
          </w:tcPr>
          <w:p w:rsidR="001E4C99" w:rsidRDefault="001E4C99" w:rsidP="00D81122">
            <w:pPr>
              <w:pStyle w:val="TableParagraph"/>
              <w:spacing w:line="168" w:lineRule="exact"/>
              <w:ind w:left="32" w:right="38"/>
              <w:jc w:val="center"/>
              <w:rPr>
                <w:sz w:val="17"/>
              </w:rPr>
            </w:pPr>
            <w:r>
              <w:rPr>
                <w:sz w:val="17"/>
              </w:rPr>
              <w:t>(un sentido)</w:t>
            </w:r>
          </w:p>
        </w:tc>
      </w:tr>
      <w:tr w:rsidR="001E4C99" w:rsidTr="00D81122">
        <w:trPr>
          <w:trHeight w:val="172"/>
        </w:trPr>
        <w:tc>
          <w:tcPr>
            <w:tcW w:w="1222" w:type="dxa"/>
            <w:tcBorders>
              <w:bottom w:val="nil"/>
            </w:tcBorders>
          </w:tcPr>
          <w:p w:rsidR="001E4C99" w:rsidRDefault="001E4C99" w:rsidP="00D81122">
            <w:pPr>
              <w:pStyle w:val="TableParagraph"/>
              <w:spacing w:line="152" w:lineRule="exact"/>
              <w:ind w:left="16"/>
              <w:jc w:val="center"/>
              <w:rPr>
                <w:sz w:val="17"/>
              </w:rPr>
            </w:pPr>
            <w:r>
              <w:rPr>
                <w:sz w:val="17"/>
              </w:rPr>
              <w:t>1</w:t>
            </w:r>
          </w:p>
        </w:tc>
        <w:tc>
          <w:tcPr>
            <w:tcW w:w="1200" w:type="dxa"/>
            <w:tcBorders>
              <w:bottom w:val="nil"/>
            </w:tcBorders>
          </w:tcPr>
          <w:p w:rsidR="001E4C99" w:rsidRDefault="001E4C99" w:rsidP="00D81122">
            <w:pPr>
              <w:pStyle w:val="TableParagraph"/>
              <w:spacing w:line="152" w:lineRule="exact"/>
              <w:ind w:right="3"/>
              <w:jc w:val="center"/>
              <w:rPr>
                <w:sz w:val="17"/>
              </w:rPr>
            </w:pPr>
            <w:r>
              <w:rPr>
                <w:sz w:val="17"/>
              </w:rPr>
              <w:t>1</w:t>
            </w:r>
          </w:p>
        </w:tc>
        <w:tc>
          <w:tcPr>
            <w:tcW w:w="1200" w:type="dxa"/>
            <w:tcBorders>
              <w:bottom w:val="nil"/>
            </w:tcBorders>
          </w:tcPr>
          <w:p w:rsidR="001E4C99" w:rsidRDefault="001E4C99" w:rsidP="00D81122">
            <w:pPr>
              <w:pStyle w:val="TableParagraph"/>
              <w:spacing w:line="152" w:lineRule="exact"/>
              <w:ind w:left="32" w:right="35"/>
              <w:jc w:val="center"/>
              <w:rPr>
                <w:sz w:val="17"/>
              </w:rPr>
            </w:pPr>
            <w:r>
              <w:rPr>
                <w:sz w:val="17"/>
              </w:rPr>
              <w:t>500</w:t>
            </w:r>
          </w:p>
        </w:tc>
        <w:tc>
          <w:tcPr>
            <w:tcW w:w="1200" w:type="dxa"/>
            <w:tcBorders>
              <w:bottom w:val="nil"/>
            </w:tcBorders>
          </w:tcPr>
          <w:p w:rsidR="001E4C99" w:rsidRDefault="001E4C99" w:rsidP="00D81122">
            <w:pPr>
              <w:pStyle w:val="TableParagraph"/>
              <w:spacing w:line="152" w:lineRule="exact"/>
              <w:ind w:left="32" w:right="35"/>
              <w:jc w:val="center"/>
              <w:rPr>
                <w:sz w:val="17"/>
              </w:rPr>
            </w:pPr>
            <w:r>
              <w:rPr>
                <w:sz w:val="17"/>
              </w:rPr>
              <w:t>150</w:t>
            </w:r>
          </w:p>
        </w:tc>
      </w:tr>
      <w:tr w:rsidR="001E4C99" w:rsidTr="00D81122">
        <w:trPr>
          <w:trHeight w:val="188"/>
        </w:trPr>
        <w:tc>
          <w:tcPr>
            <w:tcW w:w="1222" w:type="dxa"/>
            <w:tcBorders>
              <w:top w:val="nil"/>
              <w:bottom w:val="nil"/>
            </w:tcBorders>
          </w:tcPr>
          <w:p w:rsidR="001E4C99" w:rsidRDefault="001E4C99" w:rsidP="00D81122">
            <w:pPr>
              <w:pStyle w:val="TableParagraph"/>
              <w:spacing w:line="168" w:lineRule="exact"/>
              <w:ind w:left="284" w:right="272"/>
              <w:jc w:val="center"/>
              <w:rPr>
                <w:sz w:val="17"/>
              </w:rPr>
            </w:pPr>
            <w:r>
              <w:rPr>
                <w:sz w:val="17"/>
              </w:rPr>
              <w:t>2 o más</w:t>
            </w:r>
          </w:p>
        </w:tc>
        <w:tc>
          <w:tcPr>
            <w:tcW w:w="1200" w:type="dxa"/>
            <w:tcBorders>
              <w:top w:val="nil"/>
              <w:bottom w:val="nil"/>
            </w:tcBorders>
          </w:tcPr>
          <w:p w:rsidR="001E4C99" w:rsidRDefault="001E4C99" w:rsidP="00D81122">
            <w:pPr>
              <w:pStyle w:val="TableParagraph"/>
              <w:spacing w:line="168" w:lineRule="exact"/>
              <w:ind w:right="3"/>
              <w:jc w:val="center"/>
              <w:rPr>
                <w:sz w:val="17"/>
              </w:rPr>
            </w:pPr>
            <w:r>
              <w:rPr>
                <w:sz w:val="17"/>
              </w:rPr>
              <w:t>1</w:t>
            </w:r>
          </w:p>
        </w:tc>
        <w:tc>
          <w:tcPr>
            <w:tcW w:w="1200" w:type="dxa"/>
            <w:tcBorders>
              <w:top w:val="nil"/>
              <w:bottom w:val="nil"/>
            </w:tcBorders>
          </w:tcPr>
          <w:p w:rsidR="001E4C99" w:rsidRDefault="001E4C99" w:rsidP="00D81122">
            <w:pPr>
              <w:pStyle w:val="TableParagraph"/>
              <w:spacing w:line="168" w:lineRule="exact"/>
              <w:ind w:left="32" w:right="35"/>
              <w:jc w:val="center"/>
              <w:rPr>
                <w:sz w:val="17"/>
              </w:rPr>
            </w:pPr>
            <w:r>
              <w:rPr>
                <w:sz w:val="17"/>
              </w:rPr>
              <w:t>600</w:t>
            </w:r>
          </w:p>
        </w:tc>
        <w:tc>
          <w:tcPr>
            <w:tcW w:w="1200" w:type="dxa"/>
            <w:tcBorders>
              <w:top w:val="nil"/>
              <w:bottom w:val="nil"/>
            </w:tcBorders>
          </w:tcPr>
          <w:p w:rsidR="001E4C99" w:rsidRDefault="001E4C99" w:rsidP="00D81122">
            <w:pPr>
              <w:pStyle w:val="TableParagraph"/>
              <w:spacing w:line="168" w:lineRule="exact"/>
              <w:ind w:left="32" w:right="35"/>
              <w:jc w:val="center"/>
              <w:rPr>
                <w:sz w:val="17"/>
              </w:rPr>
            </w:pPr>
            <w:r>
              <w:rPr>
                <w:sz w:val="17"/>
              </w:rPr>
              <w:t>150</w:t>
            </w:r>
          </w:p>
        </w:tc>
      </w:tr>
      <w:tr w:rsidR="001E4C99" w:rsidTr="00D81122">
        <w:trPr>
          <w:trHeight w:val="196"/>
        </w:trPr>
        <w:tc>
          <w:tcPr>
            <w:tcW w:w="1222" w:type="dxa"/>
            <w:tcBorders>
              <w:top w:val="nil"/>
              <w:bottom w:val="nil"/>
            </w:tcBorders>
          </w:tcPr>
          <w:p w:rsidR="001E4C99" w:rsidRDefault="001E4C99" w:rsidP="00D81122">
            <w:pPr>
              <w:pStyle w:val="TableParagraph"/>
              <w:spacing w:line="177" w:lineRule="exact"/>
              <w:ind w:left="284" w:right="272"/>
              <w:jc w:val="center"/>
              <w:rPr>
                <w:sz w:val="17"/>
              </w:rPr>
            </w:pPr>
            <w:r>
              <w:rPr>
                <w:sz w:val="17"/>
              </w:rPr>
              <w:t>2 o más</w:t>
            </w:r>
          </w:p>
        </w:tc>
        <w:tc>
          <w:tcPr>
            <w:tcW w:w="1200" w:type="dxa"/>
            <w:tcBorders>
              <w:top w:val="nil"/>
              <w:bottom w:val="nil"/>
            </w:tcBorders>
          </w:tcPr>
          <w:p w:rsidR="001E4C99" w:rsidRDefault="001E4C99" w:rsidP="00D81122">
            <w:pPr>
              <w:pStyle w:val="TableParagraph"/>
              <w:spacing w:line="177" w:lineRule="exact"/>
              <w:ind w:left="32" w:right="39"/>
              <w:jc w:val="center"/>
              <w:rPr>
                <w:sz w:val="17"/>
              </w:rPr>
            </w:pPr>
            <w:r>
              <w:rPr>
                <w:sz w:val="17"/>
              </w:rPr>
              <w:t>2 o más</w:t>
            </w:r>
          </w:p>
        </w:tc>
        <w:tc>
          <w:tcPr>
            <w:tcW w:w="1200" w:type="dxa"/>
            <w:tcBorders>
              <w:top w:val="nil"/>
              <w:bottom w:val="nil"/>
            </w:tcBorders>
          </w:tcPr>
          <w:p w:rsidR="001E4C99" w:rsidRDefault="001E4C99" w:rsidP="00D81122">
            <w:pPr>
              <w:pStyle w:val="TableParagraph"/>
              <w:spacing w:line="177" w:lineRule="exact"/>
              <w:ind w:left="32" w:right="35"/>
              <w:jc w:val="center"/>
              <w:rPr>
                <w:sz w:val="17"/>
              </w:rPr>
            </w:pPr>
            <w:r>
              <w:rPr>
                <w:sz w:val="17"/>
              </w:rPr>
              <w:t>600</w:t>
            </w:r>
          </w:p>
        </w:tc>
        <w:tc>
          <w:tcPr>
            <w:tcW w:w="1200" w:type="dxa"/>
            <w:tcBorders>
              <w:top w:val="nil"/>
              <w:bottom w:val="nil"/>
            </w:tcBorders>
          </w:tcPr>
          <w:p w:rsidR="001E4C99" w:rsidRDefault="001E4C99" w:rsidP="00D81122">
            <w:pPr>
              <w:pStyle w:val="TableParagraph"/>
              <w:spacing w:line="177" w:lineRule="exact"/>
              <w:ind w:left="32" w:right="35"/>
              <w:jc w:val="center"/>
              <w:rPr>
                <w:sz w:val="17"/>
              </w:rPr>
            </w:pPr>
            <w:r>
              <w:rPr>
                <w:sz w:val="17"/>
              </w:rPr>
              <w:t>200</w:t>
            </w:r>
          </w:p>
        </w:tc>
      </w:tr>
      <w:tr w:rsidR="001E4C99" w:rsidTr="00D81122">
        <w:trPr>
          <w:trHeight w:val="200"/>
        </w:trPr>
        <w:tc>
          <w:tcPr>
            <w:tcW w:w="1222" w:type="dxa"/>
            <w:tcBorders>
              <w:top w:val="nil"/>
            </w:tcBorders>
          </w:tcPr>
          <w:p w:rsidR="001E4C99" w:rsidRDefault="001E4C99" w:rsidP="00D81122">
            <w:pPr>
              <w:pStyle w:val="TableParagraph"/>
              <w:spacing w:line="180" w:lineRule="exact"/>
              <w:ind w:left="16"/>
              <w:jc w:val="center"/>
              <w:rPr>
                <w:sz w:val="17"/>
              </w:rPr>
            </w:pPr>
            <w:r>
              <w:rPr>
                <w:sz w:val="17"/>
              </w:rPr>
              <w:t>1</w:t>
            </w:r>
          </w:p>
        </w:tc>
        <w:tc>
          <w:tcPr>
            <w:tcW w:w="1200" w:type="dxa"/>
            <w:tcBorders>
              <w:top w:val="nil"/>
            </w:tcBorders>
          </w:tcPr>
          <w:p w:rsidR="001E4C99" w:rsidRDefault="001E4C99" w:rsidP="00D81122">
            <w:pPr>
              <w:pStyle w:val="TableParagraph"/>
              <w:spacing w:line="180" w:lineRule="exact"/>
              <w:ind w:left="32" w:right="39"/>
              <w:jc w:val="center"/>
              <w:rPr>
                <w:sz w:val="17"/>
              </w:rPr>
            </w:pPr>
            <w:r>
              <w:rPr>
                <w:sz w:val="17"/>
              </w:rPr>
              <w:t>2 o más</w:t>
            </w:r>
          </w:p>
        </w:tc>
        <w:tc>
          <w:tcPr>
            <w:tcW w:w="1200" w:type="dxa"/>
            <w:tcBorders>
              <w:top w:val="nil"/>
            </w:tcBorders>
          </w:tcPr>
          <w:p w:rsidR="001E4C99" w:rsidRDefault="001E4C99" w:rsidP="00D81122">
            <w:pPr>
              <w:pStyle w:val="TableParagraph"/>
              <w:spacing w:line="180" w:lineRule="exact"/>
              <w:ind w:left="32" w:right="35"/>
              <w:jc w:val="center"/>
              <w:rPr>
                <w:sz w:val="17"/>
              </w:rPr>
            </w:pPr>
            <w:r>
              <w:rPr>
                <w:sz w:val="17"/>
              </w:rPr>
              <w:t>500</w:t>
            </w:r>
          </w:p>
        </w:tc>
        <w:tc>
          <w:tcPr>
            <w:tcW w:w="1200" w:type="dxa"/>
            <w:tcBorders>
              <w:top w:val="nil"/>
            </w:tcBorders>
          </w:tcPr>
          <w:p w:rsidR="001E4C99" w:rsidRDefault="001E4C99" w:rsidP="00D81122">
            <w:pPr>
              <w:pStyle w:val="TableParagraph"/>
              <w:spacing w:line="180" w:lineRule="exact"/>
              <w:ind w:left="32" w:right="35"/>
              <w:jc w:val="center"/>
              <w:rPr>
                <w:sz w:val="17"/>
              </w:rPr>
            </w:pPr>
            <w:r>
              <w:rPr>
                <w:sz w:val="17"/>
              </w:rPr>
              <w:t>200</w:t>
            </w:r>
          </w:p>
        </w:tc>
      </w:tr>
    </w:tbl>
    <w:p w:rsidR="001E4C99" w:rsidRDefault="001E4C99" w:rsidP="001E4C99">
      <w:pPr>
        <w:pStyle w:val="Textoindependiente"/>
        <w:spacing w:before="9"/>
        <w:ind w:left="0"/>
        <w:rPr>
          <w:sz w:val="8"/>
        </w:rPr>
      </w:pPr>
    </w:p>
    <w:p w:rsidR="001E4C99" w:rsidRDefault="001E4C99" w:rsidP="001E4C99">
      <w:pPr>
        <w:pStyle w:val="Textoindependiente"/>
        <w:spacing w:before="95" w:line="266" w:lineRule="auto"/>
        <w:ind w:left="301" w:right="945"/>
        <w:jc w:val="both"/>
      </w:pPr>
      <w:r>
        <w:t>Los volúmenes para las calles principal y secundaria corresponden a las mismas ocho horas. El sentido del tránsito de mayor volumen en la calle secundaria puede ser para un acceso durante algunas horas y del otro sentido por las restantes.</w:t>
      </w:r>
    </w:p>
    <w:p w:rsidR="001E4C99" w:rsidRDefault="001E4C99" w:rsidP="001E4C99">
      <w:pPr>
        <w:pStyle w:val="Prrafodelista"/>
        <w:numPr>
          <w:ilvl w:val="0"/>
          <w:numId w:val="56"/>
        </w:numPr>
        <w:tabs>
          <w:tab w:val="left" w:pos="842"/>
        </w:tabs>
        <w:spacing w:before="55" w:line="259" w:lineRule="auto"/>
        <w:ind w:right="940" w:firstLine="0"/>
        <w:rPr>
          <w:sz w:val="18"/>
        </w:rPr>
      </w:pPr>
      <w:r>
        <w:rPr>
          <w:i/>
          <w:sz w:val="18"/>
        </w:rPr>
        <w:t xml:space="preserve">Interrupción del tránsito continuo: </w:t>
      </w:r>
      <w:r>
        <w:rPr>
          <w:sz w:val="18"/>
        </w:rPr>
        <w:t>se aplica cuando las condiciones de operación de la calle secundaria sufre demoras o riesgos excesivos al entrar o al cruzar la calle principal. El requisito se satisface cuando durante cada una de cualesquiera ocho horas de un día promedio, en la calle principal y en el acceso de mayor volumen de la calle secundaria, se tienen los volúmenes mínimos indicados en la tabla siguiente y si la instalación de semáforos no trastorna la circulación progresiva del</w:t>
      </w:r>
      <w:r>
        <w:rPr>
          <w:spacing w:val="-28"/>
          <w:sz w:val="18"/>
        </w:rPr>
        <w:t xml:space="preserve"> </w:t>
      </w:r>
      <w:r>
        <w:rPr>
          <w:sz w:val="18"/>
        </w:rPr>
        <w:t>tránsito:</w:t>
      </w:r>
    </w:p>
    <w:p w:rsidR="001E4C99" w:rsidRDefault="001E4C99" w:rsidP="001E4C99">
      <w:pPr>
        <w:pStyle w:val="Textoindependiente"/>
        <w:ind w:left="0"/>
        <w:rPr>
          <w:sz w:val="20"/>
        </w:rPr>
      </w:pPr>
    </w:p>
    <w:p w:rsidR="001E4C99" w:rsidRDefault="001E4C99" w:rsidP="001E4C99">
      <w:pPr>
        <w:pStyle w:val="Textoindependiente"/>
        <w:spacing w:before="8"/>
        <w:ind w:left="0"/>
        <w:rPr>
          <w:sz w:val="22"/>
        </w:rPr>
      </w:pPr>
    </w:p>
    <w:tbl>
      <w:tblPr>
        <w:tblStyle w:val="TableNormal"/>
        <w:tblW w:w="0" w:type="auto"/>
        <w:tblInd w:w="9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9"/>
        <w:gridCol w:w="1320"/>
        <w:gridCol w:w="1401"/>
        <w:gridCol w:w="3278"/>
      </w:tblGrid>
      <w:tr w:rsidR="001E4C99" w:rsidTr="00D81122">
        <w:trPr>
          <w:trHeight w:val="205"/>
        </w:trPr>
        <w:tc>
          <w:tcPr>
            <w:tcW w:w="2599" w:type="dxa"/>
            <w:gridSpan w:val="2"/>
          </w:tcPr>
          <w:p w:rsidR="001E4C99" w:rsidRDefault="001E4C99" w:rsidP="00D81122">
            <w:pPr>
              <w:pStyle w:val="TableParagraph"/>
              <w:spacing w:before="8" w:line="177" w:lineRule="exact"/>
              <w:ind w:left="590"/>
              <w:rPr>
                <w:sz w:val="17"/>
              </w:rPr>
            </w:pPr>
            <w:r>
              <w:rPr>
                <w:sz w:val="17"/>
              </w:rPr>
              <w:t>Carriles por acceso</w:t>
            </w:r>
          </w:p>
        </w:tc>
        <w:tc>
          <w:tcPr>
            <w:tcW w:w="4679" w:type="dxa"/>
            <w:gridSpan w:val="2"/>
          </w:tcPr>
          <w:p w:rsidR="001E4C99" w:rsidRDefault="001E4C99" w:rsidP="00D81122">
            <w:pPr>
              <w:pStyle w:val="TableParagraph"/>
              <w:spacing w:before="8" w:line="177" w:lineRule="exact"/>
              <w:ind w:left="1599" w:right="1592"/>
              <w:jc w:val="center"/>
              <w:rPr>
                <w:sz w:val="17"/>
              </w:rPr>
            </w:pPr>
            <w:r>
              <w:rPr>
                <w:sz w:val="17"/>
              </w:rPr>
              <w:t>Vehículos por hora</w:t>
            </w:r>
          </w:p>
        </w:tc>
      </w:tr>
      <w:tr w:rsidR="001E4C99" w:rsidTr="00D81122">
        <w:trPr>
          <w:trHeight w:val="175"/>
        </w:trPr>
        <w:tc>
          <w:tcPr>
            <w:tcW w:w="1279" w:type="dxa"/>
            <w:vMerge w:val="restart"/>
          </w:tcPr>
          <w:p w:rsidR="001E4C99" w:rsidRDefault="001E4C99" w:rsidP="00D81122">
            <w:pPr>
              <w:pStyle w:val="TableParagraph"/>
              <w:spacing w:line="175" w:lineRule="exact"/>
              <w:ind w:left="121"/>
              <w:rPr>
                <w:sz w:val="17"/>
              </w:rPr>
            </w:pPr>
            <w:r>
              <w:rPr>
                <w:sz w:val="17"/>
              </w:rPr>
              <w:t>Calle principal</w:t>
            </w:r>
          </w:p>
        </w:tc>
        <w:tc>
          <w:tcPr>
            <w:tcW w:w="1320" w:type="dxa"/>
            <w:tcBorders>
              <w:bottom w:val="nil"/>
            </w:tcBorders>
          </w:tcPr>
          <w:p w:rsidR="001E4C99" w:rsidRDefault="001E4C99" w:rsidP="00D81122">
            <w:pPr>
              <w:pStyle w:val="TableParagraph"/>
              <w:spacing w:line="155" w:lineRule="exact"/>
              <w:ind w:left="213" w:right="213"/>
              <w:jc w:val="center"/>
              <w:rPr>
                <w:sz w:val="17"/>
              </w:rPr>
            </w:pPr>
            <w:r>
              <w:rPr>
                <w:sz w:val="17"/>
              </w:rPr>
              <w:t>Calle</w:t>
            </w:r>
          </w:p>
        </w:tc>
        <w:tc>
          <w:tcPr>
            <w:tcW w:w="1401" w:type="dxa"/>
            <w:tcBorders>
              <w:bottom w:val="nil"/>
            </w:tcBorders>
          </w:tcPr>
          <w:p w:rsidR="001E4C99" w:rsidRDefault="001E4C99" w:rsidP="00D81122">
            <w:pPr>
              <w:pStyle w:val="TableParagraph"/>
              <w:spacing w:line="155" w:lineRule="exact"/>
              <w:ind w:left="22" w:right="22"/>
              <w:jc w:val="center"/>
              <w:rPr>
                <w:sz w:val="17"/>
              </w:rPr>
            </w:pPr>
            <w:r>
              <w:rPr>
                <w:sz w:val="17"/>
              </w:rPr>
              <w:t>Calle principal</w:t>
            </w:r>
          </w:p>
        </w:tc>
        <w:tc>
          <w:tcPr>
            <w:tcW w:w="3278" w:type="dxa"/>
            <w:tcBorders>
              <w:bottom w:val="nil"/>
            </w:tcBorders>
          </w:tcPr>
          <w:p w:rsidR="001E4C99" w:rsidRDefault="001E4C99" w:rsidP="00D81122">
            <w:pPr>
              <w:pStyle w:val="TableParagraph"/>
              <w:spacing w:line="155" w:lineRule="exact"/>
              <w:ind w:left="675" w:right="678"/>
              <w:jc w:val="center"/>
              <w:rPr>
                <w:sz w:val="17"/>
              </w:rPr>
            </w:pPr>
            <w:r>
              <w:rPr>
                <w:sz w:val="17"/>
              </w:rPr>
              <w:t>Calle secundaria</w:t>
            </w:r>
          </w:p>
        </w:tc>
      </w:tr>
      <w:tr w:rsidR="001E4C99" w:rsidTr="00D81122">
        <w:trPr>
          <w:trHeight w:val="357"/>
        </w:trPr>
        <w:tc>
          <w:tcPr>
            <w:tcW w:w="1279" w:type="dxa"/>
            <w:vMerge/>
            <w:tcBorders>
              <w:top w:val="nil"/>
            </w:tcBorders>
          </w:tcPr>
          <w:p w:rsidR="001E4C99" w:rsidRDefault="001E4C99" w:rsidP="00D81122">
            <w:pPr>
              <w:rPr>
                <w:sz w:val="2"/>
                <w:szCs w:val="2"/>
              </w:rPr>
            </w:pPr>
          </w:p>
        </w:tc>
        <w:tc>
          <w:tcPr>
            <w:tcW w:w="1320" w:type="dxa"/>
            <w:tcBorders>
              <w:top w:val="nil"/>
              <w:bottom w:val="nil"/>
            </w:tcBorders>
          </w:tcPr>
          <w:p w:rsidR="001E4C99" w:rsidRDefault="001E4C99" w:rsidP="00D81122">
            <w:pPr>
              <w:pStyle w:val="TableParagraph"/>
              <w:spacing w:line="191" w:lineRule="exact"/>
              <w:ind w:left="213" w:right="214"/>
              <w:jc w:val="center"/>
              <w:rPr>
                <w:sz w:val="17"/>
              </w:rPr>
            </w:pPr>
            <w:r>
              <w:rPr>
                <w:sz w:val="17"/>
              </w:rPr>
              <w:t>secundaria</w:t>
            </w:r>
          </w:p>
        </w:tc>
        <w:tc>
          <w:tcPr>
            <w:tcW w:w="1401" w:type="dxa"/>
            <w:tcBorders>
              <w:top w:val="nil"/>
              <w:bottom w:val="nil"/>
            </w:tcBorders>
          </w:tcPr>
          <w:p w:rsidR="001E4C99" w:rsidRDefault="001E4C99" w:rsidP="00D81122">
            <w:pPr>
              <w:pStyle w:val="TableParagraph"/>
              <w:spacing w:before="158" w:line="180" w:lineRule="exact"/>
              <w:ind w:left="22" w:right="23"/>
              <w:jc w:val="center"/>
              <w:rPr>
                <w:sz w:val="17"/>
              </w:rPr>
            </w:pPr>
            <w:r>
              <w:rPr>
                <w:sz w:val="17"/>
              </w:rPr>
              <w:t>(ambos accesos)</w:t>
            </w:r>
          </w:p>
        </w:tc>
        <w:tc>
          <w:tcPr>
            <w:tcW w:w="3278" w:type="dxa"/>
            <w:tcBorders>
              <w:top w:val="nil"/>
              <w:bottom w:val="nil"/>
            </w:tcBorders>
          </w:tcPr>
          <w:p w:rsidR="001E4C99" w:rsidRDefault="001E4C99" w:rsidP="00D81122">
            <w:pPr>
              <w:pStyle w:val="TableParagraph"/>
              <w:spacing w:before="158" w:line="180" w:lineRule="exact"/>
              <w:ind w:left="675" w:right="680"/>
              <w:jc w:val="center"/>
              <w:rPr>
                <w:sz w:val="17"/>
              </w:rPr>
            </w:pPr>
            <w:r>
              <w:rPr>
                <w:sz w:val="17"/>
              </w:rPr>
              <w:t>(acceso mayor volumen)</w:t>
            </w:r>
          </w:p>
        </w:tc>
      </w:tr>
      <w:tr w:rsidR="001E4C99" w:rsidTr="00D81122">
        <w:trPr>
          <w:trHeight w:val="421"/>
        </w:trPr>
        <w:tc>
          <w:tcPr>
            <w:tcW w:w="1279" w:type="dxa"/>
            <w:vMerge/>
            <w:tcBorders>
              <w:top w:val="nil"/>
            </w:tcBorders>
          </w:tcPr>
          <w:p w:rsidR="001E4C99" w:rsidRDefault="001E4C99" w:rsidP="00D81122">
            <w:pPr>
              <w:rPr>
                <w:sz w:val="2"/>
                <w:szCs w:val="2"/>
              </w:rPr>
            </w:pPr>
          </w:p>
        </w:tc>
        <w:tc>
          <w:tcPr>
            <w:tcW w:w="1320" w:type="dxa"/>
            <w:tcBorders>
              <w:top w:val="nil"/>
            </w:tcBorders>
          </w:tcPr>
          <w:p w:rsidR="001E4C99" w:rsidRDefault="001E4C99" w:rsidP="00D81122">
            <w:pPr>
              <w:pStyle w:val="TableParagraph"/>
              <w:rPr>
                <w:rFonts w:ascii="Times New Roman"/>
                <w:sz w:val="16"/>
              </w:rPr>
            </w:pPr>
          </w:p>
        </w:tc>
        <w:tc>
          <w:tcPr>
            <w:tcW w:w="1401" w:type="dxa"/>
            <w:tcBorders>
              <w:top w:val="nil"/>
            </w:tcBorders>
          </w:tcPr>
          <w:p w:rsidR="001E4C99" w:rsidRDefault="001E4C99" w:rsidP="00D81122">
            <w:pPr>
              <w:pStyle w:val="TableParagraph"/>
              <w:rPr>
                <w:rFonts w:ascii="Times New Roman"/>
                <w:sz w:val="16"/>
              </w:rPr>
            </w:pPr>
          </w:p>
        </w:tc>
        <w:tc>
          <w:tcPr>
            <w:tcW w:w="3278" w:type="dxa"/>
            <w:tcBorders>
              <w:top w:val="nil"/>
            </w:tcBorders>
          </w:tcPr>
          <w:p w:rsidR="001E4C99" w:rsidRDefault="001E4C99" w:rsidP="00D81122">
            <w:pPr>
              <w:pStyle w:val="TableParagraph"/>
              <w:spacing w:line="194" w:lineRule="exact"/>
              <w:ind w:left="675" w:right="678"/>
              <w:jc w:val="center"/>
              <w:rPr>
                <w:sz w:val="17"/>
              </w:rPr>
            </w:pPr>
            <w:r>
              <w:rPr>
                <w:sz w:val="17"/>
              </w:rPr>
              <w:t>(un sentido)</w:t>
            </w:r>
          </w:p>
        </w:tc>
      </w:tr>
      <w:tr w:rsidR="001E4C99" w:rsidTr="00D81122">
        <w:trPr>
          <w:trHeight w:val="168"/>
        </w:trPr>
        <w:tc>
          <w:tcPr>
            <w:tcW w:w="1279" w:type="dxa"/>
            <w:tcBorders>
              <w:bottom w:val="nil"/>
            </w:tcBorders>
          </w:tcPr>
          <w:p w:rsidR="001E4C99" w:rsidRDefault="001E4C99" w:rsidP="00D81122">
            <w:pPr>
              <w:pStyle w:val="TableParagraph"/>
              <w:spacing w:line="149" w:lineRule="exact"/>
              <w:ind w:left="19"/>
              <w:jc w:val="center"/>
              <w:rPr>
                <w:sz w:val="17"/>
              </w:rPr>
            </w:pPr>
            <w:r>
              <w:rPr>
                <w:w w:val="84"/>
                <w:sz w:val="17"/>
              </w:rPr>
              <w:t>1</w:t>
            </w:r>
          </w:p>
        </w:tc>
        <w:tc>
          <w:tcPr>
            <w:tcW w:w="1320" w:type="dxa"/>
            <w:tcBorders>
              <w:bottom w:val="nil"/>
            </w:tcBorders>
          </w:tcPr>
          <w:p w:rsidR="001E4C99" w:rsidRDefault="001E4C99" w:rsidP="00D81122">
            <w:pPr>
              <w:pStyle w:val="TableParagraph"/>
              <w:spacing w:line="149" w:lineRule="exact"/>
              <w:jc w:val="center"/>
              <w:rPr>
                <w:sz w:val="17"/>
              </w:rPr>
            </w:pPr>
            <w:r>
              <w:rPr>
                <w:sz w:val="17"/>
              </w:rPr>
              <w:t>1</w:t>
            </w:r>
          </w:p>
        </w:tc>
        <w:tc>
          <w:tcPr>
            <w:tcW w:w="1401" w:type="dxa"/>
            <w:tcBorders>
              <w:bottom w:val="nil"/>
            </w:tcBorders>
          </w:tcPr>
          <w:p w:rsidR="001E4C99" w:rsidRDefault="001E4C99" w:rsidP="00D81122">
            <w:pPr>
              <w:pStyle w:val="TableParagraph"/>
              <w:spacing w:line="149" w:lineRule="exact"/>
              <w:ind w:left="21" w:right="23"/>
              <w:jc w:val="center"/>
              <w:rPr>
                <w:sz w:val="17"/>
              </w:rPr>
            </w:pPr>
            <w:r>
              <w:rPr>
                <w:sz w:val="17"/>
              </w:rPr>
              <w:t>750</w:t>
            </w:r>
          </w:p>
        </w:tc>
        <w:tc>
          <w:tcPr>
            <w:tcW w:w="3278" w:type="dxa"/>
            <w:tcBorders>
              <w:bottom w:val="nil"/>
            </w:tcBorders>
          </w:tcPr>
          <w:p w:rsidR="001E4C99" w:rsidRDefault="001E4C99" w:rsidP="00D81122">
            <w:pPr>
              <w:pStyle w:val="TableParagraph"/>
              <w:spacing w:line="149" w:lineRule="exact"/>
              <w:ind w:left="675" w:right="678"/>
              <w:jc w:val="center"/>
              <w:rPr>
                <w:sz w:val="17"/>
              </w:rPr>
            </w:pPr>
            <w:r>
              <w:rPr>
                <w:sz w:val="17"/>
              </w:rPr>
              <w:t>75</w:t>
            </w:r>
          </w:p>
        </w:tc>
      </w:tr>
      <w:tr w:rsidR="001E4C99" w:rsidTr="00D81122">
        <w:trPr>
          <w:trHeight w:val="189"/>
        </w:trPr>
        <w:tc>
          <w:tcPr>
            <w:tcW w:w="1279" w:type="dxa"/>
            <w:tcBorders>
              <w:top w:val="nil"/>
              <w:bottom w:val="nil"/>
            </w:tcBorders>
          </w:tcPr>
          <w:p w:rsidR="001E4C99" w:rsidRDefault="001E4C99" w:rsidP="00D81122">
            <w:pPr>
              <w:pStyle w:val="TableParagraph"/>
              <w:spacing w:line="170" w:lineRule="exact"/>
              <w:ind w:left="315" w:right="298"/>
              <w:jc w:val="center"/>
              <w:rPr>
                <w:sz w:val="17"/>
              </w:rPr>
            </w:pPr>
            <w:r>
              <w:rPr>
                <w:sz w:val="17"/>
              </w:rPr>
              <w:t>2 o más</w:t>
            </w:r>
          </w:p>
        </w:tc>
        <w:tc>
          <w:tcPr>
            <w:tcW w:w="1320" w:type="dxa"/>
            <w:tcBorders>
              <w:top w:val="nil"/>
              <w:bottom w:val="nil"/>
            </w:tcBorders>
          </w:tcPr>
          <w:p w:rsidR="001E4C99" w:rsidRDefault="001E4C99" w:rsidP="00D81122">
            <w:pPr>
              <w:pStyle w:val="TableParagraph"/>
              <w:spacing w:line="170" w:lineRule="exact"/>
              <w:jc w:val="center"/>
              <w:rPr>
                <w:sz w:val="17"/>
              </w:rPr>
            </w:pPr>
            <w:r>
              <w:rPr>
                <w:sz w:val="17"/>
              </w:rPr>
              <w:t>1</w:t>
            </w:r>
          </w:p>
        </w:tc>
        <w:tc>
          <w:tcPr>
            <w:tcW w:w="1401" w:type="dxa"/>
            <w:tcBorders>
              <w:top w:val="nil"/>
              <w:bottom w:val="nil"/>
            </w:tcBorders>
          </w:tcPr>
          <w:p w:rsidR="001E4C99" w:rsidRDefault="001E4C99" w:rsidP="00D81122">
            <w:pPr>
              <w:pStyle w:val="TableParagraph"/>
              <w:spacing w:line="170" w:lineRule="exact"/>
              <w:ind w:left="21" w:right="23"/>
              <w:jc w:val="center"/>
              <w:rPr>
                <w:sz w:val="17"/>
              </w:rPr>
            </w:pPr>
            <w:r>
              <w:rPr>
                <w:sz w:val="17"/>
              </w:rPr>
              <w:t>900</w:t>
            </w:r>
          </w:p>
        </w:tc>
        <w:tc>
          <w:tcPr>
            <w:tcW w:w="3278" w:type="dxa"/>
            <w:tcBorders>
              <w:top w:val="nil"/>
              <w:bottom w:val="nil"/>
            </w:tcBorders>
          </w:tcPr>
          <w:p w:rsidR="001E4C99" w:rsidRDefault="001E4C99" w:rsidP="00D81122">
            <w:pPr>
              <w:pStyle w:val="TableParagraph"/>
              <w:spacing w:line="170" w:lineRule="exact"/>
              <w:ind w:left="675" w:right="678"/>
              <w:jc w:val="center"/>
              <w:rPr>
                <w:sz w:val="17"/>
              </w:rPr>
            </w:pPr>
            <w:r>
              <w:rPr>
                <w:sz w:val="17"/>
              </w:rPr>
              <w:t>75</w:t>
            </w:r>
          </w:p>
        </w:tc>
      </w:tr>
      <w:tr w:rsidR="001E4C99" w:rsidTr="00D81122">
        <w:trPr>
          <w:trHeight w:val="196"/>
        </w:trPr>
        <w:tc>
          <w:tcPr>
            <w:tcW w:w="1279" w:type="dxa"/>
            <w:tcBorders>
              <w:top w:val="nil"/>
              <w:bottom w:val="nil"/>
            </w:tcBorders>
          </w:tcPr>
          <w:p w:rsidR="001E4C99" w:rsidRDefault="001E4C99" w:rsidP="00D81122">
            <w:pPr>
              <w:pStyle w:val="TableParagraph"/>
              <w:spacing w:line="177" w:lineRule="exact"/>
              <w:ind w:left="315" w:right="298"/>
              <w:jc w:val="center"/>
              <w:rPr>
                <w:sz w:val="17"/>
              </w:rPr>
            </w:pPr>
            <w:r>
              <w:rPr>
                <w:sz w:val="17"/>
              </w:rPr>
              <w:t>2 o más</w:t>
            </w:r>
          </w:p>
        </w:tc>
        <w:tc>
          <w:tcPr>
            <w:tcW w:w="1320" w:type="dxa"/>
            <w:tcBorders>
              <w:top w:val="nil"/>
              <w:bottom w:val="nil"/>
            </w:tcBorders>
          </w:tcPr>
          <w:p w:rsidR="001E4C99" w:rsidRDefault="001E4C99" w:rsidP="00D81122">
            <w:pPr>
              <w:pStyle w:val="TableParagraph"/>
              <w:spacing w:line="177" w:lineRule="exact"/>
              <w:ind w:left="213" w:right="214"/>
              <w:jc w:val="center"/>
              <w:rPr>
                <w:sz w:val="17"/>
              </w:rPr>
            </w:pPr>
            <w:r>
              <w:rPr>
                <w:sz w:val="17"/>
              </w:rPr>
              <w:t>2 o más</w:t>
            </w:r>
          </w:p>
        </w:tc>
        <w:tc>
          <w:tcPr>
            <w:tcW w:w="1401" w:type="dxa"/>
            <w:tcBorders>
              <w:top w:val="nil"/>
              <w:bottom w:val="nil"/>
            </w:tcBorders>
          </w:tcPr>
          <w:p w:rsidR="001E4C99" w:rsidRDefault="001E4C99" w:rsidP="00D81122">
            <w:pPr>
              <w:pStyle w:val="TableParagraph"/>
              <w:spacing w:line="177" w:lineRule="exact"/>
              <w:ind w:left="21" w:right="23"/>
              <w:jc w:val="center"/>
              <w:rPr>
                <w:sz w:val="17"/>
              </w:rPr>
            </w:pPr>
            <w:r>
              <w:rPr>
                <w:sz w:val="17"/>
              </w:rPr>
              <w:t>900</w:t>
            </w:r>
          </w:p>
        </w:tc>
        <w:tc>
          <w:tcPr>
            <w:tcW w:w="3278" w:type="dxa"/>
            <w:tcBorders>
              <w:top w:val="nil"/>
              <w:bottom w:val="nil"/>
            </w:tcBorders>
          </w:tcPr>
          <w:p w:rsidR="001E4C99" w:rsidRDefault="001E4C99" w:rsidP="00D81122">
            <w:pPr>
              <w:pStyle w:val="TableParagraph"/>
              <w:spacing w:line="177" w:lineRule="exact"/>
              <w:ind w:left="675" w:right="675"/>
              <w:jc w:val="center"/>
              <w:rPr>
                <w:sz w:val="17"/>
              </w:rPr>
            </w:pPr>
            <w:r>
              <w:rPr>
                <w:sz w:val="17"/>
              </w:rPr>
              <w:t>100</w:t>
            </w:r>
          </w:p>
        </w:tc>
      </w:tr>
      <w:tr w:rsidR="001E4C99" w:rsidTr="00D81122">
        <w:trPr>
          <w:trHeight w:val="200"/>
        </w:trPr>
        <w:tc>
          <w:tcPr>
            <w:tcW w:w="1279" w:type="dxa"/>
            <w:tcBorders>
              <w:top w:val="nil"/>
            </w:tcBorders>
          </w:tcPr>
          <w:p w:rsidR="001E4C99" w:rsidRDefault="001E4C99" w:rsidP="00D81122">
            <w:pPr>
              <w:pStyle w:val="TableParagraph"/>
              <w:spacing w:line="180" w:lineRule="exact"/>
              <w:ind w:left="19"/>
              <w:jc w:val="center"/>
              <w:rPr>
                <w:sz w:val="17"/>
              </w:rPr>
            </w:pPr>
            <w:r>
              <w:rPr>
                <w:w w:val="84"/>
                <w:sz w:val="17"/>
              </w:rPr>
              <w:t>1</w:t>
            </w:r>
          </w:p>
        </w:tc>
        <w:tc>
          <w:tcPr>
            <w:tcW w:w="1320" w:type="dxa"/>
            <w:tcBorders>
              <w:top w:val="nil"/>
            </w:tcBorders>
          </w:tcPr>
          <w:p w:rsidR="001E4C99" w:rsidRDefault="001E4C99" w:rsidP="00D81122">
            <w:pPr>
              <w:pStyle w:val="TableParagraph"/>
              <w:spacing w:line="180" w:lineRule="exact"/>
              <w:ind w:left="213" w:right="214"/>
              <w:jc w:val="center"/>
              <w:rPr>
                <w:sz w:val="17"/>
              </w:rPr>
            </w:pPr>
            <w:r>
              <w:rPr>
                <w:sz w:val="17"/>
              </w:rPr>
              <w:t>2 o más</w:t>
            </w:r>
          </w:p>
        </w:tc>
        <w:tc>
          <w:tcPr>
            <w:tcW w:w="1401" w:type="dxa"/>
            <w:tcBorders>
              <w:top w:val="nil"/>
            </w:tcBorders>
          </w:tcPr>
          <w:p w:rsidR="001E4C99" w:rsidRDefault="001E4C99" w:rsidP="00D81122">
            <w:pPr>
              <w:pStyle w:val="TableParagraph"/>
              <w:spacing w:line="180" w:lineRule="exact"/>
              <w:ind w:left="21" w:right="23"/>
              <w:jc w:val="center"/>
              <w:rPr>
                <w:sz w:val="17"/>
              </w:rPr>
            </w:pPr>
            <w:r>
              <w:rPr>
                <w:sz w:val="17"/>
              </w:rPr>
              <w:t>750</w:t>
            </w:r>
          </w:p>
        </w:tc>
        <w:tc>
          <w:tcPr>
            <w:tcW w:w="3278" w:type="dxa"/>
            <w:tcBorders>
              <w:top w:val="nil"/>
            </w:tcBorders>
          </w:tcPr>
          <w:p w:rsidR="001E4C99" w:rsidRDefault="001E4C99" w:rsidP="00D81122">
            <w:pPr>
              <w:pStyle w:val="TableParagraph"/>
              <w:spacing w:line="180" w:lineRule="exact"/>
              <w:ind w:left="675" w:right="675"/>
              <w:jc w:val="center"/>
              <w:rPr>
                <w:sz w:val="17"/>
              </w:rPr>
            </w:pPr>
            <w:r>
              <w:rPr>
                <w:sz w:val="17"/>
              </w:rPr>
              <w:t>100</w:t>
            </w:r>
          </w:p>
        </w:tc>
      </w:tr>
    </w:tbl>
    <w:p w:rsidR="001E4C99" w:rsidRDefault="001E4C99" w:rsidP="001E4C99">
      <w:pPr>
        <w:pStyle w:val="Textoindependiente"/>
        <w:spacing w:before="9"/>
        <w:ind w:left="0"/>
        <w:rPr>
          <w:sz w:val="8"/>
        </w:rPr>
      </w:pPr>
    </w:p>
    <w:p w:rsidR="001E4C99" w:rsidRDefault="001E4C99" w:rsidP="001E4C99">
      <w:pPr>
        <w:pStyle w:val="Textoindependiente"/>
        <w:spacing w:before="95" w:line="256" w:lineRule="auto"/>
        <w:ind w:left="301" w:right="944"/>
        <w:jc w:val="both"/>
      </w:pPr>
      <w:r>
        <w:t>Los volúmenes para las calles principal y secundaria corresponden a las mismas ocho horas. Durante estas ocho horas el sentido de circulación del mayor volumen de la calle secundaria puede ser un sentido por unas horas y en el otro por el resto. Si la velocidad media dentro de la cual circulan el 85 por ciento del tránsito de la calle principal excede de 60 km/h; o si la intersección está en una población de menos de 10,000 habitantes, el requisito se reduce al 70 por ciento de los valores</w:t>
      </w:r>
      <w:r>
        <w:rPr>
          <w:spacing w:val="-10"/>
        </w:rPr>
        <w:t xml:space="preserve"> </w:t>
      </w:r>
      <w:r>
        <w:t>indicados.</w:t>
      </w:r>
    </w:p>
    <w:p w:rsidR="001E4C99" w:rsidRDefault="001E4C99" w:rsidP="001E4C99">
      <w:pPr>
        <w:pStyle w:val="Prrafodelista"/>
        <w:numPr>
          <w:ilvl w:val="0"/>
          <w:numId w:val="56"/>
        </w:numPr>
        <w:tabs>
          <w:tab w:val="left" w:pos="842"/>
        </w:tabs>
        <w:spacing w:before="61" w:line="261" w:lineRule="auto"/>
        <w:ind w:right="933" w:firstLine="0"/>
        <w:rPr>
          <w:sz w:val="18"/>
        </w:rPr>
      </w:pPr>
      <w:r>
        <w:rPr>
          <w:i/>
          <w:sz w:val="18"/>
        </w:rPr>
        <w:t xml:space="preserve">Volumen mínimo de peatones: </w:t>
      </w:r>
      <w:r>
        <w:rPr>
          <w:sz w:val="18"/>
        </w:rPr>
        <w:t>se satisface este requisito si durante cada una de cualesquiera ocho horas de un día promedio se tienen los siguientes volúmenes: 600 o más vehículos, en ambos sentidos en la calle principal, por hora, o bien 1,000 o más vehículos por hora si la calle principal tiene camellón; y</w:t>
      </w:r>
      <w:r>
        <w:rPr>
          <w:spacing w:val="-4"/>
          <w:sz w:val="18"/>
        </w:rPr>
        <w:t xml:space="preserve"> </w:t>
      </w:r>
      <w:r>
        <w:rPr>
          <w:sz w:val="18"/>
        </w:rPr>
        <w:t>durante</w:t>
      </w:r>
      <w:r>
        <w:rPr>
          <w:spacing w:val="-3"/>
          <w:sz w:val="18"/>
        </w:rPr>
        <w:t xml:space="preserve"> </w:t>
      </w:r>
      <w:r>
        <w:rPr>
          <w:sz w:val="18"/>
        </w:rPr>
        <w:t>las</w:t>
      </w:r>
      <w:r>
        <w:rPr>
          <w:spacing w:val="-1"/>
          <w:sz w:val="18"/>
        </w:rPr>
        <w:t xml:space="preserve"> </w:t>
      </w:r>
      <w:r>
        <w:rPr>
          <w:sz w:val="18"/>
        </w:rPr>
        <w:t>mismas</w:t>
      </w:r>
      <w:r>
        <w:rPr>
          <w:spacing w:val="-3"/>
          <w:sz w:val="18"/>
        </w:rPr>
        <w:t xml:space="preserve"> </w:t>
      </w:r>
      <w:r>
        <w:rPr>
          <w:sz w:val="18"/>
        </w:rPr>
        <w:t>ocho</w:t>
      </w:r>
      <w:r>
        <w:rPr>
          <w:spacing w:val="-2"/>
          <w:sz w:val="18"/>
        </w:rPr>
        <w:t xml:space="preserve"> </w:t>
      </w:r>
      <w:r>
        <w:rPr>
          <w:sz w:val="18"/>
        </w:rPr>
        <w:t>horas cruzan</w:t>
      </w:r>
      <w:r>
        <w:rPr>
          <w:spacing w:val="-2"/>
          <w:sz w:val="18"/>
        </w:rPr>
        <w:t xml:space="preserve"> </w:t>
      </w:r>
      <w:r>
        <w:rPr>
          <w:sz w:val="18"/>
        </w:rPr>
        <w:t>150</w:t>
      </w:r>
      <w:r>
        <w:rPr>
          <w:spacing w:val="-2"/>
          <w:sz w:val="18"/>
        </w:rPr>
        <w:t xml:space="preserve"> </w:t>
      </w:r>
      <w:r>
        <w:rPr>
          <w:sz w:val="18"/>
        </w:rPr>
        <w:t>o</w:t>
      </w:r>
      <w:r>
        <w:rPr>
          <w:spacing w:val="-3"/>
          <w:sz w:val="18"/>
        </w:rPr>
        <w:t xml:space="preserve"> </w:t>
      </w:r>
      <w:r>
        <w:rPr>
          <w:sz w:val="18"/>
        </w:rPr>
        <w:t>más</w:t>
      </w:r>
      <w:r>
        <w:rPr>
          <w:spacing w:val="-1"/>
          <w:sz w:val="18"/>
        </w:rPr>
        <w:t xml:space="preserve"> </w:t>
      </w:r>
      <w:r>
        <w:rPr>
          <w:sz w:val="18"/>
        </w:rPr>
        <w:t>peatones por</w:t>
      </w:r>
      <w:r>
        <w:rPr>
          <w:spacing w:val="-4"/>
          <w:sz w:val="18"/>
        </w:rPr>
        <w:t xml:space="preserve"> </w:t>
      </w:r>
      <w:r>
        <w:rPr>
          <w:sz w:val="18"/>
        </w:rPr>
        <w:t>hora,</w:t>
      </w:r>
      <w:r>
        <w:rPr>
          <w:spacing w:val="-3"/>
          <w:sz w:val="18"/>
        </w:rPr>
        <w:t xml:space="preserve"> </w:t>
      </w:r>
      <w:r>
        <w:rPr>
          <w:sz w:val="18"/>
        </w:rPr>
        <w:t>en</w:t>
      </w:r>
      <w:r>
        <w:rPr>
          <w:spacing w:val="-3"/>
          <w:sz w:val="18"/>
        </w:rPr>
        <w:t xml:space="preserve"> </w:t>
      </w:r>
      <w:r>
        <w:rPr>
          <w:sz w:val="18"/>
        </w:rPr>
        <w:t>el</w:t>
      </w:r>
      <w:r>
        <w:rPr>
          <w:spacing w:val="-4"/>
          <w:sz w:val="18"/>
        </w:rPr>
        <w:t xml:space="preserve"> </w:t>
      </w:r>
      <w:r>
        <w:rPr>
          <w:sz w:val="18"/>
        </w:rPr>
        <w:t>cruce</w:t>
      </w:r>
      <w:r>
        <w:rPr>
          <w:spacing w:val="-1"/>
          <w:sz w:val="18"/>
        </w:rPr>
        <w:t xml:space="preserve"> </w:t>
      </w:r>
      <w:r>
        <w:rPr>
          <w:sz w:val="18"/>
        </w:rPr>
        <w:t>de</w:t>
      </w:r>
      <w:r>
        <w:rPr>
          <w:spacing w:val="-4"/>
          <w:sz w:val="18"/>
        </w:rPr>
        <w:t xml:space="preserve"> </w:t>
      </w:r>
      <w:r>
        <w:rPr>
          <w:sz w:val="18"/>
        </w:rPr>
        <w:t>mayor</w:t>
      </w:r>
      <w:r>
        <w:rPr>
          <w:spacing w:val="-1"/>
          <w:sz w:val="18"/>
        </w:rPr>
        <w:t xml:space="preserve"> </w:t>
      </w:r>
      <w:r>
        <w:rPr>
          <w:sz w:val="18"/>
        </w:rPr>
        <w:t>volumen.</w:t>
      </w:r>
    </w:p>
    <w:p w:rsidR="001E4C99" w:rsidRDefault="001E4C99" w:rsidP="001E4C99">
      <w:pPr>
        <w:pStyle w:val="Textoindependiente"/>
        <w:spacing w:before="10"/>
        <w:ind w:left="0"/>
        <w:rPr>
          <w:sz w:val="24"/>
        </w:rPr>
      </w:pPr>
    </w:p>
    <w:p w:rsidR="001E4C99" w:rsidRDefault="001E4C99" w:rsidP="001E4C99">
      <w:pPr>
        <w:pStyle w:val="Textoindependiente"/>
        <w:spacing w:line="266" w:lineRule="auto"/>
        <w:ind w:left="301" w:right="954"/>
        <w:jc w:val="both"/>
      </w:pPr>
      <w:r>
        <w:t>Cuando la velocidad dentro de la cual circula el 85 por ciento del tránsito exceda de 60 km/h o si la intersección está en una población con menos de 10,000 habitantes, el requisito se reduce al 70 por ciento de los valores indicados.</w:t>
      </w:r>
    </w:p>
    <w:p w:rsidR="001E4C99" w:rsidRDefault="001E4C99" w:rsidP="001E4C99">
      <w:pPr>
        <w:pStyle w:val="Textoindependiente"/>
        <w:spacing w:before="67" w:line="290" w:lineRule="auto"/>
        <w:ind w:left="301" w:right="943"/>
        <w:jc w:val="both"/>
      </w:pPr>
      <w:r>
        <w:t>El semáforo que se instale conforme a este requisito en un crucero aislado, debe ser del tipo accionado por el tránsito. Puede tener botón para uso de los peatones.</w:t>
      </w:r>
    </w:p>
    <w:p w:rsidR="001E4C99" w:rsidRDefault="001E4C99" w:rsidP="001E4C99">
      <w:pPr>
        <w:pStyle w:val="Prrafodelista"/>
        <w:numPr>
          <w:ilvl w:val="0"/>
          <w:numId w:val="56"/>
        </w:numPr>
        <w:tabs>
          <w:tab w:val="left" w:pos="875"/>
        </w:tabs>
        <w:spacing w:before="30" w:line="266" w:lineRule="auto"/>
        <w:ind w:right="933" w:firstLine="0"/>
        <w:rPr>
          <w:sz w:val="18"/>
        </w:rPr>
      </w:pPr>
      <w:r>
        <w:rPr>
          <w:i/>
          <w:sz w:val="18"/>
        </w:rPr>
        <w:t xml:space="preserve">Movimiento progresivo: </w:t>
      </w:r>
      <w:r>
        <w:rPr>
          <w:sz w:val="18"/>
        </w:rPr>
        <w:t>se satisface el requisito en calles aisladas de un sentido y en las que los semáforos, en caso de haber, están muy distantes entre sí para conservar los vehículos agrupados y a la velocidad deseada, y en el caso de una calle de doble circulación donde los semáforos existentes no permiten el grado deseado de control, agrupamientos, y</w:t>
      </w:r>
      <w:r>
        <w:rPr>
          <w:spacing w:val="-13"/>
          <w:sz w:val="18"/>
        </w:rPr>
        <w:t xml:space="preserve"> </w:t>
      </w:r>
      <w:r>
        <w:rPr>
          <w:sz w:val="18"/>
        </w:rPr>
        <w:t>velocidades.</w:t>
      </w:r>
    </w:p>
    <w:p w:rsidR="001E4C99" w:rsidRDefault="001E4C99" w:rsidP="001E4C99">
      <w:pPr>
        <w:pStyle w:val="Textoindependiente"/>
        <w:spacing w:before="60" w:line="261" w:lineRule="auto"/>
        <w:ind w:left="301" w:right="936"/>
        <w:jc w:val="both"/>
      </w:pPr>
      <w:r>
        <w:t>En los sistemas alternos el espaciamiento entre un semáforo y los adyacentes, debe estar relacionado con la duración del ciclo (verde, ámbar y rojo), y con la velocidad de proyecto. Los espaciamientos menores de 300 metros no bastan, dentro de ciclos de duración práctica, para permitir circulaciones en dos sentidos, a velocidades aceptables.</w:t>
      </w:r>
    </w:p>
    <w:p w:rsidR="001E4C99" w:rsidRDefault="001E4C99" w:rsidP="001E4C99">
      <w:pPr>
        <w:spacing w:line="261" w:lineRule="auto"/>
        <w:jc w:val="both"/>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Prrafodelista"/>
        <w:numPr>
          <w:ilvl w:val="0"/>
          <w:numId w:val="56"/>
        </w:numPr>
        <w:tabs>
          <w:tab w:val="left" w:pos="813"/>
        </w:tabs>
        <w:spacing w:line="268" w:lineRule="auto"/>
        <w:ind w:right="933" w:firstLine="0"/>
        <w:rPr>
          <w:sz w:val="18"/>
        </w:rPr>
      </w:pPr>
      <w:r>
        <w:rPr>
          <w:i/>
          <w:sz w:val="18"/>
        </w:rPr>
        <w:t xml:space="preserve">Antecedentes acerca de accidentes: </w:t>
      </w:r>
      <w:r>
        <w:rPr>
          <w:sz w:val="18"/>
        </w:rPr>
        <w:t>este requisito debe ir relacionado con alguno de los anteriores, ya que por sí solo no justifica la instalación de semáforos. En muchas ocasiones suceden más accidentes después de instalarlos que antes. Los requisitos relativos a accidentes se satisfacen</w:t>
      </w:r>
      <w:r>
        <w:rPr>
          <w:spacing w:val="-27"/>
          <w:sz w:val="18"/>
        </w:rPr>
        <w:t xml:space="preserve"> </w:t>
      </w:r>
      <w:r>
        <w:rPr>
          <w:sz w:val="18"/>
        </w:rPr>
        <w:t>si:</w:t>
      </w:r>
    </w:p>
    <w:p w:rsidR="001E4C99" w:rsidRDefault="001E4C99" w:rsidP="001E4C99">
      <w:pPr>
        <w:pStyle w:val="Textoindependiente"/>
        <w:spacing w:before="7"/>
        <w:ind w:left="0"/>
        <w:rPr>
          <w:sz w:val="23"/>
        </w:rPr>
      </w:pPr>
    </w:p>
    <w:p w:rsidR="001E4C99" w:rsidRDefault="001E4C99" w:rsidP="001E4C99">
      <w:pPr>
        <w:pStyle w:val="Prrafodelista"/>
        <w:numPr>
          <w:ilvl w:val="0"/>
          <w:numId w:val="55"/>
        </w:numPr>
        <w:tabs>
          <w:tab w:val="left" w:pos="904"/>
        </w:tabs>
        <w:spacing w:before="1" w:line="300" w:lineRule="auto"/>
        <w:ind w:left="641" w:right="1285" w:firstLine="0"/>
        <w:rPr>
          <w:sz w:val="18"/>
        </w:rPr>
      </w:pPr>
      <w:r>
        <w:rPr>
          <w:sz w:val="18"/>
        </w:rPr>
        <w:t>Otros procedimientos menos restrictivos, que se han experimentado satisfactoriamente en</w:t>
      </w:r>
      <w:r>
        <w:rPr>
          <w:spacing w:val="-35"/>
          <w:sz w:val="18"/>
        </w:rPr>
        <w:t xml:space="preserve"> </w:t>
      </w:r>
      <w:r>
        <w:rPr>
          <w:sz w:val="18"/>
        </w:rPr>
        <w:t>otros casos, no han reducido la frecuencia de</w:t>
      </w:r>
      <w:r>
        <w:rPr>
          <w:spacing w:val="-8"/>
          <w:sz w:val="18"/>
        </w:rPr>
        <w:t xml:space="preserve"> </w:t>
      </w:r>
      <w:r>
        <w:rPr>
          <w:sz w:val="18"/>
        </w:rPr>
        <w:t>accidentes;</w:t>
      </w:r>
    </w:p>
    <w:p w:rsidR="001E4C99" w:rsidRDefault="001E4C99" w:rsidP="001E4C99">
      <w:pPr>
        <w:pStyle w:val="Prrafodelista"/>
        <w:numPr>
          <w:ilvl w:val="0"/>
          <w:numId w:val="55"/>
        </w:numPr>
        <w:tabs>
          <w:tab w:val="left" w:pos="914"/>
        </w:tabs>
        <w:spacing w:before="22" w:line="302" w:lineRule="auto"/>
        <w:ind w:left="641" w:right="1028" w:firstLine="0"/>
        <w:rPr>
          <w:sz w:val="18"/>
        </w:rPr>
      </w:pPr>
      <w:r>
        <w:rPr>
          <w:sz w:val="18"/>
        </w:rPr>
        <w:t>Cinco o más accidentes, del tipo susceptible de corregirse con semáforos, en los que hubo heridos o daño físico por regular cuantía hayan ocurrido en los últimos doce meses;</w:t>
      </w:r>
      <w:r>
        <w:rPr>
          <w:spacing w:val="-22"/>
          <w:sz w:val="18"/>
        </w:rPr>
        <w:t xml:space="preserve"> </w:t>
      </w:r>
      <w:r>
        <w:rPr>
          <w:sz w:val="18"/>
        </w:rPr>
        <w:t>y</w:t>
      </w:r>
    </w:p>
    <w:p w:rsidR="001E4C99" w:rsidRDefault="001E4C99" w:rsidP="001E4C99">
      <w:pPr>
        <w:pStyle w:val="Prrafodelista"/>
        <w:numPr>
          <w:ilvl w:val="0"/>
          <w:numId w:val="55"/>
        </w:numPr>
        <w:tabs>
          <w:tab w:val="left" w:pos="904"/>
        </w:tabs>
        <w:spacing w:before="21" w:line="302" w:lineRule="auto"/>
        <w:ind w:left="641" w:right="977" w:firstLine="0"/>
        <w:rPr>
          <w:sz w:val="18"/>
        </w:rPr>
      </w:pPr>
      <w:r>
        <w:rPr>
          <w:sz w:val="18"/>
        </w:rPr>
        <w:t>Existen volúmenes de peatones y vehículos no menores del 80 por ciento de los que se especifican para los requisitos de los volúmenes</w:t>
      </w:r>
      <w:r>
        <w:rPr>
          <w:spacing w:val="-3"/>
          <w:sz w:val="18"/>
        </w:rPr>
        <w:t xml:space="preserve"> </w:t>
      </w:r>
      <w:r>
        <w:rPr>
          <w:sz w:val="18"/>
        </w:rPr>
        <w:t>mínimos.</w:t>
      </w:r>
    </w:p>
    <w:p w:rsidR="001E4C99" w:rsidRDefault="001E4C99" w:rsidP="001E4C99">
      <w:pPr>
        <w:pStyle w:val="Prrafodelista"/>
        <w:numPr>
          <w:ilvl w:val="0"/>
          <w:numId w:val="55"/>
        </w:numPr>
        <w:tabs>
          <w:tab w:val="left" w:pos="914"/>
        </w:tabs>
        <w:spacing w:before="18"/>
        <w:ind w:left="913" w:hanging="273"/>
        <w:rPr>
          <w:sz w:val="18"/>
        </w:rPr>
      </w:pPr>
      <w:r>
        <w:rPr>
          <w:sz w:val="18"/>
        </w:rPr>
        <w:t>La instalación del semáforo no desorganiza la circulación progresiva del</w:t>
      </w:r>
      <w:r>
        <w:rPr>
          <w:spacing w:val="-16"/>
          <w:sz w:val="18"/>
        </w:rPr>
        <w:t xml:space="preserve"> </w:t>
      </w:r>
      <w:r>
        <w:rPr>
          <w:sz w:val="18"/>
        </w:rPr>
        <w:t>tránsito.</w:t>
      </w:r>
    </w:p>
    <w:p w:rsidR="001E4C99" w:rsidRDefault="001E4C99" w:rsidP="001E4C99">
      <w:pPr>
        <w:pStyle w:val="Textoindependiente"/>
        <w:spacing w:before="137" w:line="288" w:lineRule="auto"/>
        <w:ind w:left="301" w:right="960"/>
        <w:jc w:val="both"/>
      </w:pPr>
      <w:r>
        <w:t>Los semáforos que se instalen con base en la experiencia de los accidentes, debe ser tipo semi-accionado. Si se instala en un crucero aislado, debe ser totalmente accionado.</w:t>
      </w:r>
    </w:p>
    <w:p w:rsidR="001E4C99" w:rsidRDefault="001E4C99" w:rsidP="001E4C99">
      <w:pPr>
        <w:pStyle w:val="Prrafodelista"/>
        <w:numPr>
          <w:ilvl w:val="0"/>
          <w:numId w:val="56"/>
        </w:numPr>
        <w:tabs>
          <w:tab w:val="left" w:pos="890"/>
        </w:tabs>
        <w:spacing w:before="31" w:line="256" w:lineRule="auto"/>
        <w:ind w:right="933" w:firstLine="0"/>
        <w:rPr>
          <w:sz w:val="18"/>
        </w:rPr>
      </w:pPr>
      <w:r>
        <w:rPr>
          <w:i/>
          <w:sz w:val="18"/>
        </w:rPr>
        <w:t xml:space="preserve">Combinaciones de los requisitos anteriores: </w:t>
      </w:r>
      <w:r>
        <w:rPr>
          <w:sz w:val="18"/>
        </w:rPr>
        <w:t xml:space="preserve">los semáforos pueden justificarse en casos en que ninguno de los requisitos anteriores se cumplan, pero cuando dos o más se satisfacen en un </w:t>
      </w:r>
      <w:r>
        <w:rPr>
          <w:spacing w:val="6"/>
          <w:sz w:val="18"/>
        </w:rPr>
        <w:t xml:space="preserve">80 </w:t>
      </w:r>
      <w:r>
        <w:rPr>
          <w:sz w:val="18"/>
        </w:rPr>
        <w:t>por ciento de los valores mencionados. Las decisiones, en estos casos excepcionales, deben basarse en un análisis completo de todos los factores que intervienen. Antes de instalar semáforos de conformidad con el presente requisito, debe utilizarse la conveniencia de emplear otros métodos que ocasionen menos demoras o inconvenientes al tránsito.</w:t>
      </w:r>
    </w:p>
    <w:p w:rsidR="001E4C99" w:rsidRDefault="001E4C99" w:rsidP="001E4C99">
      <w:pPr>
        <w:pStyle w:val="Textoindependiente"/>
        <w:spacing w:before="76" w:line="290" w:lineRule="auto"/>
        <w:ind w:left="301" w:right="948"/>
        <w:jc w:val="both"/>
      </w:pPr>
      <w:r>
        <w:t>El control de tiempo fijo sin mecanismo de sincronización para intersecciones aisladas es aconsejable para cruceros aislados, de poca importancia y de los que no se prevé necesidad de coordinar con otros.</w:t>
      </w:r>
    </w:p>
    <w:p w:rsidR="001E4C99" w:rsidRDefault="001E4C99" w:rsidP="001E4C99">
      <w:pPr>
        <w:pStyle w:val="Textoindependiente"/>
        <w:spacing w:before="41" w:line="285" w:lineRule="auto"/>
        <w:ind w:left="301" w:right="967"/>
        <w:jc w:val="both"/>
      </w:pPr>
      <w:r>
        <w:t>Si se hace necesario variar la duración del ciclo y su distribución durante el día, es preferible instalar un control del tipo accionado por el tránsito.</w:t>
      </w:r>
    </w:p>
    <w:p w:rsidR="001E4C99" w:rsidRDefault="001E4C99" w:rsidP="001E4C99">
      <w:pPr>
        <w:pStyle w:val="Textoindependiente"/>
        <w:spacing w:before="115" w:line="259" w:lineRule="auto"/>
        <w:ind w:left="301" w:right="933"/>
        <w:jc w:val="both"/>
      </w:pPr>
      <w:r>
        <w:rPr>
          <w:b/>
        </w:rPr>
        <w:t xml:space="preserve">Artículo 270. </w:t>
      </w:r>
      <w:r>
        <w:t xml:space="preserve">El proyecto geométrico de un </w:t>
      </w:r>
      <w:r>
        <w:rPr>
          <w:i/>
        </w:rPr>
        <w:t>cruce a nivel con el ferrocarril</w:t>
      </w:r>
      <w:r>
        <w:t>, incluye los alineamientos vertical y horizontal, la sección transversal y la distancia de visibilidad de parada. Las características de estos elementos varían de acuerdo con el tipo de dispositivos para el control del tránsito que se utilicen, los cuales pueden ser señales únicamente, señales y semáforos o señales y barreras automáticas,  debiéndose observar en cualquier caso los siguientes</w:t>
      </w:r>
      <w:r>
        <w:rPr>
          <w:spacing w:val="-12"/>
        </w:rPr>
        <w:t xml:space="preserve"> </w:t>
      </w:r>
      <w:r>
        <w:t>lineamientos:</w:t>
      </w:r>
    </w:p>
    <w:p w:rsidR="001E4C99" w:rsidRDefault="001E4C99" w:rsidP="001E4C99">
      <w:pPr>
        <w:pStyle w:val="Prrafodelista"/>
        <w:numPr>
          <w:ilvl w:val="0"/>
          <w:numId w:val="54"/>
        </w:numPr>
        <w:tabs>
          <w:tab w:val="left" w:pos="753"/>
        </w:tabs>
        <w:spacing w:before="61" w:line="302" w:lineRule="auto"/>
        <w:ind w:right="934" w:firstLine="0"/>
        <w:rPr>
          <w:sz w:val="18"/>
        </w:rPr>
      </w:pPr>
      <w:r>
        <w:rPr>
          <w:sz w:val="18"/>
        </w:rPr>
        <w:t>Cuando se utilizan señales como único medio de protección, deberá obtenerse un cruce en ángulo recto.</w:t>
      </w:r>
    </w:p>
    <w:p w:rsidR="001E4C99" w:rsidRDefault="001E4C99" w:rsidP="001E4C99">
      <w:pPr>
        <w:pStyle w:val="Prrafodelista"/>
        <w:numPr>
          <w:ilvl w:val="0"/>
          <w:numId w:val="54"/>
        </w:numPr>
        <w:tabs>
          <w:tab w:val="left" w:pos="791"/>
        </w:tabs>
        <w:spacing w:before="21" w:line="273" w:lineRule="auto"/>
        <w:ind w:right="934" w:firstLine="0"/>
        <w:rPr>
          <w:sz w:val="18"/>
        </w:rPr>
      </w:pPr>
      <w:r>
        <w:rPr>
          <w:sz w:val="18"/>
        </w:rPr>
        <w:t>Independientemente del tipo de control, la pendiente de la vialidad debe ser suave en el cruce y sus vecindades para permitir que los vehículos se detengan cuando sea necesario y puedan cruzar sin dificultad.</w:t>
      </w:r>
    </w:p>
    <w:p w:rsidR="001E4C99" w:rsidRDefault="001E4C99" w:rsidP="001E4C99">
      <w:pPr>
        <w:pStyle w:val="Prrafodelista"/>
        <w:numPr>
          <w:ilvl w:val="0"/>
          <w:numId w:val="54"/>
        </w:numPr>
        <w:tabs>
          <w:tab w:val="left" w:pos="873"/>
        </w:tabs>
        <w:spacing w:before="43" w:line="256" w:lineRule="auto"/>
        <w:ind w:right="936" w:firstLine="0"/>
        <w:rPr>
          <w:sz w:val="18"/>
        </w:rPr>
      </w:pPr>
      <w:r>
        <w:rPr>
          <w:sz w:val="18"/>
        </w:rPr>
        <w:t>El dispositivo de control deberá ser claramente visible a una distancia por lo menos igual a la distancia de visibilidad de parada requerida y preferiblemente mayor. En algunos casos puede ser necesario colocar el dispositivo a cierta altura o moverlo lateralmente para hacerlo visible desde una distancia adecuada. Debe considerarse también la posibilidad de iluminar el cruce cuando haya movimiento nocturno de trenes, especialmente cuando la operación de cambio de trenes pueda bloquear la</w:t>
      </w:r>
      <w:r>
        <w:rPr>
          <w:spacing w:val="-3"/>
          <w:sz w:val="18"/>
        </w:rPr>
        <w:t xml:space="preserve"> </w:t>
      </w:r>
      <w:r>
        <w:rPr>
          <w:sz w:val="18"/>
        </w:rPr>
        <w:t>vialidad.</w:t>
      </w:r>
    </w:p>
    <w:p w:rsidR="001E4C99" w:rsidRDefault="001E4C99" w:rsidP="001E4C99">
      <w:pPr>
        <w:pStyle w:val="Prrafodelista"/>
        <w:numPr>
          <w:ilvl w:val="0"/>
          <w:numId w:val="54"/>
        </w:numPr>
        <w:tabs>
          <w:tab w:val="left" w:pos="866"/>
        </w:tabs>
        <w:spacing w:before="65" w:line="304" w:lineRule="auto"/>
        <w:ind w:right="946" w:firstLine="0"/>
        <w:rPr>
          <w:sz w:val="18"/>
        </w:rPr>
      </w:pPr>
      <w:r>
        <w:rPr>
          <w:sz w:val="18"/>
        </w:rPr>
        <w:t>La superficie de rodamiento de la vialidad debe construirse en una longitud adecuada a uno y otro lado de la misma, con materiales que permitan el tránsito en todo</w:t>
      </w:r>
      <w:r>
        <w:rPr>
          <w:spacing w:val="-16"/>
          <w:sz w:val="18"/>
        </w:rPr>
        <w:t xml:space="preserve"> </w:t>
      </w:r>
      <w:r>
        <w:rPr>
          <w:sz w:val="18"/>
        </w:rPr>
        <w:t>tiempo.</w:t>
      </w:r>
    </w:p>
    <w:p w:rsidR="001E4C99" w:rsidRDefault="001E4C99" w:rsidP="001E4C99">
      <w:pPr>
        <w:spacing w:before="94"/>
        <w:ind w:left="301"/>
        <w:jc w:val="both"/>
        <w:rPr>
          <w:sz w:val="18"/>
        </w:rPr>
      </w:pPr>
      <w:r>
        <w:rPr>
          <w:b/>
          <w:sz w:val="18"/>
        </w:rPr>
        <w:t xml:space="preserve">Artículo 271. </w:t>
      </w:r>
      <w:r>
        <w:rPr>
          <w:sz w:val="18"/>
        </w:rPr>
        <w:t xml:space="preserve">El </w:t>
      </w:r>
      <w:r>
        <w:rPr>
          <w:i/>
          <w:sz w:val="18"/>
        </w:rPr>
        <w:t xml:space="preserve">señalamiento en intersecciones y vialidades </w:t>
      </w:r>
      <w:r>
        <w:rPr>
          <w:sz w:val="18"/>
        </w:rPr>
        <w:t>estará sujeto a los siguientes lineamientos:</w:t>
      </w:r>
    </w:p>
    <w:p w:rsidR="001E4C99" w:rsidRDefault="001E4C99" w:rsidP="001E4C99">
      <w:pPr>
        <w:pStyle w:val="Textoindependiente"/>
        <w:spacing w:before="2"/>
        <w:ind w:left="0"/>
        <w:rPr>
          <w:sz w:val="24"/>
        </w:rPr>
      </w:pPr>
    </w:p>
    <w:p w:rsidR="001E4C99" w:rsidRDefault="001E4C99" w:rsidP="001E4C99">
      <w:pPr>
        <w:pStyle w:val="Prrafodelista"/>
        <w:numPr>
          <w:ilvl w:val="0"/>
          <w:numId w:val="53"/>
        </w:numPr>
        <w:tabs>
          <w:tab w:val="left" w:pos="734"/>
        </w:tabs>
        <w:rPr>
          <w:sz w:val="18"/>
        </w:rPr>
      </w:pPr>
      <w:r>
        <w:rPr>
          <w:sz w:val="18"/>
        </w:rPr>
        <w:t>Satisfacer una necesidad</w:t>
      </w:r>
      <w:r>
        <w:rPr>
          <w:spacing w:val="-3"/>
          <w:sz w:val="18"/>
        </w:rPr>
        <w:t xml:space="preserve"> </w:t>
      </w:r>
      <w:r>
        <w:rPr>
          <w:sz w:val="18"/>
        </w:rPr>
        <w:t>importante;</w:t>
      </w:r>
    </w:p>
    <w:p w:rsidR="001E4C99" w:rsidRDefault="001E4C99" w:rsidP="001E4C99">
      <w:pPr>
        <w:pStyle w:val="Prrafodelista"/>
        <w:numPr>
          <w:ilvl w:val="0"/>
          <w:numId w:val="53"/>
        </w:numPr>
        <w:tabs>
          <w:tab w:val="left" w:pos="784"/>
        </w:tabs>
        <w:spacing w:before="62"/>
        <w:ind w:left="783" w:hanging="202"/>
        <w:rPr>
          <w:sz w:val="18"/>
        </w:rPr>
      </w:pPr>
      <w:r>
        <w:rPr>
          <w:sz w:val="18"/>
        </w:rPr>
        <w:t>Llamar la</w:t>
      </w:r>
      <w:r>
        <w:rPr>
          <w:spacing w:val="-6"/>
          <w:sz w:val="18"/>
        </w:rPr>
        <w:t xml:space="preserve"> </w:t>
      </w:r>
      <w:r>
        <w:rPr>
          <w:sz w:val="18"/>
        </w:rPr>
        <w:t>atención;</w:t>
      </w:r>
    </w:p>
    <w:p w:rsidR="001E4C99" w:rsidRDefault="001E4C99" w:rsidP="001E4C99">
      <w:pPr>
        <w:pStyle w:val="Prrafodelista"/>
        <w:numPr>
          <w:ilvl w:val="0"/>
          <w:numId w:val="53"/>
        </w:numPr>
        <w:tabs>
          <w:tab w:val="left" w:pos="834"/>
        </w:tabs>
        <w:spacing w:before="64"/>
        <w:ind w:left="834" w:hanging="252"/>
        <w:rPr>
          <w:sz w:val="18"/>
        </w:rPr>
      </w:pPr>
      <w:r>
        <w:rPr>
          <w:sz w:val="18"/>
        </w:rPr>
        <w:t>Transmitir un mensaje</w:t>
      </w:r>
      <w:r>
        <w:rPr>
          <w:spacing w:val="-6"/>
          <w:sz w:val="18"/>
        </w:rPr>
        <w:t xml:space="preserve"> </w:t>
      </w:r>
      <w:r>
        <w:rPr>
          <w:sz w:val="18"/>
        </w:rPr>
        <w:t>claro;</w:t>
      </w:r>
    </w:p>
    <w:p w:rsidR="001E4C99" w:rsidRDefault="001E4C99" w:rsidP="001E4C99">
      <w:pPr>
        <w:pStyle w:val="Prrafodelista"/>
        <w:numPr>
          <w:ilvl w:val="0"/>
          <w:numId w:val="53"/>
        </w:numPr>
        <w:tabs>
          <w:tab w:val="left" w:pos="854"/>
        </w:tabs>
        <w:spacing w:before="65"/>
        <w:ind w:left="853" w:hanging="272"/>
        <w:rPr>
          <w:sz w:val="18"/>
        </w:rPr>
      </w:pPr>
      <w:r>
        <w:rPr>
          <w:sz w:val="18"/>
        </w:rPr>
        <w:t>Imponer respeto a los usuarios de la vía;</w:t>
      </w:r>
      <w:r>
        <w:rPr>
          <w:spacing w:val="-4"/>
          <w:sz w:val="18"/>
        </w:rPr>
        <w:t xml:space="preserve"> </w:t>
      </w:r>
      <w:r>
        <w:rPr>
          <w:sz w:val="18"/>
        </w:rPr>
        <w:t>y</w:t>
      </w:r>
    </w:p>
    <w:p w:rsidR="001E4C99" w:rsidRDefault="001E4C99" w:rsidP="001E4C99">
      <w:pPr>
        <w:pStyle w:val="Prrafodelista"/>
        <w:numPr>
          <w:ilvl w:val="0"/>
          <w:numId w:val="53"/>
        </w:numPr>
        <w:tabs>
          <w:tab w:val="left" w:pos="803"/>
        </w:tabs>
        <w:spacing w:before="61"/>
        <w:ind w:left="802" w:hanging="221"/>
        <w:rPr>
          <w:sz w:val="18"/>
        </w:rPr>
      </w:pPr>
      <w:r>
        <w:rPr>
          <w:sz w:val="18"/>
        </w:rPr>
        <w:t>Estar en el lugar apropiado a fin de dar tiempo para</w:t>
      </w:r>
      <w:r>
        <w:rPr>
          <w:spacing w:val="-11"/>
          <w:sz w:val="18"/>
        </w:rPr>
        <w:t xml:space="preserve"> </w:t>
      </w:r>
      <w:r>
        <w:rPr>
          <w:sz w:val="18"/>
        </w:rPr>
        <w:t>reaccionar.</w:t>
      </w:r>
    </w:p>
    <w:p w:rsidR="001E4C99" w:rsidRDefault="001E4C99" w:rsidP="001E4C99">
      <w:pPr>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Textoindependiente"/>
        <w:spacing w:line="300" w:lineRule="auto"/>
        <w:ind w:left="301" w:right="979"/>
        <w:jc w:val="both"/>
      </w:pPr>
      <w:r>
        <w:rPr>
          <w:b/>
        </w:rPr>
        <w:t xml:space="preserve">Artículo 272. </w:t>
      </w:r>
      <w:r>
        <w:t>Para asegurar que los lineamientos que se indican en el artículo anterior se cumplan, existen cuatro consideraciones básicas; estas son: proyecto, ubicación, uniformidad y conservación.</w:t>
      </w:r>
    </w:p>
    <w:p w:rsidR="001E4C99" w:rsidRDefault="001E4C99" w:rsidP="001E4C99">
      <w:pPr>
        <w:pStyle w:val="Prrafodelista"/>
        <w:numPr>
          <w:ilvl w:val="0"/>
          <w:numId w:val="52"/>
        </w:numPr>
        <w:tabs>
          <w:tab w:val="left" w:pos="762"/>
        </w:tabs>
        <w:spacing w:before="23" w:line="256" w:lineRule="auto"/>
        <w:ind w:right="939" w:firstLine="0"/>
        <w:rPr>
          <w:sz w:val="18"/>
        </w:rPr>
      </w:pPr>
      <w:r>
        <w:rPr>
          <w:i/>
          <w:sz w:val="18"/>
        </w:rPr>
        <w:t xml:space="preserve">El proyecto </w:t>
      </w:r>
      <w:r>
        <w:rPr>
          <w:sz w:val="18"/>
        </w:rPr>
        <w:t>de los dispositivos para el control del tránsito debe asegurar que características tales como tamaño, contraste, colores, forma, composición, iluminación o efecto reflejante donde sea necesario, se combinen para llamar la atención del conductor. Que la forma, tamaño, colores y simplicidad del mensaje se combinen para proporcionar un significado comprensible. Que la legibilidad y el tamaño se combinen con la ubicación a fin de dar tiempo suficiente para reaccionar, y que la uniformidad, racionalidad, tamaño y legibilidad impongan</w:t>
      </w:r>
      <w:r>
        <w:rPr>
          <w:spacing w:val="-6"/>
          <w:sz w:val="18"/>
        </w:rPr>
        <w:t xml:space="preserve"> </w:t>
      </w:r>
      <w:r>
        <w:rPr>
          <w:sz w:val="18"/>
        </w:rPr>
        <w:t>respeto.</w:t>
      </w:r>
    </w:p>
    <w:p w:rsidR="001E4C99" w:rsidRDefault="001E4C99" w:rsidP="001E4C99">
      <w:pPr>
        <w:pStyle w:val="Prrafodelista"/>
        <w:numPr>
          <w:ilvl w:val="0"/>
          <w:numId w:val="52"/>
        </w:numPr>
        <w:tabs>
          <w:tab w:val="left" w:pos="830"/>
        </w:tabs>
        <w:spacing w:before="63" w:line="259" w:lineRule="auto"/>
        <w:ind w:right="938" w:firstLine="0"/>
        <w:rPr>
          <w:sz w:val="18"/>
        </w:rPr>
      </w:pPr>
      <w:r>
        <w:rPr>
          <w:i/>
          <w:sz w:val="18"/>
        </w:rPr>
        <w:t xml:space="preserve">La ubicación </w:t>
      </w:r>
      <w:r>
        <w:rPr>
          <w:sz w:val="18"/>
        </w:rPr>
        <w:t xml:space="preserve">de la señal deberá estar dentro del cono visual del conductor del vehículo, para provocar su atención y facilitar su lectura e interpretación de acuerdo con la velocidad a la que vaya el vehículo. Las señales, especialmente las de vías rápidas, </w:t>
      </w:r>
      <w:r>
        <w:rPr>
          <w:spacing w:val="3"/>
          <w:sz w:val="18"/>
        </w:rPr>
        <w:t xml:space="preserve">no </w:t>
      </w:r>
      <w:r>
        <w:rPr>
          <w:sz w:val="18"/>
        </w:rPr>
        <w:t>únicamente se colocarán donde parezca que son necesarias después de que se construyó la vía, sino que, desde un principio, es preciso coordinar el señalamiento de acuerdo con el proyecto geométrico</w:t>
      </w:r>
      <w:r>
        <w:rPr>
          <w:spacing w:val="-17"/>
          <w:sz w:val="18"/>
        </w:rPr>
        <w:t xml:space="preserve"> </w:t>
      </w:r>
      <w:r>
        <w:rPr>
          <w:sz w:val="18"/>
        </w:rPr>
        <w:t>vial.</w:t>
      </w:r>
    </w:p>
    <w:p w:rsidR="001E4C99" w:rsidRDefault="001E4C99" w:rsidP="001E4C99">
      <w:pPr>
        <w:pStyle w:val="Prrafodelista"/>
        <w:numPr>
          <w:ilvl w:val="0"/>
          <w:numId w:val="52"/>
        </w:numPr>
        <w:tabs>
          <w:tab w:val="left" w:pos="842"/>
        </w:tabs>
        <w:spacing w:before="64" w:line="254" w:lineRule="auto"/>
        <w:ind w:right="933" w:firstLine="0"/>
        <w:rPr>
          <w:sz w:val="18"/>
        </w:rPr>
      </w:pPr>
      <w:r>
        <w:rPr>
          <w:sz w:val="18"/>
        </w:rPr>
        <w:t xml:space="preserve">Debe mantenerse </w:t>
      </w:r>
      <w:r>
        <w:rPr>
          <w:i/>
          <w:sz w:val="18"/>
        </w:rPr>
        <w:t xml:space="preserve">la uniformidad </w:t>
      </w:r>
      <w:r>
        <w:rPr>
          <w:sz w:val="18"/>
        </w:rPr>
        <w:t>en el señalamiento de las vialidades, a lo largo de toda la ruta. En términos generales, pero especialmente tratándose de intersecciones complicadas y soluciones particulares, los problemas de señalamiento deben estar a cargo de especialistas en la materia. En todo caso, la decisión final sobre un proyecto de señalamiento deberá tomar en cuenta un estudio de ingeniería de tránsito y la necesidad de que la solución a determinado planteamiento, sea semejante en cualquier lugar del país. Además, debe evitarse usar un número excesivo de señales, sobre todo preventivas y restrictivas, limitándose a las estrictamente</w:t>
      </w:r>
      <w:r>
        <w:rPr>
          <w:spacing w:val="-9"/>
          <w:sz w:val="18"/>
        </w:rPr>
        <w:t xml:space="preserve"> </w:t>
      </w:r>
      <w:r>
        <w:rPr>
          <w:sz w:val="18"/>
        </w:rPr>
        <w:t>necesarias.</w:t>
      </w:r>
    </w:p>
    <w:p w:rsidR="001E4C99" w:rsidRDefault="001E4C99" w:rsidP="001E4C99">
      <w:pPr>
        <w:pStyle w:val="Prrafodelista"/>
        <w:numPr>
          <w:ilvl w:val="0"/>
          <w:numId w:val="52"/>
        </w:numPr>
        <w:tabs>
          <w:tab w:val="left" w:pos="873"/>
        </w:tabs>
        <w:spacing w:before="67" w:line="259" w:lineRule="auto"/>
        <w:ind w:right="939" w:firstLine="0"/>
        <w:rPr>
          <w:sz w:val="18"/>
        </w:rPr>
      </w:pPr>
      <w:r>
        <w:rPr>
          <w:sz w:val="18"/>
        </w:rPr>
        <w:t xml:space="preserve">Por lo que respecta a </w:t>
      </w:r>
      <w:r>
        <w:rPr>
          <w:i/>
          <w:sz w:val="18"/>
        </w:rPr>
        <w:t>la conservación</w:t>
      </w:r>
      <w:r>
        <w:rPr>
          <w:sz w:val="18"/>
        </w:rPr>
        <w:t>, ésta deberá ser física y funcional; esto es, que no sólo se deberá procurar la limpieza y legibilidad de las señales, sino que éstas deberán colocarse o quitarse tan pronto como se vea la necesidad de ello. Se deberá evitar que tanto la señal como su soporte, el derecho de vía o el espacio frente a las señales, sean usados con anuncios comerciales. Ningún particular</w:t>
      </w:r>
      <w:r>
        <w:rPr>
          <w:spacing w:val="-3"/>
          <w:sz w:val="18"/>
        </w:rPr>
        <w:t xml:space="preserve"> </w:t>
      </w:r>
      <w:r>
        <w:rPr>
          <w:sz w:val="18"/>
        </w:rPr>
        <w:t>podrá</w:t>
      </w:r>
      <w:r>
        <w:rPr>
          <w:spacing w:val="-2"/>
          <w:sz w:val="18"/>
        </w:rPr>
        <w:t xml:space="preserve"> </w:t>
      </w:r>
      <w:r>
        <w:rPr>
          <w:sz w:val="18"/>
        </w:rPr>
        <w:t>colocar</w:t>
      </w:r>
      <w:r>
        <w:rPr>
          <w:spacing w:val="-4"/>
          <w:sz w:val="18"/>
        </w:rPr>
        <w:t xml:space="preserve"> </w:t>
      </w:r>
      <w:r>
        <w:rPr>
          <w:sz w:val="18"/>
        </w:rPr>
        <w:t>o</w:t>
      </w:r>
      <w:r>
        <w:rPr>
          <w:spacing w:val="-3"/>
          <w:sz w:val="18"/>
        </w:rPr>
        <w:t xml:space="preserve"> </w:t>
      </w:r>
      <w:r>
        <w:rPr>
          <w:sz w:val="18"/>
        </w:rPr>
        <w:t>disponer</w:t>
      </w:r>
      <w:r>
        <w:rPr>
          <w:spacing w:val="-2"/>
          <w:sz w:val="18"/>
        </w:rPr>
        <w:t xml:space="preserve"> </w:t>
      </w:r>
      <w:r>
        <w:rPr>
          <w:sz w:val="18"/>
        </w:rPr>
        <w:t>de</w:t>
      </w:r>
      <w:r>
        <w:rPr>
          <w:spacing w:val="-2"/>
          <w:sz w:val="18"/>
        </w:rPr>
        <w:t xml:space="preserve"> </w:t>
      </w:r>
      <w:r>
        <w:rPr>
          <w:sz w:val="18"/>
        </w:rPr>
        <w:t>señales</w:t>
      </w:r>
      <w:r>
        <w:rPr>
          <w:spacing w:val="-4"/>
          <w:sz w:val="18"/>
        </w:rPr>
        <w:t xml:space="preserve"> </w:t>
      </w:r>
      <w:r>
        <w:rPr>
          <w:sz w:val="18"/>
        </w:rPr>
        <w:t>ni</w:t>
      </w:r>
      <w:r>
        <w:rPr>
          <w:spacing w:val="-2"/>
          <w:sz w:val="18"/>
        </w:rPr>
        <w:t xml:space="preserve"> </w:t>
      </w:r>
      <w:r>
        <w:rPr>
          <w:sz w:val="18"/>
        </w:rPr>
        <w:t>otros</w:t>
      </w:r>
      <w:r>
        <w:rPr>
          <w:spacing w:val="-4"/>
          <w:sz w:val="18"/>
        </w:rPr>
        <w:t xml:space="preserve"> </w:t>
      </w:r>
      <w:r>
        <w:rPr>
          <w:sz w:val="18"/>
        </w:rPr>
        <w:t>dispositivos,</w:t>
      </w:r>
      <w:r>
        <w:rPr>
          <w:spacing w:val="-3"/>
          <w:sz w:val="18"/>
        </w:rPr>
        <w:t xml:space="preserve"> </w:t>
      </w:r>
      <w:r>
        <w:rPr>
          <w:sz w:val="18"/>
        </w:rPr>
        <w:t>salvo</w:t>
      </w:r>
      <w:r>
        <w:rPr>
          <w:spacing w:val="-2"/>
          <w:sz w:val="18"/>
        </w:rPr>
        <w:t xml:space="preserve"> </w:t>
      </w:r>
      <w:r>
        <w:rPr>
          <w:sz w:val="18"/>
        </w:rPr>
        <w:t>el</w:t>
      </w:r>
      <w:r>
        <w:rPr>
          <w:spacing w:val="-2"/>
          <w:sz w:val="18"/>
        </w:rPr>
        <w:t xml:space="preserve"> </w:t>
      </w:r>
      <w:r>
        <w:rPr>
          <w:sz w:val="18"/>
        </w:rPr>
        <w:t>caso</w:t>
      </w:r>
      <w:r>
        <w:rPr>
          <w:spacing w:val="-5"/>
          <w:sz w:val="18"/>
        </w:rPr>
        <w:t xml:space="preserve"> </w:t>
      </w:r>
      <w:r>
        <w:rPr>
          <w:sz w:val="18"/>
        </w:rPr>
        <w:t>de</w:t>
      </w:r>
      <w:r>
        <w:rPr>
          <w:spacing w:val="-4"/>
          <w:sz w:val="18"/>
        </w:rPr>
        <w:t xml:space="preserve"> </w:t>
      </w:r>
      <w:r>
        <w:rPr>
          <w:sz w:val="18"/>
        </w:rPr>
        <w:t>autorización</w:t>
      </w:r>
      <w:r>
        <w:rPr>
          <w:spacing w:val="-4"/>
          <w:sz w:val="18"/>
        </w:rPr>
        <w:t xml:space="preserve"> </w:t>
      </w:r>
      <w:r>
        <w:rPr>
          <w:sz w:val="18"/>
        </w:rPr>
        <w:t>oficial.</w:t>
      </w:r>
    </w:p>
    <w:p w:rsidR="001E4C99" w:rsidRDefault="001E4C99" w:rsidP="001E4C99">
      <w:pPr>
        <w:pStyle w:val="Textoindependiente"/>
        <w:ind w:left="0"/>
        <w:rPr>
          <w:sz w:val="20"/>
        </w:rPr>
      </w:pPr>
    </w:p>
    <w:p w:rsidR="001E4C99" w:rsidRDefault="001E4C99" w:rsidP="001E4C99">
      <w:pPr>
        <w:pStyle w:val="Textoindependiente"/>
        <w:spacing w:before="119" w:line="254" w:lineRule="auto"/>
        <w:ind w:left="301" w:right="933"/>
        <w:jc w:val="both"/>
      </w:pPr>
      <w:r>
        <w:rPr>
          <w:b/>
        </w:rPr>
        <w:t xml:space="preserve">Artículo 273. </w:t>
      </w:r>
      <w:r>
        <w:rPr>
          <w:i/>
        </w:rPr>
        <w:t xml:space="preserve">Características del señalamiento: </w:t>
      </w:r>
      <w:r>
        <w:t>tanto en el señalamiento vertical a base de placas sobre posterías, como en el señalamiento horizontal a base de marcas en el pavimento, y las obras y dispositivos diversos que se coloquen dentro de una arteria vial o sus inmediaciones para protección, encauzamiento y prevención a conductores y peatones en arterias en funcionamiento normal o durante su proceso de construcción o conservación; así como las características y uso de los diferentes tipos de aparatos de semáforos electromecánicos o electrónicos utilizados para el control del tránsito de peatones y vehículos, se estará a lo que determine la normatividad que a nivel nacional se encuentre vigente, en tanto que en el Estado no se promulgue alguna otra que contenga esas</w:t>
      </w:r>
      <w:r>
        <w:rPr>
          <w:spacing w:val="-15"/>
        </w:rPr>
        <w:t xml:space="preserve"> </w:t>
      </w:r>
      <w:r>
        <w:t>disposiciones.</w:t>
      </w:r>
    </w:p>
    <w:p w:rsidR="001E4C99" w:rsidRDefault="001E4C99" w:rsidP="001E4C99">
      <w:pPr>
        <w:pStyle w:val="Textoindependiente"/>
        <w:spacing w:before="2"/>
        <w:ind w:left="0"/>
        <w:rPr>
          <w:sz w:val="19"/>
        </w:rPr>
      </w:pPr>
    </w:p>
    <w:p w:rsidR="001E4C99" w:rsidRDefault="001E4C99" w:rsidP="001E4C99">
      <w:pPr>
        <w:pStyle w:val="Ttulo3"/>
        <w:ind w:left="1700"/>
      </w:pPr>
      <w:r>
        <w:t>CAPÍTULO XXV</w:t>
      </w:r>
    </w:p>
    <w:p w:rsidR="001E4C99" w:rsidRDefault="001E4C99" w:rsidP="001E4C99">
      <w:pPr>
        <w:spacing w:before="30"/>
        <w:ind w:left="1677" w:right="2368"/>
        <w:jc w:val="center"/>
        <w:rPr>
          <w:b/>
          <w:sz w:val="18"/>
        </w:rPr>
      </w:pPr>
      <w:r>
        <w:rPr>
          <w:b/>
          <w:sz w:val="18"/>
        </w:rPr>
        <w:t>Impacto en el tránsito</w:t>
      </w:r>
    </w:p>
    <w:p w:rsidR="001E4C99" w:rsidRDefault="001E4C99" w:rsidP="001E4C99">
      <w:pPr>
        <w:pStyle w:val="Textoindependiente"/>
        <w:spacing w:before="173" w:line="266" w:lineRule="auto"/>
        <w:ind w:left="301" w:right="936"/>
        <w:jc w:val="both"/>
      </w:pPr>
      <w:r>
        <w:rPr>
          <w:b/>
        </w:rPr>
        <w:t xml:space="preserve">Artículo 274. </w:t>
      </w:r>
      <w:r>
        <w:t>Se requerirá de estudios de impacto en el tránsito como parte integral de los programas parciales, en aquellos aprovechamientos urbanos que por su naturaleza o la magnitud de sus efectos en el contexto urbano, se prevea que presenten impactos significativos de alcance zonal, urbano o regional, tales como los siguientes tipos o</w:t>
      </w:r>
      <w:r>
        <w:rPr>
          <w:spacing w:val="1"/>
        </w:rPr>
        <w:t xml:space="preserve"> </w:t>
      </w:r>
      <w:r>
        <w:t>similares:</w:t>
      </w:r>
    </w:p>
    <w:p w:rsidR="001E4C99" w:rsidRDefault="001E4C99" w:rsidP="001E4C99">
      <w:pPr>
        <w:pStyle w:val="Prrafodelista"/>
        <w:numPr>
          <w:ilvl w:val="0"/>
          <w:numId w:val="51"/>
        </w:numPr>
        <w:tabs>
          <w:tab w:val="left" w:pos="822"/>
        </w:tabs>
        <w:spacing w:line="198" w:lineRule="exact"/>
        <w:rPr>
          <w:sz w:val="18"/>
        </w:rPr>
      </w:pPr>
      <w:r>
        <w:rPr>
          <w:sz w:val="18"/>
        </w:rPr>
        <w:t>Centros</w:t>
      </w:r>
      <w:r>
        <w:rPr>
          <w:spacing w:val="-3"/>
          <w:sz w:val="18"/>
        </w:rPr>
        <w:t xml:space="preserve"> </w:t>
      </w:r>
      <w:r>
        <w:rPr>
          <w:sz w:val="18"/>
        </w:rPr>
        <w:t>comerciales;</w:t>
      </w:r>
    </w:p>
    <w:p w:rsidR="001E4C99" w:rsidRDefault="001E4C99" w:rsidP="001E4C99">
      <w:pPr>
        <w:pStyle w:val="Prrafodelista"/>
        <w:numPr>
          <w:ilvl w:val="0"/>
          <w:numId w:val="51"/>
        </w:numPr>
        <w:tabs>
          <w:tab w:val="left" w:pos="784"/>
        </w:tabs>
        <w:spacing w:before="64"/>
        <w:ind w:left="783" w:hanging="202"/>
        <w:rPr>
          <w:sz w:val="18"/>
        </w:rPr>
      </w:pPr>
      <w:r>
        <w:rPr>
          <w:sz w:val="18"/>
        </w:rPr>
        <w:t>Centros de espectáculos públicos, como estadios y plazas de</w:t>
      </w:r>
      <w:r>
        <w:rPr>
          <w:spacing w:val="-9"/>
          <w:sz w:val="18"/>
        </w:rPr>
        <w:t xml:space="preserve"> </w:t>
      </w:r>
      <w:r>
        <w:rPr>
          <w:sz w:val="18"/>
        </w:rPr>
        <w:t>toros;</w:t>
      </w:r>
    </w:p>
    <w:p w:rsidR="001E4C99" w:rsidRDefault="001E4C99" w:rsidP="001E4C99">
      <w:pPr>
        <w:pStyle w:val="Prrafodelista"/>
        <w:numPr>
          <w:ilvl w:val="0"/>
          <w:numId w:val="51"/>
        </w:numPr>
        <w:tabs>
          <w:tab w:val="left" w:pos="834"/>
        </w:tabs>
        <w:spacing w:before="62"/>
        <w:ind w:left="834" w:hanging="252"/>
        <w:rPr>
          <w:sz w:val="18"/>
        </w:rPr>
      </w:pPr>
      <w:r>
        <w:rPr>
          <w:sz w:val="18"/>
        </w:rPr>
        <w:t>Conjuntos universitarios y de educación</w:t>
      </w:r>
      <w:r>
        <w:rPr>
          <w:spacing w:val="-5"/>
          <w:sz w:val="18"/>
        </w:rPr>
        <w:t xml:space="preserve"> </w:t>
      </w:r>
      <w:r>
        <w:rPr>
          <w:sz w:val="18"/>
        </w:rPr>
        <w:t>superior;</w:t>
      </w:r>
    </w:p>
    <w:p w:rsidR="001E4C99" w:rsidRDefault="001E4C99" w:rsidP="001E4C99">
      <w:pPr>
        <w:pStyle w:val="Prrafodelista"/>
        <w:numPr>
          <w:ilvl w:val="0"/>
          <w:numId w:val="51"/>
        </w:numPr>
        <w:tabs>
          <w:tab w:val="left" w:pos="854"/>
        </w:tabs>
        <w:spacing w:before="64"/>
        <w:ind w:left="853" w:hanging="272"/>
        <w:rPr>
          <w:sz w:val="18"/>
        </w:rPr>
      </w:pPr>
      <w:r>
        <w:rPr>
          <w:sz w:val="18"/>
        </w:rPr>
        <w:t>Conjuntos hospitalarios y centros</w:t>
      </w:r>
      <w:r>
        <w:rPr>
          <w:spacing w:val="1"/>
          <w:sz w:val="18"/>
        </w:rPr>
        <w:t xml:space="preserve"> </w:t>
      </w:r>
      <w:r>
        <w:rPr>
          <w:sz w:val="18"/>
        </w:rPr>
        <w:t>médicos;</w:t>
      </w:r>
    </w:p>
    <w:p w:rsidR="00184CB3" w:rsidRDefault="001E4C99" w:rsidP="001E4C99">
      <w:pPr>
        <w:pStyle w:val="Prrafodelista"/>
        <w:numPr>
          <w:ilvl w:val="0"/>
          <w:numId w:val="51"/>
        </w:numPr>
        <w:tabs>
          <w:tab w:val="left" w:pos="803"/>
        </w:tabs>
        <w:spacing w:before="65" w:line="314" w:lineRule="auto"/>
        <w:ind w:left="582" w:right="5062" w:firstLine="0"/>
        <w:rPr>
          <w:sz w:val="18"/>
        </w:rPr>
      </w:pPr>
      <w:r>
        <w:rPr>
          <w:sz w:val="18"/>
        </w:rPr>
        <w:t xml:space="preserve">Conjuntos administrativos públicos y privados; </w:t>
      </w:r>
    </w:p>
    <w:p w:rsidR="001E4C99" w:rsidRDefault="001E4C99" w:rsidP="001E4C99">
      <w:pPr>
        <w:pStyle w:val="Prrafodelista"/>
        <w:numPr>
          <w:ilvl w:val="0"/>
          <w:numId w:val="51"/>
        </w:numPr>
        <w:tabs>
          <w:tab w:val="left" w:pos="803"/>
        </w:tabs>
        <w:spacing w:before="65" w:line="314" w:lineRule="auto"/>
        <w:ind w:left="582" w:right="5062" w:firstLine="0"/>
        <w:rPr>
          <w:sz w:val="18"/>
        </w:rPr>
      </w:pPr>
      <w:r>
        <w:rPr>
          <w:sz w:val="18"/>
        </w:rPr>
        <w:t xml:space="preserve">Centros de exposiciones y ferias permanentes; </w:t>
      </w:r>
      <w:r>
        <w:rPr>
          <w:b/>
          <w:sz w:val="18"/>
        </w:rPr>
        <w:t xml:space="preserve">VII. </w:t>
      </w:r>
      <w:r>
        <w:rPr>
          <w:sz w:val="18"/>
        </w:rPr>
        <w:t xml:space="preserve">Torres de oficinas, apartamentos y usos mixtos; </w:t>
      </w:r>
      <w:r>
        <w:rPr>
          <w:b/>
          <w:sz w:val="18"/>
        </w:rPr>
        <w:t xml:space="preserve">VIII. </w:t>
      </w:r>
      <w:r>
        <w:rPr>
          <w:sz w:val="18"/>
        </w:rPr>
        <w:t>Conjuntos habitacionales de tipo plurifamiliar;</w:t>
      </w:r>
      <w:r>
        <w:rPr>
          <w:spacing w:val="-9"/>
          <w:sz w:val="18"/>
        </w:rPr>
        <w:t xml:space="preserve"> </w:t>
      </w:r>
      <w:r>
        <w:rPr>
          <w:sz w:val="18"/>
        </w:rPr>
        <w:t>y</w:t>
      </w:r>
    </w:p>
    <w:p w:rsidR="001E4C99" w:rsidRDefault="001E4C99" w:rsidP="001E4C99">
      <w:pPr>
        <w:pStyle w:val="Textoindependiente"/>
        <w:spacing w:line="205" w:lineRule="exact"/>
      </w:pPr>
      <w:r>
        <w:rPr>
          <w:b/>
        </w:rPr>
        <w:t xml:space="preserve">IX. </w:t>
      </w:r>
      <w:r>
        <w:t>Otros que por su ubicación específica representen fuente de conflicto con la vialidad de la zona.</w:t>
      </w:r>
    </w:p>
    <w:p w:rsidR="001E4C99" w:rsidRDefault="001E4C99" w:rsidP="001E4C99">
      <w:pPr>
        <w:spacing w:line="205" w:lineRule="exact"/>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Textoindependiente"/>
        <w:spacing w:line="273" w:lineRule="auto"/>
        <w:ind w:left="301" w:right="934"/>
        <w:jc w:val="both"/>
      </w:pPr>
      <w:r>
        <w:rPr>
          <w:b/>
        </w:rPr>
        <w:t xml:space="preserve">Artículo 275. </w:t>
      </w:r>
      <w:r>
        <w:t>Los estudios de impacto en el tránsito se deberán realizar tanto para los desarrollos urbanos en el proceso de ejecución de su Programa Parcial de la Urbanización, como para las obras de edificación durante la elaboración de los estudios y proyectos constructivos.</w:t>
      </w:r>
    </w:p>
    <w:p w:rsidR="001E4C99" w:rsidRDefault="001E4C99" w:rsidP="001E4C99">
      <w:pPr>
        <w:pStyle w:val="Textoindependiente"/>
        <w:spacing w:line="254" w:lineRule="auto"/>
        <w:ind w:left="301" w:right="937"/>
        <w:jc w:val="both"/>
      </w:pPr>
      <w:r>
        <w:t>Con los resultados de estos estudios, se deberá poder conocer la forma de cómo la utilización del uso del suelo puede afectar el sistema vial y de transporte en donde se encuentre enclavado, los requerimientos que deban aplicarse para mantener o mejorar el nivel de servicio de estos sistemas y garantizar la seguridad vial. De la misma forma debe poderse conocer la compatibilidad en materia de acciones de vialidad y transporte que marque el Programa de Desarrollo Urbano del Centro de Población correspondiente.</w:t>
      </w:r>
    </w:p>
    <w:p w:rsidR="001E4C99" w:rsidRDefault="001E4C99" w:rsidP="001E4C99">
      <w:pPr>
        <w:pStyle w:val="Textoindependiente"/>
        <w:spacing w:before="138"/>
        <w:ind w:left="301"/>
        <w:jc w:val="both"/>
      </w:pPr>
      <w:r>
        <w:rPr>
          <w:b/>
        </w:rPr>
        <w:t xml:space="preserve">Artículo 276. </w:t>
      </w:r>
      <w:r>
        <w:t>Los estudios de impacto en el tránsito deberán contener:</w:t>
      </w:r>
    </w:p>
    <w:p w:rsidR="001E4C99" w:rsidRDefault="001E4C99" w:rsidP="001E4C99">
      <w:pPr>
        <w:pStyle w:val="Textoindependiente"/>
        <w:spacing w:before="122"/>
        <w:rPr>
          <w:b/>
        </w:rPr>
      </w:pPr>
      <w:r>
        <w:rPr>
          <w:b/>
        </w:rPr>
        <w:t xml:space="preserve">I. </w:t>
      </w:r>
      <w:r>
        <w:t xml:space="preserve">Determinación de la situación física de la vialidad en el momento del estudio; </w:t>
      </w:r>
      <w:r>
        <w:rPr>
          <w:b/>
        </w:rPr>
        <w:t>II.</w:t>
      </w:r>
    </w:p>
    <w:p w:rsidR="001E4C99" w:rsidRDefault="001E4C99" w:rsidP="001E4C99">
      <w:pPr>
        <w:pStyle w:val="Textoindependiente"/>
        <w:spacing w:before="127"/>
      </w:pPr>
      <w:r>
        <w:t>Establecimiento de los horizontes del estudio;</w:t>
      </w:r>
    </w:p>
    <w:p w:rsidR="001E4C99" w:rsidRDefault="001E4C99" w:rsidP="001E4C99">
      <w:pPr>
        <w:pStyle w:val="Prrafodelista"/>
        <w:numPr>
          <w:ilvl w:val="0"/>
          <w:numId w:val="50"/>
        </w:numPr>
        <w:tabs>
          <w:tab w:val="left" w:pos="834"/>
        </w:tabs>
        <w:spacing w:before="120"/>
        <w:rPr>
          <w:sz w:val="18"/>
        </w:rPr>
      </w:pPr>
      <w:r>
        <w:rPr>
          <w:sz w:val="18"/>
        </w:rPr>
        <w:t>Investigación de los usos del suelo actuales y</w:t>
      </w:r>
      <w:r>
        <w:rPr>
          <w:spacing w:val="-2"/>
          <w:sz w:val="18"/>
        </w:rPr>
        <w:t xml:space="preserve"> </w:t>
      </w:r>
      <w:r>
        <w:rPr>
          <w:sz w:val="18"/>
        </w:rPr>
        <w:t>futuros;</w:t>
      </w:r>
    </w:p>
    <w:p w:rsidR="001E4C99" w:rsidRDefault="001E4C99" w:rsidP="001E4C99">
      <w:pPr>
        <w:pStyle w:val="Prrafodelista"/>
        <w:numPr>
          <w:ilvl w:val="0"/>
          <w:numId w:val="50"/>
        </w:numPr>
        <w:tabs>
          <w:tab w:val="left" w:pos="854"/>
        </w:tabs>
        <w:spacing w:before="122" w:line="302" w:lineRule="auto"/>
        <w:ind w:left="582" w:right="1767" w:firstLine="0"/>
        <w:rPr>
          <w:sz w:val="18"/>
        </w:rPr>
      </w:pPr>
      <w:r>
        <w:rPr>
          <w:sz w:val="18"/>
        </w:rPr>
        <w:t>Determinación</w:t>
      </w:r>
      <w:r>
        <w:rPr>
          <w:spacing w:val="-2"/>
          <w:sz w:val="18"/>
        </w:rPr>
        <w:t xml:space="preserve"> </w:t>
      </w:r>
      <w:r>
        <w:rPr>
          <w:sz w:val="18"/>
        </w:rPr>
        <w:t>de</w:t>
      </w:r>
      <w:r>
        <w:rPr>
          <w:spacing w:val="-2"/>
          <w:sz w:val="18"/>
        </w:rPr>
        <w:t xml:space="preserve"> </w:t>
      </w:r>
      <w:r>
        <w:rPr>
          <w:sz w:val="18"/>
        </w:rPr>
        <w:t>la</w:t>
      </w:r>
      <w:r>
        <w:rPr>
          <w:spacing w:val="-4"/>
          <w:sz w:val="18"/>
        </w:rPr>
        <w:t xml:space="preserve"> </w:t>
      </w:r>
      <w:r>
        <w:rPr>
          <w:sz w:val="18"/>
        </w:rPr>
        <w:t>operación</w:t>
      </w:r>
      <w:r>
        <w:rPr>
          <w:spacing w:val="-4"/>
          <w:sz w:val="18"/>
        </w:rPr>
        <w:t xml:space="preserve"> </w:t>
      </w:r>
      <w:r>
        <w:rPr>
          <w:sz w:val="18"/>
        </w:rPr>
        <w:t>del</w:t>
      </w:r>
      <w:r>
        <w:rPr>
          <w:spacing w:val="-4"/>
          <w:sz w:val="18"/>
        </w:rPr>
        <w:t xml:space="preserve"> </w:t>
      </w:r>
      <w:r>
        <w:rPr>
          <w:sz w:val="18"/>
        </w:rPr>
        <w:t>transporte</w:t>
      </w:r>
      <w:r>
        <w:rPr>
          <w:spacing w:val="-3"/>
          <w:sz w:val="18"/>
        </w:rPr>
        <w:t xml:space="preserve"> </w:t>
      </w:r>
      <w:r>
        <w:rPr>
          <w:sz w:val="18"/>
        </w:rPr>
        <w:t>colectivo</w:t>
      </w:r>
      <w:r>
        <w:rPr>
          <w:spacing w:val="-4"/>
          <w:sz w:val="18"/>
        </w:rPr>
        <w:t xml:space="preserve"> </w:t>
      </w:r>
      <w:r>
        <w:rPr>
          <w:sz w:val="18"/>
        </w:rPr>
        <w:t>en</w:t>
      </w:r>
      <w:r>
        <w:rPr>
          <w:spacing w:val="-2"/>
          <w:sz w:val="18"/>
        </w:rPr>
        <w:t xml:space="preserve"> </w:t>
      </w:r>
      <w:r>
        <w:rPr>
          <w:sz w:val="18"/>
        </w:rPr>
        <w:t>el</w:t>
      </w:r>
      <w:r>
        <w:rPr>
          <w:spacing w:val="-4"/>
          <w:sz w:val="18"/>
        </w:rPr>
        <w:t xml:space="preserve"> </w:t>
      </w:r>
      <w:r>
        <w:rPr>
          <w:sz w:val="18"/>
        </w:rPr>
        <w:t>área</w:t>
      </w:r>
      <w:r>
        <w:rPr>
          <w:spacing w:val="-2"/>
          <w:sz w:val="18"/>
        </w:rPr>
        <w:t xml:space="preserve"> </w:t>
      </w:r>
      <w:r>
        <w:rPr>
          <w:sz w:val="18"/>
        </w:rPr>
        <w:t>y</w:t>
      </w:r>
      <w:r>
        <w:rPr>
          <w:spacing w:val="-3"/>
          <w:sz w:val="18"/>
        </w:rPr>
        <w:t xml:space="preserve"> </w:t>
      </w:r>
      <w:r>
        <w:rPr>
          <w:sz w:val="18"/>
        </w:rPr>
        <w:t>de</w:t>
      </w:r>
      <w:r>
        <w:rPr>
          <w:spacing w:val="-4"/>
          <w:sz w:val="18"/>
        </w:rPr>
        <w:t xml:space="preserve"> </w:t>
      </w:r>
      <w:r>
        <w:rPr>
          <w:sz w:val="18"/>
        </w:rPr>
        <w:t>sus perspectivas</w:t>
      </w:r>
      <w:r>
        <w:rPr>
          <w:spacing w:val="-1"/>
          <w:sz w:val="18"/>
        </w:rPr>
        <w:t xml:space="preserve"> </w:t>
      </w:r>
      <w:r>
        <w:rPr>
          <w:sz w:val="18"/>
        </w:rPr>
        <w:t>de desarrollo;</w:t>
      </w:r>
    </w:p>
    <w:p w:rsidR="00184CB3" w:rsidRDefault="001E4C99" w:rsidP="001E4C99">
      <w:pPr>
        <w:pStyle w:val="Prrafodelista"/>
        <w:numPr>
          <w:ilvl w:val="0"/>
          <w:numId w:val="50"/>
        </w:numPr>
        <w:tabs>
          <w:tab w:val="left" w:pos="803"/>
        </w:tabs>
        <w:spacing w:before="18" w:line="384" w:lineRule="auto"/>
        <w:ind w:left="582" w:right="1140" w:firstLine="0"/>
        <w:rPr>
          <w:sz w:val="18"/>
        </w:rPr>
      </w:pPr>
      <w:r>
        <w:rPr>
          <w:sz w:val="18"/>
        </w:rPr>
        <w:t>Levantamiento de la información sobre volúmenes de tránsito en días y horas representativas;</w:t>
      </w:r>
    </w:p>
    <w:p w:rsidR="001E4C99" w:rsidRDefault="001E4C99" w:rsidP="001E4C99">
      <w:pPr>
        <w:pStyle w:val="Prrafodelista"/>
        <w:numPr>
          <w:ilvl w:val="0"/>
          <w:numId w:val="50"/>
        </w:numPr>
        <w:tabs>
          <w:tab w:val="left" w:pos="803"/>
        </w:tabs>
        <w:spacing w:before="18" w:line="384" w:lineRule="auto"/>
        <w:ind w:left="582" w:right="1140" w:firstLine="0"/>
        <w:rPr>
          <w:sz w:val="18"/>
        </w:rPr>
      </w:pPr>
      <w:r>
        <w:rPr>
          <w:sz w:val="18"/>
        </w:rPr>
        <w:t xml:space="preserve"> Establecimiento de un pronóstico de crecimiento de los flujos viales a los horizontes establecidos; </w:t>
      </w:r>
      <w:r>
        <w:rPr>
          <w:b/>
          <w:sz w:val="18"/>
        </w:rPr>
        <w:t xml:space="preserve">VII. </w:t>
      </w:r>
      <w:r>
        <w:rPr>
          <w:sz w:val="18"/>
        </w:rPr>
        <w:t xml:space="preserve">Evaluación de las condiciones de la vialidad mediante análisis de capacidad y nivel de servicio; </w:t>
      </w:r>
      <w:r>
        <w:rPr>
          <w:b/>
          <w:sz w:val="18"/>
        </w:rPr>
        <w:t xml:space="preserve">VIII. </w:t>
      </w:r>
      <w:r>
        <w:rPr>
          <w:sz w:val="18"/>
        </w:rPr>
        <w:t>Estimación del tráfico generado en función de los usos del</w:t>
      </w:r>
      <w:r>
        <w:rPr>
          <w:spacing w:val="-15"/>
          <w:sz w:val="18"/>
        </w:rPr>
        <w:t xml:space="preserve"> </w:t>
      </w:r>
      <w:r>
        <w:rPr>
          <w:sz w:val="18"/>
        </w:rPr>
        <w:t>suelo;</w:t>
      </w:r>
    </w:p>
    <w:p w:rsidR="001E4C99" w:rsidRDefault="001E4C99" w:rsidP="001E4C99">
      <w:pPr>
        <w:pStyle w:val="Prrafodelista"/>
        <w:numPr>
          <w:ilvl w:val="0"/>
          <w:numId w:val="49"/>
        </w:numPr>
        <w:tabs>
          <w:tab w:val="left" w:pos="854"/>
        </w:tabs>
        <w:spacing w:line="302" w:lineRule="auto"/>
        <w:ind w:right="966" w:firstLine="0"/>
        <w:rPr>
          <w:sz w:val="18"/>
        </w:rPr>
      </w:pPr>
      <w:r>
        <w:rPr>
          <w:sz w:val="18"/>
        </w:rPr>
        <w:t>Estimación de la distribución y asignación del tránsito según los diferentes modos de transporte y de su vinculación con la estructura vial</w:t>
      </w:r>
      <w:r>
        <w:rPr>
          <w:spacing w:val="-5"/>
          <w:sz w:val="18"/>
        </w:rPr>
        <w:t xml:space="preserve"> </w:t>
      </w:r>
      <w:r>
        <w:rPr>
          <w:sz w:val="18"/>
        </w:rPr>
        <w:t>urbana;</w:t>
      </w:r>
    </w:p>
    <w:p w:rsidR="001E4C99" w:rsidRDefault="001E4C99" w:rsidP="001E4C99">
      <w:pPr>
        <w:pStyle w:val="Prrafodelista"/>
        <w:numPr>
          <w:ilvl w:val="0"/>
          <w:numId w:val="49"/>
        </w:numPr>
        <w:tabs>
          <w:tab w:val="left" w:pos="803"/>
        </w:tabs>
        <w:spacing w:before="14" w:line="302" w:lineRule="auto"/>
        <w:ind w:right="1514" w:firstLine="0"/>
        <w:rPr>
          <w:sz w:val="18"/>
        </w:rPr>
      </w:pPr>
      <w:r>
        <w:rPr>
          <w:sz w:val="18"/>
        </w:rPr>
        <w:t>Estimación</w:t>
      </w:r>
      <w:r>
        <w:rPr>
          <w:spacing w:val="-4"/>
          <w:sz w:val="18"/>
        </w:rPr>
        <w:t xml:space="preserve"> </w:t>
      </w:r>
      <w:r>
        <w:rPr>
          <w:sz w:val="18"/>
        </w:rPr>
        <w:t>del</w:t>
      </w:r>
      <w:r>
        <w:rPr>
          <w:spacing w:val="-3"/>
          <w:sz w:val="18"/>
        </w:rPr>
        <w:t xml:space="preserve"> </w:t>
      </w:r>
      <w:r>
        <w:rPr>
          <w:sz w:val="18"/>
        </w:rPr>
        <w:t>tráfico</w:t>
      </w:r>
      <w:r>
        <w:rPr>
          <w:spacing w:val="-4"/>
          <w:sz w:val="18"/>
        </w:rPr>
        <w:t xml:space="preserve"> </w:t>
      </w:r>
      <w:r>
        <w:rPr>
          <w:sz w:val="18"/>
        </w:rPr>
        <w:t>total,</w:t>
      </w:r>
      <w:r>
        <w:rPr>
          <w:spacing w:val="-4"/>
          <w:sz w:val="18"/>
        </w:rPr>
        <w:t xml:space="preserve"> </w:t>
      </w:r>
      <w:r>
        <w:rPr>
          <w:sz w:val="18"/>
        </w:rPr>
        <w:t>incluyendo</w:t>
      </w:r>
      <w:r>
        <w:rPr>
          <w:spacing w:val="-3"/>
          <w:sz w:val="18"/>
        </w:rPr>
        <w:t xml:space="preserve"> </w:t>
      </w:r>
      <w:r>
        <w:rPr>
          <w:sz w:val="18"/>
        </w:rPr>
        <w:t>el</w:t>
      </w:r>
      <w:r>
        <w:rPr>
          <w:spacing w:val="-3"/>
          <w:sz w:val="18"/>
        </w:rPr>
        <w:t xml:space="preserve"> </w:t>
      </w:r>
      <w:r>
        <w:rPr>
          <w:sz w:val="18"/>
        </w:rPr>
        <w:t>tránsito</w:t>
      </w:r>
      <w:r>
        <w:rPr>
          <w:spacing w:val="-4"/>
          <w:sz w:val="18"/>
        </w:rPr>
        <w:t xml:space="preserve"> </w:t>
      </w:r>
      <w:r>
        <w:rPr>
          <w:sz w:val="18"/>
        </w:rPr>
        <w:t>inducido,</w:t>
      </w:r>
      <w:r>
        <w:rPr>
          <w:spacing w:val="-2"/>
          <w:sz w:val="18"/>
        </w:rPr>
        <w:t xml:space="preserve"> </w:t>
      </w:r>
      <w:r>
        <w:rPr>
          <w:sz w:val="18"/>
        </w:rPr>
        <w:t>el</w:t>
      </w:r>
      <w:r>
        <w:rPr>
          <w:spacing w:val="-2"/>
          <w:sz w:val="18"/>
        </w:rPr>
        <w:t xml:space="preserve"> </w:t>
      </w:r>
      <w:r>
        <w:rPr>
          <w:sz w:val="18"/>
        </w:rPr>
        <w:t>tránsito</w:t>
      </w:r>
      <w:r>
        <w:rPr>
          <w:spacing w:val="-4"/>
          <w:sz w:val="18"/>
        </w:rPr>
        <w:t xml:space="preserve"> </w:t>
      </w:r>
      <w:r>
        <w:rPr>
          <w:sz w:val="18"/>
        </w:rPr>
        <w:t>generado</w:t>
      </w:r>
      <w:r>
        <w:rPr>
          <w:spacing w:val="-2"/>
          <w:sz w:val="18"/>
        </w:rPr>
        <w:t xml:space="preserve"> </w:t>
      </w:r>
      <w:r>
        <w:rPr>
          <w:sz w:val="18"/>
        </w:rPr>
        <w:t>y</w:t>
      </w:r>
      <w:r>
        <w:rPr>
          <w:spacing w:val="-3"/>
          <w:sz w:val="18"/>
        </w:rPr>
        <w:t xml:space="preserve"> </w:t>
      </w:r>
      <w:r>
        <w:rPr>
          <w:sz w:val="18"/>
        </w:rPr>
        <w:t>el</w:t>
      </w:r>
      <w:r>
        <w:rPr>
          <w:spacing w:val="-2"/>
          <w:sz w:val="18"/>
        </w:rPr>
        <w:t xml:space="preserve"> </w:t>
      </w:r>
      <w:r>
        <w:rPr>
          <w:sz w:val="18"/>
        </w:rPr>
        <w:t>tránsito</w:t>
      </w:r>
      <w:r>
        <w:rPr>
          <w:spacing w:val="-4"/>
          <w:sz w:val="18"/>
        </w:rPr>
        <w:t xml:space="preserve"> </w:t>
      </w:r>
      <w:r>
        <w:rPr>
          <w:sz w:val="18"/>
        </w:rPr>
        <w:t>de desarrollo para los horizontes</w:t>
      </w:r>
      <w:r>
        <w:rPr>
          <w:spacing w:val="-1"/>
          <w:sz w:val="18"/>
        </w:rPr>
        <w:t xml:space="preserve"> </w:t>
      </w:r>
      <w:r>
        <w:rPr>
          <w:sz w:val="18"/>
        </w:rPr>
        <w:t>previstos;</w:t>
      </w:r>
    </w:p>
    <w:p w:rsidR="001E4C99" w:rsidRDefault="001E4C99" w:rsidP="001E4C99">
      <w:pPr>
        <w:pStyle w:val="Prrafodelista"/>
        <w:numPr>
          <w:ilvl w:val="0"/>
          <w:numId w:val="49"/>
        </w:numPr>
        <w:tabs>
          <w:tab w:val="left" w:pos="854"/>
        </w:tabs>
        <w:spacing w:before="21"/>
        <w:ind w:left="853"/>
        <w:rPr>
          <w:sz w:val="18"/>
        </w:rPr>
      </w:pPr>
      <w:r>
        <w:rPr>
          <w:sz w:val="18"/>
        </w:rPr>
        <w:t>Identificación de los impactos, necesidades y deficiencias del estado actual de la</w:t>
      </w:r>
      <w:r>
        <w:rPr>
          <w:spacing w:val="-14"/>
          <w:sz w:val="18"/>
        </w:rPr>
        <w:t xml:space="preserve"> </w:t>
      </w:r>
      <w:r>
        <w:rPr>
          <w:sz w:val="18"/>
        </w:rPr>
        <w:t>vialidad;</w:t>
      </w:r>
    </w:p>
    <w:p w:rsidR="001E4C99" w:rsidRDefault="001E4C99" w:rsidP="001E4C99">
      <w:pPr>
        <w:pStyle w:val="Prrafodelista"/>
        <w:numPr>
          <w:ilvl w:val="0"/>
          <w:numId w:val="49"/>
        </w:numPr>
        <w:tabs>
          <w:tab w:val="left" w:pos="904"/>
        </w:tabs>
        <w:spacing w:before="122" w:line="302" w:lineRule="auto"/>
        <w:ind w:right="948" w:firstLine="0"/>
        <w:rPr>
          <w:sz w:val="18"/>
        </w:rPr>
      </w:pPr>
      <w:r>
        <w:rPr>
          <w:sz w:val="18"/>
        </w:rPr>
        <w:t>Actualización de los análisis de capacidad y nivel de servicio en la vialidad del área de influencia del desarrollo;</w:t>
      </w:r>
    </w:p>
    <w:p w:rsidR="001E4C99" w:rsidRDefault="001E4C99" w:rsidP="001E4C99">
      <w:pPr>
        <w:pStyle w:val="Prrafodelista"/>
        <w:numPr>
          <w:ilvl w:val="0"/>
          <w:numId w:val="49"/>
        </w:numPr>
        <w:tabs>
          <w:tab w:val="left" w:pos="954"/>
        </w:tabs>
        <w:spacing w:before="18"/>
        <w:ind w:left="954" w:hanging="372"/>
        <w:rPr>
          <w:sz w:val="18"/>
        </w:rPr>
      </w:pPr>
      <w:r>
        <w:rPr>
          <w:sz w:val="18"/>
        </w:rPr>
        <w:t>Estimación de la relación entre la oferta y la demanda de transporte público en la</w:t>
      </w:r>
      <w:r>
        <w:rPr>
          <w:spacing w:val="-18"/>
          <w:sz w:val="18"/>
        </w:rPr>
        <w:t xml:space="preserve"> </w:t>
      </w:r>
      <w:r>
        <w:rPr>
          <w:sz w:val="18"/>
        </w:rPr>
        <w:t>zona;</w:t>
      </w:r>
    </w:p>
    <w:p w:rsidR="001E4C99" w:rsidRDefault="001E4C99" w:rsidP="001E4C99">
      <w:pPr>
        <w:pStyle w:val="Prrafodelista"/>
        <w:numPr>
          <w:ilvl w:val="0"/>
          <w:numId w:val="49"/>
        </w:numPr>
        <w:tabs>
          <w:tab w:val="left" w:pos="974"/>
        </w:tabs>
        <w:spacing w:before="122"/>
        <w:ind w:left="973" w:hanging="392"/>
        <w:rPr>
          <w:sz w:val="18"/>
        </w:rPr>
      </w:pPr>
      <w:r>
        <w:rPr>
          <w:sz w:val="18"/>
        </w:rPr>
        <w:t>Revisión de los aspectos de seguridad</w:t>
      </w:r>
      <w:r>
        <w:rPr>
          <w:spacing w:val="-1"/>
          <w:sz w:val="18"/>
        </w:rPr>
        <w:t xml:space="preserve"> </w:t>
      </w:r>
      <w:r>
        <w:rPr>
          <w:sz w:val="18"/>
        </w:rPr>
        <w:t>vial;</w:t>
      </w:r>
    </w:p>
    <w:p w:rsidR="001E4C99" w:rsidRDefault="001E4C99" w:rsidP="001E4C99">
      <w:pPr>
        <w:pStyle w:val="Prrafodelista"/>
        <w:numPr>
          <w:ilvl w:val="0"/>
          <w:numId w:val="49"/>
        </w:numPr>
        <w:tabs>
          <w:tab w:val="left" w:pos="923"/>
        </w:tabs>
        <w:spacing w:before="124" w:line="300" w:lineRule="auto"/>
        <w:ind w:right="2025" w:firstLine="0"/>
        <w:rPr>
          <w:sz w:val="18"/>
        </w:rPr>
      </w:pPr>
      <w:r>
        <w:rPr>
          <w:sz w:val="18"/>
        </w:rPr>
        <w:t>Formulación</w:t>
      </w:r>
      <w:r>
        <w:rPr>
          <w:spacing w:val="-2"/>
          <w:sz w:val="18"/>
        </w:rPr>
        <w:t xml:space="preserve"> </w:t>
      </w:r>
      <w:r>
        <w:rPr>
          <w:sz w:val="18"/>
        </w:rPr>
        <w:t>de</w:t>
      </w:r>
      <w:r>
        <w:rPr>
          <w:spacing w:val="-3"/>
          <w:sz w:val="18"/>
        </w:rPr>
        <w:t xml:space="preserve"> </w:t>
      </w:r>
      <w:r>
        <w:rPr>
          <w:sz w:val="18"/>
        </w:rPr>
        <w:t>acciones</w:t>
      </w:r>
      <w:r>
        <w:rPr>
          <w:spacing w:val="-6"/>
          <w:sz w:val="18"/>
        </w:rPr>
        <w:t xml:space="preserve"> </w:t>
      </w:r>
      <w:r>
        <w:rPr>
          <w:sz w:val="18"/>
        </w:rPr>
        <w:t>alternativas</w:t>
      </w:r>
      <w:r>
        <w:rPr>
          <w:spacing w:val="-3"/>
          <w:sz w:val="18"/>
        </w:rPr>
        <w:t xml:space="preserve"> </w:t>
      </w:r>
      <w:r>
        <w:rPr>
          <w:sz w:val="18"/>
        </w:rPr>
        <w:t>para</w:t>
      </w:r>
      <w:r>
        <w:rPr>
          <w:spacing w:val="-4"/>
          <w:sz w:val="18"/>
        </w:rPr>
        <w:t xml:space="preserve"> </w:t>
      </w:r>
      <w:r>
        <w:rPr>
          <w:sz w:val="18"/>
        </w:rPr>
        <w:t>la</w:t>
      </w:r>
      <w:r>
        <w:rPr>
          <w:spacing w:val="-4"/>
          <w:sz w:val="18"/>
        </w:rPr>
        <w:t xml:space="preserve"> </w:t>
      </w:r>
      <w:r>
        <w:rPr>
          <w:sz w:val="18"/>
        </w:rPr>
        <w:t>previsión</w:t>
      </w:r>
      <w:r>
        <w:rPr>
          <w:spacing w:val="-3"/>
          <w:sz w:val="18"/>
        </w:rPr>
        <w:t xml:space="preserve"> </w:t>
      </w:r>
      <w:r>
        <w:rPr>
          <w:sz w:val="18"/>
        </w:rPr>
        <w:t>del</w:t>
      </w:r>
      <w:r>
        <w:rPr>
          <w:spacing w:val="-2"/>
          <w:sz w:val="18"/>
        </w:rPr>
        <w:t xml:space="preserve"> </w:t>
      </w:r>
      <w:r>
        <w:rPr>
          <w:sz w:val="18"/>
        </w:rPr>
        <w:t>deterioro</w:t>
      </w:r>
      <w:r>
        <w:rPr>
          <w:spacing w:val="-2"/>
          <w:sz w:val="18"/>
        </w:rPr>
        <w:t xml:space="preserve"> </w:t>
      </w:r>
      <w:r>
        <w:rPr>
          <w:sz w:val="18"/>
        </w:rPr>
        <w:t>de</w:t>
      </w:r>
      <w:r>
        <w:rPr>
          <w:spacing w:val="-3"/>
          <w:sz w:val="18"/>
        </w:rPr>
        <w:t xml:space="preserve"> </w:t>
      </w:r>
      <w:r>
        <w:rPr>
          <w:sz w:val="18"/>
        </w:rPr>
        <w:t>la</w:t>
      </w:r>
      <w:r>
        <w:rPr>
          <w:spacing w:val="-4"/>
          <w:sz w:val="18"/>
        </w:rPr>
        <w:t xml:space="preserve"> </w:t>
      </w:r>
      <w:r>
        <w:rPr>
          <w:sz w:val="18"/>
        </w:rPr>
        <w:t>calidad</w:t>
      </w:r>
      <w:r>
        <w:rPr>
          <w:spacing w:val="-2"/>
          <w:sz w:val="18"/>
        </w:rPr>
        <w:t xml:space="preserve"> </w:t>
      </w:r>
      <w:r>
        <w:rPr>
          <w:sz w:val="18"/>
        </w:rPr>
        <w:t>de</w:t>
      </w:r>
      <w:r>
        <w:rPr>
          <w:spacing w:val="-3"/>
          <w:sz w:val="18"/>
        </w:rPr>
        <w:t xml:space="preserve"> </w:t>
      </w:r>
      <w:r>
        <w:rPr>
          <w:sz w:val="18"/>
        </w:rPr>
        <w:t>la transportación y la seguridad;</w:t>
      </w:r>
      <w:r>
        <w:rPr>
          <w:spacing w:val="-6"/>
          <w:sz w:val="18"/>
        </w:rPr>
        <w:t xml:space="preserve"> </w:t>
      </w:r>
      <w:r>
        <w:rPr>
          <w:sz w:val="18"/>
        </w:rPr>
        <w:t>y</w:t>
      </w:r>
    </w:p>
    <w:p w:rsidR="001E4C99" w:rsidRDefault="001E4C99" w:rsidP="001E4C99">
      <w:pPr>
        <w:pStyle w:val="Prrafodelista"/>
        <w:numPr>
          <w:ilvl w:val="0"/>
          <w:numId w:val="49"/>
        </w:numPr>
        <w:tabs>
          <w:tab w:val="left" w:pos="974"/>
        </w:tabs>
        <w:spacing w:before="23" w:line="302" w:lineRule="auto"/>
        <w:ind w:right="1635" w:firstLine="0"/>
        <w:rPr>
          <w:sz w:val="18"/>
        </w:rPr>
      </w:pPr>
      <w:r>
        <w:rPr>
          <w:sz w:val="18"/>
        </w:rPr>
        <w:t>Análisis</w:t>
      </w:r>
      <w:r>
        <w:rPr>
          <w:spacing w:val="-2"/>
          <w:sz w:val="18"/>
        </w:rPr>
        <w:t xml:space="preserve"> </w:t>
      </w:r>
      <w:r>
        <w:rPr>
          <w:sz w:val="18"/>
        </w:rPr>
        <w:t>de</w:t>
      </w:r>
      <w:r>
        <w:rPr>
          <w:spacing w:val="-2"/>
          <w:sz w:val="18"/>
        </w:rPr>
        <w:t xml:space="preserve"> </w:t>
      </w:r>
      <w:r>
        <w:rPr>
          <w:sz w:val="18"/>
        </w:rPr>
        <w:t>la</w:t>
      </w:r>
      <w:r>
        <w:rPr>
          <w:spacing w:val="-4"/>
          <w:sz w:val="18"/>
        </w:rPr>
        <w:t xml:space="preserve"> </w:t>
      </w:r>
      <w:r>
        <w:rPr>
          <w:sz w:val="18"/>
        </w:rPr>
        <w:t>compatibilidad</w:t>
      </w:r>
      <w:r>
        <w:rPr>
          <w:spacing w:val="-3"/>
          <w:sz w:val="18"/>
        </w:rPr>
        <w:t xml:space="preserve"> </w:t>
      </w:r>
      <w:r>
        <w:rPr>
          <w:sz w:val="18"/>
        </w:rPr>
        <w:t>de</w:t>
      </w:r>
      <w:r>
        <w:rPr>
          <w:spacing w:val="-4"/>
          <w:sz w:val="18"/>
        </w:rPr>
        <w:t xml:space="preserve"> </w:t>
      </w:r>
      <w:r>
        <w:rPr>
          <w:sz w:val="18"/>
        </w:rPr>
        <w:t>las</w:t>
      </w:r>
      <w:r>
        <w:rPr>
          <w:spacing w:val="-1"/>
          <w:sz w:val="18"/>
        </w:rPr>
        <w:t xml:space="preserve"> </w:t>
      </w:r>
      <w:r>
        <w:rPr>
          <w:sz w:val="18"/>
        </w:rPr>
        <w:t>acciones</w:t>
      </w:r>
      <w:r>
        <w:rPr>
          <w:spacing w:val="-2"/>
          <w:sz w:val="18"/>
        </w:rPr>
        <w:t xml:space="preserve"> </w:t>
      </w:r>
      <w:r>
        <w:rPr>
          <w:sz w:val="18"/>
        </w:rPr>
        <w:t>propuestas</w:t>
      </w:r>
      <w:r>
        <w:rPr>
          <w:spacing w:val="-4"/>
          <w:sz w:val="18"/>
        </w:rPr>
        <w:t xml:space="preserve"> </w:t>
      </w:r>
      <w:r>
        <w:rPr>
          <w:sz w:val="18"/>
        </w:rPr>
        <w:t>con</w:t>
      </w:r>
      <w:r>
        <w:rPr>
          <w:spacing w:val="-4"/>
          <w:sz w:val="18"/>
        </w:rPr>
        <w:t xml:space="preserve"> </w:t>
      </w:r>
      <w:r>
        <w:rPr>
          <w:sz w:val="18"/>
        </w:rPr>
        <w:t>el</w:t>
      </w:r>
      <w:r>
        <w:rPr>
          <w:spacing w:val="-4"/>
          <w:sz w:val="18"/>
        </w:rPr>
        <w:t xml:space="preserve"> </w:t>
      </w:r>
      <w:r>
        <w:rPr>
          <w:sz w:val="18"/>
        </w:rPr>
        <w:t>contenido</w:t>
      </w:r>
      <w:r>
        <w:rPr>
          <w:spacing w:val="-3"/>
          <w:sz w:val="18"/>
        </w:rPr>
        <w:t xml:space="preserve"> </w:t>
      </w:r>
      <w:r>
        <w:rPr>
          <w:sz w:val="18"/>
        </w:rPr>
        <w:t>del</w:t>
      </w:r>
      <w:r>
        <w:rPr>
          <w:spacing w:val="-2"/>
          <w:sz w:val="18"/>
        </w:rPr>
        <w:t xml:space="preserve"> </w:t>
      </w:r>
      <w:r>
        <w:rPr>
          <w:sz w:val="18"/>
        </w:rPr>
        <w:t>Programa</w:t>
      </w:r>
      <w:r>
        <w:rPr>
          <w:spacing w:val="-2"/>
          <w:sz w:val="18"/>
        </w:rPr>
        <w:t xml:space="preserve"> </w:t>
      </w:r>
      <w:r>
        <w:rPr>
          <w:sz w:val="18"/>
        </w:rPr>
        <w:t>de Desarrollo Urbano del Centro de</w:t>
      </w:r>
      <w:r>
        <w:rPr>
          <w:spacing w:val="-9"/>
          <w:sz w:val="18"/>
        </w:rPr>
        <w:t xml:space="preserve"> </w:t>
      </w:r>
      <w:r>
        <w:rPr>
          <w:sz w:val="18"/>
        </w:rPr>
        <w:t>Población.</w:t>
      </w:r>
    </w:p>
    <w:p w:rsidR="001E4C99" w:rsidRDefault="001E4C99" w:rsidP="001E4C99">
      <w:pPr>
        <w:pStyle w:val="Ttulo3"/>
        <w:spacing w:before="119"/>
        <w:ind w:left="1674"/>
      </w:pPr>
      <w:r>
        <w:t>CAPÍTULO XXVI</w:t>
      </w:r>
    </w:p>
    <w:p w:rsidR="001E4C99" w:rsidRDefault="001E4C99" w:rsidP="001E4C99">
      <w:pPr>
        <w:spacing w:before="31"/>
        <w:ind w:left="1674" w:right="2368"/>
        <w:jc w:val="center"/>
        <w:rPr>
          <w:b/>
          <w:sz w:val="18"/>
        </w:rPr>
      </w:pPr>
      <w:r>
        <w:rPr>
          <w:b/>
          <w:sz w:val="18"/>
        </w:rPr>
        <w:t>Estacionamientos</w:t>
      </w:r>
    </w:p>
    <w:p w:rsidR="001E4C99" w:rsidRDefault="001E4C99" w:rsidP="001E4C99">
      <w:pPr>
        <w:pStyle w:val="Textoindependiente"/>
        <w:spacing w:before="172" w:line="259" w:lineRule="auto"/>
        <w:ind w:left="301" w:right="934"/>
        <w:jc w:val="both"/>
      </w:pPr>
      <w:r>
        <w:rPr>
          <w:b/>
        </w:rPr>
        <w:t xml:space="preserve">Artículo 277. </w:t>
      </w:r>
      <w:r>
        <w:t>El estacionamiento o espacio para la detención momentánea o temporal de vehículos deberá considerarse como parte de la vialidad, ya sea que este se encuentre en la calle, dentro o fuera del arroyo de circulación, o dentro de los predios o edificaciones. En todos los casos los estacionamientos deberán de contar con andadores o banquetas que resguarden a los peatones del tráfico vehicular de conformidad al capítulo XVI.</w:t>
      </w:r>
    </w:p>
    <w:p w:rsidR="001E4C99" w:rsidRDefault="001E4C99" w:rsidP="001E4C99">
      <w:pPr>
        <w:pStyle w:val="Textoindependiente"/>
        <w:spacing w:before="140" w:line="264" w:lineRule="auto"/>
        <w:ind w:left="301" w:right="934"/>
        <w:jc w:val="both"/>
      </w:pPr>
      <w:r>
        <w:rPr>
          <w:b/>
        </w:rPr>
        <w:t xml:space="preserve">Artículo 278. </w:t>
      </w:r>
      <w:r>
        <w:t>Toda utilización del suelo, ya sea en edificaciones nuevas, remodelaciones, ampliaciones o cambios de uso, deberá satisfacer la propia demanda que genere de lugares de estacionamiento dentro de su propio predio o edificación, exceptuándose de este artículo las fincas que por su carácter patrimonial se encuentran incapacitadas de cubrir el requerimiento.</w:t>
      </w:r>
    </w:p>
    <w:p w:rsidR="001E4C99" w:rsidRDefault="001E4C99" w:rsidP="001E4C99">
      <w:pPr>
        <w:spacing w:line="264" w:lineRule="auto"/>
        <w:jc w:val="both"/>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Textoindependiente"/>
        <w:spacing w:line="273" w:lineRule="auto"/>
        <w:ind w:left="301" w:right="934"/>
        <w:jc w:val="both"/>
      </w:pPr>
      <w:r>
        <w:rPr>
          <w:b/>
        </w:rPr>
        <w:t xml:space="preserve">Artículo 279. </w:t>
      </w:r>
      <w:r>
        <w:t>La ubicación del estacionamiento en la vía pública se regirá conforme a los lineamientos establecidos sobre las características geométricas de los diferentes tipos de vialidades, mencionados en el capítulo XXI de este Reglamento.</w:t>
      </w:r>
    </w:p>
    <w:p w:rsidR="001E4C99" w:rsidRDefault="001E4C99" w:rsidP="001E4C99">
      <w:pPr>
        <w:pStyle w:val="Textoindependiente"/>
        <w:spacing w:before="123" w:line="276" w:lineRule="auto"/>
        <w:ind w:left="301" w:right="933"/>
        <w:jc w:val="both"/>
      </w:pPr>
      <w:r>
        <w:rPr>
          <w:b/>
        </w:rPr>
        <w:t xml:space="preserve">Artículo 280. </w:t>
      </w:r>
      <w:r>
        <w:t>Los predios o edificios destinados a estacionamientos, ya sean de uso público o privado, deberán cumplir los lineamientos relativos a facilidades para personas con problemas de discapacidad, especificados en el capítulo XVI de este Reglamento.</w:t>
      </w:r>
    </w:p>
    <w:p w:rsidR="001E4C99" w:rsidRDefault="001E4C99" w:rsidP="001E4C99">
      <w:pPr>
        <w:spacing w:before="119" w:line="300" w:lineRule="auto"/>
        <w:ind w:left="301" w:right="939"/>
        <w:jc w:val="both"/>
        <w:rPr>
          <w:sz w:val="18"/>
        </w:rPr>
      </w:pPr>
      <w:r>
        <w:rPr>
          <w:b/>
          <w:sz w:val="18"/>
        </w:rPr>
        <w:t xml:space="preserve">Artículo 281. </w:t>
      </w:r>
      <w:r>
        <w:rPr>
          <w:sz w:val="18"/>
        </w:rPr>
        <w:t xml:space="preserve">Los </w:t>
      </w:r>
      <w:r>
        <w:rPr>
          <w:i/>
          <w:sz w:val="18"/>
        </w:rPr>
        <w:t xml:space="preserve">accesos a los estacionamientos </w:t>
      </w:r>
      <w:r>
        <w:rPr>
          <w:sz w:val="18"/>
        </w:rPr>
        <w:t>estarán sujetos al cumplimiento de las siguientes normas:</w:t>
      </w:r>
    </w:p>
    <w:p w:rsidR="001E4C99" w:rsidRDefault="001E4C99" w:rsidP="001E4C99">
      <w:pPr>
        <w:pStyle w:val="Prrafodelista"/>
        <w:numPr>
          <w:ilvl w:val="0"/>
          <w:numId w:val="48"/>
        </w:numPr>
        <w:tabs>
          <w:tab w:val="left" w:pos="738"/>
        </w:tabs>
        <w:spacing w:before="24" w:line="302" w:lineRule="auto"/>
        <w:ind w:right="933" w:firstLine="0"/>
        <w:rPr>
          <w:sz w:val="18"/>
        </w:rPr>
      </w:pPr>
      <w:r>
        <w:rPr>
          <w:sz w:val="18"/>
        </w:rPr>
        <w:t>Las entradas o salidas de los estacionamientos deberán estar ubicadas sobre calles secundarias y lo más lejos posible de las</w:t>
      </w:r>
      <w:r>
        <w:rPr>
          <w:spacing w:val="-4"/>
          <w:sz w:val="18"/>
        </w:rPr>
        <w:t xml:space="preserve"> </w:t>
      </w:r>
      <w:r>
        <w:rPr>
          <w:sz w:val="18"/>
        </w:rPr>
        <w:t>intersecciones.</w:t>
      </w:r>
    </w:p>
    <w:p w:rsidR="001E4C99" w:rsidRDefault="001E4C99" w:rsidP="001E4C99">
      <w:pPr>
        <w:pStyle w:val="Prrafodelista"/>
        <w:numPr>
          <w:ilvl w:val="0"/>
          <w:numId w:val="48"/>
        </w:numPr>
        <w:tabs>
          <w:tab w:val="left" w:pos="825"/>
        </w:tabs>
        <w:spacing w:before="21" w:line="300" w:lineRule="auto"/>
        <w:ind w:right="963" w:firstLine="0"/>
        <w:rPr>
          <w:sz w:val="18"/>
        </w:rPr>
      </w:pPr>
      <w:r>
        <w:rPr>
          <w:sz w:val="18"/>
        </w:rPr>
        <w:t>En estacionamientos públicos se contará como mínimo con dos carriles de circulación, uno de entrada y otro de salida, los cuales pueden estar juntos o</w:t>
      </w:r>
      <w:r>
        <w:rPr>
          <w:spacing w:val="-14"/>
          <w:sz w:val="18"/>
        </w:rPr>
        <w:t xml:space="preserve"> </w:t>
      </w:r>
      <w:r>
        <w:rPr>
          <w:sz w:val="18"/>
        </w:rPr>
        <w:t>separados.</w:t>
      </w:r>
    </w:p>
    <w:p w:rsidR="001E4C99" w:rsidRDefault="001E4C99" w:rsidP="001E4C99">
      <w:pPr>
        <w:pStyle w:val="Prrafodelista"/>
        <w:numPr>
          <w:ilvl w:val="0"/>
          <w:numId w:val="48"/>
        </w:numPr>
        <w:tabs>
          <w:tab w:val="left" w:pos="861"/>
        </w:tabs>
        <w:spacing w:before="23" w:line="302" w:lineRule="auto"/>
        <w:ind w:right="943" w:firstLine="0"/>
        <w:rPr>
          <w:sz w:val="18"/>
        </w:rPr>
      </w:pPr>
      <w:r>
        <w:rPr>
          <w:sz w:val="18"/>
        </w:rPr>
        <w:t>Las entradas y salidas de los estacionamientos deben permitir que todos los movimientos de los automóviles se desarrollen con fluidez sin cruces ni entorpecimientos al tránsito en la vía</w:t>
      </w:r>
      <w:r>
        <w:rPr>
          <w:spacing w:val="-30"/>
          <w:sz w:val="18"/>
        </w:rPr>
        <w:t xml:space="preserve"> </w:t>
      </w:r>
      <w:r>
        <w:rPr>
          <w:sz w:val="18"/>
        </w:rPr>
        <w:t>pública.</w:t>
      </w:r>
    </w:p>
    <w:p w:rsidR="001E4C99" w:rsidRDefault="001E4C99" w:rsidP="001E4C99">
      <w:pPr>
        <w:pStyle w:val="Prrafodelista"/>
        <w:numPr>
          <w:ilvl w:val="0"/>
          <w:numId w:val="48"/>
        </w:numPr>
        <w:tabs>
          <w:tab w:val="left" w:pos="875"/>
        </w:tabs>
        <w:spacing w:before="21" w:line="300" w:lineRule="auto"/>
        <w:ind w:right="938" w:firstLine="0"/>
        <w:rPr>
          <w:sz w:val="18"/>
        </w:rPr>
      </w:pPr>
      <w:r>
        <w:rPr>
          <w:sz w:val="18"/>
        </w:rPr>
        <w:t>Toda maniobra para el estacionamiento de un automóvil deberá llevarse a cabo en el interior del predio, sin invadir la vía pública y en ningún caso deberán salir vehículos en reversa a la</w:t>
      </w:r>
      <w:r>
        <w:rPr>
          <w:spacing w:val="-29"/>
          <w:sz w:val="18"/>
        </w:rPr>
        <w:t xml:space="preserve"> </w:t>
      </w:r>
      <w:r>
        <w:rPr>
          <w:sz w:val="18"/>
        </w:rPr>
        <w:t>calle.</w:t>
      </w:r>
    </w:p>
    <w:p w:rsidR="001E4C99" w:rsidRPr="00184CB3" w:rsidRDefault="001E4C99" w:rsidP="00184CB3">
      <w:pPr>
        <w:pStyle w:val="Prrafodelista"/>
        <w:numPr>
          <w:ilvl w:val="0"/>
          <w:numId w:val="48"/>
        </w:numPr>
        <w:tabs>
          <w:tab w:val="left" w:pos="808"/>
        </w:tabs>
        <w:spacing w:before="23" w:line="285" w:lineRule="auto"/>
        <w:ind w:right="933" w:firstLine="0"/>
        <w:rPr>
          <w:sz w:val="18"/>
        </w:rPr>
      </w:pPr>
      <w:r>
        <w:rPr>
          <w:sz w:val="18"/>
        </w:rPr>
        <w:t>La caseta para control de los estacionamientos deberá estar situada dentro del predio, como mínimo a 2.5 metros del alineamiento de la entrada. Su área deberá tener un mínimo de 2 metros</w:t>
      </w:r>
      <w:r>
        <w:rPr>
          <w:spacing w:val="-35"/>
          <w:sz w:val="18"/>
        </w:rPr>
        <w:t xml:space="preserve"> </w:t>
      </w:r>
      <w:r>
        <w:rPr>
          <w:sz w:val="18"/>
        </w:rPr>
        <w:t>cuadrados.</w:t>
      </w:r>
    </w:p>
    <w:p w:rsidR="001E4C99" w:rsidRDefault="001E4C99" w:rsidP="001E4C99">
      <w:pPr>
        <w:pStyle w:val="Prrafodelista"/>
        <w:numPr>
          <w:ilvl w:val="0"/>
          <w:numId w:val="48"/>
        </w:numPr>
        <w:tabs>
          <w:tab w:val="left" w:pos="897"/>
        </w:tabs>
        <w:spacing w:line="273" w:lineRule="auto"/>
        <w:ind w:right="936" w:firstLine="0"/>
        <w:rPr>
          <w:sz w:val="18"/>
        </w:rPr>
      </w:pPr>
      <w:r>
        <w:rPr>
          <w:sz w:val="18"/>
        </w:rPr>
        <w:t>En estacionamientos de servicio particular se podrá admitir que cuenten con un solo carril de entrada y salida por cada planta que no exceda de 30 cajones de estacionamiento. El número de plantas por predio para este requisito será de</w:t>
      </w:r>
      <w:r>
        <w:rPr>
          <w:spacing w:val="-9"/>
          <w:sz w:val="18"/>
        </w:rPr>
        <w:t xml:space="preserve"> </w:t>
      </w:r>
      <w:r>
        <w:rPr>
          <w:sz w:val="18"/>
        </w:rPr>
        <w:t>dos.</w:t>
      </w:r>
    </w:p>
    <w:p w:rsidR="001E4C99" w:rsidRDefault="001E4C99" w:rsidP="001E4C99">
      <w:pPr>
        <w:pStyle w:val="Prrafodelista"/>
        <w:numPr>
          <w:ilvl w:val="0"/>
          <w:numId w:val="48"/>
        </w:numPr>
        <w:tabs>
          <w:tab w:val="left" w:pos="954"/>
        </w:tabs>
        <w:spacing w:before="45"/>
        <w:ind w:left="954" w:hanging="372"/>
        <w:rPr>
          <w:sz w:val="18"/>
        </w:rPr>
      </w:pPr>
      <w:r>
        <w:rPr>
          <w:sz w:val="18"/>
        </w:rPr>
        <w:t>La anchura mínima de cada carril de circulación de las entradas y salidas será de 2.5</w:t>
      </w:r>
      <w:r>
        <w:rPr>
          <w:spacing w:val="-25"/>
          <w:sz w:val="18"/>
        </w:rPr>
        <w:t xml:space="preserve"> </w:t>
      </w:r>
      <w:r>
        <w:rPr>
          <w:sz w:val="18"/>
        </w:rPr>
        <w:t>metros.</w:t>
      </w:r>
    </w:p>
    <w:p w:rsidR="001E4C99" w:rsidRDefault="001E4C99" w:rsidP="001E4C99">
      <w:pPr>
        <w:pStyle w:val="Textoindependiente"/>
        <w:spacing w:before="6"/>
        <w:ind w:left="0"/>
        <w:rPr>
          <w:sz w:val="17"/>
        </w:rPr>
      </w:pPr>
    </w:p>
    <w:p w:rsidR="001E4C99" w:rsidRDefault="001E4C99" w:rsidP="001E4C99">
      <w:pPr>
        <w:ind w:left="301"/>
        <w:jc w:val="both"/>
        <w:rPr>
          <w:i/>
          <w:sz w:val="18"/>
        </w:rPr>
      </w:pPr>
      <w:r>
        <w:rPr>
          <w:b/>
          <w:sz w:val="18"/>
        </w:rPr>
        <w:t xml:space="preserve">Artículo 282. </w:t>
      </w:r>
      <w:r>
        <w:rPr>
          <w:i/>
          <w:sz w:val="18"/>
        </w:rPr>
        <w:t>Normas relativas a los cajones de estacionamiento:</w:t>
      </w:r>
    </w:p>
    <w:p w:rsidR="001E4C99" w:rsidRDefault="001E4C99" w:rsidP="001E4C99">
      <w:pPr>
        <w:pStyle w:val="Prrafodelista"/>
        <w:numPr>
          <w:ilvl w:val="0"/>
          <w:numId w:val="47"/>
        </w:numPr>
        <w:tabs>
          <w:tab w:val="left" w:pos="758"/>
        </w:tabs>
        <w:spacing w:before="65" w:line="300" w:lineRule="auto"/>
        <w:ind w:right="945" w:firstLine="0"/>
        <w:rPr>
          <w:sz w:val="18"/>
        </w:rPr>
      </w:pPr>
      <w:r>
        <w:rPr>
          <w:sz w:val="18"/>
        </w:rPr>
        <w:t>Las dimensiones mínimas para los tipos de vehículos considerados para proyecto deberán ser los siguientes:</w:t>
      </w:r>
    </w:p>
    <w:p w:rsidR="001E4C99" w:rsidRDefault="001E4C99" w:rsidP="001E4C99">
      <w:pPr>
        <w:pStyle w:val="Textoindependiente"/>
        <w:ind w:left="0"/>
        <w:rPr>
          <w:sz w:val="11"/>
        </w:rPr>
      </w:pPr>
    </w:p>
    <w:tbl>
      <w:tblPr>
        <w:tblStyle w:val="TableNormal"/>
        <w:tblW w:w="0" w:type="auto"/>
        <w:tblInd w:w="1931" w:type="dxa"/>
        <w:tblLayout w:type="fixed"/>
        <w:tblLook w:val="01E0" w:firstRow="1" w:lastRow="1" w:firstColumn="1" w:lastColumn="1" w:noHBand="0" w:noVBand="0"/>
      </w:tblPr>
      <w:tblGrid>
        <w:gridCol w:w="2523"/>
        <w:gridCol w:w="1480"/>
        <w:gridCol w:w="1357"/>
      </w:tblGrid>
      <w:tr w:rsidR="001E4C99" w:rsidTr="00D81122">
        <w:trPr>
          <w:trHeight w:val="275"/>
        </w:trPr>
        <w:tc>
          <w:tcPr>
            <w:tcW w:w="2523" w:type="dxa"/>
            <w:tcBorders>
              <w:top w:val="single" w:sz="8" w:space="0" w:color="000000"/>
              <w:left w:val="single" w:sz="8" w:space="0" w:color="000000"/>
            </w:tcBorders>
          </w:tcPr>
          <w:p w:rsidR="001E4C99" w:rsidRDefault="001E4C99" w:rsidP="00D81122">
            <w:pPr>
              <w:pStyle w:val="TableParagraph"/>
              <w:spacing w:before="32"/>
              <w:ind w:left="688"/>
              <w:rPr>
                <w:sz w:val="17"/>
              </w:rPr>
            </w:pPr>
            <w:r>
              <w:rPr>
                <w:sz w:val="17"/>
              </w:rPr>
              <w:t>Tipo de Automóvil</w:t>
            </w:r>
          </w:p>
        </w:tc>
        <w:tc>
          <w:tcPr>
            <w:tcW w:w="2837" w:type="dxa"/>
            <w:gridSpan w:val="2"/>
            <w:tcBorders>
              <w:top w:val="single" w:sz="8" w:space="0" w:color="000000"/>
              <w:right w:val="single" w:sz="8" w:space="0" w:color="000000"/>
            </w:tcBorders>
          </w:tcPr>
          <w:p w:rsidR="001E4C99" w:rsidRDefault="001E4C99" w:rsidP="00D81122">
            <w:pPr>
              <w:pStyle w:val="TableParagraph"/>
              <w:spacing w:before="32"/>
              <w:ind w:left="641"/>
              <w:rPr>
                <w:sz w:val="17"/>
              </w:rPr>
            </w:pPr>
            <w:r>
              <w:rPr>
                <w:sz w:val="17"/>
              </w:rPr>
              <w:t>Dimensiones del cajón</w:t>
            </w:r>
          </w:p>
        </w:tc>
      </w:tr>
      <w:tr w:rsidR="001E4C99" w:rsidTr="00D81122">
        <w:trPr>
          <w:trHeight w:val="291"/>
        </w:trPr>
        <w:tc>
          <w:tcPr>
            <w:tcW w:w="5360" w:type="dxa"/>
            <w:gridSpan w:val="3"/>
            <w:tcBorders>
              <w:left w:val="single" w:sz="8" w:space="0" w:color="000000"/>
              <w:right w:val="single" w:sz="8" w:space="0" w:color="000000"/>
            </w:tcBorders>
          </w:tcPr>
          <w:p w:rsidR="001E4C99" w:rsidRDefault="001E4C99" w:rsidP="00D81122">
            <w:pPr>
              <w:pStyle w:val="TableParagraph"/>
              <w:spacing w:before="42"/>
              <w:ind w:right="1051"/>
              <w:jc w:val="right"/>
              <w:rPr>
                <w:sz w:val="17"/>
              </w:rPr>
            </w:pPr>
            <w:r>
              <w:rPr>
                <w:w w:val="95"/>
                <w:sz w:val="17"/>
              </w:rPr>
              <w:t>(metros)</w:t>
            </w:r>
          </w:p>
        </w:tc>
      </w:tr>
      <w:tr w:rsidR="001E4C99" w:rsidTr="00D81122">
        <w:trPr>
          <w:trHeight w:val="297"/>
        </w:trPr>
        <w:tc>
          <w:tcPr>
            <w:tcW w:w="2523" w:type="dxa"/>
            <w:tcBorders>
              <w:left w:val="single" w:sz="8" w:space="0" w:color="000000"/>
            </w:tcBorders>
          </w:tcPr>
          <w:p w:rsidR="001E4C99" w:rsidRDefault="001E4C99" w:rsidP="00D81122">
            <w:pPr>
              <w:pStyle w:val="TableParagraph"/>
              <w:rPr>
                <w:rFonts w:ascii="Times New Roman"/>
                <w:sz w:val="16"/>
              </w:rPr>
            </w:pPr>
          </w:p>
        </w:tc>
        <w:tc>
          <w:tcPr>
            <w:tcW w:w="1480" w:type="dxa"/>
          </w:tcPr>
          <w:p w:rsidR="001E4C99" w:rsidRDefault="001E4C99" w:rsidP="00D81122">
            <w:pPr>
              <w:pStyle w:val="TableParagraph"/>
              <w:spacing w:before="48"/>
              <w:ind w:left="427"/>
              <w:rPr>
                <w:sz w:val="17"/>
              </w:rPr>
            </w:pPr>
            <w:r>
              <w:rPr>
                <w:sz w:val="17"/>
              </w:rPr>
              <w:t>En batería</w:t>
            </w:r>
          </w:p>
        </w:tc>
        <w:tc>
          <w:tcPr>
            <w:tcW w:w="1357" w:type="dxa"/>
            <w:tcBorders>
              <w:right w:val="single" w:sz="8" w:space="0" w:color="000000"/>
            </w:tcBorders>
          </w:tcPr>
          <w:p w:rsidR="001E4C99" w:rsidRDefault="001E4C99" w:rsidP="00D81122">
            <w:pPr>
              <w:pStyle w:val="TableParagraph"/>
              <w:spacing w:before="48"/>
              <w:ind w:left="283" w:right="249"/>
              <w:jc w:val="center"/>
              <w:rPr>
                <w:sz w:val="17"/>
              </w:rPr>
            </w:pPr>
            <w:r>
              <w:rPr>
                <w:sz w:val="17"/>
              </w:rPr>
              <w:t>En cordón</w:t>
            </w:r>
          </w:p>
        </w:tc>
      </w:tr>
      <w:tr w:rsidR="001E4C99" w:rsidTr="00D81122">
        <w:trPr>
          <w:trHeight w:val="298"/>
        </w:trPr>
        <w:tc>
          <w:tcPr>
            <w:tcW w:w="2523" w:type="dxa"/>
            <w:tcBorders>
              <w:left w:val="single" w:sz="8" w:space="0" w:color="000000"/>
            </w:tcBorders>
          </w:tcPr>
          <w:p w:rsidR="001E4C99" w:rsidRDefault="001E4C99" w:rsidP="00D81122">
            <w:pPr>
              <w:pStyle w:val="TableParagraph"/>
              <w:spacing w:before="48"/>
              <w:ind w:left="69"/>
              <w:rPr>
                <w:sz w:val="17"/>
              </w:rPr>
            </w:pPr>
            <w:r>
              <w:rPr>
                <w:sz w:val="17"/>
              </w:rPr>
              <w:t>Grandes y medianos</w:t>
            </w:r>
          </w:p>
        </w:tc>
        <w:tc>
          <w:tcPr>
            <w:tcW w:w="1480" w:type="dxa"/>
          </w:tcPr>
          <w:p w:rsidR="001E4C99" w:rsidRDefault="001E4C99" w:rsidP="00D81122">
            <w:pPr>
              <w:pStyle w:val="TableParagraph"/>
              <w:spacing w:before="48"/>
              <w:ind w:left="485"/>
              <w:rPr>
                <w:sz w:val="17"/>
              </w:rPr>
            </w:pPr>
            <w:r>
              <w:rPr>
                <w:sz w:val="17"/>
              </w:rPr>
              <w:t>5.0 x 2.4</w:t>
            </w:r>
          </w:p>
        </w:tc>
        <w:tc>
          <w:tcPr>
            <w:tcW w:w="1357" w:type="dxa"/>
            <w:tcBorders>
              <w:right w:val="single" w:sz="8" w:space="0" w:color="000000"/>
            </w:tcBorders>
          </w:tcPr>
          <w:p w:rsidR="001E4C99" w:rsidRDefault="001E4C99" w:rsidP="00D81122">
            <w:pPr>
              <w:pStyle w:val="TableParagraph"/>
              <w:spacing w:before="48"/>
              <w:ind w:left="281" w:right="249"/>
              <w:jc w:val="center"/>
              <w:rPr>
                <w:sz w:val="17"/>
              </w:rPr>
            </w:pPr>
            <w:r>
              <w:rPr>
                <w:sz w:val="17"/>
              </w:rPr>
              <w:t>6.0 x 2.4</w:t>
            </w:r>
          </w:p>
        </w:tc>
      </w:tr>
      <w:tr w:rsidR="001E4C99" w:rsidTr="00D81122">
        <w:trPr>
          <w:trHeight w:val="340"/>
        </w:trPr>
        <w:tc>
          <w:tcPr>
            <w:tcW w:w="2523" w:type="dxa"/>
            <w:tcBorders>
              <w:left w:val="single" w:sz="8" w:space="0" w:color="000000"/>
              <w:bottom w:val="single" w:sz="8" w:space="0" w:color="000000"/>
            </w:tcBorders>
          </w:tcPr>
          <w:p w:rsidR="001E4C99" w:rsidRDefault="001E4C99" w:rsidP="00D81122">
            <w:pPr>
              <w:pStyle w:val="TableParagraph"/>
              <w:spacing w:before="49"/>
              <w:ind w:left="69"/>
              <w:rPr>
                <w:sz w:val="17"/>
              </w:rPr>
            </w:pPr>
            <w:r>
              <w:rPr>
                <w:sz w:val="17"/>
              </w:rPr>
              <w:t>Chicos</w:t>
            </w:r>
          </w:p>
        </w:tc>
        <w:tc>
          <w:tcPr>
            <w:tcW w:w="1480" w:type="dxa"/>
            <w:tcBorders>
              <w:bottom w:val="single" w:sz="8" w:space="0" w:color="000000"/>
            </w:tcBorders>
          </w:tcPr>
          <w:p w:rsidR="001E4C99" w:rsidRDefault="001E4C99" w:rsidP="00D81122">
            <w:pPr>
              <w:pStyle w:val="TableParagraph"/>
              <w:spacing w:before="49"/>
              <w:ind w:left="485"/>
              <w:rPr>
                <w:sz w:val="17"/>
              </w:rPr>
            </w:pPr>
            <w:r>
              <w:rPr>
                <w:sz w:val="17"/>
              </w:rPr>
              <w:t>4.2 x 2.2</w:t>
            </w:r>
          </w:p>
        </w:tc>
        <w:tc>
          <w:tcPr>
            <w:tcW w:w="1357" w:type="dxa"/>
            <w:tcBorders>
              <w:bottom w:val="single" w:sz="8" w:space="0" w:color="000000"/>
              <w:right w:val="single" w:sz="8" w:space="0" w:color="000000"/>
            </w:tcBorders>
          </w:tcPr>
          <w:p w:rsidR="001E4C99" w:rsidRDefault="001E4C99" w:rsidP="00D81122">
            <w:pPr>
              <w:pStyle w:val="TableParagraph"/>
              <w:spacing w:before="49"/>
              <w:ind w:left="283" w:right="248"/>
              <w:jc w:val="center"/>
              <w:rPr>
                <w:sz w:val="17"/>
              </w:rPr>
            </w:pPr>
            <w:r>
              <w:rPr>
                <w:sz w:val="17"/>
              </w:rPr>
              <w:t>4.8 x 2.0</w:t>
            </w:r>
          </w:p>
        </w:tc>
      </w:tr>
    </w:tbl>
    <w:p w:rsidR="001E4C99" w:rsidRDefault="001E4C99" w:rsidP="001E4C99">
      <w:pPr>
        <w:pStyle w:val="Textoindependiente"/>
        <w:spacing w:before="4"/>
        <w:ind w:left="0"/>
        <w:rPr>
          <w:sz w:val="21"/>
        </w:rPr>
      </w:pPr>
    </w:p>
    <w:p w:rsidR="001E4C99" w:rsidRDefault="001E4C99" w:rsidP="001E4C99">
      <w:pPr>
        <w:pStyle w:val="Prrafodelista"/>
        <w:numPr>
          <w:ilvl w:val="0"/>
          <w:numId w:val="47"/>
        </w:numPr>
        <w:tabs>
          <w:tab w:val="left" w:pos="784"/>
        </w:tabs>
        <w:spacing w:before="1" w:line="300" w:lineRule="auto"/>
        <w:ind w:right="1597" w:firstLine="0"/>
        <w:rPr>
          <w:sz w:val="18"/>
        </w:rPr>
      </w:pPr>
      <w:r>
        <w:rPr>
          <w:sz w:val="18"/>
        </w:rPr>
        <w:t>Las</w:t>
      </w:r>
      <w:r>
        <w:rPr>
          <w:spacing w:val="-3"/>
          <w:sz w:val="18"/>
        </w:rPr>
        <w:t xml:space="preserve"> </w:t>
      </w:r>
      <w:r>
        <w:rPr>
          <w:sz w:val="18"/>
        </w:rPr>
        <w:t>dimensiones</w:t>
      </w:r>
      <w:r>
        <w:rPr>
          <w:spacing w:val="-2"/>
          <w:sz w:val="18"/>
        </w:rPr>
        <w:t xml:space="preserve"> </w:t>
      </w:r>
      <w:r>
        <w:rPr>
          <w:sz w:val="18"/>
        </w:rPr>
        <w:t>mínima</w:t>
      </w:r>
      <w:r>
        <w:rPr>
          <w:spacing w:val="-3"/>
          <w:sz w:val="18"/>
        </w:rPr>
        <w:t xml:space="preserve"> </w:t>
      </w:r>
      <w:r>
        <w:rPr>
          <w:sz w:val="18"/>
        </w:rPr>
        <w:t>para</w:t>
      </w:r>
      <w:r>
        <w:rPr>
          <w:spacing w:val="-3"/>
          <w:sz w:val="18"/>
        </w:rPr>
        <w:t xml:space="preserve"> </w:t>
      </w:r>
      <w:r>
        <w:rPr>
          <w:sz w:val="18"/>
        </w:rPr>
        <w:t>los</w:t>
      </w:r>
      <w:r>
        <w:rPr>
          <w:spacing w:val="-2"/>
          <w:sz w:val="18"/>
        </w:rPr>
        <w:t xml:space="preserve"> </w:t>
      </w:r>
      <w:r>
        <w:rPr>
          <w:sz w:val="18"/>
        </w:rPr>
        <w:t>pasillos</w:t>
      </w:r>
      <w:r>
        <w:rPr>
          <w:spacing w:val="-2"/>
          <w:sz w:val="18"/>
        </w:rPr>
        <w:t xml:space="preserve"> </w:t>
      </w:r>
      <w:r>
        <w:rPr>
          <w:sz w:val="18"/>
        </w:rPr>
        <w:t>de</w:t>
      </w:r>
      <w:r>
        <w:rPr>
          <w:spacing w:val="-5"/>
          <w:sz w:val="18"/>
        </w:rPr>
        <w:t xml:space="preserve"> </w:t>
      </w:r>
      <w:r>
        <w:rPr>
          <w:sz w:val="18"/>
        </w:rPr>
        <w:t>circulación</w:t>
      </w:r>
      <w:r>
        <w:rPr>
          <w:spacing w:val="-5"/>
          <w:sz w:val="18"/>
        </w:rPr>
        <w:t xml:space="preserve"> </w:t>
      </w:r>
      <w:r>
        <w:rPr>
          <w:sz w:val="18"/>
        </w:rPr>
        <w:t>dependen</w:t>
      </w:r>
      <w:r>
        <w:rPr>
          <w:spacing w:val="-3"/>
          <w:sz w:val="18"/>
        </w:rPr>
        <w:t xml:space="preserve"> </w:t>
      </w:r>
      <w:r>
        <w:rPr>
          <w:sz w:val="18"/>
        </w:rPr>
        <w:t>del</w:t>
      </w:r>
      <w:r>
        <w:rPr>
          <w:spacing w:val="-5"/>
          <w:sz w:val="18"/>
        </w:rPr>
        <w:t xml:space="preserve"> </w:t>
      </w:r>
      <w:r>
        <w:rPr>
          <w:sz w:val="18"/>
        </w:rPr>
        <w:t>ángulo</w:t>
      </w:r>
      <w:r>
        <w:rPr>
          <w:spacing w:val="-3"/>
          <w:sz w:val="18"/>
        </w:rPr>
        <w:t xml:space="preserve"> </w:t>
      </w:r>
      <w:r>
        <w:rPr>
          <w:sz w:val="18"/>
        </w:rPr>
        <w:t>de</w:t>
      </w:r>
      <w:r>
        <w:rPr>
          <w:spacing w:val="-3"/>
          <w:sz w:val="18"/>
        </w:rPr>
        <w:t xml:space="preserve"> </w:t>
      </w:r>
      <w:r>
        <w:rPr>
          <w:sz w:val="18"/>
        </w:rPr>
        <w:t>los</w:t>
      </w:r>
      <w:r>
        <w:rPr>
          <w:spacing w:val="-4"/>
          <w:sz w:val="18"/>
        </w:rPr>
        <w:t xml:space="preserve"> </w:t>
      </w:r>
      <w:r>
        <w:rPr>
          <w:sz w:val="18"/>
        </w:rPr>
        <w:t>cajones, debiéndose respetar los siguientes</w:t>
      </w:r>
      <w:r>
        <w:rPr>
          <w:spacing w:val="-4"/>
          <w:sz w:val="18"/>
        </w:rPr>
        <w:t xml:space="preserve"> </w:t>
      </w:r>
      <w:r>
        <w:rPr>
          <w:sz w:val="18"/>
        </w:rPr>
        <w:t>valores:</w:t>
      </w:r>
    </w:p>
    <w:p w:rsidR="001E4C99" w:rsidRDefault="001E4C99" w:rsidP="001E4C99">
      <w:pPr>
        <w:pStyle w:val="Textoindependiente"/>
        <w:spacing w:before="5"/>
        <w:ind w:left="0"/>
        <w:rPr>
          <w:sz w:val="12"/>
        </w:rPr>
      </w:pPr>
    </w:p>
    <w:tbl>
      <w:tblPr>
        <w:tblStyle w:val="TableNormal"/>
        <w:tblW w:w="0" w:type="auto"/>
        <w:tblInd w:w="1924" w:type="dxa"/>
        <w:tblLayout w:type="fixed"/>
        <w:tblLook w:val="01E0" w:firstRow="1" w:lastRow="1" w:firstColumn="1" w:lastColumn="1" w:noHBand="0" w:noVBand="0"/>
      </w:tblPr>
      <w:tblGrid>
        <w:gridCol w:w="2385"/>
        <w:gridCol w:w="2967"/>
      </w:tblGrid>
      <w:tr w:rsidR="001E4C99" w:rsidTr="00D81122">
        <w:trPr>
          <w:trHeight w:val="1268"/>
        </w:trPr>
        <w:tc>
          <w:tcPr>
            <w:tcW w:w="2385" w:type="dxa"/>
            <w:tcBorders>
              <w:top w:val="single" w:sz="6" w:space="0" w:color="000000"/>
              <w:left w:val="single" w:sz="6" w:space="0" w:color="000000"/>
            </w:tcBorders>
          </w:tcPr>
          <w:p w:rsidR="001E4C99" w:rsidRDefault="001E4C99" w:rsidP="00D81122">
            <w:pPr>
              <w:pStyle w:val="TableParagraph"/>
              <w:spacing w:before="2"/>
              <w:rPr>
                <w:sz w:val="21"/>
              </w:rPr>
            </w:pPr>
          </w:p>
          <w:p w:rsidR="001E4C99" w:rsidRDefault="001E4C99" w:rsidP="00D81122">
            <w:pPr>
              <w:pStyle w:val="TableParagraph"/>
              <w:ind w:left="743"/>
              <w:rPr>
                <w:sz w:val="17"/>
              </w:rPr>
            </w:pPr>
            <w:r>
              <w:rPr>
                <w:sz w:val="17"/>
              </w:rPr>
              <w:t>Angulo del cajón</w:t>
            </w:r>
          </w:p>
          <w:p w:rsidR="001E4C99" w:rsidRDefault="001E4C99" w:rsidP="00D81122">
            <w:pPr>
              <w:pStyle w:val="TableParagraph"/>
              <w:rPr>
                <w:sz w:val="18"/>
              </w:rPr>
            </w:pPr>
          </w:p>
          <w:p w:rsidR="001E4C99" w:rsidRDefault="001E4C99" w:rsidP="00D81122">
            <w:pPr>
              <w:pStyle w:val="TableParagraph"/>
              <w:rPr>
                <w:sz w:val="18"/>
              </w:rPr>
            </w:pPr>
          </w:p>
          <w:p w:rsidR="001E4C99" w:rsidRDefault="001E4C99" w:rsidP="00D81122">
            <w:pPr>
              <w:pStyle w:val="TableParagraph"/>
              <w:spacing w:before="1"/>
              <w:rPr>
                <w:sz w:val="16"/>
              </w:rPr>
            </w:pPr>
          </w:p>
          <w:p w:rsidR="001E4C99" w:rsidRDefault="001E4C99" w:rsidP="00D81122">
            <w:pPr>
              <w:pStyle w:val="TableParagraph"/>
              <w:spacing w:before="1"/>
              <w:ind w:left="1301" w:right="784"/>
              <w:jc w:val="center"/>
              <w:rPr>
                <w:sz w:val="17"/>
              </w:rPr>
            </w:pPr>
            <w:r>
              <w:rPr>
                <w:sz w:val="17"/>
              </w:rPr>
              <w:t>30º</w:t>
            </w:r>
          </w:p>
        </w:tc>
        <w:tc>
          <w:tcPr>
            <w:tcW w:w="2967" w:type="dxa"/>
            <w:tcBorders>
              <w:top w:val="single" w:sz="6" w:space="0" w:color="000000"/>
              <w:right w:val="single" w:sz="6" w:space="0" w:color="000000"/>
            </w:tcBorders>
          </w:tcPr>
          <w:p w:rsidR="001E4C99" w:rsidRDefault="001E4C99" w:rsidP="00D81122">
            <w:pPr>
              <w:pStyle w:val="TableParagraph"/>
              <w:spacing w:line="180" w:lineRule="exact"/>
              <w:ind w:left="706"/>
              <w:rPr>
                <w:sz w:val="17"/>
              </w:rPr>
            </w:pPr>
            <w:r>
              <w:rPr>
                <w:sz w:val="17"/>
              </w:rPr>
              <w:t>Ancho del pasillo (metros)</w:t>
            </w:r>
          </w:p>
          <w:p w:rsidR="001E4C99" w:rsidRDefault="001E4C99" w:rsidP="00D81122">
            <w:pPr>
              <w:pStyle w:val="TableParagraph"/>
              <w:spacing w:before="73"/>
              <w:ind w:left="987"/>
              <w:rPr>
                <w:sz w:val="16"/>
              </w:rPr>
            </w:pPr>
            <w:r>
              <w:rPr>
                <w:sz w:val="16"/>
              </w:rPr>
              <w:t>Tipo de automóvil</w:t>
            </w:r>
          </w:p>
          <w:p w:rsidR="001E4C99" w:rsidRDefault="001E4C99" w:rsidP="00D81122">
            <w:pPr>
              <w:pStyle w:val="TableParagraph"/>
              <w:spacing w:before="66"/>
              <w:ind w:left="428"/>
              <w:rPr>
                <w:sz w:val="17"/>
              </w:rPr>
            </w:pPr>
            <w:r>
              <w:rPr>
                <w:sz w:val="17"/>
              </w:rPr>
              <w:t>Todos los tipos</w:t>
            </w:r>
          </w:p>
          <w:p w:rsidR="001E4C99" w:rsidRDefault="001E4C99" w:rsidP="00D81122">
            <w:pPr>
              <w:pStyle w:val="TableParagraph"/>
              <w:rPr>
                <w:sz w:val="18"/>
              </w:rPr>
            </w:pPr>
          </w:p>
          <w:p w:rsidR="001E4C99" w:rsidRDefault="001E4C99" w:rsidP="00D81122">
            <w:pPr>
              <w:pStyle w:val="TableParagraph"/>
              <w:spacing w:before="133"/>
              <w:ind w:left="826"/>
              <w:rPr>
                <w:sz w:val="17"/>
              </w:rPr>
            </w:pPr>
            <w:r>
              <w:rPr>
                <w:sz w:val="17"/>
              </w:rPr>
              <w:t>3.5</w:t>
            </w:r>
          </w:p>
        </w:tc>
      </w:tr>
      <w:tr w:rsidR="001E4C99" w:rsidTr="00D81122">
        <w:trPr>
          <w:trHeight w:val="258"/>
        </w:trPr>
        <w:tc>
          <w:tcPr>
            <w:tcW w:w="2385" w:type="dxa"/>
            <w:tcBorders>
              <w:left w:val="single" w:sz="6" w:space="0" w:color="000000"/>
            </w:tcBorders>
          </w:tcPr>
          <w:p w:rsidR="001E4C99" w:rsidRDefault="001E4C99" w:rsidP="00D81122">
            <w:pPr>
              <w:pStyle w:val="TableParagraph"/>
              <w:spacing w:before="29"/>
              <w:ind w:right="810"/>
              <w:jc w:val="right"/>
              <w:rPr>
                <w:sz w:val="17"/>
              </w:rPr>
            </w:pPr>
            <w:r>
              <w:rPr>
                <w:w w:val="90"/>
                <w:sz w:val="17"/>
              </w:rPr>
              <w:t>45º</w:t>
            </w:r>
          </w:p>
        </w:tc>
        <w:tc>
          <w:tcPr>
            <w:tcW w:w="2967" w:type="dxa"/>
            <w:tcBorders>
              <w:right w:val="single" w:sz="6" w:space="0" w:color="000000"/>
            </w:tcBorders>
          </w:tcPr>
          <w:p w:rsidR="001E4C99" w:rsidRDefault="001E4C99" w:rsidP="00D81122">
            <w:pPr>
              <w:pStyle w:val="TableParagraph"/>
              <w:spacing w:before="29"/>
              <w:ind w:left="908"/>
              <w:rPr>
                <w:sz w:val="17"/>
              </w:rPr>
            </w:pPr>
            <w:r>
              <w:rPr>
                <w:sz w:val="17"/>
              </w:rPr>
              <w:t>4</w:t>
            </w:r>
          </w:p>
        </w:tc>
      </w:tr>
      <w:tr w:rsidR="001E4C99" w:rsidTr="00D81122">
        <w:trPr>
          <w:trHeight w:val="256"/>
        </w:trPr>
        <w:tc>
          <w:tcPr>
            <w:tcW w:w="2385" w:type="dxa"/>
            <w:tcBorders>
              <w:left w:val="single" w:sz="6" w:space="0" w:color="000000"/>
            </w:tcBorders>
          </w:tcPr>
          <w:p w:rsidR="001E4C99" w:rsidRDefault="001E4C99" w:rsidP="00D81122">
            <w:pPr>
              <w:pStyle w:val="TableParagraph"/>
              <w:spacing w:before="28"/>
              <w:ind w:right="810"/>
              <w:jc w:val="right"/>
              <w:rPr>
                <w:sz w:val="17"/>
              </w:rPr>
            </w:pPr>
            <w:r>
              <w:rPr>
                <w:w w:val="90"/>
                <w:sz w:val="17"/>
              </w:rPr>
              <w:t>60º</w:t>
            </w:r>
          </w:p>
        </w:tc>
        <w:tc>
          <w:tcPr>
            <w:tcW w:w="2967" w:type="dxa"/>
            <w:tcBorders>
              <w:right w:val="single" w:sz="6" w:space="0" w:color="000000"/>
            </w:tcBorders>
          </w:tcPr>
          <w:p w:rsidR="001E4C99" w:rsidRDefault="001E4C99" w:rsidP="00D81122">
            <w:pPr>
              <w:pStyle w:val="TableParagraph"/>
              <w:spacing w:before="28"/>
              <w:ind w:left="826"/>
              <w:rPr>
                <w:sz w:val="17"/>
              </w:rPr>
            </w:pPr>
            <w:r>
              <w:rPr>
                <w:sz w:val="17"/>
              </w:rPr>
              <w:t>5.5</w:t>
            </w:r>
          </w:p>
        </w:tc>
      </w:tr>
      <w:tr w:rsidR="001E4C99" w:rsidTr="00D81122">
        <w:trPr>
          <w:trHeight w:val="279"/>
        </w:trPr>
        <w:tc>
          <w:tcPr>
            <w:tcW w:w="2385" w:type="dxa"/>
            <w:tcBorders>
              <w:left w:val="single" w:sz="6" w:space="0" w:color="000000"/>
              <w:bottom w:val="single" w:sz="6" w:space="0" w:color="000000"/>
            </w:tcBorders>
          </w:tcPr>
          <w:p w:rsidR="001E4C99" w:rsidRDefault="001E4C99" w:rsidP="00D81122">
            <w:pPr>
              <w:pStyle w:val="TableParagraph"/>
              <w:spacing w:before="28"/>
              <w:ind w:right="810"/>
              <w:jc w:val="right"/>
              <w:rPr>
                <w:sz w:val="17"/>
              </w:rPr>
            </w:pPr>
            <w:r>
              <w:rPr>
                <w:w w:val="90"/>
                <w:sz w:val="17"/>
              </w:rPr>
              <w:t>90º</w:t>
            </w:r>
          </w:p>
        </w:tc>
        <w:tc>
          <w:tcPr>
            <w:tcW w:w="2967" w:type="dxa"/>
            <w:tcBorders>
              <w:bottom w:val="single" w:sz="6" w:space="0" w:color="000000"/>
              <w:right w:val="single" w:sz="6" w:space="0" w:color="000000"/>
            </w:tcBorders>
          </w:tcPr>
          <w:p w:rsidR="001E4C99" w:rsidRDefault="001E4C99" w:rsidP="00D81122">
            <w:pPr>
              <w:pStyle w:val="TableParagraph"/>
              <w:spacing w:before="28"/>
              <w:ind w:left="826"/>
              <w:rPr>
                <w:sz w:val="17"/>
              </w:rPr>
            </w:pPr>
            <w:r>
              <w:rPr>
                <w:sz w:val="17"/>
              </w:rPr>
              <w:t>6.5</w:t>
            </w:r>
          </w:p>
        </w:tc>
      </w:tr>
    </w:tbl>
    <w:p w:rsidR="001E4C99" w:rsidRDefault="001E4C99" w:rsidP="001E4C99">
      <w:pPr>
        <w:pStyle w:val="Textoindependiente"/>
        <w:spacing w:before="3"/>
        <w:ind w:left="0"/>
        <w:rPr>
          <w:sz w:val="17"/>
        </w:rPr>
      </w:pPr>
    </w:p>
    <w:p w:rsidR="001E4C99" w:rsidRDefault="001E4C99" w:rsidP="001E4C99">
      <w:pPr>
        <w:pStyle w:val="Textoindependiente"/>
        <w:spacing w:before="1" w:line="285" w:lineRule="auto"/>
        <w:ind w:left="301" w:right="1044"/>
      </w:pPr>
      <w:r>
        <w:t>Se admitirán en los estacionamientos hasta un 50 por ciento de cajones para autos chicos. Esto es aplicable tanto a estacionamientos existentes como a los que se han de construir.</w:t>
      </w:r>
    </w:p>
    <w:p w:rsidR="001E4C99" w:rsidRDefault="001E4C99" w:rsidP="001E4C99">
      <w:pPr>
        <w:spacing w:line="285" w:lineRule="auto"/>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tabs>
          <w:tab w:val="left" w:pos="1661"/>
        </w:tabs>
        <w:ind w:left="301"/>
        <w:rPr>
          <w:i/>
          <w:sz w:val="18"/>
        </w:rPr>
      </w:pPr>
      <w:r>
        <w:rPr>
          <w:b/>
          <w:sz w:val="18"/>
        </w:rPr>
        <w:t>Artículo</w:t>
      </w:r>
      <w:r>
        <w:rPr>
          <w:b/>
          <w:spacing w:val="-2"/>
          <w:sz w:val="18"/>
        </w:rPr>
        <w:t xml:space="preserve"> </w:t>
      </w:r>
      <w:r>
        <w:rPr>
          <w:b/>
          <w:sz w:val="18"/>
        </w:rPr>
        <w:t>283.</w:t>
      </w:r>
      <w:r>
        <w:rPr>
          <w:b/>
          <w:sz w:val="18"/>
        </w:rPr>
        <w:tab/>
      </w:r>
      <w:r>
        <w:rPr>
          <w:i/>
          <w:sz w:val="18"/>
        </w:rPr>
        <w:t>Normas de circulación vertical para</w:t>
      </w:r>
      <w:r>
        <w:rPr>
          <w:i/>
          <w:spacing w:val="-5"/>
          <w:sz w:val="18"/>
        </w:rPr>
        <w:t xml:space="preserve"> </w:t>
      </w:r>
      <w:r>
        <w:rPr>
          <w:i/>
          <w:sz w:val="18"/>
        </w:rPr>
        <w:t>automóviles:</w:t>
      </w:r>
    </w:p>
    <w:p w:rsidR="00184CB3" w:rsidRPr="00184CB3" w:rsidRDefault="001E4C99" w:rsidP="001E4C99">
      <w:pPr>
        <w:pStyle w:val="Prrafodelista"/>
        <w:numPr>
          <w:ilvl w:val="0"/>
          <w:numId w:val="46"/>
        </w:numPr>
        <w:tabs>
          <w:tab w:val="left" w:pos="726"/>
        </w:tabs>
        <w:spacing w:before="81"/>
        <w:rPr>
          <w:b/>
          <w:sz w:val="18"/>
        </w:rPr>
      </w:pPr>
      <w:r>
        <w:rPr>
          <w:sz w:val="18"/>
        </w:rPr>
        <w:t>Los diferentes tipos de circulación vertical para automóviles dentro de estacionamientos son:</w:t>
      </w:r>
      <w:r>
        <w:rPr>
          <w:spacing w:val="-8"/>
          <w:sz w:val="18"/>
        </w:rPr>
        <w:t xml:space="preserve"> </w:t>
      </w:r>
    </w:p>
    <w:p w:rsidR="001E4C99" w:rsidRPr="00184CB3" w:rsidRDefault="001E4C99" w:rsidP="00F82E20">
      <w:pPr>
        <w:pStyle w:val="Prrafodelista"/>
        <w:numPr>
          <w:ilvl w:val="1"/>
          <w:numId w:val="183"/>
        </w:numPr>
        <w:tabs>
          <w:tab w:val="left" w:pos="726"/>
        </w:tabs>
        <w:spacing w:before="81"/>
        <w:ind w:left="1134" w:hanging="283"/>
        <w:rPr>
          <w:b/>
          <w:sz w:val="18"/>
          <w:szCs w:val="18"/>
        </w:rPr>
      </w:pPr>
      <w:r w:rsidRPr="00184CB3">
        <w:rPr>
          <w:sz w:val="18"/>
          <w:szCs w:val="18"/>
        </w:rPr>
        <w:t>Rampas rectas;</w:t>
      </w:r>
    </w:p>
    <w:p w:rsidR="001E4C99" w:rsidRDefault="001E4C99" w:rsidP="001E4C99">
      <w:pPr>
        <w:pStyle w:val="Prrafodelista"/>
        <w:numPr>
          <w:ilvl w:val="1"/>
          <w:numId w:val="55"/>
        </w:numPr>
        <w:tabs>
          <w:tab w:val="left" w:pos="1094"/>
        </w:tabs>
        <w:spacing w:before="78"/>
        <w:ind w:hanging="273"/>
        <w:rPr>
          <w:sz w:val="18"/>
        </w:rPr>
      </w:pPr>
      <w:r>
        <w:rPr>
          <w:sz w:val="18"/>
        </w:rPr>
        <w:t>Rampas rectas entre medias plantas a alturas</w:t>
      </w:r>
      <w:r>
        <w:rPr>
          <w:spacing w:val="-3"/>
          <w:sz w:val="18"/>
        </w:rPr>
        <w:t xml:space="preserve"> </w:t>
      </w:r>
      <w:r>
        <w:rPr>
          <w:sz w:val="18"/>
        </w:rPr>
        <w:t>alternas;</w:t>
      </w:r>
    </w:p>
    <w:p w:rsidR="001E4C99" w:rsidRDefault="001E4C99" w:rsidP="001E4C99">
      <w:pPr>
        <w:pStyle w:val="Prrafodelista"/>
        <w:numPr>
          <w:ilvl w:val="1"/>
          <w:numId w:val="55"/>
        </w:numPr>
        <w:tabs>
          <w:tab w:val="left" w:pos="1084"/>
        </w:tabs>
        <w:spacing w:before="84"/>
        <w:ind w:left="1083" w:hanging="263"/>
        <w:rPr>
          <w:sz w:val="18"/>
        </w:rPr>
      </w:pPr>
      <w:r>
        <w:rPr>
          <w:sz w:val="18"/>
        </w:rPr>
        <w:t>Rampas helicoidales;</w:t>
      </w:r>
      <w:r>
        <w:rPr>
          <w:spacing w:val="-2"/>
          <w:sz w:val="18"/>
        </w:rPr>
        <w:t xml:space="preserve"> </w:t>
      </w:r>
      <w:r>
        <w:rPr>
          <w:sz w:val="18"/>
        </w:rPr>
        <w:t>y</w:t>
      </w:r>
    </w:p>
    <w:p w:rsidR="001E4C99" w:rsidRDefault="001E4C99" w:rsidP="001E4C99">
      <w:pPr>
        <w:pStyle w:val="Prrafodelista"/>
        <w:numPr>
          <w:ilvl w:val="1"/>
          <w:numId w:val="55"/>
        </w:numPr>
        <w:tabs>
          <w:tab w:val="left" w:pos="1094"/>
        </w:tabs>
        <w:spacing w:before="83"/>
        <w:ind w:hanging="273"/>
        <w:rPr>
          <w:sz w:val="18"/>
        </w:rPr>
      </w:pPr>
      <w:r>
        <w:rPr>
          <w:sz w:val="18"/>
        </w:rPr>
        <w:t>Por medios</w:t>
      </w:r>
      <w:r>
        <w:rPr>
          <w:spacing w:val="-2"/>
          <w:sz w:val="18"/>
        </w:rPr>
        <w:t xml:space="preserve"> </w:t>
      </w:r>
      <w:r>
        <w:rPr>
          <w:sz w:val="18"/>
        </w:rPr>
        <w:t>electromecánicos.</w:t>
      </w:r>
    </w:p>
    <w:p w:rsidR="001E4C99" w:rsidRDefault="001E4C99" w:rsidP="001E4C99">
      <w:pPr>
        <w:pStyle w:val="Prrafodelista"/>
        <w:numPr>
          <w:ilvl w:val="0"/>
          <w:numId w:val="46"/>
        </w:numPr>
        <w:tabs>
          <w:tab w:val="left" w:pos="789"/>
        </w:tabs>
        <w:spacing w:before="83" w:line="273" w:lineRule="auto"/>
        <w:ind w:left="582" w:right="934" w:firstLine="0"/>
        <w:rPr>
          <w:sz w:val="18"/>
        </w:rPr>
      </w:pPr>
      <w:r>
        <w:rPr>
          <w:sz w:val="18"/>
        </w:rPr>
        <w:t>Pendiente máxima de las rampas: será del 15 por ciento. En rampas rectas con pendientes mayores del 12 por ciento, deberán construirse tramos de transición en la entrada y salida de las rampas, siendo esta de 3.6 metros de longitud y pendiente del 6 por</w:t>
      </w:r>
      <w:r>
        <w:rPr>
          <w:spacing w:val="-12"/>
          <w:sz w:val="18"/>
        </w:rPr>
        <w:t xml:space="preserve"> </w:t>
      </w:r>
      <w:r>
        <w:rPr>
          <w:sz w:val="18"/>
        </w:rPr>
        <w:t>ciento.</w:t>
      </w:r>
    </w:p>
    <w:p w:rsidR="001E4C99" w:rsidRDefault="001E4C99" w:rsidP="001E4C99">
      <w:pPr>
        <w:pStyle w:val="Prrafodelista"/>
        <w:numPr>
          <w:ilvl w:val="0"/>
          <w:numId w:val="46"/>
        </w:numPr>
        <w:tabs>
          <w:tab w:val="left" w:pos="834"/>
        </w:tabs>
        <w:spacing w:before="8"/>
        <w:ind w:left="834" w:hanging="252"/>
        <w:rPr>
          <w:sz w:val="18"/>
        </w:rPr>
      </w:pPr>
      <w:r>
        <w:rPr>
          <w:sz w:val="18"/>
        </w:rPr>
        <w:t>Pendiente máxima de las rampas con estacionamiento en la propia rampa: 6 por</w:t>
      </w:r>
      <w:r>
        <w:rPr>
          <w:spacing w:val="-17"/>
          <w:sz w:val="18"/>
        </w:rPr>
        <w:t xml:space="preserve"> </w:t>
      </w:r>
      <w:r>
        <w:rPr>
          <w:sz w:val="18"/>
        </w:rPr>
        <w:t>ciento.</w:t>
      </w:r>
    </w:p>
    <w:p w:rsidR="001E4C99" w:rsidRDefault="001E4C99" w:rsidP="001E4C99">
      <w:pPr>
        <w:pStyle w:val="Prrafodelista"/>
        <w:numPr>
          <w:ilvl w:val="0"/>
          <w:numId w:val="46"/>
        </w:numPr>
        <w:tabs>
          <w:tab w:val="left" w:pos="854"/>
        </w:tabs>
        <w:spacing w:before="83"/>
        <w:ind w:left="853" w:hanging="272"/>
        <w:rPr>
          <w:sz w:val="18"/>
        </w:rPr>
      </w:pPr>
      <w:r>
        <w:rPr>
          <w:sz w:val="18"/>
        </w:rPr>
        <w:t>Las rampas con doble sentido de circulación deberán tener una faja separadora</w:t>
      </w:r>
      <w:r>
        <w:rPr>
          <w:spacing w:val="-15"/>
          <w:sz w:val="18"/>
        </w:rPr>
        <w:t xml:space="preserve"> </w:t>
      </w:r>
      <w:r>
        <w:rPr>
          <w:sz w:val="18"/>
        </w:rPr>
        <w:t>central.</w:t>
      </w:r>
    </w:p>
    <w:p w:rsidR="001E4C99" w:rsidRDefault="001E4C99" w:rsidP="001E4C99">
      <w:pPr>
        <w:pStyle w:val="Prrafodelista"/>
        <w:numPr>
          <w:ilvl w:val="0"/>
          <w:numId w:val="46"/>
        </w:numPr>
        <w:tabs>
          <w:tab w:val="left" w:pos="796"/>
        </w:tabs>
        <w:spacing w:before="82"/>
        <w:ind w:left="795" w:hanging="222"/>
        <w:rPr>
          <w:sz w:val="18"/>
        </w:rPr>
      </w:pPr>
      <w:r>
        <w:rPr>
          <w:sz w:val="18"/>
        </w:rPr>
        <w:t>Anchura mínima de las fajas separadoras centrales de las</w:t>
      </w:r>
      <w:r>
        <w:rPr>
          <w:spacing w:val="-5"/>
          <w:sz w:val="18"/>
        </w:rPr>
        <w:t xml:space="preserve"> </w:t>
      </w:r>
      <w:r>
        <w:rPr>
          <w:sz w:val="18"/>
        </w:rPr>
        <w:t>rampas:</w:t>
      </w:r>
    </w:p>
    <w:p w:rsidR="001E4C99" w:rsidRDefault="001E4C99" w:rsidP="001E4C99">
      <w:pPr>
        <w:pStyle w:val="Prrafodelista"/>
        <w:numPr>
          <w:ilvl w:val="1"/>
          <w:numId w:val="46"/>
        </w:numPr>
        <w:tabs>
          <w:tab w:val="left" w:pos="1084"/>
        </w:tabs>
        <w:spacing w:before="83"/>
        <w:ind w:hanging="263"/>
        <w:rPr>
          <w:sz w:val="18"/>
        </w:rPr>
      </w:pPr>
      <w:r>
        <w:rPr>
          <w:sz w:val="18"/>
        </w:rPr>
        <w:t>Rampas rectas: 30</w:t>
      </w:r>
      <w:r>
        <w:rPr>
          <w:spacing w:val="-6"/>
          <w:sz w:val="18"/>
        </w:rPr>
        <w:t xml:space="preserve"> </w:t>
      </w:r>
      <w:r>
        <w:rPr>
          <w:sz w:val="18"/>
        </w:rPr>
        <w:t>centímetros;</w:t>
      </w:r>
    </w:p>
    <w:p w:rsidR="001E4C99" w:rsidRDefault="001E4C99" w:rsidP="001E4C99">
      <w:pPr>
        <w:pStyle w:val="Prrafodelista"/>
        <w:numPr>
          <w:ilvl w:val="1"/>
          <w:numId w:val="46"/>
        </w:numPr>
        <w:tabs>
          <w:tab w:val="left" w:pos="1094"/>
        </w:tabs>
        <w:spacing w:before="84"/>
        <w:ind w:left="1093" w:hanging="273"/>
        <w:rPr>
          <w:sz w:val="18"/>
        </w:rPr>
      </w:pPr>
      <w:r>
        <w:rPr>
          <w:sz w:val="18"/>
        </w:rPr>
        <w:t>Rampas curvas: 45</w:t>
      </w:r>
      <w:r>
        <w:rPr>
          <w:spacing w:val="-4"/>
          <w:sz w:val="18"/>
        </w:rPr>
        <w:t xml:space="preserve"> </w:t>
      </w:r>
      <w:r>
        <w:rPr>
          <w:sz w:val="18"/>
        </w:rPr>
        <w:t>centímetros.</w:t>
      </w:r>
    </w:p>
    <w:p w:rsidR="001E4C99" w:rsidRDefault="001E4C99" w:rsidP="001E4C99">
      <w:pPr>
        <w:pStyle w:val="Prrafodelista"/>
        <w:numPr>
          <w:ilvl w:val="0"/>
          <w:numId w:val="46"/>
        </w:numPr>
        <w:tabs>
          <w:tab w:val="left" w:pos="854"/>
        </w:tabs>
        <w:spacing w:before="83"/>
        <w:ind w:left="853" w:hanging="272"/>
        <w:rPr>
          <w:sz w:val="18"/>
        </w:rPr>
      </w:pPr>
      <w:r>
        <w:rPr>
          <w:sz w:val="18"/>
        </w:rPr>
        <w:t>La anchura mínima del arroyo de las rampas en recta será de 2.5 metros por</w:t>
      </w:r>
      <w:r>
        <w:rPr>
          <w:spacing w:val="-15"/>
          <w:sz w:val="18"/>
        </w:rPr>
        <w:t xml:space="preserve"> </w:t>
      </w:r>
      <w:r>
        <w:rPr>
          <w:sz w:val="18"/>
        </w:rPr>
        <w:t>carril.</w:t>
      </w:r>
    </w:p>
    <w:p w:rsidR="001E4C99" w:rsidRDefault="001E4C99" w:rsidP="001E4C99">
      <w:pPr>
        <w:pStyle w:val="Prrafodelista"/>
        <w:numPr>
          <w:ilvl w:val="0"/>
          <w:numId w:val="46"/>
        </w:numPr>
        <w:tabs>
          <w:tab w:val="left" w:pos="954"/>
        </w:tabs>
        <w:spacing w:before="83"/>
        <w:ind w:left="954" w:hanging="372"/>
        <w:rPr>
          <w:sz w:val="18"/>
        </w:rPr>
      </w:pPr>
      <w:r>
        <w:rPr>
          <w:sz w:val="18"/>
        </w:rPr>
        <w:t>Los pasillos de circulación deberán tener un radio de giro mínimo de 7.5 metros al</w:t>
      </w:r>
      <w:r>
        <w:rPr>
          <w:spacing w:val="-15"/>
          <w:sz w:val="18"/>
        </w:rPr>
        <w:t xml:space="preserve"> </w:t>
      </w:r>
      <w:r>
        <w:rPr>
          <w:sz w:val="18"/>
        </w:rPr>
        <w:t>eje.</w:t>
      </w:r>
    </w:p>
    <w:p w:rsidR="001E4C99" w:rsidRDefault="001E4C99" w:rsidP="001E4C99">
      <w:pPr>
        <w:pStyle w:val="Prrafodelista"/>
        <w:numPr>
          <w:ilvl w:val="0"/>
          <w:numId w:val="46"/>
        </w:numPr>
        <w:tabs>
          <w:tab w:val="left" w:pos="986"/>
        </w:tabs>
        <w:spacing w:before="86" w:line="295" w:lineRule="auto"/>
        <w:ind w:left="582" w:right="946" w:firstLine="0"/>
        <w:rPr>
          <w:sz w:val="18"/>
        </w:rPr>
      </w:pPr>
      <w:r>
        <w:rPr>
          <w:sz w:val="18"/>
        </w:rPr>
        <w:t>Los pasillos de circulación proyectados con el radio de giro mínimo deberán tener un anchura mínima libre de 3.5</w:t>
      </w:r>
      <w:r>
        <w:rPr>
          <w:spacing w:val="-7"/>
          <w:sz w:val="18"/>
        </w:rPr>
        <w:t xml:space="preserve"> </w:t>
      </w:r>
      <w:r>
        <w:rPr>
          <w:sz w:val="18"/>
        </w:rPr>
        <w:t>metros.</w:t>
      </w:r>
    </w:p>
    <w:p w:rsidR="001E4C99" w:rsidRDefault="001E4C99" w:rsidP="001E4C99">
      <w:pPr>
        <w:pStyle w:val="Prrafodelista"/>
        <w:numPr>
          <w:ilvl w:val="0"/>
          <w:numId w:val="46"/>
        </w:numPr>
        <w:tabs>
          <w:tab w:val="left" w:pos="854"/>
        </w:tabs>
        <w:spacing w:line="197" w:lineRule="exact"/>
        <w:ind w:left="853" w:hanging="272"/>
        <w:rPr>
          <w:sz w:val="18"/>
        </w:rPr>
      </w:pPr>
      <w:r>
        <w:rPr>
          <w:sz w:val="18"/>
        </w:rPr>
        <w:t>Dimensiones para rampas</w:t>
      </w:r>
      <w:r>
        <w:rPr>
          <w:spacing w:val="-1"/>
          <w:sz w:val="18"/>
        </w:rPr>
        <w:t xml:space="preserve"> </w:t>
      </w:r>
      <w:r>
        <w:rPr>
          <w:sz w:val="18"/>
        </w:rPr>
        <w:t>helicoidales:</w:t>
      </w:r>
    </w:p>
    <w:p w:rsidR="001E4C99" w:rsidRDefault="001E4C99" w:rsidP="001E4C99">
      <w:pPr>
        <w:pStyle w:val="Textoindependiente"/>
        <w:spacing w:before="7"/>
        <w:ind w:left="0"/>
        <w:rPr>
          <w:sz w:val="12"/>
        </w:rPr>
      </w:pPr>
    </w:p>
    <w:tbl>
      <w:tblPr>
        <w:tblStyle w:val="TableNormal"/>
        <w:tblW w:w="0" w:type="auto"/>
        <w:tblInd w:w="627" w:type="dxa"/>
        <w:tblLayout w:type="fixed"/>
        <w:tblLook w:val="01E0" w:firstRow="1" w:lastRow="1" w:firstColumn="1" w:lastColumn="1" w:noHBand="0" w:noVBand="0"/>
      </w:tblPr>
      <w:tblGrid>
        <w:gridCol w:w="480"/>
        <w:gridCol w:w="3061"/>
        <w:gridCol w:w="2790"/>
      </w:tblGrid>
      <w:tr w:rsidR="001E4C99" w:rsidTr="00D81122">
        <w:trPr>
          <w:trHeight w:val="246"/>
        </w:trPr>
        <w:tc>
          <w:tcPr>
            <w:tcW w:w="480" w:type="dxa"/>
          </w:tcPr>
          <w:p w:rsidR="001E4C99" w:rsidRDefault="001E4C99" w:rsidP="00D81122">
            <w:pPr>
              <w:pStyle w:val="TableParagraph"/>
              <w:spacing w:line="201" w:lineRule="exact"/>
              <w:ind w:right="67"/>
              <w:jc w:val="right"/>
              <w:rPr>
                <w:b/>
                <w:sz w:val="18"/>
              </w:rPr>
            </w:pPr>
            <w:r>
              <w:rPr>
                <w:b/>
                <w:w w:val="95"/>
                <w:sz w:val="18"/>
              </w:rPr>
              <w:t>a).</w:t>
            </w:r>
          </w:p>
        </w:tc>
        <w:tc>
          <w:tcPr>
            <w:tcW w:w="5851" w:type="dxa"/>
            <w:gridSpan w:val="2"/>
          </w:tcPr>
          <w:p w:rsidR="001E4C99" w:rsidRDefault="001E4C99" w:rsidP="00D81122">
            <w:pPr>
              <w:pStyle w:val="TableParagraph"/>
              <w:spacing w:line="206" w:lineRule="exact"/>
              <w:ind w:left="60"/>
              <w:rPr>
                <w:sz w:val="18"/>
              </w:rPr>
            </w:pPr>
            <w:r>
              <w:rPr>
                <w:sz w:val="18"/>
              </w:rPr>
              <w:t>Radio de giro mínimo al eje de la rampa (del carril interior): 7.5 metros</w:t>
            </w:r>
          </w:p>
        </w:tc>
      </w:tr>
      <w:tr w:rsidR="001E4C99" w:rsidTr="00D81122">
        <w:trPr>
          <w:trHeight w:val="289"/>
        </w:trPr>
        <w:tc>
          <w:tcPr>
            <w:tcW w:w="480" w:type="dxa"/>
          </w:tcPr>
          <w:p w:rsidR="001E4C99" w:rsidRDefault="001E4C99" w:rsidP="00D81122">
            <w:pPr>
              <w:pStyle w:val="TableParagraph"/>
              <w:spacing w:before="35"/>
              <w:ind w:right="58"/>
              <w:jc w:val="right"/>
              <w:rPr>
                <w:b/>
                <w:sz w:val="18"/>
              </w:rPr>
            </w:pPr>
            <w:r>
              <w:rPr>
                <w:b/>
                <w:sz w:val="18"/>
              </w:rPr>
              <w:t>b).</w:t>
            </w:r>
          </w:p>
        </w:tc>
        <w:tc>
          <w:tcPr>
            <w:tcW w:w="3061" w:type="dxa"/>
          </w:tcPr>
          <w:p w:rsidR="001E4C99" w:rsidRDefault="001E4C99" w:rsidP="00D81122">
            <w:pPr>
              <w:pStyle w:val="TableParagraph"/>
              <w:spacing w:before="40"/>
              <w:ind w:left="60"/>
              <w:rPr>
                <w:sz w:val="18"/>
              </w:rPr>
            </w:pPr>
            <w:r>
              <w:rPr>
                <w:sz w:val="18"/>
              </w:rPr>
              <w:t>Anchura mínima del carril interior:</w:t>
            </w:r>
          </w:p>
        </w:tc>
        <w:tc>
          <w:tcPr>
            <w:tcW w:w="2790" w:type="dxa"/>
          </w:tcPr>
          <w:p w:rsidR="001E4C99" w:rsidRDefault="001E4C99" w:rsidP="00D81122">
            <w:pPr>
              <w:pStyle w:val="TableParagraph"/>
              <w:spacing w:before="40"/>
              <w:ind w:left="261"/>
              <w:rPr>
                <w:sz w:val="18"/>
              </w:rPr>
            </w:pPr>
            <w:r>
              <w:rPr>
                <w:sz w:val="18"/>
              </w:rPr>
              <w:t>3.5 metros</w:t>
            </w:r>
          </w:p>
        </w:tc>
      </w:tr>
      <w:tr w:rsidR="001E4C99" w:rsidTr="00D81122">
        <w:trPr>
          <w:trHeight w:val="291"/>
        </w:trPr>
        <w:tc>
          <w:tcPr>
            <w:tcW w:w="480" w:type="dxa"/>
          </w:tcPr>
          <w:p w:rsidR="001E4C99" w:rsidRDefault="001E4C99" w:rsidP="00D81122">
            <w:pPr>
              <w:pStyle w:val="TableParagraph"/>
              <w:spacing w:before="36"/>
              <w:ind w:right="67"/>
              <w:jc w:val="right"/>
              <w:rPr>
                <w:b/>
                <w:sz w:val="18"/>
              </w:rPr>
            </w:pPr>
            <w:r>
              <w:rPr>
                <w:b/>
                <w:w w:val="95"/>
                <w:sz w:val="18"/>
              </w:rPr>
              <w:t>c).</w:t>
            </w:r>
          </w:p>
        </w:tc>
        <w:tc>
          <w:tcPr>
            <w:tcW w:w="3061" w:type="dxa"/>
          </w:tcPr>
          <w:p w:rsidR="001E4C99" w:rsidRDefault="001E4C99" w:rsidP="00D81122">
            <w:pPr>
              <w:pStyle w:val="TableParagraph"/>
              <w:spacing w:before="41"/>
              <w:ind w:left="60"/>
              <w:rPr>
                <w:sz w:val="18"/>
              </w:rPr>
            </w:pPr>
            <w:r>
              <w:rPr>
                <w:sz w:val="18"/>
              </w:rPr>
              <w:t>Anchura mínima del carril exterior:</w:t>
            </w:r>
          </w:p>
        </w:tc>
        <w:tc>
          <w:tcPr>
            <w:tcW w:w="2790" w:type="dxa"/>
          </w:tcPr>
          <w:p w:rsidR="001E4C99" w:rsidRDefault="001E4C99" w:rsidP="00D81122">
            <w:pPr>
              <w:pStyle w:val="TableParagraph"/>
              <w:spacing w:before="41"/>
              <w:ind w:left="261"/>
              <w:rPr>
                <w:sz w:val="18"/>
              </w:rPr>
            </w:pPr>
            <w:r>
              <w:rPr>
                <w:sz w:val="18"/>
              </w:rPr>
              <w:t>3.2 metros</w:t>
            </w:r>
          </w:p>
        </w:tc>
      </w:tr>
      <w:tr w:rsidR="001E4C99" w:rsidTr="00D81122">
        <w:trPr>
          <w:trHeight w:val="249"/>
        </w:trPr>
        <w:tc>
          <w:tcPr>
            <w:tcW w:w="480" w:type="dxa"/>
          </w:tcPr>
          <w:p w:rsidR="001E4C99" w:rsidRDefault="001E4C99" w:rsidP="00D81122">
            <w:pPr>
              <w:pStyle w:val="TableParagraph"/>
              <w:spacing w:before="37" w:line="192" w:lineRule="exact"/>
              <w:ind w:right="58"/>
              <w:jc w:val="right"/>
              <w:rPr>
                <w:b/>
                <w:sz w:val="18"/>
              </w:rPr>
            </w:pPr>
            <w:r>
              <w:rPr>
                <w:b/>
                <w:sz w:val="18"/>
              </w:rPr>
              <w:t>d).</w:t>
            </w:r>
          </w:p>
        </w:tc>
        <w:tc>
          <w:tcPr>
            <w:tcW w:w="3061" w:type="dxa"/>
          </w:tcPr>
          <w:p w:rsidR="001E4C99" w:rsidRDefault="001E4C99" w:rsidP="00D81122">
            <w:pPr>
              <w:pStyle w:val="TableParagraph"/>
              <w:spacing w:before="42" w:line="187" w:lineRule="exact"/>
              <w:ind w:left="60"/>
              <w:rPr>
                <w:sz w:val="18"/>
              </w:rPr>
            </w:pPr>
            <w:r>
              <w:rPr>
                <w:sz w:val="18"/>
              </w:rPr>
              <w:t>Sobre-elevación máxima:</w:t>
            </w:r>
          </w:p>
        </w:tc>
        <w:tc>
          <w:tcPr>
            <w:tcW w:w="2790" w:type="dxa"/>
          </w:tcPr>
          <w:p w:rsidR="001E4C99" w:rsidRDefault="001E4C99" w:rsidP="00D81122">
            <w:pPr>
              <w:pStyle w:val="TableParagraph"/>
              <w:spacing w:before="42" w:line="187" w:lineRule="exact"/>
              <w:ind w:left="261"/>
              <w:rPr>
                <w:sz w:val="18"/>
              </w:rPr>
            </w:pPr>
            <w:r>
              <w:rPr>
                <w:sz w:val="18"/>
              </w:rPr>
              <w:t>0.1 m/m</w:t>
            </w:r>
          </w:p>
        </w:tc>
      </w:tr>
    </w:tbl>
    <w:p w:rsidR="001E4C99" w:rsidRDefault="001E4C99" w:rsidP="001E4C99">
      <w:pPr>
        <w:pStyle w:val="Prrafodelista"/>
        <w:numPr>
          <w:ilvl w:val="0"/>
          <w:numId w:val="46"/>
        </w:numPr>
        <w:tabs>
          <w:tab w:val="left" w:pos="803"/>
        </w:tabs>
        <w:spacing w:before="23"/>
        <w:ind w:left="802" w:hanging="221"/>
        <w:rPr>
          <w:sz w:val="18"/>
        </w:rPr>
      </w:pPr>
      <w:r>
        <w:rPr>
          <w:sz w:val="18"/>
        </w:rPr>
        <w:t>Altura mínima de guarniciones centrales y laterales: 15</w:t>
      </w:r>
      <w:r>
        <w:rPr>
          <w:spacing w:val="-11"/>
          <w:sz w:val="18"/>
        </w:rPr>
        <w:t xml:space="preserve"> </w:t>
      </w:r>
      <w:r>
        <w:rPr>
          <w:sz w:val="18"/>
        </w:rPr>
        <w:t>centímetros.</w:t>
      </w:r>
    </w:p>
    <w:p w:rsidR="001E4C99" w:rsidRDefault="001E4C99" w:rsidP="001E4C99">
      <w:pPr>
        <w:pStyle w:val="Prrafodelista"/>
        <w:numPr>
          <w:ilvl w:val="0"/>
          <w:numId w:val="46"/>
        </w:numPr>
        <w:tabs>
          <w:tab w:val="left" w:pos="854"/>
        </w:tabs>
        <w:spacing w:before="84"/>
        <w:ind w:left="853" w:hanging="272"/>
        <w:rPr>
          <w:sz w:val="18"/>
        </w:rPr>
      </w:pPr>
      <w:r>
        <w:rPr>
          <w:sz w:val="18"/>
        </w:rPr>
        <w:t>Anchura mínima de las banquetas laterales: 30 centímetros, en recta y 50 centímetros en</w:t>
      </w:r>
      <w:r>
        <w:rPr>
          <w:spacing w:val="-21"/>
          <w:sz w:val="18"/>
        </w:rPr>
        <w:t xml:space="preserve"> </w:t>
      </w:r>
      <w:r>
        <w:rPr>
          <w:sz w:val="18"/>
        </w:rPr>
        <w:t>curvas.</w:t>
      </w:r>
    </w:p>
    <w:p w:rsidR="001E4C99" w:rsidRDefault="001E4C99" w:rsidP="001E4C99">
      <w:pPr>
        <w:pStyle w:val="Prrafodelista"/>
        <w:numPr>
          <w:ilvl w:val="0"/>
          <w:numId w:val="46"/>
        </w:numPr>
        <w:tabs>
          <w:tab w:val="left" w:pos="914"/>
        </w:tabs>
        <w:spacing w:before="86" w:line="273" w:lineRule="auto"/>
        <w:ind w:left="582" w:right="935" w:firstLine="0"/>
        <w:rPr>
          <w:sz w:val="18"/>
        </w:rPr>
      </w:pPr>
      <w:r>
        <w:rPr>
          <w:sz w:val="18"/>
        </w:rPr>
        <w:t>En rampas helicoidales, una al lado de la otra, la rampa exterior se deberá destinar para subir y la rampa interior para bajar. La rotación de los automóviles es conveniente que se efectúe en sentido contrario al movimiento de las manecillas del</w:t>
      </w:r>
      <w:r>
        <w:rPr>
          <w:spacing w:val="-8"/>
          <w:sz w:val="18"/>
        </w:rPr>
        <w:t xml:space="preserve"> </w:t>
      </w:r>
      <w:r>
        <w:rPr>
          <w:sz w:val="18"/>
        </w:rPr>
        <w:t>reloj.</w:t>
      </w:r>
    </w:p>
    <w:p w:rsidR="001E4C99" w:rsidRDefault="001E4C99" w:rsidP="001E4C99">
      <w:pPr>
        <w:pStyle w:val="Prrafodelista"/>
        <w:numPr>
          <w:ilvl w:val="0"/>
          <w:numId w:val="46"/>
        </w:numPr>
        <w:tabs>
          <w:tab w:val="left" w:pos="954"/>
        </w:tabs>
        <w:spacing w:before="5"/>
        <w:ind w:left="954" w:hanging="372"/>
        <w:rPr>
          <w:sz w:val="18"/>
        </w:rPr>
      </w:pPr>
      <w:r>
        <w:rPr>
          <w:sz w:val="18"/>
        </w:rPr>
        <w:t>Altura mínima libre de los pisos: Primer piso 2.65 metros y para los demás 2.1 metros</w:t>
      </w:r>
      <w:r>
        <w:rPr>
          <w:spacing w:val="-24"/>
          <w:sz w:val="18"/>
        </w:rPr>
        <w:t xml:space="preserve"> </w:t>
      </w:r>
      <w:r>
        <w:rPr>
          <w:sz w:val="18"/>
        </w:rPr>
        <w:t>mínimo.</w:t>
      </w:r>
    </w:p>
    <w:p w:rsidR="001E4C99" w:rsidRDefault="001E4C99" w:rsidP="001E4C99">
      <w:pPr>
        <w:pStyle w:val="Prrafodelista"/>
        <w:numPr>
          <w:ilvl w:val="0"/>
          <w:numId w:val="46"/>
        </w:numPr>
        <w:tabs>
          <w:tab w:val="left" w:pos="974"/>
        </w:tabs>
        <w:spacing w:before="83"/>
        <w:ind w:left="973" w:hanging="392"/>
        <w:rPr>
          <w:sz w:val="18"/>
        </w:rPr>
      </w:pPr>
      <w:r>
        <w:rPr>
          <w:sz w:val="18"/>
        </w:rPr>
        <w:t>El número máximo recomendable de pisos con rampas es de</w:t>
      </w:r>
      <w:r>
        <w:rPr>
          <w:spacing w:val="-2"/>
          <w:sz w:val="18"/>
        </w:rPr>
        <w:t xml:space="preserve"> </w:t>
      </w:r>
      <w:r>
        <w:rPr>
          <w:sz w:val="18"/>
        </w:rPr>
        <w:t>10.</w:t>
      </w:r>
    </w:p>
    <w:p w:rsidR="001E4C99" w:rsidRDefault="001E4C99" w:rsidP="001E4C99">
      <w:pPr>
        <w:pStyle w:val="Prrafodelista"/>
        <w:numPr>
          <w:ilvl w:val="0"/>
          <w:numId w:val="46"/>
        </w:numPr>
        <w:tabs>
          <w:tab w:val="left" w:pos="926"/>
        </w:tabs>
        <w:spacing w:before="84" w:line="273" w:lineRule="auto"/>
        <w:ind w:left="582" w:right="933" w:firstLine="0"/>
        <w:rPr>
          <w:sz w:val="18"/>
        </w:rPr>
      </w:pPr>
      <w:r>
        <w:rPr>
          <w:sz w:val="18"/>
        </w:rPr>
        <w:t>En estacionamientos de autoservicio, toda rampa de salida deberá terminar a una distancia mínima de 5 metros antes del alineamiento. En esta distancia de 5 metros se podrá permitir una pendiente máxima del 5 por ciento, pudiendo incluirse en la misma la</w:t>
      </w:r>
      <w:r>
        <w:rPr>
          <w:spacing w:val="-7"/>
          <w:sz w:val="18"/>
        </w:rPr>
        <w:t xml:space="preserve"> </w:t>
      </w:r>
      <w:r>
        <w:rPr>
          <w:sz w:val="18"/>
        </w:rPr>
        <w:t>transición.</w:t>
      </w:r>
    </w:p>
    <w:p w:rsidR="001E4C99" w:rsidRDefault="001E4C99" w:rsidP="001E4C99">
      <w:pPr>
        <w:pStyle w:val="Prrafodelista"/>
        <w:numPr>
          <w:ilvl w:val="0"/>
          <w:numId w:val="46"/>
        </w:numPr>
        <w:tabs>
          <w:tab w:val="left" w:pos="1034"/>
        </w:tabs>
        <w:spacing w:before="7" w:line="300" w:lineRule="auto"/>
        <w:ind w:left="582" w:right="944" w:firstLine="0"/>
        <w:rPr>
          <w:sz w:val="18"/>
        </w:rPr>
      </w:pPr>
      <w:r>
        <w:rPr>
          <w:sz w:val="18"/>
        </w:rPr>
        <w:t>Las columnas y muros que limitan pasillos de circulación deberán tener una banqueta de protección de 15 centímetros de altura y 30 centímetros de anchura, con los ángulos</w:t>
      </w:r>
      <w:r>
        <w:rPr>
          <w:spacing w:val="-27"/>
          <w:sz w:val="18"/>
        </w:rPr>
        <w:t xml:space="preserve"> </w:t>
      </w:r>
      <w:r>
        <w:rPr>
          <w:sz w:val="18"/>
        </w:rPr>
        <w:t>redondeados.</w:t>
      </w:r>
    </w:p>
    <w:p w:rsidR="001E4C99" w:rsidRDefault="001E4C99" w:rsidP="001E4C99">
      <w:pPr>
        <w:spacing w:before="102" w:line="273" w:lineRule="auto"/>
        <w:ind w:left="301" w:right="933"/>
        <w:jc w:val="both"/>
        <w:rPr>
          <w:sz w:val="18"/>
        </w:rPr>
      </w:pPr>
      <w:r>
        <w:rPr>
          <w:b/>
          <w:sz w:val="18"/>
        </w:rPr>
        <w:t xml:space="preserve">Artículo 284. </w:t>
      </w:r>
      <w:r>
        <w:rPr>
          <w:i/>
          <w:sz w:val="18"/>
        </w:rPr>
        <w:t xml:space="preserve">Circulaciones verticales para los peatones: </w:t>
      </w:r>
      <w:r>
        <w:rPr>
          <w:sz w:val="18"/>
        </w:rPr>
        <w:t>en los edificios de estacionamiento los usuarios, una vez que abandonan los vehículos, se convierten en peatones y habrá que disponerse de escaleras o elevadores, observando los siguientes lineamientos:</w:t>
      </w:r>
    </w:p>
    <w:p w:rsidR="001E4C99" w:rsidRDefault="001E4C99" w:rsidP="001E4C99">
      <w:pPr>
        <w:pStyle w:val="Prrafodelista"/>
        <w:numPr>
          <w:ilvl w:val="0"/>
          <w:numId w:val="45"/>
        </w:numPr>
        <w:tabs>
          <w:tab w:val="left" w:pos="736"/>
        </w:tabs>
        <w:spacing w:before="7" w:line="273" w:lineRule="auto"/>
        <w:ind w:right="932" w:firstLine="0"/>
        <w:rPr>
          <w:sz w:val="18"/>
        </w:rPr>
      </w:pPr>
      <w:r>
        <w:rPr>
          <w:sz w:val="18"/>
        </w:rPr>
        <w:t>Para edificios hasta de tres plantas, a partir del nivel de calle, se puede prescindir de los elevadores y disponer la comunicación por medio de escaleras, que deberán estar señaladas claramente y tener como mínimo 1.2 metros de</w:t>
      </w:r>
      <w:r>
        <w:rPr>
          <w:spacing w:val="-2"/>
          <w:sz w:val="18"/>
        </w:rPr>
        <w:t xml:space="preserve"> </w:t>
      </w:r>
      <w:r>
        <w:rPr>
          <w:sz w:val="18"/>
        </w:rPr>
        <w:t>anchura.</w:t>
      </w:r>
    </w:p>
    <w:p w:rsidR="001E4C99" w:rsidRDefault="001E4C99" w:rsidP="001E4C99">
      <w:pPr>
        <w:pStyle w:val="Prrafodelista"/>
        <w:numPr>
          <w:ilvl w:val="0"/>
          <w:numId w:val="45"/>
        </w:numPr>
        <w:tabs>
          <w:tab w:val="left" w:pos="813"/>
        </w:tabs>
        <w:spacing w:before="8" w:line="264" w:lineRule="auto"/>
        <w:ind w:right="939" w:firstLine="0"/>
        <w:rPr>
          <w:sz w:val="18"/>
        </w:rPr>
      </w:pPr>
      <w:r>
        <w:rPr>
          <w:sz w:val="18"/>
        </w:rPr>
        <w:t>Cuando el edificio tenga más de cuatro plantas, incluyendo la planta baja, se requiere el uso de elevador. Como dato básico para determinar el número necesario de elevadores se admite que su capacidad total sea del orden de 3 a 5 personas por cada 100 cajones de estacionamiento situados fuera del nivel de</w:t>
      </w:r>
      <w:r>
        <w:rPr>
          <w:spacing w:val="-1"/>
          <w:sz w:val="18"/>
        </w:rPr>
        <w:t xml:space="preserve"> </w:t>
      </w:r>
      <w:r>
        <w:rPr>
          <w:sz w:val="18"/>
        </w:rPr>
        <w:t>calle.</w:t>
      </w:r>
    </w:p>
    <w:p w:rsidR="001E4C99" w:rsidRDefault="001E4C99" w:rsidP="001E4C99">
      <w:pPr>
        <w:pStyle w:val="Prrafodelista"/>
        <w:numPr>
          <w:ilvl w:val="0"/>
          <w:numId w:val="45"/>
        </w:numPr>
        <w:tabs>
          <w:tab w:val="left" w:pos="844"/>
        </w:tabs>
        <w:spacing w:before="18" w:line="300" w:lineRule="auto"/>
        <w:ind w:right="934" w:firstLine="0"/>
        <w:rPr>
          <w:sz w:val="18"/>
        </w:rPr>
      </w:pPr>
      <w:r>
        <w:rPr>
          <w:sz w:val="18"/>
        </w:rPr>
        <w:t>En todos los casos los estacionamientos en general deberán de contar con andadores o banquetas que resguarden a los peatones del tráfico</w:t>
      </w:r>
      <w:r>
        <w:rPr>
          <w:spacing w:val="-4"/>
          <w:sz w:val="18"/>
        </w:rPr>
        <w:t xml:space="preserve"> </w:t>
      </w:r>
      <w:r>
        <w:rPr>
          <w:sz w:val="18"/>
        </w:rPr>
        <w:t>vehicular.</w:t>
      </w:r>
    </w:p>
    <w:p w:rsidR="001E4C99" w:rsidRDefault="001E4C99" w:rsidP="001E4C99">
      <w:pPr>
        <w:spacing w:line="300" w:lineRule="auto"/>
        <w:jc w:val="both"/>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Textoindependiente"/>
        <w:spacing w:line="264" w:lineRule="auto"/>
        <w:ind w:left="301" w:right="937"/>
        <w:jc w:val="both"/>
      </w:pPr>
      <w:r>
        <w:rPr>
          <w:b/>
        </w:rPr>
        <w:t xml:space="preserve">Artículo 285. </w:t>
      </w:r>
      <w:r>
        <w:rPr>
          <w:i/>
        </w:rPr>
        <w:t xml:space="preserve">Topes de ruedas: </w:t>
      </w:r>
      <w:r>
        <w:t>todos los estacionamientos deberán contar con topes para las llantas, debiendo tener estas 15 centímetros de altura, y colocadas tanto para cuando el vehículo se estaciona de frente como en reversa. Cuando el estacionamiento es de frente el tope se ubicará a 0.8 metros del límite del cajón, y cuando es en reversa se ubicará a 1.2 metros.</w:t>
      </w:r>
    </w:p>
    <w:p w:rsidR="001E4C99" w:rsidRDefault="001E4C99" w:rsidP="001E4C99">
      <w:pPr>
        <w:pStyle w:val="Textoindependiente"/>
        <w:spacing w:before="134" w:line="256" w:lineRule="auto"/>
        <w:ind w:left="301" w:right="940"/>
        <w:jc w:val="both"/>
      </w:pPr>
      <w:r>
        <w:rPr>
          <w:b/>
        </w:rPr>
        <w:t xml:space="preserve">Artículo 286. </w:t>
      </w:r>
      <w:r>
        <w:rPr>
          <w:i/>
        </w:rPr>
        <w:t xml:space="preserve">Áreas de espera en lotes: </w:t>
      </w:r>
      <w:r>
        <w:t>los estacionamientos tendrán áreas techadas para peatones destinadas a la recepción y entrega de vehículos, ubicadas en un 50 por ciento del lado del carril de entrada y el otro 50 por ciento en el lado del carril de salida de vehículos, con una anchura mínima de1.2 metros y por lo menos una longitud de seis metros, su superficie mínima será de 10 metros cuadrados por los primeros 100 cajones subsecuentes. El área de espera tendrá el piso terminado con una pendiente máxima del 1 por ciento y elevado 15 centímetros sobre el de la superficie de circulación de</w:t>
      </w:r>
      <w:r>
        <w:rPr>
          <w:spacing w:val="-33"/>
        </w:rPr>
        <w:t xml:space="preserve"> </w:t>
      </w:r>
      <w:r>
        <w:t>vehículos.</w:t>
      </w:r>
    </w:p>
    <w:p w:rsidR="001E4C99" w:rsidRDefault="001E4C99" w:rsidP="001E4C99">
      <w:pPr>
        <w:pStyle w:val="Textoindependiente"/>
        <w:ind w:left="0"/>
        <w:rPr>
          <w:sz w:val="20"/>
        </w:rPr>
      </w:pPr>
    </w:p>
    <w:p w:rsidR="001E4C99" w:rsidRDefault="001E4C99" w:rsidP="001E4C99">
      <w:pPr>
        <w:pStyle w:val="Textoindependiente"/>
        <w:spacing w:before="121" w:line="266" w:lineRule="auto"/>
        <w:ind w:left="301" w:right="932"/>
        <w:jc w:val="both"/>
      </w:pPr>
      <w:r>
        <w:rPr>
          <w:b/>
        </w:rPr>
        <w:t xml:space="preserve">Artículo 287. </w:t>
      </w:r>
      <w:r>
        <w:rPr>
          <w:i/>
        </w:rPr>
        <w:t xml:space="preserve">Drenaje y pavimento: </w:t>
      </w:r>
      <w:r>
        <w:t>todo estacionamiento destinado al servicio público, deberá estar pavimentado y drenado adecuadamente, y bardeado en sus colindancias con los predios vecinos. Las pendientes para el escurrimiento laminar de aguas pluviales o de otra índole deberán ser del 2 por ciento como mínimo.</w:t>
      </w:r>
    </w:p>
    <w:p w:rsidR="001E4C99" w:rsidRDefault="001E4C99" w:rsidP="001E4C99">
      <w:pPr>
        <w:pStyle w:val="Textoindependiente"/>
        <w:spacing w:before="128" w:line="266" w:lineRule="auto"/>
        <w:ind w:left="301" w:right="935"/>
        <w:jc w:val="both"/>
      </w:pPr>
      <w:r>
        <w:rPr>
          <w:b/>
        </w:rPr>
        <w:t xml:space="preserve">Artículo 288. </w:t>
      </w:r>
      <w:r>
        <w:rPr>
          <w:i/>
        </w:rPr>
        <w:t xml:space="preserve">Ventilación: </w:t>
      </w:r>
      <w:r>
        <w:t>la adecuada ventilación natural se hará a través de vanos en fachadas, de preferencia con ventilación cruzada. Estos vanos tendrán una superficie mínima del 10 por ciento con relación al área de la planta correspondiente. Cuando no se pueda cumplir con el 10 por ciento en los vanos se deberá instalar ventilación artificial</w:t>
      </w:r>
      <w:r>
        <w:rPr>
          <w:spacing w:val="-5"/>
        </w:rPr>
        <w:t xml:space="preserve"> </w:t>
      </w:r>
      <w:r>
        <w:t>adicional.</w:t>
      </w:r>
    </w:p>
    <w:p w:rsidR="001E4C99" w:rsidRDefault="001E4C99" w:rsidP="001E4C99">
      <w:pPr>
        <w:pStyle w:val="Textoindependiente"/>
        <w:spacing w:before="2" w:line="259" w:lineRule="auto"/>
        <w:ind w:left="301" w:right="935"/>
        <w:jc w:val="both"/>
      </w:pPr>
      <w:r>
        <w:t>Este tipo de ventilación se hará por medios electromecánicos, para lo cual se instalarán los extractores necesarios para permitir un mínimo de 6 cambios del volumen de aire de cada piso, por hora. La concentración de monóxido de carbono se deberá mantener abajo de una proporción de 100 partes por millón.</w:t>
      </w:r>
    </w:p>
    <w:p w:rsidR="001E4C99" w:rsidRDefault="001E4C99" w:rsidP="001E4C99">
      <w:pPr>
        <w:pStyle w:val="Textoindependiente"/>
        <w:spacing w:before="136" w:line="276" w:lineRule="auto"/>
        <w:ind w:left="301" w:right="940"/>
        <w:jc w:val="both"/>
      </w:pPr>
      <w:r>
        <w:rPr>
          <w:b/>
        </w:rPr>
        <w:t xml:space="preserve">Artículo 289. </w:t>
      </w:r>
      <w:r>
        <w:rPr>
          <w:i/>
        </w:rPr>
        <w:t xml:space="preserve">Servicios sanitarios: </w:t>
      </w:r>
      <w:r>
        <w:t>todos los estacionamientos de servicio público tendrán servicios sanitarios para el público y empleados. Deberán proveerse sanitarios para hombres y mujeres por separado. En los sanitarios para empleados deberán instalarse regaderas.</w:t>
      </w:r>
    </w:p>
    <w:p w:rsidR="001E4C99" w:rsidRDefault="001E4C99" w:rsidP="001E4C99">
      <w:pPr>
        <w:pStyle w:val="Textoindependiente"/>
        <w:spacing w:line="273" w:lineRule="auto"/>
        <w:ind w:left="301" w:right="945"/>
        <w:jc w:val="both"/>
      </w:pPr>
      <w:r>
        <w:t xml:space="preserve">Para lo concerniente al número de muebles sanitarios y su instalación hidráulica y sanitaria, se deberá cumplir con las normas técnicas que fija el propio </w:t>
      </w:r>
      <w:r>
        <w:rPr>
          <w:i/>
        </w:rPr>
        <w:t xml:space="preserve">Reglamento de Construcciones </w:t>
      </w:r>
      <w:r>
        <w:t>del centro de población.</w:t>
      </w:r>
    </w:p>
    <w:p w:rsidR="001E4C99" w:rsidRDefault="001E4C99" w:rsidP="001E4C99">
      <w:pPr>
        <w:pStyle w:val="Textoindependiente"/>
        <w:spacing w:before="9"/>
        <w:ind w:left="0"/>
        <w:rPr>
          <w:sz w:val="29"/>
        </w:rPr>
      </w:pPr>
    </w:p>
    <w:p w:rsidR="001E4C99" w:rsidRDefault="001E4C99" w:rsidP="001E4C99">
      <w:pPr>
        <w:pStyle w:val="Textoindependiente"/>
        <w:spacing w:before="1" w:line="266" w:lineRule="auto"/>
        <w:ind w:left="301" w:right="933"/>
        <w:jc w:val="both"/>
      </w:pPr>
      <w:r>
        <w:rPr>
          <w:b/>
        </w:rPr>
        <w:t xml:space="preserve">Artículo 290. </w:t>
      </w:r>
      <w:r>
        <w:rPr>
          <w:i/>
        </w:rPr>
        <w:t xml:space="preserve">Señalamiento: </w:t>
      </w:r>
      <w:r>
        <w:t>el señalamiento para los conductores y para los peatones tanto dentro del estacionamiento como fuera de él para entrar y salir, estará sujeto a lo dispuesto en el manual técnico vigente sobre el particular. Se deberán incluir tanto los señalamientos verticales como los horizontales pintados en el piso.</w:t>
      </w:r>
    </w:p>
    <w:p w:rsidR="001E4C99" w:rsidRDefault="001E4C99" w:rsidP="001E4C99">
      <w:pPr>
        <w:pStyle w:val="Textoindependiente"/>
        <w:spacing w:before="125" w:line="266" w:lineRule="auto"/>
        <w:ind w:left="301" w:right="933"/>
        <w:jc w:val="both"/>
      </w:pPr>
      <w:r>
        <w:rPr>
          <w:b/>
        </w:rPr>
        <w:t xml:space="preserve">Artículo 291. </w:t>
      </w:r>
      <w:r>
        <w:rPr>
          <w:i/>
        </w:rPr>
        <w:t xml:space="preserve">Prevención contra incendio: </w:t>
      </w:r>
      <w:r>
        <w:t>en los estacionamientos de edificios deberán preverse en cada entrepiso los equipos e instalaciones necesarias para cualquier caso de incendio. No deberán emplearse materiales combustibles en su estructura y sus acabados. Para los requisitos de prevención  contra incendio se estará en lo dispuesto en la normatividad</w:t>
      </w:r>
      <w:r>
        <w:rPr>
          <w:spacing w:val="-5"/>
        </w:rPr>
        <w:t xml:space="preserve"> </w:t>
      </w:r>
      <w:r>
        <w:t>vigente.</w:t>
      </w:r>
    </w:p>
    <w:p w:rsidR="001E4C99" w:rsidRDefault="001E4C99" w:rsidP="001E4C99">
      <w:pPr>
        <w:pStyle w:val="Textoindependiente"/>
        <w:spacing w:before="125" w:line="302" w:lineRule="auto"/>
        <w:ind w:left="301" w:right="943"/>
        <w:jc w:val="both"/>
      </w:pPr>
      <w:r>
        <w:rPr>
          <w:b/>
        </w:rPr>
        <w:t xml:space="preserve">Artículo 292. </w:t>
      </w:r>
      <w:r>
        <w:t>Los estacionamientos para camiones y autobuses estarán sujetos a los siguientes lineamientos:</w:t>
      </w:r>
    </w:p>
    <w:p w:rsidR="001E4C99" w:rsidRDefault="001E4C99" w:rsidP="001E4C99">
      <w:pPr>
        <w:pStyle w:val="Prrafodelista"/>
        <w:numPr>
          <w:ilvl w:val="0"/>
          <w:numId w:val="44"/>
        </w:numPr>
        <w:tabs>
          <w:tab w:val="left" w:pos="822"/>
        </w:tabs>
        <w:spacing w:before="23"/>
        <w:jc w:val="both"/>
        <w:rPr>
          <w:sz w:val="18"/>
        </w:rPr>
      </w:pPr>
      <w:r>
        <w:rPr>
          <w:sz w:val="18"/>
        </w:rPr>
        <w:t>Deben ser proyectados según las dimensiones de los autobuses o</w:t>
      </w:r>
      <w:r>
        <w:rPr>
          <w:spacing w:val="-14"/>
          <w:sz w:val="18"/>
        </w:rPr>
        <w:t xml:space="preserve"> </w:t>
      </w:r>
      <w:r>
        <w:rPr>
          <w:sz w:val="18"/>
        </w:rPr>
        <w:t>camiones.</w:t>
      </w:r>
    </w:p>
    <w:p w:rsidR="001E4C99" w:rsidRDefault="001E4C99" w:rsidP="001E4C99">
      <w:pPr>
        <w:pStyle w:val="Prrafodelista"/>
        <w:numPr>
          <w:ilvl w:val="0"/>
          <w:numId w:val="44"/>
        </w:numPr>
        <w:tabs>
          <w:tab w:val="left" w:pos="794"/>
        </w:tabs>
        <w:spacing w:before="122" w:line="273" w:lineRule="auto"/>
        <w:ind w:left="582" w:right="933" w:firstLine="0"/>
        <w:jc w:val="both"/>
        <w:rPr>
          <w:sz w:val="18"/>
        </w:rPr>
      </w:pPr>
      <w:r>
        <w:rPr>
          <w:sz w:val="18"/>
        </w:rPr>
        <w:t>Las entradas y salidas a un estacionamiento de autobuses o camiones deben tener un mínimo de 4 metros por carril si están separadas. Si la entrada y la salida están ubicadas en el mismo lugar, tendrán 8 metros de anchura libre</w:t>
      </w:r>
      <w:r>
        <w:rPr>
          <w:spacing w:val="-6"/>
          <w:sz w:val="18"/>
        </w:rPr>
        <w:t xml:space="preserve"> </w:t>
      </w:r>
      <w:r>
        <w:rPr>
          <w:sz w:val="18"/>
        </w:rPr>
        <w:t>conjunta.</w:t>
      </w:r>
    </w:p>
    <w:p w:rsidR="001E4C99" w:rsidRDefault="001E4C99" w:rsidP="001E4C99">
      <w:pPr>
        <w:pStyle w:val="Prrafodelista"/>
        <w:numPr>
          <w:ilvl w:val="0"/>
          <w:numId w:val="44"/>
        </w:numPr>
        <w:tabs>
          <w:tab w:val="left" w:pos="834"/>
        </w:tabs>
        <w:spacing w:before="46" w:line="302" w:lineRule="auto"/>
        <w:ind w:left="582" w:right="933" w:firstLine="0"/>
        <w:jc w:val="both"/>
        <w:rPr>
          <w:sz w:val="18"/>
        </w:rPr>
      </w:pPr>
      <w:r>
        <w:rPr>
          <w:sz w:val="18"/>
        </w:rPr>
        <w:t>En la entrada y dentro del estacionamiento cualquier techo o estructura no podrá tener menos de 4.5 metros de altura libre en el punto más</w:t>
      </w:r>
      <w:r>
        <w:rPr>
          <w:spacing w:val="-7"/>
          <w:sz w:val="18"/>
        </w:rPr>
        <w:t xml:space="preserve"> </w:t>
      </w:r>
      <w:r>
        <w:rPr>
          <w:sz w:val="18"/>
        </w:rPr>
        <w:t>bajo.</w:t>
      </w:r>
    </w:p>
    <w:p w:rsidR="001E4C99" w:rsidRDefault="001E4C99" w:rsidP="001E4C99">
      <w:pPr>
        <w:pStyle w:val="Prrafodelista"/>
        <w:numPr>
          <w:ilvl w:val="0"/>
          <w:numId w:val="44"/>
        </w:numPr>
        <w:tabs>
          <w:tab w:val="left" w:pos="863"/>
        </w:tabs>
        <w:spacing w:before="18" w:line="290" w:lineRule="auto"/>
        <w:ind w:left="582" w:right="934" w:firstLine="0"/>
        <w:jc w:val="both"/>
        <w:rPr>
          <w:sz w:val="18"/>
        </w:rPr>
      </w:pPr>
      <w:r>
        <w:rPr>
          <w:sz w:val="18"/>
        </w:rPr>
        <w:t>Para los vehículos que representan el mayor porcentaje en cuanto a sus dimensiones en vehículos unitarios, las dimensiones en metros para estas áreas de estacionamiento son las</w:t>
      </w:r>
      <w:r>
        <w:rPr>
          <w:spacing w:val="-16"/>
          <w:sz w:val="18"/>
        </w:rPr>
        <w:t xml:space="preserve"> </w:t>
      </w:r>
      <w:r>
        <w:rPr>
          <w:sz w:val="18"/>
        </w:rPr>
        <w:t>siguientes:</w:t>
      </w:r>
    </w:p>
    <w:p w:rsidR="001E4C99" w:rsidRDefault="001E4C99" w:rsidP="001E4C99">
      <w:pPr>
        <w:spacing w:line="290" w:lineRule="auto"/>
        <w:jc w:val="both"/>
        <w:rPr>
          <w:sz w:val="18"/>
        </w:rPr>
        <w:sectPr w:rsidR="001E4C99">
          <w:footerReference w:type="default" r:id="rId23"/>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1"/>
        <w:ind w:left="0"/>
        <w:rPr>
          <w:sz w:val="21"/>
        </w:rPr>
      </w:pPr>
    </w:p>
    <w:tbl>
      <w:tblPr>
        <w:tblStyle w:val="TableNormal"/>
        <w:tblW w:w="0" w:type="auto"/>
        <w:tblInd w:w="1852" w:type="dxa"/>
        <w:tblLayout w:type="fixed"/>
        <w:tblLook w:val="01E0" w:firstRow="1" w:lastRow="1" w:firstColumn="1" w:lastColumn="1" w:noHBand="0" w:noVBand="0"/>
      </w:tblPr>
      <w:tblGrid>
        <w:gridCol w:w="1259"/>
        <w:gridCol w:w="1524"/>
        <w:gridCol w:w="1309"/>
        <w:gridCol w:w="1432"/>
      </w:tblGrid>
      <w:tr w:rsidR="001E4C99" w:rsidTr="00D81122">
        <w:trPr>
          <w:trHeight w:val="438"/>
        </w:trPr>
        <w:tc>
          <w:tcPr>
            <w:tcW w:w="1259" w:type="dxa"/>
            <w:tcBorders>
              <w:top w:val="single" w:sz="8" w:space="0" w:color="000000"/>
              <w:left w:val="single" w:sz="8" w:space="0" w:color="000000"/>
            </w:tcBorders>
          </w:tcPr>
          <w:p w:rsidR="001E4C99" w:rsidRDefault="001E4C99" w:rsidP="00D81122">
            <w:pPr>
              <w:pStyle w:val="TableParagraph"/>
              <w:spacing w:before="34"/>
              <w:ind w:left="196" w:right="146"/>
              <w:jc w:val="center"/>
              <w:rPr>
                <w:sz w:val="17"/>
              </w:rPr>
            </w:pPr>
            <w:r>
              <w:rPr>
                <w:sz w:val="17"/>
              </w:rPr>
              <w:t>Posición</w:t>
            </w:r>
          </w:p>
        </w:tc>
        <w:tc>
          <w:tcPr>
            <w:tcW w:w="1524" w:type="dxa"/>
            <w:tcBorders>
              <w:top w:val="single" w:sz="8" w:space="0" w:color="000000"/>
            </w:tcBorders>
          </w:tcPr>
          <w:p w:rsidR="001E4C99" w:rsidRDefault="001E4C99" w:rsidP="00D81122">
            <w:pPr>
              <w:pStyle w:val="TableParagraph"/>
              <w:spacing w:before="34"/>
              <w:ind w:left="170" w:right="65"/>
              <w:jc w:val="center"/>
              <w:rPr>
                <w:sz w:val="17"/>
              </w:rPr>
            </w:pPr>
            <w:r>
              <w:rPr>
                <w:sz w:val="17"/>
              </w:rPr>
              <w:t>Ancho de pasillo</w:t>
            </w:r>
          </w:p>
        </w:tc>
        <w:tc>
          <w:tcPr>
            <w:tcW w:w="1309" w:type="dxa"/>
            <w:tcBorders>
              <w:top w:val="single" w:sz="8" w:space="0" w:color="000000"/>
            </w:tcBorders>
          </w:tcPr>
          <w:p w:rsidR="001E4C99" w:rsidRDefault="001E4C99" w:rsidP="00D81122">
            <w:pPr>
              <w:pStyle w:val="TableParagraph"/>
              <w:spacing w:before="34"/>
              <w:ind w:left="102"/>
              <w:rPr>
                <w:sz w:val="17"/>
              </w:rPr>
            </w:pPr>
            <w:r>
              <w:rPr>
                <w:sz w:val="17"/>
              </w:rPr>
              <w:t>Long del cajón</w:t>
            </w:r>
          </w:p>
        </w:tc>
        <w:tc>
          <w:tcPr>
            <w:tcW w:w="1432" w:type="dxa"/>
            <w:tcBorders>
              <w:top w:val="single" w:sz="8" w:space="0" w:color="000000"/>
              <w:right w:val="single" w:sz="8" w:space="0" w:color="000000"/>
            </w:tcBorders>
          </w:tcPr>
          <w:p w:rsidR="001E4C99" w:rsidRDefault="001E4C99" w:rsidP="00D81122">
            <w:pPr>
              <w:pStyle w:val="TableParagraph"/>
              <w:spacing w:before="34"/>
              <w:ind w:left="97" w:right="75"/>
              <w:jc w:val="center"/>
              <w:rPr>
                <w:sz w:val="17"/>
              </w:rPr>
            </w:pPr>
            <w:r>
              <w:rPr>
                <w:sz w:val="17"/>
              </w:rPr>
              <w:t>Ancho del cajón</w:t>
            </w:r>
          </w:p>
        </w:tc>
      </w:tr>
      <w:tr w:rsidR="001E4C99" w:rsidTr="00D81122">
        <w:trPr>
          <w:trHeight w:val="459"/>
        </w:trPr>
        <w:tc>
          <w:tcPr>
            <w:tcW w:w="1259" w:type="dxa"/>
            <w:tcBorders>
              <w:left w:val="single" w:sz="8" w:space="0" w:color="000000"/>
            </w:tcBorders>
          </w:tcPr>
          <w:p w:rsidR="001E4C99" w:rsidRDefault="001E4C99" w:rsidP="00D81122">
            <w:pPr>
              <w:pStyle w:val="TableParagraph"/>
              <w:spacing w:before="7"/>
              <w:rPr>
                <w:sz w:val="17"/>
              </w:rPr>
            </w:pPr>
          </w:p>
          <w:p w:rsidR="001E4C99" w:rsidRDefault="001E4C99" w:rsidP="00D81122">
            <w:pPr>
              <w:pStyle w:val="TableParagraph"/>
              <w:ind w:left="196" w:right="146"/>
              <w:jc w:val="center"/>
              <w:rPr>
                <w:sz w:val="17"/>
              </w:rPr>
            </w:pPr>
            <w:r>
              <w:rPr>
                <w:sz w:val="17"/>
              </w:rPr>
              <w:t>Cordón</w:t>
            </w:r>
          </w:p>
        </w:tc>
        <w:tc>
          <w:tcPr>
            <w:tcW w:w="1524" w:type="dxa"/>
          </w:tcPr>
          <w:p w:rsidR="001E4C99" w:rsidRDefault="001E4C99" w:rsidP="00D81122">
            <w:pPr>
              <w:pStyle w:val="TableParagraph"/>
              <w:spacing w:before="7"/>
              <w:rPr>
                <w:sz w:val="17"/>
              </w:rPr>
            </w:pPr>
          </w:p>
          <w:p w:rsidR="001E4C99" w:rsidRDefault="001E4C99" w:rsidP="00D81122">
            <w:pPr>
              <w:pStyle w:val="TableParagraph"/>
              <w:ind w:left="94" w:right="65"/>
              <w:jc w:val="center"/>
              <w:rPr>
                <w:sz w:val="17"/>
              </w:rPr>
            </w:pPr>
            <w:r>
              <w:rPr>
                <w:sz w:val="17"/>
              </w:rPr>
              <w:t>10</w:t>
            </w:r>
          </w:p>
        </w:tc>
        <w:tc>
          <w:tcPr>
            <w:tcW w:w="1309" w:type="dxa"/>
          </w:tcPr>
          <w:p w:rsidR="001E4C99" w:rsidRDefault="001E4C99" w:rsidP="00D81122">
            <w:pPr>
              <w:pStyle w:val="TableParagraph"/>
              <w:spacing w:before="7"/>
              <w:rPr>
                <w:sz w:val="17"/>
              </w:rPr>
            </w:pPr>
          </w:p>
          <w:p w:rsidR="001E4C99" w:rsidRDefault="001E4C99" w:rsidP="00D81122">
            <w:pPr>
              <w:pStyle w:val="TableParagraph"/>
              <w:ind w:left="638" w:right="441"/>
              <w:jc w:val="center"/>
              <w:rPr>
                <w:sz w:val="17"/>
              </w:rPr>
            </w:pPr>
            <w:r>
              <w:rPr>
                <w:sz w:val="17"/>
              </w:rPr>
              <w:t>10</w:t>
            </w:r>
          </w:p>
        </w:tc>
        <w:tc>
          <w:tcPr>
            <w:tcW w:w="1432" w:type="dxa"/>
            <w:tcBorders>
              <w:right w:val="single" w:sz="8" w:space="0" w:color="000000"/>
            </w:tcBorders>
          </w:tcPr>
          <w:p w:rsidR="001E4C99" w:rsidRDefault="001E4C99" w:rsidP="00D81122">
            <w:pPr>
              <w:pStyle w:val="TableParagraph"/>
              <w:spacing w:before="7"/>
              <w:rPr>
                <w:sz w:val="17"/>
              </w:rPr>
            </w:pPr>
          </w:p>
          <w:p w:rsidR="001E4C99" w:rsidRDefault="001E4C99" w:rsidP="00D81122">
            <w:pPr>
              <w:pStyle w:val="TableParagraph"/>
              <w:ind w:right="32"/>
              <w:jc w:val="center"/>
              <w:rPr>
                <w:sz w:val="17"/>
              </w:rPr>
            </w:pPr>
            <w:r>
              <w:rPr>
                <w:sz w:val="17"/>
              </w:rPr>
              <w:t>3</w:t>
            </w:r>
          </w:p>
        </w:tc>
      </w:tr>
      <w:tr w:rsidR="001E4C99" w:rsidTr="00D81122">
        <w:trPr>
          <w:trHeight w:val="312"/>
        </w:trPr>
        <w:tc>
          <w:tcPr>
            <w:tcW w:w="1259" w:type="dxa"/>
            <w:tcBorders>
              <w:left w:val="single" w:sz="8" w:space="0" w:color="000000"/>
            </w:tcBorders>
          </w:tcPr>
          <w:p w:rsidR="001E4C99" w:rsidRDefault="001E4C99" w:rsidP="00D81122">
            <w:pPr>
              <w:pStyle w:val="TableParagraph"/>
              <w:spacing w:before="55"/>
              <w:ind w:left="196" w:right="146"/>
              <w:jc w:val="center"/>
              <w:rPr>
                <w:sz w:val="17"/>
              </w:rPr>
            </w:pPr>
            <w:r>
              <w:rPr>
                <w:sz w:val="17"/>
              </w:rPr>
              <w:t>45º</w:t>
            </w:r>
          </w:p>
        </w:tc>
        <w:tc>
          <w:tcPr>
            <w:tcW w:w="1524" w:type="dxa"/>
          </w:tcPr>
          <w:p w:rsidR="001E4C99" w:rsidRDefault="001E4C99" w:rsidP="00D81122">
            <w:pPr>
              <w:pStyle w:val="TableParagraph"/>
              <w:spacing w:before="55"/>
              <w:ind w:left="93" w:right="65"/>
              <w:jc w:val="center"/>
              <w:rPr>
                <w:sz w:val="17"/>
              </w:rPr>
            </w:pPr>
            <w:r>
              <w:rPr>
                <w:sz w:val="17"/>
              </w:rPr>
              <w:t>7.5</w:t>
            </w:r>
          </w:p>
        </w:tc>
        <w:tc>
          <w:tcPr>
            <w:tcW w:w="1309" w:type="dxa"/>
          </w:tcPr>
          <w:p w:rsidR="001E4C99" w:rsidRDefault="001E4C99" w:rsidP="00D81122">
            <w:pPr>
              <w:pStyle w:val="TableParagraph"/>
              <w:spacing w:before="55"/>
              <w:ind w:left="638" w:right="441"/>
              <w:jc w:val="center"/>
              <w:rPr>
                <w:sz w:val="17"/>
              </w:rPr>
            </w:pPr>
            <w:r>
              <w:rPr>
                <w:sz w:val="17"/>
              </w:rPr>
              <w:t>10</w:t>
            </w:r>
          </w:p>
        </w:tc>
        <w:tc>
          <w:tcPr>
            <w:tcW w:w="1432" w:type="dxa"/>
            <w:tcBorders>
              <w:right w:val="single" w:sz="8" w:space="0" w:color="000000"/>
            </w:tcBorders>
          </w:tcPr>
          <w:p w:rsidR="001E4C99" w:rsidRDefault="001E4C99" w:rsidP="00D81122">
            <w:pPr>
              <w:pStyle w:val="TableParagraph"/>
              <w:spacing w:before="55"/>
              <w:ind w:left="39" w:right="75"/>
              <w:jc w:val="center"/>
              <w:rPr>
                <w:sz w:val="17"/>
              </w:rPr>
            </w:pPr>
            <w:r>
              <w:rPr>
                <w:sz w:val="17"/>
              </w:rPr>
              <w:t>3.5</w:t>
            </w:r>
          </w:p>
        </w:tc>
      </w:tr>
      <w:tr w:rsidR="001E4C99" w:rsidTr="00D81122">
        <w:trPr>
          <w:trHeight w:val="312"/>
        </w:trPr>
        <w:tc>
          <w:tcPr>
            <w:tcW w:w="1259" w:type="dxa"/>
            <w:tcBorders>
              <w:left w:val="single" w:sz="8" w:space="0" w:color="000000"/>
            </w:tcBorders>
          </w:tcPr>
          <w:p w:rsidR="001E4C99" w:rsidRDefault="001E4C99" w:rsidP="00D81122">
            <w:pPr>
              <w:pStyle w:val="TableParagraph"/>
              <w:spacing w:before="55"/>
              <w:ind w:left="196" w:right="144"/>
              <w:jc w:val="center"/>
              <w:rPr>
                <w:sz w:val="17"/>
              </w:rPr>
            </w:pPr>
            <w:r>
              <w:rPr>
                <w:sz w:val="17"/>
              </w:rPr>
              <w:t>90º frente</w:t>
            </w:r>
          </w:p>
        </w:tc>
        <w:tc>
          <w:tcPr>
            <w:tcW w:w="1524" w:type="dxa"/>
          </w:tcPr>
          <w:p w:rsidR="001E4C99" w:rsidRDefault="001E4C99" w:rsidP="00D81122">
            <w:pPr>
              <w:pStyle w:val="TableParagraph"/>
              <w:spacing w:before="55"/>
              <w:ind w:left="94" w:right="65"/>
              <w:jc w:val="center"/>
              <w:rPr>
                <w:sz w:val="17"/>
              </w:rPr>
            </w:pPr>
            <w:r>
              <w:rPr>
                <w:sz w:val="17"/>
              </w:rPr>
              <w:t>14</w:t>
            </w:r>
          </w:p>
        </w:tc>
        <w:tc>
          <w:tcPr>
            <w:tcW w:w="1309" w:type="dxa"/>
          </w:tcPr>
          <w:p w:rsidR="001E4C99" w:rsidRDefault="001E4C99" w:rsidP="00D81122">
            <w:pPr>
              <w:pStyle w:val="TableParagraph"/>
              <w:spacing w:before="55"/>
              <w:ind w:left="638" w:right="441"/>
              <w:jc w:val="center"/>
              <w:rPr>
                <w:sz w:val="17"/>
              </w:rPr>
            </w:pPr>
            <w:r>
              <w:rPr>
                <w:sz w:val="17"/>
              </w:rPr>
              <w:t>10</w:t>
            </w:r>
          </w:p>
        </w:tc>
        <w:tc>
          <w:tcPr>
            <w:tcW w:w="1432" w:type="dxa"/>
            <w:tcBorders>
              <w:right w:val="single" w:sz="8" w:space="0" w:color="000000"/>
            </w:tcBorders>
          </w:tcPr>
          <w:p w:rsidR="001E4C99" w:rsidRDefault="001E4C99" w:rsidP="00D81122">
            <w:pPr>
              <w:pStyle w:val="TableParagraph"/>
              <w:spacing w:before="55"/>
              <w:ind w:right="32"/>
              <w:jc w:val="center"/>
              <w:rPr>
                <w:sz w:val="17"/>
              </w:rPr>
            </w:pPr>
            <w:r>
              <w:rPr>
                <w:sz w:val="17"/>
              </w:rPr>
              <w:t>4</w:t>
            </w:r>
          </w:p>
        </w:tc>
      </w:tr>
      <w:tr w:rsidR="001E4C99" w:rsidTr="00D81122">
        <w:trPr>
          <w:trHeight w:val="361"/>
        </w:trPr>
        <w:tc>
          <w:tcPr>
            <w:tcW w:w="1259" w:type="dxa"/>
            <w:tcBorders>
              <w:left w:val="single" w:sz="8" w:space="0" w:color="000000"/>
              <w:bottom w:val="single" w:sz="8" w:space="0" w:color="000000"/>
            </w:tcBorders>
          </w:tcPr>
          <w:p w:rsidR="001E4C99" w:rsidRDefault="001E4C99" w:rsidP="00D81122">
            <w:pPr>
              <w:pStyle w:val="TableParagraph"/>
              <w:spacing w:before="55"/>
              <w:ind w:left="196" w:right="146"/>
              <w:jc w:val="center"/>
              <w:rPr>
                <w:sz w:val="17"/>
              </w:rPr>
            </w:pPr>
            <w:r>
              <w:rPr>
                <w:sz w:val="17"/>
              </w:rPr>
              <w:t>90º reversa</w:t>
            </w:r>
          </w:p>
        </w:tc>
        <w:tc>
          <w:tcPr>
            <w:tcW w:w="1524" w:type="dxa"/>
            <w:tcBorders>
              <w:bottom w:val="single" w:sz="8" w:space="0" w:color="000000"/>
            </w:tcBorders>
          </w:tcPr>
          <w:p w:rsidR="001E4C99" w:rsidRDefault="001E4C99" w:rsidP="00D81122">
            <w:pPr>
              <w:pStyle w:val="TableParagraph"/>
              <w:spacing w:before="55"/>
              <w:ind w:left="33"/>
              <w:jc w:val="center"/>
              <w:rPr>
                <w:sz w:val="17"/>
              </w:rPr>
            </w:pPr>
            <w:r>
              <w:rPr>
                <w:sz w:val="17"/>
              </w:rPr>
              <w:t>8</w:t>
            </w:r>
          </w:p>
        </w:tc>
        <w:tc>
          <w:tcPr>
            <w:tcW w:w="1309" w:type="dxa"/>
            <w:tcBorders>
              <w:bottom w:val="single" w:sz="8" w:space="0" w:color="000000"/>
            </w:tcBorders>
          </w:tcPr>
          <w:p w:rsidR="001E4C99" w:rsidRDefault="001E4C99" w:rsidP="00D81122">
            <w:pPr>
              <w:pStyle w:val="TableParagraph"/>
              <w:spacing w:before="55"/>
              <w:ind w:left="638" w:right="441"/>
              <w:jc w:val="center"/>
              <w:rPr>
                <w:sz w:val="17"/>
              </w:rPr>
            </w:pPr>
            <w:r>
              <w:rPr>
                <w:sz w:val="17"/>
              </w:rPr>
              <w:t>10</w:t>
            </w:r>
          </w:p>
        </w:tc>
        <w:tc>
          <w:tcPr>
            <w:tcW w:w="1432" w:type="dxa"/>
            <w:tcBorders>
              <w:bottom w:val="single" w:sz="8" w:space="0" w:color="000000"/>
              <w:right w:val="single" w:sz="8" w:space="0" w:color="000000"/>
            </w:tcBorders>
          </w:tcPr>
          <w:p w:rsidR="001E4C99" w:rsidRDefault="001E4C99" w:rsidP="00D81122">
            <w:pPr>
              <w:pStyle w:val="TableParagraph"/>
              <w:spacing w:before="55"/>
              <w:ind w:right="32"/>
              <w:jc w:val="center"/>
              <w:rPr>
                <w:sz w:val="17"/>
              </w:rPr>
            </w:pPr>
            <w:r>
              <w:rPr>
                <w:sz w:val="17"/>
              </w:rPr>
              <w:t>4</w:t>
            </w:r>
          </w:p>
        </w:tc>
      </w:tr>
    </w:tbl>
    <w:p w:rsidR="001E4C99" w:rsidRDefault="001E4C99" w:rsidP="001E4C99">
      <w:pPr>
        <w:pStyle w:val="Textoindependiente"/>
        <w:ind w:left="0"/>
        <w:rPr>
          <w:sz w:val="9"/>
        </w:rPr>
      </w:pPr>
    </w:p>
    <w:p w:rsidR="001E4C99" w:rsidRDefault="001E4C99" w:rsidP="001E4C99">
      <w:pPr>
        <w:pStyle w:val="Textoindependiente"/>
        <w:spacing w:before="95"/>
        <w:ind w:left="481"/>
      </w:pPr>
      <w:r>
        <w:t>La longitud del cajón a 45º corresponde a la distancia perpendicular al pasillo de circulación.</w:t>
      </w:r>
    </w:p>
    <w:p w:rsidR="001E4C99" w:rsidRDefault="001E4C99" w:rsidP="001E4C99">
      <w:pPr>
        <w:pStyle w:val="Prrafodelista"/>
        <w:numPr>
          <w:ilvl w:val="0"/>
          <w:numId w:val="44"/>
        </w:numPr>
        <w:tabs>
          <w:tab w:val="left" w:pos="702"/>
        </w:tabs>
        <w:spacing w:before="107" w:line="302" w:lineRule="auto"/>
        <w:ind w:left="481" w:right="1249" w:firstLine="0"/>
        <w:jc w:val="left"/>
        <w:rPr>
          <w:sz w:val="18"/>
        </w:rPr>
      </w:pPr>
      <w:r>
        <w:rPr>
          <w:sz w:val="18"/>
        </w:rPr>
        <w:t>Para camiones con semiremolque, se puede admitir el estacionamiento en reversa; para camiones con remolque no se admitirán estacionamiento en reversa, sino que deberán ser de</w:t>
      </w:r>
      <w:r>
        <w:rPr>
          <w:spacing w:val="-25"/>
          <w:sz w:val="18"/>
        </w:rPr>
        <w:t xml:space="preserve"> </w:t>
      </w:r>
      <w:r>
        <w:rPr>
          <w:sz w:val="18"/>
        </w:rPr>
        <w:t>frente.</w:t>
      </w:r>
    </w:p>
    <w:p w:rsidR="001E4C99" w:rsidRDefault="001E4C99" w:rsidP="001E4C99">
      <w:pPr>
        <w:pStyle w:val="Textoindependiente"/>
        <w:spacing w:before="33"/>
        <w:ind w:left="481"/>
      </w:pPr>
      <w:r>
        <w:t>Las dimensiones de pasillos, en metros, para cada acomodo serán los señalados en la siguiente tabla:</w:t>
      </w:r>
    </w:p>
    <w:p w:rsidR="001E4C99" w:rsidRDefault="001E4C99" w:rsidP="001E4C99">
      <w:pPr>
        <w:pStyle w:val="Textoindependiente"/>
        <w:spacing w:before="7"/>
        <w:ind w:left="0"/>
        <w:rPr>
          <w:sz w:val="28"/>
        </w:rPr>
      </w:pPr>
    </w:p>
    <w:tbl>
      <w:tblPr>
        <w:tblStyle w:val="TableNormal"/>
        <w:tblW w:w="0" w:type="auto"/>
        <w:tblInd w:w="1912" w:type="dxa"/>
        <w:tblLayout w:type="fixed"/>
        <w:tblLook w:val="01E0" w:firstRow="1" w:lastRow="1" w:firstColumn="1" w:lastColumn="1" w:noHBand="0" w:noVBand="0"/>
      </w:tblPr>
      <w:tblGrid>
        <w:gridCol w:w="1062"/>
        <w:gridCol w:w="1059"/>
        <w:gridCol w:w="953"/>
        <w:gridCol w:w="881"/>
        <w:gridCol w:w="699"/>
        <w:gridCol w:w="746"/>
      </w:tblGrid>
      <w:tr w:rsidR="001E4C99" w:rsidTr="00D81122">
        <w:trPr>
          <w:trHeight w:val="420"/>
        </w:trPr>
        <w:tc>
          <w:tcPr>
            <w:tcW w:w="1062" w:type="dxa"/>
            <w:tcBorders>
              <w:top w:val="single" w:sz="8" w:space="0" w:color="000000"/>
              <w:left w:val="single" w:sz="8" w:space="0" w:color="000000"/>
            </w:tcBorders>
          </w:tcPr>
          <w:p w:rsidR="001E4C99" w:rsidRDefault="001E4C99" w:rsidP="00D81122">
            <w:pPr>
              <w:pStyle w:val="TableParagraph"/>
              <w:spacing w:before="34"/>
              <w:ind w:left="177" w:right="124"/>
              <w:jc w:val="center"/>
              <w:rPr>
                <w:sz w:val="17"/>
              </w:rPr>
            </w:pPr>
            <w:r>
              <w:rPr>
                <w:sz w:val="17"/>
              </w:rPr>
              <w:t>Longitud</w:t>
            </w:r>
          </w:p>
        </w:tc>
        <w:tc>
          <w:tcPr>
            <w:tcW w:w="1059" w:type="dxa"/>
            <w:tcBorders>
              <w:top w:val="single" w:sz="8" w:space="0" w:color="000000"/>
            </w:tcBorders>
          </w:tcPr>
          <w:p w:rsidR="001E4C99" w:rsidRDefault="001E4C99" w:rsidP="00D81122">
            <w:pPr>
              <w:pStyle w:val="TableParagraph"/>
              <w:spacing w:before="34"/>
              <w:ind w:left="167" w:right="94"/>
              <w:jc w:val="center"/>
              <w:rPr>
                <w:sz w:val="17"/>
              </w:rPr>
            </w:pPr>
            <w:r>
              <w:rPr>
                <w:sz w:val="17"/>
              </w:rPr>
              <w:t>Ancho del</w:t>
            </w:r>
          </w:p>
        </w:tc>
        <w:tc>
          <w:tcPr>
            <w:tcW w:w="953" w:type="dxa"/>
            <w:tcBorders>
              <w:top w:val="single" w:sz="8" w:space="0" w:color="000000"/>
            </w:tcBorders>
          </w:tcPr>
          <w:p w:rsidR="001E4C99" w:rsidRDefault="001E4C99" w:rsidP="00D81122">
            <w:pPr>
              <w:pStyle w:val="TableParagraph"/>
              <w:spacing w:before="34"/>
              <w:ind w:left="126" w:right="95"/>
              <w:jc w:val="center"/>
              <w:rPr>
                <w:sz w:val="17"/>
              </w:rPr>
            </w:pPr>
            <w:r>
              <w:rPr>
                <w:sz w:val="17"/>
              </w:rPr>
              <w:t>Longitud</w:t>
            </w:r>
          </w:p>
        </w:tc>
        <w:tc>
          <w:tcPr>
            <w:tcW w:w="2326" w:type="dxa"/>
            <w:gridSpan w:val="3"/>
            <w:tcBorders>
              <w:top w:val="single" w:sz="8" w:space="0" w:color="000000"/>
              <w:right w:val="single" w:sz="8" w:space="0" w:color="000000"/>
            </w:tcBorders>
          </w:tcPr>
          <w:p w:rsidR="001E4C99" w:rsidRDefault="001E4C99" w:rsidP="00D81122">
            <w:pPr>
              <w:pStyle w:val="TableParagraph"/>
              <w:spacing w:before="34"/>
              <w:ind w:left="534"/>
              <w:rPr>
                <w:sz w:val="17"/>
              </w:rPr>
            </w:pPr>
            <w:r>
              <w:rPr>
                <w:sz w:val="17"/>
              </w:rPr>
              <w:t>Ancho del pasillo</w:t>
            </w:r>
          </w:p>
        </w:tc>
      </w:tr>
      <w:tr w:rsidR="001E4C99" w:rsidTr="00D81122">
        <w:trPr>
          <w:trHeight w:val="577"/>
        </w:trPr>
        <w:tc>
          <w:tcPr>
            <w:tcW w:w="1062" w:type="dxa"/>
            <w:tcBorders>
              <w:left w:val="single" w:sz="8" w:space="0" w:color="000000"/>
            </w:tcBorders>
          </w:tcPr>
          <w:p w:rsidR="001E4C99" w:rsidRDefault="001E4C99" w:rsidP="00D81122">
            <w:pPr>
              <w:pStyle w:val="TableParagraph"/>
              <w:spacing w:before="1"/>
              <w:rPr>
                <w:sz w:val="16"/>
              </w:rPr>
            </w:pPr>
          </w:p>
          <w:p w:rsidR="001E4C99" w:rsidRDefault="001E4C99" w:rsidP="00D81122">
            <w:pPr>
              <w:pStyle w:val="TableParagraph"/>
              <w:ind w:left="177" w:right="124"/>
              <w:jc w:val="center"/>
              <w:rPr>
                <w:sz w:val="17"/>
              </w:rPr>
            </w:pPr>
            <w:r>
              <w:rPr>
                <w:sz w:val="17"/>
              </w:rPr>
              <w:t>vehículo</w:t>
            </w:r>
          </w:p>
        </w:tc>
        <w:tc>
          <w:tcPr>
            <w:tcW w:w="1059" w:type="dxa"/>
          </w:tcPr>
          <w:p w:rsidR="001E4C99" w:rsidRDefault="001E4C99" w:rsidP="00D81122">
            <w:pPr>
              <w:pStyle w:val="TableParagraph"/>
              <w:spacing w:before="1"/>
              <w:rPr>
                <w:sz w:val="16"/>
              </w:rPr>
            </w:pPr>
          </w:p>
          <w:p w:rsidR="001E4C99" w:rsidRDefault="001E4C99" w:rsidP="00D81122">
            <w:pPr>
              <w:pStyle w:val="TableParagraph"/>
              <w:ind w:left="167" w:right="94"/>
              <w:jc w:val="center"/>
              <w:rPr>
                <w:sz w:val="17"/>
              </w:rPr>
            </w:pPr>
            <w:r>
              <w:rPr>
                <w:sz w:val="17"/>
              </w:rPr>
              <w:t>Cajón</w:t>
            </w:r>
          </w:p>
        </w:tc>
        <w:tc>
          <w:tcPr>
            <w:tcW w:w="953" w:type="dxa"/>
          </w:tcPr>
          <w:p w:rsidR="001E4C99" w:rsidRDefault="001E4C99" w:rsidP="00D81122">
            <w:pPr>
              <w:pStyle w:val="TableParagraph"/>
              <w:spacing w:before="1"/>
              <w:rPr>
                <w:sz w:val="16"/>
              </w:rPr>
            </w:pPr>
          </w:p>
          <w:p w:rsidR="001E4C99" w:rsidRDefault="001E4C99" w:rsidP="00D81122">
            <w:pPr>
              <w:pStyle w:val="TableParagraph"/>
              <w:ind w:left="126" w:right="105"/>
              <w:jc w:val="center"/>
              <w:rPr>
                <w:sz w:val="17"/>
              </w:rPr>
            </w:pPr>
            <w:r>
              <w:rPr>
                <w:sz w:val="17"/>
              </w:rPr>
              <w:t>del cajón</w:t>
            </w:r>
          </w:p>
        </w:tc>
        <w:tc>
          <w:tcPr>
            <w:tcW w:w="881" w:type="dxa"/>
          </w:tcPr>
          <w:p w:rsidR="001E4C99" w:rsidRDefault="001E4C99" w:rsidP="00D81122">
            <w:pPr>
              <w:pStyle w:val="TableParagraph"/>
              <w:spacing w:before="1"/>
              <w:rPr>
                <w:sz w:val="16"/>
              </w:rPr>
            </w:pPr>
          </w:p>
          <w:p w:rsidR="001E4C99" w:rsidRDefault="001E4C99" w:rsidP="00D81122">
            <w:pPr>
              <w:pStyle w:val="TableParagraph"/>
              <w:ind w:left="125" w:right="158"/>
              <w:jc w:val="center"/>
              <w:rPr>
                <w:sz w:val="17"/>
              </w:rPr>
            </w:pPr>
            <w:r>
              <w:rPr>
                <w:sz w:val="17"/>
              </w:rPr>
              <w:t>Cordón</w:t>
            </w:r>
          </w:p>
        </w:tc>
        <w:tc>
          <w:tcPr>
            <w:tcW w:w="699" w:type="dxa"/>
          </w:tcPr>
          <w:p w:rsidR="001E4C99" w:rsidRDefault="001E4C99" w:rsidP="00D81122">
            <w:pPr>
              <w:pStyle w:val="TableParagraph"/>
              <w:spacing w:before="1"/>
              <w:rPr>
                <w:sz w:val="16"/>
              </w:rPr>
            </w:pPr>
          </w:p>
          <w:p w:rsidR="001E4C99" w:rsidRDefault="001E4C99" w:rsidP="00D81122">
            <w:pPr>
              <w:pStyle w:val="TableParagraph"/>
              <w:ind w:right="248"/>
              <w:jc w:val="right"/>
              <w:rPr>
                <w:sz w:val="17"/>
              </w:rPr>
            </w:pPr>
            <w:r>
              <w:rPr>
                <w:sz w:val="17"/>
              </w:rPr>
              <w:t>45º</w:t>
            </w:r>
          </w:p>
        </w:tc>
        <w:tc>
          <w:tcPr>
            <w:tcW w:w="746" w:type="dxa"/>
            <w:tcBorders>
              <w:right w:val="single" w:sz="8" w:space="0" w:color="000000"/>
            </w:tcBorders>
          </w:tcPr>
          <w:p w:rsidR="001E4C99" w:rsidRDefault="001E4C99" w:rsidP="00D81122">
            <w:pPr>
              <w:pStyle w:val="TableParagraph"/>
              <w:spacing w:before="1"/>
              <w:rPr>
                <w:sz w:val="16"/>
              </w:rPr>
            </w:pPr>
          </w:p>
          <w:p w:rsidR="001E4C99" w:rsidRDefault="001E4C99" w:rsidP="00D81122">
            <w:pPr>
              <w:pStyle w:val="TableParagraph"/>
              <w:ind w:left="243" w:right="200"/>
              <w:jc w:val="center"/>
              <w:rPr>
                <w:sz w:val="17"/>
              </w:rPr>
            </w:pPr>
            <w:r>
              <w:rPr>
                <w:sz w:val="17"/>
              </w:rPr>
              <w:t>90º</w:t>
            </w:r>
          </w:p>
        </w:tc>
      </w:tr>
      <w:tr w:rsidR="001E4C99" w:rsidTr="00D81122">
        <w:trPr>
          <w:trHeight w:val="436"/>
        </w:trPr>
        <w:tc>
          <w:tcPr>
            <w:tcW w:w="1062" w:type="dxa"/>
            <w:tcBorders>
              <w:left w:val="single" w:sz="8" w:space="0" w:color="000000"/>
            </w:tcBorders>
          </w:tcPr>
          <w:p w:rsidR="001E4C99" w:rsidRDefault="001E4C99" w:rsidP="00D81122">
            <w:pPr>
              <w:pStyle w:val="TableParagraph"/>
              <w:spacing w:before="7"/>
              <w:rPr>
                <w:sz w:val="16"/>
              </w:rPr>
            </w:pPr>
          </w:p>
          <w:p w:rsidR="001E4C99" w:rsidRDefault="001E4C99" w:rsidP="00D81122">
            <w:pPr>
              <w:pStyle w:val="TableParagraph"/>
              <w:ind w:left="177" w:right="123"/>
              <w:jc w:val="center"/>
              <w:rPr>
                <w:sz w:val="17"/>
              </w:rPr>
            </w:pPr>
            <w:r>
              <w:rPr>
                <w:sz w:val="17"/>
              </w:rPr>
              <w:t>10.7</w:t>
            </w:r>
          </w:p>
        </w:tc>
        <w:tc>
          <w:tcPr>
            <w:tcW w:w="1059" w:type="dxa"/>
          </w:tcPr>
          <w:p w:rsidR="001E4C99" w:rsidRDefault="001E4C99" w:rsidP="00D81122">
            <w:pPr>
              <w:pStyle w:val="TableParagraph"/>
              <w:spacing w:before="7"/>
              <w:rPr>
                <w:sz w:val="16"/>
              </w:rPr>
            </w:pPr>
          </w:p>
          <w:p w:rsidR="001E4C99" w:rsidRDefault="001E4C99" w:rsidP="00D81122">
            <w:pPr>
              <w:pStyle w:val="TableParagraph"/>
              <w:ind w:left="76"/>
              <w:jc w:val="center"/>
              <w:rPr>
                <w:sz w:val="17"/>
              </w:rPr>
            </w:pPr>
            <w:r>
              <w:rPr>
                <w:sz w:val="17"/>
              </w:rPr>
              <w:t>4</w:t>
            </w:r>
          </w:p>
        </w:tc>
        <w:tc>
          <w:tcPr>
            <w:tcW w:w="953" w:type="dxa"/>
          </w:tcPr>
          <w:p w:rsidR="001E4C99" w:rsidRDefault="001E4C99" w:rsidP="00D81122">
            <w:pPr>
              <w:pStyle w:val="TableParagraph"/>
              <w:spacing w:before="7"/>
              <w:rPr>
                <w:sz w:val="16"/>
              </w:rPr>
            </w:pPr>
          </w:p>
          <w:p w:rsidR="001E4C99" w:rsidRDefault="001E4C99" w:rsidP="00D81122">
            <w:pPr>
              <w:pStyle w:val="TableParagraph"/>
              <w:ind w:left="123" w:right="105"/>
              <w:jc w:val="center"/>
              <w:rPr>
                <w:sz w:val="17"/>
              </w:rPr>
            </w:pPr>
            <w:r>
              <w:rPr>
                <w:sz w:val="17"/>
              </w:rPr>
              <w:t>12</w:t>
            </w:r>
          </w:p>
        </w:tc>
        <w:tc>
          <w:tcPr>
            <w:tcW w:w="881" w:type="dxa"/>
          </w:tcPr>
          <w:p w:rsidR="001E4C99" w:rsidRDefault="001E4C99" w:rsidP="00D81122">
            <w:pPr>
              <w:pStyle w:val="TableParagraph"/>
              <w:spacing w:before="7"/>
              <w:rPr>
                <w:sz w:val="16"/>
              </w:rPr>
            </w:pPr>
          </w:p>
          <w:p w:rsidR="001E4C99" w:rsidRDefault="001E4C99" w:rsidP="00D81122">
            <w:pPr>
              <w:pStyle w:val="TableParagraph"/>
              <w:ind w:left="125" w:right="156"/>
              <w:jc w:val="center"/>
              <w:rPr>
                <w:sz w:val="17"/>
              </w:rPr>
            </w:pPr>
            <w:r>
              <w:rPr>
                <w:sz w:val="17"/>
              </w:rPr>
              <w:t>10</w:t>
            </w:r>
          </w:p>
        </w:tc>
        <w:tc>
          <w:tcPr>
            <w:tcW w:w="699" w:type="dxa"/>
          </w:tcPr>
          <w:p w:rsidR="001E4C99" w:rsidRDefault="001E4C99" w:rsidP="00D81122">
            <w:pPr>
              <w:pStyle w:val="TableParagraph"/>
              <w:spacing w:before="7"/>
              <w:rPr>
                <w:sz w:val="16"/>
              </w:rPr>
            </w:pPr>
          </w:p>
          <w:p w:rsidR="001E4C99" w:rsidRDefault="001E4C99" w:rsidP="00D81122">
            <w:pPr>
              <w:pStyle w:val="TableParagraph"/>
              <w:ind w:right="264"/>
              <w:jc w:val="right"/>
              <w:rPr>
                <w:sz w:val="17"/>
              </w:rPr>
            </w:pPr>
            <w:r>
              <w:rPr>
                <w:w w:val="90"/>
                <w:sz w:val="17"/>
              </w:rPr>
              <w:t>7.5</w:t>
            </w:r>
          </w:p>
        </w:tc>
        <w:tc>
          <w:tcPr>
            <w:tcW w:w="746" w:type="dxa"/>
            <w:tcBorders>
              <w:right w:val="single" w:sz="8" w:space="0" w:color="000000"/>
            </w:tcBorders>
          </w:tcPr>
          <w:p w:rsidR="001E4C99" w:rsidRDefault="001E4C99" w:rsidP="00D81122">
            <w:pPr>
              <w:pStyle w:val="TableParagraph"/>
              <w:spacing w:before="7"/>
              <w:rPr>
                <w:sz w:val="16"/>
              </w:rPr>
            </w:pPr>
          </w:p>
          <w:p w:rsidR="001E4C99" w:rsidRDefault="001E4C99" w:rsidP="00D81122">
            <w:pPr>
              <w:pStyle w:val="TableParagraph"/>
              <w:ind w:left="242" w:right="200"/>
              <w:jc w:val="center"/>
              <w:rPr>
                <w:sz w:val="17"/>
              </w:rPr>
            </w:pPr>
            <w:r>
              <w:rPr>
                <w:sz w:val="17"/>
              </w:rPr>
              <w:t>15</w:t>
            </w:r>
          </w:p>
        </w:tc>
      </w:tr>
      <w:tr w:rsidR="001E4C99" w:rsidTr="00D81122">
        <w:trPr>
          <w:trHeight w:val="291"/>
        </w:trPr>
        <w:tc>
          <w:tcPr>
            <w:tcW w:w="1062" w:type="dxa"/>
            <w:tcBorders>
              <w:left w:val="single" w:sz="8" w:space="0" w:color="000000"/>
            </w:tcBorders>
          </w:tcPr>
          <w:p w:rsidR="001E4C99" w:rsidRDefault="001E4C99" w:rsidP="00D81122">
            <w:pPr>
              <w:pStyle w:val="TableParagraph"/>
              <w:spacing w:before="45"/>
              <w:ind w:left="177" w:right="123"/>
              <w:jc w:val="center"/>
              <w:rPr>
                <w:sz w:val="17"/>
              </w:rPr>
            </w:pPr>
            <w:r>
              <w:rPr>
                <w:sz w:val="17"/>
              </w:rPr>
              <w:t>12.2</w:t>
            </w:r>
          </w:p>
        </w:tc>
        <w:tc>
          <w:tcPr>
            <w:tcW w:w="1059" w:type="dxa"/>
          </w:tcPr>
          <w:p w:rsidR="001E4C99" w:rsidRDefault="001E4C99" w:rsidP="00D81122">
            <w:pPr>
              <w:pStyle w:val="TableParagraph"/>
              <w:spacing w:before="45"/>
              <w:ind w:left="76"/>
              <w:jc w:val="center"/>
              <w:rPr>
                <w:sz w:val="17"/>
              </w:rPr>
            </w:pPr>
            <w:r>
              <w:rPr>
                <w:sz w:val="17"/>
              </w:rPr>
              <w:t>4</w:t>
            </w:r>
          </w:p>
        </w:tc>
        <w:tc>
          <w:tcPr>
            <w:tcW w:w="953" w:type="dxa"/>
          </w:tcPr>
          <w:p w:rsidR="001E4C99" w:rsidRDefault="001E4C99" w:rsidP="00D81122">
            <w:pPr>
              <w:pStyle w:val="TableParagraph"/>
              <w:spacing w:before="45"/>
              <w:ind w:left="123" w:right="105"/>
              <w:jc w:val="center"/>
              <w:rPr>
                <w:sz w:val="17"/>
              </w:rPr>
            </w:pPr>
            <w:r>
              <w:rPr>
                <w:sz w:val="17"/>
              </w:rPr>
              <w:t>13</w:t>
            </w:r>
          </w:p>
        </w:tc>
        <w:tc>
          <w:tcPr>
            <w:tcW w:w="881" w:type="dxa"/>
          </w:tcPr>
          <w:p w:rsidR="001E4C99" w:rsidRDefault="001E4C99" w:rsidP="00D81122">
            <w:pPr>
              <w:pStyle w:val="TableParagraph"/>
              <w:spacing w:before="45"/>
              <w:ind w:left="125" w:right="156"/>
              <w:jc w:val="center"/>
              <w:rPr>
                <w:sz w:val="17"/>
              </w:rPr>
            </w:pPr>
            <w:r>
              <w:rPr>
                <w:sz w:val="17"/>
              </w:rPr>
              <w:t>10</w:t>
            </w:r>
          </w:p>
        </w:tc>
        <w:tc>
          <w:tcPr>
            <w:tcW w:w="699" w:type="dxa"/>
          </w:tcPr>
          <w:p w:rsidR="001E4C99" w:rsidRDefault="001E4C99" w:rsidP="00D81122">
            <w:pPr>
              <w:pStyle w:val="TableParagraph"/>
              <w:spacing w:before="45"/>
              <w:ind w:right="264"/>
              <w:jc w:val="right"/>
              <w:rPr>
                <w:sz w:val="17"/>
              </w:rPr>
            </w:pPr>
            <w:r>
              <w:rPr>
                <w:w w:val="90"/>
                <w:sz w:val="17"/>
              </w:rPr>
              <w:t>7.5</w:t>
            </w:r>
          </w:p>
        </w:tc>
        <w:tc>
          <w:tcPr>
            <w:tcW w:w="746" w:type="dxa"/>
            <w:tcBorders>
              <w:right w:val="single" w:sz="8" w:space="0" w:color="000000"/>
            </w:tcBorders>
          </w:tcPr>
          <w:p w:rsidR="001E4C99" w:rsidRDefault="001E4C99" w:rsidP="00D81122">
            <w:pPr>
              <w:pStyle w:val="TableParagraph"/>
              <w:spacing w:before="45"/>
              <w:ind w:left="242" w:right="200"/>
              <w:jc w:val="center"/>
              <w:rPr>
                <w:sz w:val="17"/>
              </w:rPr>
            </w:pPr>
            <w:r>
              <w:rPr>
                <w:sz w:val="17"/>
              </w:rPr>
              <w:t>15</w:t>
            </w:r>
          </w:p>
        </w:tc>
      </w:tr>
      <w:tr w:rsidR="001E4C99" w:rsidTr="00D81122">
        <w:trPr>
          <w:trHeight w:val="292"/>
        </w:trPr>
        <w:tc>
          <w:tcPr>
            <w:tcW w:w="1062" w:type="dxa"/>
            <w:tcBorders>
              <w:left w:val="single" w:sz="8" w:space="0" w:color="000000"/>
            </w:tcBorders>
          </w:tcPr>
          <w:p w:rsidR="001E4C99" w:rsidRDefault="001E4C99" w:rsidP="00D81122">
            <w:pPr>
              <w:pStyle w:val="TableParagraph"/>
              <w:spacing w:before="46"/>
              <w:ind w:left="174" w:right="125"/>
              <w:jc w:val="center"/>
              <w:rPr>
                <w:sz w:val="17"/>
              </w:rPr>
            </w:pPr>
            <w:r>
              <w:rPr>
                <w:sz w:val="17"/>
              </w:rPr>
              <w:t>13.75</w:t>
            </w:r>
          </w:p>
        </w:tc>
        <w:tc>
          <w:tcPr>
            <w:tcW w:w="1059" w:type="dxa"/>
          </w:tcPr>
          <w:p w:rsidR="001E4C99" w:rsidRDefault="001E4C99" w:rsidP="00D81122">
            <w:pPr>
              <w:pStyle w:val="TableParagraph"/>
              <w:spacing w:before="46"/>
              <w:ind w:left="76"/>
              <w:jc w:val="center"/>
              <w:rPr>
                <w:sz w:val="17"/>
              </w:rPr>
            </w:pPr>
            <w:r>
              <w:rPr>
                <w:sz w:val="17"/>
              </w:rPr>
              <w:t>4</w:t>
            </w:r>
          </w:p>
        </w:tc>
        <w:tc>
          <w:tcPr>
            <w:tcW w:w="953" w:type="dxa"/>
          </w:tcPr>
          <w:p w:rsidR="001E4C99" w:rsidRDefault="001E4C99" w:rsidP="00D81122">
            <w:pPr>
              <w:pStyle w:val="TableParagraph"/>
              <w:spacing w:before="46"/>
              <w:ind w:left="121" w:right="105"/>
              <w:jc w:val="center"/>
              <w:rPr>
                <w:sz w:val="17"/>
              </w:rPr>
            </w:pPr>
            <w:r>
              <w:rPr>
                <w:sz w:val="17"/>
              </w:rPr>
              <w:t>14.5</w:t>
            </w:r>
          </w:p>
        </w:tc>
        <w:tc>
          <w:tcPr>
            <w:tcW w:w="881" w:type="dxa"/>
          </w:tcPr>
          <w:p w:rsidR="001E4C99" w:rsidRDefault="001E4C99" w:rsidP="00D81122">
            <w:pPr>
              <w:pStyle w:val="TableParagraph"/>
              <w:spacing w:before="46"/>
              <w:ind w:left="125" w:right="156"/>
              <w:jc w:val="center"/>
              <w:rPr>
                <w:sz w:val="17"/>
              </w:rPr>
            </w:pPr>
            <w:r>
              <w:rPr>
                <w:sz w:val="17"/>
              </w:rPr>
              <w:t>10</w:t>
            </w:r>
          </w:p>
        </w:tc>
        <w:tc>
          <w:tcPr>
            <w:tcW w:w="699" w:type="dxa"/>
          </w:tcPr>
          <w:p w:rsidR="001E4C99" w:rsidRDefault="001E4C99" w:rsidP="00D81122">
            <w:pPr>
              <w:pStyle w:val="TableParagraph"/>
              <w:spacing w:before="46"/>
              <w:ind w:right="264"/>
              <w:jc w:val="right"/>
              <w:rPr>
                <w:sz w:val="17"/>
              </w:rPr>
            </w:pPr>
            <w:r>
              <w:rPr>
                <w:w w:val="90"/>
                <w:sz w:val="17"/>
              </w:rPr>
              <w:t>7.5</w:t>
            </w:r>
          </w:p>
        </w:tc>
        <w:tc>
          <w:tcPr>
            <w:tcW w:w="746" w:type="dxa"/>
            <w:tcBorders>
              <w:right w:val="single" w:sz="8" w:space="0" w:color="000000"/>
            </w:tcBorders>
          </w:tcPr>
          <w:p w:rsidR="001E4C99" w:rsidRDefault="001E4C99" w:rsidP="00D81122">
            <w:pPr>
              <w:pStyle w:val="TableParagraph"/>
              <w:spacing w:before="46"/>
              <w:ind w:left="242" w:right="200"/>
              <w:jc w:val="center"/>
              <w:rPr>
                <w:sz w:val="17"/>
              </w:rPr>
            </w:pPr>
            <w:r>
              <w:rPr>
                <w:sz w:val="17"/>
              </w:rPr>
              <w:t>15</w:t>
            </w:r>
          </w:p>
        </w:tc>
      </w:tr>
      <w:tr w:rsidR="001E4C99" w:rsidTr="00D81122">
        <w:trPr>
          <w:trHeight w:val="278"/>
        </w:trPr>
        <w:tc>
          <w:tcPr>
            <w:tcW w:w="1062" w:type="dxa"/>
            <w:tcBorders>
              <w:left w:val="single" w:sz="8" w:space="0" w:color="000000"/>
            </w:tcBorders>
          </w:tcPr>
          <w:p w:rsidR="001E4C99" w:rsidRDefault="001E4C99" w:rsidP="00D81122">
            <w:pPr>
              <w:pStyle w:val="TableParagraph"/>
              <w:spacing w:before="46"/>
              <w:ind w:left="174" w:right="125"/>
              <w:jc w:val="center"/>
              <w:rPr>
                <w:sz w:val="17"/>
              </w:rPr>
            </w:pPr>
            <w:r>
              <w:rPr>
                <w:sz w:val="17"/>
              </w:rPr>
              <w:t>15.25</w:t>
            </w:r>
          </w:p>
        </w:tc>
        <w:tc>
          <w:tcPr>
            <w:tcW w:w="1059" w:type="dxa"/>
          </w:tcPr>
          <w:p w:rsidR="001E4C99" w:rsidRDefault="001E4C99" w:rsidP="00D81122">
            <w:pPr>
              <w:pStyle w:val="TableParagraph"/>
              <w:spacing w:before="46"/>
              <w:ind w:left="76"/>
              <w:jc w:val="center"/>
              <w:rPr>
                <w:sz w:val="17"/>
              </w:rPr>
            </w:pPr>
            <w:r>
              <w:rPr>
                <w:sz w:val="17"/>
              </w:rPr>
              <w:t>4</w:t>
            </w:r>
          </w:p>
        </w:tc>
        <w:tc>
          <w:tcPr>
            <w:tcW w:w="953" w:type="dxa"/>
          </w:tcPr>
          <w:p w:rsidR="001E4C99" w:rsidRDefault="001E4C99" w:rsidP="00D81122">
            <w:pPr>
              <w:pStyle w:val="TableParagraph"/>
              <w:spacing w:before="46"/>
              <w:ind w:left="121" w:right="105"/>
              <w:jc w:val="center"/>
              <w:rPr>
                <w:sz w:val="17"/>
              </w:rPr>
            </w:pPr>
            <w:r>
              <w:rPr>
                <w:sz w:val="17"/>
              </w:rPr>
              <w:t>15.5</w:t>
            </w:r>
          </w:p>
        </w:tc>
        <w:tc>
          <w:tcPr>
            <w:tcW w:w="881" w:type="dxa"/>
          </w:tcPr>
          <w:p w:rsidR="001E4C99" w:rsidRDefault="001E4C99" w:rsidP="00D81122">
            <w:pPr>
              <w:pStyle w:val="TableParagraph"/>
              <w:spacing w:before="46"/>
              <w:ind w:left="125" w:right="156"/>
              <w:jc w:val="center"/>
              <w:rPr>
                <w:sz w:val="17"/>
              </w:rPr>
            </w:pPr>
            <w:r>
              <w:rPr>
                <w:sz w:val="17"/>
              </w:rPr>
              <w:t>10</w:t>
            </w:r>
          </w:p>
        </w:tc>
        <w:tc>
          <w:tcPr>
            <w:tcW w:w="699" w:type="dxa"/>
          </w:tcPr>
          <w:p w:rsidR="001E4C99" w:rsidRDefault="001E4C99" w:rsidP="00D81122">
            <w:pPr>
              <w:pStyle w:val="TableParagraph"/>
              <w:spacing w:before="46"/>
              <w:ind w:right="264"/>
              <w:jc w:val="right"/>
              <w:rPr>
                <w:sz w:val="17"/>
              </w:rPr>
            </w:pPr>
            <w:r>
              <w:rPr>
                <w:w w:val="90"/>
                <w:sz w:val="17"/>
              </w:rPr>
              <w:t>7.5</w:t>
            </w:r>
          </w:p>
        </w:tc>
        <w:tc>
          <w:tcPr>
            <w:tcW w:w="746" w:type="dxa"/>
            <w:tcBorders>
              <w:right w:val="single" w:sz="8" w:space="0" w:color="000000"/>
            </w:tcBorders>
          </w:tcPr>
          <w:p w:rsidR="001E4C99" w:rsidRDefault="001E4C99" w:rsidP="00D81122">
            <w:pPr>
              <w:pStyle w:val="TableParagraph"/>
              <w:spacing w:before="46"/>
              <w:ind w:left="242" w:right="200"/>
              <w:jc w:val="center"/>
              <w:rPr>
                <w:sz w:val="17"/>
              </w:rPr>
            </w:pPr>
            <w:r>
              <w:rPr>
                <w:sz w:val="17"/>
              </w:rPr>
              <w:t>15</w:t>
            </w:r>
          </w:p>
        </w:tc>
      </w:tr>
      <w:tr w:rsidR="001E4C99" w:rsidTr="00D81122">
        <w:trPr>
          <w:trHeight w:val="241"/>
        </w:trPr>
        <w:tc>
          <w:tcPr>
            <w:tcW w:w="1062" w:type="dxa"/>
            <w:tcBorders>
              <w:left w:val="single" w:sz="8" w:space="0" w:color="000000"/>
            </w:tcBorders>
          </w:tcPr>
          <w:p w:rsidR="001E4C99" w:rsidRDefault="001E4C99" w:rsidP="00D81122">
            <w:pPr>
              <w:pStyle w:val="TableParagraph"/>
              <w:spacing w:before="31" w:line="190" w:lineRule="exact"/>
              <w:ind w:left="177" w:right="123"/>
              <w:jc w:val="center"/>
              <w:rPr>
                <w:sz w:val="17"/>
              </w:rPr>
            </w:pPr>
            <w:r>
              <w:rPr>
                <w:sz w:val="17"/>
              </w:rPr>
              <w:t>20 con</w:t>
            </w:r>
          </w:p>
        </w:tc>
        <w:tc>
          <w:tcPr>
            <w:tcW w:w="1059" w:type="dxa"/>
          </w:tcPr>
          <w:p w:rsidR="001E4C99" w:rsidRDefault="001E4C99" w:rsidP="00D81122">
            <w:pPr>
              <w:pStyle w:val="TableParagraph"/>
              <w:spacing w:before="31" w:line="190" w:lineRule="exact"/>
              <w:ind w:left="76"/>
              <w:jc w:val="center"/>
              <w:rPr>
                <w:sz w:val="17"/>
              </w:rPr>
            </w:pPr>
            <w:r>
              <w:rPr>
                <w:sz w:val="17"/>
              </w:rPr>
              <w:t>4</w:t>
            </w:r>
          </w:p>
        </w:tc>
        <w:tc>
          <w:tcPr>
            <w:tcW w:w="953" w:type="dxa"/>
          </w:tcPr>
          <w:p w:rsidR="001E4C99" w:rsidRDefault="001E4C99" w:rsidP="00D81122">
            <w:pPr>
              <w:pStyle w:val="TableParagraph"/>
              <w:spacing w:before="31" w:line="190" w:lineRule="exact"/>
              <w:ind w:left="123" w:right="105"/>
              <w:jc w:val="center"/>
              <w:rPr>
                <w:sz w:val="17"/>
              </w:rPr>
            </w:pPr>
            <w:r>
              <w:rPr>
                <w:sz w:val="17"/>
              </w:rPr>
              <w:t>20</w:t>
            </w:r>
          </w:p>
        </w:tc>
        <w:tc>
          <w:tcPr>
            <w:tcW w:w="881" w:type="dxa"/>
          </w:tcPr>
          <w:p w:rsidR="001E4C99" w:rsidRDefault="001E4C99" w:rsidP="00D81122">
            <w:pPr>
              <w:pStyle w:val="TableParagraph"/>
              <w:spacing w:before="31" w:line="190" w:lineRule="exact"/>
              <w:ind w:left="125" w:right="156"/>
              <w:jc w:val="center"/>
              <w:rPr>
                <w:sz w:val="17"/>
              </w:rPr>
            </w:pPr>
            <w:r>
              <w:rPr>
                <w:sz w:val="17"/>
              </w:rPr>
              <w:t>20</w:t>
            </w:r>
          </w:p>
        </w:tc>
        <w:tc>
          <w:tcPr>
            <w:tcW w:w="699" w:type="dxa"/>
          </w:tcPr>
          <w:p w:rsidR="001E4C99" w:rsidRDefault="001E4C99" w:rsidP="00D81122">
            <w:pPr>
              <w:pStyle w:val="TableParagraph"/>
              <w:spacing w:before="31" w:line="190" w:lineRule="exact"/>
              <w:ind w:right="322"/>
              <w:jc w:val="right"/>
              <w:rPr>
                <w:sz w:val="17"/>
              </w:rPr>
            </w:pPr>
            <w:r>
              <w:rPr>
                <w:sz w:val="17"/>
              </w:rPr>
              <w:t>5</w:t>
            </w:r>
          </w:p>
        </w:tc>
        <w:tc>
          <w:tcPr>
            <w:tcW w:w="746" w:type="dxa"/>
            <w:tcBorders>
              <w:right w:val="single" w:sz="8" w:space="0" w:color="000000"/>
            </w:tcBorders>
          </w:tcPr>
          <w:p w:rsidR="001E4C99" w:rsidRDefault="001E4C99" w:rsidP="00D81122">
            <w:pPr>
              <w:pStyle w:val="TableParagraph"/>
              <w:spacing w:before="31" w:line="190" w:lineRule="exact"/>
              <w:ind w:left="242" w:right="200"/>
              <w:jc w:val="center"/>
              <w:rPr>
                <w:sz w:val="17"/>
              </w:rPr>
            </w:pPr>
            <w:r>
              <w:rPr>
                <w:sz w:val="17"/>
              </w:rPr>
              <w:t>12</w:t>
            </w:r>
          </w:p>
        </w:tc>
      </w:tr>
      <w:tr w:rsidR="001E4C99" w:rsidTr="00D81122">
        <w:trPr>
          <w:trHeight w:val="395"/>
        </w:trPr>
        <w:tc>
          <w:tcPr>
            <w:tcW w:w="1062" w:type="dxa"/>
            <w:tcBorders>
              <w:left w:val="single" w:sz="8" w:space="0" w:color="000000"/>
              <w:bottom w:val="single" w:sz="8" w:space="0" w:color="000000"/>
            </w:tcBorders>
          </w:tcPr>
          <w:p w:rsidR="001E4C99" w:rsidRDefault="001E4C99" w:rsidP="00D81122">
            <w:pPr>
              <w:pStyle w:val="TableParagraph"/>
              <w:spacing w:before="9"/>
              <w:ind w:left="177" w:right="125"/>
              <w:jc w:val="center"/>
              <w:rPr>
                <w:sz w:val="17"/>
              </w:rPr>
            </w:pPr>
            <w:r>
              <w:rPr>
                <w:sz w:val="17"/>
              </w:rPr>
              <w:t>remolque</w:t>
            </w:r>
          </w:p>
        </w:tc>
        <w:tc>
          <w:tcPr>
            <w:tcW w:w="1059" w:type="dxa"/>
            <w:tcBorders>
              <w:bottom w:val="single" w:sz="8" w:space="0" w:color="000000"/>
            </w:tcBorders>
          </w:tcPr>
          <w:p w:rsidR="001E4C99" w:rsidRDefault="001E4C99" w:rsidP="00D81122">
            <w:pPr>
              <w:pStyle w:val="TableParagraph"/>
              <w:rPr>
                <w:rFonts w:ascii="Times New Roman"/>
                <w:sz w:val="16"/>
              </w:rPr>
            </w:pPr>
          </w:p>
        </w:tc>
        <w:tc>
          <w:tcPr>
            <w:tcW w:w="953" w:type="dxa"/>
            <w:tcBorders>
              <w:bottom w:val="single" w:sz="8" w:space="0" w:color="000000"/>
            </w:tcBorders>
          </w:tcPr>
          <w:p w:rsidR="001E4C99" w:rsidRDefault="001E4C99" w:rsidP="00D81122">
            <w:pPr>
              <w:pStyle w:val="TableParagraph"/>
              <w:rPr>
                <w:rFonts w:ascii="Times New Roman"/>
                <w:sz w:val="16"/>
              </w:rPr>
            </w:pPr>
          </w:p>
        </w:tc>
        <w:tc>
          <w:tcPr>
            <w:tcW w:w="881" w:type="dxa"/>
            <w:tcBorders>
              <w:bottom w:val="single" w:sz="8" w:space="0" w:color="000000"/>
            </w:tcBorders>
          </w:tcPr>
          <w:p w:rsidR="001E4C99" w:rsidRDefault="001E4C99" w:rsidP="00D81122">
            <w:pPr>
              <w:pStyle w:val="TableParagraph"/>
              <w:rPr>
                <w:rFonts w:ascii="Times New Roman"/>
                <w:sz w:val="16"/>
              </w:rPr>
            </w:pPr>
          </w:p>
        </w:tc>
        <w:tc>
          <w:tcPr>
            <w:tcW w:w="699" w:type="dxa"/>
            <w:tcBorders>
              <w:bottom w:val="single" w:sz="8" w:space="0" w:color="000000"/>
            </w:tcBorders>
          </w:tcPr>
          <w:p w:rsidR="001E4C99" w:rsidRDefault="001E4C99" w:rsidP="00D81122">
            <w:pPr>
              <w:pStyle w:val="TableParagraph"/>
              <w:rPr>
                <w:rFonts w:ascii="Times New Roman"/>
                <w:sz w:val="16"/>
              </w:rPr>
            </w:pPr>
          </w:p>
        </w:tc>
        <w:tc>
          <w:tcPr>
            <w:tcW w:w="746" w:type="dxa"/>
            <w:tcBorders>
              <w:bottom w:val="single" w:sz="8" w:space="0" w:color="000000"/>
              <w:right w:val="single" w:sz="8" w:space="0" w:color="000000"/>
            </w:tcBorders>
          </w:tcPr>
          <w:p w:rsidR="001E4C99" w:rsidRDefault="001E4C99" w:rsidP="00D81122">
            <w:pPr>
              <w:pStyle w:val="TableParagraph"/>
              <w:rPr>
                <w:rFonts w:ascii="Times New Roman"/>
                <w:sz w:val="16"/>
              </w:rPr>
            </w:pPr>
          </w:p>
        </w:tc>
      </w:tr>
    </w:tbl>
    <w:p w:rsidR="001E4C99" w:rsidRDefault="001E4C99" w:rsidP="001E4C99">
      <w:pPr>
        <w:pStyle w:val="Textoindependiente"/>
        <w:ind w:left="0"/>
        <w:rPr>
          <w:sz w:val="20"/>
        </w:rPr>
      </w:pPr>
    </w:p>
    <w:p w:rsidR="001E4C99" w:rsidRDefault="001E4C99" w:rsidP="001E4C99">
      <w:pPr>
        <w:pStyle w:val="Textoindependiente"/>
        <w:ind w:left="0"/>
        <w:rPr>
          <w:sz w:val="20"/>
        </w:rPr>
      </w:pPr>
    </w:p>
    <w:p w:rsidR="001E4C99" w:rsidRDefault="001E4C99" w:rsidP="001E4C99">
      <w:pPr>
        <w:pStyle w:val="Textoindependiente"/>
        <w:ind w:left="0"/>
        <w:rPr>
          <w:sz w:val="20"/>
        </w:rPr>
      </w:pPr>
    </w:p>
    <w:p w:rsidR="001E4C99" w:rsidRDefault="001E4C99" w:rsidP="001E4C99">
      <w:pPr>
        <w:pStyle w:val="Textoindependiente"/>
        <w:spacing w:before="159" w:line="273" w:lineRule="auto"/>
        <w:ind w:left="301" w:right="934"/>
        <w:jc w:val="both"/>
      </w:pPr>
      <w:r>
        <w:rPr>
          <w:b/>
        </w:rPr>
        <w:t xml:space="preserve">Artículo 293. </w:t>
      </w:r>
      <w:r>
        <w:t>Normas para determinar la demanda de espacio para estacionamiento de vehículos: para el cálculo de los espacios de espacios de estacionamiento necesarios para un uso dado, se aplicará el siguiente procedimiento:</w:t>
      </w:r>
    </w:p>
    <w:p w:rsidR="001E4C99" w:rsidRDefault="001E4C99" w:rsidP="001E4C99">
      <w:pPr>
        <w:pStyle w:val="Textoindependiente"/>
        <w:spacing w:before="7"/>
        <w:ind w:left="0"/>
        <w:rPr>
          <w:sz w:val="24"/>
        </w:rPr>
      </w:pPr>
    </w:p>
    <w:p w:rsidR="001E4C99" w:rsidRDefault="001E4C99" w:rsidP="001E4C99">
      <w:pPr>
        <w:pStyle w:val="Prrafodelista"/>
        <w:numPr>
          <w:ilvl w:val="1"/>
          <w:numId w:val="44"/>
        </w:numPr>
        <w:tabs>
          <w:tab w:val="left" w:pos="738"/>
        </w:tabs>
        <w:spacing w:line="273" w:lineRule="auto"/>
        <w:ind w:right="935" w:firstLine="0"/>
        <w:rPr>
          <w:sz w:val="18"/>
        </w:rPr>
      </w:pPr>
      <w:r>
        <w:rPr>
          <w:sz w:val="18"/>
        </w:rPr>
        <w:t xml:space="preserve">Para zonas de granjas y huertos, tipo GH; habitacional campestres, tipo H1; y para todos los tipos de zonas habitacionales, se aplicarán las normas indicadas en los capítulos VI y VII de este Reglamento y sintetizadas en el </w:t>
      </w:r>
      <w:r>
        <w:rPr>
          <w:i/>
          <w:sz w:val="18"/>
        </w:rPr>
        <w:t>cuadro</w:t>
      </w:r>
      <w:r>
        <w:rPr>
          <w:i/>
          <w:spacing w:val="-2"/>
          <w:sz w:val="18"/>
        </w:rPr>
        <w:t xml:space="preserve"> </w:t>
      </w:r>
      <w:r>
        <w:rPr>
          <w:i/>
          <w:sz w:val="18"/>
        </w:rPr>
        <w:t>5</w:t>
      </w:r>
      <w:r>
        <w:rPr>
          <w:sz w:val="18"/>
        </w:rPr>
        <w:t>.</w:t>
      </w:r>
    </w:p>
    <w:p w:rsidR="001E4C99" w:rsidRDefault="001E4C99" w:rsidP="001E4C99">
      <w:pPr>
        <w:pStyle w:val="Prrafodelista"/>
        <w:numPr>
          <w:ilvl w:val="1"/>
          <w:numId w:val="44"/>
        </w:numPr>
        <w:tabs>
          <w:tab w:val="left" w:pos="813"/>
        </w:tabs>
        <w:spacing w:before="46" w:line="300" w:lineRule="auto"/>
        <w:ind w:right="934" w:firstLine="0"/>
        <w:rPr>
          <w:sz w:val="18"/>
        </w:rPr>
      </w:pPr>
      <w:r>
        <w:rPr>
          <w:sz w:val="18"/>
        </w:rPr>
        <w:t xml:space="preserve">Para los demás tipos de zonas se aplicarán las normas expresadas en el </w:t>
      </w:r>
      <w:r>
        <w:rPr>
          <w:i/>
          <w:sz w:val="18"/>
        </w:rPr>
        <w:t>cuadro 6</w:t>
      </w:r>
      <w:r>
        <w:rPr>
          <w:sz w:val="18"/>
        </w:rPr>
        <w:t>, el cual está basado en la clasificación de usos y destinos descritos en el capítulo IV de este</w:t>
      </w:r>
      <w:r>
        <w:rPr>
          <w:spacing w:val="-23"/>
          <w:sz w:val="18"/>
        </w:rPr>
        <w:t xml:space="preserve"> </w:t>
      </w:r>
      <w:r>
        <w:rPr>
          <w:sz w:val="18"/>
        </w:rPr>
        <w:t>Reglamento.</w:t>
      </w:r>
    </w:p>
    <w:p w:rsidR="001E4C99" w:rsidRPr="00B36E59" w:rsidRDefault="001E4C99" w:rsidP="001E4C99">
      <w:pPr>
        <w:spacing w:before="29"/>
        <w:ind w:left="301"/>
        <w:jc w:val="both"/>
        <w:rPr>
          <w:sz w:val="16"/>
        </w:rPr>
      </w:pPr>
      <w:r w:rsidRPr="00B36E59">
        <w:rPr>
          <w:sz w:val="16"/>
        </w:rPr>
        <w:t>(MODIFICADO, TOMO 101, COLIMA, COL., SÁBADO 16 DE JULIO DEL AÑO 2016; NÚM. 41, PÁG. 1327.)</w:t>
      </w:r>
    </w:p>
    <w:p w:rsidR="001E4C99" w:rsidRDefault="001E4C99" w:rsidP="001E4C99">
      <w:pPr>
        <w:pStyle w:val="Prrafodelista"/>
        <w:numPr>
          <w:ilvl w:val="1"/>
          <w:numId w:val="44"/>
        </w:numPr>
        <w:tabs>
          <w:tab w:val="left" w:pos="854"/>
        </w:tabs>
        <w:spacing w:before="23" w:line="302" w:lineRule="auto"/>
        <w:ind w:right="956" w:firstLine="0"/>
        <w:rPr>
          <w:sz w:val="18"/>
        </w:rPr>
      </w:pPr>
      <w:r>
        <w:rPr>
          <w:sz w:val="18"/>
        </w:rPr>
        <w:t xml:space="preserve">La cantidad de espacios resultante de la aplicación del </w:t>
      </w:r>
      <w:r>
        <w:rPr>
          <w:i/>
          <w:sz w:val="18"/>
        </w:rPr>
        <w:t>cuadro 6</w:t>
      </w:r>
      <w:r>
        <w:rPr>
          <w:sz w:val="18"/>
        </w:rPr>
        <w:t>, podrá ajustarse de conformidad con los siguientes</w:t>
      </w:r>
      <w:r>
        <w:rPr>
          <w:spacing w:val="-4"/>
          <w:sz w:val="18"/>
        </w:rPr>
        <w:t xml:space="preserve"> </w:t>
      </w:r>
      <w:r>
        <w:rPr>
          <w:sz w:val="18"/>
        </w:rPr>
        <w:t>parámetros:</w:t>
      </w:r>
    </w:p>
    <w:p w:rsidR="001E4C99" w:rsidRDefault="001E4C99" w:rsidP="001E4C99">
      <w:pPr>
        <w:pStyle w:val="Prrafodelista"/>
        <w:numPr>
          <w:ilvl w:val="2"/>
          <w:numId w:val="44"/>
        </w:numPr>
        <w:tabs>
          <w:tab w:val="left" w:pos="1434"/>
        </w:tabs>
        <w:spacing w:before="24" w:line="276" w:lineRule="auto"/>
        <w:ind w:left="1433" w:right="1412"/>
        <w:rPr>
          <w:sz w:val="18"/>
        </w:rPr>
      </w:pPr>
      <w:r>
        <w:rPr>
          <w:sz w:val="18"/>
        </w:rPr>
        <w:t>En zonas cuyo nivel de ingresos promedio de la población sea superior a 5.1 Unidades de Medida y Actualización vigentes, se aplicará el 100 por ciento del valor obtenido en el cuadro</w:t>
      </w:r>
      <w:r>
        <w:rPr>
          <w:spacing w:val="-3"/>
          <w:sz w:val="18"/>
        </w:rPr>
        <w:t xml:space="preserve"> </w:t>
      </w:r>
      <w:r>
        <w:rPr>
          <w:sz w:val="18"/>
        </w:rPr>
        <w:t>6;</w:t>
      </w:r>
    </w:p>
    <w:p w:rsidR="001E4C99" w:rsidRDefault="001E4C99" w:rsidP="001E4C99">
      <w:pPr>
        <w:pStyle w:val="Prrafodelista"/>
        <w:numPr>
          <w:ilvl w:val="2"/>
          <w:numId w:val="44"/>
        </w:numPr>
        <w:tabs>
          <w:tab w:val="left" w:pos="1434"/>
        </w:tabs>
        <w:spacing w:before="1" w:line="276" w:lineRule="auto"/>
        <w:ind w:left="1433" w:right="1411"/>
        <w:rPr>
          <w:sz w:val="18"/>
        </w:rPr>
      </w:pPr>
      <w:r>
        <w:rPr>
          <w:sz w:val="18"/>
        </w:rPr>
        <w:t>En zonas cuyo nivel de ingresos promedio de la población sea entre 3.1 a 5 Unidades de Medida y Actualización vigentes, se aplicará el 80 por ciento del valor obtenido en el cuadro 6;</w:t>
      </w:r>
      <w:r>
        <w:rPr>
          <w:spacing w:val="-1"/>
          <w:sz w:val="18"/>
        </w:rPr>
        <w:t xml:space="preserve"> </w:t>
      </w:r>
      <w:r>
        <w:rPr>
          <w:sz w:val="18"/>
        </w:rPr>
        <w:t>y</w:t>
      </w:r>
    </w:p>
    <w:p w:rsidR="001E4C99" w:rsidRDefault="001E4C99" w:rsidP="001E4C99">
      <w:pPr>
        <w:pStyle w:val="Prrafodelista"/>
        <w:numPr>
          <w:ilvl w:val="2"/>
          <w:numId w:val="44"/>
        </w:numPr>
        <w:tabs>
          <w:tab w:val="left" w:pos="1434"/>
        </w:tabs>
        <w:spacing w:line="276" w:lineRule="auto"/>
        <w:ind w:left="1433" w:right="1418"/>
        <w:rPr>
          <w:sz w:val="18"/>
        </w:rPr>
      </w:pPr>
      <w:r>
        <w:rPr>
          <w:sz w:val="18"/>
        </w:rPr>
        <w:t>En zonas cuyo nivel de ingresos promedio de la población sea inferior a 3.1 Unidades de Medida y Actualización vigentes, se aplicará el 70 por ciento del valor obtenido en el cuadro</w:t>
      </w:r>
      <w:r>
        <w:rPr>
          <w:spacing w:val="-1"/>
          <w:sz w:val="18"/>
        </w:rPr>
        <w:t xml:space="preserve"> </w:t>
      </w:r>
      <w:r>
        <w:rPr>
          <w:sz w:val="18"/>
        </w:rPr>
        <w:t>6.</w:t>
      </w:r>
    </w:p>
    <w:p w:rsidR="001E4C99" w:rsidRDefault="001E4C99" w:rsidP="001E4C99">
      <w:pPr>
        <w:pStyle w:val="Prrafodelista"/>
        <w:numPr>
          <w:ilvl w:val="1"/>
          <w:numId w:val="44"/>
        </w:numPr>
        <w:tabs>
          <w:tab w:val="left" w:pos="854"/>
        </w:tabs>
        <w:spacing w:before="24" w:line="302" w:lineRule="auto"/>
        <w:ind w:right="1066" w:firstLine="0"/>
        <w:rPr>
          <w:sz w:val="18"/>
        </w:rPr>
      </w:pPr>
      <w:r>
        <w:rPr>
          <w:sz w:val="18"/>
        </w:rPr>
        <w:t>La demanda total para los casos en que en un mismo predio se encuentren establecidos diferentes giros y usos, será la suma de las demandas señaladas para cada uno de</w:t>
      </w:r>
      <w:r>
        <w:rPr>
          <w:spacing w:val="-20"/>
          <w:sz w:val="18"/>
        </w:rPr>
        <w:t xml:space="preserve"> </w:t>
      </w:r>
      <w:r>
        <w:rPr>
          <w:sz w:val="18"/>
        </w:rPr>
        <w:t>ellos.</w:t>
      </w:r>
    </w:p>
    <w:p w:rsidR="001E4C99" w:rsidRDefault="001E4C99" w:rsidP="001E4C99">
      <w:pPr>
        <w:spacing w:line="302" w:lineRule="auto"/>
        <w:jc w:val="both"/>
        <w:rPr>
          <w:sz w:val="18"/>
        </w:rPr>
        <w:sectPr w:rsidR="001E4C99">
          <w:footerReference w:type="default" r:id="rId24"/>
          <w:pgSz w:w="11900" w:h="16850"/>
          <w:pgMar w:top="1600" w:right="700" w:bottom="360" w:left="1360" w:header="0" w:footer="167" w:gutter="0"/>
          <w:pgNumType w:start="141"/>
          <w:cols w:space="720"/>
        </w:sectPr>
      </w:pPr>
    </w:p>
    <w:p w:rsidR="001E4C99" w:rsidRDefault="001E4C99" w:rsidP="001E4C99">
      <w:pPr>
        <w:pStyle w:val="Textoindependiente"/>
        <w:spacing w:before="76" w:line="266" w:lineRule="auto"/>
        <w:ind w:left="301" w:right="937"/>
        <w:jc w:val="both"/>
      </w:pPr>
      <w:r>
        <w:t>Los requerimientos resultantes se podrán reducir en un 25 por ciento en el caso de edificios o conjuntos que tengan usos mixtos complementarios con demanda horaria de espacio para estacionamiento no simultánea.</w:t>
      </w:r>
    </w:p>
    <w:p w:rsidR="001E4C99" w:rsidRDefault="001E4C99" w:rsidP="001E4C99">
      <w:pPr>
        <w:spacing w:line="266" w:lineRule="auto"/>
        <w:jc w:val="both"/>
      </w:pPr>
    </w:p>
    <w:tbl>
      <w:tblPr>
        <w:tblStyle w:val="TableNormal"/>
        <w:tblW w:w="0" w:type="auto"/>
        <w:tblInd w:w="306" w:type="dxa"/>
        <w:tblLayout w:type="fixed"/>
        <w:tblLook w:val="01E0" w:firstRow="1" w:lastRow="1" w:firstColumn="1" w:lastColumn="1" w:noHBand="0" w:noVBand="0"/>
      </w:tblPr>
      <w:tblGrid>
        <w:gridCol w:w="424"/>
        <w:gridCol w:w="2519"/>
        <w:gridCol w:w="645"/>
        <w:gridCol w:w="3297"/>
        <w:gridCol w:w="1718"/>
      </w:tblGrid>
      <w:tr w:rsidR="00810524" w:rsidTr="0005423B">
        <w:trPr>
          <w:trHeight w:val="380"/>
        </w:trPr>
        <w:tc>
          <w:tcPr>
            <w:tcW w:w="8603" w:type="dxa"/>
            <w:gridSpan w:val="5"/>
            <w:tcBorders>
              <w:top w:val="single" w:sz="6" w:space="0" w:color="000000"/>
              <w:left w:val="single" w:sz="6" w:space="0" w:color="000000"/>
              <w:bottom w:val="single" w:sz="8" w:space="0" w:color="000000"/>
            </w:tcBorders>
          </w:tcPr>
          <w:p w:rsidR="00810524" w:rsidRDefault="00810524" w:rsidP="0005423B">
            <w:pPr>
              <w:pStyle w:val="TableParagraph"/>
              <w:spacing w:line="174" w:lineRule="exact"/>
              <w:ind w:left="2083" w:right="2057"/>
              <w:jc w:val="center"/>
              <w:rPr>
                <w:b/>
                <w:sz w:val="17"/>
              </w:rPr>
            </w:pPr>
            <w:r>
              <w:rPr>
                <w:b/>
                <w:sz w:val="17"/>
              </w:rPr>
              <w:t>Cuadro 6</w:t>
            </w:r>
          </w:p>
          <w:p w:rsidR="00810524" w:rsidRDefault="00810524" w:rsidP="0005423B">
            <w:pPr>
              <w:pStyle w:val="TableParagraph"/>
              <w:spacing w:before="6" w:line="180" w:lineRule="exact"/>
              <w:ind w:left="2181" w:right="2057"/>
              <w:jc w:val="center"/>
              <w:rPr>
                <w:b/>
                <w:sz w:val="17"/>
              </w:rPr>
            </w:pPr>
            <w:r>
              <w:rPr>
                <w:b/>
                <w:sz w:val="17"/>
              </w:rPr>
              <w:t>NORMAS PARA ESTACIONAMIENTO DE VEHICULOS</w:t>
            </w:r>
          </w:p>
        </w:tc>
      </w:tr>
      <w:tr w:rsidR="00810524" w:rsidTr="0005423B">
        <w:trPr>
          <w:trHeight w:val="172"/>
        </w:trPr>
        <w:tc>
          <w:tcPr>
            <w:tcW w:w="2943" w:type="dxa"/>
            <w:gridSpan w:val="2"/>
            <w:vMerge w:val="restart"/>
            <w:tcBorders>
              <w:top w:val="single" w:sz="8" w:space="0" w:color="000000"/>
              <w:left w:val="single" w:sz="6" w:space="0" w:color="000000"/>
              <w:bottom w:val="single" w:sz="8" w:space="0" w:color="000000"/>
              <w:right w:val="single" w:sz="8" w:space="0" w:color="000000"/>
            </w:tcBorders>
          </w:tcPr>
          <w:p w:rsidR="00810524" w:rsidRDefault="00810524" w:rsidP="0005423B">
            <w:pPr>
              <w:pStyle w:val="TableParagraph"/>
              <w:spacing w:line="175" w:lineRule="exact"/>
              <w:ind w:left="721"/>
              <w:rPr>
                <w:sz w:val="17"/>
              </w:rPr>
            </w:pPr>
            <w:r>
              <w:rPr>
                <w:sz w:val="17"/>
              </w:rPr>
              <w:t>GRUPOS DE USOS</w:t>
            </w:r>
          </w:p>
        </w:tc>
        <w:tc>
          <w:tcPr>
            <w:tcW w:w="645" w:type="dxa"/>
            <w:tcBorders>
              <w:top w:val="single" w:sz="8" w:space="0" w:color="000000"/>
              <w:left w:val="single" w:sz="8" w:space="0" w:color="000000"/>
            </w:tcBorders>
          </w:tcPr>
          <w:p w:rsidR="00810524" w:rsidRDefault="00810524" w:rsidP="0005423B">
            <w:pPr>
              <w:pStyle w:val="TableParagraph"/>
              <w:rPr>
                <w:rFonts w:ascii="Times New Roman"/>
                <w:sz w:val="10"/>
              </w:rPr>
            </w:pPr>
          </w:p>
        </w:tc>
        <w:tc>
          <w:tcPr>
            <w:tcW w:w="3297" w:type="dxa"/>
            <w:tcBorders>
              <w:top w:val="single" w:sz="8" w:space="0" w:color="000000"/>
            </w:tcBorders>
          </w:tcPr>
          <w:p w:rsidR="00810524" w:rsidRDefault="00810524" w:rsidP="0005423B">
            <w:pPr>
              <w:pStyle w:val="TableParagraph"/>
              <w:spacing w:line="153" w:lineRule="exact"/>
              <w:ind w:left="401"/>
              <w:rPr>
                <w:sz w:val="17"/>
              </w:rPr>
            </w:pPr>
            <w:r>
              <w:rPr>
                <w:sz w:val="17"/>
              </w:rPr>
              <w:t>ACTIVIDADES O GIROS</w:t>
            </w:r>
          </w:p>
        </w:tc>
        <w:tc>
          <w:tcPr>
            <w:tcW w:w="1718" w:type="dxa"/>
            <w:tcBorders>
              <w:top w:val="single" w:sz="8" w:space="0" w:color="000000"/>
              <w:right w:val="single" w:sz="8" w:space="0" w:color="000000"/>
            </w:tcBorders>
          </w:tcPr>
          <w:p w:rsidR="00810524" w:rsidRDefault="00810524" w:rsidP="0005423B">
            <w:pPr>
              <w:pStyle w:val="TableParagraph"/>
              <w:spacing w:line="153" w:lineRule="exact"/>
              <w:ind w:left="544"/>
              <w:rPr>
                <w:sz w:val="17"/>
              </w:rPr>
            </w:pPr>
            <w:r>
              <w:rPr>
                <w:sz w:val="17"/>
              </w:rPr>
              <w:t>NORMA</w:t>
            </w:r>
          </w:p>
        </w:tc>
      </w:tr>
      <w:tr w:rsidR="00810524" w:rsidTr="0005423B">
        <w:trPr>
          <w:trHeight w:val="192"/>
        </w:trPr>
        <w:tc>
          <w:tcPr>
            <w:tcW w:w="2943" w:type="dxa"/>
            <w:gridSpan w:val="2"/>
            <w:vMerge/>
            <w:tcBorders>
              <w:top w:val="nil"/>
              <w:left w:val="single" w:sz="6" w:space="0" w:color="000000"/>
              <w:bottom w:val="single" w:sz="8" w:space="0" w:color="000000"/>
              <w:right w:val="single" w:sz="8" w:space="0" w:color="000000"/>
            </w:tcBorders>
          </w:tcPr>
          <w:p w:rsidR="00810524" w:rsidRDefault="00810524" w:rsidP="0005423B">
            <w:pPr>
              <w:rPr>
                <w:sz w:val="2"/>
                <w:szCs w:val="2"/>
              </w:rPr>
            </w:pPr>
          </w:p>
        </w:tc>
        <w:tc>
          <w:tcPr>
            <w:tcW w:w="645" w:type="dxa"/>
            <w:tcBorders>
              <w:left w:val="single" w:sz="8" w:space="0" w:color="000000"/>
              <w:bottom w:val="single" w:sz="8" w:space="0" w:color="000000"/>
            </w:tcBorders>
          </w:tcPr>
          <w:p w:rsidR="00810524" w:rsidRDefault="00810524" w:rsidP="0005423B">
            <w:pPr>
              <w:pStyle w:val="TableParagraph"/>
              <w:rPr>
                <w:rFonts w:ascii="Times New Roman"/>
                <w:sz w:val="12"/>
              </w:rPr>
            </w:pPr>
          </w:p>
        </w:tc>
        <w:tc>
          <w:tcPr>
            <w:tcW w:w="3297" w:type="dxa"/>
            <w:tcBorders>
              <w:bottom w:val="single" w:sz="8" w:space="0" w:color="000000"/>
            </w:tcBorders>
          </w:tcPr>
          <w:p w:rsidR="00810524" w:rsidRDefault="00810524" w:rsidP="0005423B">
            <w:pPr>
              <w:pStyle w:val="TableParagraph"/>
              <w:rPr>
                <w:rFonts w:ascii="Times New Roman"/>
                <w:sz w:val="12"/>
              </w:rPr>
            </w:pPr>
          </w:p>
        </w:tc>
        <w:tc>
          <w:tcPr>
            <w:tcW w:w="1718" w:type="dxa"/>
            <w:tcBorders>
              <w:bottom w:val="single" w:sz="8" w:space="0" w:color="000000"/>
              <w:right w:val="single" w:sz="8" w:space="0" w:color="000000"/>
            </w:tcBorders>
          </w:tcPr>
          <w:p w:rsidR="00810524" w:rsidRDefault="00810524" w:rsidP="0005423B">
            <w:pPr>
              <w:pStyle w:val="TableParagraph"/>
              <w:spacing w:line="173" w:lineRule="exact"/>
              <w:ind w:left="165"/>
              <w:rPr>
                <w:sz w:val="17"/>
              </w:rPr>
            </w:pPr>
            <w:r>
              <w:rPr>
                <w:sz w:val="17"/>
              </w:rPr>
              <w:t>Un cajón por cada:</w:t>
            </w:r>
          </w:p>
        </w:tc>
      </w:tr>
      <w:tr w:rsidR="00810524" w:rsidTr="0005423B">
        <w:trPr>
          <w:trHeight w:val="188"/>
        </w:trPr>
        <w:tc>
          <w:tcPr>
            <w:tcW w:w="424" w:type="dxa"/>
            <w:tcBorders>
              <w:top w:val="single" w:sz="8" w:space="0" w:color="000000"/>
              <w:left w:val="single" w:sz="6" w:space="0" w:color="000000"/>
              <w:bottom w:val="single" w:sz="8" w:space="0" w:color="000000"/>
            </w:tcBorders>
          </w:tcPr>
          <w:p w:rsidR="00810524" w:rsidRDefault="00810524" w:rsidP="0005423B">
            <w:pPr>
              <w:pStyle w:val="TableParagraph"/>
              <w:spacing w:line="169" w:lineRule="exact"/>
              <w:ind w:left="89" w:right="50"/>
              <w:jc w:val="center"/>
              <w:rPr>
                <w:sz w:val="17"/>
              </w:rPr>
            </w:pPr>
            <w:r>
              <w:rPr>
                <w:sz w:val="17"/>
              </w:rPr>
              <w:t>3.1</w:t>
            </w:r>
          </w:p>
        </w:tc>
        <w:tc>
          <w:tcPr>
            <w:tcW w:w="2519" w:type="dxa"/>
            <w:tcBorders>
              <w:top w:val="single" w:sz="8" w:space="0" w:color="000000"/>
              <w:bottom w:val="single" w:sz="8" w:space="0" w:color="000000"/>
              <w:right w:val="single" w:sz="8" w:space="0" w:color="000000"/>
            </w:tcBorders>
          </w:tcPr>
          <w:p w:rsidR="00810524" w:rsidRDefault="00810524" w:rsidP="0005423B">
            <w:pPr>
              <w:pStyle w:val="TableParagraph"/>
              <w:spacing w:line="169" w:lineRule="exact"/>
              <w:ind w:left="84"/>
              <w:rPr>
                <w:sz w:val="17"/>
              </w:rPr>
            </w:pPr>
            <w:r>
              <w:rPr>
                <w:sz w:val="17"/>
              </w:rPr>
              <w:t>Alojamiento temp. restringido</w:t>
            </w:r>
          </w:p>
        </w:tc>
        <w:tc>
          <w:tcPr>
            <w:tcW w:w="3942" w:type="dxa"/>
            <w:gridSpan w:val="2"/>
            <w:tcBorders>
              <w:top w:val="single" w:sz="8" w:space="0" w:color="000000"/>
              <w:left w:val="single" w:sz="8" w:space="0" w:color="000000"/>
              <w:bottom w:val="single" w:sz="8" w:space="0" w:color="000000"/>
              <w:right w:val="single" w:sz="8" w:space="0" w:color="000000"/>
            </w:tcBorders>
          </w:tcPr>
          <w:p w:rsidR="00810524" w:rsidRDefault="00810524" w:rsidP="0005423B">
            <w:pPr>
              <w:pStyle w:val="TableParagraph"/>
              <w:spacing w:line="169" w:lineRule="exact"/>
              <w:ind w:left="774"/>
              <w:rPr>
                <w:sz w:val="17"/>
              </w:rPr>
            </w:pPr>
            <w:r>
              <w:rPr>
                <w:sz w:val="17"/>
              </w:rPr>
              <w:t>Todos los del grupo</w:t>
            </w:r>
          </w:p>
        </w:tc>
        <w:tc>
          <w:tcPr>
            <w:tcW w:w="1718" w:type="dxa"/>
            <w:tcBorders>
              <w:top w:val="single" w:sz="8" w:space="0" w:color="000000"/>
              <w:left w:val="single" w:sz="8" w:space="0" w:color="000000"/>
              <w:bottom w:val="single" w:sz="8" w:space="0" w:color="000000"/>
              <w:right w:val="single" w:sz="8" w:space="0" w:color="000000"/>
            </w:tcBorders>
          </w:tcPr>
          <w:p w:rsidR="00810524" w:rsidRDefault="00810524" w:rsidP="0005423B">
            <w:pPr>
              <w:pStyle w:val="TableParagraph"/>
              <w:spacing w:line="169" w:lineRule="exact"/>
              <w:ind w:left="35"/>
              <w:rPr>
                <w:sz w:val="17"/>
              </w:rPr>
            </w:pPr>
            <w:r>
              <w:rPr>
                <w:sz w:val="17"/>
              </w:rPr>
              <w:t>50 m</w:t>
            </w:r>
            <w:r>
              <w:rPr>
                <w:position w:val="10"/>
                <w:sz w:val="14"/>
              </w:rPr>
              <w:t xml:space="preserve">2 </w:t>
            </w:r>
            <w:r>
              <w:rPr>
                <w:sz w:val="17"/>
              </w:rPr>
              <w:t>construidos</w:t>
            </w:r>
          </w:p>
        </w:tc>
      </w:tr>
      <w:tr w:rsidR="00810524" w:rsidTr="0005423B">
        <w:trPr>
          <w:trHeight w:val="184"/>
        </w:trPr>
        <w:tc>
          <w:tcPr>
            <w:tcW w:w="424" w:type="dxa"/>
            <w:tcBorders>
              <w:top w:val="single" w:sz="8" w:space="0" w:color="000000"/>
              <w:left w:val="single" w:sz="6" w:space="0" w:color="000000"/>
              <w:bottom w:val="single" w:sz="8" w:space="0" w:color="000000"/>
            </w:tcBorders>
          </w:tcPr>
          <w:p w:rsidR="00810524" w:rsidRDefault="00810524" w:rsidP="0005423B">
            <w:pPr>
              <w:pStyle w:val="TableParagraph"/>
              <w:spacing w:line="164" w:lineRule="exact"/>
              <w:ind w:left="89" w:right="50"/>
              <w:jc w:val="center"/>
              <w:rPr>
                <w:sz w:val="17"/>
              </w:rPr>
            </w:pPr>
            <w:r>
              <w:rPr>
                <w:sz w:val="17"/>
              </w:rPr>
              <w:t>3.2</w:t>
            </w:r>
          </w:p>
        </w:tc>
        <w:tc>
          <w:tcPr>
            <w:tcW w:w="2519" w:type="dxa"/>
            <w:tcBorders>
              <w:top w:val="single" w:sz="8" w:space="0" w:color="000000"/>
              <w:bottom w:val="single" w:sz="8" w:space="0" w:color="000000"/>
              <w:right w:val="single" w:sz="8" w:space="0" w:color="000000"/>
            </w:tcBorders>
          </w:tcPr>
          <w:p w:rsidR="00810524" w:rsidRDefault="00810524" w:rsidP="0005423B">
            <w:pPr>
              <w:pStyle w:val="TableParagraph"/>
              <w:spacing w:line="164" w:lineRule="exact"/>
              <w:ind w:left="103"/>
              <w:rPr>
                <w:sz w:val="17"/>
              </w:rPr>
            </w:pPr>
            <w:r>
              <w:rPr>
                <w:sz w:val="17"/>
              </w:rPr>
              <w:t>Alojamiento temporal mixto</w:t>
            </w:r>
          </w:p>
        </w:tc>
        <w:tc>
          <w:tcPr>
            <w:tcW w:w="3942" w:type="dxa"/>
            <w:gridSpan w:val="2"/>
            <w:tcBorders>
              <w:top w:val="single" w:sz="8" w:space="0" w:color="000000"/>
              <w:left w:val="single" w:sz="8" w:space="0" w:color="000000"/>
              <w:bottom w:val="single" w:sz="8" w:space="0" w:color="000000"/>
              <w:right w:val="single" w:sz="8" w:space="0" w:color="000000"/>
            </w:tcBorders>
          </w:tcPr>
          <w:p w:rsidR="00810524" w:rsidRDefault="00810524" w:rsidP="0005423B">
            <w:pPr>
              <w:pStyle w:val="TableParagraph"/>
              <w:spacing w:line="164" w:lineRule="exact"/>
              <w:ind w:left="774"/>
              <w:rPr>
                <w:sz w:val="17"/>
              </w:rPr>
            </w:pPr>
            <w:r>
              <w:rPr>
                <w:sz w:val="17"/>
              </w:rPr>
              <w:t>Todos los del grupo</w:t>
            </w:r>
          </w:p>
        </w:tc>
        <w:tc>
          <w:tcPr>
            <w:tcW w:w="1718" w:type="dxa"/>
            <w:tcBorders>
              <w:top w:val="single" w:sz="8" w:space="0" w:color="000000"/>
              <w:left w:val="single" w:sz="8" w:space="0" w:color="000000"/>
              <w:bottom w:val="single" w:sz="8" w:space="0" w:color="000000"/>
              <w:right w:val="single" w:sz="8" w:space="0" w:color="000000"/>
            </w:tcBorders>
          </w:tcPr>
          <w:p w:rsidR="00810524" w:rsidRDefault="00810524" w:rsidP="0005423B">
            <w:pPr>
              <w:pStyle w:val="TableParagraph"/>
              <w:spacing w:line="164" w:lineRule="exact"/>
              <w:ind w:left="35"/>
              <w:rPr>
                <w:sz w:val="17"/>
              </w:rPr>
            </w:pPr>
            <w:r>
              <w:rPr>
                <w:sz w:val="17"/>
              </w:rPr>
              <w:t>50 m construidos</w:t>
            </w:r>
          </w:p>
        </w:tc>
      </w:tr>
      <w:tr w:rsidR="00810524" w:rsidTr="0005423B">
        <w:trPr>
          <w:trHeight w:val="172"/>
        </w:trPr>
        <w:tc>
          <w:tcPr>
            <w:tcW w:w="424" w:type="dxa"/>
            <w:tcBorders>
              <w:top w:val="single" w:sz="8" w:space="0" w:color="000000"/>
              <w:left w:val="single" w:sz="6" w:space="0" w:color="000000"/>
            </w:tcBorders>
          </w:tcPr>
          <w:p w:rsidR="00810524" w:rsidRDefault="00810524" w:rsidP="0005423B">
            <w:pPr>
              <w:pStyle w:val="TableParagraph"/>
              <w:spacing w:line="152" w:lineRule="exact"/>
              <w:ind w:left="89" w:right="50"/>
              <w:jc w:val="center"/>
              <w:rPr>
                <w:sz w:val="17"/>
              </w:rPr>
            </w:pPr>
            <w:r>
              <w:rPr>
                <w:sz w:val="17"/>
              </w:rPr>
              <w:t>5.1</w:t>
            </w:r>
          </w:p>
        </w:tc>
        <w:tc>
          <w:tcPr>
            <w:tcW w:w="2519" w:type="dxa"/>
            <w:tcBorders>
              <w:top w:val="single" w:sz="8" w:space="0" w:color="000000"/>
              <w:right w:val="single" w:sz="8" w:space="0" w:color="000000"/>
            </w:tcBorders>
          </w:tcPr>
          <w:p w:rsidR="00810524" w:rsidRDefault="00810524" w:rsidP="0005423B">
            <w:pPr>
              <w:pStyle w:val="TableParagraph"/>
              <w:spacing w:line="152" w:lineRule="exact"/>
              <w:ind w:left="103"/>
              <w:rPr>
                <w:sz w:val="17"/>
              </w:rPr>
            </w:pPr>
            <w:r>
              <w:rPr>
                <w:sz w:val="17"/>
              </w:rPr>
              <w:t>Comercios y servicios básicos</w:t>
            </w:r>
          </w:p>
        </w:tc>
        <w:tc>
          <w:tcPr>
            <w:tcW w:w="645" w:type="dxa"/>
            <w:tcBorders>
              <w:top w:val="single" w:sz="8" w:space="0" w:color="000000"/>
              <w:left w:val="single" w:sz="8" w:space="0" w:color="000000"/>
            </w:tcBorders>
          </w:tcPr>
          <w:p w:rsidR="00810524" w:rsidRDefault="00810524" w:rsidP="0005423B">
            <w:pPr>
              <w:pStyle w:val="TableParagraph"/>
              <w:rPr>
                <w:rFonts w:ascii="Times New Roman"/>
                <w:sz w:val="10"/>
              </w:rPr>
            </w:pPr>
          </w:p>
        </w:tc>
        <w:tc>
          <w:tcPr>
            <w:tcW w:w="3297" w:type="dxa"/>
            <w:tcBorders>
              <w:top w:val="single" w:sz="8" w:space="0" w:color="000000"/>
              <w:right w:val="single" w:sz="8" w:space="0" w:color="000000"/>
            </w:tcBorders>
          </w:tcPr>
          <w:p w:rsidR="00810524" w:rsidRDefault="00810524" w:rsidP="0005423B">
            <w:pPr>
              <w:pStyle w:val="TableParagraph"/>
              <w:spacing w:line="152" w:lineRule="exact"/>
              <w:ind w:left="139"/>
              <w:rPr>
                <w:sz w:val="17"/>
              </w:rPr>
            </w:pPr>
            <w:r>
              <w:rPr>
                <w:sz w:val="17"/>
              </w:rPr>
              <w:t>Todos los del grupo, excepto los</w:t>
            </w:r>
          </w:p>
        </w:tc>
        <w:tc>
          <w:tcPr>
            <w:tcW w:w="1718" w:type="dxa"/>
            <w:tcBorders>
              <w:top w:val="single" w:sz="8" w:space="0" w:color="000000"/>
              <w:left w:val="single" w:sz="8" w:space="0" w:color="000000"/>
              <w:right w:val="single" w:sz="8" w:space="0" w:color="000000"/>
            </w:tcBorders>
          </w:tcPr>
          <w:p w:rsidR="00810524" w:rsidRDefault="00810524" w:rsidP="0005423B">
            <w:pPr>
              <w:pStyle w:val="TableParagraph"/>
              <w:spacing w:line="152" w:lineRule="exact"/>
              <w:ind w:left="35"/>
              <w:rPr>
                <w:sz w:val="15"/>
              </w:rPr>
            </w:pPr>
            <w:r>
              <w:rPr>
                <w:sz w:val="15"/>
              </w:rPr>
              <w:t>40 m</w:t>
            </w:r>
            <w:r>
              <w:rPr>
                <w:position w:val="9"/>
                <w:sz w:val="12"/>
              </w:rPr>
              <w:t xml:space="preserve">2 </w:t>
            </w:r>
            <w:r>
              <w:rPr>
                <w:sz w:val="15"/>
              </w:rPr>
              <w:t>construidos</w:t>
            </w:r>
          </w:p>
        </w:tc>
      </w:tr>
      <w:tr w:rsidR="00810524" w:rsidTr="0005423B">
        <w:trPr>
          <w:trHeight w:val="188"/>
        </w:trPr>
        <w:tc>
          <w:tcPr>
            <w:tcW w:w="424" w:type="dxa"/>
            <w:tcBorders>
              <w:left w:val="single" w:sz="6" w:space="0" w:color="000000"/>
            </w:tcBorders>
          </w:tcPr>
          <w:p w:rsidR="00810524" w:rsidRDefault="00810524" w:rsidP="0005423B">
            <w:pPr>
              <w:pStyle w:val="TableParagraph"/>
              <w:rPr>
                <w:rFonts w:ascii="Times New Roman"/>
                <w:sz w:val="12"/>
              </w:rPr>
            </w:pPr>
          </w:p>
        </w:tc>
        <w:tc>
          <w:tcPr>
            <w:tcW w:w="2519" w:type="dxa"/>
            <w:tcBorders>
              <w:right w:val="single" w:sz="8" w:space="0" w:color="000000"/>
            </w:tcBorders>
          </w:tcPr>
          <w:p w:rsidR="00810524" w:rsidRDefault="00810524" w:rsidP="0005423B">
            <w:pPr>
              <w:pStyle w:val="TableParagraph"/>
              <w:rPr>
                <w:rFonts w:ascii="Times New Roman"/>
                <w:sz w:val="12"/>
              </w:rPr>
            </w:pPr>
          </w:p>
        </w:tc>
        <w:tc>
          <w:tcPr>
            <w:tcW w:w="645" w:type="dxa"/>
            <w:tcBorders>
              <w:left w:val="single" w:sz="8" w:space="0" w:color="000000"/>
            </w:tcBorders>
          </w:tcPr>
          <w:p w:rsidR="00810524" w:rsidRDefault="00810524" w:rsidP="0005423B">
            <w:pPr>
              <w:pStyle w:val="TableParagraph"/>
              <w:rPr>
                <w:rFonts w:ascii="Times New Roman"/>
                <w:sz w:val="12"/>
              </w:rPr>
            </w:pPr>
          </w:p>
        </w:tc>
        <w:tc>
          <w:tcPr>
            <w:tcW w:w="3297" w:type="dxa"/>
            <w:tcBorders>
              <w:right w:val="single" w:sz="8" w:space="0" w:color="000000"/>
            </w:tcBorders>
          </w:tcPr>
          <w:p w:rsidR="00810524" w:rsidRDefault="00810524" w:rsidP="0005423B">
            <w:pPr>
              <w:pStyle w:val="TableParagraph"/>
              <w:spacing w:line="168" w:lineRule="exact"/>
              <w:ind w:left="139"/>
              <w:rPr>
                <w:sz w:val="17"/>
              </w:rPr>
            </w:pPr>
            <w:r>
              <w:rPr>
                <w:sz w:val="17"/>
              </w:rPr>
              <w:t>siguientes:</w:t>
            </w:r>
          </w:p>
        </w:tc>
        <w:tc>
          <w:tcPr>
            <w:tcW w:w="1718" w:type="dxa"/>
            <w:vMerge w:val="restart"/>
            <w:tcBorders>
              <w:left w:val="single" w:sz="8" w:space="0" w:color="000000"/>
              <w:right w:val="single" w:sz="8" w:space="0" w:color="000000"/>
            </w:tcBorders>
          </w:tcPr>
          <w:p w:rsidR="00810524" w:rsidRDefault="00810524" w:rsidP="0005423B">
            <w:pPr>
              <w:pStyle w:val="TableParagraph"/>
              <w:spacing w:before="100" w:line="259" w:lineRule="exact"/>
              <w:ind w:left="35"/>
              <w:rPr>
                <w:sz w:val="17"/>
              </w:rPr>
            </w:pPr>
            <w:r>
              <w:rPr>
                <w:sz w:val="17"/>
              </w:rPr>
              <w:t>15 m</w:t>
            </w:r>
            <w:r>
              <w:rPr>
                <w:position w:val="10"/>
                <w:sz w:val="14"/>
              </w:rPr>
              <w:t xml:space="preserve">2 </w:t>
            </w:r>
            <w:r>
              <w:rPr>
                <w:sz w:val="17"/>
              </w:rPr>
              <w:t>construidos</w:t>
            </w:r>
          </w:p>
        </w:tc>
      </w:tr>
      <w:tr w:rsidR="00810524" w:rsidTr="0005423B">
        <w:trPr>
          <w:trHeight w:val="190"/>
        </w:trPr>
        <w:tc>
          <w:tcPr>
            <w:tcW w:w="424" w:type="dxa"/>
            <w:tcBorders>
              <w:left w:val="single" w:sz="6" w:space="0" w:color="000000"/>
            </w:tcBorders>
          </w:tcPr>
          <w:p w:rsidR="00810524" w:rsidRDefault="00810524" w:rsidP="0005423B">
            <w:pPr>
              <w:pStyle w:val="TableParagraph"/>
              <w:rPr>
                <w:rFonts w:ascii="Times New Roman"/>
                <w:sz w:val="12"/>
              </w:rPr>
            </w:pPr>
          </w:p>
        </w:tc>
        <w:tc>
          <w:tcPr>
            <w:tcW w:w="2519" w:type="dxa"/>
            <w:tcBorders>
              <w:right w:val="single" w:sz="8" w:space="0" w:color="000000"/>
            </w:tcBorders>
          </w:tcPr>
          <w:p w:rsidR="00810524" w:rsidRDefault="00810524" w:rsidP="0005423B">
            <w:pPr>
              <w:pStyle w:val="TableParagraph"/>
              <w:rPr>
                <w:rFonts w:ascii="Times New Roman"/>
                <w:sz w:val="12"/>
              </w:rPr>
            </w:pPr>
          </w:p>
        </w:tc>
        <w:tc>
          <w:tcPr>
            <w:tcW w:w="645" w:type="dxa"/>
            <w:tcBorders>
              <w:left w:val="single" w:sz="8" w:space="0" w:color="000000"/>
            </w:tcBorders>
          </w:tcPr>
          <w:p w:rsidR="00810524" w:rsidRDefault="00810524" w:rsidP="0005423B">
            <w:pPr>
              <w:pStyle w:val="TableParagraph"/>
              <w:spacing w:line="171" w:lineRule="exact"/>
              <w:ind w:left="37"/>
              <w:rPr>
                <w:sz w:val="17"/>
              </w:rPr>
            </w:pPr>
            <w:r>
              <w:rPr>
                <w:sz w:val="17"/>
              </w:rPr>
              <w:t>5.1.3</w:t>
            </w:r>
          </w:p>
        </w:tc>
        <w:tc>
          <w:tcPr>
            <w:tcW w:w="3297" w:type="dxa"/>
            <w:tcBorders>
              <w:right w:val="single" w:sz="8" w:space="0" w:color="000000"/>
            </w:tcBorders>
          </w:tcPr>
          <w:p w:rsidR="00810524" w:rsidRDefault="00810524" w:rsidP="0005423B">
            <w:pPr>
              <w:pStyle w:val="TableParagraph"/>
              <w:spacing w:line="171" w:lineRule="exact"/>
              <w:ind w:left="139"/>
              <w:rPr>
                <w:sz w:val="17"/>
              </w:rPr>
            </w:pPr>
            <w:r>
              <w:rPr>
                <w:sz w:val="17"/>
              </w:rPr>
              <w:t>Cafeterías y restaurantes sin venta de</w:t>
            </w:r>
          </w:p>
        </w:tc>
        <w:tc>
          <w:tcPr>
            <w:tcW w:w="1718" w:type="dxa"/>
            <w:vMerge/>
            <w:tcBorders>
              <w:top w:val="nil"/>
              <w:left w:val="single" w:sz="8" w:space="0" w:color="000000"/>
              <w:right w:val="single" w:sz="8" w:space="0" w:color="000000"/>
            </w:tcBorders>
          </w:tcPr>
          <w:p w:rsidR="00810524" w:rsidRDefault="00810524" w:rsidP="0005423B">
            <w:pPr>
              <w:rPr>
                <w:sz w:val="2"/>
                <w:szCs w:val="2"/>
              </w:rPr>
            </w:pPr>
          </w:p>
        </w:tc>
      </w:tr>
      <w:tr w:rsidR="00810524" w:rsidTr="0005423B">
        <w:trPr>
          <w:trHeight w:val="182"/>
        </w:trPr>
        <w:tc>
          <w:tcPr>
            <w:tcW w:w="424" w:type="dxa"/>
            <w:tcBorders>
              <w:left w:val="single" w:sz="6" w:space="0" w:color="000000"/>
            </w:tcBorders>
          </w:tcPr>
          <w:p w:rsidR="00810524" w:rsidRDefault="00810524" w:rsidP="0005423B">
            <w:pPr>
              <w:pStyle w:val="TableParagraph"/>
              <w:rPr>
                <w:rFonts w:ascii="Times New Roman"/>
                <w:sz w:val="12"/>
              </w:rPr>
            </w:pPr>
          </w:p>
        </w:tc>
        <w:tc>
          <w:tcPr>
            <w:tcW w:w="2519" w:type="dxa"/>
            <w:tcBorders>
              <w:right w:val="single" w:sz="8" w:space="0" w:color="000000"/>
            </w:tcBorders>
          </w:tcPr>
          <w:p w:rsidR="00810524" w:rsidRDefault="00810524" w:rsidP="0005423B">
            <w:pPr>
              <w:pStyle w:val="TableParagraph"/>
              <w:rPr>
                <w:rFonts w:ascii="Times New Roman"/>
                <w:sz w:val="12"/>
              </w:rPr>
            </w:pPr>
          </w:p>
        </w:tc>
        <w:tc>
          <w:tcPr>
            <w:tcW w:w="645" w:type="dxa"/>
            <w:tcBorders>
              <w:left w:val="single" w:sz="8" w:space="0" w:color="000000"/>
            </w:tcBorders>
          </w:tcPr>
          <w:p w:rsidR="00810524" w:rsidRDefault="00810524" w:rsidP="0005423B">
            <w:pPr>
              <w:pStyle w:val="TableParagraph"/>
              <w:rPr>
                <w:rFonts w:ascii="Times New Roman"/>
                <w:sz w:val="12"/>
              </w:rPr>
            </w:pPr>
          </w:p>
        </w:tc>
        <w:tc>
          <w:tcPr>
            <w:tcW w:w="3297" w:type="dxa"/>
            <w:tcBorders>
              <w:right w:val="single" w:sz="8" w:space="0" w:color="000000"/>
            </w:tcBorders>
          </w:tcPr>
          <w:p w:rsidR="00810524" w:rsidRDefault="00810524" w:rsidP="0005423B">
            <w:pPr>
              <w:pStyle w:val="TableParagraph"/>
              <w:spacing w:line="162" w:lineRule="exact"/>
              <w:ind w:left="139"/>
              <w:rPr>
                <w:sz w:val="17"/>
              </w:rPr>
            </w:pPr>
            <w:r>
              <w:rPr>
                <w:sz w:val="17"/>
              </w:rPr>
              <w:t>bebidas alcohólicas</w:t>
            </w:r>
          </w:p>
        </w:tc>
        <w:tc>
          <w:tcPr>
            <w:tcW w:w="1718" w:type="dxa"/>
            <w:vMerge w:val="restart"/>
            <w:tcBorders>
              <w:left w:val="single" w:sz="8" w:space="0" w:color="000000"/>
              <w:right w:val="single" w:sz="8" w:space="0" w:color="000000"/>
            </w:tcBorders>
          </w:tcPr>
          <w:p w:rsidR="00810524" w:rsidRDefault="00810524" w:rsidP="0005423B">
            <w:pPr>
              <w:pStyle w:val="TableParagraph"/>
              <w:spacing w:before="83" w:line="239" w:lineRule="exact"/>
              <w:ind w:left="35"/>
              <w:rPr>
                <w:sz w:val="17"/>
              </w:rPr>
            </w:pPr>
            <w:r>
              <w:rPr>
                <w:sz w:val="17"/>
              </w:rPr>
              <w:t>50 m</w:t>
            </w:r>
            <w:r>
              <w:rPr>
                <w:position w:val="10"/>
                <w:sz w:val="14"/>
              </w:rPr>
              <w:t xml:space="preserve">2 </w:t>
            </w:r>
            <w:r>
              <w:rPr>
                <w:sz w:val="17"/>
              </w:rPr>
              <w:t>construidos</w:t>
            </w:r>
          </w:p>
        </w:tc>
      </w:tr>
      <w:tr w:rsidR="00810524" w:rsidTr="0005423B">
        <w:trPr>
          <w:trHeight w:val="159"/>
        </w:trPr>
        <w:tc>
          <w:tcPr>
            <w:tcW w:w="424" w:type="dxa"/>
            <w:tcBorders>
              <w:left w:val="single" w:sz="6" w:space="0" w:color="000000"/>
            </w:tcBorders>
          </w:tcPr>
          <w:p w:rsidR="00810524" w:rsidRDefault="00810524" w:rsidP="0005423B">
            <w:pPr>
              <w:pStyle w:val="TableParagraph"/>
              <w:rPr>
                <w:rFonts w:ascii="Times New Roman"/>
                <w:sz w:val="10"/>
              </w:rPr>
            </w:pPr>
          </w:p>
        </w:tc>
        <w:tc>
          <w:tcPr>
            <w:tcW w:w="2519" w:type="dxa"/>
            <w:tcBorders>
              <w:right w:val="single" w:sz="8" w:space="0" w:color="000000"/>
            </w:tcBorders>
          </w:tcPr>
          <w:p w:rsidR="00810524" w:rsidRDefault="00810524" w:rsidP="0005423B">
            <w:pPr>
              <w:pStyle w:val="TableParagraph"/>
              <w:rPr>
                <w:rFonts w:ascii="Times New Roman"/>
                <w:sz w:val="10"/>
              </w:rPr>
            </w:pPr>
          </w:p>
        </w:tc>
        <w:tc>
          <w:tcPr>
            <w:tcW w:w="645" w:type="dxa"/>
            <w:tcBorders>
              <w:left w:val="single" w:sz="8" w:space="0" w:color="000000"/>
            </w:tcBorders>
          </w:tcPr>
          <w:p w:rsidR="00810524" w:rsidRDefault="00810524" w:rsidP="0005423B">
            <w:pPr>
              <w:pStyle w:val="TableParagraph"/>
              <w:spacing w:line="139" w:lineRule="exact"/>
              <w:ind w:left="37"/>
              <w:rPr>
                <w:sz w:val="17"/>
              </w:rPr>
            </w:pPr>
            <w:r>
              <w:rPr>
                <w:sz w:val="17"/>
              </w:rPr>
              <w:t>5.1.6</w:t>
            </w:r>
          </w:p>
        </w:tc>
        <w:tc>
          <w:tcPr>
            <w:tcW w:w="3297" w:type="dxa"/>
            <w:tcBorders>
              <w:right w:val="single" w:sz="8" w:space="0" w:color="000000"/>
            </w:tcBorders>
          </w:tcPr>
          <w:p w:rsidR="00810524" w:rsidRDefault="00810524" w:rsidP="0005423B">
            <w:pPr>
              <w:pStyle w:val="TableParagraph"/>
              <w:spacing w:line="139" w:lineRule="exact"/>
              <w:ind w:left="139"/>
              <w:rPr>
                <w:sz w:val="17"/>
              </w:rPr>
            </w:pPr>
            <w:r>
              <w:rPr>
                <w:sz w:val="17"/>
              </w:rPr>
              <w:t>Ferreterías</w:t>
            </w:r>
          </w:p>
        </w:tc>
        <w:tc>
          <w:tcPr>
            <w:tcW w:w="1718" w:type="dxa"/>
            <w:vMerge/>
            <w:tcBorders>
              <w:top w:val="nil"/>
              <w:left w:val="single" w:sz="8" w:space="0" w:color="000000"/>
              <w:right w:val="single" w:sz="8" w:space="0" w:color="000000"/>
            </w:tcBorders>
          </w:tcPr>
          <w:p w:rsidR="00810524" w:rsidRDefault="00810524" w:rsidP="0005423B">
            <w:pPr>
              <w:rPr>
                <w:sz w:val="2"/>
                <w:szCs w:val="2"/>
              </w:rPr>
            </w:pPr>
          </w:p>
        </w:tc>
      </w:tr>
      <w:tr w:rsidR="00810524" w:rsidTr="0005423B">
        <w:trPr>
          <w:trHeight w:val="192"/>
        </w:trPr>
        <w:tc>
          <w:tcPr>
            <w:tcW w:w="424" w:type="dxa"/>
            <w:tcBorders>
              <w:left w:val="single" w:sz="6" w:space="0" w:color="000000"/>
            </w:tcBorders>
          </w:tcPr>
          <w:p w:rsidR="00810524" w:rsidRDefault="00810524" w:rsidP="0005423B">
            <w:pPr>
              <w:pStyle w:val="TableParagraph"/>
              <w:rPr>
                <w:rFonts w:ascii="Times New Roman"/>
                <w:sz w:val="12"/>
              </w:rPr>
            </w:pPr>
          </w:p>
        </w:tc>
        <w:tc>
          <w:tcPr>
            <w:tcW w:w="2519" w:type="dxa"/>
            <w:tcBorders>
              <w:right w:val="single" w:sz="8" w:space="0" w:color="000000"/>
            </w:tcBorders>
          </w:tcPr>
          <w:p w:rsidR="00810524" w:rsidRDefault="00810524" w:rsidP="0005423B">
            <w:pPr>
              <w:pStyle w:val="TableParagraph"/>
              <w:rPr>
                <w:rFonts w:ascii="Times New Roman"/>
                <w:sz w:val="12"/>
              </w:rPr>
            </w:pPr>
          </w:p>
        </w:tc>
        <w:tc>
          <w:tcPr>
            <w:tcW w:w="645" w:type="dxa"/>
            <w:tcBorders>
              <w:left w:val="single" w:sz="8" w:space="0" w:color="000000"/>
            </w:tcBorders>
          </w:tcPr>
          <w:p w:rsidR="00810524" w:rsidRDefault="00810524" w:rsidP="0005423B">
            <w:pPr>
              <w:pStyle w:val="TableParagraph"/>
              <w:spacing w:before="15" w:line="158" w:lineRule="exact"/>
              <w:ind w:left="37"/>
              <w:rPr>
                <w:sz w:val="17"/>
              </w:rPr>
            </w:pPr>
            <w:r>
              <w:rPr>
                <w:sz w:val="17"/>
              </w:rPr>
              <w:t>5.1.50</w:t>
            </w:r>
          </w:p>
        </w:tc>
        <w:tc>
          <w:tcPr>
            <w:tcW w:w="3297" w:type="dxa"/>
            <w:tcBorders>
              <w:right w:val="single" w:sz="8" w:space="0" w:color="000000"/>
            </w:tcBorders>
          </w:tcPr>
          <w:p w:rsidR="00810524" w:rsidRDefault="00810524" w:rsidP="0005423B">
            <w:pPr>
              <w:pStyle w:val="TableParagraph"/>
              <w:spacing w:before="15" w:line="158" w:lineRule="exact"/>
              <w:ind w:left="139"/>
              <w:rPr>
                <w:sz w:val="17"/>
              </w:rPr>
            </w:pPr>
            <w:r>
              <w:rPr>
                <w:sz w:val="17"/>
              </w:rPr>
              <w:t>Bancos (sucursales)</w:t>
            </w:r>
          </w:p>
        </w:tc>
        <w:tc>
          <w:tcPr>
            <w:tcW w:w="1718" w:type="dxa"/>
            <w:tcBorders>
              <w:left w:val="single" w:sz="8" w:space="0" w:color="000000"/>
              <w:right w:val="single" w:sz="8" w:space="0" w:color="000000"/>
            </w:tcBorders>
          </w:tcPr>
          <w:p w:rsidR="00810524" w:rsidRDefault="00810524" w:rsidP="0005423B">
            <w:pPr>
              <w:pStyle w:val="TableParagraph"/>
              <w:spacing w:line="173" w:lineRule="exact"/>
              <w:ind w:left="35"/>
              <w:rPr>
                <w:sz w:val="17"/>
              </w:rPr>
            </w:pPr>
            <w:r>
              <w:rPr>
                <w:sz w:val="17"/>
              </w:rPr>
              <w:t>15 m</w:t>
            </w:r>
            <w:r>
              <w:rPr>
                <w:position w:val="10"/>
                <w:sz w:val="14"/>
              </w:rPr>
              <w:t xml:space="preserve">2 </w:t>
            </w:r>
            <w:r>
              <w:rPr>
                <w:sz w:val="17"/>
              </w:rPr>
              <w:t>construidos</w:t>
            </w:r>
          </w:p>
        </w:tc>
      </w:tr>
      <w:tr w:rsidR="00810524" w:rsidTr="0005423B">
        <w:trPr>
          <w:trHeight w:val="190"/>
        </w:trPr>
        <w:tc>
          <w:tcPr>
            <w:tcW w:w="424" w:type="dxa"/>
            <w:tcBorders>
              <w:left w:val="single" w:sz="6" w:space="0" w:color="000000"/>
            </w:tcBorders>
          </w:tcPr>
          <w:p w:rsidR="00810524" w:rsidRDefault="00810524" w:rsidP="0005423B">
            <w:pPr>
              <w:pStyle w:val="TableParagraph"/>
              <w:rPr>
                <w:rFonts w:ascii="Times New Roman"/>
                <w:sz w:val="12"/>
              </w:rPr>
            </w:pPr>
          </w:p>
        </w:tc>
        <w:tc>
          <w:tcPr>
            <w:tcW w:w="2519" w:type="dxa"/>
            <w:tcBorders>
              <w:right w:val="single" w:sz="8" w:space="0" w:color="000000"/>
            </w:tcBorders>
          </w:tcPr>
          <w:p w:rsidR="00810524" w:rsidRDefault="00810524" w:rsidP="0005423B">
            <w:pPr>
              <w:pStyle w:val="TableParagraph"/>
              <w:rPr>
                <w:rFonts w:ascii="Times New Roman"/>
                <w:sz w:val="12"/>
              </w:rPr>
            </w:pPr>
          </w:p>
        </w:tc>
        <w:tc>
          <w:tcPr>
            <w:tcW w:w="645" w:type="dxa"/>
            <w:tcBorders>
              <w:left w:val="single" w:sz="8" w:space="0" w:color="000000"/>
            </w:tcBorders>
          </w:tcPr>
          <w:p w:rsidR="00810524" w:rsidRDefault="00810524" w:rsidP="0005423B">
            <w:pPr>
              <w:pStyle w:val="TableParagraph"/>
              <w:spacing w:before="12" w:line="158" w:lineRule="exact"/>
              <w:ind w:left="37"/>
              <w:rPr>
                <w:sz w:val="17"/>
              </w:rPr>
            </w:pPr>
            <w:r>
              <w:rPr>
                <w:sz w:val="17"/>
              </w:rPr>
              <w:t>5.1.52</w:t>
            </w:r>
          </w:p>
        </w:tc>
        <w:tc>
          <w:tcPr>
            <w:tcW w:w="3297" w:type="dxa"/>
            <w:tcBorders>
              <w:right w:val="single" w:sz="8" w:space="0" w:color="000000"/>
            </w:tcBorders>
          </w:tcPr>
          <w:p w:rsidR="00810524" w:rsidRDefault="00810524" w:rsidP="0005423B">
            <w:pPr>
              <w:pStyle w:val="TableParagraph"/>
              <w:spacing w:before="12" w:line="158" w:lineRule="exact"/>
              <w:ind w:left="139"/>
              <w:rPr>
                <w:sz w:val="17"/>
              </w:rPr>
            </w:pPr>
            <w:r>
              <w:rPr>
                <w:sz w:val="17"/>
              </w:rPr>
              <w:t>Lavanderías, tintorerías y sastrerías</w:t>
            </w:r>
          </w:p>
        </w:tc>
        <w:tc>
          <w:tcPr>
            <w:tcW w:w="1718" w:type="dxa"/>
            <w:tcBorders>
              <w:left w:val="single" w:sz="8" w:space="0" w:color="000000"/>
              <w:right w:val="single" w:sz="8" w:space="0" w:color="000000"/>
            </w:tcBorders>
          </w:tcPr>
          <w:p w:rsidR="00810524" w:rsidRDefault="00810524" w:rsidP="0005423B">
            <w:pPr>
              <w:pStyle w:val="TableParagraph"/>
              <w:spacing w:line="170" w:lineRule="exact"/>
              <w:ind w:left="35"/>
              <w:rPr>
                <w:sz w:val="17"/>
              </w:rPr>
            </w:pPr>
            <w:r>
              <w:rPr>
                <w:sz w:val="17"/>
              </w:rPr>
              <w:t>20 m</w:t>
            </w:r>
            <w:r>
              <w:rPr>
                <w:position w:val="10"/>
                <w:sz w:val="14"/>
              </w:rPr>
              <w:t xml:space="preserve">2 </w:t>
            </w:r>
            <w:r>
              <w:rPr>
                <w:sz w:val="17"/>
              </w:rPr>
              <w:t>construidos</w:t>
            </w:r>
          </w:p>
        </w:tc>
      </w:tr>
      <w:tr w:rsidR="00810524" w:rsidTr="0005423B">
        <w:trPr>
          <w:trHeight w:val="194"/>
        </w:trPr>
        <w:tc>
          <w:tcPr>
            <w:tcW w:w="424" w:type="dxa"/>
            <w:tcBorders>
              <w:left w:val="single" w:sz="6" w:space="0" w:color="000000"/>
            </w:tcBorders>
          </w:tcPr>
          <w:p w:rsidR="00810524" w:rsidRDefault="00810524" w:rsidP="0005423B">
            <w:pPr>
              <w:pStyle w:val="TableParagraph"/>
              <w:rPr>
                <w:rFonts w:ascii="Times New Roman"/>
                <w:sz w:val="12"/>
              </w:rPr>
            </w:pPr>
          </w:p>
        </w:tc>
        <w:tc>
          <w:tcPr>
            <w:tcW w:w="2519" w:type="dxa"/>
            <w:tcBorders>
              <w:right w:val="single" w:sz="8" w:space="0" w:color="000000"/>
            </w:tcBorders>
          </w:tcPr>
          <w:p w:rsidR="00810524" w:rsidRDefault="00810524" w:rsidP="0005423B">
            <w:pPr>
              <w:pStyle w:val="TableParagraph"/>
              <w:rPr>
                <w:rFonts w:ascii="Times New Roman"/>
                <w:sz w:val="12"/>
              </w:rPr>
            </w:pPr>
          </w:p>
        </w:tc>
        <w:tc>
          <w:tcPr>
            <w:tcW w:w="645" w:type="dxa"/>
            <w:tcBorders>
              <w:left w:val="single" w:sz="8" w:space="0" w:color="000000"/>
            </w:tcBorders>
          </w:tcPr>
          <w:p w:rsidR="00810524" w:rsidRDefault="00810524" w:rsidP="0005423B">
            <w:pPr>
              <w:pStyle w:val="TableParagraph"/>
              <w:spacing w:before="13" w:line="161" w:lineRule="exact"/>
              <w:ind w:left="37"/>
              <w:rPr>
                <w:sz w:val="17"/>
              </w:rPr>
            </w:pPr>
            <w:r>
              <w:rPr>
                <w:sz w:val="17"/>
              </w:rPr>
              <w:t>5.1.53</w:t>
            </w:r>
          </w:p>
        </w:tc>
        <w:tc>
          <w:tcPr>
            <w:tcW w:w="3297" w:type="dxa"/>
            <w:tcBorders>
              <w:right w:val="single" w:sz="8" w:space="0" w:color="000000"/>
            </w:tcBorders>
          </w:tcPr>
          <w:p w:rsidR="00810524" w:rsidRDefault="00810524" w:rsidP="0005423B">
            <w:pPr>
              <w:pStyle w:val="TableParagraph"/>
              <w:spacing w:before="13" w:line="161" w:lineRule="exact"/>
              <w:ind w:left="139"/>
              <w:rPr>
                <w:sz w:val="17"/>
              </w:rPr>
            </w:pPr>
            <w:r>
              <w:rPr>
                <w:sz w:val="17"/>
              </w:rPr>
              <w:t>Peluquerías y salones de belleza</w:t>
            </w:r>
          </w:p>
        </w:tc>
        <w:tc>
          <w:tcPr>
            <w:tcW w:w="1718" w:type="dxa"/>
            <w:tcBorders>
              <w:left w:val="single" w:sz="8" w:space="0" w:color="000000"/>
              <w:right w:val="single" w:sz="8" w:space="0" w:color="000000"/>
            </w:tcBorders>
          </w:tcPr>
          <w:p w:rsidR="00810524" w:rsidRDefault="00810524" w:rsidP="0005423B">
            <w:pPr>
              <w:pStyle w:val="TableParagraph"/>
              <w:spacing w:line="174" w:lineRule="exact"/>
              <w:ind w:left="35"/>
              <w:rPr>
                <w:sz w:val="17"/>
              </w:rPr>
            </w:pPr>
            <w:r>
              <w:rPr>
                <w:sz w:val="17"/>
              </w:rPr>
              <w:t>20 m</w:t>
            </w:r>
            <w:r>
              <w:rPr>
                <w:position w:val="10"/>
                <w:sz w:val="14"/>
              </w:rPr>
              <w:t xml:space="preserve">2 </w:t>
            </w:r>
            <w:r>
              <w:rPr>
                <w:sz w:val="17"/>
              </w:rPr>
              <w:t>construidos</w:t>
            </w:r>
          </w:p>
        </w:tc>
      </w:tr>
      <w:tr w:rsidR="00810524" w:rsidTr="0005423B">
        <w:trPr>
          <w:trHeight w:val="228"/>
        </w:trPr>
        <w:tc>
          <w:tcPr>
            <w:tcW w:w="424" w:type="dxa"/>
            <w:tcBorders>
              <w:left w:val="single" w:sz="6" w:space="0" w:color="000000"/>
            </w:tcBorders>
          </w:tcPr>
          <w:p w:rsidR="00810524" w:rsidRDefault="00810524" w:rsidP="0005423B">
            <w:pPr>
              <w:pStyle w:val="TableParagraph"/>
              <w:rPr>
                <w:rFonts w:ascii="Times New Roman"/>
                <w:sz w:val="16"/>
              </w:rPr>
            </w:pPr>
          </w:p>
        </w:tc>
        <w:tc>
          <w:tcPr>
            <w:tcW w:w="2519" w:type="dxa"/>
            <w:tcBorders>
              <w:right w:val="single" w:sz="8" w:space="0" w:color="000000"/>
            </w:tcBorders>
          </w:tcPr>
          <w:p w:rsidR="00810524" w:rsidRDefault="00810524" w:rsidP="0005423B">
            <w:pPr>
              <w:pStyle w:val="TableParagraph"/>
              <w:rPr>
                <w:rFonts w:ascii="Times New Roman"/>
                <w:sz w:val="16"/>
              </w:rPr>
            </w:pPr>
          </w:p>
        </w:tc>
        <w:tc>
          <w:tcPr>
            <w:tcW w:w="645" w:type="dxa"/>
            <w:tcBorders>
              <w:left w:val="single" w:sz="8" w:space="0" w:color="000000"/>
            </w:tcBorders>
          </w:tcPr>
          <w:p w:rsidR="00810524" w:rsidRDefault="00810524" w:rsidP="0005423B">
            <w:pPr>
              <w:pStyle w:val="TableParagraph"/>
              <w:spacing w:before="25" w:line="183" w:lineRule="exact"/>
              <w:ind w:left="37"/>
              <w:rPr>
                <w:sz w:val="17"/>
              </w:rPr>
            </w:pPr>
            <w:r>
              <w:rPr>
                <w:sz w:val="17"/>
              </w:rPr>
              <w:t>5.1.54</w:t>
            </w:r>
          </w:p>
        </w:tc>
        <w:tc>
          <w:tcPr>
            <w:tcW w:w="3297" w:type="dxa"/>
            <w:tcBorders>
              <w:right w:val="single" w:sz="8" w:space="0" w:color="000000"/>
            </w:tcBorders>
          </w:tcPr>
          <w:p w:rsidR="00810524" w:rsidRDefault="00810524" w:rsidP="0005423B">
            <w:pPr>
              <w:pStyle w:val="TableParagraph"/>
              <w:spacing w:before="25" w:line="183" w:lineRule="exact"/>
              <w:ind w:left="139"/>
              <w:rPr>
                <w:sz w:val="17"/>
              </w:rPr>
            </w:pPr>
            <w:r>
              <w:rPr>
                <w:sz w:val="17"/>
              </w:rPr>
              <w:t>Reparaciones domésticas y de artículos</w:t>
            </w:r>
          </w:p>
        </w:tc>
        <w:tc>
          <w:tcPr>
            <w:tcW w:w="1718" w:type="dxa"/>
            <w:tcBorders>
              <w:left w:val="single" w:sz="8" w:space="0" w:color="000000"/>
              <w:right w:val="single" w:sz="8" w:space="0" w:color="000000"/>
            </w:tcBorders>
          </w:tcPr>
          <w:p w:rsidR="00810524" w:rsidRDefault="00810524" w:rsidP="0005423B">
            <w:pPr>
              <w:pStyle w:val="TableParagraph"/>
              <w:spacing w:line="208" w:lineRule="exact"/>
              <w:ind w:left="35"/>
              <w:rPr>
                <w:sz w:val="17"/>
              </w:rPr>
            </w:pPr>
            <w:r>
              <w:rPr>
                <w:sz w:val="17"/>
              </w:rPr>
              <w:t>30 m</w:t>
            </w:r>
            <w:r>
              <w:rPr>
                <w:position w:val="10"/>
                <w:sz w:val="14"/>
              </w:rPr>
              <w:t xml:space="preserve">2 </w:t>
            </w:r>
            <w:r>
              <w:rPr>
                <w:sz w:val="17"/>
              </w:rPr>
              <w:t>construidos</w:t>
            </w:r>
          </w:p>
        </w:tc>
      </w:tr>
      <w:tr w:rsidR="00810524" w:rsidTr="0005423B">
        <w:trPr>
          <w:trHeight w:val="199"/>
        </w:trPr>
        <w:tc>
          <w:tcPr>
            <w:tcW w:w="424" w:type="dxa"/>
            <w:tcBorders>
              <w:left w:val="single" w:sz="6" w:space="0" w:color="000000"/>
              <w:bottom w:val="single" w:sz="8" w:space="0" w:color="000000"/>
            </w:tcBorders>
          </w:tcPr>
          <w:p w:rsidR="00810524" w:rsidRDefault="00810524" w:rsidP="0005423B">
            <w:pPr>
              <w:pStyle w:val="TableParagraph"/>
              <w:rPr>
                <w:rFonts w:ascii="Times New Roman"/>
                <w:sz w:val="12"/>
              </w:rPr>
            </w:pPr>
          </w:p>
        </w:tc>
        <w:tc>
          <w:tcPr>
            <w:tcW w:w="2519" w:type="dxa"/>
            <w:tcBorders>
              <w:bottom w:val="single" w:sz="8" w:space="0" w:color="000000"/>
              <w:right w:val="single" w:sz="8" w:space="0" w:color="000000"/>
            </w:tcBorders>
          </w:tcPr>
          <w:p w:rsidR="00810524" w:rsidRDefault="00810524" w:rsidP="0005423B">
            <w:pPr>
              <w:pStyle w:val="TableParagraph"/>
              <w:rPr>
                <w:rFonts w:ascii="Times New Roman"/>
                <w:sz w:val="12"/>
              </w:rPr>
            </w:pPr>
          </w:p>
        </w:tc>
        <w:tc>
          <w:tcPr>
            <w:tcW w:w="645" w:type="dxa"/>
            <w:tcBorders>
              <w:left w:val="single" w:sz="8" w:space="0" w:color="000000"/>
              <w:bottom w:val="single" w:sz="8" w:space="0" w:color="000000"/>
            </w:tcBorders>
          </w:tcPr>
          <w:p w:rsidR="00810524" w:rsidRDefault="00810524" w:rsidP="0005423B">
            <w:pPr>
              <w:pStyle w:val="TableParagraph"/>
              <w:rPr>
                <w:rFonts w:ascii="Times New Roman"/>
                <w:sz w:val="12"/>
              </w:rPr>
            </w:pPr>
          </w:p>
        </w:tc>
        <w:tc>
          <w:tcPr>
            <w:tcW w:w="3297" w:type="dxa"/>
            <w:tcBorders>
              <w:bottom w:val="single" w:sz="8" w:space="0" w:color="000000"/>
              <w:right w:val="single" w:sz="8" w:space="0" w:color="000000"/>
            </w:tcBorders>
          </w:tcPr>
          <w:p w:rsidR="00810524" w:rsidRDefault="00810524" w:rsidP="0005423B">
            <w:pPr>
              <w:pStyle w:val="TableParagraph"/>
              <w:spacing w:before="2" w:line="177" w:lineRule="exact"/>
              <w:ind w:left="139"/>
              <w:rPr>
                <w:sz w:val="17"/>
              </w:rPr>
            </w:pPr>
            <w:r>
              <w:rPr>
                <w:sz w:val="17"/>
              </w:rPr>
              <w:t>del hogar</w:t>
            </w:r>
          </w:p>
        </w:tc>
        <w:tc>
          <w:tcPr>
            <w:tcW w:w="1718" w:type="dxa"/>
            <w:tcBorders>
              <w:left w:val="single" w:sz="8" w:space="0" w:color="000000"/>
              <w:bottom w:val="single" w:sz="8" w:space="0" w:color="000000"/>
              <w:right w:val="single" w:sz="8" w:space="0" w:color="000000"/>
            </w:tcBorders>
          </w:tcPr>
          <w:p w:rsidR="00810524" w:rsidRDefault="00810524" w:rsidP="0005423B">
            <w:pPr>
              <w:pStyle w:val="TableParagraph"/>
              <w:rPr>
                <w:rFonts w:ascii="Times New Roman"/>
                <w:sz w:val="12"/>
              </w:rPr>
            </w:pPr>
          </w:p>
        </w:tc>
      </w:tr>
      <w:tr w:rsidR="00810524" w:rsidTr="0005423B">
        <w:trPr>
          <w:trHeight w:val="168"/>
        </w:trPr>
        <w:tc>
          <w:tcPr>
            <w:tcW w:w="424" w:type="dxa"/>
            <w:tcBorders>
              <w:top w:val="single" w:sz="8" w:space="0" w:color="000000"/>
              <w:left w:val="single" w:sz="6" w:space="0" w:color="000000"/>
            </w:tcBorders>
          </w:tcPr>
          <w:p w:rsidR="00810524" w:rsidRDefault="00810524" w:rsidP="0005423B">
            <w:pPr>
              <w:pStyle w:val="TableParagraph"/>
              <w:spacing w:line="149" w:lineRule="exact"/>
              <w:ind w:left="89" w:right="50"/>
              <w:jc w:val="center"/>
              <w:rPr>
                <w:sz w:val="17"/>
              </w:rPr>
            </w:pPr>
            <w:r>
              <w:rPr>
                <w:sz w:val="17"/>
              </w:rPr>
              <w:t>5.2</w:t>
            </w:r>
          </w:p>
        </w:tc>
        <w:tc>
          <w:tcPr>
            <w:tcW w:w="2519" w:type="dxa"/>
            <w:tcBorders>
              <w:top w:val="single" w:sz="8" w:space="0" w:color="000000"/>
              <w:right w:val="single" w:sz="8" w:space="0" w:color="000000"/>
            </w:tcBorders>
          </w:tcPr>
          <w:p w:rsidR="00810524" w:rsidRDefault="00810524" w:rsidP="0005423B">
            <w:pPr>
              <w:pStyle w:val="TableParagraph"/>
              <w:spacing w:line="149" w:lineRule="exact"/>
              <w:ind w:left="84"/>
              <w:rPr>
                <w:sz w:val="17"/>
              </w:rPr>
            </w:pPr>
            <w:r>
              <w:rPr>
                <w:sz w:val="17"/>
              </w:rPr>
              <w:t>Comercios y servicios</w:t>
            </w:r>
          </w:p>
        </w:tc>
        <w:tc>
          <w:tcPr>
            <w:tcW w:w="645" w:type="dxa"/>
            <w:tcBorders>
              <w:top w:val="single" w:sz="8" w:space="0" w:color="000000"/>
              <w:left w:val="single" w:sz="8" w:space="0" w:color="000000"/>
            </w:tcBorders>
          </w:tcPr>
          <w:p w:rsidR="00810524" w:rsidRDefault="00810524" w:rsidP="0005423B">
            <w:pPr>
              <w:pStyle w:val="TableParagraph"/>
              <w:rPr>
                <w:rFonts w:ascii="Times New Roman"/>
                <w:sz w:val="10"/>
              </w:rPr>
            </w:pPr>
          </w:p>
        </w:tc>
        <w:tc>
          <w:tcPr>
            <w:tcW w:w="3297" w:type="dxa"/>
            <w:tcBorders>
              <w:top w:val="single" w:sz="8" w:space="0" w:color="000000"/>
              <w:right w:val="single" w:sz="8" w:space="0" w:color="000000"/>
            </w:tcBorders>
          </w:tcPr>
          <w:p w:rsidR="00810524" w:rsidRDefault="00810524" w:rsidP="0005423B">
            <w:pPr>
              <w:pStyle w:val="TableParagraph"/>
              <w:spacing w:line="149" w:lineRule="exact"/>
              <w:ind w:left="139"/>
              <w:rPr>
                <w:sz w:val="17"/>
              </w:rPr>
            </w:pPr>
            <w:r>
              <w:rPr>
                <w:sz w:val="17"/>
              </w:rPr>
              <w:t>Todos los del grupo, excepto los</w:t>
            </w:r>
          </w:p>
        </w:tc>
        <w:tc>
          <w:tcPr>
            <w:tcW w:w="1718" w:type="dxa"/>
            <w:tcBorders>
              <w:top w:val="single" w:sz="8" w:space="0" w:color="000000"/>
              <w:left w:val="single" w:sz="8" w:space="0" w:color="000000"/>
              <w:right w:val="single" w:sz="8" w:space="0" w:color="000000"/>
            </w:tcBorders>
          </w:tcPr>
          <w:p w:rsidR="00810524" w:rsidRDefault="00810524" w:rsidP="0005423B">
            <w:pPr>
              <w:pStyle w:val="TableParagraph"/>
              <w:spacing w:line="149" w:lineRule="exact"/>
              <w:ind w:left="35"/>
              <w:rPr>
                <w:sz w:val="15"/>
              </w:rPr>
            </w:pPr>
            <w:r>
              <w:rPr>
                <w:sz w:val="15"/>
              </w:rPr>
              <w:t>40 m construidos</w:t>
            </w:r>
          </w:p>
        </w:tc>
      </w:tr>
      <w:tr w:rsidR="00810524" w:rsidTr="0005423B">
        <w:trPr>
          <w:trHeight w:val="180"/>
        </w:trPr>
        <w:tc>
          <w:tcPr>
            <w:tcW w:w="424" w:type="dxa"/>
            <w:tcBorders>
              <w:left w:val="single" w:sz="6" w:space="0" w:color="000000"/>
            </w:tcBorders>
          </w:tcPr>
          <w:p w:rsidR="00810524" w:rsidRDefault="00810524" w:rsidP="0005423B">
            <w:pPr>
              <w:pStyle w:val="TableParagraph"/>
              <w:rPr>
                <w:rFonts w:ascii="Times New Roman"/>
                <w:sz w:val="12"/>
              </w:rPr>
            </w:pPr>
          </w:p>
        </w:tc>
        <w:tc>
          <w:tcPr>
            <w:tcW w:w="2519" w:type="dxa"/>
            <w:tcBorders>
              <w:right w:val="single" w:sz="8" w:space="0" w:color="000000"/>
            </w:tcBorders>
          </w:tcPr>
          <w:p w:rsidR="00810524" w:rsidRDefault="00810524" w:rsidP="0005423B">
            <w:pPr>
              <w:pStyle w:val="TableParagraph"/>
              <w:spacing w:line="160" w:lineRule="exact"/>
              <w:ind w:left="84"/>
              <w:rPr>
                <w:sz w:val="17"/>
              </w:rPr>
            </w:pPr>
            <w:r>
              <w:rPr>
                <w:sz w:val="17"/>
              </w:rPr>
              <w:t>especializados</w:t>
            </w:r>
          </w:p>
        </w:tc>
        <w:tc>
          <w:tcPr>
            <w:tcW w:w="645" w:type="dxa"/>
            <w:tcBorders>
              <w:left w:val="single" w:sz="8" w:space="0" w:color="000000"/>
            </w:tcBorders>
          </w:tcPr>
          <w:p w:rsidR="00810524" w:rsidRDefault="00810524" w:rsidP="0005423B">
            <w:pPr>
              <w:pStyle w:val="TableParagraph"/>
              <w:rPr>
                <w:rFonts w:ascii="Times New Roman"/>
                <w:sz w:val="12"/>
              </w:rPr>
            </w:pPr>
          </w:p>
        </w:tc>
        <w:tc>
          <w:tcPr>
            <w:tcW w:w="3297" w:type="dxa"/>
            <w:tcBorders>
              <w:right w:val="single" w:sz="8" w:space="0" w:color="000000"/>
            </w:tcBorders>
          </w:tcPr>
          <w:p w:rsidR="00810524" w:rsidRDefault="00810524" w:rsidP="0005423B">
            <w:pPr>
              <w:pStyle w:val="TableParagraph"/>
              <w:spacing w:line="160" w:lineRule="exact"/>
              <w:ind w:left="139"/>
              <w:rPr>
                <w:sz w:val="17"/>
              </w:rPr>
            </w:pPr>
            <w:r>
              <w:rPr>
                <w:sz w:val="17"/>
              </w:rPr>
              <w:t>siguientes:</w:t>
            </w:r>
          </w:p>
        </w:tc>
        <w:tc>
          <w:tcPr>
            <w:tcW w:w="1718" w:type="dxa"/>
            <w:vMerge w:val="restart"/>
            <w:tcBorders>
              <w:left w:val="single" w:sz="8" w:space="0" w:color="000000"/>
              <w:right w:val="single" w:sz="8" w:space="0" w:color="000000"/>
            </w:tcBorders>
          </w:tcPr>
          <w:p w:rsidR="00810524" w:rsidRDefault="00810524" w:rsidP="0005423B">
            <w:pPr>
              <w:pStyle w:val="TableParagraph"/>
              <w:spacing w:before="79" w:line="247" w:lineRule="exact"/>
              <w:ind w:left="35"/>
              <w:rPr>
                <w:sz w:val="17"/>
              </w:rPr>
            </w:pPr>
            <w:r>
              <w:rPr>
                <w:sz w:val="17"/>
              </w:rPr>
              <w:t>15 m</w:t>
            </w:r>
            <w:r>
              <w:rPr>
                <w:position w:val="10"/>
                <w:sz w:val="14"/>
              </w:rPr>
              <w:t xml:space="preserve">2 </w:t>
            </w:r>
            <w:r>
              <w:rPr>
                <w:sz w:val="17"/>
              </w:rPr>
              <w:t>construidos</w:t>
            </w:r>
          </w:p>
        </w:tc>
      </w:tr>
      <w:tr w:rsidR="00810524" w:rsidTr="0005423B">
        <w:trPr>
          <w:trHeight w:val="166"/>
        </w:trPr>
        <w:tc>
          <w:tcPr>
            <w:tcW w:w="424" w:type="dxa"/>
            <w:tcBorders>
              <w:left w:val="single" w:sz="6" w:space="0" w:color="000000"/>
            </w:tcBorders>
          </w:tcPr>
          <w:p w:rsidR="00810524" w:rsidRDefault="00810524" w:rsidP="0005423B">
            <w:pPr>
              <w:pStyle w:val="TableParagraph"/>
              <w:rPr>
                <w:rFonts w:ascii="Times New Roman"/>
                <w:sz w:val="10"/>
              </w:rPr>
            </w:pPr>
          </w:p>
        </w:tc>
        <w:tc>
          <w:tcPr>
            <w:tcW w:w="2519" w:type="dxa"/>
            <w:tcBorders>
              <w:right w:val="single" w:sz="8" w:space="0" w:color="000000"/>
            </w:tcBorders>
          </w:tcPr>
          <w:p w:rsidR="00810524" w:rsidRDefault="00810524" w:rsidP="0005423B">
            <w:pPr>
              <w:pStyle w:val="TableParagraph"/>
              <w:rPr>
                <w:rFonts w:ascii="Times New Roman"/>
                <w:sz w:val="10"/>
              </w:rPr>
            </w:pPr>
          </w:p>
        </w:tc>
        <w:tc>
          <w:tcPr>
            <w:tcW w:w="645" w:type="dxa"/>
            <w:tcBorders>
              <w:left w:val="single" w:sz="8" w:space="0" w:color="000000"/>
            </w:tcBorders>
          </w:tcPr>
          <w:p w:rsidR="00810524" w:rsidRDefault="00810524" w:rsidP="0005423B">
            <w:pPr>
              <w:pStyle w:val="TableParagraph"/>
              <w:spacing w:line="147" w:lineRule="exact"/>
              <w:ind w:left="37"/>
              <w:rPr>
                <w:sz w:val="17"/>
              </w:rPr>
            </w:pPr>
            <w:r>
              <w:rPr>
                <w:sz w:val="17"/>
              </w:rPr>
              <w:t>5.2.50</w:t>
            </w:r>
          </w:p>
        </w:tc>
        <w:tc>
          <w:tcPr>
            <w:tcW w:w="3297" w:type="dxa"/>
            <w:tcBorders>
              <w:right w:val="single" w:sz="8" w:space="0" w:color="000000"/>
            </w:tcBorders>
          </w:tcPr>
          <w:p w:rsidR="00810524" w:rsidRDefault="00810524" w:rsidP="0005423B">
            <w:pPr>
              <w:pStyle w:val="TableParagraph"/>
              <w:spacing w:line="147" w:lineRule="exact"/>
              <w:ind w:left="139"/>
              <w:rPr>
                <w:sz w:val="17"/>
              </w:rPr>
            </w:pPr>
            <w:r>
              <w:rPr>
                <w:sz w:val="17"/>
              </w:rPr>
              <w:t>Agencias de viajes</w:t>
            </w:r>
          </w:p>
        </w:tc>
        <w:tc>
          <w:tcPr>
            <w:tcW w:w="1718" w:type="dxa"/>
            <w:vMerge/>
            <w:tcBorders>
              <w:top w:val="nil"/>
              <w:left w:val="single" w:sz="8" w:space="0" w:color="000000"/>
              <w:right w:val="single" w:sz="8" w:space="0" w:color="000000"/>
            </w:tcBorders>
          </w:tcPr>
          <w:p w:rsidR="00810524" w:rsidRDefault="00810524" w:rsidP="0005423B">
            <w:pPr>
              <w:rPr>
                <w:sz w:val="2"/>
                <w:szCs w:val="2"/>
              </w:rPr>
            </w:pPr>
          </w:p>
        </w:tc>
      </w:tr>
      <w:tr w:rsidR="00810524" w:rsidTr="0005423B">
        <w:trPr>
          <w:trHeight w:val="237"/>
        </w:trPr>
        <w:tc>
          <w:tcPr>
            <w:tcW w:w="424" w:type="dxa"/>
            <w:tcBorders>
              <w:left w:val="single" w:sz="6" w:space="0" w:color="000000"/>
              <w:bottom w:val="single" w:sz="8" w:space="0" w:color="000000"/>
            </w:tcBorders>
          </w:tcPr>
          <w:p w:rsidR="00810524" w:rsidRDefault="00810524" w:rsidP="0005423B">
            <w:pPr>
              <w:pStyle w:val="TableParagraph"/>
              <w:rPr>
                <w:rFonts w:ascii="Times New Roman"/>
                <w:sz w:val="16"/>
              </w:rPr>
            </w:pPr>
          </w:p>
        </w:tc>
        <w:tc>
          <w:tcPr>
            <w:tcW w:w="2519" w:type="dxa"/>
            <w:tcBorders>
              <w:bottom w:val="single" w:sz="8" w:space="0" w:color="000000"/>
              <w:right w:val="single" w:sz="8" w:space="0" w:color="000000"/>
            </w:tcBorders>
          </w:tcPr>
          <w:p w:rsidR="00810524" w:rsidRDefault="00810524" w:rsidP="0005423B">
            <w:pPr>
              <w:pStyle w:val="TableParagraph"/>
              <w:rPr>
                <w:rFonts w:ascii="Times New Roman"/>
                <w:sz w:val="16"/>
              </w:rPr>
            </w:pPr>
          </w:p>
        </w:tc>
        <w:tc>
          <w:tcPr>
            <w:tcW w:w="645" w:type="dxa"/>
            <w:tcBorders>
              <w:left w:val="single" w:sz="8" w:space="0" w:color="000000"/>
              <w:bottom w:val="single" w:sz="8" w:space="0" w:color="000000"/>
            </w:tcBorders>
          </w:tcPr>
          <w:p w:rsidR="00810524" w:rsidRDefault="00810524" w:rsidP="0005423B">
            <w:pPr>
              <w:pStyle w:val="TableParagraph"/>
              <w:spacing w:before="37" w:line="180" w:lineRule="exact"/>
              <w:ind w:left="37"/>
              <w:rPr>
                <w:sz w:val="17"/>
              </w:rPr>
            </w:pPr>
            <w:r>
              <w:rPr>
                <w:sz w:val="17"/>
              </w:rPr>
              <w:t>5.2.55</w:t>
            </w:r>
          </w:p>
        </w:tc>
        <w:tc>
          <w:tcPr>
            <w:tcW w:w="3297" w:type="dxa"/>
            <w:tcBorders>
              <w:bottom w:val="single" w:sz="8" w:space="0" w:color="000000"/>
              <w:right w:val="single" w:sz="8" w:space="0" w:color="000000"/>
            </w:tcBorders>
          </w:tcPr>
          <w:p w:rsidR="00810524" w:rsidRDefault="00810524" w:rsidP="0005423B">
            <w:pPr>
              <w:pStyle w:val="TableParagraph"/>
              <w:spacing w:before="37" w:line="180" w:lineRule="exact"/>
              <w:ind w:left="139"/>
              <w:rPr>
                <w:sz w:val="17"/>
              </w:rPr>
            </w:pPr>
            <w:r>
              <w:rPr>
                <w:sz w:val="17"/>
              </w:rPr>
              <w:t>Renta y alquiler de artículos en general</w:t>
            </w:r>
          </w:p>
        </w:tc>
        <w:tc>
          <w:tcPr>
            <w:tcW w:w="1718" w:type="dxa"/>
            <w:tcBorders>
              <w:left w:val="single" w:sz="8" w:space="0" w:color="000000"/>
              <w:bottom w:val="single" w:sz="8" w:space="0" w:color="000000"/>
              <w:right w:val="single" w:sz="8" w:space="0" w:color="000000"/>
            </w:tcBorders>
          </w:tcPr>
          <w:p w:rsidR="00810524" w:rsidRDefault="00810524" w:rsidP="0005423B">
            <w:pPr>
              <w:pStyle w:val="TableParagraph"/>
              <w:spacing w:line="217" w:lineRule="exact"/>
              <w:ind w:left="35"/>
              <w:rPr>
                <w:sz w:val="17"/>
              </w:rPr>
            </w:pPr>
            <w:r>
              <w:rPr>
                <w:sz w:val="17"/>
              </w:rPr>
              <w:t>30 m</w:t>
            </w:r>
            <w:r>
              <w:rPr>
                <w:position w:val="10"/>
                <w:sz w:val="14"/>
              </w:rPr>
              <w:t xml:space="preserve">2 </w:t>
            </w:r>
            <w:r>
              <w:rPr>
                <w:sz w:val="17"/>
              </w:rPr>
              <w:t>construidos</w:t>
            </w:r>
          </w:p>
        </w:tc>
      </w:tr>
      <w:tr w:rsidR="00810524" w:rsidTr="0005423B">
        <w:trPr>
          <w:trHeight w:val="170"/>
        </w:trPr>
        <w:tc>
          <w:tcPr>
            <w:tcW w:w="424" w:type="dxa"/>
            <w:tcBorders>
              <w:top w:val="single" w:sz="8" w:space="0" w:color="000000"/>
              <w:left w:val="single" w:sz="6" w:space="0" w:color="000000"/>
            </w:tcBorders>
          </w:tcPr>
          <w:p w:rsidR="00810524" w:rsidRDefault="00810524" w:rsidP="0005423B">
            <w:pPr>
              <w:pStyle w:val="TableParagraph"/>
              <w:spacing w:line="151" w:lineRule="exact"/>
              <w:ind w:left="89" w:right="50"/>
              <w:jc w:val="center"/>
              <w:rPr>
                <w:sz w:val="17"/>
              </w:rPr>
            </w:pPr>
            <w:r>
              <w:rPr>
                <w:sz w:val="17"/>
              </w:rPr>
              <w:t>5.3</w:t>
            </w:r>
          </w:p>
        </w:tc>
        <w:tc>
          <w:tcPr>
            <w:tcW w:w="2519" w:type="dxa"/>
            <w:tcBorders>
              <w:top w:val="single" w:sz="8" w:space="0" w:color="000000"/>
              <w:right w:val="single" w:sz="8" w:space="0" w:color="000000"/>
            </w:tcBorders>
          </w:tcPr>
          <w:p w:rsidR="00810524" w:rsidRDefault="00810524" w:rsidP="0005423B">
            <w:pPr>
              <w:pStyle w:val="TableParagraph"/>
              <w:spacing w:line="151" w:lineRule="exact"/>
              <w:ind w:left="84"/>
              <w:rPr>
                <w:sz w:val="17"/>
              </w:rPr>
            </w:pPr>
            <w:r>
              <w:rPr>
                <w:sz w:val="17"/>
              </w:rPr>
              <w:t>Centros de diversión</w:t>
            </w:r>
          </w:p>
        </w:tc>
        <w:tc>
          <w:tcPr>
            <w:tcW w:w="645" w:type="dxa"/>
            <w:tcBorders>
              <w:top w:val="single" w:sz="8" w:space="0" w:color="000000"/>
              <w:left w:val="single" w:sz="8" w:space="0" w:color="000000"/>
            </w:tcBorders>
          </w:tcPr>
          <w:p w:rsidR="00810524" w:rsidRDefault="00810524" w:rsidP="0005423B">
            <w:pPr>
              <w:pStyle w:val="TableParagraph"/>
              <w:rPr>
                <w:rFonts w:ascii="Times New Roman"/>
                <w:sz w:val="10"/>
              </w:rPr>
            </w:pPr>
          </w:p>
        </w:tc>
        <w:tc>
          <w:tcPr>
            <w:tcW w:w="3297" w:type="dxa"/>
            <w:tcBorders>
              <w:top w:val="single" w:sz="8" w:space="0" w:color="000000"/>
              <w:right w:val="single" w:sz="8" w:space="0" w:color="000000"/>
            </w:tcBorders>
          </w:tcPr>
          <w:p w:rsidR="00810524" w:rsidRDefault="00810524" w:rsidP="0005423B">
            <w:pPr>
              <w:pStyle w:val="TableParagraph"/>
              <w:spacing w:line="151" w:lineRule="exact"/>
              <w:ind w:left="139"/>
              <w:rPr>
                <w:sz w:val="17"/>
              </w:rPr>
            </w:pPr>
            <w:r>
              <w:rPr>
                <w:sz w:val="17"/>
              </w:rPr>
              <w:t>Todos los del grupo, excepto los</w:t>
            </w:r>
          </w:p>
        </w:tc>
        <w:tc>
          <w:tcPr>
            <w:tcW w:w="1718" w:type="dxa"/>
            <w:tcBorders>
              <w:top w:val="single" w:sz="8" w:space="0" w:color="000000"/>
              <w:left w:val="single" w:sz="8" w:space="0" w:color="000000"/>
              <w:right w:val="single" w:sz="8" w:space="0" w:color="000000"/>
            </w:tcBorders>
          </w:tcPr>
          <w:p w:rsidR="00810524" w:rsidRDefault="00810524" w:rsidP="0005423B">
            <w:pPr>
              <w:pStyle w:val="TableParagraph"/>
              <w:spacing w:line="151" w:lineRule="exact"/>
              <w:ind w:left="35"/>
              <w:rPr>
                <w:sz w:val="15"/>
              </w:rPr>
            </w:pPr>
            <w:r>
              <w:rPr>
                <w:sz w:val="15"/>
              </w:rPr>
              <w:t>7.5 m</w:t>
            </w:r>
            <w:r>
              <w:rPr>
                <w:position w:val="9"/>
                <w:sz w:val="12"/>
              </w:rPr>
              <w:t xml:space="preserve">2 </w:t>
            </w:r>
            <w:r>
              <w:rPr>
                <w:sz w:val="15"/>
              </w:rPr>
              <w:t>construidos</w:t>
            </w:r>
          </w:p>
        </w:tc>
      </w:tr>
      <w:tr w:rsidR="00810524" w:rsidTr="0005423B">
        <w:trPr>
          <w:trHeight w:val="181"/>
        </w:trPr>
        <w:tc>
          <w:tcPr>
            <w:tcW w:w="424" w:type="dxa"/>
            <w:tcBorders>
              <w:left w:val="single" w:sz="6" w:space="0" w:color="000000"/>
            </w:tcBorders>
          </w:tcPr>
          <w:p w:rsidR="00810524" w:rsidRDefault="00810524" w:rsidP="0005423B">
            <w:pPr>
              <w:pStyle w:val="TableParagraph"/>
              <w:rPr>
                <w:rFonts w:ascii="Times New Roman"/>
                <w:sz w:val="12"/>
              </w:rPr>
            </w:pPr>
          </w:p>
        </w:tc>
        <w:tc>
          <w:tcPr>
            <w:tcW w:w="2519" w:type="dxa"/>
            <w:tcBorders>
              <w:right w:val="single" w:sz="8" w:space="0" w:color="000000"/>
            </w:tcBorders>
          </w:tcPr>
          <w:p w:rsidR="00810524" w:rsidRDefault="00810524" w:rsidP="0005423B">
            <w:pPr>
              <w:pStyle w:val="TableParagraph"/>
              <w:rPr>
                <w:rFonts w:ascii="Times New Roman"/>
                <w:sz w:val="12"/>
              </w:rPr>
            </w:pPr>
          </w:p>
        </w:tc>
        <w:tc>
          <w:tcPr>
            <w:tcW w:w="645" w:type="dxa"/>
            <w:tcBorders>
              <w:left w:val="single" w:sz="8" w:space="0" w:color="000000"/>
            </w:tcBorders>
          </w:tcPr>
          <w:p w:rsidR="00810524" w:rsidRDefault="00810524" w:rsidP="0005423B">
            <w:pPr>
              <w:pStyle w:val="TableParagraph"/>
              <w:rPr>
                <w:rFonts w:ascii="Times New Roman"/>
                <w:sz w:val="12"/>
              </w:rPr>
            </w:pPr>
          </w:p>
        </w:tc>
        <w:tc>
          <w:tcPr>
            <w:tcW w:w="3297" w:type="dxa"/>
            <w:tcBorders>
              <w:right w:val="single" w:sz="8" w:space="0" w:color="000000"/>
            </w:tcBorders>
          </w:tcPr>
          <w:p w:rsidR="00810524" w:rsidRDefault="00810524" w:rsidP="0005423B">
            <w:pPr>
              <w:pStyle w:val="TableParagraph"/>
              <w:spacing w:line="161" w:lineRule="exact"/>
              <w:ind w:left="139"/>
              <w:rPr>
                <w:sz w:val="17"/>
              </w:rPr>
            </w:pPr>
            <w:r>
              <w:rPr>
                <w:sz w:val="17"/>
              </w:rPr>
              <w:t>siguientes:</w:t>
            </w:r>
          </w:p>
        </w:tc>
        <w:tc>
          <w:tcPr>
            <w:tcW w:w="1718" w:type="dxa"/>
            <w:vMerge w:val="restart"/>
            <w:tcBorders>
              <w:left w:val="single" w:sz="8" w:space="0" w:color="000000"/>
              <w:right w:val="single" w:sz="8" w:space="0" w:color="000000"/>
            </w:tcBorders>
          </w:tcPr>
          <w:p w:rsidR="00810524" w:rsidRDefault="00810524" w:rsidP="0005423B">
            <w:pPr>
              <w:pStyle w:val="TableParagraph"/>
              <w:spacing w:before="82" w:line="239" w:lineRule="exact"/>
              <w:ind w:left="35"/>
              <w:rPr>
                <w:sz w:val="17"/>
              </w:rPr>
            </w:pPr>
            <w:r>
              <w:rPr>
                <w:sz w:val="17"/>
              </w:rPr>
              <w:t>40 m</w:t>
            </w:r>
            <w:r>
              <w:rPr>
                <w:position w:val="10"/>
                <w:sz w:val="14"/>
              </w:rPr>
              <w:t xml:space="preserve">2 </w:t>
            </w:r>
            <w:r>
              <w:rPr>
                <w:sz w:val="17"/>
              </w:rPr>
              <w:t>construidos</w:t>
            </w:r>
          </w:p>
        </w:tc>
      </w:tr>
      <w:tr w:rsidR="00810524" w:rsidTr="0005423B">
        <w:trPr>
          <w:trHeight w:val="159"/>
        </w:trPr>
        <w:tc>
          <w:tcPr>
            <w:tcW w:w="424" w:type="dxa"/>
            <w:tcBorders>
              <w:left w:val="single" w:sz="6" w:space="0" w:color="000000"/>
            </w:tcBorders>
          </w:tcPr>
          <w:p w:rsidR="00810524" w:rsidRDefault="00810524" w:rsidP="0005423B">
            <w:pPr>
              <w:pStyle w:val="TableParagraph"/>
              <w:rPr>
                <w:rFonts w:ascii="Times New Roman"/>
                <w:sz w:val="10"/>
              </w:rPr>
            </w:pPr>
          </w:p>
        </w:tc>
        <w:tc>
          <w:tcPr>
            <w:tcW w:w="2519" w:type="dxa"/>
            <w:tcBorders>
              <w:right w:val="single" w:sz="8" w:space="0" w:color="000000"/>
            </w:tcBorders>
          </w:tcPr>
          <w:p w:rsidR="00810524" w:rsidRDefault="00810524" w:rsidP="0005423B">
            <w:pPr>
              <w:pStyle w:val="TableParagraph"/>
              <w:rPr>
                <w:rFonts w:ascii="Times New Roman"/>
                <w:sz w:val="10"/>
              </w:rPr>
            </w:pPr>
          </w:p>
        </w:tc>
        <w:tc>
          <w:tcPr>
            <w:tcW w:w="645" w:type="dxa"/>
            <w:tcBorders>
              <w:left w:val="single" w:sz="8" w:space="0" w:color="000000"/>
            </w:tcBorders>
          </w:tcPr>
          <w:p w:rsidR="00810524" w:rsidRDefault="00810524" w:rsidP="0005423B">
            <w:pPr>
              <w:pStyle w:val="TableParagraph"/>
              <w:spacing w:line="139" w:lineRule="exact"/>
              <w:ind w:left="37"/>
              <w:rPr>
                <w:sz w:val="17"/>
              </w:rPr>
            </w:pPr>
            <w:r>
              <w:rPr>
                <w:sz w:val="17"/>
              </w:rPr>
              <w:t>5.3.1</w:t>
            </w:r>
          </w:p>
        </w:tc>
        <w:tc>
          <w:tcPr>
            <w:tcW w:w="3297" w:type="dxa"/>
            <w:tcBorders>
              <w:right w:val="single" w:sz="8" w:space="0" w:color="000000"/>
            </w:tcBorders>
          </w:tcPr>
          <w:p w:rsidR="00810524" w:rsidRDefault="00810524" w:rsidP="0005423B">
            <w:pPr>
              <w:pStyle w:val="TableParagraph"/>
              <w:spacing w:line="139" w:lineRule="exact"/>
              <w:ind w:left="139"/>
              <w:rPr>
                <w:sz w:val="17"/>
              </w:rPr>
            </w:pPr>
            <w:r>
              <w:rPr>
                <w:sz w:val="17"/>
              </w:rPr>
              <w:t>Billares y boliches</w:t>
            </w:r>
          </w:p>
        </w:tc>
        <w:tc>
          <w:tcPr>
            <w:tcW w:w="1718" w:type="dxa"/>
            <w:vMerge/>
            <w:tcBorders>
              <w:top w:val="nil"/>
              <w:left w:val="single" w:sz="8" w:space="0" w:color="000000"/>
              <w:right w:val="single" w:sz="8" w:space="0" w:color="000000"/>
            </w:tcBorders>
          </w:tcPr>
          <w:p w:rsidR="00810524" w:rsidRDefault="00810524" w:rsidP="0005423B">
            <w:pPr>
              <w:rPr>
                <w:sz w:val="2"/>
                <w:szCs w:val="2"/>
              </w:rPr>
            </w:pPr>
          </w:p>
        </w:tc>
      </w:tr>
      <w:tr w:rsidR="00810524" w:rsidTr="0005423B">
        <w:trPr>
          <w:trHeight w:val="192"/>
        </w:trPr>
        <w:tc>
          <w:tcPr>
            <w:tcW w:w="424" w:type="dxa"/>
            <w:tcBorders>
              <w:left w:val="single" w:sz="6" w:space="0" w:color="000000"/>
            </w:tcBorders>
          </w:tcPr>
          <w:p w:rsidR="00810524" w:rsidRDefault="00810524" w:rsidP="0005423B">
            <w:pPr>
              <w:pStyle w:val="TableParagraph"/>
              <w:rPr>
                <w:rFonts w:ascii="Times New Roman"/>
                <w:sz w:val="12"/>
              </w:rPr>
            </w:pPr>
          </w:p>
        </w:tc>
        <w:tc>
          <w:tcPr>
            <w:tcW w:w="2519" w:type="dxa"/>
            <w:tcBorders>
              <w:right w:val="single" w:sz="8" w:space="0" w:color="000000"/>
            </w:tcBorders>
          </w:tcPr>
          <w:p w:rsidR="00810524" w:rsidRDefault="00810524" w:rsidP="0005423B">
            <w:pPr>
              <w:pStyle w:val="TableParagraph"/>
              <w:rPr>
                <w:rFonts w:ascii="Times New Roman"/>
                <w:sz w:val="12"/>
              </w:rPr>
            </w:pPr>
          </w:p>
        </w:tc>
        <w:tc>
          <w:tcPr>
            <w:tcW w:w="645" w:type="dxa"/>
            <w:tcBorders>
              <w:left w:val="single" w:sz="8" w:space="0" w:color="000000"/>
            </w:tcBorders>
          </w:tcPr>
          <w:p w:rsidR="00810524" w:rsidRDefault="00810524" w:rsidP="0005423B">
            <w:pPr>
              <w:pStyle w:val="TableParagraph"/>
              <w:spacing w:before="15" w:line="157" w:lineRule="exact"/>
              <w:ind w:left="37"/>
              <w:rPr>
                <w:sz w:val="17"/>
              </w:rPr>
            </w:pPr>
            <w:r>
              <w:rPr>
                <w:sz w:val="17"/>
              </w:rPr>
              <w:t>5.3.7</w:t>
            </w:r>
          </w:p>
        </w:tc>
        <w:tc>
          <w:tcPr>
            <w:tcW w:w="3297" w:type="dxa"/>
            <w:tcBorders>
              <w:right w:val="single" w:sz="8" w:space="0" w:color="000000"/>
            </w:tcBorders>
          </w:tcPr>
          <w:p w:rsidR="00810524" w:rsidRDefault="00810524" w:rsidP="0005423B">
            <w:pPr>
              <w:pStyle w:val="TableParagraph"/>
              <w:spacing w:before="15" w:line="157" w:lineRule="exact"/>
              <w:ind w:left="139"/>
              <w:rPr>
                <w:sz w:val="17"/>
              </w:rPr>
            </w:pPr>
            <w:r>
              <w:rPr>
                <w:sz w:val="17"/>
              </w:rPr>
              <w:t>Salón de fiestas infantiles</w:t>
            </w:r>
          </w:p>
        </w:tc>
        <w:tc>
          <w:tcPr>
            <w:tcW w:w="1718" w:type="dxa"/>
            <w:tcBorders>
              <w:left w:val="single" w:sz="8" w:space="0" w:color="000000"/>
              <w:right w:val="single" w:sz="8" w:space="0" w:color="000000"/>
            </w:tcBorders>
          </w:tcPr>
          <w:p w:rsidR="00810524" w:rsidRDefault="00810524" w:rsidP="0005423B">
            <w:pPr>
              <w:pStyle w:val="TableParagraph"/>
              <w:spacing w:line="172" w:lineRule="exact"/>
              <w:ind w:left="35"/>
              <w:rPr>
                <w:sz w:val="17"/>
              </w:rPr>
            </w:pPr>
            <w:r>
              <w:rPr>
                <w:sz w:val="17"/>
              </w:rPr>
              <w:t>30 m</w:t>
            </w:r>
            <w:r>
              <w:rPr>
                <w:position w:val="10"/>
                <w:sz w:val="14"/>
              </w:rPr>
              <w:t xml:space="preserve">2 </w:t>
            </w:r>
            <w:r>
              <w:rPr>
                <w:sz w:val="17"/>
              </w:rPr>
              <w:t>del terreno</w:t>
            </w:r>
          </w:p>
        </w:tc>
      </w:tr>
      <w:tr w:rsidR="00810524" w:rsidTr="0005423B">
        <w:trPr>
          <w:trHeight w:val="196"/>
        </w:trPr>
        <w:tc>
          <w:tcPr>
            <w:tcW w:w="424" w:type="dxa"/>
            <w:tcBorders>
              <w:left w:val="single" w:sz="6" w:space="0" w:color="000000"/>
            </w:tcBorders>
          </w:tcPr>
          <w:p w:rsidR="00810524" w:rsidRDefault="00810524" w:rsidP="0005423B">
            <w:pPr>
              <w:pStyle w:val="TableParagraph"/>
              <w:rPr>
                <w:rFonts w:ascii="Times New Roman"/>
                <w:sz w:val="12"/>
              </w:rPr>
            </w:pPr>
          </w:p>
        </w:tc>
        <w:tc>
          <w:tcPr>
            <w:tcW w:w="2519" w:type="dxa"/>
            <w:tcBorders>
              <w:right w:val="single" w:sz="8" w:space="0" w:color="000000"/>
            </w:tcBorders>
          </w:tcPr>
          <w:p w:rsidR="00810524" w:rsidRDefault="00810524" w:rsidP="0005423B">
            <w:pPr>
              <w:pStyle w:val="TableParagraph"/>
              <w:rPr>
                <w:rFonts w:ascii="Times New Roman"/>
                <w:sz w:val="12"/>
              </w:rPr>
            </w:pPr>
          </w:p>
        </w:tc>
        <w:tc>
          <w:tcPr>
            <w:tcW w:w="645" w:type="dxa"/>
            <w:tcBorders>
              <w:left w:val="single" w:sz="8" w:space="0" w:color="000000"/>
            </w:tcBorders>
          </w:tcPr>
          <w:p w:rsidR="00810524" w:rsidRDefault="00810524" w:rsidP="0005423B">
            <w:pPr>
              <w:pStyle w:val="TableParagraph"/>
              <w:spacing w:before="14" w:line="162" w:lineRule="exact"/>
              <w:ind w:left="37"/>
              <w:rPr>
                <w:sz w:val="17"/>
              </w:rPr>
            </w:pPr>
            <w:r>
              <w:rPr>
                <w:sz w:val="17"/>
              </w:rPr>
              <w:t>5.3.8</w:t>
            </w:r>
          </w:p>
        </w:tc>
        <w:tc>
          <w:tcPr>
            <w:tcW w:w="3297" w:type="dxa"/>
            <w:tcBorders>
              <w:right w:val="single" w:sz="8" w:space="0" w:color="000000"/>
            </w:tcBorders>
          </w:tcPr>
          <w:p w:rsidR="00810524" w:rsidRDefault="00810524" w:rsidP="0005423B">
            <w:pPr>
              <w:pStyle w:val="TableParagraph"/>
              <w:spacing w:before="14" w:line="162" w:lineRule="exact"/>
              <w:ind w:left="139"/>
              <w:rPr>
                <w:sz w:val="17"/>
              </w:rPr>
            </w:pPr>
            <w:r>
              <w:rPr>
                <w:sz w:val="17"/>
              </w:rPr>
              <w:t>Salones de banquetes y fiestas</w:t>
            </w:r>
          </w:p>
        </w:tc>
        <w:tc>
          <w:tcPr>
            <w:tcW w:w="1718" w:type="dxa"/>
            <w:tcBorders>
              <w:left w:val="single" w:sz="8" w:space="0" w:color="000000"/>
              <w:right w:val="single" w:sz="8" w:space="0" w:color="000000"/>
            </w:tcBorders>
          </w:tcPr>
          <w:p w:rsidR="00810524" w:rsidRDefault="00810524" w:rsidP="0005423B">
            <w:pPr>
              <w:pStyle w:val="TableParagraph"/>
              <w:spacing w:line="177" w:lineRule="exact"/>
              <w:ind w:left="35"/>
              <w:rPr>
                <w:sz w:val="17"/>
              </w:rPr>
            </w:pPr>
            <w:r>
              <w:rPr>
                <w:sz w:val="17"/>
              </w:rPr>
              <w:t>15 m</w:t>
            </w:r>
            <w:r>
              <w:rPr>
                <w:position w:val="10"/>
                <w:sz w:val="14"/>
              </w:rPr>
              <w:t xml:space="preserve">2 </w:t>
            </w:r>
            <w:r>
              <w:rPr>
                <w:sz w:val="17"/>
              </w:rPr>
              <w:t>construidos</w:t>
            </w:r>
          </w:p>
        </w:tc>
      </w:tr>
      <w:tr w:rsidR="00810524" w:rsidTr="0005423B">
        <w:trPr>
          <w:trHeight w:val="233"/>
        </w:trPr>
        <w:tc>
          <w:tcPr>
            <w:tcW w:w="424" w:type="dxa"/>
            <w:tcBorders>
              <w:left w:val="single" w:sz="6" w:space="0" w:color="000000"/>
              <w:bottom w:val="single" w:sz="8" w:space="0" w:color="000000"/>
            </w:tcBorders>
          </w:tcPr>
          <w:p w:rsidR="00810524" w:rsidRDefault="00810524" w:rsidP="0005423B">
            <w:pPr>
              <w:pStyle w:val="TableParagraph"/>
              <w:rPr>
                <w:rFonts w:ascii="Times New Roman"/>
                <w:sz w:val="16"/>
              </w:rPr>
            </w:pPr>
          </w:p>
        </w:tc>
        <w:tc>
          <w:tcPr>
            <w:tcW w:w="2519" w:type="dxa"/>
            <w:tcBorders>
              <w:bottom w:val="single" w:sz="8" w:space="0" w:color="000000"/>
              <w:right w:val="single" w:sz="8" w:space="0" w:color="000000"/>
            </w:tcBorders>
          </w:tcPr>
          <w:p w:rsidR="00810524" w:rsidRDefault="00810524" w:rsidP="0005423B">
            <w:pPr>
              <w:pStyle w:val="TableParagraph"/>
              <w:rPr>
                <w:rFonts w:ascii="Times New Roman"/>
                <w:sz w:val="16"/>
              </w:rPr>
            </w:pPr>
          </w:p>
        </w:tc>
        <w:tc>
          <w:tcPr>
            <w:tcW w:w="645" w:type="dxa"/>
            <w:tcBorders>
              <w:left w:val="single" w:sz="8" w:space="0" w:color="000000"/>
              <w:bottom w:val="single" w:sz="8" w:space="0" w:color="000000"/>
            </w:tcBorders>
          </w:tcPr>
          <w:p w:rsidR="00810524" w:rsidRDefault="00810524" w:rsidP="0005423B">
            <w:pPr>
              <w:pStyle w:val="TableParagraph"/>
              <w:spacing w:before="34" w:line="180" w:lineRule="exact"/>
              <w:ind w:left="37"/>
              <w:rPr>
                <w:sz w:val="17"/>
              </w:rPr>
            </w:pPr>
            <w:r>
              <w:rPr>
                <w:sz w:val="17"/>
              </w:rPr>
              <w:t>5.3.9</w:t>
            </w:r>
          </w:p>
        </w:tc>
        <w:tc>
          <w:tcPr>
            <w:tcW w:w="3297" w:type="dxa"/>
            <w:tcBorders>
              <w:bottom w:val="single" w:sz="8" w:space="0" w:color="000000"/>
              <w:right w:val="single" w:sz="8" w:space="0" w:color="000000"/>
            </w:tcBorders>
          </w:tcPr>
          <w:p w:rsidR="00810524" w:rsidRDefault="00810524" w:rsidP="0005423B">
            <w:pPr>
              <w:pStyle w:val="TableParagraph"/>
              <w:spacing w:before="34" w:line="180" w:lineRule="exact"/>
              <w:ind w:left="139"/>
              <w:rPr>
                <w:sz w:val="17"/>
              </w:rPr>
            </w:pPr>
            <w:r>
              <w:rPr>
                <w:sz w:val="17"/>
              </w:rPr>
              <w:t>Cerveza preparada, venta de</w:t>
            </w:r>
          </w:p>
        </w:tc>
        <w:tc>
          <w:tcPr>
            <w:tcW w:w="1718" w:type="dxa"/>
            <w:tcBorders>
              <w:left w:val="single" w:sz="8" w:space="0" w:color="000000"/>
              <w:bottom w:val="single" w:sz="8" w:space="0" w:color="000000"/>
              <w:right w:val="single" w:sz="8" w:space="0" w:color="000000"/>
            </w:tcBorders>
          </w:tcPr>
          <w:p w:rsidR="00810524" w:rsidRDefault="00810524" w:rsidP="0005423B">
            <w:pPr>
              <w:pStyle w:val="TableParagraph"/>
              <w:spacing w:line="214" w:lineRule="exact"/>
              <w:ind w:left="35"/>
              <w:rPr>
                <w:sz w:val="17"/>
              </w:rPr>
            </w:pPr>
            <w:r>
              <w:rPr>
                <w:sz w:val="17"/>
              </w:rPr>
              <w:t>7.5 m</w:t>
            </w:r>
            <w:r>
              <w:rPr>
                <w:position w:val="10"/>
                <w:sz w:val="14"/>
              </w:rPr>
              <w:t xml:space="preserve">2 </w:t>
            </w:r>
            <w:r>
              <w:rPr>
                <w:sz w:val="17"/>
              </w:rPr>
              <w:t>construidos</w:t>
            </w:r>
          </w:p>
        </w:tc>
      </w:tr>
      <w:tr w:rsidR="00810524" w:rsidTr="0005423B">
        <w:trPr>
          <w:trHeight w:val="184"/>
        </w:trPr>
        <w:tc>
          <w:tcPr>
            <w:tcW w:w="424" w:type="dxa"/>
            <w:tcBorders>
              <w:top w:val="single" w:sz="8" w:space="0" w:color="000000"/>
              <w:left w:val="single" w:sz="6" w:space="0" w:color="000000"/>
              <w:bottom w:val="single" w:sz="8" w:space="0" w:color="000000"/>
            </w:tcBorders>
          </w:tcPr>
          <w:p w:rsidR="00810524" w:rsidRDefault="00810524" w:rsidP="0005423B">
            <w:pPr>
              <w:pStyle w:val="TableParagraph"/>
              <w:spacing w:line="164" w:lineRule="exact"/>
              <w:ind w:left="89" w:right="50"/>
              <w:jc w:val="center"/>
              <w:rPr>
                <w:sz w:val="17"/>
              </w:rPr>
            </w:pPr>
            <w:r>
              <w:rPr>
                <w:sz w:val="17"/>
              </w:rPr>
              <w:t>5.4</w:t>
            </w:r>
          </w:p>
        </w:tc>
        <w:tc>
          <w:tcPr>
            <w:tcW w:w="2519" w:type="dxa"/>
            <w:tcBorders>
              <w:top w:val="single" w:sz="8" w:space="0" w:color="000000"/>
              <w:bottom w:val="single" w:sz="8" w:space="0" w:color="000000"/>
              <w:right w:val="single" w:sz="8" w:space="0" w:color="000000"/>
            </w:tcBorders>
          </w:tcPr>
          <w:p w:rsidR="00810524" w:rsidRDefault="00810524" w:rsidP="0005423B">
            <w:pPr>
              <w:pStyle w:val="TableParagraph"/>
              <w:spacing w:line="164" w:lineRule="exact"/>
              <w:ind w:left="103"/>
              <w:rPr>
                <w:sz w:val="17"/>
              </w:rPr>
            </w:pPr>
            <w:r>
              <w:rPr>
                <w:sz w:val="17"/>
              </w:rPr>
              <w:t>Centros comerciales</w:t>
            </w:r>
          </w:p>
        </w:tc>
        <w:tc>
          <w:tcPr>
            <w:tcW w:w="3942" w:type="dxa"/>
            <w:gridSpan w:val="2"/>
            <w:tcBorders>
              <w:top w:val="single" w:sz="8" w:space="0" w:color="000000"/>
              <w:left w:val="single" w:sz="8" w:space="0" w:color="000000"/>
              <w:bottom w:val="single" w:sz="8" w:space="0" w:color="000000"/>
              <w:right w:val="single" w:sz="8" w:space="0" w:color="000000"/>
            </w:tcBorders>
          </w:tcPr>
          <w:p w:rsidR="00810524" w:rsidRDefault="00810524" w:rsidP="0005423B">
            <w:pPr>
              <w:pStyle w:val="TableParagraph"/>
              <w:spacing w:line="164" w:lineRule="exact"/>
              <w:ind w:left="774"/>
              <w:rPr>
                <w:sz w:val="17"/>
              </w:rPr>
            </w:pPr>
            <w:r>
              <w:rPr>
                <w:sz w:val="17"/>
              </w:rPr>
              <w:t>Todos los del grupo</w:t>
            </w:r>
          </w:p>
        </w:tc>
        <w:tc>
          <w:tcPr>
            <w:tcW w:w="1718" w:type="dxa"/>
            <w:tcBorders>
              <w:top w:val="single" w:sz="8" w:space="0" w:color="000000"/>
              <w:left w:val="single" w:sz="8" w:space="0" w:color="000000"/>
              <w:bottom w:val="single" w:sz="8" w:space="0" w:color="000000"/>
              <w:right w:val="single" w:sz="8" w:space="0" w:color="000000"/>
            </w:tcBorders>
          </w:tcPr>
          <w:p w:rsidR="00810524" w:rsidRDefault="00810524" w:rsidP="0005423B">
            <w:pPr>
              <w:pStyle w:val="TableParagraph"/>
              <w:spacing w:line="164" w:lineRule="exact"/>
              <w:ind w:left="35"/>
              <w:rPr>
                <w:sz w:val="17"/>
              </w:rPr>
            </w:pPr>
            <w:r>
              <w:rPr>
                <w:sz w:val="17"/>
              </w:rPr>
              <w:t>40 m construidos</w:t>
            </w:r>
          </w:p>
        </w:tc>
      </w:tr>
      <w:tr w:rsidR="00810524" w:rsidTr="0005423B">
        <w:trPr>
          <w:trHeight w:val="173"/>
        </w:trPr>
        <w:tc>
          <w:tcPr>
            <w:tcW w:w="424" w:type="dxa"/>
            <w:tcBorders>
              <w:top w:val="single" w:sz="8" w:space="0" w:color="000000"/>
              <w:left w:val="single" w:sz="6" w:space="0" w:color="000000"/>
            </w:tcBorders>
          </w:tcPr>
          <w:p w:rsidR="00810524" w:rsidRDefault="00810524" w:rsidP="0005423B">
            <w:pPr>
              <w:pStyle w:val="TableParagraph"/>
              <w:spacing w:line="153" w:lineRule="exact"/>
              <w:ind w:left="89" w:right="50"/>
              <w:jc w:val="center"/>
              <w:rPr>
                <w:sz w:val="17"/>
              </w:rPr>
            </w:pPr>
            <w:r>
              <w:rPr>
                <w:sz w:val="17"/>
              </w:rPr>
              <w:t>5.5</w:t>
            </w:r>
          </w:p>
        </w:tc>
        <w:tc>
          <w:tcPr>
            <w:tcW w:w="2519" w:type="dxa"/>
            <w:tcBorders>
              <w:top w:val="single" w:sz="8" w:space="0" w:color="000000"/>
              <w:right w:val="single" w:sz="8" w:space="0" w:color="000000"/>
            </w:tcBorders>
          </w:tcPr>
          <w:p w:rsidR="00810524" w:rsidRDefault="00810524" w:rsidP="0005423B">
            <w:pPr>
              <w:pStyle w:val="TableParagraph"/>
              <w:spacing w:line="153" w:lineRule="exact"/>
              <w:ind w:left="84"/>
              <w:rPr>
                <w:sz w:val="17"/>
              </w:rPr>
            </w:pPr>
            <w:r>
              <w:rPr>
                <w:sz w:val="17"/>
              </w:rPr>
              <w:t>Comercio</w:t>
            </w:r>
            <w:r>
              <w:rPr>
                <w:spacing w:val="-14"/>
                <w:sz w:val="17"/>
              </w:rPr>
              <w:t xml:space="preserve"> </w:t>
            </w:r>
            <w:r>
              <w:rPr>
                <w:sz w:val="17"/>
              </w:rPr>
              <w:t>y</w:t>
            </w:r>
            <w:r>
              <w:rPr>
                <w:spacing w:val="-13"/>
                <w:sz w:val="17"/>
              </w:rPr>
              <w:t xml:space="preserve"> </w:t>
            </w:r>
            <w:r>
              <w:rPr>
                <w:sz w:val="17"/>
              </w:rPr>
              <w:t>servicios</w:t>
            </w:r>
            <w:r>
              <w:rPr>
                <w:spacing w:val="-15"/>
                <w:sz w:val="17"/>
              </w:rPr>
              <w:t xml:space="preserve"> </w:t>
            </w:r>
            <w:r>
              <w:rPr>
                <w:sz w:val="17"/>
              </w:rPr>
              <w:t>de</w:t>
            </w:r>
            <w:r>
              <w:rPr>
                <w:spacing w:val="-13"/>
                <w:sz w:val="17"/>
              </w:rPr>
              <w:t xml:space="preserve"> </w:t>
            </w:r>
            <w:r>
              <w:rPr>
                <w:sz w:val="17"/>
              </w:rPr>
              <w:t>impacto</w:t>
            </w:r>
          </w:p>
        </w:tc>
        <w:tc>
          <w:tcPr>
            <w:tcW w:w="645" w:type="dxa"/>
            <w:tcBorders>
              <w:top w:val="single" w:sz="8" w:space="0" w:color="000000"/>
              <w:left w:val="single" w:sz="8" w:space="0" w:color="000000"/>
            </w:tcBorders>
          </w:tcPr>
          <w:p w:rsidR="00810524" w:rsidRDefault="00810524" w:rsidP="0005423B">
            <w:pPr>
              <w:pStyle w:val="TableParagraph"/>
              <w:spacing w:line="153" w:lineRule="exact"/>
              <w:ind w:left="37"/>
              <w:rPr>
                <w:sz w:val="17"/>
              </w:rPr>
            </w:pPr>
            <w:r>
              <w:rPr>
                <w:sz w:val="17"/>
              </w:rPr>
              <w:t>5.5.1</w:t>
            </w:r>
          </w:p>
        </w:tc>
        <w:tc>
          <w:tcPr>
            <w:tcW w:w="3297" w:type="dxa"/>
            <w:tcBorders>
              <w:top w:val="single" w:sz="8" w:space="0" w:color="000000"/>
              <w:right w:val="single" w:sz="8" w:space="0" w:color="000000"/>
            </w:tcBorders>
          </w:tcPr>
          <w:p w:rsidR="00810524" w:rsidRDefault="00810524" w:rsidP="0005423B">
            <w:pPr>
              <w:pStyle w:val="TableParagraph"/>
              <w:spacing w:line="153" w:lineRule="exact"/>
              <w:ind w:left="139"/>
              <w:rPr>
                <w:sz w:val="17"/>
              </w:rPr>
            </w:pPr>
            <w:r>
              <w:rPr>
                <w:sz w:val="17"/>
              </w:rPr>
              <w:t>Autobaños, llanteras y servicios de</w:t>
            </w:r>
          </w:p>
        </w:tc>
        <w:tc>
          <w:tcPr>
            <w:tcW w:w="1718" w:type="dxa"/>
            <w:tcBorders>
              <w:top w:val="single" w:sz="8" w:space="0" w:color="000000"/>
              <w:left w:val="single" w:sz="8" w:space="0" w:color="000000"/>
              <w:right w:val="single" w:sz="8" w:space="0" w:color="000000"/>
            </w:tcBorders>
          </w:tcPr>
          <w:p w:rsidR="00810524" w:rsidRDefault="00810524" w:rsidP="0005423B">
            <w:pPr>
              <w:pStyle w:val="TableParagraph"/>
              <w:spacing w:line="153" w:lineRule="exact"/>
              <w:ind w:left="35"/>
              <w:rPr>
                <w:sz w:val="15"/>
              </w:rPr>
            </w:pPr>
            <w:r>
              <w:rPr>
                <w:sz w:val="15"/>
              </w:rPr>
              <w:t>75 m</w:t>
            </w:r>
            <w:r>
              <w:rPr>
                <w:position w:val="9"/>
                <w:sz w:val="12"/>
              </w:rPr>
              <w:t xml:space="preserve">2 </w:t>
            </w:r>
            <w:r>
              <w:rPr>
                <w:sz w:val="15"/>
              </w:rPr>
              <w:t>construidos</w:t>
            </w:r>
          </w:p>
        </w:tc>
      </w:tr>
      <w:tr w:rsidR="00810524" w:rsidTr="0005423B">
        <w:trPr>
          <w:trHeight w:val="187"/>
        </w:trPr>
        <w:tc>
          <w:tcPr>
            <w:tcW w:w="424" w:type="dxa"/>
            <w:tcBorders>
              <w:left w:val="single" w:sz="6" w:space="0" w:color="000000"/>
            </w:tcBorders>
          </w:tcPr>
          <w:p w:rsidR="00810524" w:rsidRDefault="00810524" w:rsidP="0005423B">
            <w:pPr>
              <w:pStyle w:val="TableParagraph"/>
              <w:rPr>
                <w:rFonts w:ascii="Times New Roman"/>
                <w:sz w:val="12"/>
              </w:rPr>
            </w:pPr>
          </w:p>
        </w:tc>
        <w:tc>
          <w:tcPr>
            <w:tcW w:w="2519" w:type="dxa"/>
            <w:tcBorders>
              <w:right w:val="single" w:sz="8" w:space="0" w:color="000000"/>
            </w:tcBorders>
          </w:tcPr>
          <w:p w:rsidR="00810524" w:rsidRDefault="00810524" w:rsidP="0005423B">
            <w:pPr>
              <w:pStyle w:val="TableParagraph"/>
              <w:spacing w:line="167" w:lineRule="exact"/>
              <w:ind w:left="84"/>
              <w:rPr>
                <w:sz w:val="17"/>
              </w:rPr>
            </w:pPr>
            <w:r>
              <w:rPr>
                <w:sz w:val="17"/>
              </w:rPr>
              <w:t>mayor</w:t>
            </w:r>
          </w:p>
        </w:tc>
        <w:tc>
          <w:tcPr>
            <w:tcW w:w="645" w:type="dxa"/>
            <w:tcBorders>
              <w:left w:val="single" w:sz="8" w:space="0" w:color="000000"/>
            </w:tcBorders>
          </w:tcPr>
          <w:p w:rsidR="00810524" w:rsidRDefault="00810524" w:rsidP="0005423B">
            <w:pPr>
              <w:pStyle w:val="TableParagraph"/>
              <w:rPr>
                <w:rFonts w:ascii="Times New Roman"/>
                <w:sz w:val="12"/>
              </w:rPr>
            </w:pPr>
          </w:p>
        </w:tc>
        <w:tc>
          <w:tcPr>
            <w:tcW w:w="3297" w:type="dxa"/>
            <w:tcBorders>
              <w:right w:val="single" w:sz="8" w:space="0" w:color="000000"/>
            </w:tcBorders>
          </w:tcPr>
          <w:p w:rsidR="00810524" w:rsidRDefault="00810524" w:rsidP="0005423B">
            <w:pPr>
              <w:pStyle w:val="TableParagraph"/>
              <w:spacing w:line="167" w:lineRule="exact"/>
              <w:ind w:left="139"/>
              <w:rPr>
                <w:sz w:val="17"/>
              </w:rPr>
            </w:pPr>
            <w:r>
              <w:rPr>
                <w:sz w:val="17"/>
              </w:rPr>
              <w:t>lubricación vehicular</w:t>
            </w:r>
          </w:p>
        </w:tc>
        <w:tc>
          <w:tcPr>
            <w:tcW w:w="1718" w:type="dxa"/>
            <w:vMerge w:val="restart"/>
            <w:tcBorders>
              <w:left w:val="single" w:sz="8" w:space="0" w:color="000000"/>
              <w:right w:val="single" w:sz="8" w:space="0" w:color="000000"/>
            </w:tcBorders>
          </w:tcPr>
          <w:p w:rsidR="00810524" w:rsidRDefault="00810524" w:rsidP="0005423B">
            <w:pPr>
              <w:pStyle w:val="TableParagraph"/>
              <w:spacing w:before="99" w:line="258" w:lineRule="exact"/>
              <w:ind w:left="35"/>
              <w:rPr>
                <w:sz w:val="17"/>
              </w:rPr>
            </w:pPr>
            <w:r>
              <w:rPr>
                <w:sz w:val="17"/>
              </w:rPr>
              <w:t>150 m</w:t>
            </w:r>
            <w:r>
              <w:rPr>
                <w:position w:val="10"/>
                <w:sz w:val="14"/>
              </w:rPr>
              <w:t xml:space="preserve">2 </w:t>
            </w:r>
            <w:r>
              <w:rPr>
                <w:sz w:val="17"/>
              </w:rPr>
              <w:t>construidos</w:t>
            </w:r>
          </w:p>
        </w:tc>
      </w:tr>
      <w:tr w:rsidR="00810524" w:rsidTr="0005423B">
        <w:trPr>
          <w:trHeight w:val="189"/>
        </w:trPr>
        <w:tc>
          <w:tcPr>
            <w:tcW w:w="424" w:type="dxa"/>
            <w:tcBorders>
              <w:left w:val="single" w:sz="6" w:space="0" w:color="000000"/>
            </w:tcBorders>
          </w:tcPr>
          <w:p w:rsidR="00810524" w:rsidRDefault="00810524" w:rsidP="0005423B">
            <w:pPr>
              <w:pStyle w:val="TableParagraph"/>
              <w:rPr>
                <w:rFonts w:ascii="Times New Roman"/>
                <w:sz w:val="12"/>
              </w:rPr>
            </w:pPr>
          </w:p>
        </w:tc>
        <w:tc>
          <w:tcPr>
            <w:tcW w:w="2519" w:type="dxa"/>
            <w:tcBorders>
              <w:right w:val="single" w:sz="8" w:space="0" w:color="000000"/>
            </w:tcBorders>
          </w:tcPr>
          <w:p w:rsidR="00810524" w:rsidRDefault="00810524" w:rsidP="0005423B">
            <w:pPr>
              <w:pStyle w:val="TableParagraph"/>
              <w:rPr>
                <w:rFonts w:ascii="Times New Roman"/>
                <w:sz w:val="12"/>
              </w:rPr>
            </w:pPr>
          </w:p>
        </w:tc>
        <w:tc>
          <w:tcPr>
            <w:tcW w:w="645" w:type="dxa"/>
            <w:tcBorders>
              <w:left w:val="single" w:sz="8" w:space="0" w:color="000000"/>
            </w:tcBorders>
          </w:tcPr>
          <w:p w:rsidR="00810524" w:rsidRDefault="00810524" w:rsidP="0005423B">
            <w:pPr>
              <w:pStyle w:val="TableParagraph"/>
              <w:spacing w:line="170" w:lineRule="exact"/>
              <w:ind w:left="37"/>
              <w:rPr>
                <w:sz w:val="17"/>
              </w:rPr>
            </w:pPr>
            <w:r>
              <w:rPr>
                <w:sz w:val="17"/>
              </w:rPr>
              <w:t>5.5.2</w:t>
            </w:r>
          </w:p>
        </w:tc>
        <w:tc>
          <w:tcPr>
            <w:tcW w:w="3297" w:type="dxa"/>
            <w:tcBorders>
              <w:right w:val="single" w:sz="8" w:space="0" w:color="000000"/>
            </w:tcBorders>
          </w:tcPr>
          <w:p w:rsidR="00810524" w:rsidRDefault="00810524" w:rsidP="0005423B">
            <w:pPr>
              <w:pStyle w:val="TableParagraph"/>
              <w:spacing w:line="170" w:lineRule="exact"/>
              <w:ind w:left="139"/>
              <w:rPr>
                <w:sz w:val="17"/>
              </w:rPr>
            </w:pPr>
            <w:r>
              <w:rPr>
                <w:sz w:val="17"/>
              </w:rPr>
              <w:t>Materiales de constru. en local cerrado</w:t>
            </w:r>
          </w:p>
        </w:tc>
        <w:tc>
          <w:tcPr>
            <w:tcW w:w="1718" w:type="dxa"/>
            <w:vMerge/>
            <w:tcBorders>
              <w:top w:val="nil"/>
              <w:left w:val="single" w:sz="8" w:space="0" w:color="000000"/>
              <w:right w:val="single" w:sz="8" w:space="0" w:color="000000"/>
            </w:tcBorders>
          </w:tcPr>
          <w:p w:rsidR="00810524" w:rsidRDefault="00810524" w:rsidP="0005423B">
            <w:pPr>
              <w:rPr>
                <w:sz w:val="2"/>
                <w:szCs w:val="2"/>
              </w:rPr>
            </w:pPr>
          </w:p>
        </w:tc>
      </w:tr>
      <w:tr w:rsidR="00810524" w:rsidTr="0005423B">
        <w:trPr>
          <w:trHeight w:val="190"/>
        </w:trPr>
        <w:tc>
          <w:tcPr>
            <w:tcW w:w="424" w:type="dxa"/>
            <w:tcBorders>
              <w:left w:val="single" w:sz="6" w:space="0" w:color="000000"/>
            </w:tcBorders>
          </w:tcPr>
          <w:p w:rsidR="00810524" w:rsidRDefault="00810524" w:rsidP="0005423B">
            <w:pPr>
              <w:pStyle w:val="TableParagraph"/>
              <w:rPr>
                <w:rFonts w:ascii="Times New Roman"/>
                <w:sz w:val="12"/>
              </w:rPr>
            </w:pPr>
          </w:p>
        </w:tc>
        <w:tc>
          <w:tcPr>
            <w:tcW w:w="2519" w:type="dxa"/>
            <w:tcBorders>
              <w:right w:val="single" w:sz="8" w:space="0" w:color="000000"/>
            </w:tcBorders>
          </w:tcPr>
          <w:p w:rsidR="00810524" w:rsidRDefault="00810524" w:rsidP="0005423B">
            <w:pPr>
              <w:pStyle w:val="TableParagraph"/>
              <w:rPr>
                <w:rFonts w:ascii="Times New Roman"/>
                <w:sz w:val="12"/>
              </w:rPr>
            </w:pPr>
          </w:p>
        </w:tc>
        <w:tc>
          <w:tcPr>
            <w:tcW w:w="645" w:type="dxa"/>
            <w:tcBorders>
              <w:left w:val="single" w:sz="8" w:space="0" w:color="000000"/>
            </w:tcBorders>
          </w:tcPr>
          <w:p w:rsidR="00810524" w:rsidRDefault="00810524" w:rsidP="0005423B">
            <w:pPr>
              <w:pStyle w:val="TableParagraph"/>
              <w:spacing w:line="171" w:lineRule="exact"/>
              <w:ind w:left="37"/>
              <w:rPr>
                <w:sz w:val="17"/>
              </w:rPr>
            </w:pPr>
            <w:r>
              <w:rPr>
                <w:sz w:val="17"/>
              </w:rPr>
              <w:t>5.5.3</w:t>
            </w:r>
          </w:p>
        </w:tc>
        <w:tc>
          <w:tcPr>
            <w:tcW w:w="3297" w:type="dxa"/>
            <w:tcBorders>
              <w:right w:val="single" w:sz="8" w:space="0" w:color="000000"/>
            </w:tcBorders>
          </w:tcPr>
          <w:p w:rsidR="00810524" w:rsidRDefault="00810524" w:rsidP="0005423B">
            <w:pPr>
              <w:pStyle w:val="TableParagraph"/>
              <w:spacing w:line="171" w:lineRule="exact"/>
              <w:ind w:left="139"/>
              <w:rPr>
                <w:sz w:val="17"/>
              </w:rPr>
            </w:pPr>
            <w:r>
              <w:rPr>
                <w:sz w:val="17"/>
              </w:rPr>
              <w:t>Mudanzas</w:t>
            </w:r>
          </w:p>
        </w:tc>
        <w:tc>
          <w:tcPr>
            <w:tcW w:w="1718" w:type="dxa"/>
            <w:tcBorders>
              <w:left w:val="single" w:sz="8" w:space="0" w:color="000000"/>
              <w:right w:val="single" w:sz="8" w:space="0" w:color="000000"/>
            </w:tcBorders>
          </w:tcPr>
          <w:p w:rsidR="00810524" w:rsidRDefault="00810524" w:rsidP="0005423B">
            <w:pPr>
              <w:pStyle w:val="TableParagraph"/>
              <w:rPr>
                <w:rFonts w:ascii="Times New Roman"/>
                <w:sz w:val="12"/>
              </w:rPr>
            </w:pPr>
          </w:p>
        </w:tc>
      </w:tr>
      <w:tr w:rsidR="00810524" w:rsidTr="0005423B">
        <w:trPr>
          <w:trHeight w:val="182"/>
        </w:trPr>
        <w:tc>
          <w:tcPr>
            <w:tcW w:w="424" w:type="dxa"/>
            <w:tcBorders>
              <w:left w:val="single" w:sz="6" w:space="0" w:color="000000"/>
            </w:tcBorders>
          </w:tcPr>
          <w:p w:rsidR="00810524" w:rsidRDefault="00810524" w:rsidP="0005423B">
            <w:pPr>
              <w:pStyle w:val="TableParagraph"/>
              <w:rPr>
                <w:rFonts w:ascii="Times New Roman"/>
                <w:sz w:val="12"/>
              </w:rPr>
            </w:pPr>
          </w:p>
        </w:tc>
        <w:tc>
          <w:tcPr>
            <w:tcW w:w="2519" w:type="dxa"/>
            <w:tcBorders>
              <w:right w:val="single" w:sz="8" w:space="0" w:color="000000"/>
            </w:tcBorders>
          </w:tcPr>
          <w:p w:rsidR="00810524" w:rsidRDefault="00810524" w:rsidP="0005423B">
            <w:pPr>
              <w:pStyle w:val="TableParagraph"/>
              <w:rPr>
                <w:rFonts w:ascii="Times New Roman"/>
                <w:sz w:val="12"/>
              </w:rPr>
            </w:pPr>
          </w:p>
        </w:tc>
        <w:tc>
          <w:tcPr>
            <w:tcW w:w="645" w:type="dxa"/>
            <w:tcBorders>
              <w:left w:val="single" w:sz="8" w:space="0" w:color="000000"/>
            </w:tcBorders>
          </w:tcPr>
          <w:p w:rsidR="00810524" w:rsidRDefault="00810524" w:rsidP="0005423B">
            <w:pPr>
              <w:pStyle w:val="TableParagraph"/>
              <w:spacing w:line="162" w:lineRule="exact"/>
              <w:ind w:left="37"/>
              <w:rPr>
                <w:sz w:val="17"/>
              </w:rPr>
            </w:pPr>
            <w:r>
              <w:rPr>
                <w:sz w:val="17"/>
              </w:rPr>
              <w:t>5.5.4</w:t>
            </w:r>
          </w:p>
        </w:tc>
        <w:tc>
          <w:tcPr>
            <w:tcW w:w="3297" w:type="dxa"/>
            <w:tcBorders>
              <w:right w:val="single" w:sz="8" w:space="0" w:color="000000"/>
            </w:tcBorders>
          </w:tcPr>
          <w:p w:rsidR="00810524" w:rsidRDefault="00810524" w:rsidP="0005423B">
            <w:pPr>
              <w:pStyle w:val="TableParagraph"/>
              <w:spacing w:line="162" w:lineRule="exact"/>
              <w:ind w:left="139"/>
              <w:rPr>
                <w:sz w:val="17"/>
              </w:rPr>
            </w:pPr>
            <w:r>
              <w:rPr>
                <w:sz w:val="17"/>
              </w:rPr>
              <w:t>Peleterías</w:t>
            </w:r>
          </w:p>
        </w:tc>
        <w:tc>
          <w:tcPr>
            <w:tcW w:w="1718" w:type="dxa"/>
            <w:vMerge w:val="restart"/>
            <w:tcBorders>
              <w:left w:val="single" w:sz="8" w:space="0" w:color="000000"/>
              <w:right w:val="single" w:sz="8" w:space="0" w:color="000000"/>
            </w:tcBorders>
          </w:tcPr>
          <w:p w:rsidR="00810524" w:rsidRDefault="00810524" w:rsidP="0005423B">
            <w:pPr>
              <w:pStyle w:val="TableParagraph"/>
              <w:spacing w:before="83"/>
              <w:ind w:left="35"/>
              <w:rPr>
                <w:sz w:val="17"/>
              </w:rPr>
            </w:pPr>
            <w:r>
              <w:rPr>
                <w:sz w:val="17"/>
              </w:rPr>
              <w:t>30 m</w:t>
            </w:r>
            <w:r>
              <w:rPr>
                <w:position w:val="10"/>
                <w:sz w:val="14"/>
              </w:rPr>
              <w:t xml:space="preserve">2 </w:t>
            </w:r>
            <w:r>
              <w:rPr>
                <w:sz w:val="17"/>
              </w:rPr>
              <w:t>construidos</w:t>
            </w:r>
          </w:p>
        </w:tc>
      </w:tr>
      <w:tr w:rsidR="00810524" w:rsidTr="0005423B">
        <w:trPr>
          <w:trHeight w:val="194"/>
        </w:trPr>
        <w:tc>
          <w:tcPr>
            <w:tcW w:w="424" w:type="dxa"/>
            <w:tcBorders>
              <w:left w:val="single" w:sz="6" w:space="0" w:color="000000"/>
            </w:tcBorders>
          </w:tcPr>
          <w:p w:rsidR="00810524" w:rsidRDefault="00810524" w:rsidP="0005423B">
            <w:pPr>
              <w:pStyle w:val="TableParagraph"/>
              <w:rPr>
                <w:rFonts w:ascii="Times New Roman"/>
                <w:sz w:val="12"/>
              </w:rPr>
            </w:pPr>
          </w:p>
        </w:tc>
        <w:tc>
          <w:tcPr>
            <w:tcW w:w="2519" w:type="dxa"/>
            <w:tcBorders>
              <w:right w:val="single" w:sz="8" w:space="0" w:color="000000"/>
            </w:tcBorders>
          </w:tcPr>
          <w:p w:rsidR="00810524" w:rsidRDefault="00810524" w:rsidP="0005423B">
            <w:pPr>
              <w:pStyle w:val="TableParagraph"/>
              <w:rPr>
                <w:rFonts w:ascii="Times New Roman"/>
                <w:sz w:val="12"/>
              </w:rPr>
            </w:pPr>
          </w:p>
        </w:tc>
        <w:tc>
          <w:tcPr>
            <w:tcW w:w="645" w:type="dxa"/>
            <w:tcBorders>
              <w:left w:val="single" w:sz="8" w:space="0" w:color="000000"/>
            </w:tcBorders>
          </w:tcPr>
          <w:p w:rsidR="00810524" w:rsidRDefault="00810524" w:rsidP="0005423B">
            <w:pPr>
              <w:pStyle w:val="TableParagraph"/>
              <w:spacing w:line="175" w:lineRule="exact"/>
              <w:ind w:left="37"/>
              <w:rPr>
                <w:sz w:val="17"/>
              </w:rPr>
            </w:pPr>
            <w:r>
              <w:rPr>
                <w:sz w:val="17"/>
              </w:rPr>
              <w:t>5.5.5</w:t>
            </w:r>
          </w:p>
        </w:tc>
        <w:tc>
          <w:tcPr>
            <w:tcW w:w="3297" w:type="dxa"/>
            <w:tcBorders>
              <w:right w:val="single" w:sz="8" w:space="0" w:color="000000"/>
            </w:tcBorders>
          </w:tcPr>
          <w:p w:rsidR="00810524" w:rsidRDefault="00810524" w:rsidP="0005423B">
            <w:pPr>
              <w:pStyle w:val="TableParagraph"/>
              <w:spacing w:line="175" w:lineRule="exact"/>
              <w:ind w:left="139"/>
              <w:rPr>
                <w:sz w:val="17"/>
              </w:rPr>
            </w:pPr>
            <w:r>
              <w:rPr>
                <w:sz w:val="17"/>
              </w:rPr>
              <w:t>Talleres mecánicos y laminado, vehic.</w:t>
            </w:r>
          </w:p>
        </w:tc>
        <w:tc>
          <w:tcPr>
            <w:tcW w:w="1718" w:type="dxa"/>
            <w:vMerge/>
            <w:tcBorders>
              <w:top w:val="nil"/>
              <w:left w:val="single" w:sz="8" w:space="0" w:color="000000"/>
              <w:right w:val="single" w:sz="8" w:space="0" w:color="000000"/>
            </w:tcBorders>
          </w:tcPr>
          <w:p w:rsidR="00810524" w:rsidRDefault="00810524" w:rsidP="0005423B">
            <w:pPr>
              <w:rPr>
                <w:sz w:val="2"/>
                <w:szCs w:val="2"/>
              </w:rPr>
            </w:pPr>
          </w:p>
        </w:tc>
      </w:tr>
      <w:tr w:rsidR="00810524" w:rsidTr="0005423B">
        <w:trPr>
          <w:trHeight w:val="208"/>
        </w:trPr>
        <w:tc>
          <w:tcPr>
            <w:tcW w:w="424" w:type="dxa"/>
            <w:tcBorders>
              <w:left w:val="single" w:sz="6" w:space="0" w:color="000000"/>
              <w:bottom w:val="single" w:sz="8" w:space="0" w:color="000000"/>
            </w:tcBorders>
          </w:tcPr>
          <w:p w:rsidR="00810524" w:rsidRDefault="00810524" w:rsidP="0005423B">
            <w:pPr>
              <w:pStyle w:val="TableParagraph"/>
              <w:rPr>
                <w:rFonts w:ascii="Times New Roman"/>
                <w:sz w:val="14"/>
              </w:rPr>
            </w:pPr>
          </w:p>
        </w:tc>
        <w:tc>
          <w:tcPr>
            <w:tcW w:w="2519" w:type="dxa"/>
            <w:tcBorders>
              <w:bottom w:val="single" w:sz="8" w:space="0" w:color="000000"/>
              <w:right w:val="single" w:sz="8" w:space="0" w:color="000000"/>
            </w:tcBorders>
          </w:tcPr>
          <w:p w:rsidR="00810524" w:rsidRDefault="00810524" w:rsidP="0005423B">
            <w:pPr>
              <w:pStyle w:val="TableParagraph"/>
              <w:rPr>
                <w:rFonts w:ascii="Times New Roman"/>
                <w:sz w:val="14"/>
              </w:rPr>
            </w:pPr>
          </w:p>
        </w:tc>
        <w:tc>
          <w:tcPr>
            <w:tcW w:w="645" w:type="dxa"/>
            <w:tcBorders>
              <w:left w:val="single" w:sz="8" w:space="0" w:color="000000"/>
              <w:bottom w:val="single" w:sz="8" w:space="0" w:color="000000"/>
            </w:tcBorders>
          </w:tcPr>
          <w:p w:rsidR="00810524" w:rsidRDefault="00810524" w:rsidP="0005423B">
            <w:pPr>
              <w:pStyle w:val="TableParagraph"/>
              <w:spacing w:before="11" w:line="177" w:lineRule="exact"/>
              <w:ind w:left="37"/>
              <w:rPr>
                <w:sz w:val="17"/>
              </w:rPr>
            </w:pPr>
            <w:r>
              <w:rPr>
                <w:sz w:val="17"/>
              </w:rPr>
              <w:t>5.5.6</w:t>
            </w:r>
          </w:p>
        </w:tc>
        <w:tc>
          <w:tcPr>
            <w:tcW w:w="3297" w:type="dxa"/>
            <w:tcBorders>
              <w:bottom w:val="single" w:sz="8" w:space="0" w:color="000000"/>
              <w:right w:val="single" w:sz="8" w:space="0" w:color="000000"/>
            </w:tcBorders>
          </w:tcPr>
          <w:p w:rsidR="00810524" w:rsidRDefault="00810524" w:rsidP="0005423B">
            <w:pPr>
              <w:pStyle w:val="TableParagraph"/>
              <w:spacing w:before="11" w:line="177" w:lineRule="exact"/>
              <w:ind w:left="144"/>
              <w:rPr>
                <w:b/>
                <w:sz w:val="17"/>
              </w:rPr>
            </w:pPr>
            <w:r w:rsidRPr="00B36E59">
              <w:rPr>
                <w:b/>
                <w:sz w:val="17"/>
              </w:rPr>
              <w:t>DEROGADO</w:t>
            </w:r>
          </w:p>
          <w:p w:rsidR="00810524" w:rsidRPr="00B36E59" w:rsidRDefault="00810524" w:rsidP="0005423B">
            <w:pPr>
              <w:pStyle w:val="TableParagraph"/>
              <w:spacing w:before="11" w:line="177" w:lineRule="exact"/>
              <w:ind w:left="144"/>
              <w:rPr>
                <w:b/>
                <w:sz w:val="17"/>
              </w:rPr>
            </w:pPr>
            <w:r>
              <w:rPr>
                <w:b/>
                <w:sz w:val="16"/>
              </w:rPr>
              <w:t>(MODIFICACION P.O. TOMO 104, COLIMA, COL; SABADO 04 DE MAYO DEL AÑO 2019, NUM.33 PAG 1144)</w:t>
            </w:r>
          </w:p>
        </w:tc>
        <w:tc>
          <w:tcPr>
            <w:tcW w:w="1718" w:type="dxa"/>
            <w:tcBorders>
              <w:left w:val="single" w:sz="8" w:space="0" w:color="000000"/>
              <w:bottom w:val="single" w:sz="8" w:space="0" w:color="000000"/>
              <w:right w:val="single" w:sz="8" w:space="0" w:color="000000"/>
            </w:tcBorders>
          </w:tcPr>
          <w:p w:rsidR="00810524" w:rsidRPr="00B36E59" w:rsidRDefault="00810524" w:rsidP="0005423B">
            <w:pPr>
              <w:pStyle w:val="TableParagraph"/>
              <w:spacing w:before="6" w:line="182" w:lineRule="exact"/>
              <w:ind w:left="42"/>
              <w:rPr>
                <w:b/>
                <w:sz w:val="17"/>
              </w:rPr>
            </w:pPr>
            <w:r w:rsidRPr="00B36E59">
              <w:rPr>
                <w:b/>
                <w:sz w:val="17"/>
              </w:rPr>
              <w:t>DEROGADO</w:t>
            </w:r>
          </w:p>
        </w:tc>
      </w:tr>
      <w:tr w:rsidR="00810524" w:rsidTr="0005423B">
        <w:trPr>
          <w:trHeight w:val="172"/>
        </w:trPr>
        <w:tc>
          <w:tcPr>
            <w:tcW w:w="424" w:type="dxa"/>
            <w:tcBorders>
              <w:top w:val="single" w:sz="8" w:space="0" w:color="000000"/>
              <w:left w:val="single" w:sz="6" w:space="0" w:color="000000"/>
            </w:tcBorders>
          </w:tcPr>
          <w:p w:rsidR="00810524" w:rsidRDefault="00810524" w:rsidP="0005423B">
            <w:pPr>
              <w:pStyle w:val="TableParagraph"/>
              <w:spacing w:line="152" w:lineRule="exact"/>
              <w:ind w:left="89" w:right="50"/>
              <w:jc w:val="center"/>
              <w:rPr>
                <w:sz w:val="17"/>
              </w:rPr>
            </w:pPr>
            <w:r>
              <w:rPr>
                <w:sz w:val="17"/>
              </w:rPr>
              <w:t>5.6</w:t>
            </w:r>
          </w:p>
        </w:tc>
        <w:tc>
          <w:tcPr>
            <w:tcW w:w="2519" w:type="dxa"/>
            <w:tcBorders>
              <w:top w:val="single" w:sz="8" w:space="0" w:color="000000"/>
              <w:right w:val="single" w:sz="8" w:space="0" w:color="000000"/>
            </w:tcBorders>
          </w:tcPr>
          <w:p w:rsidR="00810524" w:rsidRDefault="00810524" w:rsidP="0005423B">
            <w:pPr>
              <w:pStyle w:val="TableParagraph"/>
              <w:spacing w:line="152" w:lineRule="exact"/>
              <w:ind w:left="84"/>
              <w:rPr>
                <w:sz w:val="17"/>
              </w:rPr>
            </w:pPr>
            <w:r>
              <w:rPr>
                <w:sz w:val="17"/>
              </w:rPr>
              <w:t>Venta de vehículos y</w:t>
            </w:r>
          </w:p>
        </w:tc>
        <w:tc>
          <w:tcPr>
            <w:tcW w:w="645" w:type="dxa"/>
            <w:tcBorders>
              <w:top w:val="single" w:sz="8" w:space="0" w:color="000000"/>
              <w:left w:val="single" w:sz="8" w:space="0" w:color="000000"/>
            </w:tcBorders>
          </w:tcPr>
          <w:p w:rsidR="00810524" w:rsidRDefault="00810524" w:rsidP="0005423B">
            <w:pPr>
              <w:pStyle w:val="TableParagraph"/>
              <w:rPr>
                <w:rFonts w:ascii="Times New Roman"/>
                <w:sz w:val="10"/>
              </w:rPr>
            </w:pPr>
          </w:p>
        </w:tc>
        <w:tc>
          <w:tcPr>
            <w:tcW w:w="3297" w:type="dxa"/>
            <w:tcBorders>
              <w:top w:val="single" w:sz="8" w:space="0" w:color="000000"/>
              <w:right w:val="single" w:sz="8" w:space="0" w:color="000000"/>
            </w:tcBorders>
          </w:tcPr>
          <w:p w:rsidR="00810524" w:rsidRDefault="00810524" w:rsidP="0005423B">
            <w:pPr>
              <w:pStyle w:val="TableParagraph"/>
              <w:spacing w:line="152" w:lineRule="exact"/>
              <w:ind w:left="139"/>
              <w:rPr>
                <w:sz w:val="17"/>
              </w:rPr>
            </w:pPr>
            <w:r>
              <w:rPr>
                <w:sz w:val="17"/>
              </w:rPr>
              <w:t>Todos los del grupo, excepto los</w:t>
            </w:r>
          </w:p>
        </w:tc>
        <w:tc>
          <w:tcPr>
            <w:tcW w:w="1718" w:type="dxa"/>
            <w:tcBorders>
              <w:top w:val="single" w:sz="8" w:space="0" w:color="000000"/>
              <w:left w:val="single" w:sz="8" w:space="0" w:color="000000"/>
              <w:right w:val="single" w:sz="8" w:space="0" w:color="000000"/>
            </w:tcBorders>
          </w:tcPr>
          <w:p w:rsidR="00810524" w:rsidRDefault="00810524" w:rsidP="0005423B">
            <w:pPr>
              <w:pStyle w:val="TableParagraph"/>
              <w:spacing w:line="152" w:lineRule="exact"/>
              <w:ind w:left="35"/>
              <w:rPr>
                <w:sz w:val="15"/>
              </w:rPr>
            </w:pPr>
            <w:r>
              <w:rPr>
                <w:sz w:val="15"/>
              </w:rPr>
              <w:t>100 m</w:t>
            </w:r>
            <w:r>
              <w:rPr>
                <w:position w:val="9"/>
                <w:sz w:val="12"/>
              </w:rPr>
              <w:t xml:space="preserve">2 </w:t>
            </w:r>
            <w:r>
              <w:rPr>
                <w:sz w:val="15"/>
              </w:rPr>
              <w:t>construidos</w:t>
            </w:r>
          </w:p>
        </w:tc>
      </w:tr>
      <w:tr w:rsidR="00810524" w:rsidTr="0005423B">
        <w:trPr>
          <w:trHeight w:val="184"/>
        </w:trPr>
        <w:tc>
          <w:tcPr>
            <w:tcW w:w="424" w:type="dxa"/>
            <w:tcBorders>
              <w:left w:val="single" w:sz="6" w:space="0" w:color="000000"/>
            </w:tcBorders>
          </w:tcPr>
          <w:p w:rsidR="00810524" w:rsidRDefault="00810524" w:rsidP="0005423B">
            <w:pPr>
              <w:pStyle w:val="TableParagraph"/>
              <w:rPr>
                <w:rFonts w:ascii="Times New Roman"/>
                <w:sz w:val="12"/>
              </w:rPr>
            </w:pPr>
          </w:p>
        </w:tc>
        <w:tc>
          <w:tcPr>
            <w:tcW w:w="2519" w:type="dxa"/>
            <w:tcBorders>
              <w:right w:val="single" w:sz="8" w:space="0" w:color="000000"/>
            </w:tcBorders>
          </w:tcPr>
          <w:p w:rsidR="00810524" w:rsidRDefault="00810524" w:rsidP="0005423B">
            <w:pPr>
              <w:pStyle w:val="TableParagraph"/>
              <w:spacing w:line="164" w:lineRule="exact"/>
              <w:ind w:left="84"/>
              <w:rPr>
                <w:sz w:val="17"/>
              </w:rPr>
            </w:pPr>
            <w:r>
              <w:rPr>
                <w:sz w:val="17"/>
              </w:rPr>
              <w:t>maquinaria</w:t>
            </w:r>
          </w:p>
        </w:tc>
        <w:tc>
          <w:tcPr>
            <w:tcW w:w="645" w:type="dxa"/>
            <w:tcBorders>
              <w:left w:val="single" w:sz="8" w:space="0" w:color="000000"/>
            </w:tcBorders>
          </w:tcPr>
          <w:p w:rsidR="00810524" w:rsidRDefault="00810524" w:rsidP="0005423B">
            <w:pPr>
              <w:pStyle w:val="TableParagraph"/>
              <w:rPr>
                <w:rFonts w:ascii="Times New Roman"/>
                <w:sz w:val="12"/>
              </w:rPr>
            </w:pPr>
          </w:p>
        </w:tc>
        <w:tc>
          <w:tcPr>
            <w:tcW w:w="3297" w:type="dxa"/>
            <w:tcBorders>
              <w:right w:val="single" w:sz="8" w:space="0" w:color="000000"/>
            </w:tcBorders>
          </w:tcPr>
          <w:p w:rsidR="00810524" w:rsidRDefault="00810524" w:rsidP="0005423B">
            <w:pPr>
              <w:pStyle w:val="TableParagraph"/>
              <w:spacing w:line="164" w:lineRule="exact"/>
              <w:ind w:left="139"/>
              <w:rPr>
                <w:sz w:val="17"/>
              </w:rPr>
            </w:pPr>
            <w:r>
              <w:rPr>
                <w:sz w:val="17"/>
              </w:rPr>
              <w:t>siguientes:</w:t>
            </w:r>
          </w:p>
        </w:tc>
        <w:tc>
          <w:tcPr>
            <w:tcW w:w="1718" w:type="dxa"/>
            <w:vMerge w:val="restart"/>
            <w:tcBorders>
              <w:left w:val="single" w:sz="8" w:space="0" w:color="000000"/>
              <w:bottom w:val="single" w:sz="8" w:space="0" w:color="000000"/>
              <w:right w:val="single" w:sz="8" w:space="0" w:color="000000"/>
            </w:tcBorders>
          </w:tcPr>
          <w:p w:rsidR="00810524" w:rsidRDefault="00810524" w:rsidP="0005423B">
            <w:pPr>
              <w:pStyle w:val="TableParagraph"/>
              <w:spacing w:before="114" w:line="259" w:lineRule="exact"/>
              <w:ind w:left="35"/>
              <w:rPr>
                <w:sz w:val="17"/>
              </w:rPr>
            </w:pPr>
            <w:r>
              <w:rPr>
                <w:sz w:val="17"/>
              </w:rPr>
              <w:t>150 m</w:t>
            </w:r>
            <w:r>
              <w:rPr>
                <w:position w:val="10"/>
                <w:sz w:val="14"/>
              </w:rPr>
              <w:t xml:space="preserve">2 </w:t>
            </w:r>
            <w:r>
              <w:rPr>
                <w:sz w:val="17"/>
              </w:rPr>
              <w:t>construidos</w:t>
            </w:r>
          </w:p>
        </w:tc>
      </w:tr>
      <w:tr w:rsidR="00810524" w:rsidTr="0005423B">
        <w:trPr>
          <w:trHeight w:val="189"/>
        </w:trPr>
        <w:tc>
          <w:tcPr>
            <w:tcW w:w="424" w:type="dxa"/>
            <w:tcBorders>
              <w:left w:val="single" w:sz="6" w:space="0" w:color="000000"/>
              <w:bottom w:val="single" w:sz="8" w:space="0" w:color="000000"/>
            </w:tcBorders>
          </w:tcPr>
          <w:p w:rsidR="00810524" w:rsidRDefault="00810524" w:rsidP="0005423B">
            <w:pPr>
              <w:pStyle w:val="TableParagraph"/>
              <w:rPr>
                <w:rFonts w:ascii="Times New Roman"/>
                <w:sz w:val="12"/>
              </w:rPr>
            </w:pPr>
          </w:p>
        </w:tc>
        <w:tc>
          <w:tcPr>
            <w:tcW w:w="2519" w:type="dxa"/>
            <w:tcBorders>
              <w:bottom w:val="single" w:sz="8" w:space="0" w:color="000000"/>
              <w:right w:val="single" w:sz="8" w:space="0" w:color="000000"/>
            </w:tcBorders>
          </w:tcPr>
          <w:p w:rsidR="00810524" w:rsidRDefault="00810524" w:rsidP="0005423B">
            <w:pPr>
              <w:pStyle w:val="TableParagraph"/>
              <w:rPr>
                <w:rFonts w:ascii="Times New Roman"/>
                <w:sz w:val="12"/>
              </w:rPr>
            </w:pPr>
          </w:p>
        </w:tc>
        <w:tc>
          <w:tcPr>
            <w:tcW w:w="645" w:type="dxa"/>
            <w:tcBorders>
              <w:left w:val="single" w:sz="8" w:space="0" w:color="000000"/>
              <w:bottom w:val="single" w:sz="8" w:space="0" w:color="000000"/>
            </w:tcBorders>
          </w:tcPr>
          <w:p w:rsidR="00810524" w:rsidRDefault="00810524" w:rsidP="0005423B">
            <w:pPr>
              <w:pStyle w:val="TableParagraph"/>
              <w:spacing w:line="169" w:lineRule="exact"/>
              <w:ind w:left="37"/>
              <w:rPr>
                <w:sz w:val="17"/>
              </w:rPr>
            </w:pPr>
            <w:r>
              <w:rPr>
                <w:sz w:val="17"/>
              </w:rPr>
              <w:t>5.6.3</w:t>
            </w:r>
          </w:p>
        </w:tc>
        <w:tc>
          <w:tcPr>
            <w:tcW w:w="3297" w:type="dxa"/>
            <w:tcBorders>
              <w:bottom w:val="single" w:sz="8" w:space="0" w:color="000000"/>
              <w:right w:val="single" w:sz="8" w:space="0" w:color="000000"/>
            </w:tcBorders>
          </w:tcPr>
          <w:p w:rsidR="00810524" w:rsidRDefault="00810524" w:rsidP="0005423B">
            <w:pPr>
              <w:pStyle w:val="TableParagraph"/>
              <w:spacing w:line="169" w:lineRule="exact"/>
              <w:ind w:left="139"/>
              <w:rPr>
                <w:sz w:val="17"/>
              </w:rPr>
            </w:pPr>
            <w:r>
              <w:rPr>
                <w:sz w:val="17"/>
              </w:rPr>
              <w:t>Depósitos de vehículos</w:t>
            </w:r>
          </w:p>
        </w:tc>
        <w:tc>
          <w:tcPr>
            <w:tcW w:w="1718" w:type="dxa"/>
            <w:vMerge/>
            <w:tcBorders>
              <w:top w:val="nil"/>
              <w:left w:val="single" w:sz="8" w:space="0" w:color="000000"/>
              <w:bottom w:val="single" w:sz="8" w:space="0" w:color="000000"/>
              <w:right w:val="single" w:sz="8" w:space="0" w:color="000000"/>
            </w:tcBorders>
          </w:tcPr>
          <w:p w:rsidR="00810524" w:rsidRDefault="00810524" w:rsidP="0005423B">
            <w:pPr>
              <w:rPr>
                <w:sz w:val="2"/>
                <w:szCs w:val="2"/>
              </w:rPr>
            </w:pPr>
          </w:p>
        </w:tc>
      </w:tr>
      <w:tr w:rsidR="00810524" w:rsidTr="0005423B">
        <w:trPr>
          <w:trHeight w:val="183"/>
        </w:trPr>
        <w:tc>
          <w:tcPr>
            <w:tcW w:w="424" w:type="dxa"/>
            <w:tcBorders>
              <w:top w:val="single" w:sz="8" w:space="0" w:color="000000"/>
              <w:left w:val="single" w:sz="6" w:space="0" w:color="000000"/>
              <w:bottom w:val="single" w:sz="8" w:space="0" w:color="000000"/>
            </w:tcBorders>
          </w:tcPr>
          <w:p w:rsidR="00810524" w:rsidRDefault="00810524" w:rsidP="0005423B">
            <w:pPr>
              <w:pStyle w:val="TableParagraph"/>
              <w:spacing w:line="164" w:lineRule="exact"/>
              <w:ind w:left="89" w:right="50"/>
              <w:jc w:val="center"/>
              <w:rPr>
                <w:sz w:val="17"/>
              </w:rPr>
            </w:pPr>
            <w:r>
              <w:rPr>
                <w:sz w:val="17"/>
              </w:rPr>
              <w:t>6.1</w:t>
            </w:r>
          </w:p>
        </w:tc>
        <w:tc>
          <w:tcPr>
            <w:tcW w:w="2519" w:type="dxa"/>
            <w:tcBorders>
              <w:top w:val="single" w:sz="8" w:space="0" w:color="000000"/>
              <w:bottom w:val="single" w:sz="8" w:space="0" w:color="000000"/>
              <w:right w:val="single" w:sz="8" w:space="0" w:color="000000"/>
            </w:tcBorders>
          </w:tcPr>
          <w:p w:rsidR="00810524" w:rsidRDefault="00810524" w:rsidP="0005423B">
            <w:pPr>
              <w:pStyle w:val="TableParagraph"/>
              <w:spacing w:line="164" w:lineRule="exact"/>
              <w:ind w:left="103"/>
              <w:rPr>
                <w:sz w:val="17"/>
              </w:rPr>
            </w:pPr>
            <w:r>
              <w:rPr>
                <w:sz w:val="17"/>
              </w:rPr>
              <w:t>Oficinas de pequeña escala</w:t>
            </w:r>
          </w:p>
        </w:tc>
        <w:tc>
          <w:tcPr>
            <w:tcW w:w="3942" w:type="dxa"/>
            <w:gridSpan w:val="2"/>
            <w:tcBorders>
              <w:top w:val="single" w:sz="8" w:space="0" w:color="000000"/>
              <w:left w:val="single" w:sz="8" w:space="0" w:color="000000"/>
              <w:bottom w:val="single" w:sz="8" w:space="0" w:color="000000"/>
              <w:right w:val="single" w:sz="8" w:space="0" w:color="000000"/>
            </w:tcBorders>
          </w:tcPr>
          <w:p w:rsidR="00810524" w:rsidRDefault="00810524" w:rsidP="0005423B">
            <w:pPr>
              <w:pStyle w:val="TableParagraph"/>
              <w:spacing w:line="164" w:lineRule="exact"/>
              <w:ind w:left="774"/>
              <w:rPr>
                <w:sz w:val="17"/>
              </w:rPr>
            </w:pPr>
            <w:r>
              <w:rPr>
                <w:sz w:val="17"/>
              </w:rPr>
              <w:t>Todos los del grupo</w:t>
            </w:r>
          </w:p>
        </w:tc>
        <w:tc>
          <w:tcPr>
            <w:tcW w:w="1718" w:type="dxa"/>
            <w:tcBorders>
              <w:top w:val="single" w:sz="8" w:space="0" w:color="000000"/>
              <w:left w:val="single" w:sz="8" w:space="0" w:color="000000"/>
              <w:bottom w:val="single" w:sz="8" w:space="0" w:color="000000"/>
              <w:right w:val="single" w:sz="8" w:space="0" w:color="000000"/>
            </w:tcBorders>
          </w:tcPr>
          <w:p w:rsidR="00810524" w:rsidRDefault="00810524" w:rsidP="0005423B">
            <w:pPr>
              <w:pStyle w:val="TableParagraph"/>
              <w:spacing w:line="164" w:lineRule="exact"/>
              <w:ind w:left="35"/>
              <w:rPr>
                <w:sz w:val="17"/>
              </w:rPr>
            </w:pPr>
            <w:r>
              <w:rPr>
                <w:sz w:val="17"/>
              </w:rPr>
              <w:t>30 m construidos</w:t>
            </w:r>
          </w:p>
        </w:tc>
      </w:tr>
      <w:tr w:rsidR="00810524" w:rsidTr="0005423B">
        <w:trPr>
          <w:trHeight w:val="186"/>
        </w:trPr>
        <w:tc>
          <w:tcPr>
            <w:tcW w:w="424" w:type="dxa"/>
            <w:tcBorders>
              <w:top w:val="single" w:sz="8" w:space="0" w:color="000000"/>
              <w:left w:val="single" w:sz="6" w:space="0" w:color="000000"/>
              <w:bottom w:val="single" w:sz="8" w:space="0" w:color="000000"/>
            </w:tcBorders>
          </w:tcPr>
          <w:p w:rsidR="00810524" w:rsidRDefault="00810524" w:rsidP="0005423B">
            <w:pPr>
              <w:pStyle w:val="TableParagraph"/>
              <w:spacing w:line="166" w:lineRule="exact"/>
              <w:ind w:left="89" w:right="50"/>
              <w:jc w:val="center"/>
              <w:rPr>
                <w:sz w:val="17"/>
              </w:rPr>
            </w:pPr>
            <w:r>
              <w:rPr>
                <w:sz w:val="17"/>
              </w:rPr>
              <w:t>6.2</w:t>
            </w:r>
          </w:p>
        </w:tc>
        <w:tc>
          <w:tcPr>
            <w:tcW w:w="2519" w:type="dxa"/>
            <w:tcBorders>
              <w:top w:val="single" w:sz="8" w:space="0" w:color="000000"/>
              <w:bottom w:val="single" w:sz="8" w:space="0" w:color="000000"/>
              <w:right w:val="single" w:sz="8" w:space="0" w:color="000000"/>
            </w:tcBorders>
          </w:tcPr>
          <w:p w:rsidR="00810524" w:rsidRDefault="00810524" w:rsidP="0005423B">
            <w:pPr>
              <w:pStyle w:val="TableParagraph"/>
              <w:spacing w:line="166" w:lineRule="exact"/>
              <w:ind w:left="84"/>
              <w:rPr>
                <w:sz w:val="17"/>
              </w:rPr>
            </w:pPr>
            <w:r>
              <w:rPr>
                <w:sz w:val="17"/>
              </w:rPr>
              <w:t>Oficinas en general</w:t>
            </w:r>
          </w:p>
        </w:tc>
        <w:tc>
          <w:tcPr>
            <w:tcW w:w="3942" w:type="dxa"/>
            <w:gridSpan w:val="2"/>
            <w:tcBorders>
              <w:top w:val="single" w:sz="8" w:space="0" w:color="000000"/>
              <w:left w:val="single" w:sz="8" w:space="0" w:color="000000"/>
              <w:bottom w:val="single" w:sz="8" w:space="0" w:color="000000"/>
              <w:right w:val="single" w:sz="8" w:space="0" w:color="000000"/>
            </w:tcBorders>
          </w:tcPr>
          <w:p w:rsidR="00810524" w:rsidRDefault="00810524" w:rsidP="0005423B">
            <w:pPr>
              <w:pStyle w:val="TableParagraph"/>
              <w:spacing w:line="166" w:lineRule="exact"/>
              <w:ind w:left="774"/>
              <w:rPr>
                <w:sz w:val="17"/>
              </w:rPr>
            </w:pPr>
            <w:r>
              <w:rPr>
                <w:sz w:val="17"/>
              </w:rPr>
              <w:t>Todos los del grupo</w:t>
            </w:r>
          </w:p>
        </w:tc>
        <w:tc>
          <w:tcPr>
            <w:tcW w:w="1718" w:type="dxa"/>
            <w:tcBorders>
              <w:top w:val="single" w:sz="8" w:space="0" w:color="000000"/>
              <w:left w:val="single" w:sz="8" w:space="0" w:color="000000"/>
              <w:bottom w:val="single" w:sz="8" w:space="0" w:color="000000"/>
              <w:right w:val="single" w:sz="8" w:space="0" w:color="000000"/>
            </w:tcBorders>
          </w:tcPr>
          <w:p w:rsidR="00810524" w:rsidRDefault="00810524" w:rsidP="0005423B">
            <w:pPr>
              <w:pStyle w:val="TableParagraph"/>
              <w:spacing w:line="166" w:lineRule="exact"/>
              <w:ind w:left="35"/>
              <w:rPr>
                <w:sz w:val="17"/>
              </w:rPr>
            </w:pPr>
            <w:r>
              <w:rPr>
                <w:sz w:val="17"/>
              </w:rPr>
              <w:t>30 m construidos</w:t>
            </w:r>
          </w:p>
        </w:tc>
      </w:tr>
      <w:tr w:rsidR="00810524" w:rsidTr="0005423B">
        <w:trPr>
          <w:trHeight w:val="166"/>
        </w:trPr>
        <w:tc>
          <w:tcPr>
            <w:tcW w:w="424" w:type="dxa"/>
            <w:tcBorders>
              <w:top w:val="single" w:sz="8" w:space="0" w:color="000000"/>
              <w:left w:val="single" w:sz="6" w:space="0" w:color="000000"/>
            </w:tcBorders>
          </w:tcPr>
          <w:p w:rsidR="00810524" w:rsidRDefault="00810524" w:rsidP="0005423B">
            <w:pPr>
              <w:pStyle w:val="TableParagraph"/>
              <w:spacing w:line="147" w:lineRule="exact"/>
              <w:ind w:left="89" w:right="50"/>
              <w:jc w:val="center"/>
              <w:rPr>
                <w:sz w:val="17"/>
              </w:rPr>
            </w:pPr>
            <w:r>
              <w:rPr>
                <w:sz w:val="17"/>
              </w:rPr>
              <w:t>7.1</w:t>
            </w:r>
          </w:p>
        </w:tc>
        <w:tc>
          <w:tcPr>
            <w:tcW w:w="2519" w:type="dxa"/>
            <w:tcBorders>
              <w:top w:val="single" w:sz="8" w:space="0" w:color="000000"/>
              <w:right w:val="single" w:sz="8" w:space="0" w:color="000000"/>
            </w:tcBorders>
          </w:tcPr>
          <w:p w:rsidR="00810524" w:rsidRDefault="00810524" w:rsidP="0005423B">
            <w:pPr>
              <w:pStyle w:val="TableParagraph"/>
              <w:spacing w:line="147" w:lineRule="exact"/>
              <w:ind w:left="103"/>
              <w:rPr>
                <w:sz w:val="17"/>
              </w:rPr>
            </w:pPr>
            <w:r>
              <w:rPr>
                <w:sz w:val="17"/>
              </w:rPr>
              <w:t>Talleres de servicios y ventas</w:t>
            </w:r>
          </w:p>
        </w:tc>
        <w:tc>
          <w:tcPr>
            <w:tcW w:w="3942" w:type="dxa"/>
            <w:gridSpan w:val="2"/>
            <w:vMerge w:val="restart"/>
            <w:tcBorders>
              <w:top w:val="single" w:sz="8" w:space="0" w:color="000000"/>
              <w:left w:val="single" w:sz="8" w:space="0" w:color="000000"/>
              <w:bottom w:val="single" w:sz="8" w:space="0" w:color="000000"/>
              <w:right w:val="single" w:sz="8" w:space="0" w:color="000000"/>
            </w:tcBorders>
          </w:tcPr>
          <w:p w:rsidR="00810524" w:rsidRDefault="00810524" w:rsidP="0005423B">
            <w:pPr>
              <w:pStyle w:val="TableParagraph"/>
              <w:spacing w:line="172" w:lineRule="exact"/>
              <w:ind w:left="774"/>
              <w:rPr>
                <w:sz w:val="17"/>
              </w:rPr>
            </w:pPr>
            <w:r>
              <w:rPr>
                <w:sz w:val="17"/>
              </w:rPr>
              <w:t>Todos los del grupo</w:t>
            </w:r>
          </w:p>
        </w:tc>
        <w:tc>
          <w:tcPr>
            <w:tcW w:w="1718" w:type="dxa"/>
            <w:vMerge w:val="restart"/>
            <w:tcBorders>
              <w:top w:val="single" w:sz="8" w:space="0" w:color="000000"/>
              <w:left w:val="single" w:sz="8" w:space="0" w:color="000000"/>
              <w:bottom w:val="single" w:sz="8" w:space="0" w:color="000000"/>
              <w:right w:val="single" w:sz="8" w:space="0" w:color="000000"/>
            </w:tcBorders>
          </w:tcPr>
          <w:p w:rsidR="00810524" w:rsidRDefault="00810524" w:rsidP="0005423B">
            <w:pPr>
              <w:pStyle w:val="TableParagraph"/>
              <w:spacing w:line="168" w:lineRule="exact"/>
              <w:ind w:left="35"/>
              <w:rPr>
                <w:sz w:val="15"/>
              </w:rPr>
            </w:pPr>
            <w:r>
              <w:rPr>
                <w:sz w:val="15"/>
              </w:rPr>
              <w:t>150 m</w:t>
            </w:r>
            <w:r>
              <w:rPr>
                <w:position w:val="9"/>
                <w:sz w:val="12"/>
              </w:rPr>
              <w:t xml:space="preserve">2 </w:t>
            </w:r>
            <w:r>
              <w:rPr>
                <w:sz w:val="15"/>
              </w:rPr>
              <w:t>construidos</w:t>
            </w:r>
          </w:p>
        </w:tc>
      </w:tr>
      <w:tr w:rsidR="00810524" w:rsidTr="0005423B">
        <w:trPr>
          <w:trHeight w:val="186"/>
        </w:trPr>
        <w:tc>
          <w:tcPr>
            <w:tcW w:w="424" w:type="dxa"/>
            <w:tcBorders>
              <w:left w:val="single" w:sz="6" w:space="0" w:color="000000"/>
              <w:bottom w:val="single" w:sz="8" w:space="0" w:color="000000"/>
            </w:tcBorders>
          </w:tcPr>
          <w:p w:rsidR="00810524" w:rsidRDefault="00810524" w:rsidP="0005423B">
            <w:pPr>
              <w:pStyle w:val="TableParagraph"/>
              <w:rPr>
                <w:rFonts w:ascii="Times New Roman"/>
                <w:sz w:val="12"/>
              </w:rPr>
            </w:pPr>
          </w:p>
        </w:tc>
        <w:tc>
          <w:tcPr>
            <w:tcW w:w="2519" w:type="dxa"/>
            <w:tcBorders>
              <w:bottom w:val="single" w:sz="8" w:space="0" w:color="000000"/>
              <w:right w:val="single" w:sz="8" w:space="0" w:color="000000"/>
            </w:tcBorders>
          </w:tcPr>
          <w:p w:rsidR="00810524" w:rsidRDefault="00810524" w:rsidP="0005423B">
            <w:pPr>
              <w:pStyle w:val="TableParagraph"/>
              <w:spacing w:line="167" w:lineRule="exact"/>
              <w:ind w:left="84"/>
              <w:rPr>
                <w:sz w:val="17"/>
              </w:rPr>
            </w:pPr>
            <w:r>
              <w:rPr>
                <w:sz w:val="17"/>
              </w:rPr>
              <w:t>especializadas</w:t>
            </w:r>
          </w:p>
        </w:tc>
        <w:tc>
          <w:tcPr>
            <w:tcW w:w="3942" w:type="dxa"/>
            <w:gridSpan w:val="2"/>
            <w:vMerge/>
            <w:tcBorders>
              <w:top w:val="nil"/>
              <w:left w:val="single" w:sz="8" w:space="0" w:color="000000"/>
              <w:bottom w:val="single" w:sz="8" w:space="0" w:color="000000"/>
              <w:right w:val="single" w:sz="8" w:space="0" w:color="000000"/>
            </w:tcBorders>
          </w:tcPr>
          <w:p w:rsidR="00810524" w:rsidRDefault="00810524" w:rsidP="0005423B">
            <w:pPr>
              <w:rPr>
                <w:sz w:val="2"/>
                <w:szCs w:val="2"/>
              </w:rPr>
            </w:pPr>
          </w:p>
        </w:tc>
        <w:tc>
          <w:tcPr>
            <w:tcW w:w="1718" w:type="dxa"/>
            <w:vMerge/>
            <w:tcBorders>
              <w:top w:val="nil"/>
              <w:left w:val="single" w:sz="8" w:space="0" w:color="000000"/>
              <w:bottom w:val="single" w:sz="8" w:space="0" w:color="000000"/>
              <w:right w:val="single" w:sz="8" w:space="0" w:color="000000"/>
            </w:tcBorders>
          </w:tcPr>
          <w:p w:rsidR="00810524" w:rsidRDefault="00810524" w:rsidP="0005423B">
            <w:pPr>
              <w:rPr>
                <w:sz w:val="2"/>
                <w:szCs w:val="2"/>
              </w:rPr>
            </w:pPr>
          </w:p>
        </w:tc>
      </w:tr>
      <w:tr w:rsidR="00810524" w:rsidTr="0005423B">
        <w:trPr>
          <w:trHeight w:val="166"/>
        </w:trPr>
        <w:tc>
          <w:tcPr>
            <w:tcW w:w="424" w:type="dxa"/>
            <w:tcBorders>
              <w:top w:val="single" w:sz="8" w:space="0" w:color="000000"/>
              <w:left w:val="single" w:sz="6" w:space="0" w:color="000000"/>
            </w:tcBorders>
          </w:tcPr>
          <w:p w:rsidR="00810524" w:rsidRDefault="00810524" w:rsidP="0005423B">
            <w:pPr>
              <w:pStyle w:val="TableParagraph"/>
              <w:spacing w:line="147" w:lineRule="exact"/>
              <w:ind w:left="89" w:right="50"/>
              <w:jc w:val="center"/>
              <w:rPr>
                <w:sz w:val="17"/>
              </w:rPr>
            </w:pPr>
            <w:r>
              <w:rPr>
                <w:sz w:val="17"/>
              </w:rPr>
              <w:t>7.2</w:t>
            </w:r>
          </w:p>
        </w:tc>
        <w:tc>
          <w:tcPr>
            <w:tcW w:w="2519" w:type="dxa"/>
            <w:tcBorders>
              <w:top w:val="single" w:sz="8" w:space="0" w:color="000000"/>
              <w:right w:val="single" w:sz="8" w:space="0" w:color="000000"/>
            </w:tcBorders>
          </w:tcPr>
          <w:p w:rsidR="00810524" w:rsidRDefault="00810524" w:rsidP="0005423B">
            <w:pPr>
              <w:pStyle w:val="TableParagraph"/>
              <w:spacing w:line="147" w:lineRule="exact"/>
              <w:ind w:left="84"/>
              <w:rPr>
                <w:sz w:val="17"/>
              </w:rPr>
            </w:pPr>
            <w:r>
              <w:rPr>
                <w:sz w:val="17"/>
              </w:rPr>
              <w:t>Almacenes,</w:t>
            </w:r>
            <w:r>
              <w:rPr>
                <w:spacing w:val="-13"/>
                <w:sz w:val="17"/>
              </w:rPr>
              <w:t xml:space="preserve"> </w:t>
            </w:r>
            <w:r>
              <w:rPr>
                <w:sz w:val="17"/>
              </w:rPr>
              <w:t>bodegas</w:t>
            </w:r>
            <w:r>
              <w:rPr>
                <w:spacing w:val="-13"/>
                <w:sz w:val="17"/>
              </w:rPr>
              <w:t xml:space="preserve"> </w:t>
            </w:r>
            <w:r>
              <w:rPr>
                <w:sz w:val="17"/>
              </w:rPr>
              <w:t>y</w:t>
            </w:r>
            <w:r>
              <w:rPr>
                <w:spacing w:val="-15"/>
                <w:sz w:val="17"/>
              </w:rPr>
              <w:t xml:space="preserve"> </w:t>
            </w:r>
            <w:r>
              <w:rPr>
                <w:sz w:val="17"/>
              </w:rPr>
              <w:t>ventas</w:t>
            </w:r>
            <w:r>
              <w:rPr>
                <w:spacing w:val="-13"/>
                <w:sz w:val="17"/>
              </w:rPr>
              <w:t xml:space="preserve"> </w:t>
            </w:r>
            <w:r>
              <w:rPr>
                <w:sz w:val="17"/>
              </w:rPr>
              <w:t>al</w:t>
            </w:r>
          </w:p>
        </w:tc>
        <w:tc>
          <w:tcPr>
            <w:tcW w:w="3942" w:type="dxa"/>
            <w:gridSpan w:val="2"/>
            <w:vMerge w:val="restart"/>
            <w:tcBorders>
              <w:top w:val="single" w:sz="8" w:space="0" w:color="000000"/>
              <w:left w:val="single" w:sz="8" w:space="0" w:color="000000"/>
              <w:bottom w:val="single" w:sz="8" w:space="0" w:color="000000"/>
              <w:right w:val="single" w:sz="8" w:space="0" w:color="000000"/>
            </w:tcBorders>
          </w:tcPr>
          <w:p w:rsidR="00810524" w:rsidRDefault="00810524" w:rsidP="0005423B">
            <w:pPr>
              <w:pStyle w:val="TableParagraph"/>
              <w:spacing w:line="172" w:lineRule="exact"/>
              <w:ind w:left="774"/>
              <w:rPr>
                <w:sz w:val="17"/>
              </w:rPr>
            </w:pPr>
            <w:r>
              <w:rPr>
                <w:sz w:val="17"/>
              </w:rPr>
              <w:t>Todos los del grupo</w:t>
            </w:r>
          </w:p>
        </w:tc>
        <w:tc>
          <w:tcPr>
            <w:tcW w:w="1718" w:type="dxa"/>
            <w:vMerge w:val="restart"/>
            <w:tcBorders>
              <w:top w:val="single" w:sz="8" w:space="0" w:color="000000"/>
              <w:left w:val="single" w:sz="8" w:space="0" w:color="000000"/>
              <w:bottom w:val="single" w:sz="8" w:space="0" w:color="000000"/>
              <w:right w:val="single" w:sz="8" w:space="0" w:color="000000"/>
            </w:tcBorders>
          </w:tcPr>
          <w:p w:rsidR="00810524" w:rsidRDefault="00810524" w:rsidP="0005423B">
            <w:pPr>
              <w:pStyle w:val="TableParagraph"/>
              <w:spacing w:line="168" w:lineRule="exact"/>
              <w:ind w:left="35"/>
              <w:rPr>
                <w:sz w:val="15"/>
              </w:rPr>
            </w:pPr>
            <w:r>
              <w:rPr>
                <w:sz w:val="15"/>
              </w:rPr>
              <w:t>150 m</w:t>
            </w:r>
            <w:r>
              <w:rPr>
                <w:position w:val="9"/>
                <w:sz w:val="12"/>
              </w:rPr>
              <w:t xml:space="preserve">2 </w:t>
            </w:r>
            <w:r>
              <w:rPr>
                <w:sz w:val="15"/>
              </w:rPr>
              <w:t>construidos</w:t>
            </w:r>
          </w:p>
        </w:tc>
      </w:tr>
      <w:tr w:rsidR="00810524" w:rsidTr="0005423B">
        <w:trPr>
          <w:trHeight w:val="186"/>
        </w:trPr>
        <w:tc>
          <w:tcPr>
            <w:tcW w:w="424" w:type="dxa"/>
            <w:tcBorders>
              <w:left w:val="single" w:sz="6" w:space="0" w:color="000000"/>
              <w:bottom w:val="single" w:sz="8" w:space="0" w:color="000000"/>
            </w:tcBorders>
          </w:tcPr>
          <w:p w:rsidR="00810524" w:rsidRDefault="00810524" w:rsidP="0005423B">
            <w:pPr>
              <w:pStyle w:val="TableParagraph"/>
              <w:rPr>
                <w:rFonts w:ascii="Times New Roman"/>
                <w:sz w:val="12"/>
              </w:rPr>
            </w:pPr>
          </w:p>
        </w:tc>
        <w:tc>
          <w:tcPr>
            <w:tcW w:w="2519" w:type="dxa"/>
            <w:tcBorders>
              <w:bottom w:val="single" w:sz="8" w:space="0" w:color="000000"/>
              <w:right w:val="single" w:sz="8" w:space="0" w:color="000000"/>
            </w:tcBorders>
          </w:tcPr>
          <w:p w:rsidR="00810524" w:rsidRDefault="00810524" w:rsidP="0005423B">
            <w:pPr>
              <w:pStyle w:val="TableParagraph"/>
              <w:spacing w:line="167" w:lineRule="exact"/>
              <w:ind w:left="84"/>
              <w:rPr>
                <w:sz w:val="17"/>
              </w:rPr>
            </w:pPr>
            <w:r>
              <w:rPr>
                <w:sz w:val="17"/>
              </w:rPr>
              <w:t>mayoreo</w:t>
            </w:r>
          </w:p>
        </w:tc>
        <w:tc>
          <w:tcPr>
            <w:tcW w:w="3942" w:type="dxa"/>
            <w:gridSpan w:val="2"/>
            <w:vMerge/>
            <w:tcBorders>
              <w:top w:val="nil"/>
              <w:left w:val="single" w:sz="8" w:space="0" w:color="000000"/>
              <w:bottom w:val="single" w:sz="8" w:space="0" w:color="000000"/>
              <w:right w:val="single" w:sz="8" w:space="0" w:color="000000"/>
            </w:tcBorders>
          </w:tcPr>
          <w:p w:rsidR="00810524" w:rsidRDefault="00810524" w:rsidP="0005423B">
            <w:pPr>
              <w:rPr>
                <w:sz w:val="2"/>
                <w:szCs w:val="2"/>
              </w:rPr>
            </w:pPr>
          </w:p>
        </w:tc>
        <w:tc>
          <w:tcPr>
            <w:tcW w:w="1718" w:type="dxa"/>
            <w:vMerge/>
            <w:tcBorders>
              <w:top w:val="nil"/>
              <w:left w:val="single" w:sz="8" w:space="0" w:color="000000"/>
              <w:bottom w:val="single" w:sz="8" w:space="0" w:color="000000"/>
              <w:right w:val="single" w:sz="8" w:space="0" w:color="000000"/>
            </w:tcBorders>
          </w:tcPr>
          <w:p w:rsidR="00810524" w:rsidRDefault="00810524" w:rsidP="0005423B">
            <w:pPr>
              <w:rPr>
                <w:sz w:val="2"/>
                <w:szCs w:val="2"/>
              </w:rPr>
            </w:pPr>
          </w:p>
        </w:tc>
      </w:tr>
      <w:tr w:rsidR="00810524" w:rsidTr="0005423B">
        <w:trPr>
          <w:trHeight w:val="186"/>
        </w:trPr>
        <w:tc>
          <w:tcPr>
            <w:tcW w:w="424" w:type="dxa"/>
            <w:tcBorders>
              <w:top w:val="single" w:sz="8" w:space="0" w:color="000000"/>
              <w:left w:val="single" w:sz="6" w:space="0" w:color="000000"/>
              <w:bottom w:val="single" w:sz="8" w:space="0" w:color="000000"/>
            </w:tcBorders>
          </w:tcPr>
          <w:p w:rsidR="00810524" w:rsidRDefault="00810524" w:rsidP="0005423B">
            <w:pPr>
              <w:pStyle w:val="TableParagraph"/>
              <w:spacing w:line="166" w:lineRule="exact"/>
              <w:ind w:left="89" w:right="50"/>
              <w:jc w:val="center"/>
              <w:rPr>
                <w:sz w:val="17"/>
              </w:rPr>
            </w:pPr>
            <w:r>
              <w:rPr>
                <w:sz w:val="17"/>
              </w:rPr>
              <w:t>8.1</w:t>
            </w:r>
          </w:p>
        </w:tc>
        <w:tc>
          <w:tcPr>
            <w:tcW w:w="2519" w:type="dxa"/>
            <w:tcBorders>
              <w:top w:val="single" w:sz="8" w:space="0" w:color="000000"/>
              <w:bottom w:val="single" w:sz="8" w:space="0" w:color="000000"/>
              <w:right w:val="single" w:sz="8" w:space="0" w:color="000000"/>
            </w:tcBorders>
          </w:tcPr>
          <w:p w:rsidR="00810524" w:rsidRDefault="00810524" w:rsidP="0005423B">
            <w:pPr>
              <w:pStyle w:val="TableParagraph"/>
              <w:spacing w:line="166" w:lineRule="exact"/>
              <w:ind w:left="84"/>
              <w:rPr>
                <w:sz w:val="17"/>
              </w:rPr>
            </w:pPr>
            <w:r>
              <w:rPr>
                <w:sz w:val="17"/>
              </w:rPr>
              <w:t>Manufacturas domiciliarias</w:t>
            </w:r>
          </w:p>
        </w:tc>
        <w:tc>
          <w:tcPr>
            <w:tcW w:w="3942" w:type="dxa"/>
            <w:gridSpan w:val="2"/>
            <w:tcBorders>
              <w:top w:val="single" w:sz="8" w:space="0" w:color="000000"/>
              <w:left w:val="single" w:sz="8" w:space="0" w:color="000000"/>
              <w:bottom w:val="single" w:sz="8" w:space="0" w:color="000000"/>
              <w:right w:val="single" w:sz="8" w:space="0" w:color="000000"/>
            </w:tcBorders>
          </w:tcPr>
          <w:p w:rsidR="00810524" w:rsidRDefault="00810524" w:rsidP="0005423B">
            <w:pPr>
              <w:pStyle w:val="TableParagraph"/>
              <w:spacing w:line="166" w:lineRule="exact"/>
              <w:ind w:left="774"/>
              <w:rPr>
                <w:sz w:val="17"/>
              </w:rPr>
            </w:pPr>
            <w:r>
              <w:rPr>
                <w:sz w:val="17"/>
              </w:rPr>
              <w:t>Todos los del grupo</w:t>
            </w:r>
          </w:p>
        </w:tc>
        <w:tc>
          <w:tcPr>
            <w:tcW w:w="1718" w:type="dxa"/>
            <w:tcBorders>
              <w:top w:val="single" w:sz="8" w:space="0" w:color="000000"/>
              <w:left w:val="single" w:sz="8" w:space="0" w:color="000000"/>
              <w:bottom w:val="single" w:sz="8" w:space="0" w:color="000000"/>
              <w:right w:val="single" w:sz="8" w:space="0" w:color="000000"/>
            </w:tcBorders>
          </w:tcPr>
          <w:p w:rsidR="00810524" w:rsidRDefault="00810524" w:rsidP="0005423B">
            <w:pPr>
              <w:pStyle w:val="TableParagraph"/>
              <w:spacing w:line="166" w:lineRule="exact"/>
              <w:ind w:left="35"/>
              <w:rPr>
                <w:sz w:val="17"/>
              </w:rPr>
            </w:pPr>
            <w:r>
              <w:rPr>
                <w:sz w:val="17"/>
              </w:rPr>
              <w:t>250 m construidos</w:t>
            </w:r>
          </w:p>
        </w:tc>
      </w:tr>
      <w:tr w:rsidR="00810524" w:rsidTr="0005423B">
        <w:trPr>
          <w:trHeight w:val="183"/>
        </w:trPr>
        <w:tc>
          <w:tcPr>
            <w:tcW w:w="424" w:type="dxa"/>
            <w:tcBorders>
              <w:top w:val="single" w:sz="8" w:space="0" w:color="000000"/>
              <w:left w:val="single" w:sz="6" w:space="0" w:color="000000"/>
              <w:bottom w:val="single" w:sz="8" w:space="0" w:color="000000"/>
            </w:tcBorders>
          </w:tcPr>
          <w:p w:rsidR="00810524" w:rsidRDefault="00810524" w:rsidP="0005423B">
            <w:pPr>
              <w:pStyle w:val="TableParagraph"/>
              <w:spacing w:line="164" w:lineRule="exact"/>
              <w:ind w:left="89" w:right="50"/>
              <w:jc w:val="center"/>
              <w:rPr>
                <w:sz w:val="17"/>
              </w:rPr>
            </w:pPr>
            <w:r>
              <w:rPr>
                <w:sz w:val="17"/>
              </w:rPr>
              <w:t>8.2</w:t>
            </w:r>
          </w:p>
        </w:tc>
        <w:tc>
          <w:tcPr>
            <w:tcW w:w="2519" w:type="dxa"/>
            <w:tcBorders>
              <w:top w:val="single" w:sz="8" w:space="0" w:color="000000"/>
              <w:bottom w:val="single" w:sz="8" w:space="0" w:color="000000"/>
              <w:right w:val="single" w:sz="8" w:space="0" w:color="000000"/>
            </w:tcBorders>
          </w:tcPr>
          <w:p w:rsidR="00810524" w:rsidRDefault="00810524" w:rsidP="0005423B">
            <w:pPr>
              <w:pStyle w:val="TableParagraph"/>
              <w:spacing w:line="164" w:lineRule="exact"/>
              <w:ind w:left="84"/>
              <w:rPr>
                <w:sz w:val="17"/>
              </w:rPr>
            </w:pPr>
            <w:r>
              <w:rPr>
                <w:sz w:val="17"/>
              </w:rPr>
              <w:t>Manufacturas menores</w:t>
            </w:r>
          </w:p>
        </w:tc>
        <w:tc>
          <w:tcPr>
            <w:tcW w:w="3942" w:type="dxa"/>
            <w:gridSpan w:val="2"/>
            <w:tcBorders>
              <w:top w:val="single" w:sz="8" w:space="0" w:color="000000"/>
              <w:left w:val="single" w:sz="8" w:space="0" w:color="000000"/>
              <w:bottom w:val="single" w:sz="8" w:space="0" w:color="000000"/>
              <w:right w:val="single" w:sz="8" w:space="0" w:color="000000"/>
            </w:tcBorders>
          </w:tcPr>
          <w:p w:rsidR="00810524" w:rsidRDefault="00810524" w:rsidP="0005423B">
            <w:pPr>
              <w:pStyle w:val="TableParagraph"/>
              <w:spacing w:line="164" w:lineRule="exact"/>
              <w:ind w:left="774"/>
              <w:rPr>
                <w:sz w:val="17"/>
              </w:rPr>
            </w:pPr>
            <w:r>
              <w:rPr>
                <w:sz w:val="17"/>
              </w:rPr>
              <w:t>Todos los del grupo</w:t>
            </w:r>
          </w:p>
        </w:tc>
        <w:tc>
          <w:tcPr>
            <w:tcW w:w="1718" w:type="dxa"/>
            <w:tcBorders>
              <w:top w:val="single" w:sz="8" w:space="0" w:color="000000"/>
              <w:left w:val="single" w:sz="8" w:space="0" w:color="000000"/>
              <w:bottom w:val="single" w:sz="8" w:space="0" w:color="000000"/>
              <w:right w:val="single" w:sz="8" w:space="0" w:color="000000"/>
            </w:tcBorders>
          </w:tcPr>
          <w:p w:rsidR="00810524" w:rsidRDefault="00810524" w:rsidP="0005423B">
            <w:pPr>
              <w:pStyle w:val="TableParagraph"/>
              <w:spacing w:line="164" w:lineRule="exact"/>
              <w:ind w:left="35"/>
              <w:rPr>
                <w:sz w:val="17"/>
              </w:rPr>
            </w:pPr>
            <w:r>
              <w:rPr>
                <w:sz w:val="17"/>
              </w:rPr>
              <w:t>200 m construidos</w:t>
            </w:r>
          </w:p>
        </w:tc>
      </w:tr>
      <w:tr w:rsidR="00810524" w:rsidTr="0005423B">
        <w:trPr>
          <w:trHeight w:val="183"/>
        </w:trPr>
        <w:tc>
          <w:tcPr>
            <w:tcW w:w="424" w:type="dxa"/>
            <w:tcBorders>
              <w:top w:val="single" w:sz="8" w:space="0" w:color="000000"/>
              <w:left w:val="single" w:sz="6" w:space="0" w:color="000000"/>
              <w:bottom w:val="single" w:sz="8" w:space="0" w:color="000000"/>
            </w:tcBorders>
          </w:tcPr>
          <w:p w:rsidR="00810524" w:rsidRDefault="00810524" w:rsidP="0005423B">
            <w:pPr>
              <w:pStyle w:val="TableParagraph"/>
              <w:spacing w:line="164" w:lineRule="exact"/>
              <w:ind w:left="89" w:right="50"/>
              <w:jc w:val="center"/>
              <w:rPr>
                <w:sz w:val="17"/>
              </w:rPr>
            </w:pPr>
            <w:r>
              <w:rPr>
                <w:sz w:val="17"/>
              </w:rPr>
              <w:t>8.3</w:t>
            </w:r>
          </w:p>
        </w:tc>
        <w:tc>
          <w:tcPr>
            <w:tcW w:w="2519" w:type="dxa"/>
            <w:tcBorders>
              <w:top w:val="single" w:sz="8" w:space="0" w:color="000000"/>
              <w:bottom w:val="single" w:sz="8" w:space="0" w:color="000000"/>
              <w:right w:val="single" w:sz="8" w:space="0" w:color="000000"/>
            </w:tcBorders>
          </w:tcPr>
          <w:p w:rsidR="00810524" w:rsidRDefault="00810524" w:rsidP="0005423B">
            <w:pPr>
              <w:pStyle w:val="TableParagraph"/>
              <w:spacing w:line="164" w:lineRule="exact"/>
              <w:ind w:left="84"/>
              <w:rPr>
                <w:sz w:val="17"/>
              </w:rPr>
            </w:pPr>
            <w:r>
              <w:rPr>
                <w:sz w:val="17"/>
              </w:rPr>
              <w:t>Industria de bajo impacto</w:t>
            </w:r>
          </w:p>
        </w:tc>
        <w:tc>
          <w:tcPr>
            <w:tcW w:w="3942" w:type="dxa"/>
            <w:gridSpan w:val="2"/>
            <w:tcBorders>
              <w:top w:val="single" w:sz="8" w:space="0" w:color="000000"/>
              <w:left w:val="single" w:sz="8" w:space="0" w:color="000000"/>
              <w:bottom w:val="single" w:sz="8" w:space="0" w:color="000000"/>
              <w:right w:val="single" w:sz="8" w:space="0" w:color="000000"/>
            </w:tcBorders>
          </w:tcPr>
          <w:p w:rsidR="00810524" w:rsidRDefault="00810524" w:rsidP="0005423B">
            <w:pPr>
              <w:pStyle w:val="TableParagraph"/>
              <w:spacing w:line="164" w:lineRule="exact"/>
              <w:ind w:left="774"/>
              <w:rPr>
                <w:sz w:val="17"/>
              </w:rPr>
            </w:pPr>
            <w:r>
              <w:rPr>
                <w:sz w:val="17"/>
              </w:rPr>
              <w:t>Todos los del grupo:</w:t>
            </w:r>
          </w:p>
        </w:tc>
        <w:tc>
          <w:tcPr>
            <w:tcW w:w="1718" w:type="dxa"/>
            <w:tcBorders>
              <w:top w:val="single" w:sz="8" w:space="0" w:color="000000"/>
              <w:left w:val="single" w:sz="8" w:space="0" w:color="000000"/>
              <w:bottom w:val="single" w:sz="8" w:space="0" w:color="000000"/>
              <w:right w:val="single" w:sz="8" w:space="0" w:color="000000"/>
            </w:tcBorders>
          </w:tcPr>
          <w:p w:rsidR="00810524" w:rsidRDefault="00810524" w:rsidP="0005423B">
            <w:pPr>
              <w:pStyle w:val="TableParagraph"/>
              <w:spacing w:line="164" w:lineRule="exact"/>
              <w:ind w:left="35"/>
              <w:rPr>
                <w:sz w:val="17"/>
              </w:rPr>
            </w:pPr>
            <w:r>
              <w:rPr>
                <w:sz w:val="17"/>
              </w:rPr>
              <w:t>200 m construidos</w:t>
            </w:r>
          </w:p>
        </w:tc>
      </w:tr>
      <w:tr w:rsidR="00810524" w:rsidTr="0005423B">
        <w:trPr>
          <w:trHeight w:val="183"/>
        </w:trPr>
        <w:tc>
          <w:tcPr>
            <w:tcW w:w="424" w:type="dxa"/>
            <w:tcBorders>
              <w:top w:val="single" w:sz="8" w:space="0" w:color="000000"/>
              <w:left w:val="single" w:sz="6" w:space="0" w:color="000000"/>
              <w:bottom w:val="single" w:sz="8" w:space="0" w:color="000000"/>
            </w:tcBorders>
          </w:tcPr>
          <w:p w:rsidR="00810524" w:rsidRDefault="00810524" w:rsidP="0005423B">
            <w:pPr>
              <w:pStyle w:val="TableParagraph"/>
              <w:spacing w:line="164" w:lineRule="exact"/>
              <w:ind w:left="89" w:right="50"/>
              <w:jc w:val="center"/>
              <w:rPr>
                <w:sz w:val="17"/>
              </w:rPr>
            </w:pPr>
            <w:r>
              <w:rPr>
                <w:sz w:val="17"/>
              </w:rPr>
              <w:t>8.4</w:t>
            </w:r>
          </w:p>
        </w:tc>
        <w:tc>
          <w:tcPr>
            <w:tcW w:w="2519" w:type="dxa"/>
            <w:tcBorders>
              <w:top w:val="single" w:sz="8" w:space="0" w:color="000000"/>
              <w:bottom w:val="single" w:sz="8" w:space="0" w:color="000000"/>
              <w:right w:val="single" w:sz="8" w:space="0" w:color="000000"/>
            </w:tcBorders>
          </w:tcPr>
          <w:p w:rsidR="00810524" w:rsidRDefault="00810524" w:rsidP="0005423B">
            <w:pPr>
              <w:pStyle w:val="TableParagraph"/>
              <w:spacing w:line="164" w:lineRule="exact"/>
              <w:ind w:left="84"/>
              <w:rPr>
                <w:sz w:val="17"/>
              </w:rPr>
            </w:pPr>
            <w:r>
              <w:rPr>
                <w:sz w:val="17"/>
              </w:rPr>
              <w:t>Industria de alto impacto</w:t>
            </w:r>
          </w:p>
        </w:tc>
        <w:tc>
          <w:tcPr>
            <w:tcW w:w="3942" w:type="dxa"/>
            <w:gridSpan w:val="2"/>
            <w:tcBorders>
              <w:top w:val="single" w:sz="8" w:space="0" w:color="000000"/>
              <w:left w:val="single" w:sz="8" w:space="0" w:color="000000"/>
              <w:bottom w:val="single" w:sz="8" w:space="0" w:color="000000"/>
              <w:right w:val="single" w:sz="8" w:space="0" w:color="000000"/>
            </w:tcBorders>
          </w:tcPr>
          <w:p w:rsidR="00810524" w:rsidRDefault="00810524" w:rsidP="0005423B">
            <w:pPr>
              <w:pStyle w:val="TableParagraph"/>
              <w:spacing w:line="164" w:lineRule="exact"/>
              <w:ind w:left="774"/>
              <w:rPr>
                <w:sz w:val="17"/>
              </w:rPr>
            </w:pPr>
            <w:r>
              <w:rPr>
                <w:sz w:val="17"/>
              </w:rPr>
              <w:t>Todos los del grupo:</w:t>
            </w:r>
          </w:p>
        </w:tc>
        <w:tc>
          <w:tcPr>
            <w:tcW w:w="1718" w:type="dxa"/>
            <w:tcBorders>
              <w:top w:val="single" w:sz="8" w:space="0" w:color="000000"/>
              <w:left w:val="single" w:sz="8" w:space="0" w:color="000000"/>
              <w:bottom w:val="single" w:sz="8" w:space="0" w:color="000000"/>
              <w:right w:val="single" w:sz="8" w:space="0" w:color="000000"/>
            </w:tcBorders>
          </w:tcPr>
          <w:p w:rsidR="00810524" w:rsidRDefault="00810524" w:rsidP="0005423B">
            <w:pPr>
              <w:pStyle w:val="TableParagraph"/>
              <w:spacing w:line="164" w:lineRule="exact"/>
              <w:ind w:left="35"/>
              <w:rPr>
                <w:sz w:val="17"/>
              </w:rPr>
            </w:pPr>
            <w:r>
              <w:rPr>
                <w:sz w:val="17"/>
              </w:rPr>
              <w:t>200 m construidos</w:t>
            </w:r>
          </w:p>
        </w:tc>
      </w:tr>
      <w:tr w:rsidR="00810524" w:rsidTr="0005423B">
        <w:trPr>
          <w:trHeight w:val="134"/>
        </w:trPr>
        <w:tc>
          <w:tcPr>
            <w:tcW w:w="424" w:type="dxa"/>
            <w:tcBorders>
              <w:top w:val="single" w:sz="8" w:space="0" w:color="000000"/>
              <w:left w:val="single" w:sz="6" w:space="0" w:color="000000"/>
            </w:tcBorders>
          </w:tcPr>
          <w:p w:rsidR="00810524" w:rsidRDefault="00810524" w:rsidP="0005423B">
            <w:pPr>
              <w:pStyle w:val="TableParagraph"/>
              <w:spacing w:line="115" w:lineRule="exact"/>
              <w:ind w:left="89" w:right="50"/>
              <w:jc w:val="center"/>
              <w:rPr>
                <w:sz w:val="17"/>
              </w:rPr>
            </w:pPr>
            <w:r>
              <w:rPr>
                <w:sz w:val="17"/>
              </w:rPr>
              <w:t>9.1</w:t>
            </w:r>
          </w:p>
        </w:tc>
        <w:tc>
          <w:tcPr>
            <w:tcW w:w="2519" w:type="dxa"/>
            <w:tcBorders>
              <w:top w:val="single" w:sz="8" w:space="0" w:color="000000"/>
              <w:right w:val="single" w:sz="8" w:space="0" w:color="000000"/>
            </w:tcBorders>
          </w:tcPr>
          <w:p w:rsidR="00810524" w:rsidRDefault="00810524" w:rsidP="0005423B">
            <w:pPr>
              <w:pStyle w:val="TableParagraph"/>
              <w:spacing w:line="115" w:lineRule="exact"/>
              <w:ind w:left="103"/>
              <w:rPr>
                <w:sz w:val="17"/>
              </w:rPr>
            </w:pPr>
            <w:r>
              <w:rPr>
                <w:sz w:val="17"/>
              </w:rPr>
              <w:t>Equipamiento Urbano de Barrio</w:t>
            </w:r>
          </w:p>
        </w:tc>
        <w:tc>
          <w:tcPr>
            <w:tcW w:w="645" w:type="dxa"/>
            <w:tcBorders>
              <w:top w:val="single" w:sz="8" w:space="0" w:color="000000"/>
              <w:left w:val="single" w:sz="8" w:space="0" w:color="000000"/>
            </w:tcBorders>
          </w:tcPr>
          <w:p w:rsidR="00810524" w:rsidRDefault="00810524" w:rsidP="0005423B">
            <w:pPr>
              <w:pStyle w:val="TableParagraph"/>
              <w:rPr>
                <w:rFonts w:ascii="Times New Roman"/>
                <w:sz w:val="8"/>
              </w:rPr>
            </w:pPr>
          </w:p>
        </w:tc>
        <w:tc>
          <w:tcPr>
            <w:tcW w:w="3297" w:type="dxa"/>
            <w:tcBorders>
              <w:top w:val="single" w:sz="8" w:space="0" w:color="000000"/>
              <w:right w:val="single" w:sz="8" w:space="0" w:color="000000"/>
            </w:tcBorders>
          </w:tcPr>
          <w:p w:rsidR="00810524" w:rsidRDefault="00810524" w:rsidP="0005423B">
            <w:pPr>
              <w:pStyle w:val="TableParagraph"/>
              <w:spacing w:line="115" w:lineRule="exact"/>
              <w:ind w:left="139"/>
              <w:rPr>
                <w:sz w:val="17"/>
              </w:rPr>
            </w:pPr>
            <w:r>
              <w:rPr>
                <w:sz w:val="17"/>
              </w:rPr>
              <w:t>Educación y Cultura</w:t>
            </w:r>
          </w:p>
        </w:tc>
        <w:tc>
          <w:tcPr>
            <w:tcW w:w="1718" w:type="dxa"/>
            <w:tcBorders>
              <w:top w:val="single" w:sz="8" w:space="0" w:color="000000"/>
              <w:left w:val="single" w:sz="8" w:space="0" w:color="000000"/>
              <w:right w:val="single" w:sz="8" w:space="0" w:color="000000"/>
            </w:tcBorders>
          </w:tcPr>
          <w:p w:rsidR="00810524" w:rsidRDefault="00810524" w:rsidP="0005423B">
            <w:pPr>
              <w:pStyle w:val="TableParagraph"/>
              <w:spacing w:line="115" w:lineRule="exact"/>
              <w:ind w:left="35"/>
              <w:rPr>
                <w:sz w:val="14"/>
              </w:rPr>
            </w:pPr>
            <w:r>
              <w:rPr>
                <w:sz w:val="14"/>
              </w:rPr>
              <w:t>40 m</w:t>
            </w:r>
            <w:r>
              <w:rPr>
                <w:position w:val="8"/>
                <w:sz w:val="11"/>
              </w:rPr>
              <w:t xml:space="preserve">2 </w:t>
            </w:r>
            <w:r>
              <w:rPr>
                <w:sz w:val="14"/>
              </w:rPr>
              <w:t>construidos</w:t>
            </w:r>
          </w:p>
        </w:tc>
      </w:tr>
      <w:tr w:rsidR="00810524" w:rsidTr="0005423B">
        <w:trPr>
          <w:trHeight w:val="188"/>
        </w:trPr>
        <w:tc>
          <w:tcPr>
            <w:tcW w:w="424" w:type="dxa"/>
            <w:tcBorders>
              <w:left w:val="single" w:sz="6" w:space="0" w:color="000000"/>
            </w:tcBorders>
          </w:tcPr>
          <w:p w:rsidR="00810524" w:rsidRDefault="00810524" w:rsidP="0005423B">
            <w:pPr>
              <w:pStyle w:val="TableParagraph"/>
              <w:rPr>
                <w:rFonts w:ascii="Times New Roman"/>
                <w:sz w:val="12"/>
              </w:rPr>
            </w:pPr>
          </w:p>
        </w:tc>
        <w:tc>
          <w:tcPr>
            <w:tcW w:w="2519" w:type="dxa"/>
            <w:tcBorders>
              <w:right w:val="single" w:sz="8" w:space="0" w:color="000000"/>
            </w:tcBorders>
          </w:tcPr>
          <w:p w:rsidR="00810524" w:rsidRDefault="00810524" w:rsidP="0005423B">
            <w:pPr>
              <w:pStyle w:val="TableParagraph"/>
              <w:rPr>
                <w:rFonts w:ascii="Times New Roman"/>
                <w:sz w:val="12"/>
              </w:rPr>
            </w:pPr>
          </w:p>
        </w:tc>
        <w:tc>
          <w:tcPr>
            <w:tcW w:w="645" w:type="dxa"/>
            <w:tcBorders>
              <w:left w:val="single" w:sz="8" w:space="0" w:color="000000"/>
            </w:tcBorders>
          </w:tcPr>
          <w:p w:rsidR="00810524" w:rsidRDefault="00810524" w:rsidP="0005423B">
            <w:pPr>
              <w:pStyle w:val="TableParagraph"/>
              <w:rPr>
                <w:rFonts w:ascii="Times New Roman"/>
                <w:sz w:val="12"/>
              </w:rPr>
            </w:pPr>
          </w:p>
        </w:tc>
        <w:tc>
          <w:tcPr>
            <w:tcW w:w="3297" w:type="dxa"/>
            <w:tcBorders>
              <w:right w:val="single" w:sz="8" w:space="0" w:color="000000"/>
            </w:tcBorders>
          </w:tcPr>
          <w:p w:rsidR="00810524" w:rsidRDefault="00810524" w:rsidP="0005423B">
            <w:pPr>
              <w:pStyle w:val="TableParagraph"/>
              <w:spacing w:before="10" w:line="158" w:lineRule="exact"/>
              <w:ind w:left="139"/>
              <w:rPr>
                <w:sz w:val="17"/>
              </w:rPr>
            </w:pPr>
            <w:r>
              <w:rPr>
                <w:sz w:val="17"/>
              </w:rPr>
              <w:t>Salud</w:t>
            </w:r>
          </w:p>
        </w:tc>
        <w:tc>
          <w:tcPr>
            <w:tcW w:w="1718" w:type="dxa"/>
            <w:tcBorders>
              <w:left w:val="single" w:sz="8" w:space="0" w:color="000000"/>
              <w:right w:val="single" w:sz="8" w:space="0" w:color="000000"/>
            </w:tcBorders>
          </w:tcPr>
          <w:p w:rsidR="00810524" w:rsidRDefault="00810524" w:rsidP="0005423B">
            <w:pPr>
              <w:pStyle w:val="TableParagraph"/>
              <w:spacing w:line="168" w:lineRule="exact"/>
              <w:ind w:left="35"/>
              <w:rPr>
                <w:sz w:val="17"/>
              </w:rPr>
            </w:pPr>
            <w:r>
              <w:rPr>
                <w:sz w:val="17"/>
              </w:rPr>
              <w:t>30 m</w:t>
            </w:r>
            <w:r>
              <w:rPr>
                <w:position w:val="10"/>
                <w:sz w:val="14"/>
              </w:rPr>
              <w:t xml:space="preserve">2 </w:t>
            </w:r>
            <w:r>
              <w:rPr>
                <w:sz w:val="17"/>
              </w:rPr>
              <w:t>construidos</w:t>
            </w:r>
          </w:p>
        </w:tc>
      </w:tr>
      <w:tr w:rsidR="00810524" w:rsidTr="0005423B">
        <w:trPr>
          <w:trHeight w:val="191"/>
        </w:trPr>
        <w:tc>
          <w:tcPr>
            <w:tcW w:w="424" w:type="dxa"/>
            <w:tcBorders>
              <w:left w:val="single" w:sz="6" w:space="0" w:color="000000"/>
            </w:tcBorders>
          </w:tcPr>
          <w:p w:rsidR="00810524" w:rsidRDefault="00810524" w:rsidP="0005423B">
            <w:pPr>
              <w:pStyle w:val="TableParagraph"/>
              <w:rPr>
                <w:rFonts w:ascii="Times New Roman"/>
                <w:sz w:val="12"/>
              </w:rPr>
            </w:pPr>
          </w:p>
        </w:tc>
        <w:tc>
          <w:tcPr>
            <w:tcW w:w="2519" w:type="dxa"/>
            <w:tcBorders>
              <w:right w:val="single" w:sz="8" w:space="0" w:color="000000"/>
            </w:tcBorders>
          </w:tcPr>
          <w:p w:rsidR="00810524" w:rsidRDefault="00810524" w:rsidP="0005423B">
            <w:pPr>
              <w:pStyle w:val="TableParagraph"/>
              <w:rPr>
                <w:rFonts w:ascii="Times New Roman"/>
                <w:sz w:val="12"/>
              </w:rPr>
            </w:pPr>
          </w:p>
        </w:tc>
        <w:tc>
          <w:tcPr>
            <w:tcW w:w="645" w:type="dxa"/>
            <w:tcBorders>
              <w:left w:val="single" w:sz="8" w:space="0" w:color="000000"/>
            </w:tcBorders>
          </w:tcPr>
          <w:p w:rsidR="00810524" w:rsidRDefault="00810524" w:rsidP="0005423B">
            <w:pPr>
              <w:pStyle w:val="TableParagraph"/>
              <w:rPr>
                <w:rFonts w:ascii="Times New Roman"/>
                <w:sz w:val="12"/>
              </w:rPr>
            </w:pPr>
          </w:p>
        </w:tc>
        <w:tc>
          <w:tcPr>
            <w:tcW w:w="3297" w:type="dxa"/>
            <w:tcBorders>
              <w:right w:val="single" w:sz="8" w:space="0" w:color="000000"/>
            </w:tcBorders>
          </w:tcPr>
          <w:p w:rsidR="00810524" w:rsidRDefault="00810524" w:rsidP="0005423B">
            <w:pPr>
              <w:pStyle w:val="TableParagraph"/>
              <w:spacing w:before="13" w:line="158" w:lineRule="exact"/>
              <w:ind w:left="139"/>
              <w:rPr>
                <w:sz w:val="17"/>
              </w:rPr>
            </w:pPr>
            <w:r>
              <w:rPr>
                <w:sz w:val="17"/>
              </w:rPr>
              <w:t>Asistencia pública</w:t>
            </w:r>
          </w:p>
        </w:tc>
        <w:tc>
          <w:tcPr>
            <w:tcW w:w="1718" w:type="dxa"/>
            <w:tcBorders>
              <w:left w:val="single" w:sz="8" w:space="0" w:color="000000"/>
              <w:right w:val="single" w:sz="8" w:space="0" w:color="000000"/>
            </w:tcBorders>
          </w:tcPr>
          <w:p w:rsidR="00810524" w:rsidRDefault="00810524" w:rsidP="0005423B">
            <w:pPr>
              <w:pStyle w:val="TableParagraph"/>
              <w:spacing w:line="171" w:lineRule="exact"/>
              <w:ind w:left="35"/>
              <w:rPr>
                <w:sz w:val="17"/>
              </w:rPr>
            </w:pPr>
            <w:r>
              <w:rPr>
                <w:sz w:val="17"/>
              </w:rPr>
              <w:t>50 m</w:t>
            </w:r>
            <w:r>
              <w:rPr>
                <w:position w:val="10"/>
                <w:sz w:val="14"/>
              </w:rPr>
              <w:t xml:space="preserve">2 </w:t>
            </w:r>
            <w:r>
              <w:rPr>
                <w:sz w:val="17"/>
              </w:rPr>
              <w:t>construidos</w:t>
            </w:r>
          </w:p>
        </w:tc>
      </w:tr>
      <w:tr w:rsidR="00810524" w:rsidTr="0005423B">
        <w:trPr>
          <w:trHeight w:val="190"/>
        </w:trPr>
        <w:tc>
          <w:tcPr>
            <w:tcW w:w="424" w:type="dxa"/>
            <w:tcBorders>
              <w:left w:val="single" w:sz="6" w:space="0" w:color="000000"/>
            </w:tcBorders>
          </w:tcPr>
          <w:p w:rsidR="00810524" w:rsidRDefault="00810524" w:rsidP="0005423B">
            <w:pPr>
              <w:pStyle w:val="TableParagraph"/>
              <w:rPr>
                <w:rFonts w:ascii="Times New Roman"/>
                <w:sz w:val="12"/>
              </w:rPr>
            </w:pPr>
          </w:p>
        </w:tc>
        <w:tc>
          <w:tcPr>
            <w:tcW w:w="2519" w:type="dxa"/>
            <w:tcBorders>
              <w:right w:val="single" w:sz="8" w:space="0" w:color="000000"/>
            </w:tcBorders>
          </w:tcPr>
          <w:p w:rsidR="00810524" w:rsidRDefault="00810524" w:rsidP="0005423B">
            <w:pPr>
              <w:pStyle w:val="TableParagraph"/>
              <w:rPr>
                <w:rFonts w:ascii="Times New Roman"/>
                <w:sz w:val="12"/>
              </w:rPr>
            </w:pPr>
          </w:p>
        </w:tc>
        <w:tc>
          <w:tcPr>
            <w:tcW w:w="645" w:type="dxa"/>
            <w:tcBorders>
              <w:left w:val="single" w:sz="8" w:space="0" w:color="000000"/>
            </w:tcBorders>
          </w:tcPr>
          <w:p w:rsidR="00810524" w:rsidRDefault="00810524" w:rsidP="0005423B">
            <w:pPr>
              <w:pStyle w:val="TableParagraph"/>
              <w:rPr>
                <w:rFonts w:ascii="Times New Roman"/>
                <w:sz w:val="12"/>
              </w:rPr>
            </w:pPr>
          </w:p>
        </w:tc>
        <w:tc>
          <w:tcPr>
            <w:tcW w:w="3297" w:type="dxa"/>
            <w:tcBorders>
              <w:right w:val="single" w:sz="8" w:space="0" w:color="000000"/>
            </w:tcBorders>
          </w:tcPr>
          <w:p w:rsidR="00810524" w:rsidRDefault="00810524" w:rsidP="0005423B">
            <w:pPr>
              <w:pStyle w:val="TableParagraph"/>
              <w:spacing w:before="12" w:line="159" w:lineRule="exact"/>
              <w:ind w:left="139"/>
              <w:rPr>
                <w:sz w:val="17"/>
              </w:rPr>
            </w:pPr>
            <w:r>
              <w:rPr>
                <w:sz w:val="17"/>
              </w:rPr>
              <w:t>Recreación y Deporte</w:t>
            </w:r>
          </w:p>
        </w:tc>
        <w:tc>
          <w:tcPr>
            <w:tcW w:w="1718" w:type="dxa"/>
            <w:tcBorders>
              <w:left w:val="single" w:sz="8" w:space="0" w:color="000000"/>
              <w:right w:val="single" w:sz="8" w:space="0" w:color="000000"/>
            </w:tcBorders>
          </w:tcPr>
          <w:p w:rsidR="00810524" w:rsidRDefault="00810524" w:rsidP="0005423B">
            <w:pPr>
              <w:pStyle w:val="TableParagraph"/>
              <w:spacing w:line="171" w:lineRule="exact"/>
              <w:ind w:left="35"/>
              <w:rPr>
                <w:sz w:val="17"/>
              </w:rPr>
            </w:pPr>
            <w:r>
              <w:rPr>
                <w:sz w:val="17"/>
              </w:rPr>
              <w:t>75 m</w:t>
            </w:r>
            <w:r>
              <w:rPr>
                <w:position w:val="10"/>
                <w:sz w:val="14"/>
              </w:rPr>
              <w:t xml:space="preserve">2 </w:t>
            </w:r>
            <w:r>
              <w:rPr>
                <w:sz w:val="17"/>
              </w:rPr>
              <w:t>construidos</w:t>
            </w:r>
          </w:p>
        </w:tc>
      </w:tr>
      <w:tr w:rsidR="00810524" w:rsidTr="0005423B">
        <w:trPr>
          <w:trHeight w:val="197"/>
        </w:trPr>
        <w:tc>
          <w:tcPr>
            <w:tcW w:w="424" w:type="dxa"/>
            <w:tcBorders>
              <w:left w:val="single" w:sz="6" w:space="0" w:color="000000"/>
            </w:tcBorders>
          </w:tcPr>
          <w:p w:rsidR="00810524" w:rsidRDefault="00810524" w:rsidP="0005423B">
            <w:pPr>
              <w:pStyle w:val="TableParagraph"/>
              <w:rPr>
                <w:rFonts w:ascii="Times New Roman"/>
                <w:sz w:val="12"/>
              </w:rPr>
            </w:pPr>
          </w:p>
        </w:tc>
        <w:tc>
          <w:tcPr>
            <w:tcW w:w="2519" w:type="dxa"/>
            <w:tcBorders>
              <w:right w:val="single" w:sz="8" w:space="0" w:color="000000"/>
            </w:tcBorders>
          </w:tcPr>
          <w:p w:rsidR="00810524" w:rsidRDefault="00810524" w:rsidP="0005423B">
            <w:pPr>
              <w:pStyle w:val="TableParagraph"/>
              <w:rPr>
                <w:rFonts w:ascii="Times New Roman"/>
                <w:sz w:val="12"/>
              </w:rPr>
            </w:pPr>
          </w:p>
        </w:tc>
        <w:tc>
          <w:tcPr>
            <w:tcW w:w="645" w:type="dxa"/>
            <w:tcBorders>
              <w:left w:val="single" w:sz="8" w:space="0" w:color="000000"/>
            </w:tcBorders>
          </w:tcPr>
          <w:p w:rsidR="00810524" w:rsidRDefault="00810524" w:rsidP="0005423B">
            <w:pPr>
              <w:pStyle w:val="TableParagraph"/>
              <w:rPr>
                <w:rFonts w:ascii="Times New Roman"/>
                <w:sz w:val="12"/>
              </w:rPr>
            </w:pPr>
          </w:p>
        </w:tc>
        <w:tc>
          <w:tcPr>
            <w:tcW w:w="3297" w:type="dxa"/>
            <w:tcBorders>
              <w:right w:val="single" w:sz="8" w:space="0" w:color="000000"/>
            </w:tcBorders>
          </w:tcPr>
          <w:p w:rsidR="00810524" w:rsidRDefault="00810524" w:rsidP="0005423B">
            <w:pPr>
              <w:pStyle w:val="TableParagraph"/>
              <w:spacing w:before="14" w:line="164" w:lineRule="exact"/>
              <w:ind w:left="139"/>
              <w:rPr>
                <w:sz w:val="17"/>
              </w:rPr>
            </w:pPr>
            <w:r>
              <w:rPr>
                <w:sz w:val="17"/>
              </w:rPr>
              <w:t>Servicios urbanos</w:t>
            </w:r>
          </w:p>
        </w:tc>
        <w:tc>
          <w:tcPr>
            <w:tcW w:w="1718" w:type="dxa"/>
            <w:tcBorders>
              <w:left w:val="single" w:sz="8" w:space="0" w:color="000000"/>
              <w:right w:val="single" w:sz="8" w:space="0" w:color="000000"/>
            </w:tcBorders>
          </w:tcPr>
          <w:p w:rsidR="00810524" w:rsidRDefault="00810524" w:rsidP="0005423B">
            <w:pPr>
              <w:pStyle w:val="TableParagraph"/>
              <w:spacing w:line="178" w:lineRule="exact"/>
              <w:ind w:left="35"/>
              <w:rPr>
                <w:sz w:val="17"/>
              </w:rPr>
            </w:pPr>
            <w:r>
              <w:rPr>
                <w:sz w:val="17"/>
              </w:rPr>
              <w:t>50 m</w:t>
            </w:r>
            <w:r>
              <w:rPr>
                <w:position w:val="10"/>
                <w:sz w:val="14"/>
              </w:rPr>
              <w:t xml:space="preserve">2 </w:t>
            </w:r>
            <w:r>
              <w:rPr>
                <w:sz w:val="17"/>
              </w:rPr>
              <w:t>construidos</w:t>
            </w:r>
          </w:p>
        </w:tc>
      </w:tr>
      <w:tr w:rsidR="00810524" w:rsidTr="0005423B">
        <w:trPr>
          <w:trHeight w:val="234"/>
        </w:trPr>
        <w:tc>
          <w:tcPr>
            <w:tcW w:w="424" w:type="dxa"/>
            <w:tcBorders>
              <w:left w:val="single" w:sz="6" w:space="0" w:color="000000"/>
              <w:bottom w:val="single" w:sz="8" w:space="0" w:color="000000"/>
            </w:tcBorders>
          </w:tcPr>
          <w:p w:rsidR="00810524" w:rsidRDefault="00810524" w:rsidP="0005423B">
            <w:pPr>
              <w:pStyle w:val="TableParagraph"/>
              <w:rPr>
                <w:rFonts w:ascii="Times New Roman"/>
                <w:sz w:val="16"/>
              </w:rPr>
            </w:pPr>
          </w:p>
        </w:tc>
        <w:tc>
          <w:tcPr>
            <w:tcW w:w="2519" w:type="dxa"/>
            <w:tcBorders>
              <w:bottom w:val="single" w:sz="8" w:space="0" w:color="000000"/>
              <w:right w:val="single" w:sz="8" w:space="0" w:color="000000"/>
            </w:tcBorders>
          </w:tcPr>
          <w:p w:rsidR="00810524" w:rsidRDefault="00810524" w:rsidP="0005423B">
            <w:pPr>
              <w:pStyle w:val="TableParagraph"/>
              <w:rPr>
                <w:rFonts w:ascii="Times New Roman"/>
                <w:sz w:val="16"/>
              </w:rPr>
            </w:pPr>
          </w:p>
        </w:tc>
        <w:tc>
          <w:tcPr>
            <w:tcW w:w="645" w:type="dxa"/>
            <w:tcBorders>
              <w:left w:val="single" w:sz="8" w:space="0" w:color="000000"/>
              <w:bottom w:val="single" w:sz="8" w:space="0" w:color="000000"/>
            </w:tcBorders>
          </w:tcPr>
          <w:p w:rsidR="00810524" w:rsidRDefault="00810524" w:rsidP="0005423B">
            <w:pPr>
              <w:pStyle w:val="TableParagraph"/>
              <w:rPr>
                <w:rFonts w:ascii="Times New Roman"/>
                <w:sz w:val="16"/>
              </w:rPr>
            </w:pPr>
          </w:p>
        </w:tc>
        <w:tc>
          <w:tcPr>
            <w:tcW w:w="3297" w:type="dxa"/>
            <w:tcBorders>
              <w:bottom w:val="single" w:sz="8" w:space="0" w:color="000000"/>
              <w:right w:val="single" w:sz="8" w:space="0" w:color="000000"/>
            </w:tcBorders>
          </w:tcPr>
          <w:p w:rsidR="00810524" w:rsidRDefault="00810524" w:rsidP="0005423B">
            <w:pPr>
              <w:pStyle w:val="TableParagraph"/>
              <w:spacing w:before="37" w:line="177" w:lineRule="exact"/>
              <w:ind w:left="139"/>
              <w:rPr>
                <w:sz w:val="17"/>
              </w:rPr>
            </w:pPr>
            <w:r>
              <w:rPr>
                <w:sz w:val="17"/>
              </w:rPr>
              <w:t>Culto</w:t>
            </w:r>
          </w:p>
        </w:tc>
        <w:tc>
          <w:tcPr>
            <w:tcW w:w="1718" w:type="dxa"/>
            <w:tcBorders>
              <w:left w:val="single" w:sz="8" w:space="0" w:color="000000"/>
              <w:bottom w:val="single" w:sz="8" w:space="0" w:color="000000"/>
              <w:right w:val="single" w:sz="8" w:space="0" w:color="000000"/>
            </w:tcBorders>
          </w:tcPr>
          <w:p w:rsidR="00810524" w:rsidRDefault="00810524" w:rsidP="0005423B">
            <w:pPr>
              <w:pStyle w:val="TableParagraph"/>
              <w:spacing w:line="214" w:lineRule="exact"/>
              <w:ind w:left="35"/>
              <w:rPr>
                <w:sz w:val="17"/>
              </w:rPr>
            </w:pPr>
            <w:r>
              <w:rPr>
                <w:sz w:val="17"/>
              </w:rPr>
              <w:t>40 m</w:t>
            </w:r>
            <w:r>
              <w:rPr>
                <w:position w:val="10"/>
                <w:sz w:val="14"/>
              </w:rPr>
              <w:t xml:space="preserve">2 </w:t>
            </w:r>
            <w:r>
              <w:rPr>
                <w:sz w:val="17"/>
              </w:rPr>
              <w:t>construidos</w:t>
            </w:r>
          </w:p>
        </w:tc>
      </w:tr>
      <w:tr w:rsidR="00810524" w:rsidTr="0005423B">
        <w:trPr>
          <w:trHeight w:val="134"/>
        </w:trPr>
        <w:tc>
          <w:tcPr>
            <w:tcW w:w="424" w:type="dxa"/>
            <w:tcBorders>
              <w:top w:val="single" w:sz="8" w:space="0" w:color="000000"/>
              <w:left w:val="single" w:sz="6" w:space="0" w:color="000000"/>
            </w:tcBorders>
          </w:tcPr>
          <w:p w:rsidR="00810524" w:rsidRDefault="00810524" w:rsidP="0005423B">
            <w:pPr>
              <w:pStyle w:val="TableParagraph"/>
              <w:spacing w:line="115" w:lineRule="exact"/>
              <w:ind w:left="89" w:right="50"/>
              <w:jc w:val="center"/>
              <w:rPr>
                <w:sz w:val="17"/>
              </w:rPr>
            </w:pPr>
            <w:r>
              <w:rPr>
                <w:sz w:val="17"/>
              </w:rPr>
              <w:t>9.2</w:t>
            </w:r>
          </w:p>
        </w:tc>
        <w:tc>
          <w:tcPr>
            <w:tcW w:w="2519" w:type="dxa"/>
            <w:tcBorders>
              <w:top w:val="single" w:sz="8" w:space="0" w:color="000000"/>
              <w:right w:val="single" w:sz="8" w:space="0" w:color="000000"/>
            </w:tcBorders>
          </w:tcPr>
          <w:p w:rsidR="00810524" w:rsidRDefault="00810524" w:rsidP="0005423B">
            <w:pPr>
              <w:pStyle w:val="TableParagraph"/>
              <w:spacing w:line="115" w:lineRule="exact"/>
              <w:ind w:left="103"/>
              <w:rPr>
                <w:sz w:val="17"/>
              </w:rPr>
            </w:pPr>
            <w:r>
              <w:rPr>
                <w:sz w:val="17"/>
              </w:rPr>
              <w:t>Equipamiento Urbano General</w:t>
            </w:r>
          </w:p>
        </w:tc>
        <w:tc>
          <w:tcPr>
            <w:tcW w:w="645" w:type="dxa"/>
            <w:tcBorders>
              <w:top w:val="single" w:sz="8" w:space="0" w:color="000000"/>
              <w:left w:val="single" w:sz="8" w:space="0" w:color="000000"/>
            </w:tcBorders>
          </w:tcPr>
          <w:p w:rsidR="00810524" w:rsidRDefault="00810524" w:rsidP="0005423B">
            <w:pPr>
              <w:pStyle w:val="TableParagraph"/>
              <w:rPr>
                <w:rFonts w:ascii="Times New Roman"/>
                <w:sz w:val="8"/>
              </w:rPr>
            </w:pPr>
          </w:p>
        </w:tc>
        <w:tc>
          <w:tcPr>
            <w:tcW w:w="3297" w:type="dxa"/>
            <w:tcBorders>
              <w:top w:val="single" w:sz="8" w:space="0" w:color="000000"/>
              <w:right w:val="single" w:sz="8" w:space="0" w:color="000000"/>
            </w:tcBorders>
          </w:tcPr>
          <w:p w:rsidR="00810524" w:rsidRDefault="00810524" w:rsidP="0005423B">
            <w:pPr>
              <w:pStyle w:val="TableParagraph"/>
              <w:spacing w:line="115" w:lineRule="exact"/>
              <w:ind w:left="139"/>
              <w:rPr>
                <w:sz w:val="17"/>
              </w:rPr>
            </w:pPr>
            <w:r>
              <w:rPr>
                <w:sz w:val="17"/>
              </w:rPr>
              <w:t>Educación y Cultura</w:t>
            </w:r>
          </w:p>
        </w:tc>
        <w:tc>
          <w:tcPr>
            <w:tcW w:w="1718" w:type="dxa"/>
            <w:tcBorders>
              <w:top w:val="single" w:sz="8" w:space="0" w:color="000000"/>
              <w:left w:val="single" w:sz="8" w:space="0" w:color="000000"/>
              <w:right w:val="single" w:sz="8" w:space="0" w:color="000000"/>
            </w:tcBorders>
          </w:tcPr>
          <w:p w:rsidR="00810524" w:rsidRDefault="00810524" w:rsidP="0005423B">
            <w:pPr>
              <w:pStyle w:val="TableParagraph"/>
              <w:spacing w:line="115" w:lineRule="exact"/>
              <w:ind w:left="35"/>
              <w:rPr>
                <w:sz w:val="14"/>
              </w:rPr>
            </w:pPr>
            <w:r>
              <w:rPr>
                <w:sz w:val="14"/>
              </w:rPr>
              <w:t>40 m</w:t>
            </w:r>
            <w:r>
              <w:rPr>
                <w:position w:val="8"/>
                <w:sz w:val="11"/>
              </w:rPr>
              <w:t xml:space="preserve">2 </w:t>
            </w:r>
            <w:r>
              <w:rPr>
                <w:sz w:val="14"/>
              </w:rPr>
              <w:t>construidos</w:t>
            </w:r>
          </w:p>
        </w:tc>
      </w:tr>
      <w:tr w:rsidR="00810524" w:rsidTr="0005423B">
        <w:trPr>
          <w:trHeight w:val="188"/>
        </w:trPr>
        <w:tc>
          <w:tcPr>
            <w:tcW w:w="424" w:type="dxa"/>
            <w:tcBorders>
              <w:left w:val="single" w:sz="6" w:space="0" w:color="000000"/>
            </w:tcBorders>
          </w:tcPr>
          <w:p w:rsidR="00810524" w:rsidRDefault="00810524" w:rsidP="0005423B">
            <w:pPr>
              <w:pStyle w:val="TableParagraph"/>
              <w:rPr>
                <w:rFonts w:ascii="Times New Roman"/>
                <w:sz w:val="12"/>
              </w:rPr>
            </w:pPr>
          </w:p>
        </w:tc>
        <w:tc>
          <w:tcPr>
            <w:tcW w:w="2519" w:type="dxa"/>
            <w:tcBorders>
              <w:right w:val="single" w:sz="8" w:space="0" w:color="000000"/>
            </w:tcBorders>
          </w:tcPr>
          <w:p w:rsidR="00810524" w:rsidRDefault="00810524" w:rsidP="0005423B">
            <w:pPr>
              <w:pStyle w:val="TableParagraph"/>
              <w:rPr>
                <w:rFonts w:ascii="Times New Roman"/>
                <w:sz w:val="12"/>
              </w:rPr>
            </w:pPr>
          </w:p>
        </w:tc>
        <w:tc>
          <w:tcPr>
            <w:tcW w:w="645" w:type="dxa"/>
            <w:tcBorders>
              <w:left w:val="single" w:sz="8" w:space="0" w:color="000000"/>
            </w:tcBorders>
          </w:tcPr>
          <w:p w:rsidR="00810524" w:rsidRDefault="00810524" w:rsidP="0005423B">
            <w:pPr>
              <w:pStyle w:val="TableParagraph"/>
              <w:rPr>
                <w:rFonts w:ascii="Times New Roman"/>
                <w:sz w:val="12"/>
              </w:rPr>
            </w:pPr>
          </w:p>
        </w:tc>
        <w:tc>
          <w:tcPr>
            <w:tcW w:w="3297" w:type="dxa"/>
            <w:tcBorders>
              <w:right w:val="single" w:sz="8" w:space="0" w:color="000000"/>
            </w:tcBorders>
          </w:tcPr>
          <w:p w:rsidR="00810524" w:rsidRDefault="00810524" w:rsidP="0005423B">
            <w:pPr>
              <w:pStyle w:val="TableParagraph"/>
              <w:spacing w:before="10" w:line="158" w:lineRule="exact"/>
              <w:ind w:left="139"/>
              <w:rPr>
                <w:sz w:val="17"/>
              </w:rPr>
            </w:pPr>
            <w:r>
              <w:rPr>
                <w:sz w:val="17"/>
              </w:rPr>
              <w:t>Salud</w:t>
            </w:r>
          </w:p>
        </w:tc>
        <w:tc>
          <w:tcPr>
            <w:tcW w:w="1718" w:type="dxa"/>
            <w:tcBorders>
              <w:left w:val="single" w:sz="8" w:space="0" w:color="000000"/>
              <w:right w:val="single" w:sz="8" w:space="0" w:color="000000"/>
            </w:tcBorders>
          </w:tcPr>
          <w:p w:rsidR="00810524" w:rsidRDefault="00810524" w:rsidP="0005423B">
            <w:pPr>
              <w:pStyle w:val="TableParagraph"/>
              <w:spacing w:line="168" w:lineRule="exact"/>
              <w:ind w:left="35"/>
              <w:rPr>
                <w:sz w:val="17"/>
              </w:rPr>
            </w:pPr>
            <w:r>
              <w:rPr>
                <w:sz w:val="17"/>
              </w:rPr>
              <w:t>30 m</w:t>
            </w:r>
            <w:r>
              <w:rPr>
                <w:position w:val="10"/>
                <w:sz w:val="14"/>
              </w:rPr>
              <w:t xml:space="preserve">2 </w:t>
            </w:r>
            <w:r>
              <w:rPr>
                <w:sz w:val="17"/>
              </w:rPr>
              <w:t>construidos</w:t>
            </w:r>
          </w:p>
        </w:tc>
      </w:tr>
      <w:tr w:rsidR="00810524" w:rsidTr="0005423B">
        <w:trPr>
          <w:trHeight w:val="191"/>
        </w:trPr>
        <w:tc>
          <w:tcPr>
            <w:tcW w:w="424" w:type="dxa"/>
            <w:tcBorders>
              <w:left w:val="single" w:sz="6" w:space="0" w:color="000000"/>
            </w:tcBorders>
          </w:tcPr>
          <w:p w:rsidR="00810524" w:rsidRDefault="00810524" w:rsidP="0005423B">
            <w:pPr>
              <w:pStyle w:val="TableParagraph"/>
              <w:rPr>
                <w:rFonts w:ascii="Times New Roman"/>
                <w:sz w:val="12"/>
              </w:rPr>
            </w:pPr>
          </w:p>
        </w:tc>
        <w:tc>
          <w:tcPr>
            <w:tcW w:w="2519" w:type="dxa"/>
            <w:tcBorders>
              <w:right w:val="single" w:sz="8" w:space="0" w:color="000000"/>
            </w:tcBorders>
          </w:tcPr>
          <w:p w:rsidR="00810524" w:rsidRDefault="00810524" w:rsidP="0005423B">
            <w:pPr>
              <w:pStyle w:val="TableParagraph"/>
              <w:rPr>
                <w:rFonts w:ascii="Times New Roman"/>
                <w:sz w:val="12"/>
              </w:rPr>
            </w:pPr>
          </w:p>
        </w:tc>
        <w:tc>
          <w:tcPr>
            <w:tcW w:w="645" w:type="dxa"/>
            <w:tcBorders>
              <w:left w:val="single" w:sz="8" w:space="0" w:color="000000"/>
            </w:tcBorders>
          </w:tcPr>
          <w:p w:rsidR="00810524" w:rsidRDefault="00810524" w:rsidP="0005423B">
            <w:pPr>
              <w:pStyle w:val="TableParagraph"/>
              <w:spacing w:before="13" w:line="158" w:lineRule="exact"/>
              <w:ind w:left="37"/>
              <w:rPr>
                <w:sz w:val="17"/>
              </w:rPr>
            </w:pPr>
            <w:r>
              <w:rPr>
                <w:sz w:val="17"/>
              </w:rPr>
              <w:t>9.2.30</w:t>
            </w:r>
          </w:p>
        </w:tc>
        <w:tc>
          <w:tcPr>
            <w:tcW w:w="3297" w:type="dxa"/>
            <w:tcBorders>
              <w:right w:val="single" w:sz="8" w:space="0" w:color="000000"/>
            </w:tcBorders>
          </w:tcPr>
          <w:p w:rsidR="00810524" w:rsidRDefault="00810524" w:rsidP="0005423B">
            <w:pPr>
              <w:pStyle w:val="TableParagraph"/>
              <w:spacing w:before="13" w:line="158" w:lineRule="exact"/>
              <w:ind w:left="139"/>
              <w:rPr>
                <w:sz w:val="17"/>
              </w:rPr>
            </w:pPr>
            <w:r>
              <w:rPr>
                <w:sz w:val="17"/>
              </w:rPr>
              <w:t>Centros de integración juvenil</w:t>
            </w:r>
          </w:p>
        </w:tc>
        <w:tc>
          <w:tcPr>
            <w:tcW w:w="1718" w:type="dxa"/>
            <w:tcBorders>
              <w:left w:val="single" w:sz="8" w:space="0" w:color="000000"/>
              <w:right w:val="single" w:sz="8" w:space="0" w:color="000000"/>
            </w:tcBorders>
          </w:tcPr>
          <w:p w:rsidR="00810524" w:rsidRDefault="00810524" w:rsidP="0005423B">
            <w:pPr>
              <w:pStyle w:val="TableParagraph"/>
              <w:spacing w:line="171" w:lineRule="exact"/>
              <w:ind w:left="35"/>
              <w:rPr>
                <w:sz w:val="17"/>
              </w:rPr>
            </w:pPr>
            <w:r>
              <w:rPr>
                <w:sz w:val="17"/>
              </w:rPr>
              <w:t>50 m</w:t>
            </w:r>
            <w:r>
              <w:rPr>
                <w:position w:val="10"/>
                <w:sz w:val="14"/>
              </w:rPr>
              <w:t xml:space="preserve">2 </w:t>
            </w:r>
            <w:r>
              <w:rPr>
                <w:sz w:val="17"/>
              </w:rPr>
              <w:t>construidos</w:t>
            </w:r>
          </w:p>
        </w:tc>
      </w:tr>
      <w:tr w:rsidR="00810524" w:rsidTr="0005423B">
        <w:trPr>
          <w:trHeight w:val="190"/>
        </w:trPr>
        <w:tc>
          <w:tcPr>
            <w:tcW w:w="424" w:type="dxa"/>
            <w:tcBorders>
              <w:left w:val="single" w:sz="6" w:space="0" w:color="000000"/>
            </w:tcBorders>
          </w:tcPr>
          <w:p w:rsidR="00810524" w:rsidRDefault="00810524" w:rsidP="0005423B">
            <w:pPr>
              <w:pStyle w:val="TableParagraph"/>
              <w:rPr>
                <w:rFonts w:ascii="Times New Roman"/>
                <w:sz w:val="12"/>
              </w:rPr>
            </w:pPr>
          </w:p>
        </w:tc>
        <w:tc>
          <w:tcPr>
            <w:tcW w:w="2519" w:type="dxa"/>
            <w:tcBorders>
              <w:right w:val="single" w:sz="8" w:space="0" w:color="000000"/>
            </w:tcBorders>
          </w:tcPr>
          <w:p w:rsidR="00810524" w:rsidRDefault="00810524" w:rsidP="0005423B">
            <w:pPr>
              <w:pStyle w:val="TableParagraph"/>
              <w:rPr>
                <w:rFonts w:ascii="Times New Roman"/>
                <w:sz w:val="12"/>
              </w:rPr>
            </w:pPr>
          </w:p>
        </w:tc>
        <w:tc>
          <w:tcPr>
            <w:tcW w:w="645" w:type="dxa"/>
            <w:tcBorders>
              <w:left w:val="single" w:sz="8" w:space="0" w:color="000000"/>
            </w:tcBorders>
          </w:tcPr>
          <w:p w:rsidR="00810524" w:rsidRDefault="00810524" w:rsidP="0005423B">
            <w:pPr>
              <w:pStyle w:val="TableParagraph"/>
              <w:spacing w:before="12" w:line="158" w:lineRule="exact"/>
              <w:ind w:left="37"/>
              <w:rPr>
                <w:sz w:val="17"/>
              </w:rPr>
            </w:pPr>
            <w:r>
              <w:rPr>
                <w:sz w:val="17"/>
              </w:rPr>
              <w:t>9.2.31</w:t>
            </w:r>
          </w:p>
        </w:tc>
        <w:tc>
          <w:tcPr>
            <w:tcW w:w="3297" w:type="dxa"/>
            <w:tcBorders>
              <w:right w:val="single" w:sz="8" w:space="0" w:color="000000"/>
            </w:tcBorders>
          </w:tcPr>
          <w:p w:rsidR="00810524" w:rsidRDefault="00810524" w:rsidP="0005423B">
            <w:pPr>
              <w:pStyle w:val="TableParagraph"/>
              <w:spacing w:before="12" w:line="158" w:lineRule="exact"/>
              <w:ind w:left="139"/>
              <w:rPr>
                <w:sz w:val="17"/>
              </w:rPr>
            </w:pPr>
            <w:r>
              <w:rPr>
                <w:sz w:val="17"/>
              </w:rPr>
              <w:t>Crematorios</w:t>
            </w:r>
          </w:p>
        </w:tc>
        <w:tc>
          <w:tcPr>
            <w:tcW w:w="1718" w:type="dxa"/>
            <w:tcBorders>
              <w:left w:val="single" w:sz="8" w:space="0" w:color="000000"/>
              <w:right w:val="single" w:sz="8" w:space="0" w:color="000000"/>
            </w:tcBorders>
          </w:tcPr>
          <w:p w:rsidR="00810524" w:rsidRDefault="00810524" w:rsidP="0005423B">
            <w:pPr>
              <w:pStyle w:val="TableParagraph"/>
              <w:spacing w:line="170" w:lineRule="exact"/>
              <w:ind w:left="35"/>
              <w:rPr>
                <w:sz w:val="17"/>
              </w:rPr>
            </w:pPr>
            <w:r>
              <w:rPr>
                <w:sz w:val="17"/>
              </w:rPr>
              <w:t>10 m</w:t>
            </w:r>
            <w:r>
              <w:rPr>
                <w:position w:val="10"/>
                <w:sz w:val="14"/>
              </w:rPr>
              <w:t xml:space="preserve">2 </w:t>
            </w:r>
            <w:r>
              <w:rPr>
                <w:sz w:val="17"/>
              </w:rPr>
              <w:t>construidos</w:t>
            </w:r>
          </w:p>
        </w:tc>
      </w:tr>
      <w:tr w:rsidR="00810524" w:rsidTr="0005423B">
        <w:trPr>
          <w:trHeight w:val="190"/>
        </w:trPr>
        <w:tc>
          <w:tcPr>
            <w:tcW w:w="424" w:type="dxa"/>
            <w:tcBorders>
              <w:left w:val="single" w:sz="6" w:space="0" w:color="000000"/>
            </w:tcBorders>
          </w:tcPr>
          <w:p w:rsidR="00810524" w:rsidRDefault="00810524" w:rsidP="0005423B">
            <w:pPr>
              <w:pStyle w:val="TableParagraph"/>
              <w:rPr>
                <w:rFonts w:ascii="Times New Roman"/>
                <w:sz w:val="12"/>
              </w:rPr>
            </w:pPr>
          </w:p>
        </w:tc>
        <w:tc>
          <w:tcPr>
            <w:tcW w:w="2519" w:type="dxa"/>
            <w:tcBorders>
              <w:right w:val="single" w:sz="8" w:space="0" w:color="000000"/>
            </w:tcBorders>
          </w:tcPr>
          <w:p w:rsidR="00810524" w:rsidRDefault="00810524" w:rsidP="0005423B">
            <w:pPr>
              <w:pStyle w:val="TableParagraph"/>
              <w:rPr>
                <w:rFonts w:ascii="Times New Roman"/>
                <w:sz w:val="12"/>
              </w:rPr>
            </w:pPr>
          </w:p>
        </w:tc>
        <w:tc>
          <w:tcPr>
            <w:tcW w:w="645" w:type="dxa"/>
            <w:tcBorders>
              <w:left w:val="single" w:sz="8" w:space="0" w:color="000000"/>
            </w:tcBorders>
          </w:tcPr>
          <w:p w:rsidR="00810524" w:rsidRDefault="00810524" w:rsidP="0005423B">
            <w:pPr>
              <w:pStyle w:val="TableParagraph"/>
              <w:rPr>
                <w:rFonts w:ascii="Times New Roman"/>
                <w:sz w:val="12"/>
              </w:rPr>
            </w:pPr>
          </w:p>
        </w:tc>
        <w:tc>
          <w:tcPr>
            <w:tcW w:w="3297" w:type="dxa"/>
            <w:tcBorders>
              <w:right w:val="single" w:sz="8" w:space="0" w:color="000000"/>
            </w:tcBorders>
          </w:tcPr>
          <w:p w:rsidR="00810524" w:rsidRDefault="00810524" w:rsidP="0005423B">
            <w:pPr>
              <w:pStyle w:val="TableParagraph"/>
              <w:spacing w:before="13" w:line="157" w:lineRule="exact"/>
              <w:ind w:left="139"/>
              <w:rPr>
                <w:sz w:val="17"/>
              </w:rPr>
            </w:pPr>
            <w:r>
              <w:rPr>
                <w:sz w:val="17"/>
              </w:rPr>
              <w:t>Velatorios y funerarias</w:t>
            </w:r>
          </w:p>
        </w:tc>
        <w:tc>
          <w:tcPr>
            <w:tcW w:w="1718" w:type="dxa"/>
            <w:tcBorders>
              <w:left w:val="single" w:sz="8" w:space="0" w:color="000000"/>
              <w:right w:val="single" w:sz="8" w:space="0" w:color="000000"/>
            </w:tcBorders>
          </w:tcPr>
          <w:p w:rsidR="00810524" w:rsidRDefault="00810524" w:rsidP="0005423B">
            <w:pPr>
              <w:pStyle w:val="TableParagraph"/>
              <w:spacing w:line="171" w:lineRule="exact"/>
              <w:ind w:left="35"/>
              <w:rPr>
                <w:sz w:val="17"/>
              </w:rPr>
            </w:pPr>
            <w:r>
              <w:rPr>
                <w:sz w:val="17"/>
              </w:rPr>
              <w:t>30 m</w:t>
            </w:r>
            <w:r>
              <w:rPr>
                <w:position w:val="10"/>
                <w:sz w:val="14"/>
              </w:rPr>
              <w:t xml:space="preserve">2 </w:t>
            </w:r>
            <w:r>
              <w:rPr>
                <w:sz w:val="17"/>
              </w:rPr>
              <w:t>construidos</w:t>
            </w:r>
          </w:p>
        </w:tc>
      </w:tr>
      <w:tr w:rsidR="00810524" w:rsidTr="0005423B">
        <w:trPr>
          <w:trHeight w:val="189"/>
        </w:trPr>
        <w:tc>
          <w:tcPr>
            <w:tcW w:w="424" w:type="dxa"/>
            <w:tcBorders>
              <w:left w:val="single" w:sz="6" w:space="0" w:color="000000"/>
            </w:tcBorders>
          </w:tcPr>
          <w:p w:rsidR="00810524" w:rsidRDefault="00810524" w:rsidP="0005423B">
            <w:pPr>
              <w:pStyle w:val="TableParagraph"/>
              <w:rPr>
                <w:rFonts w:ascii="Times New Roman"/>
                <w:sz w:val="12"/>
              </w:rPr>
            </w:pPr>
          </w:p>
        </w:tc>
        <w:tc>
          <w:tcPr>
            <w:tcW w:w="2519" w:type="dxa"/>
            <w:tcBorders>
              <w:right w:val="single" w:sz="8" w:space="0" w:color="000000"/>
            </w:tcBorders>
          </w:tcPr>
          <w:p w:rsidR="00810524" w:rsidRDefault="00810524" w:rsidP="0005423B">
            <w:pPr>
              <w:pStyle w:val="TableParagraph"/>
              <w:rPr>
                <w:rFonts w:ascii="Times New Roman"/>
                <w:sz w:val="12"/>
              </w:rPr>
            </w:pPr>
          </w:p>
        </w:tc>
        <w:tc>
          <w:tcPr>
            <w:tcW w:w="645" w:type="dxa"/>
            <w:tcBorders>
              <w:left w:val="single" w:sz="8" w:space="0" w:color="000000"/>
            </w:tcBorders>
          </w:tcPr>
          <w:p w:rsidR="00810524" w:rsidRDefault="00810524" w:rsidP="0005423B">
            <w:pPr>
              <w:pStyle w:val="TableParagraph"/>
              <w:spacing w:before="10" w:line="159" w:lineRule="exact"/>
              <w:ind w:left="37"/>
              <w:rPr>
                <w:sz w:val="17"/>
              </w:rPr>
            </w:pPr>
            <w:r>
              <w:rPr>
                <w:sz w:val="17"/>
              </w:rPr>
              <w:t>9.2.40</w:t>
            </w:r>
          </w:p>
        </w:tc>
        <w:tc>
          <w:tcPr>
            <w:tcW w:w="3297" w:type="dxa"/>
            <w:tcBorders>
              <w:right w:val="single" w:sz="8" w:space="0" w:color="000000"/>
            </w:tcBorders>
          </w:tcPr>
          <w:p w:rsidR="00810524" w:rsidRDefault="00810524" w:rsidP="0005423B">
            <w:pPr>
              <w:pStyle w:val="TableParagraph"/>
              <w:spacing w:before="10" w:line="159" w:lineRule="exact"/>
              <w:ind w:left="139"/>
              <w:rPr>
                <w:sz w:val="17"/>
              </w:rPr>
            </w:pPr>
            <w:r>
              <w:rPr>
                <w:sz w:val="17"/>
              </w:rPr>
              <w:t>Unidades deportivas</w:t>
            </w:r>
          </w:p>
        </w:tc>
        <w:tc>
          <w:tcPr>
            <w:tcW w:w="1718" w:type="dxa"/>
            <w:tcBorders>
              <w:left w:val="single" w:sz="8" w:space="0" w:color="000000"/>
              <w:right w:val="single" w:sz="8" w:space="0" w:color="000000"/>
            </w:tcBorders>
          </w:tcPr>
          <w:p w:rsidR="00810524" w:rsidRDefault="00810524" w:rsidP="0005423B">
            <w:pPr>
              <w:pStyle w:val="TableParagraph"/>
              <w:spacing w:line="169" w:lineRule="exact"/>
              <w:ind w:left="35"/>
              <w:rPr>
                <w:sz w:val="17"/>
              </w:rPr>
            </w:pPr>
            <w:r>
              <w:rPr>
                <w:sz w:val="17"/>
              </w:rPr>
              <w:t>75 m</w:t>
            </w:r>
            <w:r>
              <w:rPr>
                <w:position w:val="10"/>
                <w:sz w:val="14"/>
              </w:rPr>
              <w:t xml:space="preserve">2 </w:t>
            </w:r>
            <w:r>
              <w:rPr>
                <w:sz w:val="17"/>
              </w:rPr>
              <w:t>construidos</w:t>
            </w:r>
          </w:p>
        </w:tc>
      </w:tr>
      <w:tr w:rsidR="00810524" w:rsidTr="0005423B">
        <w:trPr>
          <w:trHeight w:val="194"/>
        </w:trPr>
        <w:tc>
          <w:tcPr>
            <w:tcW w:w="424" w:type="dxa"/>
            <w:tcBorders>
              <w:left w:val="single" w:sz="6" w:space="0" w:color="000000"/>
            </w:tcBorders>
          </w:tcPr>
          <w:p w:rsidR="00810524" w:rsidRDefault="00810524" w:rsidP="0005423B">
            <w:pPr>
              <w:pStyle w:val="TableParagraph"/>
              <w:rPr>
                <w:rFonts w:ascii="Times New Roman"/>
                <w:sz w:val="12"/>
              </w:rPr>
            </w:pPr>
          </w:p>
        </w:tc>
        <w:tc>
          <w:tcPr>
            <w:tcW w:w="2519" w:type="dxa"/>
            <w:tcBorders>
              <w:right w:val="single" w:sz="8" w:space="0" w:color="000000"/>
            </w:tcBorders>
          </w:tcPr>
          <w:p w:rsidR="00810524" w:rsidRDefault="00810524" w:rsidP="0005423B">
            <w:pPr>
              <w:pStyle w:val="TableParagraph"/>
              <w:rPr>
                <w:rFonts w:ascii="Times New Roman"/>
                <w:sz w:val="12"/>
              </w:rPr>
            </w:pPr>
          </w:p>
        </w:tc>
        <w:tc>
          <w:tcPr>
            <w:tcW w:w="645" w:type="dxa"/>
            <w:tcBorders>
              <w:left w:val="single" w:sz="8" w:space="0" w:color="000000"/>
            </w:tcBorders>
          </w:tcPr>
          <w:p w:rsidR="00810524" w:rsidRDefault="00810524" w:rsidP="0005423B">
            <w:pPr>
              <w:pStyle w:val="TableParagraph"/>
              <w:spacing w:before="13" w:line="161" w:lineRule="exact"/>
              <w:ind w:left="37"/>
              <w:rPr>
                <w:sz w:val="17"/>
              </w:rPr>
            </w:pPr>
            <w:r>
              <w:rPr>
                <w:sz w:val="17"/>
              </w:rPr>
              <w:t>9.2.41</w:t>
            </w:r>
          </w:p>
        </w:tc>
        <w:tc>
          <w:tcPr>
            <w:tcW w:w="3297" w:type="dxa"/>
            <w:tcBorders>
              <w:right w:val="single" w:sz="8" w:space="0" w:color="000000"/>
            </w:tcBorders>
          </w:tcPr>
          <w:p w:rsidR="00810524" w:rsidRDefault="00810524" w:rsidP="0005423B">
            <w:pPr>
              <w:pStyle w:val="TableParagraph"/>
              <w:spacing w:before="13" w:line="161" w:lineRule="exact"/>
              <w:ind w:left="139"/>
              <w:rPr>
                <w:sz w:val="17"/>
              </w:rPr>
            </w:pPr>
            <w:r>
              <w:rPr>
                <w:sz w:val="17"/>
              </w:rPr>
              <w:t>Albercas públicas</w:t>
            </w:r>
          </w:p>
        </w:tc>
        <w:tc>
          <w:tcPr>
            <w:tcW w:w="1718" w:type="dxa"/>
            <w:tcBorders>
              <w:left w:val="single" w:sz="8" w:space="0" w:color="000000"/>
              <w:right w:val="single" w:sz="8" w:space="0" w:color="000000"/>
            </w:tcBorders>
          </w:tcPr>
          <w:p w:rsidR="00810524" w:rsidRDefault="00810524" w:rsidP="0005423B">
            <w:pPr>
              <w:pStyle w:val="TableParagraph"/>
              <w:spacing w:line="174" w:lineRule="exact"/>
              <w:ind w:left="35"/>
              <w:rPr>
                <w:sz w:val="17"/>
              </w:rPr>
            </w:pPr>
            <w:r>
              <w:rPr>
                <w:sz w:val="17"/>
              </w:rPr>
              <w:t>40 m</w:t>
            </w:r>
            <w:r>
              <w:rPr>
                <w:position w:val="10"/>
                <w:sz w:val="14"/>
              </w:rPr>
              <w:t xml:space="preserve">2 </w:t>
            </w:r>
            <w:r>
              <w:rPr>
                <w:sz w:val="17"/>
              </w:rPr>
              <w:t>construidos</w:t>
            </w:r>
          </w:p>
        </w:tc>
      </w:tr>
      <w:tr w:rsidR="00810524" w:rsidTr="0005423B">
        <w:trPr>
          <w:trHeight w:val="218"/>
        </w:trPr>
        <w:tc>
          <w:tcPr>
            <w:tcW w:w="424" w:type="dxa"/>
            <w:tcBorders>
              <w:left w:val="single" w:sz="6" w:space="0" w:color="000000"/>
            </w:tcBorders>
          </w:tcPr>
          <w:p w:rsidR="00810524" w:rsidRDefault="00810524" w:rsidP="0005423B">
            <w:pPr>
              <w:pStyle w:val="TableParagraph"/>
              <w:rPr>
                <w:rFonts w:ascii="Times New Roman"/>
                <w:sz w:val="14"/>
              </w:rPr>
            </w:pPr>
          </w:p>
        </w:tc>
        <w:tc>
          <w:tcPr>
            <w:tcW w:w="2519" w:type="dxa"/>
            <w:tcBorders>
              <w:right w:val="single" w:sz="8" w:space="0" w:color="000000"/>
            </w:tcBorders>
          </w:tcPr>
          <w:p w:rsidR="00810524" w:rsidRDefault="00810524" w:rsidP="0005423B">
            <w:pPr>
              <w:pStyle w:val="TableParagraph"/>
              <w:rPr>
                <w:rFonts w:ascii="Times New Roman"/>
                <w:sz w:val="14"/>
              </w:rPr>
            </w:pPr>
          </w:p>
        </w:tc>
        <w:tc>
          <w:tcPr>
            <w:tcW w:w="645" w:type="dxa"/>
            <w:tcBorders>
              <w:left w:val="single" w:sz="8" w:space="0" w:color="000000"/>
            </w:tcBorders>
          </w:tcPr>
          <w:p w:rsidR="00810524" w:rsidRDefault="00810524" w:rsidP="0005423B">
            <w:pPr>
              <w:pStyle w:val="TableParagraph"/>
              <w:spacing w:before="27" w:line="171" w:lineRule="exact"/>
              <w:ind w:left="37"/>
              <w:rPr>
                <w:sz w:val="17"/>
              </w:rPr>
            </w:pPr>
            <w:r>
              <w:rPr>
                <w:sz w:val="17"/>
              </w:rPr>
              <w:t>9.2.42</w:t>
            </w:r>
          </w:p>
        </w:tc>
        <w:tc>
          <w:tcPr>
            <w:tcW w:w="3297" w:type="dxa"/>
            <w:tcBorders>
              <w:right w:val="single" w:sz="8" w:space="0" w:color="000000"/>
            </w:tcBorders>
          </w:tcPr>
          <w:p w:rsidR="00810524" w:rsidRDefault="00810524" w:rsidP="0005423B">
            <w:pPr>
              <w:pStyle w:val="TableParagraph"/>
              <w:spacing w:before="27" w:line="171" w:lineRule="exact"/>
              <w:ind w:left="139"/>
              <w:rPr>
                <w:sz w:val="17"/>
              </w:rPr>
            </w:pPr>
            <w:r>
              <w:rPr>
                <w:sz w:val="17"/>
              </w:rPr>
              <w:t>Estadios, arenas y plazas de toros.</w:t>
            </w:r>
          </w:p>
        </w:tc>
        <w:tc>
          <w:tcPr>
            <w:tcW w:w="1718" w:type="dxa"/>
            <w:tcBorders>
              <w:left w:val="single" w:sz="8" w:space="0" w:color="000000"/>
              <w:right w:val="single" w:sz="8" w:space="0" w:color="000000"/>
            </w:tcBorders>
          </w:tcPr>
          <w:p w:rsidR="00810524" w:rsidRDefault="00810524" w:rsidP="0005423B">
            <w:pPr>
              <w:pStyle w:val="TableParagraph"/>
              <w:spacing w:line="199" w:lineRule="exact"/>
              <w:ind w:left="35"/>
              <w:rPr>
                <w:sz w:val="17"/>
              </w:rPr>
            </w:pPr>
            <w:r>
              <w:rPr>
                <w:sz w:val="17"/>
              </w:rPr>
              <w:t>10 m</w:t>
            </w:r>
            <w:r>
              <w:rPr>
                <w:position w:val="10"/>
                <w:sz w:val="14"/>
              </w:rPr>
              <w:t xml:space="preserve">2 </w:t>
            </w:r>
            <w:r>
              <w:rPr>
                <w:sz w:val="17"/>
              </w:rPr>
              <w:t>construidos</w:t>
            </w:r>
          </w:p>
        </w:tc>
      </w:tr>
      <w:tr w:rsidR="00810524" w:rsidTr="0005423B">
        <w:trPr>
          <w:trHeight w:val="154"/>
        </w:trPr>
        <w:tc>
          <w:tcPr>
            <w:tcW w:w="424" w:type="dxa"/>
            <w:tcBorders>
              <w:left w:val="single" w:sz="6" w:space="0" w:color="000000"/>
            </w:tcBorders>
          </w:tcPr>
          <w:p w:rsidR="00810524" w:rsidRDefault="00810524" w:rsidP="0005423B">
            <w:pPr>
              <w:pStyle w:val="TableParagraph"/>
              <w:rPr>
                <w:rFonts w:ascii="Times New Roman"/>
                <w:sz w:val="10"/>
              </w:rPr>
            </w:pPr>
          </w:p>
        </w:tc>
        <w:tc>
          <w:tcPr>
            <w:tcW w:w="2519" w:type="dxa"/>
            <w:tcBorders>
              <w:right w:val="single" w:sz="8" w:space="0" w:color="000000"/>
            </w:tcBorders>
          </w:tcPr>
          <w:p w:rsidR="00810524" w:rsidRDefault="00810524" w:rsidP="0005423B">
            <w:pPr>
              <w:pStyle w:val="TableParagraph"/>
              <w:rPr>
                <w:rFonts w:ascii="Times New Roman"/>
                <w:sz w:val="10"/>
              </w:rPr>
            </w:pPr>
          </w:p>
        </w:tc>
        <w:tc>
          <w:tcPr>
            <w:tcW w:w="645" w:type="dxa"/>
            <w:tcBorders>
              <w:left w:val="single" w:sz="8" w:space="0" w:color="000000"/>
            </w:tcBorders>
          </w:tcPr>
          <w:p w:rsidR="00810524" w:rsidRDefault="00810524" w:rsidP="0005423B">
            <w:pPr>
              <w:pStyle w:val="TableParagraph"/>
              <w:rPr>
                <w:rFonts w:ascii="Times New Roman"/>
                <w:sz w:val="10"/>
              </w:rPr>
            </w:pPr>
          </w:p>
        </w:tc>
        <w:tc>
          <w:tcPr>
            <w:tcW w:w="3297" w:type="dxa"/>
            <w:tcBorders>
              <w:right w:val="single" w:sz="8" w:space="0" w:color="000000"/>
            </w:tcBorders>
          </w:tcPr>
          <w:p w:rsidR="00810524" w:rsidRDefault="00810524" w:rsidP="0005423B">
            <w:pPr>
              <w:pStyle w:val="TableParagraph"/>
              <w:rPr>
                <w:rFonts w:ascii="Times New Roman"/>
                <w:sz w:val="10"/>
              </w:rPr>
            </w:pPr>
          </w:p>
        </w:tc>
        <w:tc>
          <w:tcPr>
            <w:tcW w:w="1718" w:type="dxa"/>
            <w:tcBorders>
              <w:left w:val="single" w:sz="8" w:space="0" w:color="000000"/>
              <w:right w:val="single" w:sz="8" w:space="0" w:color="000000"/>
            </w:tcBorders>
          </w:tcPr>
          <w:p w:rsidR="00810524" w:rsidRDefault="00810524" w:rsidP="0005423B">
            <w:pPr>
              <w:pStyle w:val="TableParagraph"/>
              <w:spacing w:line="135" w:lineRule="exact"/>
              <w:ind w:left="35"/>
              <w:rPr>
                <w:sz w:val="17"/>
              </w:rPr>
            </w:pPr>
            <w:r>
              <w:rPr>
                <w:sz w:val="17"/>
              </w:rPr>
              <w:t>para espectadores</w:t>
            </w:r>
          </w:p>
        </w:tc>
      </w:tr>
      <w:tr w:rsidR="00810524" w:rsidTr="0005423B">
        <w:trPr>
          <w:trHeight w:val="247"/>
        </w:trPr>
        <w:tc>
          <w:tcPr>
            <w:tcW w:w="424" w:type="dxa"/>
            <w:tcBorders>
              <w:left w:val="single" w:sz="6" w:space="0" w:color="000000"/>
              <w:bottom w:val="single" w:sz="8" w:space="0" w:color="000000"/>
            </w:tcBorders>
          </w:tcPr>
          <w:p w:rsidR="00810524" w:rsidRDefault="00810524" w:rsidP="0005423B">
            <w:pPr>
              <w:pStyle w:val="TableParagraph"/>
              <w:rPr>
                <w:rFonts w:ascii="Times New Roman"/>
                <w:sz w:val="16"/>
              </w:rPr>
            </w:pPr>
          </w:p>
        </w:tc>
        <w:tc>
          <w:tcPr>
            <w:tcW w:w="2519" w:type="dxa"/>
            <w:tcBorders>
              <w:bottom w:val="single" w:sz="8" w:space="0" w:color="000000"/>
              <w:right w:val="single" w:sz="8" w:space="0" w:color="000000"/>
            </w:tcBorders>
          </w:tcPr>
          <w:p w:rsidR="00810524" w:rsidRDefault="00810524" w:rsidP="0005423B">
            <w:pPr>
              <w:pStyle w:val="TableParagraph"/>
              <w:rPr>
                <w:rFonts w:ascii="Times New Roman"/>
                <w:sz w:val="16"/>
              </w:rPr>
            </w:pPr>
          </w:p>
        </w:tc>
        <w:tc>
          <w:tcPr>
            <w:tcW w:w="645" w:type="dxa"/>
            <w:tcBorders>
              <w:left w:val="single" w:sz="8" w:space="0" w:color="000000"/>
              <w:bottom w:val="single" w:sz="8" w:space="0" w:color="000000"/>
            </w:tcBorders>
          </w:tcPr>
          <w:p w:rsidR="00810524" w:rsidRDefault="00810524" w:rsidP="0005423B">
            <w:pPr>
              <w:pStyle w:val="TableParagraph"/>
              <w:spacing w:before="47" w:line="180" w:lineRule="exact"/>
              <w:ind w:left="37"/>
              <w:rPr>
                <w:sz w:val="17"/>
              </w:rPr>
            </w:pPr>
            <w:r>
              <w:rPr>
                <w:sz w:val="17"/>
              </w:rPr>
              <w:t>9.2.50</w:t>
            </w:r>
          </w:p>
        </w:tc>
        <w:tc>
          <w:tcPr>
            <w:tcW w:w="3297" w:type="dxa"/>
            <w:tcBorders>
              <w:bottom w:val="single" w:sz="8" w:space="0" w:color="000000"/>
              <w:right w:val="single" w:sz="8" w:space="0" w:color="000000"/>
            </w:tcBorders>
          </w:tcPr>
          <w:p w:rsidR="00810524" w:rsidRDefault="00810524" w:rsidP="0005423B">
            <w:pPr>
              <w:pStyle w:val="TableParagraph"/>
              <w:spacing w:before="47" w:line="180" w:lineRule="exact"/>
              <w:ind w:left="139"/>
              <w:rPr>
                <w:sz w:val="17"/>
              </w:rPr>
            </w:pPr>
            <w:r>
              <w:rPr>
                <w:sz w:val="17"/>
              </w:rPr>
              <w:t>Oficinas y admón. de correos</w:t>
            </w:r>
          </w:p>
        </w:tc>
        <w:tc>
          <w:tcPr>
            <w:tcW w:w="1718" w:type="dxa"/>
            <w:tcBorders>
              <w:left w:val="single" w:sz="8" w:space="0" w:color="000000"/>
              <w:bottom w:val="single" w:sz="8" w:space="0" w:color="000000"/>
              <w:right w:val="single" w:sz="8" w:space="0" w:color="000000"/>
            </w:tcBorders>
          </w:tcPr>
          <w:p w:rsidR="00810524" w:rsidRDefault="00810524" w:rsidP="0005423B">
            <w:pPr>
              <w:pStyle w:val="TableParagraph"/>
              <w:spacing w:line="227" w:lineRule="exact"/>
              <w:ind w:left="35"/>
              <w:rPr>
                <w:sz w:val="17"/>
              </w:rPr>
            </w:pPr>
            <w:r>
              <w:rPr>
                <w:sz w:val="17"/>
              </w:rPr>
              <w:t>20 m</w:t>
            </w:r>
            <w:r>
              <w:rPr>
                <w:position w:val="10"/>
                <w:sz w:val="14"/>
              </w:rPr>
              <w:t xml:space="preserve">2 </w:t>
            </w:r>
            <w:r>
              <w:rPr>
                <w:sz w:val="17"/>
              </w:rPr>
              <w:t>construidos</w:t>
            </w:r>
          </w:p>
        </w:tc>
      </w:tr>
    </w:tbl>
    <w:p w:rsidR="00810524" w:rsidRDefault="00810524" w:rsidP="001E4C99">
      <w:pPr>
        <w:spacing w:line="266" w:lineRule="auto"/>
        <w:jc w:val="both"/>
        <w:sectPr w:rsidR="00810524">
          <w:pgSz w:w="11900" w:h="16850"/>
          <w:pgMar w:top="1360" w:right="700" w:bottom="440" w:left="1360" w:header="0" w:footer="167" w:gutter="0"/>
          <w:cols w:space="720"/>
        </w:sectPr>
      </w:pPr>
    </w:p>
    <w:p w:rsidR="001E4C99" w:rsidRDefault="001E4C99" w:rsidP="001E4C99">
      <w:pPr>
        <w:pStyle w:val="Textoindependiente"/>
        <w:spacing w:before="10"/>
        <w:ind w:left="0"/>
        <w:rPr>
          <w:rFonts w:ascii="Times New Roman"/>
          <w:sz w:val="22"/>
        </w:rPr>
      </w:pPr>
    </w:p>
    <w:p w:rsidR="001E4C99" w:rsidRDefault="001E4C99" w:rsidP="001E4C99">
      <w:pPr>
        <w:pStyle w:val="Textoindependiente"/>
        <w:spacing w:before="10"/>
        <w:ind w:left="0"/>
        <w:rPr>
          <w:rFonts w:ascii="Times New Roman"/>
          <w:sz w:val="22"/>
        </w:rPr>
      </w:pPr>
    </w:p>
    <w:tbl>
      <w:tblPr>
        <w:tblStyle w:val="TableNormal"/>
        <w:tblW w:w="0" w:type="auto"/>
        <w:tblInd w:w="306" w:type="dxa"/>
        <w:tblLayout w:type="fixed"/>
        <w:tblLook w:val="01E0" w:firstRow="1" w:lastRow="1" w:firstColumn="1" w:lastColumn="1" w:noHBand="0" w:noVBand="0"/>
      </w:tblPr>
      <w:tblGrid>
        <w:gridCol w:w="381"/>
        <w:gridCol w:w="2561"/>
        <w:gridCol w:w="644"/>
        <w:gridCol w:w="3296"/>
        <w:gridCol w:w="1717"/>
      </w:tblGrid>
      <w:tr w:rsidR="001E4C99" w:rsidTr="00D81122">
        <w:trPr>
          <w:trHeight w:val="379"/>
        </w:trPr>
        <w:tc>
          <w:tcPr>
            <w:tcW w:w="8599" w:type="dxa"/>
            <w:gridSpan w:val="5"/>
            <w:tcBorders>
              <w:top w:val="single" w:sz="6" w:space="0" w:color="000000"/>
              <w:left w:val="single" w:sz="6" w:space="0" w:color="000000"/>
              <w:bottom w:val="single" w:sz="8" w:space="0" w:color="000000"/>
            </w:tcBorders>
          </w:tcPr>
          <w:p w:rsidR="001E4C99" w:rsidRDefault="001E4C99" w:rsidP="00D81122">
            <w:pPr>
              <w:pStyle w:val="TableParagraph"/>
              <w:spacing w:line="174" w:lineRule="exact"/>
              <w:ind w:left="2083" w:right="2053"/>
              <w:jc w:val="center"/>
              <w:rPr>
                <w:b/>
                <w:sz w:val="17"/>
              </w:rPr>
            </w:pPr>
            <w:r>
              <w:rPr>
                <w:b/>
                <w:sz w:val="17"/>
              </w:rPr>
              <w:t>Cuadro 6</w:t>
            </w:r>
          </w:p>
          <w:p w:rsidR="001E4C99" w:rsidRDefault="001E4C99" w:rsidP="00D81122">
            <w:pPr>
              <w:pStyle w:val="TableParagraph"/>
              <w:spacing w:before="8" w:line="177" w:lineRule="exact"/>
              <w:ind w:left="2181" w:right="2053"/>
              <w:jc w:val="center"/>
              <w:rPr>
                <w:b/>
                <w:sz w:val="17"/>
              </w:rPr>
            </w:pPr>
            <w:r>
              <w:rPr>
                <w:b/>
                <w:sz w:val="17"/>
              </w:rPr>
              <w:t>NORMAS PARA ESTACIONAMIENTO DE VEHICULOS</w:t>
            </w:r>
          </w:p>
        </w:tc>
      </w:tr>
      <w:tr w:rsidR="001E4C99" w:rsidTr="00D81122">
        <w:trPr>
          <w:trHeight w:val="172"/>
        </w:trPr>
        <w:tc>
          <w:tcPr>
            <w:tcW w:w="2942" w:type="dxa"/>
            <w:gridSpan w:val="2"/>
            <w:vMerge w:val="restart"/>
            <w:tcBorders>
              <w:top w:val="single" w:sz="8" w:space="0" w:color="000000"/>
              <w:left w:val="single" w:sz="6" w:space="0" w:color="000000"/>
              <w:bottom w:val="single" w:sz="8" w:space="0" w:color="000000"/>
              <w:right w:val="single" w:sz="8" w:space="0" w:color="000000"/>
            </w:tcBorders>
          </w:tcPr>
          <w:p w:rsidR="001E4C99" w:rsidRDefault="001E4C99" w:rsidP="00D81122">
            <w:pPr>
              <w:pStyle w:val="TableParagraph"/>
              <w:spacing w:line="175" w:lineRule="exact"/>
              <w:ind w:left="721"/>
              <w:rPr>
                <w:sz w:val="17"/>
              </w:rPr>
            </w:pPr>
            <w:r>
              <w:rPr>
                <w:sz w:val="17"/>
              </w:rPr>
              <w:t>GRUPOS DE USOS</w:t>
            </w:r>
          </w:p>
        </w:tc>
        <w:tc>
          <w:tcPr>
            <w:tcW w:w="644" w:type="dxa"/>
            <w:tcBorders>
              <w:top w:val="single" w:sz="8" w:space="0" w:color="000000"/>
              <w:left w:val="single" w:sz="8" w:space="0" w:color="000000"/>
            </w:tcBorders>
          </w:tcPr>
          <w:p w:rsidR="001E4C99" w:rsidRDefault="001E4C99" w:rsidP="00D81122">
            <w:pPr>
              <w:pStyle w:val="TableParagraph"/>
              <w:rPr>
                <w:rFonts w:ascii="Times New Roman"/>
                <w:sz w:val="10"/>
              </w:rPr>
            </w:pPr>
          </w:p>
        </w:tc>
        <w:tc>
          <w:tcPr>
            <w:tcW w:w="3296" w:type="dxa"/>
            <w:tcBorders>
              <w:top w:val="single" w:sz="8" w:space="0" w:color="000000"/>
            </w:tcBorders>
          </w:tcPr>
          <w:p w:rsidR="001E4C99" w:rsidRDefault="001E4C99" w:rsidP="00D81122">
            <w:pPr>
              <w:pStyle w:val="TableParagraph"/>
              <w:spacing w:line="153" w:lineRule="exact"/>
              <w:ind w:left="403"/>
              <w:rPr>
                <w:sz w:val="17"/>
              </w:rPr>
            </w:pPr>
            <w:r>
              <w:rPr>
                <w:sz w:val="17"/>
              </w:rPr>
              <w:t>ACTIVIDADES O GIROS</w:t>
            </w:r>
          </w:p>
        </w:tc>
        <w:tc>
          <w:tcPr>
            <w:tcW w:w="1717" w:type="dxa"/>
            <w:tcBorders>
              <w:top w:val="single" w:sz="8" w:space="0" w:color="000000"/>
              <w:right w:val="single" w:sz="8" w:space="0" w:color="000000"/>
            </w:tcBorders>
          </w:tcPr>
          <w:p w:rsidR="001E4C99" w:rsidRDefault="001E4C99" w:rsidP="00D81122">
            <w:pPr>
              <w:pStyle w:val="TableParagraph"/>
              <w:spacing w:line="153" w:lineRule="exact"/>
              <w:ind w:left="547"/>
              <w:rPr>
                <w:sz w:val="17"/>
              </w:rPr>
            </w:pPr>
            <w:r>
              <w:rPr>
                <w:sz w:val="17"/>
              </w:rPr>
              <w:t>NORMA</w:t>
            </w:r>
          </w:p>
        </w:tc>
      </w:tr>
      <w:tr w:rsidR="001E4C99" w:rsidTr="00D81122">
        <w:trPr>
          <w:trHeight w:val="190"/>
        </w:trPr>
        <w:tc>
          <w:tcPr>
            <w:tcW w:w="2942" w:type="dxa"/>
            <w:gridSpan w:val="2"/>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644" w:type="dxa"/>
            <w:tcBorders>
              <w:left w:val="single" w:sz="8" w:space="0" w:color="000000"/>
              <w:bottom w:val="single" w:sz="8" w:space="0" w:color="000000"/>
            </w:tcBorders>
          </w:tcPr>
          <w:p w:rsidR="001E4C99" w:rsidRDefault="001E4C99" w:rsidP="00D81122">
            <w:pPr>
              <w:pStyle w:val="TableParagraph"/>
              <w:rPr>
                <w:rFonts w:ascii="Times New Roman"/>
                <w:sz w:val="12"/>
              </w:rPr>
            </w:pPr>
          </w:p>
        </w:tc>
        <w:tc>
          <w:tcPr>
            <w:tcW w:w="3296" w:type="dxa"/>
            <w:tcBorders>
              <w:bottom w:val="single" w:sz="8" w:space="0" w:color="000000"/>
            </w:tcBorders>
          </w:tcPr>
          <w:p w:rsidR="001E4C99" w:rsidRDefault="001E4C99" w:rsidP="00D81122">
            <w:pPr>
              <w:pStyle w:val="TableParagraph"/>
              <w:rPr>
                <w:rFonts w:ascii="Times New Roman"/>
                <w:sz w:val="12"/>
              </w:rPr>
            </w:pPr>
          </w:p>
        </w:tc>
        <w:tc>
          <w:tcPr>
            <w:tcW w:w="1717" w:type="dxa"/>
            <w:tcBorders>
              <w:bottom w:val="single" w:sz="8" w:space="0" w:color="000000"/>
              <w:right w:val="single" w:sz="8" w:space="0" w:color="000000"/>
            </w:tcBorders>
          </w:tcPr>
          <w:p w:rsidR="001E4C99" w:rsidRDefault="001E4C99" w:rsidP="00D81122">
            <w:pPr>
              <w:pStyle w:val="TableParagraph"/>
              <w:spacing w:line="170" w:lineRule="exact"/>
              <w:ind w:left="168"/>
              <w:rPr>
                <w:sz w:val="17"/>
              </w:rPr>
            </w:pPr>
            <w:r>
              <w:rPr>
                <w:sz w:val="17"/>
              </w:rPr>
              <w:t>Un cajón por cada:</w:t>
            </w:r>
          </w:p>
        </w:tc>
      </w:tr>
      <w:tr w:rsidR="001E4C99" w:rsidTr="00D81122">
        <w:trPr>
          <w:trHeight w:val="130"/>
        </w:trPr>
        <w:tc>
          <w:tcPr>
            <w:tcW w:w="2942" w:type="dxa"/>
            <w:gridSpan w:val="2"/>
            <w:vMerge w:val="restart"/>
            <w:tcBorders>
              <w:top w:val="single" w:sz="8" w:space="0" w:color="000000"/>
              <w:left w:val="single" w:sz="6" w:space="0" w:color="000000"/>
              <w:bottom w:val="single" w:sz="8" w:space="0" w:color="000000"/>
              <w:right w:val="single" w:sz="8" w:space="0" w:color="000000"/>
            </w:tcBorders>
          </w:tcPr>
          <w:p w:rsidR="001E4C99" w:rsidRDefault="001E4C99" w:rsidP="00D81122">
            <w:pPr>
              <w:pStyle w:val="TableParagraph"/>
              <w:rPr>
                <w:rFonts w:ascii="Times New Roman"/>
                <w:sz w:val="16"/>
              </w:rPr>
            </w:pPr>
          </w:p>
        </w:tc>
        <w:tc>
          <w:tcPr>
            <w:tcW w:w="644" w:type="dxa"/>
            <w:tcBorders>
              <w:top w:val="single" w:sz="8" w:space="0" w:color="000000"/>
              <w:left w:val="single" w:sz="8" w:space="0" w:color="000000"/>
            </w:tcBorders>
          </w:tcPr>
          <w:p w:rsidR="001E4C99" w:rsidRDefault="001E4C99" w:rsidP="00D81122">
            <w:pPr>
              <w:pStyle w:val="TableParagraph"/>
              <w:spacing w:line="111" w:lineRule="exact"/>
              <w:ind w:left="38"/>
              <w:rPr>
                <w:sz w:val="17"/>
              </w:rPr>
            </w:pPr>
            <w:r>
              <w:rPr>
                <w:sz w:val="17"/>
              </w:rPr>
              <w:t>9.2.51</w:t>
            </w:r>
          </w:p>
        </w:tc>
        <w:tc>
          <w:tcPr>
            <w:tcW w:w="3296" w:type="dxa"/>
            <w:tcBorders>
              <w:top w:val="single" w:sz="8" w:space="0" w:color="000000"/>
              <w:right w:val="single" w:sz="8" w:space="0" w:color="000000"/>
            </w:tcBorders>
          </w:tcPr>
          <w:p w:rsidR="001E4C99" w:rsidRDefault="001E4C99" w:rsidP="00D81122">
            <w:pPr>
              <w:pStyle w:val="TableParagraph"/>
              <w:spacing w:line="111" w:lineRule="exact"/>
              <w:ind w:left="141"/>
              <w:rPr>
                <w:sz w:val="17"/>
              </w:rPr>
            </w:pPr>
            <w:r>
              <w:rPr>
                <w:sz w:val="17"/>
              </w:rPr>
              <w:t>Oficinas y admón. de telégrafos</w:t>
            </w:r>
          </w:p>
        </w:tc>
        <w:tc>
          <w:tcPr>
            <w:tcW w:w="1717" w:type="dxa"/>
            <w:tcBorders>
              <w:top w:val="single" w:sz="8" w:space="0" w:color="000000"/>
              <w:left w:val="single" w:sz="8" w:space="0" w:color="000000"/>
              <w:right w:val="single" w:sz="8" w:space="0" w:color="000000"/>
            </w:tcBorders>
          </w:tcPr>
          <w:p w:rsidR="001E4C99" w:rsidRDefault="001E4C99" w:rsidP="00D81122">
            <w:pPr>
              <w:pStyle w:val="TableParagraph"/>
              <w:spacing w:line="111" w:lineRule="exact"/>
              <w:ind w:left="38"/>
              <w:rPr>
                <w:sz w:val="14"/>
              </w:rPr>
            </w:pPr>
            <w:r>
              <w:rPr>
                <w:sz w:val="14"/>
              </w:rPr>
              <w:t>20 m construidos</w:t>
            </w:r>
          </w:p>
        </w:tc>
      </w:tr>
      <w:tr w:rsidR="001E4C99" w:rsidTr="00D81122">
        <w:trPr>
          <w:trHeight w:val="169"/>
        </w:trPr>
        <w:tc>
          <w:tcPr>
            <w:tcW w:w="2942" w:type="dxa"/>
            <w:gridSpan w:val="2"/>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644" w:type="dxa"/>
            <w:tcBorders>
              <w:left w:val="single" w:sz="8" w:space="0" w:color="000000"/>
            </w:tcBorders>
          </w:tcPr>
          <w:p w:rsidR="001E4C99" w:rsidRDefault="001E4C99" w:rsidP="00D81122">
            <w:pPr>
              <w:pStyle w:val="TableParagraph"/>
              <w:spacing w:before="1" w:line="148" w:lineRule="exact"/>
              <w:ind w:left="38"/>
              <w:rPr>
                <w:sz w:val="17"/>
              </w:rPr>
            </w:pPr>
            <w:r>
              <w:rPr>
                <w:sz w:val="17"/>
              </w:rPr>
              <w:t>9.2.70</w:t>
            </w:r>
          </w:p>
        </w:tc>
        <w:tc>
          <w:tcPr>
            <w:tcW w:w="3296" w:type="dxa"/>
            <w:tcBorders>
              <w:right w:val="single" w:sz="8" w:space="0" w:color="000000"/>
            </w:tcBorders>
          </w:tcPr>
          <w:p w:rsidR="001E4C99" w:rsidRDefault="001E4C99" w:rsidP="00D81122">
            <w:pPr>
              <w:pStyle w:val="TableParagraph"/>
              <w:spacing w:before="1" w:line="148" w:lineRule="exact"/>
              <w:ind w:left="141"/>
              <w:rPr>
                <w:sz w:val="17"/>
              </w:rPr>
            </w:pPr>
            <w:r>
              <w:rPr>
                <w:sz w:val="17"/>
              </w:rPr>
              <w:t>Comandancia de policía</w:t>
            </w:r>
          </w:p>
        </w:tc>
        <w:tc>
          <w:tcPr>
            <w:tcW w:w="1717" w:type="dxa"/>
            <w:tcBorders>
              <w:left w:val="single" w:sz="8" w:space="0" w:color="000000"/>
              <w:right w:val="single" w:sz="8" w:space="0" w:color="000000"/>
            </w:tcBorders>
          </w:tcPr>
          <w:p w:rsidR="001E4C99" w:rsidRDefault="001E4C99" w:rsidP="00D81122">
            <w:pPr>
              <w:pStyle w:val="TableParagraph"/>
              <w:spacing w:line="149" w:lineRule="exact"/>
              <w:ind w:left="38"/>
              <w:rPr>
                <w:sz w:val="17"/>
              </w:rPr>
            </w:pPr>
            <w:r>
              <w:rPr>
                <w:sz w:val="17"/>
              </w:rPr>
              <w:t>50 m</w:t>
            </w:r>
            <w:r>
              <w:rPr>
                <w:position w:val="10"/>
                <w:sz w:val="14"/>
              </w:rPr>
              <w:t xml:space="preserve">2 </w:t>
            </w:r>
            <w:r>
              <w:rPr>
                <w:sz w:val="17"/>
              </w:rPr>
              <w:t>construidos</w:t>
            </w:r>
          </w:p>
        </w:tc>
      </w:tr>
      <w:tr w:rsidR="001E4C99" w:rsidTr="00D81122">
        <w:trPr>
          <w:trHeight w:val="170"/>
        </w:trPr>
        <w:tc>
          <w:tcPr>
            <w:tcW w:w="2942" w:type="dxa"/>
            <w:gridSpan w:val="2"/>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644" w:type="dxa"/>
            <w:tcBorders>
              <w:left w:val="single" w:sz="8" w:space="0" w:color="000000"/>
            </w:tcBorders>
          </w:tcPr>
          <w:p w:rsidR="001E4C99" w:rsidRDefault="001E4C99" w:rsidP="00D81122">
            <w:pPr>
              <w:pStyle w:val="TableParagraph"/>
              <w:spacing w:before="1" w:line="149" w:lineRule="exact"/>
              <w:ind w:left="38"/>
              <w:rPr>
                <w:sz w:val="17"/>
              </w:rPr>
            </w:pPr>
            <w:r>
              <w:rPr>
                <w:sz w:val="17"/>
              </w:rPr>
              <w:t>9.2.71</w:t>
            </w:r>
          </w:p>
        </w:tc>
        <w:tc>
          <w:tcPr>
            <w:tcW w:w="3296" w:type="dxa"/>
            <w:tcBorders>
              <w:right w:val="single" w:sz="8" w:space="0" w:color="000000"/>
            </w:tcBorders>
          </w:tcPr>
          <w:p w:rsidR="001E4C99" w:rsidRDefault="001E4C99" w:rsidP="00D81122">
            <w:pPr>
              <w:pStyle w:val="TableParagraph"/>
              <w:spacing w:before="1" w:line="149" w:lineRule="exact"/>
              <w:ind w:left="141"/>
              <w:rPr>
                <w:sz w:val="17"/>
              </w:rPr>
            </w:pPr>
            <w:r>
              <w:rPr>
                <w:sz w:val="17"/>
              </w:rPr>
              <w:t>Estaciones de bomberos</w:t>
            </w:r>
          </w:p>
        </w:tc>
        <w:tc>
          <w:tcPr>
            <w:tcW w:w="1717" w:type="dxa"/>
            <w:tcBorders>
              <w:left w:val="single" w:sz="8" w:space="0" w:color="000000"/>
              <w:right w:val="single" w:sz="8" w:space="0" w:color="000000"/>
            </w:tcBorders>
          </w:tcPr>
          <w:p w:rsidR="001E4C99" w:rsidRDefault="001E4C99" w:rsidP="00D81122">
            <w:pPr>
              <w:pStyle w:val="TableParagraph"/>
              <w:spacing w:line="150" w:lineRule="exact"/>
              <w:ind w:left="38"/>
              <w:rPr>
                <w:sz w:val="17"/>
              </w:rPr>
            </w:pPr>
            <w:r>
              <w:rPr>
                <w:sz w:val="17"/>
              </w:rPr>
              <w:t>50 m</w:t>
            </w:r>
            <w:r>
              <w:rPr>
                <w:position w:val="10"/>
                <w:sz w:val="14"/>
              </w:rPr>
              <w:t xml:space="preserve">2 </w:t>
            </w:r>
            <w:r>
              <w:rPr>
                <w:sz w:val="17"/>
              </w:rPr>
              <w:t>construidos</w:t>
            </w:r>
          </w:p>
        </w:tc>
      </w:tr>
      <w:tr w:rsidR="001E4C99" w:rsidTr="00D81122">
        <w:trPr>
          <w:trHeight w:val="176"/>
        </w:trPr>
        <w:tc>
          <w:tcPr>
            <w:tcW w:w="2942" w:type="dxa"/>
            <w:gridSpan w:val="2"/>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644" w:type="dxa"/>
            <w:tcBorders>
              <w:left w:val="single" w:sz="8" w:space="0" w:color="000000"/>
            </w:tcBorders>
          </w:tcPr>
          <w:p w:rsidR="001E4C99" w:rsidRDefault="001E4C99" w:rsidP="00D81122">
            <w:pPr>
              <w:pStyle w:val="TableParagraph"/>
              <w:spacing w:before="3" w:line="154" w:lineRule="exact"/>
              <w:ind w:left="38"/>
              <w:rPr>
                <w:sz w:val="17"/>
              </w:rPr>
            </w:pPr>
            <w:r>
              <w:rPr>
                <w:sz w:val="17"/>
              </w:rPr>
              <w:t>9.2.80</w:t>
            </w:r>
          </w:p>
        </w:tc>
        <w:tc>
          <w:tcPr>
            <w:tcW w:w="3296" w:type="dxa"/>
            <w:tcBorders>
              <w:right w:val="single" w:sz="8" w:space="0" w:color="000000"/>
            </w:tcBorders>
          </w:tcPr>
          <w:p w:rsidR="001E4C99" w:rsidRDefault="001E4C99" w:rsidP="00D81122">
            <w:pPr>
              <w:pStyle w:val="TableParagraph"/>
              <w:spacing w:before="3" w:line="154" w:lineRule="exact"/>
              <w:ind w:left="141"/>
              <w:rPr>
                <w:sz w:val="17"/>
              </w:rPr>
            </w:pPr>
            <w:r>
              <w:rPr>
                <w:sz w:val="17"/>
              </w:rPr>
              <w:t>Agencias municipales</w:t>
            </w:r>
          </w:p>
        </w:tc>
        <w:tc>
          <w:tcPr>
            <w:tcW w:w="1717" w:type="dxa"/>
            <w:tcBorders>
              <w:left w:val="single" w:sz="8" w:space="0" w:color="000000"/>
              <w:right w:val="single" w:sz="8" w:space="0" w:color="000000"/>
            </w:tcBorders>
          </w:tcPr>
          <w:p w:rsidR="001E4C99" w:rsidRDefault="001E4C99" w:rsidP="00D81122">
            <w:pPr>
              <w:pStyle w:val="TableParagraph"/>
              <w:spacing w:line="157" w:lineRule="exact"/>
              <w:ind w:left="38"/>
              <w:rPr>
                <w:sz w:val="17"/>
              </w:rPr>
            </w:pPr>
            <w:r>
              <w:rPr>
                <w:sz w:val="17"/>
              </w:rPr>
              <w:t>50 m</w:t>
            </w:r>
            <w:r>
              <w:rPr>
                <w:position w:val="10"/>
                <w:sz w:val="14"/>
              </w:rPr>
              <w:t xml:space="preserve">2 </w:t>
            </w:r>
            <w:r>
              <w:rPr>
                <w:sz w:val="17"/>
              </w:rPr>
              <w:t>construidos</w:t>
            </w:r>
          </w:p>
        </w:tc>
      </w:tr>
      <w:tr w:rsidR="001E4C99" w:rsidTr="00D81122">
        <w:trPr>
          <w:trHeight w:val="226"/>
        </w:trPr>
        <w:tc>
          <w:tcPr>
            <w:tcW w:w="2942" w:type="dxa"/>
            <w:gridSpan w:val="2"/>
            <w:vMerge/>
            <w:tcBorders>
              <w:top w:val="nil"/>
              <w:left w:val="single" w:sz="6" w:space="0" w:color="000000"/>
              <w:bottom w:val="single" w:sz="8" w:space="0" w:color="000000"/>
              <w:right w:val="single" w:sz="8" w:space="0" w:color="000000"/>
            </w:tcBorders>
          </w:tcPr>
          <w:p w:rsidR="001E4C99" w:rsidRDefault="001E4C99" w:rsidP="00D81122">
            <w:pPr>
              <w:rPr>
                <w:sz w:val="2"/>
                <w:szCs w:val="2"/>
              </w:rPr>
            </w:pPr>
          </w:p>
        </w:tc>
        <w:tc>
          <w:tcPr>
            <w:tcW w:w="644" w:type="dxa"/>
            <w:tcBorders>
              <w:left w:val="single" w:sz="8" w:space="0" w:color="000000"/>
              <w:bottom w:val="single" w:sz="8" w:space="0" w:color="000000"/>
            </w:tcBorders>
          </w:tcPr>
          <w:p w:rsidR="001E4C99" w:rsidRDefault="001E4C99" w:rsidP="00D81122">
            <w:pPr>
              <w:pStyle w:val="TableParagraph"/>
              <w:spacing w:before="27" w:line="180" w:lineRule="exact"/>
              <w:ind w:left="38"/>
              <w:rPr>
                <w:sz w:val="17"/>
              </w:rPr>
            </w:pPr>
            <w:r>
              <w:rPr>
                <w:sz w:val="17"/>
              </w:rPr>
              <w:t>9.2.81</w:t>
            </w:r>
          </w:p>
        </w:tc>
        <w:tc>
          <w:tcPr>
            <w:tcW w:w="3296" w:type="dxa"/>
            <w:tcBorders>
              <w:bottom w:val="single" w:sz="8" w:space="0" w:color="000000"/>
              <w:right w:val="single" w:sz="8" w:space="0" w:color="000000"/>
            </w:tcBorders>
          </w:tcPr>
          <w:p w:rsidR="001E4C99" w:rsidRDefault="001E4C99" w:rsidP="00D81122">
            <w:pPr>
              <w:pStyle w:val="TableParagraph"/>
              <w:spacing w:before="27" w:line="180" w:lineRule="exact"/>
              <w:ind w:left="141"/>
              <w:rPr>
                <w:sz w:val="17"/>
              </w:rPr>
            </w:pPr>
            <w:r>
              <w:rPr>
                <w:sz w:val="17"/>
              </w:rPr>
              <w:t>Delegaciones municipales</w:t>
            </w:r>
          </w:p>
        </w:tc>
        <w:tc>
          <w:tcPr>
            <w:tcW w:w="1717" w:type="dxa"/>
            <w:tcBorders>
              <w:left w:val="single" w:sz="8" w:space="0" w:color="000000"/>
              <w:bottom w:val="single" w:sz="8" w:space="0" w:color="000000"/>
              <w:right w:val="single" w:sz="8" w:space="0" w:color="000000"/>
            </w:tcBorders>
          </w:tcPr>
          <w:p w:rsidR="001E4C99" w:rsidRDefault="001E4C99" w:rsidP="00D81122">
            <w:pPr>
              <w:pStyle w:val="TableParagraph"/>
              <w:spacing w:line="207" w:lineRule="exact"/>
              <w:ind w:left="38"/>
              <w:rPr>
                <w:sz w:val="17"/>
              </w:rPr>
            </w:pPr>
            <w:r>
              <w:rPr>
                <w:sz w:val="17"/>
              </w:rPr>
              <w:t>50 m</w:t>
            </w:r>
            <w:r>
              <w:rPr>
                <w:position w:val="10"/>
                <w:sz w:val="14"/>
              </w:rPr>
              <w:t xml:space="preserve">2 </w:t>
            </w:r>
            <w:r>
              <w:rPr>
                <w:sz w:val="17"/>
              </w:rPr>
              <w:t>construidos</w:t>
            </w:r>
          </w:p>
        </w:tc>
      </w:tr>
      <w:tr w:rsidR="001E4C99" w:rsidTr="00D81122">
        <w:trPr>
          <w:trHeight w:val="134"/>
        </w:trPr>
        <w:tc>
          <w:tcPr>
            <w:tcW w:w="381" w:type="dxa"/>
            <w:tcBorders>
              <w:top w:val="single" w:sz="8" w:space="0" w:color="000000"/>
              <w:left w:val="single" w:sz="6" w:space="0" w:color="000000"/>
            </w:tcBorders>
          </w:tcPr>
          <w:p w:rsidR="001E4C99" w:rsidRDefault="001E4C99" w:rsidP="00D81122">
            <w:pPr>
              <w:pStyle w:val="TableParagraph"/>
              <w:spacing w:line="114" w:lineRule="exact"/>
              <w:ind w:left="121"/>
              <w:jc w:val="center"/>
              <w:rPr>
                <w:sz w:val="17"/>
              </w:rPr>
            </w:pPr>
            <w:r>
              <w:rPr>
                <w:sz w:val="17"/>
              </w:rPr>
              <w:t>9.3</w:t>
            </w:r>
          </w:p>
        </w:tc>
        <w:tc>
          <w:tcPr>
            <w:tcW w:w="2561" w:type="dxa"/>
            <w:tcBorders>
              <w:top w:val="single" w:sz="8" w:space="0" w:color="000000"/>
              <w:right w:val="single" w:sz="8" w:space="0" w:color="000000"/>
            </w:tcBorders>
          </w:tcPr>
          <w:p w:rsidR="001E4C99" w:rsidRDefault="001E4C99" w:rsidP="00D81122">
            <w:pPr>
              <w:pStyle w:val="TableParagraph"/>
              <w:spacing w:line="114" w:lineRule="exact"/>
              <w:ind w:left="146"/>
              <w:rPr>
                <w:sz w:val="17"/>
              </w:rPr>
            </w:pPr>
            <w:r>
              <w:rPr>
                <w:sz w:val="17"/>
              </w:rPr>
              <w:t>Equipamiento regional</w:t>
            </w:r>
          </w:p>
        </w:tc>
        <w:tc>
          <w:tcPr>
            <w:tcW w:w="644" w:type="dxa"/>
            <w:tcBorders>
              <w:top w:val="single" w:sz="8" w:space="0" w:color="000000"/>
              <w:left w:val="single" w:sz="8" w:space="0" w:color="000000"/>
            </w:tcBorders>
          </w:tcPr>
          <w:p w:rsidR="001E4C99" w:rsidRDefault="001E4C99" w:rsidP="00D81122">
            <w:pPr>
              <w:pStyle w:val="TableParagraph"/>
              <w:spacing w:line="114" w:lineRule="exact"/>
              <w:ind w:left="38"/>
              <w:rPr>
                <w:sz w:val="17"/>
              </w:rPr>
            </w:pPr>
            <w:r>
              <w:rPr>
                <w:sz w:val="17"/>
              </w:rPr>
              <w:t>9.3.1</w:t>
            </w:r>
          </w:p>
        </w:tc>
        <w:tc>
          <w:tcPr>
            <w:tcW w:w="3296" w:type="dxa"/>
            <w:tcBorders>
              <w:top w:val="single" w:sz="8" w:space="0" w:color="000000"/>
              <w:right w:val="single" w:sz="8" w:space="0" w:color="000000"/>
            </w:tcBorders>
          </w:tcPr>
          <w:p w:rsidR="001E4C99" w:rsidRDefault="001E4C99" w:rsidP="00D81122">
            <w:pPr>
              <w:pStyle w:val="TableParagraph"/>
              <w:spacing w:line="114" w:lineRule="exact"/>
              <w:ind w:left="141"/>
              <w:rPr>
                <w:sz w:val="17"/>
              </w:rPr>
            </w:pPr>
            <w:r>
              <w:rPr>
                <w:sz w:val="17"/>
              </w:rPr>
              <w:t>Aeropuertos civiles y militares</w:t>
            </w:r>
          </w:p>
        </w:tc>
        <w:tc>
          <w:tcPr>
            <w:tcW w:w="1717" w:type="dxa"/>
            <w:tcBorders>
              <w:top w:val="single" w:sz="8" w:space="0" w:color="000000"/>
              <w:left w:val="single" w:sz="8" w:space="0" w:color="000000"/>
              <w:right w:val="single" w:sz="8" w:space="0" w:color="000000"/>
            </w:tcBorders>
          </w:tcPr>
          <w:p w:rsidR="001E4C99" w:rsidRDefault="001E4C99" w:rsidP="00D81122">
            <w:pPr>
              <w:pStyle w:val="TableParagraph"/>
              <w:spacing w:line="114" w:lineRule="exact"/>
              <w:ind w:left="38"/>
              <w:rPr>
                <w:sz w:val="14"/>
              </w:rPr>
            </w:pPr>
            <w:r>
              <w:rPr>
                <w:sz w:val="14"/>
              </w:rPr>
              <w:t>20 m</w:t>
            </w:r>
            <w:r>
              <w:rPr>
                <w:position w:val="8"/>
                <w:sz w:val="11"/>
              </w:rPr>
              <w:t xml:space="preserve">2 </w:t>
            </w:r>
            <w:r>
              <w:rPr>
                <w:sz w:val="14"/>
              </w:rPr>
              <w:t>construidos</w:t>
            </w:r>
          </w:p>
        </w:tc>
      </w:tr>
      <w:tr w:rsidR="001E4C99" w:rsidTr="00D81122">
        <w:trPr>
          <w:trHeight w:val="187"/>
        </w:trPr>
        <w:tc>
          <w:tcPr>
            <w:tcW w:w="381" w:type="dxa"/>
            <w:tcBorders>
              <w:left w:val="single" w:sz="6" w:space="0" w:color="000000"/>
            </w:tcBorders>
          </w:tcPr>
          <w:p w:rsidR="001E4C99" w:rsidRDefault="001E4C99" w:rsidP="00D81122">
            <w:pPr>
              <w:pStyle w:val="TableParagraph"/>
              <w:rPr>
                <w:rFonts w:ascii="Times New Roman"/>
                <w:sz w:val="12"/>
              </w:rPr>
            </w:pPr>
          </w:p>
        </w:tc>
        <w:tc>
          <w:tcPr>
            <w:tcW w:w="2561" w:type="dxa"/>
            <w:tcBorders>
              <w:right w:val="single" w:sz="8" w:space="0" w:color="000000"/>
            </w:tcBorders>
          </w:tcPr>
          <w:p w:rsidR="001E4C99" w:rsidRDefault="001E4C99" w:rsidP="00D81122">
            <w:pPr>
              <w:pStyle w:val="TableParagraph"/>
              <w:rPr>
                <w:rFonts w:ascii="Times New Roman"/>
                <w:sz w:val="12"/>
              </w:rPr>
            </w:pPr>
          </w:p>
        </w:tc>
        <w:tc>
          <w:tcPr>
            <w:tcW w:w="644" w:type="dxa"/>
            <w:tcBorders>
              <w:left w:val="single" w:sz="8" w:space="0" w:color="000000"/>
            </w:tcBorders>
          </w:tcPr>
          <w:p w:rsidR="001E4C99" w:rsidRDefault="001E4C99" w:rsidP="00D81122">
            <w:pPr>
              <w:pStyle w:val="TableParagraph"/>
              <w:spacing w:before="8" w:line="159" w:lineRule="exact"/>
              <w:ind w:left="38"/>
              <w:rPr>
                <w:sz w:val="17"/>
              </w:rPr>
            </w:pPr>
            <w:r>
              <w:rPr>
                <w:sz w:val="17"/>
              </w:rPr>
              <w:t>9.3.2</w:t>
            </w:r>
          </w:p>
        </w:tc>
        <w:tc>
          <w:tcPr>
            <w:tcW w:w="3296" w:type="dxa"/>
            <w:tcBorders>
              <w:right w:val="single" w:sz="8" w:space="0" w:color="000000"/>
            </w:tcBorders>
          </w:tcPr>
          <w:p w:rsidR="001E4C99" w:rsidRDefault="001E4C99" w:rsidP="00D81122">
            <w:pPr>
              <w:pStyle w:val="TableParagraph"/>
              <w:spacing w:before="8" w:line="159" w:lineRule="exact"/>
              <w:ind w:left="141"/>
              <w:rPr>
                <w:sz w:val="17"/>
              </w:rPr>
            </w:pPr>
            <w:r>
              <w:rPr>
                <w:sz w:val="17"/>
              </w:rPr>
              <w:t>Terminales de autobuses foráneos</w:t>
            </w:r>
          </w:p>
        </w:tc>
        <w:tc>
          <w:tcPr>
            <w:tcW w:w="1717" w:type="dxa"/>
            <w:tcBorders>
              <w:left w:val="single" w:sz="8" w:space="0" w:color="000000"/>
              <w:right w:val="single" w:sz="8" w:space="0" w:color="000000"/>
            </w:tcBorders>
          </w:tcPr>
          <w:p w:rsidR="001E4C99" w:rsidRDefault="001E4C99" w:rsidP="00D81122">
            <w:pPr>
              <w:pStyle w:val="TableParagraph"/>
              <w:spacing w:line="167" w:lineRule="exact"/>
              <w:ind w:left="38"/>
              <w:rPr>
                <w:sz w:val="17"/>
              </w:rPr>
            </w:pPr>
            <w:r>
              <w:rPr>
                <w:sz w:val="17"/>
              </w:rPr>
              <w:t>50 m</w:t>
            </w:r>
            <w:r>
              <w:rPr>
                <w:position w:val="10"/>
                <w:sz w:val="14"/>
              </w:rPr>
              <w:t xml:space="preserve">2 </w:t>
            </w:r>
            <w:r>
              <w:rPr>
                <w:sz w:val="17"/>
              </w:rPr>
              <w:t>construidos</w:t>
            </w:r>
          </w:p>
        </w:tc>
      </w:tr>
      <w:tr w:rsidR="001E4C99" w:rsidTr="00D81122">
        <w:trPr>
          <w:trHeight w:val="197"/>
        </w:trPr>
        <w:tc>
          <w:tcPr>
            <w:tcW w:w="381" w:type="dxa"/>
            <w:tcBorders>
              <w:left w:val="single" w:sz="6" w:space="0" w:color="000000"/>
            </w:tcBorders>
          </w:tcPr>
          <w:p w:rsidR="001E4C99" w:rsidRDefault="001E4C99" w:rsidP="00D81122">
            <w:pPr>
              <w:pStyle w:val="TableParagraph"/>
              <w:rPr>
                <w:rFonts w:ascii="Times New Roman"/>
                <w:sz w:val="12"/>
              </w:rPr>
            </w:pPr>
          </w:p>
        </w:tc>
        <w:tc>
          <w:tcPr>
            <w:tcW w:w="2561" w:type="dxa"/>
            <w:tcBorders>
              <w:right w:val="single" w:sz="8" w:space="0" w:color="000000"/>
            </w:tcBorders>
          </w:tcPr>
          <w:p w:rsidR="001E4C99" w:rsidRDefault="001E4C99" w:rsidP="00D81122">
            <w:pPr>
              <w:pStyle w:val="TableParagraph"/>
              <w:rPr>
                <w:rFonts w:ascii="Times New Roman"/>
                <w:sz w:val="12"/>
              </w:rPr>
            </w:pPr>
          </w:p>
        </w:tc>
        <w:tc>
          <w:tcPr>
            <w:tcW w:w="644" w:type="dxa"/>
            <w:tcBorders>
              <w:left w:val="single" w:sz="8" w:space="0" w:color="000000"/>
            </w:tcBorders>
          </w:tcPr>
          <w:p w:rsidR="001E4C99" w:rsidRDefault="001E4C99" w:rsidP="00D81122">
            <w:pPr>
              <w:pStyle w:val="TableParagraph"/>
              <w:spacing w:before="13" w:line="164" w:lineRule="exact"/>
              <w:ind w:left="38"/>
              <w:rPr>
                <w:sz w:val="17"/>
              </w:rPr>
            </w:pPr>
            <w:r>
              <w:rPr>
                <w:sz w:val="17"/>
              </w:rPr>
              <w:t>9.3.3</w:t>
            </w:r>
          </w:p>
        </w:tc>
        <w:tc>
          <w:tcPr>
            <w:tcW w:w="3296" w:type="dxa"/>
            <w:tcBorders>
              <w:right w:val="single" w:sz="8" w:space="0" w:color="000000"/>
            </w:tcBorders>
          </w:tcPr>
          <w:p w:rsidR="001E4C99" w:rsidRDefault="001E4C99" w:rsidP="00D81122">
            <w:pPr>
              <w:pStyle w:val="TableParagraph"/>
              <w:spacing w:before="13" w:line="164" w:lineRule="exact"/>
              <w:ind w:left="141"/>
              <w:rPr>
                <w:sz w:val="17"/>
              </w:rPr>
            </w:pPr>
            <w:r>
              <w:rPr>
                <w:sz w:val="17"/>
              </w:rPr>
              <w:t>Terminales de carga</w:t>
            </w:r>
          </w:p>
        </w:tc>
        <w:tc>
          <w:tcPr>
            <w:tcW w:w="1717" w:type="dxa"/>
            <w:tcBorders>
              <w:left w:val="single" w:sz="8" w:space="0" w:color="000000"/>
              <w:right w:val="single" w:sz="8" w:space="0" w:color="000000"/>
            </w:tcBorders>
          </w:tcPr>
          <w:p w:rsidR="001E4C99" w:rsidRDefault="001E4C99" w:rsidP="00D81122">
            <w:pPr>
              <w:pStyle w:val="TableParagraph"/>
              <w:spacing w:line="177" w:lineRule="exact"/>
              <w:ind w:left="38"/>
              <w:rPr>
                <w:sz w:val="17"/>
              </w:rPr>
            </w:pPr>
            <w:r>
              <w:rPr>
                <w:sz w:val="17"/>
              </w:rPr>
              <w:t>50 m</w:t>
            </w:r>
            <w:r>
              <w:rPr>
                <w:position w:val="10"/>
                <w:sz w:val="14"/>
              </w:rPr>
              <w:t xml:space="preserve">2 </w:t>
            </w:r>
            <w:r>
              <w:rPr>
                <w:sz w:val="17"/>
              </w:rPr>
              <w:t>construidos</w:t>
            </w:r>
          </w:p>
        </w:tc>
      </w:tr>
      <w:tr w:rsidR="001E4C99" w:rsidTr="00D81122">
        <w:trPr>
          <w:trHeight w:val="236"/>
        </w:trPr>
        <w:tc>
          <w:tcPr>
            <w:tcW w:w="381" w:type="dxa"/>
            <w:tcBorders>
              <w:left w:val="single" w:sz="6" w:space="0" w:color="000000"/>
              <w:bottom w:val="single" w:sz="8" w:space="0" w:color="000000"/>
            </w:tcBorders>
          </w:tcPr>
          <w:p w:rsidR="001E4C99" w:rsidRDefault="001E4C99" w:rsidP="00D81122">
            <w:pPr>
              <w:pStyle w:val="TableParagraph"/>
              <w:rPr>
                <w:rFonts w:ascii="Times New Roman"/>
                <w:sz w:val="16"/>
              </w:rPr>
            </w:pPr>
          </w:p>
        </w:tc>
        <w:tc>
          <w:tcPr>
            <w:tcW w:w="2561" w:type="dxa"/>
            <w:tcBorders>
              <w:bottom w:val="single" w:sz="8" w:space="0" w:color="000000"/>
              <w:right w:val="single" w:sz="8" w:space="0" w:color="000000"/>
            </w:tcBorders>
          </w:tcPr>
          <w:p w:rsidR="001E4C99" w:rsidRDefault="001E4C99" w:rsidP="00D81122">
            <w:pPr>
              <w:pStyle w:val="TableParagraph"/>
              <w:rPr>
                <w:rFonts w:ascii="Times New Roman"/>
                <w:sz w:val="16"/>
              </w:rPr>
            </w:pPr>
          </w:p>
        </w:tc>
        <w:tc>
          <w:tcPr>
            <w:tcW w:w="644" w:type="dxa"/>
            <w:tcBorders>
              <w:left w:val="single" w:sz="8" w:space="0" w:color="000000"/>
              <w:bottom w:val="single" w:sz="8" w:space="0" w:color="000000"/>
            </w:tcBorders>
          </w:tcPr>
          <w:p w:rsidR="001E4C99" w:rsidRDefault="001E4C99" w:rsidP="00D81122">
            <w:pPr>
              <w:pStyle w:val="TableParagraph"/>
              <w:spacing w:before="38" w:line="177" w:lineRule="exact"/>
              <w:ind w:left="38"/>
              <w:rPr>
                <w:sz w:val="17"/>
              </w:rPr>
            </w:pPr>
            <w:r>
              <w:rPr>
                <w:sz w:val="17"/>
              </w:rPr>
              <w:t>9.3.4</w:t>
            </w:r>
          </w:p>
        </w:tc>
        <w:tc>
          <w:tcPr>
            <w:tcW w:w="3296" w:type="dxa"/>
            <w:tcBorders>
              <w:bottom w:val="single" w:sz="8" w:space="0" w:color="000000"/>
              <w:right w:val="single" w:sz="8" w:space="0" w:color="000000"/>
            </w:tcBorders>
          </w:tcPr>
          <w:p w:rsidR="001E4C99" w:rsidRDefault="001E4C99" w:rsidP="00D81122">
            <w:pPr>
              <w:pStyle w:val="TableParagraph"/>
              <w:spacing w:before="38" w:line="177" w:lineRule="exact"/>
              <w:ind w:left="141"/>
              <w:rPr>
                <w:sz w:val="17"/>
              </w:rPr>
            </w:pPr>
            <w:r>
              <w:rPr>
                <w:sz w:val="17"/>
              </w:rPr>
              <w:t>Estación de ferrocarril, carga y pasaje</w:t>
            </w:r>
          </w:p>
        </w:tc>
        <w:tc>
          <w:tcPr>
            <w:tcW w:w="1717" w:type="dxa"/>
            <w:tcBorders>
              <w:left w:val="single" w:sz="8" w:space="0" w:color="000000"/>
              <w:bottom w:val="single" w:sz="8" w:space="0" w:color="000000"/>
              <w:right w:val="single" w:sz="8" w:space="0" w:color="000000"/>
            </w:tcBorders>
          </w:tcPr>
          <w:p w:rsidR="001E4C99" w:rsidRDefault="001E4C99" w:rsidP="00D81122">
            <w:pPr>
              <w:pStyle w:val="TableParagraph"/>
              <w:spacing w:line="216" w:lineRule="exact"/>
              <w:ind w:left="38"/>
              <w:rPr>
                <w:sz w:val="17"/>
              </w:rPr>
            </w:pPr>
            <w:r>
              <w:rPr>
                <w:sz w:val="17"/>
              </w:rPr>
              <w:t>20 m</w:t>
            </w:r>
            <w:r>
              <w:rPr>
                <w:position w:val="10"/>
                <w:sz w:val="14"/>
              </w:rPr>
              <w:t xml:space="preserve">2 </w:t>
            </w:r>
            <w:r>
              <w:rPr>
                <w:sz w:val="17"/>
              </w:rPr>
              <w:t>construidos</w:t>
            </w:r>
          </w:p>
        </w:tc>
      </w:tr>
      <w:tr w:rsidR="001E4C99" w:rsidTr="00D81122">
        <w:trPr>
          <w:trHeight w:val="139"/>
        </w:trPr>
        <w:tc>
          <w:tcPr>
            <w:tcW w:w="381" w:type="dxa"/>
            <w:tcBorders>
              <w:top w:val="single" w:sz="8" w:space="0" w:color="000000"/>
              <w:left w:val="single" w:sz="6" w:space="0" w:color="000000"/>
            </w:tcBorders>
          </w:tcPr>
          <w:p w:rsidR="001E4C99" w:rsidRDefault="001E4C99" w:rsidP="00D81122">
            <w:pPr>
              <w:pStyle w:val="TableParagraph"/>
              <w:spacing w:line="120" w:lineRule="exact"/>
              <w:ind w:left="82"/>
              <w:jc w:val="center"/>
              <w:rPr>
                <w:sz w:val="17"/>
              </w:rPr>
            </w:pPr>
            <w:r>
              <w:rPr>
                <w:sz w:val="17"/>
              </w:rPr>
              <w:t>9.4</w:t>
            </w:r>
          </w:p>
        </w:tc>
        <w:tc>
          <w:tcPr>
            <w:tcW w:w="2561" w:type="dxa"/>
            <w:tcBorders>
              <w:top w:val="single" w:sz="8" w:space="0" w:color="000000"/>
              <w:right w:val="single" w:sz="8" w:space="0" w:color="000000"/>
            </w:tcBorders>
          </w:tcPr>
          <w:p w:rsidR="001E4C99" w:rsidRDefault="001E4C99" w:rsidP="00D81122">
            <w:pPr>
              <w:pStyle w:val="TableParagraph"/>
              <w:spacing w:line="120" w:lineRule="exact"/>
              <w:ind w:left="127"/>
              <w:rPr>
                <w:sz w:val="17"/>
              </w:rPr>
            </w:pPr>
            <w:r>
              <w:rPr>
                <w:sz w:val="17"/>
              </w:rPr>
              <w:t>Espacios abiertos</w:t>
            </w:r>
          </w:p>
        </w:tc>
        <w:tc>
          <w:tcPr>
            <w:tcW w:w="644" w:type="dxa"/>
            <w:tcBorders>
              <w:top w:val="single" w:sz="8" w:space="0" w:color="000000"/>
              <w:left w:val="single" w:sz="8" w:space="0" w:color="000000"/>
            </w:tcBorders>
          </w:tcPr>
          <w:p w:rsidR="001E4C99" w:rsidRDefault="001E4C99" w:rsidP="00D81122">
            <w:pPr>
              <w:pStyle w:val="TableParagraph"/>
              <w:spacing w:line="120" w:lineRule="exact"/>
              <w:ind w:left="38"/>
              <w:rPr>
                <w:sz w:val="17"/>
              </w:rPr>
            </w:pPr>
            <w:r>
              <w:rPr>
                <w:sz w:val="17"/>
              </w:rPr>
              <w:t>9.4.1</w:t>
            </w:r>
          </w:p>
        </w:tc>
        <w:tc>
          <w:tcPr>
            <w:tcW w:w="3296" w:type="dxa"/>
            <w:tcBorders>
              <w:top w:val="single" w:sz="8" w:space="0" w:color="000000"/>
              <w:right w:val="single" w:sz="8" w:space="0" w:color="000000"/>
            </w:tcBorders>
          </w:tcPr>
          <w:p w:rsidR="001E4C99" w:rsidRDefault="001E4C99" w:rsidP="00D81122">
            <w:pPr>
              <w:pStyle w:val="TableParagraph"/>
              <w:spacing w:line="120" w:lineRule="exact"/>
              <w:ind w:left="141"/>
              <w:rPr>
                <w:sz w:val="17"/>
              </w:rPr>
            </w:pPr>
            <w:r>
              <w:rPr>
                <w:sz w:val="17"/>
              </w:rPr>
              <w:t>Parques hasta 500 hectáreas</w:t>
            </w:r>
          </w:p>
        </w:tc>
        <w:tc>
          <w:tcPr>
            <w:tcW w:w="1717" w:type="dxa"/>
            <w:tcBorders>
              <w:top w:val="single" w:sz="8" w:space="0" w:color="000000"/>
              <w:left w:val="single" w:sz="8" w:space="0" w:color="000000"/>
              <w:right w:val="single" w:sz="8" w:space="0" w:color="000000"/>
            </w:tcBorders>
          </w:tcPr>
          <w:p w:rsidR="001E4C99" w:rsidRDefault="001E4C99" w:rsidP="00D81122">
            <w:pPr>
              <w:pStyle w:val="TableParagraph"/>
              <w:spacing w:line="120" w:lineRule="exact"/>
              <w:ind w:left="38"/>
              <w:rPr>
                <w:sz w:val="14"/>
              </w:rPr>
            </w:pPr>
            <w:r>
              <w:rPr>
                <w:sz w:val="14"/>
              </w:rPr>
              <w:t>1,000 m</w:t>
            </w:r>
            <w:r>
              <w:rPr>
                <w:position w:val="8"/>
                <w:sz w:val="11"/>
              </w:rPr>
              <w:t xml:space="preserve">2 </w:t>
            </w:r>
            <w:r>
              <w:rPr>
                <w:sz w:val="14"/>
              </w:rPr>
              <w:t>de área total</w:t>
            </w:r>
          </w:p>
        </w:tc>
      </w:tr>
      <w:tr w:rsidR="001E4C99" w:rsidTr="00D81122">
        <w:trPr>
          <w:trHeight w:val="213"/>
        </w:trPr>
        <w:tc>
          <w:tcPr>
            <w:tcW w:w="381" w:type="dxa"/>
            <w:tcBorders>
              <w:left w:val="single" w:sz="6" w:space="0" w:color="000000"/>
            </w:tcBorders>
          </w:tcPr>
          <w:p w:rsidR="001E4C99" w:rsidRDefault="001E4C99" w:rsidP="00D81122">
            <w:pPr>
              <w:pStyle w:val="TableParagraph"/>
              <w:rPr>
                <w:rFonts w:ascii="Times New Roman"/>
                <w:sz w:val="14"/>
              </w:rPr>
            </w:pPr>
          </w:p>
        </w:tc>
        <w:tc>
          <w:tcPr>
            <w:tcW w:w="2561" w:type="dxa"/>
            <w:tcBorders>
              <w:right w:val="single" w:sz="8" w:space="0" w:color="000000"/>
            </w:tcBorders>
          </w:tcPr>
          <w:p w:rsidR="001E4C99" w:rsidRDefault="001E4C99" w:rsidP="00D81122">
            <w:pPr>
              <w:pStyle w:val="TableParagraph"/>
              <w:rPr>
                <w:rFonts w:ascii="Times New Roman"/>
                <w:sz w:val="14"/>
              </w:rPr>
            </w:pPr>
          </w:p>
        </w:tc>
        <w:tc>
          <w:tcPr>
            <w:tcW w:w="644" w:type="dxa"/>
            <w:tcBorders>
              <w:left w:val="single" w:sz="8" w:space="0" w:color="000000"/>
            </w:tcBorders>
          </w:tcPr>
          <w:p w:rsidR="001E4C99" w:rsidRDefault="001E4C99" w:rsidP="00D81122">
            <w:pPr>
              <w:pStyle w:val="TableParagraph"/>
              <w:rPr>
                <w:rFonts w:ascii="Times New Roman"/>
                <w:sz w:val="14"/>
              </w:rPr>
            </w:pPr>
          </w:p>
        </w:tc>
        <w:tc>
          <w:tcPr>
            <w:tcW w:w="3296" w:type="dxa"/>
            <w:tcBorders>
              <w:right w:val="single" w:sz="8" w:space="0" w:color="000000"/>
            </w:tcBorders>
          </w:tcPr>
          <w:p w:rsidR="001E4C99" w:rsidRDefault="001E4C99" w:rsidP="00D81122">
            <w:pPr>
              <w:pStyle w:val="TableParagraph"/>
              <w:spacing w:before="22" w:line="172" w:lineRule="exact"/>
              <w:ind w:left="141"/>
              <w:rPr>
                <w:sz w:val="17"/>
              </w:rPr>
            </w:pPr>
            <w:r>
              <w:rPr>
                <w:sz w:val="17"/>
              </w:rPr>
              <w:t>Parques de más de 500 hectáreas</w:t>
            </w:r>
          </w:p>
        </w:tc>
        <w:tc>
          <w:tcPr>
            <w:tcW w:w="1717" w:type="dxa"/>
            <w:tcBorders>
              <w:left w:val="single" w:sz="8" w:space="0" w:color="000000"/>
              <w:right w:val="single" w:sz="8" w:space="0" w:color="000000"/>
            </w:tcBorders>
          </w:tcPr>
          <w:p w:rsidR="001E4C99" w:rsidRDefault="001E4C99" w:rsidP="00D81122">
            <w:pPr>
              <w:pStyle w:val="TableParagraph"/>
              <w:spacing w:line="194" w:lineRule="exact"/>
              <w:ind w:left="38"/>
              <w:rPr>
                <w:sz w:val="17"/>
              </w:rPr>
            </w:pPr>
            <w:r>
              <w:rPr>
                <w:sz w:val="17"/>
              </w:rPr>
              <w:t>10,000 m</w:t>
            </w:r>
            <w:r>
              <w:rPr>
                <w:position w:val="10"/>
                <w:sz w:val="14"/>
              </w:rPr>
              <w:t xml:space="preserve">2 </w:t>
            </w:r>
            <w:r>
              <w:rPr>
                <w:sz w:val="17"/>
              </w:rPr>
              <w:t>de área</w:t>
            </w:r>
          </w:p>
        </w:tc>
      </w:tr>
      <w:tr w:rsidR="001E4C99" w:rsidTr="00D81122">
        <w:trPr>
          <w:trHeight w:val="143"/>
        </w:trPr>
        <w:tc>
          <w:tcPr>
            <w:tcW w:w="381" w:type="dxa"/>
            <w:tcBorders>
              <w:left w:val="single" w:sz="6" w:space="0" w:color="000000"/>
            </w:tcBorders>
          </w:tcPr>
          <w:p w:rsidR="001E4C99" w:rsidRDefault="001E4C99" w:rsidP="00D81122">
            <w:pPr>
              <w:pStyle w:val="TableParagraph"/>
              <w:rPr>
                <w:rFonts w:ascii="Times New Roman"/>
                <w:sz w:val="8"/>
              </w:rPr>
            </w:pPr>
          </w:p>
        </w:tc>
        <w:tc>
          <w:tcPr>
            <w:tcW w:w="2561" w:type="dxa"/>
            <w:tcBorders>
              <w:right w:val="single" w:sz="8" w:space="0" w:color="000000"/>
            </w:tcBorders>
          </w:tcPr>
          <w:p w:rsidR="001E4C99" w:rsidRDefault="001E4C99" w:rsidP="00D81122">
            <w:pPr>
              <w:pStyle w:val="TableParagraph"/>
              <w:rPr>
                <w:rFonts w:ascii="Times New Roman"/>
                <w:sz w:val="8"/>
              </w:rPr>
            </w:pPr>
          </w:p>
        </w:tc>
        <w:tc>
          <w:tcPr>
            <w:tcW w:w="644" w:type="dxa"/>
            <w:tcBorders>
              <w:left w:val="single" w:sz="8" w:space="0" w:color="000000"/>
            </w:tcBorders>
          </w:tcPr>
          <w:p w:rsidR="001E4C99" w:rsidRDefault="001E4C99" w:rsidP="00D81122">
            <w:pPr>
              <w:pStyle w:val="TableParagraph"/>
              <w:rPr>
                <w:rFonts w:ascii="Times New Roman"/>
                <w:sz w:val="8"/>
              </w:rPr>
            </w:pPr>
          </w:p>
        </w:tc>
        <w:tc>
          <w:tcPr>
            <w:tcW w:w="3296" w:type="dxa"/>
            <w:tcBorders>
              <w:right w:val="single" w:sz="8" w:space="0" w:color="000000"/>
            </w:tcBorders>
          </w:tcPr>
          <w:p w:rsidR="001E4C99" w:rsidRDefault="001E4C99" w:rsidP="00D81122">
            <w:pPr>
              <w:pStyle w:val="TableParagraph"/>
              <w:rPr>
                <w:rFonts w:ascii="Times New Roman"/>
                <w:sz w:val="8"/>
              </w:rPr>
            </w:pPr>
          </w:p>
        </w:tc>
        <w:tc>
          <w:tcPr>
            <w:tcW w:w="1717" w:type="dxa"/>
            <w:tcBorders>
              <w:left w:val="single" w:sz="8" w:space="0" w:color="000000"/>
              <w:right w:val="single" w:sz="8" w:space="0" w:color="000000"/>
            </w:tcBorders>
          </w:tcPr>
          <w:p w:rsidR="001E4C99" w:rsidRDefault="001E4C99" w:rsidP="00D81122">
            <w:pPr>
              <w:pStyle w:val="TableParagraph"/>
              <w:tabs>
                <w:tab w:val="left" w:pos="630"/>
              </w:tabs>
              <w:spacing w:line="124" w:lineRule="exact"/>
              <w:ind w:left="38"/>
              <w:rPr>
                <w:sz w:val="14"/>
              </w:rPr>
            </w:pPr>
            <w:r>
              <w:rPr>
                <w:sz w:val="17"/>
              </w:rPr>
              <w:t>total</w:t>
            </w:r>
            <w:r>
              <w:rPr>
                <w:sz w:val="17"/>
              </w:rPr>
              <w:tab/>
            </w:r>
            <w:r>
              <w:rPr>
                <w:position w:val="-8"/>
                <w:sz w:val="14"/>
              </w:rPr>
              <w:t>2</w:t>
            </w:r>
          </w:p>
        </w:tc>
      </w:tr>
      <w:tr w:rsidR="001E4C99" w:rsidTr="00D81122">
        <w:trPr>
          <w:trHeight w:val="213"/>
        </w:trPr>
        <w:tc>
          <w:tcPr>
            <w:tcW w:w="381" w:type="dxa"/>
            <w:tcBorders>
              <w:left w:val="single" w:sz="6" w:space="0" w:color="000000"/>
            </w:tcBorders>
          </w:tcPr>
          <w:p w:rsidR="001E4C99" w:rsidRDefault="001E4C99" w:rsidP="00D81122">
            <w:pPr>
              <w:pStyle w:val="TableParagraph"/>
              <w:rPr>
                <w:rFonts w:ascii="Times New Roman"/>
                <w:sz w:val="14"/>
              </w:rPr>
            </w:pPr>
          </w:p>
        </w:tc>
        <w:tc>
          <w:tcPr>
            <w:tcW w:w="2561" w:type="dxa"/>
            <w:tcBorders>
              <w:right w:val="single" w:sz="8" w:space="0" w:color="000000"/>
            </w:tcBorders>
          </w:tcPr>
          <w:p w:rsidR="001E4C99" w:rsidRDefault="001E4C99" w:rsidP="00D81122">
            <w:pPr>
              <w:pStyle w:val="TableParagraph"/>
              <w:rPr>
                <w:rFonts w:ascii="Times New Roman"/>
                <w:sz w:val="14"/>
              </w:rPr>
            </w:pPr>
          </w:p>
        </w:tc>
        <w:tc>
          <w:tcPr>
            <w:tcW w:w="644" w:type="dxa"/>
            <w:tcBorders>
              <w:left w:val="single" w:sz="8" w:space="0" w:color="000000"/>
            </w:tcBorders>
          </w:tcPr>
          <w:p w:rsidR="001E4C99" w:rsidRDefault="001E4C99" w:rsidP="00D81122">
            <w:pPr>
              <w:pStyle w:val="TableParagraph"/>
              <w:spacing w:before="30" w:line="164" w:lineRule="exact"/>
              <w:ind w:left="38"/>
              <w:rPr>
                <w:sz w:val="17"/>
              </w:rPr>
            </w:pPr>
            <w:r>
              <w:rPr>
                <w:sz w:val="17"/>
              </w:rPr>
              <w:t>9.4.2</w:t>
            </w:r>
          </w:p>
        </w:tc>
        <w:tc>
          <w:tcPr>
            <w:tcW w:w="3296" w:type="dxa"/>
            <w:tcBorders>
              <w:right w:val="single" w:sz="8" w:space="0" w:color="000000"/>
            </w:tcBorders>
          </w:tcPr>
          <w:p w:rsidR="001E4C99" w:rsidRDefault="001E4C99" w:rsidP="00D81122">
            <w:pPr>
              <w:pStyle w:val="TableParagraph"/>
              <w:spacing w:before="30" w:line="164" w:lineRule="exact"/>
              <w:ind w:left="141"/>
              <w:rPr>
                <w:sz w:val="17"/>
              </w:rPr>
            </w:pPr>
            <w:r>
              <w:rPr>
                <w:sz w:val="17"/>
              </w:rPr>
              <w:t>Jardines</w:t>
            </w:r>
          </w:p>
        </w:tc>
        <w:tc>
          <w:tcPr>
            <w:tcW w:w="1717" w:type="dxa"/>
            <w:tcBorders>
              <w:left w:val="single" w:sz="8" w:space="0" w:color="000000"/>
              <w:right w:val="single" w:sz="8" w:space="0" w:color="000000"/>
            </w:tcBorders>
          </w:tcPr>
          <w:p w:rsidR="001E4C99" w:rsidRDefault="001E4C99" w:rsidP="00D81122">
            <w:pPr>
              <w:pStyle w:val="TableParagraph"/>
              <w:spacing w:before="30" w:line="164" w:lineRule="exact"/>
              <w:ind w:left="38"/>
              <w:rPr>
                <w:sz w:val="17"/>
              </w:rPr>
            </w:pPr>
            <w:r>
              <w:rPr>
                <w:sz w:val="17"/>
              </w:rPr>
              <w:t>1,000 m de área total</w:t>
            </w:r>
          </w:p>
        </w:tc>
      </w:tr>
      <w:tr w:rsidR="001E4C99" w:rsidTr="00D81122">
        <w:trPr>
          <w:trHeight w:val="234"/>
        </w:trPr>
        <w:tc>
          <w:tcPr>
            <w:tcW w:w="381" w:type="dxa"/>
            <w:tcBorders>
              <w:left w:val="single" w:sz="6" w:space="0" w:color="000000"/>
              <w:bottom w:val="single" w:sz="4" w:space="0" w:color="000000"/>
            </w:tcBorders>
          </w:tcPr>
          <w:p w:rsidR="001E4C99" w:rsidRDefault="001E4C99" w:rsidP="00D81122">
            <w:pPr>
              <w:pStyle w:val="TableParagraph"/>
              <w:rPr>
                <w:rFonts w:ascii="Times New Roman"/>
                <w:sz w:val="16"/>
              </w:rPr>
            </w:pPr>
          </w:p>
        </w:tc>
        <w:tc>
          <w:tcPr>
            <w:tcW w:w="2561" w:type="dxa"/>
            <w:tcBorders>
              <w:bottom w:val="single" w:sz="4" w:space="0" w:color="000000"/>
              <w:right w:val="single" w:sz="8" w:space="0" w:color="000000"/>
            </w:tcBorders>
          </w:tcPr>
          <w:p w:rsidR="001E4C99" w:rsidRDefault="001E4C99" w:rsidP="00D81122">
            <w:pPr>
              <w:pStyle w:val="TableParagraph"/>
              <w:rPr>
                <w:rFonts w:ascii="Times New Roman"/>
                <w:sz w:val="16"/>
              </w:rPr>
            </w:pPr>
          </w:p>
        </w:tc>
        <w:tc>
          <w:tcPr>
            <w:tcW w:w="644" w:type="dxa"/>
            <w:tcBorders>
              <w:left w:val="single" w:sz="8" w:space="0" w:color="000000"/>
              <w:bottom w:val="single" w:sz="4" w:space="0" w:color="000000"/>
            </w:tcBorders>
          </w:tcPr>
          <w:p w:rsidR="001E4C99" w:rsidRDefault="001E4C99" w:rsidP="00D81122">
            <w:pPr>
              <w:pStyle w:val="TableParagraph"/>
              <w:spacing w:before="37" w:line="178" w:lineRule="exact"/>
              <w:ind w:left="38"/>
              <w:rPr>
                <w:sz w:val="17"/>
              </w:rPr>
            </w:pPr>
            <w:r>
              <w:rPr>
                <w:sz w:val="17"/>
              </w:rPr>
              <w:t>9.4.3</w:t>
            </w:r>
          </w:p>
        </w:tc>
        <w:tc>
          <w:tcPr>
            <w:tcW w:w="3296" w:type="dxa"/>
            <w:tcBorders>
              <w:bottom w:val="single" w:sz="4" w:space="0" w:color="000000"/>
              <w:right w:val="single" w:sz="8" w:space="0" w:color="000000"/>
            </w:tcBorders>
          </w:tcPr>
          <w:p w:rsidR="001E4C99" w:rsidRDefault="001E4C99" w:rsidP="00D81122">
            <w:pPr>
              <w:pStyle w:val="TableParagraph"/>
              <w:spacing w:before="37" w:line="178" w:lineRule="exact"/>
              <w:ind w:left="141"/>
              <w:rPr>
                <w:sz w:val="17"/>
              </w:rPr>
            </w:pPr>
            <w:r>
              <w:rPr>
                <w:sz w:val="17"/>
              </w:rPr>
              <w:t>Plazas</w:t>
            </w:r>
          </w:p>
        </w:tc>
        <w:tc>
          <w:tcPr>
            <w:tcW w:w="1717" w:type="dxa"/>
            <w:tcBorders>
              <w:left w:val="single" w:sz="8" w:space="0" w:color="000000"/>
              <w:bottom w:val="single" w:sz="4" w:space="0" w:color="000000"/>
              <w:right w:val="single" w:sz="8" w:space="0" w:color="000000"/>
            </w:tcBorders>
          </w:tcPr>
          <w:p w:rsidR="001E4C99" w:rsidRDefault="001E4C99" w:rsidP="00D81122">
            <w:pPr>
              <w:pStyle w:val="TableParagraph"/>
              <w:spacing w:line="215" w:lineRule="exact"/>
              <w:ind w:left="38"/>
              <w:rPr>
                <w:sz w:val="17"/>
              </w:rPr>
            </w:pPr>
            <w:r>
              <w:rPr>
                <w:sz w:val="17"/>
              </w:rPr>
              <w:t>1,000</w:t>
            </w:r>
            <w:r>
              <w:rPr>
                <w:spacing w:val="-14"/>
                <w:sz w:val="17"/>
              </w:rPr>
              <w:t xml:space="preserve"> </w:t>
            </w:r>
            <w:r>
              <w:rPr>
                <w:sz w:val="17"/>
              </w:rPr>
              <w:t>m</w:t>
            </w:r>
            <w:r>
              <w:rPr>
                <w:position w:val="10"/>
                <w:sz w:val="14"/>
              </w:rPr>
              <w:t>2</w:t>
            </w:r>
            <w:r>
              <w:rPr>
                <w:spacing w:val="-3"/>
                <w:position w:val="10"/>
                <w:sz w:val="14"/>
              </w:rPr>
              <w:t xml:space="preserve"> </w:t>
            </w:r>
            <w:r>
              <w:rPr>
                <w:sz w:val="17"/>
              </w:rPr>
              <w:t>de</w:t>
            </w:r>
            <w:r>
              <w:rPr>
                <w:spacing w:val="-13"/>
                <w:sz w:val="17"/>
              </w:rPr>
              <w:t xml:space="preserve"> </w:t>
            </w:r>
            <w:r>
              <w:rPr>
                <w:sz w:val="17"/>
              </w:rPr>
              <w:t>área</w:t>
            </w:r>
            <w:r>
              <w:rPr>
                <w:spacing w:val="-13"/>
                <w:sz w:val="17"/>
              </w:rPr>
              <w:t xml:space="preserve"> </w:t>
            </w:r>
            <w:r>
              <w:rPr>
                <w:sz w:val="17"/>
              </w:rPr>
              <w:t>total</w:t>
            </w:r>
          </w:p>
        </w:tc>
      </w:tr>
      <w:tr w:rsidR="001E4C99" w:rsidTr="00D81122">
        <w:trPr>
          <w:trHeight w:val="320"/>
        </w:trPr>
        <w:tc>
          <w:tcPr>
            <w:tcW w:w="381" w:type="dxa"/>
            <w:tcBorders>
              <w:top w:val="single" w:sz="4" w:space="0" w:color="000000"/>
              <w:left w:val="single" w:sz="6" w:space="0" w:color="000000"/>
            </w:tcBorders>
          </w:tcPr>
          <w:p w:rsidR="001E4C99" w:rsidRDefault="001E4C99" w:rsidP="00D81122">
            <w:pPr>
              <w:pStyle w:val="TableParagraph"/>
              <w:spacing w:before="13"/>
              <w:ind w:left="82"/>
              <w:jc w:val="center"/>
              <w:rPr>
                <w:sz w:val="17"/>
              </w:rPr>
            </w:pPr>
            <w:r>
              <w:rPr>
                <w:sz w:val="17"/>
              </w:rPr>
              <w:t>9.5</w:t>
            </w:r>
          </w:p>
        </w:tc>
        <w:tc>
          <w:tcPr>
            <w:tcW w:w="2561" w:type="dxa"/>
            <w:tcBorders>
              <w:top w:val="single" w:sz="4" w:space="0" w:color="000000"/>
              <w:right w:val="single" w:sz="4" w:space="0" w:color="000000"/>
            </w:tcBorders>
          </w:tcPr>
          <w:p w:rsidR="001E4C99" w:rsidRDefault="001E4C99" w:rsidP="00D81122">
            <w:pPr>
              <w:pStyle w:val="TableParagraph"/>
              <w:spacing w:before="13"/>
              <w:ind w:left="127"/>
              <w:rPr>
                <w:sz w:val="17"/>
              </w:rPr>
            </w:pPr>
            <w:r>
              <w:rPr>
                <w:sz w:val="17"/>
              </w:rPr>
              <w:t>Equipamiento especial</w:t>
            </w:r>
          </w:p>
        </w:tc>
        <w:tc>
          <w:tcPr>
            <w:tcW w:w="644" w:type="dxa"/>
            <w:tcBorders>
              <w:top w:val="single" w:sz="4" w:space="0" w:color="000000"/>
              <w:left w:val="single" w:sz="4" w:space="0" w:color="000000"/>
            </w:tcBorders>
          </w:tcPr>
          <w:p w:rsidR="001E4C99" w:rsidRDefault="001E4C99" w:rsidP="00D81122">
            <w:pPr>
              <w:pStyle w:val="TableParagraph"/>
              <w:spacing w:before="145" w:line="155" w:lineRule="exact"/>
              <w:ind w:left="48"/>
              <w:rPr>
                <w:sz w:val="17"/>
              </w:rPr>
            </w:pPr>
            <w:r>
              <w:rPr>
                <w:sz w:val="17"/>
              </w:rPr>
              <w:t>9.5.5</w:t>
            </w:r>
          </w:p>
        </w:tc>
        <w:tc>
          <w:tcPr>
            <w:tcW w:w="3296" w:type="dxa"/>
            <w:tcBorders>
              <w:top w:val="single" w:sz="4" w:space="0" w:color="000000"/>
              <w:right w:val="single" w:sz="4" w:space="0" w:color="000000"/>
            </w:tcBorders>
          </w:tcPr>
          <w:p w:rsidR="001E4C99" w:rsidRDefault="001E4C99" w:rsidP="00D81122">
            <w:pPr>
              <w:pStyle w:val="TableParagraph"/>
              <w:spacing w:before="145" w:line="155" w:lineRule="exact"/>
              <w:ind w:left="141"/>
              <w:rPr>
                <w:sz w:val="17"/>
              </w:rPr>
            </w:pPr>
            <w:r>
              <w:rPr>
                <w:sz w:val="17"/>
              </w:rPr>
              <w:t>Instalaciones militares y cuarteles</w:t>
            </w:r>
          </w:p>
        </w:tc>
        <w:tc>
          <w:tcPr>
            <w:tcW w:w="1717" w:type="dxa"/>
            <w:tcBorders>
              <w:top w:val="single" w:sz="4" w:space="0" w:color="000000"/>
              <w:left w:val="single" w:sz="4" w:space="0" w:color="000000"/>
              <w:right w:val="single" w:sz="4" w:space="0" w:color="000000"/>
            </w:tcBorders>
          </w:tcPr>
          <w:p w:rsidR="001E4C99" w:rsidRDefault="001E4C99" w:rsidP="00D81122">
            <w:pPr>
              <w:pStyle w:val="TableParagraph"/>
              <w:spacing w:before="63" w:line="237" w:lineRule="exact"/>
              <w:ind w:left="47"/>
              <w:rPr>
                <w:sz w:val="17"/>
              </w:rPr>
            </w:pPr>
            <w:r>
              <w:rPr>
                <w:sz w:val="17"/>
              </w:rPr>
              <w:t>100 m</w:t>
            </w:r>
            <w:r>
              <w:rPr>
                <w:position w:val="10"/>
                <w:sz w:val="14"/>
              </w:rPr>
              <w:t xml:space="preserve">2 </w:t>
            </w:r>
            <w:r>
              <w:rPr>
                <w:sz w:val="17"/>
              </w:rPr>
              <w:t>construidos</w:t>
            </w:r>
          </w:p>
        </w:tc>
      </w:tr>
      <w:tr w:rsidR="001E4C99" w:rsidTr="00D81122">
        <w:trPr>
          <w:trHeight w:val="193"/>
        </w:trPr>
        <w:tc>
          <w:tcPr>
            <w:tcW w:w="381" w:type="dxa"/>
            <w:tcBorders>
              <w:left w:val="single" w:sz="6" w:space="0" w:color="000000"/>
            </w:tcBorders>
          </w:tcPr>
          <w:p w:rsidR="001E4C99" w:rsidRDefault="001E4C99" w:rsidP="00D81122">
            <w:pPr>
              <w:pStyle w:val="TableParagraph"/>
              <w:rPr>
                <w:rFonts w:ascii="Times New Roman"/>
                <w:sz w:val="12"/>
              </w:rPr>
            </w:pPr>
          </w:p>
        </w:tc>
        <w:tc>
          <w:tcPr>
            <w:tcW w:w="2561" w:type="dxa"/>
            <w:tcBorders>
              <w:right w:val="single" w:sz="4" w:space="0" w:color="000000"/>
            </w:tcBorders>
          </w:tcPr>
          <w:p w:rsidR="001E4C99" w:rsidRDefault="001E4C99" w:rsidP="00D81122">
            <w:pPr>
              <w:pStyle w:val="TableParagraph"/>
              <w:rPr>
                <w:rFonts w:ascii="Times New Roman"/>
                <w:sz w:val="12"/>
              </w:rPr>
            </w:pPr>
          </w:p>
        </w:tc>
        <w:tc>
          <w:tcPr>
            <w:tcW w:w="644" w:type="dxa"/>
            <w:tcBorders>
              <w:left w:val="single" w:sz="4" w:space="0" w:color="000000"/>
            </w:tcBorders>
          </w:tcPr>
          <w:p w:rsidR="001E4C99" w:rsidRDefault="001E4C99" w:rsidP="00D81122">
            <w:pPr>
              <w:pStyle w:val="TableParagraph"/>
              <w:spacing w:before="16" w:line="157" w:lineRule="exact"/>
              <w:ind w:left="48"/>
              <w:rPr>
                <w:sz w:val="17"/>
              </w:rPr>
            </w:pPr>
            <w:r>
              <w:rPr>
                <w:sz w:val="17"/>
              </w:rPr>
              <w:t>9.5.6</w:t>
            </w:r>
          </w:p>
        </w:tc>
        <w:tc>
          <w:tcPr>
            <w:tcW w:w="3296" w:type="dxa"/>
            <w:tcBorders>
              <w:right w:val="single" w:sz="4" w:space="0" w:color="000000"/>
            </w:tcBorders>
          </w:tcPr>
          <w:p w:rsidR="001E4C99" w:rsidRDefault="001E4C99" w:rsidP="00D81122">
            <w:pPr>
              <w:pStyle w:val="TableParagraph"/>
              <w:spacing w:before="16" w:line="157" w:lineRule="exact"/>
              <w:ind w:left="141"/>
              <w:rPr>
                <w:sz w:val="17"/>
              </w:rPr>
            </w:pPr>
            <w:r>
              <w:rPr>
                <w:sz w:val="17"/>
              </w:rPr>
              <w:t>Centros de readaptación social</w:t>
            </w:r>
          </w:p>
        </w:tc>
        <w:tc>
          <w:tcPr>
            <w:tcW w:w="1717" w:type="dxa"/>
            <w:tcBorders>
              <w:left w:val="single" w:sz="4" w:space="0" w:color="000000"/>
              <w:right w:val="single" w:sz="4" w:space="0" w:color="000000"/>
            </w:tcBorders>
          </w:tcPr>
          <w:p w:rsidR="001E4C99" w:rsidRDefault="001E4C99" w:rsidP="00D81122">
            <w:pPr>
              <w:pStyle w:val="TableParagraph"/>
              <w:spacing w:line="174" w:lineRule="exact"/>
              <w:ind w:left="47"/>
              <w:rPr>
                <w:sz w:val="17"/>
              </w:rPr>
            </w:pPr>
            <w:r>
              <w:rPr>
                <w:sz w:val="17"/>
              </w:rPr>
              <w:t>100 m</w:t>
            </w:r>
            <w:r>
              <w:rPr>
                <w:position w:val="10"/>
                <w:sz w:val="14"/>
              </w:rPr>
              <w:t xml:space="preserve">2 </w:t>
            </w:r>
            <w:r>
              <w:rPr>
                <w:sz w:val="17"/>
              </w:rPr>
              <w:t>construidos</w:t>
            </w:r>
          </w:p>
        </w:tc>
      </w:tr>
      <w:tr w:rsidR="001E4C99" w:rsidTr="00D81122">
        <w:trPr>
          <w:trHeight w:val="195"/>
        </w:trPr>
        <w:tc>
          <w:tcPr>
            <w:tcW w:w="381" w:type="dxa"/>
            <w:tcBorders>
              <w:left w:val="single" w:sz="6" w:space="0" w:color="000000"/>
            </w:tcBorders>
          </w:tcPr>
          <w:p w:rsidR="001E4C99" w:rsidRDefault="001E4C99" w:rsidP="00D81122">
            <w:pPr>
              <w:pStyle w:val="TableParagraph"/>
              <w:rPr>
                <w:rFonts w:ascii="Times New Roman"/>
                <w:sz w:val="12"/>
              </w:rPr>
            </w:pPr>
          </w:p>
        </w:tc>
        <w:tc>
          <w:tcPr>
            <w:tcW w:w="2561" w:type="dxa"/>
            <w:tcBorders>
              <w:right w:val="single" w:sz="4" w:space="0" w:color="000000"/>
            </w:tcBorders>
          </w:tcPr>
          <w:p w:rsidR="001E4C99" w:rsidRDefault="001E4C99" w:rsidP="00D81122">
            <w:pPr>
              <w:pStyle w:val="TableParagraph"/>
              <w:rPr>
                <w:rFonts w:ascii="Times New Roman"/>
                <w:sz w:val="12"/>
              </w:rPr>
            </w:pPr>
          </w:p>
        </w:tc>
        <w:tc>
          <w:tcPr>
            <w:tcW w:w="644" w:type="dxa"/>
            <w:tcBorders>
              <w:left w:val="single" w:sz="4" w:space="0" w:color="000000"/>
            </w:tcBorders>
          </w:tcPr>
          <w:p w:rsidR="001E4C99" w:rsidRDefault="001E4C99" w:rsidP="00D81122">
            <w:pPr>
              <w:pStyle w:val="TableParagraph"/>
              <w:spacing w:before="10" w:line="166" w:lineRule="exact"/>
              <w:ind w:left="48"/>
              <w:rPr>
                <w:sz w:val="17"/>
              </w:rPr>
            </w:pPr>
            <w:r>
              <w:rPr>
                <w:sz w:val="17"/>
              </w:rPr>
              <w:t>9.5.7</w:t>
            </w:r>
          </w:p>
        </w:tc>
        <w:tc>
          <w:tcPr>
            <w:tcW w:w="3296" w:type="dxa"/>
            <w:tcBorders>
              <w:right w:val="single" w:sz="4" w:space="0" w:color="000000"/>
            </w:tcBorders>
          </w:tcPr>
          <w:p w:rsidR="001E4C99" w:rsidRDefault="001E4C99" w:rsidP="00D81122">
            <w:pPr>
              <w:pStyle w:val="TableParagraph"/>
              <w:spacing w:before="10" w:line="166" w:lineRule="exact"/>
              <w:ind w:left="141"/>
              <w:rPr>
                <w:sz w:val="17"/>
              </w:rPr>
            </w:pPr>
            <w:r>
              <w:rPr>
                <w:sz w:val="17"/>
              </w:rPr>
              <w:t>Cementerios, hasta 1000 fosas</w:t>
            </w:r>
          </w:p>
        </w:tc>
        <w:tc>
          <w:tcPr>
            <w:tcW w:w="1717" w:type="dxa"/>
            <w:tcBorders>
              <w:left w:val="single" w:sz="4" w:space="0" w:color="000000"/>
              <w:right w:val="single" w:sz="4" w:space="0" w:color="000000"/>
            </w:tcBorders>
          </w:tcPr>
          <w:p w:rsidR="001E4C99" w:rsidRDefault="001E4C99" w:rsidP="00D81122">
            <w:pPr>
              <w:pStyle w:val="TableParagraph"/>
              <w:spacing w:line="176" w:lineRule="exact"/>
              <w:ind w:left="47"/>
              <w:rPr>
                <w:sz w:val="17"/>
              </w:rPr>
            </w:pPr>
            <w:r>
              <w:rPr>
                <w:sz w:val="17"/>
              </w:rPr>
              <w:t>200 m</w:t>
            </w:r>
            <w:r>
              <w:rPr>
                <w:position w:val="10"/>
                <w:sz w:val="14"/>
              </w:rPr>
              <w:t xml:space="preserve">2 </w:t>
            </w:r>
            <w:r>
              <w:rPr>
                <w:sz w:val="17"/>
              </w:rPr>
              <w:t>de área total</w:t>
            </w:r>
          </w:p>
        </w:tc>
      </w:tr>
      <w:tr w:rsidR="001E4C99" w:rsidTr="00D81122">
        <w:trPr>
          <w:trHeight w:val="237"/>
        </w:trPr>
        <w:tc>
          <w:tcPr>
            <w:tcW w:w="381" w:type="dxa"/>
            <w:tcBorders>
              <w:left w:val="single" w:sz="6" w:space="0" w:color="000000"/>
              <w:bottom w:val="single" w:sz="8" w:space="0" w:color="000000"/>
            </w:tcBorders>
          </w:tcPr>
          <w:p w:rsidR="001E4C99" w:rsidRDefault="001E4C99" w:rsidP="00D81122">
            <w:pPr>
              <w:pStyle w:val="TableParagraph"/>
              <w:rPr>
                <w:rFonts w:ascii="Times New Roman"/>
                <w:sz w:val="16"/>
              </w:rPr>
            </w:pPr>
          </w:p>
        </w:tc>
        <w:tc>
          <w:tcPr>
            <w:tcW w:w="2561" w:type="dxa"/>
            <w:tcBorders>
              <w:right w:val="single" w:sz="4" w:space="0" w:color="000000"/>
            </w:tcBorders>
          </w:tcPr>
          <w:p w:rsidR="001E4C99" w:rsidRDefault="001E4C99" w:rsidP="00D81122">
            <w:pPr>
              <w:pStyle w:val="TableParagraph"/>
              <w:rPr>
                <w:rFonts w:ascii="Times New Roman"/>
                <w:sz w:val="16"/>
              </w:rPr>
            </w:pPr>
          </w:p>
        </w:tc>
        <w:tc>
          <w:tcPr>
            <w:tcW w:w="644" w:type="dxa"/>
            <w:tcBorders>
              <w:left w:val="single" w:sz="4" w:space="0" w:color="000000"/>
            </w:tcBorders>
          </w:tcPr>
          <w:p w:rsidR="001E4C99" w:rsidRDefault="001E4C99" w:rsidP="00D81122">
            <w:pPr>
              <w:pStyle w:val="TableParagraph"/>
              <w:rPr>
                <w:rFonts w:ascii="Times New Roman"/>
                <w:sz w:val="16"/>
              </w:rPr>
            </w:pPr>
          </w:p>
        </w:tc>
        <w:tc>
          <w:tcPr>
            <w:tcW w:w="3296" w:type="dxa"/>
            <w:tcBorders>
              <w:right w:val="single" w:sz="4" w:space="0" w:color="000000"/>
            </w:tcBorders>
          </w:tcPr>
          <w:p w:rsidR="001E4C99" w:rsidRDefault="001E4C99" w:rsidP="00D81122">
            <w:pPr>
              <w:pStyle w:val="TableParagraph"/>
              <w:spacing w:before="37" w:line="180" w:lineRule="exact"/>
              <w:ind w:left="141"/>
              <w:rPr>
                <w:sz w:val="17"/>
              </w:rPr>
            </w:pPr>
            <w:r>
              <w:rPr>
                <w:sz w:val="17"/>
              </w:rPr>
              <w:t>Cementerios de más de 1000 fosas</w:t>
            </w:r>
          </w:p>
        </w:tc>
        <w:tc>
          <w:tcPr>
            <w:tcW w:w="1717" w:type="dxa"/>
            <w:tcBorders>
              <w:left w:val="single" w:sz="4" w:space="0" w:color="000000"/>
              <w:right w:val="single" w:sz="4" w:space="0" w:color="000000"/>
            </w:tcBorders>
          </w:tcPr>
          <w:p w:rsidR="001E4C99" w:rsidRDefault="001E4C99" w:rsidP="00D81122">
            <w:pPr>
              <w:pStyle w:val="TableParagraph"/>
              <w:spacing w:line="217" w:lineRule="exact"/>
              <w:ind w:left="47"/>
              <w:rPr>
                <w:sz w:val="17"/>
              </w:rPr>
            </w:pPr>
            <w:r>
              <w:rPr>
                <w:sz w:val="17"/>
              </w:rPr>
              <w:t>500 m</w:t>
            </w:r>
            <w:r>
              <w:rPr>
                <w:position w:val="10"/>
                <w:sz w:val="14"/>
              </w:rPr>
              <w:t xml:space="preserve">2 </w:t>
            </w:r>
            <w:r>
              <w:rPr>
                <w:sz w:val="17"/>
              </w:rPr>
              <w:t>de área total</w:t>
            </w:r>
          </w:p>
        </w:tc>
      </w:tr>
      <w:tr w:rsidR="001E4C99" w:rsidTr="00D81122">
        <w:trPr>
          <w:trHeight w:val="1148"/>
        </w:trPr>
        <w:tc>
          <w:tcPr>
            <w:tcW w:w="381" w:type="dxa"/>
            <w:tcBorders>
              <w:top w:val="single" w:sz="8" w:space="0" w:color="000000"/>
              <w:left w:val="single" w:sz="6" w:space="0" w:color="000000"/>
              <w:bottom w:val="single" w:sz="4" w:space="0" w:color="000000"/>
            </w:tcBorders>
          </w:tcPr>
          <w:p w:rsidR="001E4C99" w:rsidRDefault="001E4C99" w:rsidP="00D81122">
            <w:pPr>
              <w:pStyle w:val="TableParagraph"/>
              <w:rPr>
                <w:rFonts w:ascii="Times New Roman"/>
                <w:sz w:val="16"/>
              </w:rPr>
            </w:pPr>
          </w:p>
        </w:tc>
        <w:tc>
          <w:tcPr>
            <w:tcW w:w="2561" w:type="dxa"/>
            <w:tcBorders>
              <w:bottom w:val="single" w:sz="4" w:space="0" w:color="000000"/>
              <w:right w:val="single" w:sz="4" w:space="0" w:color="000000"/>
            </w:tcBorders>
          </w:tcPr>
          <w:p w:rsidR="001E4C99" w:rsidRDefault="001E4C99" w:rsidP="00D81122">
            <w:pPr>
              <w:pStyle w:val="TableParagraph"/>
              <w:rPr>
                <w:rFonts w:ascii="Times New Roman"/>
                <w:sz w:val="16"/>
              </w:rPr>
            </w:pPr>
          </w:p>
        </w:tc>
        <w:tc>
          <w:tcPr>
            <w:tcW w:w="644" w:type="dxa"/>
            <w:tcBorders>
              <w:left w:val="single" w:sz="4" w:space="0" w:color="000000"/>
              <w:bottom w:val="single" w:sz="4" w:space="0" w:color="000000"/>
            </w:tcBorders>
          </w:tcPr>
          <w:p w:rsidR="001E4C99" w:rsidRPr="00B36E59" w:rsidRDefault="00B36E59" w:rsidP="00D81122">
            <w:pPr>
              <w:pStyle w:val="TableParagraph"/>
              <w:rPr>
                <w:sz w:val="17"/>
                <w:szCs w:val="17"/>
              </w:rPr>
            </w:pPr>
            <w:r w:rsidRPr="00B36E59">
              <w:rPr>
                <w:sz w:val="17"/>
                <w:szCs w:val="17"/>
              </w:rPr>
              <w:t>9.5.8</w:t>
            </w:r>
          </w:p>
          <w:p w:rsidR="001E4C99" w:rsidRDefault="001E4C99" w:rsidP="00D81122">
            <w:pPr>
              <w:pStyle w:val="TableParagraph"/>
              <w:rPr>
                <w:rFonts w:ascii="Times New Roman"/>
                <w:sz w:val="18"/>
              </w:rPr>
            </w:pPr>
          </w:p>
          <w:p w:rsidR="001E4C99" w:rsidRDefault="001E4C99" w:rsidP="00D81122">
            <w:pPr>
              <w:pStyle w:val="TableParagraph"/>
              <w:rPr>
                <w:rFonts w:ascii="Times New Roman"/>
                <w:sz w:val="18"/>
              </w:rPr>
            </w:pPr>
          </w:p>
          <w:p w:rsidR="001E4C99" w:rsidRDefault="001E4C99" w:rsidP="00D81122">
            <w:pPr>
              <w:pStyle w:val="TableParagraph"/>
              <w:rPr>
                <w:rFonts w:ascii="Times New Roman"/>
                <w:sz w:val="18"/>
              </w:rPr>
            </w:pPr>
          </w:p>
          <w:p w:rsidR="001E4C99" w:rsidRDefault="001E4C99" w:rsidP="00D81122">
            <w:pPr>
              <w:pStyle w:val="TableParagraph"/>
              <w:spacing w:before="123" w:line="178" w:lineRule="exact"/>
              <w:ind w:left="7"/>
              <w:rPr>
                <w:sz w:val="17"/>
              </w:rPr>
            </w:pPr>
          </w:p>
        </w:tc>
        <w:tc>
          <w:tcPr>
            <w:tcW w:w="3296" w:type="dxa"/>
            <w:tcBorders>
              <w:bottom w:val="single" w:sz="4" w:space="0" w:color="000000"/>
              <w:right w:val="single" w:sz="4" w:space="0" w:color="000000"/>
            </w:tcBorders>
          </w:tcPr>
          <w:p w:rsidR="001E4C99" w:rsidRDefault="001E4C99" w:rsidP="00D81122">
            <w:pPr>
              <w:pStyle w:val="TableParagraph"/>
              <w:ind w:left="141" w:right="267"/>
              <w:rPr>
                <w:b/>
                <w:sz w:val="16"/>
              </w:rPr>
            </w:pPr>
            <w:r>
              <w:rPr>
                <w:b/>
                <w:sz w:val="16"/>
              </w:rPr>
              <w:t>(MODIFICACION P.O. TOMO 104, COLIMA, COL; SABADO 04 DE MAYO DEL AÑO 2019, NUM.33 PAG 1144)</w:t>
            </w:r>
          </w:p>
          <w:p w:rsidR="001E4C99" w:rsidRDefault="001E4C99" w:rsidP="00D81122">
            <w:pPr>
              <w:pStyle w:val="TableParagraph"/>
              <w:ind w:left="141" w:right="153"/>
              <w:rPr>
                <w:sz w:val="17"/>
              </w:rPr>
            </w:pPr>
            <w:r>
              <w:rPr>
                <w:sz w:val="17"/>
              </w:rPr>
              <w:t>Estaciones de servicios para almacenamiento y expendio de diésel y</w:t>
            </w:r>
          </w:p>
          <w:p w:rsidR="001E4C99" w:rsidRDefault="001E4C99" w:rsidP="00D81122">
            <w:pPr>
              <w:pStyle w:val="TableParagraph"/>
              <w:spacing w:line="187" w:lineRule="exact"/>
              <w:ind w:left="141"/>
              <w:rPr>
                <w:sz w:val="18"/>
              </w:rPr>
            </w:pPr>
            <w:r>
              <w:rPr>
                <w:sz w:val="17"/>
              </w:rPr>
              <w:t>gasolinas, (Gasolinera</w:t>
            </w:r>
            <w:r>
              <w:rPr>
                <w:sz w:val="18"/>
              </w:rPr>
              <w:t>)</w:t>
            </w:r>
          </w:p>
        </w:tc>
        <w:tc>
          <w:tcPr>
            <w:tcW w:w="1717" w:type="dxa"/>
            <w:tcBorders>
              <w:left w:val="single" w:sz="4" w:space="0" w:color="000000"/>
              <w:bottom w:val="single" w:sz="4" w:space="0" w:color="000000"/>
              <w:right w:val="single" w:sz="4" w:space="0" w:color="000000"/>
            </w:tcBorders>
          </w:tcPr>
          <w:p w:rsidR="001E4C99" w:rsidRDefault="001E4C99" w:rsidP="00D81122">
            <w:pPr>
              <w:pStyle w:val="TableParagraph"/>
              <w:rPr>
                <w:rFonts w:ascii="Times New Roman"/>
              </w:rPr>
            </w:pPr>
          </w:p>
          <w:p w:rsidR="001E4C99" w:rsidRDefault="001E4C99" w:rsidP="00D81122">
            <w:pPr>
              <w:pStyle w:val="TableParagraph"/>
              <w:rPr>
                <w:rFonts w:ascii="Times New Roman"/>
              </w:rPr>
            </w:pPr>
          </w:p>
          <w:p w:rsidR="001E4C99" w:rsidRDefault="001E4C99" w:rsidP="00D81122">
            <w:pPr>
              <w:pStyle w:val="TableParagraph"/>
              <w:rPr>
                <w:rFonts w:ascii="Times New Roman"/>
              </w:rPr>
            </w:pPr>
          </w:p>
          <w:p w:rsidR="001E4C99" w:rsidRDefault="001E4C99" w:rsidP="00D81122">
            <w:pPr>
              <w:pStyle w:val="TableParagraph"/>
              <w:spacing w:before="187" w:line="182" w:lineRule="exact"/>
              <w:ind w:left="47"/>
              <w:rPr>
                <w:sz w:val="17"/>
              </w:rPr>
            </w:pPr>
            <w:r>
              <w:rPr>
                <w:sz w:val="17"/>
              </w:rPr>
              <w:t>75 m</w:t>
            </w:r>
            <w:r>
              <w:rPr>
                <w:sz w:val="17"/>
                <w:vertAlign w:val="superscript"/>
              </w:rPr>
              <w:t>2</w:t>
            </w:r>
            <w:r>
              <w:rPr>
                <w:sz w:val="17"/>
              </w:rPr>
              <w:t xml:space="preserve"> construidos</w:t>
            </w:r>
          </w:p>
        </w:tc>
      </w:tr>
      <w:tr w:rsidR="001E4C99" w:rsidTr="00D81122">
        <w:trPr>
          <w:trHeight w:val="186"/>
        </w:trPr>
        <w:tc>
          <w:tcPr>
            <w:tcW w:w="381" w:type="dxa"/>
            <w:tcBorders>
              <w:top w:val="single" w:sz="4" w:space="0" w:color="000000"/>
              <w:left w:val="single" w:sz="4" w:space="0" w:color="000000"/>
              <w:bottom w:val="single" w:sz="4" w:space="0" w:color="000000"/>
            </w:tcBorders>
          </w:tcPr>
          <w:p w:rsidR="001E4C99" w:rsidRDefault="001E4C99" w:rsidP="00D81122">
            <w:pPr>
              <w:pStyle w:val="TableParagraph"/>
              <w:spacing w:line="167" w:lineRule="exact"/>
              <w:ind w:left="92" w:right="7"/>
              <w:jc w:val="center"/>
              <w:rPr>
                <w:sz w:val="17"/>
              </w:rPr>
            </w:pPr>
            <w:r>
              <w:rPr>
                <w:sz w:val="17"/>
              </w:rPr>
              <w:t>9.6</w:t>
            </w:r>
          </w:p>
        </w:tc>
        <w:tc>
          <w:tcPr>
            <w:tcW w:w="2561" w:type="dxa"/>
            <w:tcBorders>
              <w:top w:val="single" w:sz="4" w:space="0" w:color="000000"/>
              <w:bottom w:val="single" w:sz="4" w:space="0" w:color="000000"/>
              <w:right w:val="single" w:sz="4" w:space="0" w:color="000000"/>
            </w:tcBorders>
          </w:tcPr>
          <w:p w:rsidR="001E4C99" w:rsidRDefault="001E4C99" w:rsidP="00D81122">
            <w:pPr>
              <w:pStyle w:val="TableParagraph"/>
              <w:spacing w:line="167" w:lineRule="exact"/>
              <w:ind w:left="127"/>
              <w:rPr>
                <w:sz w:val="17"/>
              </w:rPr>
            </w:pPr>
            <w:r>
              <w:rPr>
                <w:sz w:val="17"/>
              </w:rPr>
              <w:t>Instalac. de infraestructura</w:t>
            </w:r>
          </w:p>
        </w:tc>
        <w:tc>
          <w:tcPr>
            <w:tcW w:w="644" w:type="dxa"/>
            <w:tcBorders>
              <w:top w:val="single" w:sz="4" w:space="0" w:color="000000"/>
              <w:left w:val="single" w:sz="4" w:space="0" w:color="000000"/>
              <w:bottom w:val="single" w:sz="8" w:space="0" w:color="000000"/>
            </w:tcBorders>
          </w:tcPr>
          <w:p w:rsidR="001E4C99" w:rsidRDefault="001E4C99" w:rsidP="00D81122">
            <w:pPr>
              <w:pStyle w:val="TableParagraph"/>
              <w:spacing w:line="167" w:lineRule="exact"/>
              <w:ind w:left="48"/>
              <w:rPr>
                <w:sz w:val="17"/>
              </w:rPr>
            </w:pPr>
            <w:r>
              <w:rPr>
                <w:sz w:val="17"/>
              </w:rPr>
              <w:t>9.6.4</w:t>
            </w:r>
          </w:p>
        </w:tc>
        <w:tc>
          <w:tcPr>
            <w:tcW w:w="3296" w:type="dxa"/>
            <w:tcBorders>
              <w:top w:val="single" w:sz="4" w:space="0" w:color="000000"/>
              <w:bottom w:val="single" w:sz="8" w:space="0" w:color="000000"/>
              <w:right w:val="single" w:sz="8" w:space="0" w:color="000000"/>
            </w:tcBorders>
          </w:tcPr>
          <w:p w:rsidR="001E4C99" w:rsidRDefault="001E4C99" w:rsidP="00D81122">
            <w:pPr>
              <w:pStyle w:val="TableParagraph"/>
              <w:spacing w:line="167" w:lineRule="exact"/>
              <w:ind w:left="141"/>
              <w:rPr>
                <w:sz w:val="17"/>
              </w:rPr>
            </w:pPr>
            <w:r>
              <w:rPr>
                <w:sz w:val="17"/>
              </w:rPr>
              <w:t>Estaciones de bombeo</w:t>
            </w:r>
          </w:p>
        </w:tc>
        <w:tc>
          <w:tcPr>
            <w:tcW w:w="1717" w:type="dxa"/>
            <w:tcBorders>
              <w:top w:val="single" w:sz="4" w:space="0" w:color="000000"/>
              <w:left w:val="single" w:sz="8" w:space="0" w:color="000000"/>
              <w:bottom w:val="single" w:sz="8" w:space="0" w:color="000000"/>
              <w:right w:val="single" w:sz="8" w:space="0" w:color="000000"/>
            </w:tcBorders>
          </w:tcPr>
          <w:p w:rsidR="001E4C99" w:rsidRDefault="001E4C99" w:rsidP="00D81122">
            <w:pPr>
              <w:pStyle w:val="TableParagraph"/>
              <w:spacing w:line="167" w:lineRule="exact"/>
              <w:ind w:left="38"/>
              <w:rPr>
                <w:sz w:val="17"/>
              </w:rPr>
            </w:pPr>
            <w:r>
              <w:rPr>
                <w:sz w:val="17"/>
              </w:rPr>
              <w:t>100 m construidos</w:t>
            </w:r>
          </w:p>
        </w:tc>
      </w:tr>
    </w:tbl>
    <w:p w:rsidR="001E4C99" w:rsidRDefault="001E4C99" w:rsidP="001E4C99">
      <w:pPr>
        <w:pStyle w:val="Textoindependiente"/>
        <w:ind w:left="0"/>
        <w:rPr>
          <w:rFonts w:ascii="Times New Roman"/>
          <w:sz w:val="20"/>
        </w:rPr>
      </w:pPr>
    </w:p>
    <w:p w:rsidR="001E4C99" w:rsidRDefault="001E4C99" w:rsidP="001E4C99">
      <w:pPr>
        <w:pStyle w:val="Textoindependiente"/>
        <w:spacing w:before="4"/>
        <w:ind w:left="0"/>
        <w:rPr>
          <w:rFonts w:ascii="Times New Roman"/>
          <w:sz w:val="16"/>
        </w:rPr>
      </w:pPr>
    </w:p>
    <w:p w:rsidR="001E4C99" w:rsidRDefault="001E4C99" w:rsidP="001E4C99">
      <w:pPr>
        <w:pStyle w:val="Ttulo3"/>
        <w:spacing w:before="94"/>
        <w:ind w:left="1680"/>
      </w:pPr>
      <w:r>
        <w:t>CAPÍTULO XXVII</w:t>
      </w:r>
    </w:p>
    <w:p w:rsidR="001E4C99" w:rsidRDefault="001E4C99" w:rsidP="001E4C99">
      <w:pPr>
        <w:spacing w:before="32"/>
        <w:ind w:left="1697" w:right="2368"/>
        <w:jc w:val="center"/>
        <w:rPr>
          <w:b/>
          <w:sz w:val="18"/>
        </w:rPr>
      </w:pPr>
      <w:r>
        <w:rPr>
          <w:b/>
          <w:sz w:val="18"/>
        </w:rPr>
        <w:t>Transporte Público</w:t>
      </w:r>
    </w:p>
    <w:p w:rsidR="001E4C99" w:rsidRDefault="001E4C99" w:rsidP="001E4C99">
      <w:pPr>
        <w:pStyle w:val="Textoindependiente"/>
        <w:spacing w:before="172" w:line="261" w:lineRule="auto"/>
        <w:ind w:left="301" w:right="934"/>
        <w:jc w:val="both"/>
      </w:pPr>
      <w:r>
        <w:rPr>
          <w:b/>
        </w:rPr>
        <w:t xml:space="preserve">Artículo 294. </w:t>
      </w:r>
      <w:r>
        <w:t>Para la circulación de los vehículos de transporte colectivo, ya sean autobuses, minibuses o trolebuses, se pueden establecer carriles exclusivos, ya sea junto al bordillo de la banqueta o al centro de la calle cuando esta sea de doble sentido con camellón central, los cuales se justifican si por lo menos se logra obtener un incremento a la velocidad de los vehículos de transporte colectivo de un 10 por</w:t>
      </w:r>
      <w:r>
        <w:rPr>
          <w:spacing w:val="-30"/>
        </w:rPr>
        <w:t xml:space="preserve"> </w:t>
      </w:r>
      <w:r>
        <w:t>ciento.</w:t>
      </w:r>
    </w:p>
    <w:p w:rsidR="001E4C99" w:rsidRDefault="001E4C99" w:rsidP="001E4C99">
      <w:pPr>
        <w:pStyle w:val="Textoindependiente"/>
        <w:ind w:left="0"/>
        <w:rPr>
          <w:sz w:val="20"/>
        </w:rPr>
      </w:pPr>
    </w:p>
    <w:p w:rsidR="001E4C99" w:rsidRDefault="001E4C99" w:rsidP="001E4C99">
      <w:pPr>
        <w:pStyle w:val="Textoindependiente"/>
        <w:spacing w:before="125" w:line="285" w:lineRule="auto"/>
        <w:ind w:left="301" w:right="1044"/>
      </w:pPr>
      <w:r>
        <w:rPr>
          <w:b/>
        </w:rPr>
        <w:t xml:space="preserve">Artículo 295. </w:t>
      </w:r>
      <w:r>
        <w:t>Para los carriles exclusivos ubicados junto al bordillo de la banqueta se deberá cumplir con los siguientes requisitos:</w:t>
      </w:r>
    </w:p>
    <w:p w:rsidR="001E4C99" w:rsidRDefault="001E4C99" w:rsidP="001E4C99">
      <w:pPr>
        <w:pStyle w:val="Prrafodelista"/>
        <w:numPr>
          <w:ilvl w:val="0"/>
          <w:numId w:val="43"/>
        </w:numPr>
        <w:tabs>
          <w:tab w:val="left" w:pos="822"/>
        </w:tabs>
        <w:spacing w:line="199" w:lineRule="exact"/>
        <w:rPr>
          <w:sz w:val="18"/>
        </w:rPr>
      </w:pPr>
      <w:r>
        <w:rPr>
          <w:sz w:val="18"/>
        </w:rPr>
        <w:t>No permitir la parada de otro tipo de vehículos junto al</w:t>
      </w:r>
      <w:r>
        <w:rPr>
          <w:spacing w:val="-10"/>
          <w:sz w:val="18"/>
        </w:rPr>
        <w:t xml:space="preserve"> </w:t>
      </w:r>
      <w:r>
        <w:rPr>
          <w:sz w:val="18"/>
        </w:rPr>
        <w:t>bordillo;</w:t>
      </w:r>
    </w:p>
    <w:p w:rsidR="001E4C99" w:rsidRDefault="001E4C99" w:rsidP="001E4C99">
      <w:pPr>
        <w:pStyle w:val="Prrafodelista"/>
        <w:numPr>
          <w:ilvl w:val="0"/>
          <w:numId w:val="43"/>
        </w:numPr>
        <w:tabs>
          <w:tab w:val="left" w:pos="784"/>
        </w:tabs>
        <w:spacing w:before="62"/>
        <w:ind w:left="783" w:hanging="202"/>
        <w:rPr>
          <w:b/>
          <w:sz w:val="18"/>
        </w:rPr>
      </w:pPr>
      <w:r>
        <w:rPr>
          <w:sz w:val="18"/>
        </w:rPr>
        <w:t>Debe haber al menos 60 autobuses en la hora punta o 400 autobuses en un período de 12 horas;</w:t>
      </w:r>
      <w:r>
        <w:rPr>
          <w:spacing w:val="-21"/>
          <w:sz w:val="18"/>
        </w:rPr>
        <w:t xml:space="preserve"> </w:t>
      </w:r>
      <w:r>
        <w:rPr>
          <w:b/>
          <w:sz w:val="18"/>
        </w:rPr>
        <w:t>III.</w:t>
      </w:r>
    </w:p>
    <w:p w:rsidR="001E4C99" w:rsidRDefault="001E4C99" w:rsidP="001E4C99">
      <w:pPr>
        <w:pStyle w:val="Textoindependiente"/>
        <w:spacing w:before="66"/>
      </w:pPr>
      <w:r>
        <w:t>La anchura total de la calle debe permitir al menos dos carriles para el resto del tráfico; y</w:t>
      </w:r>
    </w:p>
    <w:p w:rsidR="001E4C99" w:rsidRDefault="001E4C99" w:rsidP="001E4C99">
      <w:pPr>
        <w:pStyle w:val="Textoindependiente"/>
        <w:spacing w:before="65" w:line="300" w:lineRule="auto"/>
        <w:ind w:right="1044"/>
      </w:pPr>
      <w:r>
        <w:rPr>
          <w:b/>
        </w:rPr>
        <w:t xml:space="preserve">IV. </w:t>
      </w:r>
      <w:r>
        <w:t>El número de viajeros en transporte público debe ser al menos un 50 por ciento superior al de los que utilizan los vehículos privados, incluidos los conductores.</w:t>
      </w:r>
    </w:p>
    <w:p w:rsidR="001E4C99" w:rsidRDefault="001E4C99" w:rsidP="001E4C99">
      <w:pPr>
        <w:pStyle w:val="Textoindependiente"/>
        <w:spacing w:before="102"/>
        <w:ind w:left="301"/>
      </w:pPr>
      <w:r>
        <w:rPr>
          <w:b/>
        </w:rPr>
        <w:t xml:space="preserve">Artículo 296. </w:t>
      </w:r>
      <w:r>
        <w:t>Para los carriles reservados en el centro de la calle se requieren las condiciones siguientes:</w:t>
      </w:r>
    </w:p>
    <w:p w:rsidR="001E4C99" w:rsidRDefault="001E4C99" w:rsidP="001E4C99">
      <w:pPr>
        <w:pStyle w:val="Textoindependiente"/>
        <w:spacing w:before="11"/>
        <w:ind w:left="0"/>
        <w:rPr>
          <w:sz w:val="23"/>
        </w:rPr>
      </w:pPr>
    </w:p>
    <w:p w:rsidR="001E4C99" w:rsidRDefault="001E4C99" w:rsidP="001E4C99">
      <w:pPr>
        <w:pStyle w:val="Prrafodelista"/>
        <w:numPr>
          <w:ilvl w:val="0"/>
          <w:numId w:val="42"/>
        </w:numPr>
        <w:tabs>
          <w:tab w:val="left" w:pos="822"/>
        </w:tabs>
        <w:rPr>
          <w:sz w:val="18"/>
        </w:rPr>
      </w:pPr>
      <w:r>
        <w:rPr>
          <w:sz w:val="18"/>
        </w:rPr>
        <w:t>Al menos 75 autobuses en la hora punta o 500 autobuses en un período de 12</w:t>
      </w:r>
      <w:r>
        <w:rPr>
          <w:spacing w:val="-17"/>
          <w:sz w:val="18"/>
        </w:rPr>
        <w:t xml:space="preserve"> </w:t>
      </w:r>
      <w:r>
        <w:rPr>
          <w:sz w:val="18"/>
        </w:rPr>
        <w:t>horas;</w:t>
      </w:r>
    </w:p>
    <w:p w:rsidR="001E4C99" w:rsidRDefault="001E4C99" w:rsidP="001E4C99">
      <w:pPr>
        <w:pStyle w:val="Prrafodelista"/>
        <w:numPr>
          <w:ilvl w:val="0"/>
          <w:numId w:val="42"/>
        </w:numPr>
        <w:tabs>
          <w:tab w:val="left" w:pos="786"/>
        </w:tabs>
        <w:spacing w:before="64" w:line="264" w:lineRule="auto"/>
        <w:ind w:left="582" w:right="933" w:firstLine="0"/>
        <w:rPr>
          <w:sz w:val="18"/>
        </w:rPr>
      </w:pPr>
      <w:r>
        <w:rPr>
          <w:sz w:val="18"/>
        </w:rPr>
        <w:t>La anchura total de la calle, si es de un solo sentido, debe permitir al menos otros dos carriles al lado del carril reservado, además de espacio suficiente para plataformas de paradas de viajeros. Se requieren, por tanto, calles con 5 carriles. Si la reserva se limita a algunas horas, puede bastar un carril a cada lado y por tanto, puede hacerse en arterias de 3</w:t>
      </w:r>
      <w:r>
        <w:rPr>
          <w:spacing w:val="-12"/>
          <w:sz w:val="18"/>
        </w:rPr>
        <w:t xml:space="preserve"> </w:t>
      </w:r>
      <w:r>
        <w:rPr>
          <w:sz w:val="18"/>
        </w:rPr>
        <w:t>carriles;</w:t>
      </w:r>
    </w:p>
    <w:p w:rsidR="001E4C99" w:rsidRDefault="001E4C99" w:rsidP="001E4C99">
      <w:pPr>
        <w:pStyle w:val="Prrafodelista"/>
        <w:numPr>
          <w:ilvl w:val="0"/>
          <w:numId w:val="42"/>
        </w:numPr>
        <w:tabs>
          <w:tab w:val="left" w:pos="863"/>
        </w:tabs>
        <w:spacing w:line="264" w:lineRule="auto"/>
        <w:ind w:left="582" w:right="933" w:firstLine="0"/>
        <w:rPr>
          <w:sz w:val="18"/>
        </w:rPr>
      </w:pPr>
      <w:r>
        <w:rPr>
          <w:sz w:val="18"/>
        </w:rPr>
        <w:t>Si se trata de calles de dos sentidos, la anchura de la calle debe permitir al menos dos carriles reservados, además de espacio suficiente para plataformas de paradas de viajeros. Se requieren, por tanto, calles con 6 carriles. Si la carga máxima se limita a algunas horas puede bastar con un carril a cada lado y por tanto, hacerse en vías de 4 carriles;</w:t>
      </w:r>
      <w:r>
        <w:rPr>
          <w:spacing w:val="-10"/>
          <w:sz w:val="18"/>
        </w:rPr>
        <w:t xml:space="preserve"> </w:t>
      </w:r>
      <w:r>
        <w:rPr>
          <w:sz w:val="18"/>
        </w:rPr>
        <w:t>y</w:t>
      </w:r>
    </w:p>
    <w:p w:rsidR="001E4C99" w:rsidRDefault="001E4C99" w:rsidP="001E4C99">
      <w:pPr>
        <w:pStyle w:val="Prrafodelista"/>
        <w:numPr>
          <w:ilvl w:val="0"/>
          <w:numId w:val="42"/>
        </w:numPr>
        <w:tabs>
          <w:tab w:val="left" w:pos="873"/>
        </w:tabs>
        <w:spacing w:line="302" w:lineRule="auto"/>
        <w:ind w:left="582" w:right="935" w:firstLine="0"/>
        <w:rPr>
          <w:sz w:val="18"/>
        </w:rPr>
      </w:pPr>
      <w:r>
        <w:rPr>
          <w:sz w:val="18"/>
        </w:rPr>
        <w:t>El número de viajeros en transporte público en la hora punta debe ser al menos un 50 por ciento superior al de los que utilizan los coches privados, incluyendo los</w:t>
      </w:r>
      <w:r>
        <w:rPr>
          <w:spacing w:val="-8"/>
          <w:sz w:val="18"/>
        </w:rPr>
        <w:t xml:space="preserve"> </w:t>
      </w:r>
      <w:r>
        <w:rPr>
          <w:sz w:val="18"/>
        </w:rPr>
        <w:t>conductores.</w:t>
      </w:r>
    </w:p>
    <w:p w:rsidR="001E4C99" w:rsidRDefault="001E4C99" w:rsidP="001E4C99">
      <w:pPr>
        <w:spacing w:line="302" w:lineRule="auto"/>
        <w:jc w:val="both"/>
        <w:rPr>
          <w:sz w:val="18"/>
        </w:rPr>
        <w:sectPr w:rsidR="001E4C99">
          <w:pgSz w:w="11900" w:h="16850"/>
          <w:pgMar w:top="1600" w:right="700" w:bottom="360" w:left="1360" w:header="0" w:footer="167" w:gutter="0"/>
          <w:cols w:space="720"/>
        </w:sectPr>
      </w:pPr>
    </w:p>
    <w:p w:rsidR="001E4C99" w:rsidRDefault="001E4C99" w:rsidP="001E4C99">
      <w:pPr>
        <w:pStyle w:val="Textoindependiente"/>
        <w:spacing w:before="79" w:line="304" w:lineRule="auto"/>
        <w:ind w:left="301" w:right="994"/>
      </w:pPr>
      <w:r>
        <w:rPr>
          <w:b/>
        </w:rPr>
        <w:t xml:space="preserve">Artículo 297. </w:t>
      </w:r>
      <w:r>
        <w:t>En cuanto al funcionamiento de estas vías reservadas, si se trata de carriles junto al bordillo, deberá observarse lo siguiente:</w:t>
      </w:r>
    </w:p>
    <w:p w:rsidR="001E4C99" w:rsidRDefault="001E4C99" w:rsidP="001E4C99">
      <w:pPr>
        <w:spacing w:line="304" w:lineRule="auto"/>
      </w:pPr>
    </w:p>
    <w:p w:rsidR="003B08E5" w:rsidRDefault="003B08E5" w:rsidP="003B08E5">
      <w:pPr>
        <w:pStyle w:val="Prrafodelista"/>
        <w:numPr>
          <w:ilvl w:val="0"/>
          <w:numId w:val="41"/>
        </w:numPr>
        <w:tabs>
          <w:tab w:val="left" w:pos="822"/>
        </w:tabs>
        <w:rPr>
          <w:sz w:val="18"/>
        </w:rPr>
      </w:pPr>
      <w:r>
        <w:rPr>
          <w:sz w:val="18"/>
        </w:rPr>
        <w:t>Los giros de los automóviles no deben interferir con la circulación de autobuses por su</w:t>
      </w:r>
      <w:r>
        <w:rPr>
          <w:spacing w:val="-23"/>
          <w:sz w:val="18"/>
        </w:rPr>
        <w:t xml:space="preserve"> </w:t>
      </w:r>
      <w:r>
        <w:rPr>
          <w:sz w:val="18"/>
        </w:rPr>
        <w:t>carril.</w:t>
      </w:r>
    </w:p>
    <w:p w:rsidR="003B08E5" w:rsidRDefault="003B08E5" w:rsidP="003B08E5">
      <w:pPr>
        <w:pStyle w:val="Prrafodelista"/>
        <w:numPr>
          <w:ilvl w:val="0"/>
          <w:numId w:val="41"/>
        </w:numPr>
        <w:tabs>
          <w:tab w:val="left" w:pos="784"/>
        </w:tabs>
        <w:spacing w:before="122" w:line="302" w:lineRule="auto"/>
        <w:ind w:left="582" w:right="934" w:firstLine="0"/>
        <w:rPr>
          <w:sz w:val="18"/>
        </w:rPr>
      </w:pPr>
      <w:r>
        <w:rPr>
          <w:sz w:val="18"/>
        </w:rPr>
        <w:t>Excepcionalmente puede admitirse que los vehículos, que efectúan giros a la derecha utilicen el carril reservado.</w:t>
      </w:r>
    </w:p>
    <w:p w:rsidR="003B08E5" w:rsidRDefault="003B08E5" w:rsidP="003B08E5">
      <w:pPr>
        <w:pStyle w:val="Prrafodelista"/>
        <w:numPr>
          <w:ilvl w:val="0"/>
          <w:numId w:val="41"/>
        </w:numPr>
        <w:tabs>
          <w:tab w:val="left" w:pos="834"/>
        </w:tabs>
        <w:spacing w:before="21"/>
        <w:ind w:left="834" w:hanging="252"/>
        <w:rPr>
          <w:sz w:val="18"/>
        </w:rPr>
      </w:pPr>
      <w:r>
        <w:rPr>
          <w:sz w:val="18"/>
        </w:rPr>
        <w:t>Los autobuses no deben salir de su carril, excepto en casos de</w:t>
      </w:r>
      <w:r>
        <w:rPr>
          <w:spacing w:val="-9"/>
          <w:sz w:val="18"/>
        </w:rPr>
        <w:t xml:space="preserve"> </w:t>
      </w:r>
      <w:r>
        <w:rPr>
          <w:sz w:val="18"/>
        </w:rPr>
        <w:t>emergencia.</w:t>
      </w:r>
    </w:p>
    <w:p w:rsidR="003B08E5" w:rsidRDefault="003B08E5" w:rsidP="003B08E5">
      <w:pPr>
        <w:pStyle w:val="Prrafodelista"/>
        <w:numPr>
          <w:ilvl w:val="0"/>
          <w:numId w:val="41"/>
        </w:numPr>
        <w:tabs>
          <w:tab w:val="left" w:pos="856"/>
        </w:tabs>
        <w:spacing w:before="122" w:line="302" w:lineRule="auto"/>
        <w:ind w:left="582" w:right="935" w:firstLine="0"/>
        <w:rPr>
          <w:sz w:val="18"/>
        </w:rPr>
      </w:pPr>
      <w:r>
        <w:rPr>
          <w:sz w:val="18"/>
        </w:rPr>
        <w:t>En calles de doble sentido suficientemente anchas y si es necesario disponer carriles reservados en los dos sentidos, en general, es preferible disponerlos por el</w:t>
      </w:r>
      <w:r>
        <w:rPr>
          <w:spacing w:val="-13"/>
          <w:sz w:val="18"/>
        </w:rPr>
        <w:t xml:space="preserve"> </w:t>
      </w:r>
      <w:r>
        <w:rPr>
          <w:sz w:val="18"/>
        </w:rPr>
        <w:t>centro.</w:t>
      </w:r>
    </w:p>
    <w:p w:rsidR="003B08E5" w:rsidRDefault="003B08E5" w:rsidP="003B08E5">
      <w:pPr>
        <w:pStyle w:val="Textoindependiente"/>
        <w:tabs>
          <w:tab w:val="left" w:pos="1661"/>
        </w:tabs>
        <w:spacing w:before="97"/>
        <w:ind w:left="301"/>
      </w:pPr>
      <w:r>
        <w:rPr>
          <w:b/>
        </w:rPr>
        <w:t>Artículo</w:t>
      </w:r>
      <w:r>
        <w:rPr>
          <w:b/>
          <w:spacing w:val="-2"/>
        </w:rPr>
        <w:t xml:space="preserve"> </w:t>
      </w:r>
      <w:r>
        <w:rPr>
          <w:b/>
        </w:rPr>
        <w:t>298.</w:t>
      </w:r>
      <w:r>
        <w:rPr>
          <w:b/>
        </w:rPr>
        <w:tab/>
      </w:r>
      <w:r>
        <w:t>Cuando se trata de carriles centrales deberán observarse los siguientes</w:t>
      </w:r>
      <w:r>
        <w:rPr>
          <w:spacing w:val="-14"/>
        </w:rPr>
        <w:t xml:space="preserve"> </w:t>
      </w:r>
      <w:r>
        <w:t>lineamientos:</w:t>
      </w:r>
    </w:p>
    <w:p w:rsidR="003B08E5" w:rsidRDefault="003B08E5" w:rsidP="003B08E5">
      <w:pPr>
        <w:pStyle w:val="Prrafodelista"/>
        <w:numPr>
          <w:ilvl w:val="0"/>
          <w:numId w:val="40"/>
        </w:numPr>
        <w:tabs>
          <w:tab w:val="left" w:pos="753"/>
        </w:tabs>
        <w:spacing w:before="122" w:line="273" w:lineRule="auto"/>
        <w:ind w:right="933" w:firstLine="0"/>
        <w:rPr>
          <w:sz w:val="18"/>
        </w:rPr>
      </w:pPr>
      <w:r>
        <w:rPr>
          <w:sz w:val="18"/>
        </w:rPr>
        <w:t>Los automóviles, en las proximidades de las intersecciones, pueden utilizar el carril reservado para movimientos de entrecruzamiento, siempre que lo abandonen rápidamente y sin interferir bruscamente con los</w:t>
      </w:r>
      <w:r>
        <w:rPr>
          <w:spacing w:val="-5"/>
          <w:sz w:val="18"/>
        </w:rPr>
        <w:t xml:space="preserve"> </w:t>
      </w:r>
      <w:r>
        <w:rPr>
          <w:sz w:val="18"/>
        </w:rPr>
        <w:t>autobuses.</w:t>
      </w:r>
    </w:p>
    <w:p w:rsidR="003B08E5" w:rsidRDefault="003B08E5" w:rsidP="003B08E5">
      <w:pPr>
        <w:pStyle w:val="Prrafodelista"/>
        <w:numPr>
          <w:ilvl w:val="0"/>
          <w:numId w:val="40"/>
        </w:numPr>
        <w:tabs>
          <w:tab w:val="left" w:pos="801"/>
        </w:tabs>
        <w:spacing w:before="46" w:line="304" w:lineRule="auto"/>
        <w:ind w:right="933" w:firstLine="0"/>
        <w:rPr>
          <w:sz w:val="18"/>
        </w:rPr>
      </w:pPr>
      <w:r>
        <w:rPr>
          <w:sz w:val="18"/>
        </w:rPr>
        <w:t>Si se establecen vías reservadas centrales en una calle de dos sentidos es imprescindible prohibir los giros a la</w:t>
      </w:r>
      <w:r>
        <w:rPr>
          <w:spacing w:val="-3"/>
          <w:sz w:val="18"/>
        </w:rPr>
        <w:t xml:space="preserve"> </w:t>
      </w:r>
      <w:r>
        <w:rPr>
          <w:sz w:val="18"/>
        </w:rPr>
        <w:t>izquierda.</w:t>
      </w:r>
    </w:p>
    <w:p w:rsidR="003B08E5" w:rsidRDefault="003B08E5" w:rsidP="003B08E5">
      <w:pPr>
        <w:pStyle w:val="Prrafodelista"/>
        <w:numPr>
          <w:ilvl w:val="0"/>
          <w:numId w:val="40"/>
        </w:numPr>
        <w:tabs>
          <w:tab w:val="left" w:pos="834"/>
        </w:tabs>
        <w:spacing w:before="17"/>
        <w:ind w:left="834" w:hanging="252"/>
        <w:rPr>
          <w:sz w:val="18"/>
        </w:rPr>
      </w:pPr>
      <w:r>
        <w:rPr>
          <w:sz w:val="18"/>
        </w:rPr>
        <w:t>Solo pueden disponerse paradas antes de los cruces, y con suficientes andenes para los</w:t>
      </w:r>
      <w:r>
        <w:rPr>
          <w:spacing w:val="-16"/>
          <w:sz w:val="18"/>
        </w:rPr>
        <w:t xml:space="preserve"> </w:t>
      </w:r>
      <w:r>
        <w:rPr>
          <w:sz w:val="18"/>
        </w:rPr>
        <w:t>viajeros.</w:t>
      </w:r>
    </w:p>
    <w:p w:rsidR="003B08E5" w:rsidRDefault="003B08E5" w:rsidP="003B08E5">
      <w:pPr>
        <w:pStyle w:val="Prrafodelista"/>
        <w:numPr>
          <w:ilvl w:val="0"/>
          <w:numId w:val="40"/>
        </w:numPr>
        <w:tabs>
          <w:tab w:val="left" w:pos="866"/>
        </w:tabs>
        <w:spacing w:before="122" w:line="302" w:lineRule="auto"/>
        <w:ind w:right="932" w:firstLine="0"/>
        <w:rPr>
          <w:sz w:val="18"/>
        </w:rPr>
      </w:pPr>
      <w:r>
        <w:rPr>
          <w:sz w:val="18"/>
        </w:rPr>
        <w:t>Los autobuses no deben abandonar los carriles reservados, pero si alguna línea ha de hacerlo por seguir por otra calle, saldrá del carril reservado al menos una cuadra antes de</w:t>
      </w:r>
      <w:r>
        <w:rPr>
          <w:spacing w:val="-22"/>
          <w:sz w:val="18"/>
        </w:rPr>
        <w:t xml:space="preserve"> </w:t>
      </w:r>
      <w:r>
        <w:rPr>
          <w:sz w:val="18"/>
        </w:rPr>
        <w:t>girar.</w:t>
      </w:r>
    </w:p>
    <w:p w:rsidR="003B08E5" w:rsidRDefault="003B08E5" w:rsidP="003B08E5">
      <w:pPr>
        <w:pStyle w:val="Textoindependiente"/>
        <w:spacing w:before="98" w:line="264" w:lineRule="auto"/>
        <w:ind w:left="301" w:right="938"/>
        <w:jc w:val="both"/>
      </w:pPr>
      <w:r>
        <w:rPr>
          <w:b/>
        </w:rPr>
        <w:t xml:space="preserve">Artículo 299. </w:t>
      </w:r>
      <w:r>
        <w:t>Cuando se pretenda establecer una calle para circulación exclusiva de vehículos de transporte público colectivo, esta deberá ubicarse a dos cuadras como máximo de otra calle paralela del mismo sentido para la circulación general de vehículos, y con un número de carriles de circulación de una vez y media que la que se usará como exclusiva.</w:t>
      </w:r>
    </w:p>
    <w:p w:rsidR="003B08E5" w:rsidRDefault="003B08E5" w:rsidP="003B08E5">
      <w:pPr>
        <w:pStyle w:val="Textoindependiente"/>
        <w:spacing w:before="133" w:line="264" w:lineRule="auto"/>
        <w:ind w:left="301" w:right="933"/>
        <w:jc w:val="both"/>
      </w:pPr>
      <w:r>
        <w:rPr>
          <w:b/>
        </w:rPr>
        <w:t xml:space="preserve">Artículo 300. </w:t>
      </w:r>
      <w:r>
        <w:t>Ya sea para los casos en que se destine un carril exclusivo para autobuses, minibuses o trolebuses, o para cuando se emplee toda una calle para la circulación de estos, se deberán realizar todas las adecuaciones tanto físicas en intersecciones, arroyos y camellones como operacionales, como son los señalamientos horizontales, verticales y de semáforos.</w:t>
      </w:r>
    </w:p>
    <w:p w:rsidR="003B08E5" w:rsidRDefault="003B08E5" w:rsidP="003B08E5">
      <w:pPr>
        <w:pStyle w:val="Textoindependiente"/>
        <w:spacing w:before="133" w:line="276" w:lineRule="auto"/>
        <w:ind w:left="301" w:right="934"/>
        <w:jc w:val="both"/>
      </w:pPr>
      <w:r>
        <w:rPr>
          <w:b/>
        </w:rPr>
        <w:t xml:space="preserve">Artículo 301. </w:t>
      </w:r>
      <w:r>
        <w:t>Tanto en los sistemas y estructuras tradicionales de operación del transporte (en tránsito mixto) como en carriles o calles exclusivas deberá existir el señalamiento suficiente con la información que los usuarios requieren sobre la operación de los sistemas de transportación colectiva.</w:t>
      </w:r>
    </w:p>
    <w:p w:rsidR="003B08E5" w:rsidRDefault="003B08E5" w:rsidP="003B08E5">
      <w:pPr>
        <w:pStyle w:val="Textoindependiente"/>
        <w:spacing w:before="119" w:line="276" w:lineRule="auto"/>
        <w:ind w:left="301" w:right="935"/>
        <w:jc w:val="both"/>
      </w:pPr>
      <w:r>
        <w:rPr>
          <w:b/>
        </w:rPr>
        <w:t xml:space="preserve">Artículo 302. </w:t>
      </w:r>
      <w:r>
        <w:t>Las paradas de los vehículos de transporte, pueden estar ubicadas antes del cruce de una calle, después del cruce o a media cuadra. Las siguientes son normas de carácter general que deben seguirse para su ubicación, ya que en cada caso particular las condiciones pueden variar:</w:t>
      </w:r>
    </w:p>
    <w:p w:rsidR="003B08E5" w:rsidRDefault="003B08E5" w:rsidP="003B08E5">
      <w:pPr>
        <w:pStyle w:val="Prrafodelista"/>
        <w:numPr>
          <w:ilvl w:val="0"/>
          <w:numId w:val="39"/>
        </w:numPr>
        <w:tabs>
          <w:tab w:val="left" w:pos="746"/>
        </w:tabs>
        <w:spacing w:before="42" w:line="273" w:lineRule="auto"/>
        <w:ind w:right="935" w:firstLine="0"/>
        <w:rPr>
          <w:sz w:val="18"/>
        </w:rPr>
      </w:pPr>
      <w:r>
        <w:rPr>
          <w:sz w:val="18"/>
        </w:rPr>
        <w:t>En intersecciones controladas por señales de "alto" o "ceda el paso", cuando se le da preferencia al transporte colectivo sobre la circulación general y el estacionamiento, es preferible la parada antes del cruce.</w:t>
      </w:r>
    </w:p>
    <w:p w:rsidR="003B08E5" w:rsidRDefault="003B08E5" w:rsidP="003B08E5">
      <w:pPr>
        <w:pStyle w:val="Prrafodelista"/>
        <w:numPr>
          <w:ilvl w:val="0"/>
          <w:numId w:val="39"/>
        </w:numPr>
        <w:tabs>
          <w:tab w:val="left" w:pos="820"/>
        </w:tabs>
        <w:spacing w:before="46" w:line="302" w:lineRule="auto"/>
        <w:ind w:right="945" w:firstLine="0"/>
        <w:rPr>
          <w:sz w:val="18"/>
        </w:rPr>
      </w:pPr>
      <w:r>
        <w:rPr>
          <w:sz w:val="18"/>
        </w:rPr>
        <w:t>Si hay unos giros muy importantes, debe situarse la parada después del cruce y si esto no es posible, debe disponerse en el centro de la manzana o en otro cruce menos</w:t>
      </w:r>
      <w:r>
        <w:rPr>
          <w:spacing w:val="-20"/>
          <w:sz w:val="18"/>
        </w:rPr>
        <w:t xml:space="preserve"> </w:t>
      </w:r>
      <w:r>
        <w:rPr>
          <w:sz w:val="18"/>
        </w:rPr>
        <w:t>difícil.</w:t>
      </w:r>
    </w:p>
    <w:p w:rsidR="003B08E5" w:rsidRDefault="003B08E5" w:rsidP="003B08E5">
      <w:pPr>
        <w:pStyle w:val="Prrafodelista"/>
        <w:numPr>
          <w:ilvl w:val="0"/>
          <w:numId w:val="39"/>
        </w:numPr>
        <w:tabs>
          <w:tab w:val="left" w:pos="839"/>
        </w:tabs>
        <w:spacing w:before="21" w:line="300" w:lineRule="auto"/>
        <w:ind w:right="953" w:firstLine="0"/>
        <w:rPr>
          <w:sz w:val="18"/>
        </w:rPr>
      </w:pPr>
      <w:r>
        <w:rPr>
          <w:sz w:val="18"/>
        </w:rPr>
        <w:t>En cruces donde la corriente de tráfico principal no coincide con la línea de autobuses, es preferible disponer la parada después del</w:t>
      </w:r>
      <w:r>
        <w:rPr>
          <w:spacing w:val="-6"/>
          <w:sz w:val="18"/>
        </w:rPr>
        <w:t xml:space="preserve"> </w:t>
      </w:r>
      <w:r>
        <w:rPr>
          <w:sz w:val="18"/>
        </w:rPr>
        <w:t>cruce.</w:t>
      </w:r>
    </w:p>
    <w:p w:rsidR="003B08E5" w:rsidRDefault="003B08E5" w:rsidP="003B08E5">
      <w:pPr>
        <w:pStyle w:val="Prrafodelista"/>
        <w:numPr>
          <w:ilvl w:val="0"/>
          <w:numId w:val="39"/>
        </w:numPr>
        <w:tabs>
          <w:tab w:val="left" w:pos="890"/>
        </w:tabs>
        <w:spacing w:before="22" w:line="304" w:lineRule="auto"/>
        <w:ind w:right="943" w:firstLine="0"/>
        <w:rPr>
          <w:sz w:val="18"/>
        </w:rPr>
      </w:pPr>
      <w:r>
        <w:rPr>
          <w:sz w:val="18"/>
        </w:rPr>
        <w:t>Si se le da preferencia al tráfico sobre el funcionamiento de las líneas de transporte, es mejor disponer la parada después del</w:t>
      </w:r>
      <w:r>
        <w:rPr>
          <w:spacing w:val="-6"/>
          <w:sz w:val="18"/>
        </w:rPr>
        <w:t xml:space="preserve"> </w:t>
      </w:r>
      <w:r>
        <w:rPr>
          <w:sz w:val="18"/>
        </w:rPr>
        <w:t>cruce.</w:t>
      </w:r>
    </w:p>
    <w:p w:rsidR="003B08E5" w:rsidRDefault="003B08E5" w:rsidP="003B08E5">
      <w:pPr>
        <w:pStyle w:val="Prrafodelista"/>
        <w:numPr>
          <w:ilvl w:val="0"/>
          <w:numId w:val="39"/>
        </w:numPr>
        <w:tabs>
          <w:tab w:val="left" w:pos="834"/>
        </w:tabs>
        <w:spacing w:before="17" w:line="266" w:lineRule="auto"/>
        <w:ind w:right="938" w:firstLine="0"/>
        <w:rPr>
          <w:sz w:val="18"/>
        </w:rPr>
      </w:pPr>
      <w:r>
        <w:rPr>
          <w:sz w:val="18"/>
        </w:rPr>
        <w:t>Si la línea de transporte gira a la derecha y la congestión de tráfico no es importante, conviene establecer la parada antes del cruce donde se gira y si el tráfico que gira a la derecha es importante, ha de separarse bastante de la intersección. Si se trata de una calle congestionada, será preferible disponer la parada después del cruce, una vez realizado el</w:t>
      </w:r>
      <w:r>
        <w:rPr>
          <w:spacing w:val="-12"/>
          <w:sz w:val="18"/>
        </w:rPr>
        <w:t xml:space="preserve"> </w:t>
      </w:r>
      <w:r>
        <w:rPr>
          <w:sz w:val="18"/>
        </w:rPr>
        <w:t>giro.</w:t>
      </w:r>
    </w:p>
    <w:p w:rsidR="003B08E5" w:rsidRDefault="003B08E5" w:rsidP="003B08E5">
      <w:pPr>
        <w:pStyle w:val="Prrafodelista"/>
        <w:numPr>
          <w:ilvl w:val="0"/>
          <w:numId w:val="39"/>
        </w:numPr>
        <w:tabs>
          <w:tab w:val="left" w:pos="875"/>
        </w:tabs>
        <w:spacing w:before="49" w:line="273" w:lineRule="auto"/>
        <w:ind w:right="934" w:firstLine="0"/>
        <w:rPr>
          <w:sz w:val="18"/>
        </w:rPr>
      </w:pPr>
      <w:r>
        <w:rPr>
          <w:sz w:val="18"/>
        </w:rPr>
        <w:t xml:space="preserve">Si la línea de autobuses gira la izquierda, la parada debe establecerse una vez pasado el cruce, después de haber girado, aunque ello puede suponer una parada de gran longitud para permitir </w:t>
      </w:r>
      <w:r>
        <w:rPr>
          <w:spacing w:val="3"/>
          <w:sz w:val="18"/>
        </w:rPr>
        <w:t xml:space="preserve">que </w:t>
      </w:r>
      <w:r>
        <w:rPr>
          <w:sz w:val="18"/>
        </w:rPr>
        <w:t>el giro se</w:t>
      </w:r>
      <w:r>
        <w:rPr>
          <w:spacing w:val="-3"/>
          <w:sz w:val="18"/>
        </w:rPr>
        <w:t xml:space="preserve"> </w:t>
      </w:r>
      <w:r>
        <w:rPr>
          <w:sz w:val="18"/>
        </w:rPr>
        <w:t>realice.</w:t>
      </w:r>
    </w:p>
    <w:p w:rsidR="003B08E5" w:rsidRPr="003B08E5" w:rsidRDefault="003B08E5" w:rsidP="003B08E5">
      <w:pPr>
        <w:pStyle w:val="Prrafodelista"/>
        <w:numPr>
          <w:ilvl w:val="0"/>
          <w:numId w:val="39"/>
        </w:numPr>
        <w:tabs>
          <w:tab w:val="left" w:pos="938"/>
        </w:tabs>
        <w:spacing w:before="45" w:line="302" w:lineRule="auto"/>
        <w:ind w:right="944" w:firstLine="0"/>
        <w:rPr>
          <w:sz w:val="18"/>
        </w:rPr>
        <w:sectPr w:rsidR="003B08E5" w:rsidRPr="003B08E5">
          <w:pgSz w:w="11900" w:h="16850"/>
          <w:pgMar w:top="1600" w:right="700" w:bottom="440" w:left="1360" w:header="0" w:footer="167" w:gutter="0"/>
          <w:cols w:space="720"/>
        </w:sectPr>
      </w:pPr>
      <w:r>
        <w:rPr>
          <w:sz w:val="18"/>
        </w:rPr>
        <w:t>Si hay importantes generadores de viajeros en el centro de las manzanas se pueden justificar ciertas paradas, pero en general son preferibles en puntos próximos a los cruces. Si en estos</w:t>
      </w:r>
      <w:r>
        <w:rPr>
          <w:spacing w:val="-32"/>
          <w:sz w:val="18"/>
        </w:rPr>
        <w:t xml:space="preserve"> </w:t>
      </w:r>
      <w:r>
        <w:rPr>
          <w:sz w:val="18"/>
        </w:rPr>
        <w:t>puntos</w:t>
      </w:r>
    </w:p>
    <w:p w:rsidR="001E4C99" w:rsidRDefault="001E4C99" w:rsidP="001E4C99">
      <w:pPr>
        <w:pStyle w:val="Textoindependiente"/>
        <w:spacing w:before="8"/>
        <w:ind w:left="0"/>
        <w:rPr>
          <w:sz w:val="21"/>
        </w:rPr>
      </w:pPr>
    </w:p>
    <w:p w:rsidR="001E4C99" w:rsidRDefault="001E4C99" w:rsidP="001E4C99">
      <w:pPr>
        <w:pStyle w:val="Textoindependiente"/>
        <w:spacing w:line="285" w:lineRule="auto"/>
        <w:ind w:right="1166"/>
        <w:jc w:val="both"/>
      </w:pPr>
      <w:r>
        <w:t>hay</w:t>
      </w:r>
      <w:r>
        <w:rPr>
          <w:spacing w:val="-4"/>
        </w:rPr>
        <w:t xml:space="preserve"> </w:t>
      </w:r>
      <w:r>
        <w:t>paso</w:t>
      </w:r>
      <w:r>
        <w:rPr>
          <w:spacing w:val="-2"/>
        </w:rPr>
        <w:t xml:space="preserve"> </w:t>
      </w:r>
      <w:r>
        <w:t>de</w:t>
      </w:r>
      <w:r>
        <w:rPr>
          <w:spacing w:val="-4"/>
        </w:rPr>
        <w:t xml:space="preserve"> </w:t>
      </w:r>
      <w:r>
        <w:t>peatones,</w:t>
      </w:r>
      <w:r>
        <w:rPr>
          <w:spacing w:val="-4"/>
        </w:rPr>
        <w:t xml:space="preserve"> </w:t>
      </w:r>
      <w:r>
        <w:t>la</w:t>
      </w:r>
      <w:r>
        <w:rPr>
          <w:spacing w:val="-2"/>
        </w:rPr>
        <w:t xml:space="preserve"> </w:t>
      </w:r>
      <w:r>
        <w:t>parada</w:t>
      </w:r>
      <w:r>
        <w:rPr>
          <w:spacing w:val="-2"/>
        </w:rPr>
        <w:t xml:space="preserve"> </w:t>
      </w:r>
      <w:r>
        <w:t>debe</w:t>
      </w:r>
      <w:r>
        <w:rPr>
          <w:spacing w:val="-2"/>
        </w:rPr>
        <w:t xml:space="preserve"> </w:t>
      </w:r>
      <w:r>
        <w:t>disponerse</w:t>
      </w:r>
      <w:r>
        <w:rPr>
          <w:spacing w:val="-4"/>
        </w:rPr>
        <w:t xml:space="preserve"> </w:t>
      </w:r>
      <w:r>
        <w:t>después</w:t>
      </w:r>
      <w:r>
        <w:rPr>
          <w:spacing w:val="-3"/>
        </w:rPr>
        <w:t xml:space="preserve"> </w:t>
      </w:r>
      <w:r>
        <w:t>del</w:t>
      </w:r>
      <w:r>
        <w:rPr>
          <w:spacing w:val="-4"/>
        </w:rPr>
        <w:t xml:space="preserve"> </w:t>
      </w:r>
      <w:r>
        <w:t>cruce,</w:t>
      </w:r>
      <w:r>
        <w:rPr>
          <w:spacing w:val="-2"/>
        </w:rPr>
        <w:t xml:space="preserve"> </w:t>
      </w:r>
      <w:r>
        <w:t>para</w:t>
      </w:r>
      <w:r>
        <w:rPr>
          <w:spacing w:val="-2"/>
        </w:rPr>
        <w:t xml:space="preserve"> </w:t>
      </w:r>
      <w:r>
        <w:t>no</w:t>
      </w:r>
      <w:r>
        <w:rPr>
          <w:spacing w:val="-2"/>
        </w:rPr>
        <w:t xml:space="preserve"> </w:t>
      </w:r>
      <w:r>
        <w:t>reducir</w:t>
      </w:r>
      <w:r>
        <w:rPr>
          <w:spacing w:val="-5"/>
        </w:rPr>
        <w:t xml:space="preserve"> </w:t>
      </w:r>
      <w:r>
        <w:t>la</w:t>
      </w:r>
      <w:r>
        <w:rPr>
          <w:spacing w:val="-2"/>
        </w:rPr>
        <w:t xml:space="preserve"> </w:t>
      </w:r>
      <w:r>
        <w:t>visibilidad</w:t>
      </w:r>
      <w:r>
        <w:rPr>
          <w:spacing w:val="-2"/>
        </w:rPr>
        <w:t xml:space="preserve"> </w:t>
      </w:r>
      <w:r>
        <w:t>de los</w:t>
      </w:r>
      <w:r>
        <w:rPr>
          <w:spacing w:val="-2"/>
        </w:rPr>
        <w:t xml:space="preserve"> </w:t>
      </w:r>
      <w:r>
        <w:t>conductores.</w:t>
      </w:r>
    </w:p>
    <w:p w:rsidR="001E4C99" w:rsidRDefault="001E4C99" w:rsidP="001E4C99">
      <w:pPr>
        <w:pStyle w:val="Prrafodelista"/>
        <w:numPr>
          <w:ilvl w:val="0"/>
          <w:numId w:val="39"/>
        </w:numPr>
        <w:tabs>
          <w:tab w:val="left" w:pos="954"/>
        </w:tabs>
        <w:spacing w:before="38" w:line="300" w:lineRule="auto"/>
        <w:ind w:right="1108" w:firstLine="0"/>
        <w:rPr>
          <w:sz w:val="18"/>
        </w:rPr>
      </w:pPr>
      <w:r>
        <w:rPr>
          <w:sz w:val="18"/>
        </w:rPr>
        <w:t>La separación o distancia entre paradas varía con el funcionamiento de las líneas. Es normal una parada cada dos</w:t>
      </w:r>
      <w:r>
        <w:rPr>
          <w:spacing w:val="-4"/>
          <w:sz w:val="18"/>
        </w:rPr>
        <w:t xml:space="preserve"> </w:t>
      </w:r>
      <w:r>
        <w:rPr>
          <w:sz w:val="18"/>
        </w:rPr>
        <w:t>manzanas.</w:t>
      </w:r>
    </w:p>
    <w:p w:rsidR="001E4C99" w:rsidRDefault="001E4C99" w:rsidP="001E4C99">
      <w:pPr>
        <w:pStyle w:val="Textoindependiente"/>
        <w:spacing w:before="97" w:line="256" w:lineRule="auto"/>
        <w:ind w:left="301" w:right="935"/>
        <w:jc w:val="both"/>
      </w:pPr>
      <w:r>
        <w:rPr>
          <w:b/>
        </w:rPr>
        <w:t xml:space="preserve">Artículo 303. </w:t>
      </w:r>
      <w:r>
        <w:t>Las longitudes de las áreas de paradas recomendadas, para autobuses de 12 metros de longitud, son de 30 metros si la parada está antes del cruce; de 25 metros si la parada está después del cruce, y de 45 metros para paradas situadas en el centro de una manzana. Si la parada después del cruce es para una línea que ha girado a la derecha, se requiere una longitud de 40 metros. Por cada autobús de más que se espera coincida en la parada, es preciso añadir un tramo de 13.5 metros. Las longitudes indicadas deben estar libres de vehículos estacionados.</w:t>
      </w:r>
    </w:p>
    <w:p w:rsidR="001E4C99" w:rsidRDefault="001E4C99" w:rsidP="001E4C99">
      <w:pPr>
        <w:pStyle w:val="Textoindependiente"/>
        <w:spacing w:before="144" w:line="285" w:lineRule="auto"/>
        <w:ind w:left="301" w:right="934"/>
        <w:jc w:val="both"/>
      </w:pPr>
      <w:r>
        <w:rPr>
          <w:b/>
        </w:rPr>
        <w:t xml:space="preserve">Artículo 304. </w:t>
      </w:r>
      <w:r>
        <w:t>En donde sea posible, pero sobre todo en vialidades nuevas, se deberán ubicar las paradas fuera del arroyo de circulación normal de los vehículos en bahías que se formarán con la banqueta.</w:t>
      </w:r>
    </w:p>
    <w:p w:rsidR="001E4C99" w:rsidRDefault="001E4C99" w:rsidP="001E4C99">
      <w:pPr>
        <w:pStyle w:val="Textoindependiente"/>
        <w:spacing w:before="7"/>
        <w:ind w:left="0"/>
        <w:rPr>
          <w:sz w:val="23"/>
        </w:rPr>
      </w:pPr>
    </w:p>
    <w:p w:rsidR="001E4C99" w:rsidRDefault="001E4C99" w:rsidP="001E4C99">
      <w:pPr>
        <w:pStyle w:val="Textoindependiente"/>
        <w:spacing w:line="256" w:lineRule="auto"/>
        <w:ind w:left="301" w:right="925"/>
      </w:pPr>
      <w:r>
        <w:t>Estas bahías estarán remetidas del carril derecho de circulación de frente en 3 metros. La transición de entrada a esta área tendrá una longitud mínima de 30 metros, y una transición de salida para integrarse al carril derecho de 15 metros como mínimo. Si se construyen curvas circulares entre las transiciones y las banquetas paralelas al arroyo, la longitud mencionada estará dada entre los puntos de inflexión de las tangentes.</w:t>
      </w:r>
    </w:p>
    <w:p w:rsidR="001E4C99" w:rsidRDefault="001E4C99" w:rsidP="001E4C99">
      <w:pPr>
        <w:pStyle w:val="Textoindependiente"/>
        <w:spacing w:before="138" w:line="273" w:lineRule="auto"/>
        <w:ind w:left="301" w:right="934"/>
        <w:jc w:val="both"/>
      </w:pPr>
      <w:r>
        <w:rPr>
          <w:b/>
        </w:rPr>
        <w:t xml:space="preserve">Artículo 305. </w:t>
      </w:r>
      <w:r>
        <w:t>Los lugares para espera de los vehículos por parte de los usuarios deberán estar protegidos con cobertizos suficientemente grandes para cubrir toda el área en forma longitudinal, debiendo tener una anchura mínima de 2.5 metros.</w:t>
      </w:r>
    </w:p>
    <w:p w:rsidR="001E4C99" w:rsidRDefault="001E4C99" w:rsidP="001E4C99">
      <w:pPr>
        <w:pStyle w:val="Textoindependiente"/>
        <w:spacing w:before="60" w:line="285" w:lineRule="auto"/>
        <w:ind w:left="301" w:right="1347"/>
        <w:jc w:val="both"/>
      </w:pPr>
      <w:r>
        <w:t>En el caso de paradas con frecuentes transbordos entre rutas, líneas o sistemas, debe procurarse que las distancias recorridas por los usuarios que transbordan sean mínimas.</w:t>
      </w:r>
    </w:p>
    <w:p w:rsidR="001E4C99" w:rsidRDefault="001E4C99" w:rsidP="001E4C99">
      <w:pPr>
        <w:pStyle w:val="Textoindependiente"/>
        <w:spacing w:before="113" w:line="276" w:lineRule="auto"/>
        <w:ind w:left="301" w:right="934"/>
        <w:jc w:val="both"/>
      </w:pPr>
      <w:r>
        <w:rPr>
          <w:b/>
        </w:rPr>
        <w:t xml:space="preserve">Artículo 306. </w:t>
      </w:r>
      <w:r>
        <w:t>Cuando se elaboren los proyectos, y obras de pasos a desnivel deberá preverse en donde se espere que circule el transporte colectivo el espacio y previsiones para ello, ya sea con derecho de vía compartido o con derecho de vía propio.</w:t>
      </w:r>
    </w:p>
    <w:p w:rsidR="001E4C99" w:rsidRDefault="001E4C99" w:rsidP="001E4C99">
      <w:pPr>
        <w:pStyle w:val="Textoindependiente"/>
        <w:ind w:left="0"/>
        <w:rPr>
          <w:sz w:val="20"/>
        </w:rPr>
      </w:pPr>
    </w:p>
    <w:p w:rsidR="001E4C99" w:rsidRDefault="001E4C99" w:rsidP="001E4C99">
      <w:pPr>
        <w:pStyle w:val="Ttulo3"/>
        <w:spacing w:before="141"/>
        <w:ind w:left="1692"/>
      </w:pPr>
      <w:r>
        <w:t>CAPÍTULO XXVIII</w:t>
      </w:r>
    </w:p>
    <w:p w:rsidR="001E4C99" w:rsidRDefault="001E4C99" w:rsidP="001E4C99">
      <w:pPr>
        <w:spacing w:before="121"/>
        <w:ind w:left="1648" w:right="2368"/>
        <w:jc w:val="center"/>
        <w:rPr>
          <w:b/>
          <w:sz w:val="18"/>
        </w:rPr>
      </w:pPr>
      <w:r>
        <w:rPr>
          <w:b/>
          <w:sz w:val="18"/>
        </w:rPr>
        <w:t>Obras y obstrucciones en la vía pública</w:t>
      </w:r>
    </w:p>
    <w:p w:rsidR="001E4C99" w:rsidRDefault="001E4C99" w:rsidP="001E4C99">
      <w:pPr>
        <w:pStyle w:val="Textoindependiente"/>
        <w:spacing w:before="3"/>
        <w:ind w:left="0"/>
        <w:rPr>
          <w:b/>
          <w:sz w:val="17"/>
        </w:rPr>
      </w:pPr>
    </w:p>
    <w:p w:rsidR="001E4C99" w:rsidRDefault="001E4C99" w:rsidP="001E4C99">
      <w:pPr>
        <w:pStyle w:val="Textoindependiente"/>
        <w:spacing w:before="1" w:line="266" w:lineRule="auto"/>
        <w:ind w:left="301" w:right="934"/>
        <w:jc w:val="both"/>
      </w:pPr>
      <w:r>
        <w:rPr>
          <w:b/>
        </w:rPr>
        <w:t xml:space="preserve">Artículo 307. </w:t>
      </w:r>
      <w:r>
        <w:t>Siempre que la vía pública o las áreas destinadas al libre tránsito de personas o vehículos se encuentren obstruidas por obras o por cualquier otra causa deberá existir el señalamiento o los dispositivos que prevengan a los usuarios con anticipación sobre su presencia y será protegida el área en donde se encuentra la obstrucción.</w:t>
      </w:r>
    </w:p>
    <w:p w:rsidR="001E4C99" w:rsidRDefault="001E4C99" w:rsidP="001E4C99">
      <w:pPr>
        <w:pStyle w:val="Textoindependiente"/>
        <w:spacing w:before="127" w:line="285" w:lineRule="auto"/>
        <w:ind w:left="301" w:right="924"/>
      </w:pPr>
      <w:r>
        <w:rPr>
          <w:b/>
        </w:rPr>
        <w:t xml:space="preserve">Artículo 308. </w:t>
      </w:r>
      <w:r>
        <w:t>Los señalamientos y dispositivos a emplear así como la forma de su utilización se sujetarán a lo dispuesto por la normatividad vigente a nivel nacional sobre dispositivos para el control del tránsito.</w:t>
      </w:r>
    </w:p>
    <w:p w:rsidR="001E4C99" w:rsidRDefault="001E4C99" w:rsidP="001E4C99">
      <w:pPr>
        <w:pStyle w:val="Textoindependiente"/>
        <w:spacing w:before="7"/>
        <w:ind w:left="0"/>
        <w:rPr>
          <w:sz w:val="29"/>
        </w:rPr>
      </w:pPr>
    </w:p>
    <w:p w:rsidR="001E4C99" w:rsidRDefault="001E4C99" w:rsidP="001E4C99">
      <w:pPr>
        <w:pStyle w:val="Textoindependiente"/>
        <w:spacing w:line="264" w:lineRule="auto"/>
        <w:ind w:left="301" w:right="933"/>
        <w:jc w:val="both"/>
      </w:pPr>
      <w:r>
        <w:rPr>
          <w:b/>
        </w:rPr>
        <w:t xml:space="preserve">Artículo 309. </w:t>
      </w:r>
      <w:r>
        <w:t>Se deberán aplicar estas normas para los casos en que se obstruya la circulación en forma momentánea hasta por dos días, en forma temporal en más de dos días y en situaciones de obstrucciones sobre la circulación como en los casos en que se recoge basura o se efectúan labores de riego con el vehículo en movimiento.</w:t>
      </w:r>
    </w:p>
    <w:p w:rsidR="001E4C99" w:rsidRDefault="001E4C99" w:rsidP="001E4C99">
      <w:pPr>
        <w:pStyle w:val="Textoindependiente"/>
        <w:spacing w:before="134" w:line="264" w:lineRule="auto"/>
        <w:ind w:left="301" w:right="935"/>
        <w:jc w:val="both"/>
      </w:pPr>
      <w:r>
        <w:rPr>
          <w:b/>
        </w:rPr>
        <w:t xml:space="preserve">Artículo 310. </w:t>
      </w:r>
      <w:r>
        <w:t>Para los casos en que la obstrucción sea temporal o en aquellas del tipo momentáneo en donde se requiera, además del señalamiento en protección de obra y el de previsión de la misma, se deberá instalar el señalamiento de canalización suficiente para que el tránsito vehicular se canalice por otros carriles o por otras arterias.</w:t>
      </w:r>
    </w:p>
    <w:p w:rsidR="001E4C99" w:rsidRDefault="001E4C99" w:rsidP="003B08E5">
      <w:pPr>
        <w:pStyle w:val="Textoindependiente"/>
        <w:spacing w:before="133" w:line="273" w:lineRule="auto"/>
        <w:ind w:left="301" w:right="939"/>
        <w:jc w:val="both"/>
        <w:sectPr w:rsidR="001E4C99">
          <w:pgSz w:w="11900" w:h="16850"/>
          <w:pgMar w:top="1600" w:right="700" w:bottom="440" w:left="1360" w:header="0" w:footer="167" w:gutter="0"/>
          <w:cols w:space="720"/>
        </w:sectPr>
      </w:pPr>
      <w:r>
        <w:rPr>
          <w:b/>
        </w:rPr>
        <w:t xml:space="preserve">Artículo 311. </w:t>
      </w:r>
      <w:r>
        <w:t>Cuando se ejecuten obras en donde se tengan excavaciones profundas se circulará totalmente el área. Para estos casos y en aquellos otros en donde se obstruya el paso normal del peatón, se canalizará mediante el señalamiento o elementos adecuados indicando las áreas por donde</w:t>
      </w:r>
      <w:r w:rsidR="003B08E5">
        <w:t xml:space="preserve"> </w:t>
      </w:r>
    </w:p>
    <w:p w:rsidR="001E4C99" w:rsidRDefault="001E4C99" w:rsidP="003B08E5">
      <w:pPr>
        <w:pStyle w:val="Textoindependiente"/>
        <w:spacing w:line="285" w:lineRule="auto"/>
        <w:ind w:left="284" w:right="936"/>
        <w:jc w:val="both"/>
      </w:pPr>
      <w:r>
        <w:t>puedan circular. Si la construcción es en niveles superiores y exista el riesgo de caída de materiales sobre las áreas de andadores se deberá proteger totalmente el andador.</w:t>
      </w:r>
    </w:p>
    <w:p w:rsidR="001E4C99" w:rsidRDefault="001E4C99" w:rsidP="001E4C99">
      <w:pPr>
        <w:pStyle w:val="Textoindependiente"/>
        <w:spacing w:before="114" w:line="273" w:lineRule="auto"/>
        <w:ind w:left="301" w:right="935"/>
        <w:jc w:val="both"/>
      </w:pPr>
      <w:r>
        <w:rPr>
          <w:b/>
        </w:rPr>
        <w:t xml:space="preserve">Artículo 312. </w:t>
      </w:r>
      <w:r>
        <w:t>Cuando la obra se encuentre fuera de la vía pública, pero sea utilizada esta como área de maniobras o área de almacenamiento de materiales se deberá cumplir con los mismos requisitos anteriormente señalados.</w:t>
      </w:r>
    </w:p>
    <w:p w:rsidR="001E4C99" w:rsidRDefault="001E4C99" w:rsidP="001E4C99">
      <w:pPr>
        <w:pStyle w:val="Textoindependiente"/>
        <w:spacing w:before="123" w:line="266" w:lineRule="auto"/>
        <w:ind w:left="301" w:right="933"/>
        <w:jc w:val="both"/>
      </w:pPr>
      <w:r>
        <w:rPr>
          <w:b/>
        </w:rPr>
        <w:t xml:space="preserve">Artículo 313. </w:t>
      </w:r>
      <w:r>
        <w:t>Los señalamientos y dispositivos a emplear tanto de prevención como de protección y de canalización de la circulación deberán ser suficientemente visibles tanto en el día como en la noche. No deberán emplearse dispositivos que generen contaminación y riesgo por la combustión de carburantes, como mecheros con diesel.</w:t>
      </w:r>
    </w:p>
    <w:p w:rsidR="001E4C99" w:rsidRDefault="001E4C99" w:rsidP="001E4C99">
      <w:pPr>
        <w:pStyle w:val="Textoindependiente"/>
        <w:spacing w:before="127" w:line="300" w:lineRule="auto"/>
        <w:ind w:left="301" w:right="941"/>
        <w:jc w:val="both"/>
      </w:pPr>
      <w:r>
        <w:rPr>
          <w:b/>
        </w:rPr>
        <w:t xml:space="preserve">Artículo 314. </w:t>
      </w:r>
      <w:r>
        <w:t>Los señalamientos y dispositivos deberán colocarse antes de iniciar cualquier trabajo y deberán retirarse totalmente al concluir los trabajos que los motivaron.</w:t>
      </w:r>
    </w:p>
    <w:p w:rsidR="001E4C99" w:rsidRDefault="001E4C99" w:rsidP="001E4C99">
      <w:pPr>
        <w:pStyle w:val="Textoindependiente"/>
        <w:spacing w:before="100" w:line="302" w:lineRule="auto"/>
        <w:ind w:left="301" w:right="946"/>
        <w:jc w:val="both"/>
      </w:pPr>
      <w:r>
        <w:rPr>
          <w:b/>
        </w:rPr>
        <w:t xml:space="preserve">Artículo 315. </w:t>
      </w:r>
      <w:r>
        <w:t>La autorización sobre el tipo de dispositivos a utilizar y de la forma de cómo emplearlos deberá ser recabada ante la autoridad competente.</w:t>
      </w:r>
    </w:p>
    <w:p w:rsidR="003B08E5" w:rsidRDefault="003B08E5" w:rsidP="001E4C99">
      <w:pPr>
        <w:pStyle w:val="Ttulo3"/>
        <w:spacing w:before="100" w:line="384" w:lineRule="auto"/>
        <w:ind w:left="3882" w:right="3088" w:hanging="1601"/>
        <w:jc w:val="left"/>
      </w:pPr>
    </w:p>
    <w:p w:rsidR="001E4C99" w:rsidRDefault="001E4C99" w:rsidP="001E4C99">
      <w:pPr>
        <w:pStyle w:val="Ttulo3"/>
        <w:spacing w:before="100" w:line="384" w:lineRule="auto"/>
        <w:ind w:left="3882" w:right="3088" w:hanging="1601"/>
        <w:jc w:val="left"/>
      </w:pPr>
      <w:r>
        <w:t>TÍTULO V. NORMAS DE DISEÑO ARQUITECTÓNICO CAPÍTULO XXIX</w:t>
      </w:r>
    </w:p>
    <w:p w:rsidR="001E4C99" w:rsidRDefault="001E4C99" w:rsidP="001E4C99">
      <w:pPr>
        <w:spacing w:line="205" w:lineRule="exact"/>
        <w:ind w:left="1696" w:right="2368"/>
        <w:jc w:val="center"/>
        <w:rPr>
          <w:b/>
          <w:sz w:val="18"/>
        </w:rPr>
      </w:pPr>
      <w:r>
        <w:rPr>
          <w:b/>
          <w:sz w:val="18"/>
        </w:rPr>
        <w:t>Generalidades</w:t>
      </w:r>
    </w:p>
    <w:p w:rsidR="001E4C99" w:rsidRDefault="001E4C99" w:rsidP="001E4C99">
      <w:pPr>
        <w:pStyle w:val="Textoindependiente"/>
        <w:spacing w:before="11"/>
        <w:ind w:left="0"/>
        <w:rPr>
          <w:b/>
        </w:rPr>
      </w:pPr>
    </w:p>
    <w:p w:rsidR="001E4C99" w:rsidRDefault="001E4C99" w:rsidP="001E4C99">
      <w:pPr>
        <w:pStyle w:val="Textoindependiente"/>
        <w:spacing w:line="273" w:lineRule="auto"/>
        <w:ind w:left="301" w:right="942"/>
        <w:jc w:val="both"/>
      </w:pPr>
      <w:r>
        <w:rPr>
          <w:b/>
        </w:rPr>
        <w:t xml:space="preserve">Artículo 316. </w:t>
      </w:r>
      <w:r>
        <w:t>Todo proyecto de una edificación, deberá contar con los indispensables espacios y elementos constructivos delimitantes, necesarios para su correcto desempeño, de acuerdo al programa arquitectónico específico avalado por los peritos responsables, debidamente</w:t>
      </w:r>
      <w:r>
        <w:rPr>
          <w:spacing w:val="-9"/>
        </w:rPr>
        <w:t xml:space="preserve"> </w:t>
      </w:r>
      <w:r>
        <w:t>acreditados.</w:t>
      </w:r>
    </w:p>
    <w:p w:rsidR="001E4C99" w:rsidRDefault="001E4C99" w:rsidP="001E4C99">
      <w:pPr>
        <w:pStyle w:val="Textoindependiente"/>
        <w:spacing w:before="144" w:line="273" w:lineRule="auto"/>
        <w:ind w:left="301" w:right="934"/>
        <w:jc w:val="both"/>
      </w:pPr>
      <w:r>
        <w:rPr>
          <w:b/>
        </w:rPr>
        <w:t xml:space="preserve">Artículo 317. </w:t>
      </w:r>
      <w:r>
        <w:t>Toda edificación deberá cumplir como mínimo con las normas específicas para el género arquitectónico respectivo señaladas en el presente Título, además de observar las disposiciones siguientes:</w:t>
      </w:r>
    </w:p>
    <w:p w:rsidR="001E4C99" w:rsidRDefault="001E4C99" w:rsidP="001E4C99">
      <w:pPr>
        <w:pStyle w:val="Prrafodelista"/>
        <w:numPr>
          <w:ilvl w:val="0"/>
          <w:numId w:val="38"/>
        </w:numPr>
        <w:tabs>
          <w:tab w:val="left" w:pos="779"/>
        </w:tabs>
        <w:spacing w:before="44" w:line="304" w:lineRule="auto"/>
        <w:ind w:right="965" w:firstLine="0"/>
        <w:rPr>
          <w:sz w:val="18"/>
        </w:rPr>
      </w:pPr>
      <w:r>
        <w:rPr>
          <w:sz w:val="18"/>
        </w:rPr>
        <w:t>Las relativas al emplazamiento y la utilización del suelo, señaladas en el Programa Parcial de Urbanización correspondiente, de conformidad con lo establecido en el Título I de este</w:t>
      </w:r>
      <w:r>
        <w:rPr>
          <w:spacing w:val="-35"/>
          <w:sz w:val="18"/>
        </w:rPr>
        <w:t xml:space="preserve"> </w:t>
      </w:r>
      <w:r>
        <w:rPr>
          <w:sz w:val="18"/>
        </w:rPr>
        <w:t>Reglamento;</w:t>
      </w:r>
    </w:p>
    <w:p w:rsidR="001E4C99" w:rsidRDefault="001E4C99" w:rsidP="001E4C99">
      <w:pPr>
        <w:pStyle w:val="Prrafodelista"/>
        <w:numPr>
          <w:ilvl w:val="0"/>
          <w:numId w:val="38"/>
        </w:numPr>
        <w:tabs>
          <w:tab w:val="left" w:pos="827"/>
        </w:tabs>
        <w:spacing w:before="17" w:line="268" w:lineRule="auto"/>
        <w:ind w:right="939" w:firstLine="0"/>
        <w:rPr>
          <w:sz w:val="18"/>
        </w:rPr>
      </w:pPr>
      <w:r>
        <w:rPr>
          <w:sz w:val="18"/>
        </w:rPr>
        <w:t>Las relativas al control de la intensidad de la edificación, en lo referente a los coeficientes de ocupación y de utilización del suelo; alturas máximas y restricciones; señaladas también en el Programa</w:t>
      </w:r>
      <w:r>
        <w:rPr>
          <w:spacing w:val="-2"/>
          <w:sz w:val="18"/>
        </w:rPr>
        <w:t xml:space="preserve"> </w:t>
      </w:r>
      <w:r>
        <w:rPr>
          <w:sz w:val="18"/>
        </w:rPr>
        <w:t>Parcial</w:t>
      </w:r>
      <w:r>
        <w:rPr>
          <w:spacing w:val="-2"/>
          <w:sz w:val="18"/>
        </w:rPr>
        <w:t xml:space="preserve"> </w:t>
      </w:r>
      <w:r>
        <w:rPr>
          <w:sz w:val="18"/>
        </w:rPr>
        <w:t>correspondiente,</w:t>
      </w:r>
      <w:r>
        <w:rPr>
          <w:spacing w:val="-4"/>
          <w:sz w:val="18"/>
        </w:rPr>
        <w:t xml:space="preserve"> </w:t>
      </w:r>
      <w:r>
        <w:rPr>
          <w:sz w:val="18"/>
        </w:rPr>
        <w:t>de</w:t>
      </w:r>
      <w:r>
        <w:rPr>
          <w:spacing w:val="-4"/>
          <w:sz w:val="18"/>
        </w:rPr>
        <w:t xml:space="preserve"> </w:t>
      </w:r>
      <w:r>
        <w:rPr>
          <w:sz w:val="18"/>
        </w:rPr>
        <w:t>conformidad</w:t>
      </w:r>
      <w:r>
        <w:rPr>
          <w:spacing w:val="-4"/>
          <w:sz w:val="18"/>
        </w:rPr>
        <w:t xml:space="preserve"> </w:t>
      </w:r>
      <w:r>
        <w:rPr>
          <w:sz w:val="18"/>
        </w:rPr>
        <w:t>con</w:t>
      </w:r>
      <w:r>
        <w:rPr>
          <w:spacing w:val="-2"/>
          <w:sz w:val="18"/>
        </w:rPr>
        <w:t xml:space="preserve"> </w:t>
      </w:r>
      <w:r>
        <w:rPr>
          <w:sz w:val="18"/>
        </w:rPr>
        <w:t>lo</w:t>
      </w:r>
      <w:r>
        <w:rPr>
          <w:spacing w:val="-4"/>
          <w:sz w:val="18"/>
        </w:rPr>
        <w:t xml:space="preserve"> </w:t>
      </w:r>
      <w:r>
        <w:rPr>
          <w:sz w:val="18"/>
        </w:rPr>
        <w:t>establecido</w:t>
      </w:r>
      <w:r>
        <w:rPr>
          <w:spacing w:val="-4"/>
          <w:sz w:val="18"/>
        </w:rPr>
        <w:t xml:space="preserve"> </w:t>
      </w:r>
      <w:r>
        <w:rPr>
          <w:sz w:val="18"/>
        </w:rPr>
        <w:t>en</w:t>
      </w:r>
      <w:r>
        <w:rPr>
          <w:spacing w:val="-2"/>
          <w:sz w:val="18"/>
        </w:rPr>
        <w:t xml:space="preserve"> </w:t>
      </w:r>
      <w:r>
        <w:rPr>
          <w:sz w:val="18"/>
        </w:rPr>
        <w:t>el</w:t>
      </w:r>
      <w:r>
        <w:rPr>
          <w:spacing w:val="-2"/>
          <w:sz w:val="18"/>
        </w:rPr>
        <w:t xml:space="preserve"> </w:t>
      </w:r>
      <w:r>
        <w:rPr>
          <w:sz w:val="18"/>
        </w:rPr>
        <w:t>Título</w:t>
      </w:r>
      <w:r>
        <w:rPr>
          <w:spacing w:val="-4"/>
          <w:sz w:val="18"/>
        </w:rPr>
        <w:t xml:space="preserve"> </w:t>
      </w:r>
      <w:r>
        <w:rPr>
          <w:sz w:val="18"/>
        </w:rPr>
        <w:t>I</w:t>
      </w:r>
      <w:r>
        <w:rPr>
          <w:spacing w:val="-2"/>
          <w:sz w:val="18"/>
        </w:rPr>
        <w:t xml:space="preserve"> </w:t>
      </w:r>
      <w:r>
        <w:rPr>
          <w:sz w:val="18"/>
        </w:rPr>
        <w:t>de</w:t>
      </w:r>
      <w:r>
        <w:rPr>
          <w:spacing w:val="-4"/>
          <w:sz w:val="18"/>
        </w:rPr>
        <w:t xml:space="preserve"> </w:t>
      </w:r>
      <w:r>
        <w:rPr>
          <w:sz w:val="18"/>
        </w:rPr>
        <w:t>este</w:t>
      </w:r>
      <w:r>
        <w:rPr>
          <w:spacing w:val="-2"/>
          <w:sz w:val="18"/>
        </w:rPr>
        <w:t xml:space="preserve"> </w:t>
      </w:r>
      <w:r>
        <w:rPr>
          <w:sz w:val="18"/>
        </w:rPr>
        <w:t>Reglamento;</w:t>
      </w:r>
    </w:p>
    <w:p w:rsidR="001E4C99" w:rsidRDefault="001E4C99" w:rsidP="001E4C99">
      <w:pPr>
        <w:pStyle w:val="Textoindependiente"/>
        <w:spacing w:before="7"/>
        <w:ind w:left="0"/>
        <w:rPr>
          <w:sz w:val="23"/>
        </w:rPr>
      </w:pPr>
    </w:p>
    <w:p w:rsidR="001E4C99" w:rsidRDefault="001E4C99" w:rsidP="001E4C99">
      <w:pPr>
        <w:pStyle w:val="Prrafodelista"/>
        <w:numPr>
          <w:ilvl w:val="0"/>
          <w:numId w:val="38"/>
        </w:numPr>
        <w:tabs>
          <w:tab w:val="left" w:pos="849"/>
        </w:tabs>
        <w:spacing w:line="302" w:lineRule="auto"/>
        <w:ind w:right="954" w:firstLine="0"/>
        <w:rPr>
          <w:sz w:val="18"/>
        </w:rPr>
      </w:pPr>
      <w:r>
        <w:rPr>
          <w:sz w:val="18"/>
        </w:rPr>
        <w:t xml:space="preserve">Las relativas a la provisión de estacionamientos dentro del predio, según el giro específico de </w:t>
      </w:r>
      <w:r>
        <w:rPr>
          <w:spacing w:val="-2"/>
          <w:sz w:val="18"/>
        </w:rPr>
        <w:t xml:space="preserve">que </w:t>
      </w:r>
      <w:r>
        <w:rPr>
          <w:sz w:val="18"/>
        </w:rPr>
        <w:t>se trate, indicadas en el capítulo XXV de este</w:t>
      </w:r>
      <w:r>
        <w:rPr>
          <w:spacing w:val="-6"/>
          <w:sz w:val="18"/>
        </w:rPr>
        <w:t xml:space="preserve"> </w:t>
      </w:r>
      <w:r>
        <w:rPr>
          <w:sz w:val="18"/>
        </w:rPr>
        <w:t>Reglamento;</w:t>
      </w:r>
    </w:p>
    <w:p w:rsidR="001E4C99" w:rsidRDefault="001E4C99" w:rsidP="001E4C99">
      <w:pPr>
        <w:pStyle w:val="Prrafodelista"/>
        <w:numPr>
          <w:ilvl w:val="0"/>
          <w:numId w:val="38"/>
        </w:numPr>
        <w:tabs>
          <w:tab w:val="left" w:pos="894"/>
        </w:tabs>
        <w:spacing w:before="21" w:line="302" w:lineRule="auto"/>
        <w:ind w:right="934" w:firstLine="0"/>
        <w:rPr>
          <w:sz w:val="18"/>
        </w:rPr>
      </w:pPr>
      <w:r>
        <w:rPr>
          <w:sz w:val="18"/>
        </w:rPr>
        <w:t>Las relativas a las facilidades para personas con problemas de discapacidad, señaladas en el capítulo XVI de este</w:t>
      </w:r>
      <w:r>
        <w:rPr>
          <w:spacing w:val="-3"/>
          <w:sz w:val="18"/>
        </w:rPr>
        <w:t xml:space="preserve"> </w:t>
      </w:r>
      <w:r>
        <w:rPr>
          <w:sz w:val="18"/>
        </w:rPr>
        <w:t>Reglamento;</w:t>
      </w:r>
    </w:p>
    <w:p w:rsidR="001E4C99" w:rsidRDefault="001E4C99" w:rsidP="001E4C99">
      <w:pPr>
        <w:pStyle w:val="Prrafodelista"/>
        <w:numPr>
          <w:ilvl w:val="0"/>
          <w:numId w:val="38"/>
        </w:numPr>
        <w:tabs>
          <w:tab w:val="left" w:pos="873"/>
        </w:tabs>
        <w:spacing w:before="20" w:line="300" w:lineRule="auto"/>
        <w:ind w:right="942" w:firstLine="0"/>
        <w:rPr>
          <w:sz w:val="18"/>
        </w:rPr>
      </w:pPr>
      <w:r>
        <w:rPr>
          <w:sz w:val="18"/>
        </w:rPr>
        <w:t>Las relativas para áreas de Protección Histórico Patrimonial, señaladas por las autoridades competentes;</w:t>
      </w:r>
    </w:p>
    <w:p w:rsidR="001E4C99" w:rsidRDefault="001E4C99" w:rsidP="001E4C99">
      <w:pPr>
        <w:pStyle w:val="Prrafodelista"/>
        <w:numPr>
          <w:ilvl w:val="0"/>
          <w:numId w:val="38"/>
        </w:numPr>
        <w:tabs>
          <w:tab w:val="left" w:pos="906"/>
        </w:tabs>
        <w:spacing w:before="23" w:line="302" w:lineRule="auto"/>
        <w:ind w:right="945" w:firstLine="0"/>
        <w:rPr>
          <w:sz w:val="18"/>
        </w:rPr>
      </w:pPr>
      <w:r>
        <w:rPr>
          <w:sz w:val="18"/>
        </w:rPr>
        <w:t>Las relativas al Equilibrio Ecológico y Protección al Ambiente, señaladas por las autoridades competentes;</w:t>
      </w:r>
      <w:r>
        <w:rPr>
          <w:spacing w:val="-1"/>
          <w:sz w:val="18"/>
        </w:rPr>
        <w:t xml:space="preserve"> </w:t>
      </w:r>
      <w:r>
        <w:rPr>
          <w:sz w:val="18"/>
        </w:rPr>
        <w:t>y</w:t>
      </w:r>
    </w:p>
    <w:p w:rsidR="001E4C99" w:rsidRDefault="001E4C99" w:rsidP="001E4C99">
      <w:pPr>
        <w:pStyle w:val="Prrafodelista"/>
        <w:numPr>
          <w:ilvl w:val="0"/>
          <w:numId w:val="38"/>
        </w:numPr>
        <w:tabs>
          <w:tab w:val="left" w:pos="954"/>
        </w:tabs>
        <w:spacing w:before="21"/>
        <w:ind w:left="954" w:hanging="372"/>
        <w:rPr>
          <w:sz w:val="18"/>
        </w:rPr>
      </w:pPr>
      <w:r>
        <w:rPr>
          <w:sz w:val="18"/>
        </w:rPr>
        <w:t>Las establecidas en los Reglamentos de Construcción</w:t>
      </w:r>
      <w:r>
        <w:rPr>
          <w:spacing w:val="-5"/>
          <w:sz w:val="18"/>
        </w:rPr>
        <w:t xml:space="preserve"> </w:t>
      </w:r>
      <w:r>
        <w:rPr>
          <w:sz w:val="18"/>
        </w:rPr>
        <w:t>Municipales.</w:t>
      </w:r>
    </w:p>
    <w:p w:rsidR="001E4C99" w:rsidRDefault="001E4C99" w:rsidP="001E4C99">
      <w:pPr>
        <w:pStyle w:val="Textoindependiente"/>
        <w:ind w:left="0"/>
        <w:rPr>
          <w:sz w:val="19"/>
        </w:rPr>
      </w:pPr>
    </w:p>
    <w:p w:rsidR="001E4C99" w:rsidRDefault="001E4C99" w:rsidP="001E4C99">
      <w:pPr>
        <w:pStyle w:val="Textoindependiente"/>
        <w:spacing w:line="302" w:lineRule="auto"/>
        <w:ind w:left="301" w:right="958"/>
        <w:jc w:val="both"/>
      </w:pPr>
      <w:r>
        <w:rPr>
          <w:b/>
        </w:rPr>
        <w:t xml:space="preserve">Artículo 318. </w:t>
      </w:r>
      <w:r>
        <w:t>Para los efectos de este Reglamento las edificaciones se clasifican en los siguientes géneros arquitectónicos:</w:t>
      </w:r>
    </w:p>
    <w:p w:rsidR="001E4C99" w:rsidRDefault="001E4C99" w:rsidP="001E4C99">
      <w:pPr>
        <w:pStyle w:val="Prrafodelista"/>
        <w:numPr>
          <w:ilvl w:val="0"/>
          <w:numId w:val="37"/>
        </w:numPr>
        <w:tabs>
          <w:tab w:val="left" w:pos="980"/>
          <w:tab w:val="left" w:pos="981"/>
        </w:tabs>
        <w:spacing w:before="35"/>
        <w:ind w:hanging="409"/>
        <w:rPr>
          <w:sz w:val="18"/>
        </w:rPr>
      </w:pPr>
      <w:r>
        <w:rPr>
          <w:sz w:val="18"/>
        </w:rPr>
        <w:t>Edificios para vivienda;</w:t>
      </w:r>
    </w:p>
    <w:p w:rsidR="001E4C99" w:rsidRDefault="001E4C99" w:rsidP="001E4C99">
      <w:pPr>
        <w:pStyle w:val="Prrafodelista"/>
        <w:numPr>
          <w:ilvl w:val="0"/>
          <w:numId w:val="37"/>
        </w:numPr>
        <w:tabs>
          <w:tab w:val="left" w:pos="980"/>
          <w:tab w:val="left" w:pos="981"/>
        </w:tabs>
        <w:spacing w:before="122"/>
        <w:ind w:hanging="409"/>
        <w:rPr>
          <w:sz w:val="18"/>
        </w:rPr>
      </w:pPr>
      <w:r>
        <w:rPr>
          <w:sz w:val="18"/>
        </w:rPr>
        <w:t>Edificios para comercios y</w:t>
      </w:r>
      <w:r>
        <w:rPr>
          <w:spacing w:val="2"/>
          <w:sz w:val="18"/>
        </w:rPr>
        <w:t xml:space="preserve"> </w:t>
      </w:r>
      <w:r>
        <w:rPr>
          <w:sz w:val="18"/>
        </w:rPr>
        <w:t>oficinas;</w:t>
      </w:r>
    </w:p>
    <w:p w:rsidR="001E4C99" w:rsidRDefault="001E4C99" w:rsidP="001E4C99">
      <w:pPr>
        <w:pStyle w:val="Prrafodelista"/>
        <w:numPr>
          <w:ilvl w:val="0"/>
          <w:numId w:val="37"/>
        </w:numPr>
        <w:tabs>
          <w:tab w:val="left" w:pos="962"/>
        </w:tabs>
        <w:spacing w:before="110"/>
        <w:ind w:left="961" w:hanging="380"/>
        <w:rPr>
          <w:sz w:val="18"/>
        </w:rPr>
      </w:pPr>
      <w:r>
        <w:rPr>
          <w:sz w:val="18"/>
        </w:rPr>
        <w:t>Edificios para industria;</w:t>
      </w:r>
    </w:p>
    <w:p w:rsidR="001E4C99" w:rsidRDefault="001E4C99" w:rsidP="001E4C99">
      <w:pPr>
        <w:pStyle w:val="Prrafodelista"/>
        <w:numPr>
          <w:ilvl w:val="0"/>
          <w:numId w:val="37"/>
        </w:numPr>
        <w:tabs>
          <w:tab w:val="left" w:pos="962"/>
        </w:tabs>
        <w:spacing w:before="121"/>
        <w:ind w:left="961" w:hanging="380"/>
        <w:rPr>
          <w:sz w:val="18"/>
        </w:rPr>
      </w:pPr>
      <w:r>
        <w:rPr>
          <w:sz w:val="18"/>
        </w:rPr>
        <w:t>Edificios para educación;</w:t>
      </w:r>
    </w:p>
    <w:p w:rsidR="001E4C99" w:rsidRDefault="001E4C99" w:rsidP="001E4C99">
      <w:pPr>
        <w:pStyle w:val="Prrafodelista"/>
        <w:numPr>
          <w:ilvl w:val="0"/>
          <w:numId w:val="37"/>
        </w:numPr>
        <w:tabs>
          <w:tab w:val="left" w:pos="980"/>
          <w:tab w:val="left" w:pos="981"/>
        </w:tabs>
        <w:spacing w:before="137"/>
        <w:ind w:hanging="409"/>
        <w:rPr>
          <w:sz w:val="18"/>
        </w:rPr>
      </w:pPr>
      <w:r>
        <w:rPr>
          <w:sz w:val="18"/>
        </w:rPr>
        <w:t>Edificios para la salud y la asistencia</w:t>
      </w:r>
      <w:r>
        <w:rPr>
          <w:spacing w:val="-5"/>
          <w:sz w:val="18"/>
        </w:rPr>
        <w:t xml:space="preserve"> </w:t>
      </w:r>
      <w:r>
        <w:rPr>
          <w:sz w:val="18"/>
        </w:rPr>
        <w:t>social;</w:t>
      </w:r>
    </w:p>
    <w:p w:rsidR="001E4C99" w:rsidRDefault="001E4C99" w:rsidP="001E4C99">
      <w:pPr>
        <w:rPr>
          <w:sz w:val="18"/>
        </w:rPr>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5"/>
        <w:ind w:left="0"/>
        <w:rPr>
          <w:sz w:val="20"/>
        </w:rPr>
      </w:pPr>
    </w:p>
    <w:p w:rsidR="001E4C99" w:rsidRDefault="001E4C99" w:rsidP="001E4C99">
      <w:pPr>
        <w:pStyle w:val="Prrafodelista"/>
        <w:numPr>
          <w:ilvl w:val="0"/>
          <w:numId w:val="37"/>
        </w:numPr>
        <w:tabs>
          <w:tab w:val="left" w:pos="854"/>
        </w:tabs>
        <w:ind w:left="853" w:hanging="272"/>
        <w:rPr>
          <w:sz w:val="18"/>
        </w:rPr>
      </w:pPr>
      <w:r>
        <w:rPr>
          <w:sz w:val="18"/>
        </w:rPr>
        <w:t>Edificios para la cultura y la</w:t>
      </w:r>
      <w:r>
        <w:rPr>
          <w:spacing w:val="-7"/>
          <w:sz w:val="18"/>
        </w:rPr>
        <w:t xml:space="preserve"> </w:t>
      </w:r>
      <w:r>
        <w:rPr>
          <w:sz w:val="18"/>
        </w:rPr>
        <w:t>recreación;</w:t>
      </w:r>
    </w:p>
    <w:p w:rsidR="001E4C99" w:rsidRDefault="001E4C99" w:rsidP="001E4C99">
      <w:pPr>
        <w:pStyle w:val="Prrafodelista"/>
        <w:numPr>
          <w:ilvl w:val="0"/>
          <w:numId w:val="37"/>
        </w:numPr>
        <w:tabs>
          <w:tab w:val="left" w:pos="904"/>
        </w:tabs>
        <w:spacing w:before="19"/>
        <w:ind w:left="903" w:hanging="322"/>
        <w:rPr>
          <w:sz w:val="18"/>
        </w:rPr>
      </w:pPr>
      <w:r>
        <w:rPr>
          <w:sz w:val="18"/>
        </w:rPr>
        <w:t>Instalaciones deportivas; y</w:t>
      </w:r>
    </w:p>
    <w:p w:rsidR="001E4C99" w:rsidRDefault="001E4C99" w:rsidP="001E4C99">
      <w:pPr>
        <w:pStyle w:val="Prrafodelista"/>
        <w:numPr>
          <w:ilvl w:val="0"/>
          <w:numId w:val="37"/>
        </w:numPr>
        <w:tabs>
          <w:tab w:val="left" w:pos="954"/>
        </w:tabs>
        <w:spacing w:before="21"/>
        <w:ind w:left="954" w:hanging="372"/>
        <w:rPr>
          <w:sz w:val="18"/>
        </w:rPr>
      </w:pPr>
      <w:r>
        <w:rPr>
          <w:sz w:val="18"/>
        </w:rPr>
        <w:t>Estaciones de servicio, o Gasolineras;</w:t>
      </w:r>
    </w:p>
    <w:p w:rsidR="001E4C99" w:rsidRDefault="001E4C99" w:rsidP="001E4C99">
      <w:pPr>
        <w:pStyle w:val="Textoindependiente"/>
        <w:spacing w:before="6" w:line="266" w:lineRule="auto"/>
        <w:ind w:left="301" w:right="1044"/>
      </w:pPr>
      <w:r>
        <w:t>Así mismo, se establecen las normas, lineamientos y procedimientos que deberán cumplir todas las edificaciones sujetas a la Conservación del Patrimonio Urbano Arquitectónico.</w:t>
      </w:r>
    </w:p>
    <w:p w:rsidR="001E4C99" w:rsidRDefault="001E4C99" w:rsidP="001E4C99">
      <w:pPr>
        <w:pStyle w:val="Ttulo3"/>
        <w:spacing w:before="172"/>
        <w:ind w:left="1700"/>
      </w:pPr>
      <w:r>
        <w:t>CAPÍTULO XXX</w:t>
      </w:r>
    </w:p>
    <w:p w:rsidR="001E4C99" w:rsidRDefault="001E4C99" w:rsidP="001E4C99">
      <w:pPr>
        <w:spacing w:before="122"/>
        <w:ind w:left="1686" w:right="2368"/>
        <w:jc w:val="center"/>
        <w:rPr>
          <w:b/>
          <w:sz w:val="18"/>
        </w:rPr>
      </w:pPr>
      <w:r>
        <w:rPr>
          <w:b/>
          <w:sz w:val="18"/>
        </w:rPr>
        <w:t>Edificios para vivienda</w:t>
      </w:r>
    </w:p>
    <w:p w:rsidR="001E4C99" w:rsidRDefault="001E4C99" w:rsidP="001E4C99">
      <w:pPr>
        <w:pStyle w:val="Textoindependiente"/>
        <w:spacing w:before="121" w:line="264" w:lineRule="auto"/>
        <w:ind w:left="301" w:right="939"/>
        <w:jc w:val="both"/>
      </w:pPr>
      <w:r>
        <w:rPr>
          <w:b/>
        </w:rPr>
        <w:t xml:space="preserve">Artículo 319. </w:t>
      </w:r>
      <w:r>
        <w:t>En los edificios para vivienda, ya sea unifamiliar, plurifamiliar horizontal o vertical, es obligatorio dejar superficies libres o patios destinados a proporcionar luz y ventilación, a partir del nivel en que se desplanten los pisos, sin que dichas superficies puedan ser cubiertas con voladizos, marquesinas, pasillos, corredores o escaleras.</w:t>
      </w:r>
    </w:p>
    <w:p w:rsidR="001E4C99" w:rsidRDefault="001E4C99" w:rsidP="001E4C99">
      <w:pPr>
        <w:pStyle w:val="Textoindependiente"/>
        <w:spacing w:before="67" w:line="259" w:lineRule="auto"/>
        <w:ind w:left="301" w:right="1274"/>
      </w:pPr>
      <w:r>
        <w:t xml:space="preserve">Los patios que sirvan para dar iluminación y ventilación a las </w:t>
      </w:r>
      <w:r>
        <w:rPr>
          <w:i/>
        </w:rPr>
        <w:t>piezas habitables</w:t>
      </w:r>
      <w:r>
        <w:t>, tales como dormitorios, sala, estudio y comedor; tendrán las siguientes dimensiones mínimas, con relación a la altura de los muros que los limiten:</w:t>
      </w:r>
    </w:p>
    <w:tbl>
      <w:tblPr>
        <w:tblStyle w:val="TableNormal"/>
        <w:tblW w:w="0" w:type="auto"/>
        <w:tblInd w:w="2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21"/>
        <w:gridCol w:w="2381"/>
      </w:tblGrid>
      <w:tr w:rsidR="001E4C99" w:rsidTr="00D81122">
        <w:trPr>
          <w:trHeight w:val="172"/>
        </w:trPr>
        <w:tc>
          <w:tcPr>
            <w:tcW w:w="2821" w:type="dxa"/>
            <w:tcBorders>
              <w:bottom w:val="nil"/>
            </w:tcBorders>
          </w:tcPr>
          <w:p w:rsidR="001E4C99" w:rsidRDefault="001E4C99" w:rsidP="00D81122">
            <w:pPr>
              <w:pStyle w:val="TableParagraph"/>
              <w:spacing w:line="152" w:lineRule="exact"/>
              <w:ind w:left="20" w:right="7"/>
              <w:jc w:val="center"/>
              <w:rPr>
                <w:sz w:val="17"/>
              </w:rPr>
            </w:pPr>
            <w:r>
              <w:rPr>
                <w:sz w:val="17"/>
              </w:rPr>
              <w:t>Altura del edificio</w:t>
            </w:r>
          </w:p>
        </w:tc>
        <w:tc>
          <w:tcPr>
            <w:tcW w:w="2381" w:type="dxa"/>
            <w:tcBorders>
              <w:bottom w:val="nil"/>
            </w:tcBorders>
          </w:tcPr>
          <w:p w:rsidR="001E4C99" w:rsidRDefault="001E4C99" w:rsidP="00D81122">
            <w:pPr>
              <w:pStyle w:val="TableParagraph"/>
              <w:spacing w:line="152" w:lineRule="exact"/>
              <w:ind w:right="3"/>
              <w:jc w:val="center"/>
              <w:rPr>
                <w:sz w:val="17"/>
              </w:rPr>
            </w:pPr>
            <w:r>
              <w:rPr>
                <w:sz w:val="17"/>
              </w:rPr>
              <w:t>Dimensión mínima del patio</w:t>
            </w:r>
          </w:p>
        </w:tc>
      </w:tr>
      <w:tr w:rsidR="001E4C99" w:rsidTr="00D81122">
        <w:trPr>
          <w:trHeight w:val="304"/>
        </w:trPr>
        <w:tc>
          <w:tcPr>
            <w:tcW w:w="2821" w:type="dxa"/>
            <w:tcBorders>
              <w:top w:val="nil"/>
            </w:tcBorders>
          </w:tcPr>
          <w:p w:rsidR="001E4C99" w:rsidRDefault="001E4C99" w:rsidP="00D81122">
            <w:pPr>
              <w:pStyle w:val="TableParagraph"/>
              <w:spacing w:before="2"/>
              <w:ind w:left="20" w:right="9"/>
              <w:jc w:val="center"/>
              <w:rPr>
                <w:sz w:val="17"/>
              </w:rPr>
            </w:pPr>
            <w:r>
              <w:rPr>
                <w:sz w:val="17"/>
              </w:rPr>
              <w:t>(en los muros delimitantes del patio)</w:t>
            </w:r>
          </w:p>
        </w:tc>
        <w:tc>
          <w:tcPr>
            <w:tcW w:w="2381" w:type="dxa"/>
            <w:tcBorders>
              <w:top w:val="nil"/>
            </w:tcBorders>
          </w:tcPr>
          <w:p w:rsidR="001E4C99" w:rsidRDefault="001E4C99" w:rsidP="00D81122">
            <w:pPr>
              <w:pStyle w:val="TableParagraph"/>
              <w:spacing w:before="2"/>
              <w:ind w:right="3"/>
              <w:jc w:val="center"/>
              <w:rPr>
                <w:sz w:val="17"/>
              </w:rPr>
            </w:pPr>
            <w:r>
              <w:rPr>
                <w:sz w:val="17"/>
              </w:rPr>
              <w:t>(libres en el sentido más corto)</w:t>
            </w:r>
          </w:p>
        </w:tc>
      </w:tr>
      <w:tr w:rsidR="001E4C99" w:rsidTr="00D81122">
        <w:trPr>
          <w:trHeight w:val="253"/>
        </w:trPr>
        <w:tc>
          <w:tcPr>
            <w:tcW w:w="2821" w:type="dxa"/>
          </w:tcPr>
          <w:p w:rsidR="001E4C99" w:rsidRDefault="001E4C99" w:rsidP="00D81122">
            <w:pPr>
              <w:pStyle w:val="TableParagraph"/>
              <w:spacing w:before="11"/>
              <w:ind w:left="20" w:right="8"/>
              <w:jc w:val="center"/>
              <w:rPr>
                <w:sz w:val="17"/>
              </w:rPr>
            </w:pPr>
            <w:r>
              <w:rPr>
                <w:sz w:val="17"/>
              </w:rPr>
              <w:t>hasta 4.00 metros</w:t>
            </w:r>
          </w:p>
        </w:tc>
        <w:tc>
          <w:tcPr>
            <w:tcW w:w="2381" w:type="dxa"/>
          </w:tcPr>
          <w:p w:rsidR="001E4C99" w:rsidRDefault="001E4C99" w:rsidP="00D81122">
            <w:pPr>
              <w:pStyle w:val="TableParagraph"/>
              <w:spacing w:before="11"/>
              <w:ind w:left="753"/>
              <w:rPr>
                <w:sz w:val="17"/>
              </w:rPr>
            </w:pPr>
            <w:r>
              <w:rPr>
                <w:sz w:val="17"/>
              </w:rPr>
              <w:t>2.50 metros</w:t>
            </w:r>
          </w:p>
        </w:tc>
      </w:tr>
      <w:tr w:rsidR="001E4C99" w:rsidTr="00D81122">
        <w:trPr>
          <w:trHeight w:val="270"/>
        </w:trPr>
        <w:tc>
          <w:tcPr>
            <w:tcW w:w="2821" w:type="dxa"/>
          </w:tcPr>
          <w:p w:rsidR="001E4C99" w:rsidRDefault="001E4C99" w:rsidP="00D81122">
            <w:pPr>
              <w:pStyle w:val="TableParagraph"/>
              <w:spacing w:before="11"/>
              <w:ind w:left="20" w:right="8"/>
              <w:jc w:val="center"/>
              <w:rPr>
                <w:sz w:val="17"/>
              </w:rPr>
            </w:pPr>
            <w:r>
              <w:rPr>
                <w:sz w:val="17"/>
              </w:rPr>
              <w:t>hasta 8.00 metros</w:t>
            </w:r>
          </w:p>
        </w:tc>
        <w:tc>
          <w:tcPr>
            <w:tcW w:w="2381" w:type="dxa"/>
          </w:tcPr>
          <w:p w:rsidR="001E4C99" w:rsidRDefault="001E4C99" w:rsidP="00D81122">
            <w:pPr>
              <w:pStyle w:val="TableParagraph"/>
              <w:spacing w:before="11"/>
              <w:ind w:left="753"/>
              <w:rPr>
                <w:sz w:val="17"/>
              </w:rPr>
            </w:pPr>
            <w:r>
              <w:rPr>
                <w:sz w:val="17"/>
              </w:rPr>
              <w:t>3.25 metros</w:t>
            </w:r>
          </w:p>
        </w:tc>
      </w:tr>
      <w:tr w:rsidR="001E4C99" w:rsidTr="00D81122">
        <w:trPr>
          <w:trHeight w:val="253"/>
        </w:trPr>
        <w:tc>
          <w:tcPr>
            <w:tcW w:w="2821" w:type="dxa"/>
          </w:tcPr>
          <w:p w:rsidR="001E4C99" w:rsidRDefault="001E4C99" w:rsidP="00D81122">
            <w:pPr>
              <w:pStyle w:val="TableParagraph"/>
              <w:spacing w:before="11"/>
              <w:ind w:left="20" w:right="8"/>
              <w:jc w:val="center"/>
              <w:rPr>
                <w:sz w:val="17"/>
              </w:rPr>
            </w:pPr>
            <w:r>
              <w:rPr>
                <w:sz w:val="17"/>
              </w:rPr>
              <w:t>hasta 16.00 metros</w:t>
            </w:r>
          </w:p>
        </w:tc>
        <w:tc>
          <w:tcPr>
            <w:tcW w:w="2381" w:type="dxa"/>
          </w:tcPr>
          <w:p w:rsidR="001E4C99" w:rsidRDefault="001E4C99" w:rsidP="00D81122">
            <w:pPr>
              <w:pStyle w:val="TableParagraph"/>
              <w:spacing w:before="11"/>
              <w:ind w:left="753"/>
              <w:rPr>
                <w:sz w:val="17"/>
              </w:rPr>
            </w:pPr>
            <w:r>
              <w:rPr>
                <w:sz w:val="17"/>
              </w:rPr>
              <w:t>4.00 metros</w:t>
            </w:r>
          </w:p>
        </w:tc>
      </w:tr>
    </w:tbl>
    <w:p w:rsidR="001E4C99" w:rsidRDefault="001E4C99" w:rsidP="001E4C99">
      <w:pPr>
        <w:pStyle w:val="Textoindependiente"/>
        <w:ind w:left="0"/>
        <w:rPr>
          <w:sz w:val="17"/>
        </w:rPr>
      </w:pPr>
    </w:p>
    <w:p w:rsidR="001E4C99" w:rsidRDefault="001E4C99" w:rsidP="001E4C99">
      <w:pPr>
        <w:pStyle w:val="Textoindependiente"/>
        <w:spacing w:line="285" w:lineRule="auto"/>
        <w:ind w:left="301" w:right="1274"/>
      </w:pPr>
      <w:r>
        <w:t>En casos de alturas mayores, la dimensión mínima del patio no deberá ser inferior a un tercio de la altura total del paramento de los muros.</w:t>
      </w:r>
    </w:p>
    <w:p w:rsidR="001E4C99" w:rsidRDefault="001E4C99" w:rsidP="001E4C99">
      <w:pPr>
        <w:pStyle w:val="Textoindependiente"/>
        <w:spacing w:before="48" w:after="38" w:line="290" w:lineRule="auto"/>
        <w:ind w:left="301" w:right="1344"/>
      </w:pPr>
      <w:r>
        <w:t xml:space="preserve">Tratándose de patios que sirvan a </w:t>
      </w:r>
      <w:r>
        <w:rPr>
          <w:i/>
        </w:rPr>
        <w:t xml:space="preserve">piezas no habitables, </w:t>
      </w:r>
      <w:r>
        <w:t>como cuartos de baño, cocinas, lavanderías y otros similares, estas dimensiones serán las siguientes:</w:t>
      </w:r>
    </w:p>
    <w:tbl>
      <w:tblPr>
        <w:tblStyle w:val="TableNormal"/>
        <w:tblW w:w="0" w:type="auto"/>
        <w:tblInd w:w="2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40"/>
        <w:gridCol w:w="1560"/>
      </w:tblGrid>
      <w:tr w:rsidR="001E4C99" w:rsidTr="00D81122">
        <w:trPr>
          <w:trHeight w:val="188"/>
        </w:trPr>
        <w:tc>
          <w:tcPr>
            <w:tcW w:w="2940" w:type="dxa"/>
            <w:tcBorders>
              <w:bottom w:val="nil"/>
            </w:tcBorders>
          </w:tcPr>
          <w:p w:rsidR="001E4C99" w:rsidRDefault="001E4C99" w:rsidP="00D81122">
            <w:pPr>
              <w:pStyle w:val="TableParagraph"/>
              <w:spacing w:line="169" w:lineRule="exact"/>
              <w:ind w:left="82" w:right="66"/>
              <w:jc w:val="center"/>
              <w:rPr>
                <w:sz w:val="17"/>
              </w:rPr>
            </w:pPr>
            <w:r>
              <w:rPr>
                <w:sz w:val="17"/>
              </w:rPr>
              <w:t>Altura del edificio</w:t>
            </w:r>
          </w:p>
        </w:tc>
        <w:tc>
          <w:tcPr>
            <w:tcW w:w="1560" w:type="dxa"/>
            <w:tcBorders>
              <w:bottom w:val="nil"/>
            </w:tcBorders>
          </w:tcPr>
          <w:p w:rsidR="001E4C99" w:rsidRDefault="001E4C99" w:rsidP="00D81122">
            <w:pPr>
              <w:pStyle w:val="TableParagraph"/>
              <w:spacing w:line="169" w:lineRule="exact"/>
              <w:ind w:left="12" w:right="12"/>
              <w:jc w:val="center"/>
              <w:rPr>
                <w:sz w:val="17"/>
              </w:rPr>
            </w:pPr>
            <w:r>
              <w:rPr>
                <w:sz w:val="17"/>
              </w:rPr>
              <w:t>Dimensión mínima</w:t>
            </w:r>
          </w:p>
        </w:tc>
      </w:tr>
      <w:tr w:rsidR="001E4C99" w:rsidTr="00D81122">
        <w:trPr>
          <w:trHeight w:val="189"/>
        </w:trPr>
        <w:tc>
          <w:tcPr>
            <w:tcW w:w="2940" w:type="dxa"/>
            <w:tcBorders>
              <w:top w:val="nil"/>
              <w:bottom w:val="nil"/>
            </w:tcBorders>
          </w:tcPr>
          <w:p w:rsidR="001E4C99" w:rsidRDefault="001E4C99" w:rsidP="00D81122">
            <w:pPr>
              <w:pStyle w:val="TableParagraph"/>
              <w:spacing w:line="170" w:lineRule="exact"/>
              <w:ind w:left="82" w:right="66"/>
              <w:jc w:val="center"/>
              <w:rPr>
                <w:sz w:val="17"/>
              </w:rPr>
            </w:pPr>
            <w:r>
              <w:rPr>
                <w:sz w:val="17"/>
              </w:rPr>
              <w:t>(en los muros delimitantes del patio)</w:t>
            </w:r>
          </w:p>
        </w:tc>
        <w:tc>
          <w:tcPr>
            <w:tcW w:w="1560" w:type="dxa"/>
            <w:tcBorders>
              <w:top w:val="nil"/>
              <w:bottom w:val="nil"/>
            </w:tcBorders>
          </w:tcPr>
          <w:p w:rsidR="001E4C99" w:rsidRDefault="001E4C99" w:rsidP="00D81122">
            <w:pPr>
              <w:pStyle w:val="TableParagraph"/>
              <w:spacing w:line="170" w:lineRule="exact"/>
              <w:ind w:left="10" w:right="13"/>
              <w:jc w:val="center"/>
              <w:rPr>
                <w:sz w:val="17"/>
              </w:rPr>
            </w:pPr>
            <w:r>
              <w:rPr>
                <w:sz w:val="17"/>
              </w:rPr>
              <w:t>del patio</w:t>
            </w:r>
          </w:p>
        </w:tc>
      </w:tr>
      <w:tr w:rsidR="001E4C99" w:rsidTr="00D81122">
        <w:trPr>
          <w:trHeight w:val="195"/>
        </w:trPr>
        <w:tc>
          <w:tcPr>
            <w:tcW w:w="2940" w:type="dxa"/>
            <w:tcBorders>
              <w:top w:val="nil"/>
              <w:bottom w:val="nil"/>
            </w:tcBorders>
          </w:tcPr>
          <w:p w:rsidR="001E4C99" w:rsidRDefault="001E4C99" w:rsidP="00D81122">
            <w:pPr>
              <w:pStyle w:val="TableParagraph"/>
              <w:rPr>
                <w:rFonts w:ascii="Times New Roman"/>
                <w:sz w:val="12"/>
              </w:rPr>
            </w:pPr>
          </w:p>
        </w:tc>
        <w:tc>
          <w:tcPr>
            <w:tcW w:w="1560" w:type="dxa"/>
            <w:tcBorders>
              <w:top w:val="nil"/>
              <w:bottom w:val="nil"/>
            </w:tcBorders>
          </w:tcPr>
          <w:p w:rsidR="001E4C99" w:rsidRDefault="001E4C99" w:rsidP="00D81122">
            <w:pPr>
              <w:pStyle w:val="TableParagraph"/>
              <w:spacing w:line="176" w:lineRule="exact"/>
              <w:ind w:left="12" w:right="13"/>
              <w:jc w:val="center"/>
              <w:rPr>
                <w:sz w:val="17"/>
              </w:rPr>
            </w:pPr>
            <w:r>
              <w:rPr>
                <w:sz w:val="17"/>
              </w:rPr>
              <w:t>(libres en el sentido</w:t>
            </w:r>
          </w:p>
        </w:tc>
      </w:tr>
      <w:tr w:rsidR="001E4C99" w:rsidTr="00D81122">
        <w:trPr>
          <w:trHeight w:val="200"/>
        </w:trPr>
        <w:tc>
          <w:tcPr>
            <w:tcW w:w="2940" w:type="dxa"/>
            <w:tcBorders>
              <w:top w:val="nil"/>
            </w:tcBorders>
          </w:tcPr>
          <w:p w:rsidR="001E4C99" w:rsidRDefault="001E4C99" w:rsidP="00D81122">
            <w:pPr>
              <w:pStyle w:val="TableParagraph"/>
              <w:rPr>
                <w:rFonts w:ascii="Times New Roman"/>
                <w:sz w:val="12"/>
              </w:rPr>
            </w:pPr>
          </w:p>
        </w:tc>
        <w:tc>
          <w:tcPr>
            <w:tcW w:w="1560" w:type="dxa"/>
            <w:tcBorders>
              <w:top w:val="nil"/>
            </w:tcBorders>
          </w:tcPr>
          <w:p w:rsidR="001E4C99" w:rsidRDefault="001E4C99" w:rsidP="00D81122">
            <w:pPr>
              <w:pStyle w:val="TableParagraph"/>
              <w:spacing w:line="180" w:lineRule="exact"/>
              <w:ind w:left="12" w:right="13"/>
              <w:jc w:val="center"/>
              <w:rPr>
                <w:sz w:val="17"/>
              </w:rPr>
            </w:pPr>
            <w:r>
              <w:rPr>
                <w:sz w:val="17"/>
              </w:rPr>
              <w:t>más corto)</w:t>
            </w:r>
          </w:p>
        </w:tc>
      </w:tr>
      <w:tr w:rsidR="001E4C99" w:rsidTr="00D81122">
        <w:trPr>
          <w:trHeight w:val="217"/>
        </w:trPr>
        <w:tc>
          <w:tcPr>
            <w:tcW w:w="2940" w:type="dxa"/>
          </w:tcPr>
          <w:p w:rsidR="001E4C99" w:rsidRDefault="001E4C99" w:rsidP="00D81122">
            <w:pPr>
              <w:pStyle w:val="TableParagraph"/>
              <w:spacing w:before="17" w:line="180" w:lineRule="exact"/>
              <w:ind w:left="82" w:right="66"/>
              <w:jc w:val="center"/>
              <w:rPr>
                <w:sz w:val="17"/>
              </w:rPr>
            </w:pPr>
            <w:r>
              <w:rPr>
                <w:sz w:val="17"/>
              </w:rPr>
              <w:t>hasta 4.00 metros</w:t>
            </w:r>
          </w:p>
        </w:tc>
        <w:tc>
          <w:tcPr>
            <w:tcW w:w="1560" w:type="dxa"/>
          </w:tcPr>
          <w:p w:rsidR="001E4C99" w:rsidRDefault="001E4C99" w:rsidP="00D81122">
            <w:pPr>
              <w:pStyle w:val="TableParagraph"/>
              <w:spacing w:before="17" w:line="180" w:lineRule="exact"/>
              <w:ind w:left="336"/>
              <w:rPr>
                <w:sz w:val="17"/>
              </w:rPr>
            </w:pPr>
            <w:r>
              <w:rPr>
                <w:sz w:val="17"/>
              </w:rPr>
              <w:t>2.00 metros</w:t>
            </w:r>
          </w:p>
        </w:tc>
      </w:tr>
      <w:tr w:rsidR="001E4C99" w:rsidTr="00D81122">
        <w:trPr>
          <w:trHeight w:val="244"/>
        </w:trPr>
        <w:tc>
          <w:tcPr>
            <w:tcW w:w="2940" w:type="dxa"/>
          </w:tcPr>
          <w:p w:rsidR="001E4C99" w:rsidRDefault="001E4C99" w:rsidP="00D81122">
            <w:pPr>
              <w:pStyle w:val="TableParagraph"/>
              <w:spacing w:before="17"/>
              <w:ind w:left="82" w:right="66"/>
              <w:jc w:val="center"/>
              <w:rPr>
                <w:sz w:val="17"/>
              </w:rPr>
            </w:pPr>
            <w:r>
              <w:rPr>
                <w:sz w:val="17"/>
              </w:rPr>
              <w:t>hasta 8.00 metros</w:t>
            </w:r>
          </w:p>
        </w:tc>
        <w:tc>
          <w:tcPr>
            <w:tcW w:w="1560" w:type="dxa"/>
          </w:tcPr>
          <w:p w:rsidR="001E4C99" w:rsidRDefault="001E4C99" w:rsidP="00D81122">
            <w:pPr>
              <w:pStyle w:val="TableParagraph"/>
              <w:spacing w:before="17"/>
              <w:ind w:left="336"/>
              <w:rPr>
                <w:sz w:val="17"/>
              </w:rPr>
            </w:pPr>
            <w:r>
              <w:rPr>
                <w:sz w:val="17"/>
              </w:rPr>
              <w:t>2.25 metros</w:t>
            </w:r>
          </w:p>
        </w:tc>
      </w:tr>
      <w:tr w:rsidR="001E4C99" w:rsidTr="00D81122">
        <w:trPr>
          <w:trHeight w:val="217"/>
        </w:trPr>
        <w:tc>
          <w:tcPr>
            <w:tcW w:w="2940" w:type="dxa"/>
          </w:tcPr>
          <w:p w:rsidR="001E4C99" w:rsidRDefault="001E4C99" w:rsidP="00D81122">
            <w:pPr>
              <w:pStyle w:val="TableParagraph"/>
              <w:spacing w:before="17" w:line="180" w:lineRule="exact"/>
              <w:ind w:left="81" w:right="66"/>
              <w:jc w:val="center"/>
              <w:rPr>
                <w:sz w:val="17"/>
              </w:rPr>
            </w:pPr>
            <w:r>
              <w:rPr>
                <w:sz w:val="17"/>
              </w:rPr>
              <w:t>hasta 16.00 metros</w:t>
            </w:r>
          </w:p>
        </w:tc>
        <w:tc>
          <w:tcPr>
            <w:tcW w:w="1560" w:type="dxa"/>
          </w:tcPr>
          <w:p w:rsidR="001E4C99" w:rsidRDefault="001E4C99" w:rsidP="00D81122">
            <w:pPr>
              <w:pStyle w:val="TableParagraph"/>
              <w:spacing w:before="17" w:line="180" w:lineRule="exact"/>
              <w:ind w:left="336"/>
              <w:rPr>
                <w:sz w:val="17"/>
              </w:rPr>
            </w:pPr>
            <w:r>
              <w:rPr>
                <w:sz w:val="17"/>
              </w:rPr>
              <w:t>2.50 metros</w:t>
            </w:r>
          </w:p>
        </w:tc>
      </w:tr>
    </w:tbl>
    <w:p w:rsidR="001E4C99" w:rsidRDefault="001E4C99" w:rsidP="001E4C99">
      <w:pPr>
        <w:pStyle w:val="Textoindependiente"/>
        <w:spacing w:before="2"/>
        <w:ind w:left="0"/>
        <w:rPr>
          <w:sz w:val="17"/>
        </w:rPr>
      </w:pPr>
    </w:p>
    <w:p w:rsidR="001E4C99" w:rsidRDefault="001E4C99" w:rsidP="001E4C99">
      <w:pPr>
        <w:pStyle w:val="Textoindependiente"/>
        <w:spacing w:before="1" w:line="259" w:lineRule="auto"/>
        <w:ind w:left="301" w:right="1044"/>
      </w:pPr>
      <w:r>
        <w:t>En casos de alturas mayores, la dimensión mínima del patio no deberá ser inferior a un quinto de la altura total del paramento de los muros. Se autorizará la reducción hasta de un 15 por ciento en una de las dimensiones mínimas del patio, siempre y cuando la dimensión opuesta tenga por lo menos la correspondiente.</w:t>
      </w:r>
    </w:p>
    <w:p w:rsidR="001E4C99" w:rsidRDefault="001E4C99" w:rsidP="001E4C99">
      <w:pPr>
        <w:pStyle w:val="Textoindependiente"/>
        <w:spacing w:before="61" w:line="261" w:lineRule="auto"/>
        <w:ind w:left="301" w:right="932"/>
        <w:jc w:val="both"/>
      </w:pPr>
      <w:r>
        <w:rPr>
          <w:b/>
        </w:rPr>
        <w:t xml:space="preserve">Artículo 320. </w:t>
      </w:r>
      <w:r>
        <w:t>Las piezas habitables deberán tener un mínimo de superficie útil de 7.00 metros cuadrados y las dimensiones de sus lados tendrán como mínimo 2.50 metros. Sin embargo en cada unidad de vivienda deberá existir cuando menos una recámara con 8.00 metros cuadrados de superficie. Su altura del nivel de piso terminado al lecho bajo de la losa de entrepiso o azotea, no sea inferior a los 2.70 metros.</w:t>
      </w:r>
    </w:p>
    <w:p w:rsidR="001E4C99" w:rsidRDefault="001E4C99" w:rsidP="001E4C99">
      <w:pPr>
        <w:pStyle w:val="Textoindependiente"/>
        <w:spacing w:before="10"/>
        <w:ind w:left="0"/>
        <w:rPr>
          <w:sz w:val="24"/>
        </w:rPr>
      </w:pPr>
    </w:p>
    <w:p w:rsidR="001E4C99" w:rsidRDefault="001E4C99" w:rsidP="001E4C99">
      <w:pPr>
        <w:pStyle w:val="Textoindependiente"/>
        <w:spacing w:line="266" w:lineRule="auto"/>
        <w:ind w:left="301" w:right="1044"/>
      </w:pPr>
      <w:r>
        <w:t>Cuando las piezas dedicadas a dormitorio no cuenten con ropero integrado a la construcción, una vez cubierto el requerimiento de medidas mínimas a que se refiere este artículo, se deberá agregar 0.50 metros en cualquier sentido de la habitación.</w:t>
      </w:r>
    </w:p>
    <w:p w:rsidR="001E4C99" w:rsidRDefault="001E4C99" w:rsidP="001E4C99">
      <w:pPr>
        <w:pStyle w:val="Textoindependiente"/>
        <w:spacing w:before="55" w:line="273" w:lineRule="auto"/>
        <w:ind w:left="301" w:right="934"/>
        <w:jc w:val="both"/>
      </w:pPr>
      <w:r>
        <w:rPr>
          <w:b/>
        </w:rPr>
        <w:t xml:space="preserve">Artículo 321. </w:t>
      </w:r>
      <w:r>
        <w:t>Sólo se autorizará la construcción de viviendas que tengan como mínimo una pieza habitable como la que se describe en el artículo 320 de este Reglamento, con sus servicios completos de cocina y baño.</w:t>
      </w:r>
    </w:p>
    <w:p w:rsidR="001E4C99" w:rsidRDefault="001E4C99" w:rsidP="001E4C99">
      <w:pPr>
        <w:pStyle w:val="Textoindependiente"/>
        <w:spacing w:before="57" w:line="259" w:lineRule="auto"/>
        <w:ind w:left="301" w:right="939"/>
        <w:jc w:val="both"/>
      </w:pPr>
      <w:r>
        <w:t>La cocina tendrá como mínimo útil 5.00 metros cuadrados y su lado menor, tendrá como mínimo 1.60 metros. El baño tendrá como mínimo útil 3.00 metros cuadrados y su lado menor, tendrá como mínimo 1.20 metros, cuando por necesidades funcionales se independicen los servicios de el baño, la suma de los espacios que requiere el baño, el retrete y el lavabo, no será menor a lo indicado.</w:t>
      </w:r>
    </w:p>
    <w:p w:rsidR="001E4C99" w:rsidRDefault="001E4C99" w:rsidP="001E4C99">
      <w:pPr>
        <w:spacing w:line="259" w:lineRule="auto"/>
        <w:jc w:val="both"/>
        <w:sectPr w:rsidR="001E4C99">
          <w:pgSz w:w="11900" w:h="16850"/>
          <w:pgMar w:top="1600" w:right="700" w:bottom="440" w:left="1360" w:header="0" w:footer="16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5"/>
        <w:ind w:left="0"/>
        <w:rPr>
          <w:sz w:val="21"/>
        </w:rPr>
      </w:pPr>
    </w:p>
    <w:p w:rsidR="001E4C99" w:rsidRDefault="001E4C99" w:rsidP="001E4C99">
      <w:pPr>
        <w:pStyle w:val="Textoindependiente"/>
        <w:spacing w:line="266" w:lineRule="auto"/>
        <w:ind w:left="301" w:right="965"/>
        <w:jc w:val="both"/>
      </w:pPr>
      <w:r>
        <w:t>La vivienda progresiva o pie de casa es aquella que cuenta con los espacios y las superficies mínimas útiles, medidas a paños interiores, y que está orientada al sector de la población más necesitado de vivienda, diseñada ésta para su crecimiento futuro.</w:t>
      </w:r>
    </w:p>
    <w:p w:rsidR="001E4C99" w:rsidRDefault="001E4C99" w:rsidP="001E4C99">
      <w:pPr>
        <w:pStyle w:val="Textoindependiente"/>
        <w:spacing w:before="31" w:line="266" w:lineRule="auto"/>
        <w:ind w:left="301" w:right="1044"/>
      </w:pPr>
      <w:r>
        <w:t>La vivienda progresiva o pie de casa, cuando sea construida o financiada por dependencias o entidades de la administración pública federal, estatal o municipal, deberá contar con los espacios mínimos y las superficies mínimas útiles siguientes:</w:t>
      </w:r>
    </w:p>
    <w:p w:rsidR="001E4C99" w:rsidRDefault="001E4C99" w:rsidP="001E4C99">
      <w:pPr>
        <w:pStyle w:val="Prrafodelista"/>
        <w:numPr>
          <w:ilvl w:val="0"/>
          <w:numId w:val="36"/>
        </w:numPr>
        <w:tabs>
          <w:tab w:val="left" w:pos="1002"/>
        </w:tabs>
        <w:spacing w:before="24"/>
        <w:rPr>
          <w:sz w:val="18"/>
        </w:rPr>
      </w:pPr>
      <w:r>
        <w:rPr>
          <w:sz w:val="18"/>
        </w:rPr>
        <w:t>14.00 m2 para los espacios destinados, en total, para comer y</w:t>
      </w:r>
      <w:r>
        <w:rPr>
          <w:spacing w:val="-14"/>
          <w:sz w:val="18"/>
        </w:rPr>
        <w:t xml:space="preserve"> </w:t>
      </w:r>
      <w:r>
        <w:rPr>
          <w:sz w:val="18"/>
        </w:rPr>
        <w:t>cocinar.</w:t>
      </w:r>
    </w:p>
    <w:p w:rsidR="001E4C99" w:rsidRDefault="001E4C99" w:rsidP="001E4C99">
      <w:pPr>
        <w:pStyle w:val="Prrafodelista"/>
        <w:numPr>
          <w:ilvl w:val="0"/>
          <w:numId w:val="36"/>
        </w:numPr>
        <w:tabs>
          <w:tab w:val="left" w:pos="1002"/>
        </w:tabs>
        <w:spacing w:before="83"/>
        <w:rPr>
          <w:sz w:val="18"/>
        </w:rPr>
      </w:pPr>
      <w:r>
        <w:rPr>
          <w:sz w:val="18"/>
        </w:rPr>
        <w:t>8.00 m2 para una</w:t>
      </w:r>
      <w:r>
        <w:rPr>
          <w:spacing w:val="-3"/>
          <w:sz w:val="18"/>
        </w:rPr>
        <w:t xml:space="preserve"> </w:t>
      </w:r>
      <w:r>
        <w:rPr>
          <w:sz w:val="18"/>
        </w:rPr>
        <w:t>recamara.</w:t>
      </w:r>
    </w:p>
    <w:p w:rsidR="001E4C99" w:rsidRDefault="001E4C99" w:rsidP="001E4C99">
      <w:pPr>
        <w:pStyle w:val="Prrafodelista"/>
        <w:numPr>
          <w:ilvl w:val="0"/>
          <w:numId w:val="36"/>
        </w:numPr>
        <w:tabs>
          <w:tab w:val="left" w:pos="1001"/>
          <w:tab w:val="left" w:pos="1002"/>
        </w:tabs>
        <w:spacing w:before="84"/>
        <w:rPr>
          <w:sz w:val="18"/>
        </w:rPr>
      </w:pPr>
      <w:r>
        <w:rPr>
          <w:sz w:val="18"/>
        </w:rPr>
        <w:t>3.00 m2 para retrete, lavabo y</w:t>
      </w:r>
      <w:r>
        <w:rPr>
          <w:spacing w:val="-4"/>
          <w:sz w:val="18"/>
        </w:rPr>
        <w:t xml:space="preserve"> </w:t>
      </w:r>
      <w:r>
        <w:rPr>
          <w:sz w:val="18"/>
        </w:rPr>
        <w:t>regadera.</w:t>
      </w:r>
    </w:p>
    <w:p w:rsidR="001E4C99" w:rsidRDefault="001E4C99" w:rsidP="001E4C99">
      <w:pPr>
        <w:pStyle w:val="Textoindependiente"/>
        <w:spacing w:before="83" w:line="259" w:lineRule="auto"/>
        <w:ind w:left="301" w:right="943"/>
        <w:jc w:val="both"/>
      </w:pPr>
      <w:r>
        <w:t>Será indispensable que el proyecto para la obtención de la licencia correspondiente contemple una alternativa de crecimiento o de la ampliación de la vivienda, caso en el que se tendrá por aprobada la construcción proyectada, siempre que se ajuste al citado proyecto y se presente aviso escrito a la dependencia municipal competente.</w:t>
      </w:r>
    </w:p>
    <w:p w:rsidR="00F74058" w:rsidRDefault="00F74058" w:rsidP="001E4C99">
      <w:pPr>
        <w:pStyle w:val="Textoindependiente"/>
        <w:spacing w:before="83" w:line="259" w:lineRule="auto"/>
        <w:ind w:left="301" w:right="943"/>
        <w:jc w:val="both"/>
      </w:pPr>
    </w:p>
    <w:p w:rsidR="001E4C99" w:rsidRDefault="001E4C99" w:rsidP="001E4C99">
      <w:pPr>
        <w:pStyle w:val="Textoindependiente"/>
        <w:spacing w:before="21" w:line="297" w:lineRule="auto"/>
        <w:ind w:left="301" w:right="933"/>
        <w:jc w:val="both"/>
      </w:pPr>
      <w:r>
        <w:rPr>
          <w:b/>
        </w:rPr>
        <w:t xml:space="preserve">Artículo 322. </w:t>
      </w:r>
      <w:r>
        <w:t>Los espacios que integran la actividad de comer y estar, tendrán como mínimo útil 14.50 metros cuadrados y la dimensión mínima de lado será 2.70 metros.</w:t>
      </w:r>
    </w:p>
    <w:p w:rsidR="00F74058" w:rsidRDefault="00F74058" w:rsidP="001E4C99">
      <w:pPr>
        <w:pStyle w:val="Textoindependiente"/>
        <w:spacing w:before="21" w:line="297" w:lineRule="auto"/>
        <w:ind w:left="301" w:right="933"/>
        <w:jc w:val="both"/>
      </w:pPr>
    </w:p>
    <w:p w:rsidR="001E4C99" w:rsidRDefault="001E4C99" w:rsidP="001E4C99">
      <w:pPr>
        <w:pStyle w:val="Textoindependiente"/>
        <w:spacing w:line="195" w:lineRule="exact"/>
        <w:ind w:left="301"/>
        <w:jc w:val="both"/>
      </w:pPr>
      <w:r>
        <w:rPr>
          <w:b/>
        </w:rPr>
        <w:t xml:space="preserve">Artículo 323. </w:t>
      </w:r>
      <w:r>
        <w:t>Los espacios a que se refiere el artículo anterior que además integran la actividad de cocinar,</w:t>
      </w:r>
    </w:p>
    <w:p w:rsidR="001E4C99" w:rsidRDefault="001E4C99" w:rsidP="001E4C99">
      <w:pPr>
        <w:pStyle w:val="Textoindependiente"/>
        <w:spacing w:before="40"/>
        <w:ind w:left="301"/>
        <w:jc w:val="both"/>
      </w:pPr>
      <w:r>
        <w:t>tendrán como mínimo útil 18.00 metros cuadrados y la dimensión mínima de lado será 2.70 metros.</w:t>
      </w:r>
    </w:p>
    <w:p w:rsidR="001E4C99" w:rsidRDefault="001E4C99" w:rsidP="001E4C99">
      <w:pPr>
        <w:pStyle w:val="Textoindependiente"/>
        <w:spacing w:before="10"/>
        <w:ind w:left="0"/>
        <w:rPr>
          <w:sz w:val="22"/>
        </w:rPr>
      </w:pPr>
    </w:p>
    <w:p w:rsidR="001E4C99" w:rsidRDefault="001E4C99" w:rsidP="001E4C99">
      <w:pPr>
        <w:pStyle w:val="Textoindependiente"/>
        <w:spacing w:line="264" w:lineRule="auto"/>
        <w:ind w:left="301" w:right="933"/>
        <w:jc w:val="both"/>
      </w:pPr>
      <w:r>
        <w:rPr>
          <w:b/>
        </w:rPr>
        <w:t xml:space="preserve">Artículo 324. </w:t>
      </w:r>
      <w:r>
        <w:t>Las piezas consideradas habitables y las cocinas, localizadas en cualquiera de los pisos, deben tener iluminación por medio de vanos con vista directamente a patios internos de la misma construcción o a la vía pública. Por lo que no se permitirán ventanas, ni balcones y otros voladizos semejantes sobre la propiedad del vecino. Estos vanos deben cumplir los siguientes requisitos:</w:t>
      </w:r>
    </w:p>
    <w:p w:rsidR="001E4C99" w:rsidRDefault="001E4C99" w:rsidP="001E4C99">
      <w:pPr>
        <w:pStyle w:val="Prrafodelista"/>
        <w:numPr>
          <w:ilvl w:val="0"/>
          <w:numId w:val="35"/>
        </w:numPr>
        <w:tabs>
          <w:tab w:val="left" w:pos="734"/>
        </w:tabs>
        <w:spacing w:before="19" w:line="295" w:lineRule="auto"/>
        <w:ind w:right="1129" w:firstLine="0"/>
        <w:rPr>
          <w:sz w:val="18"/>
        </w:rPr>
      </w:pPr>
      <w:r>
        <w:rPr>
          <w:sz w:val="18"/>
        </w:rPr>
        <w:t>La superficie total de vanos libre de toda obstrucción no será inferior a los siguientes porcentajes de la superficie del piso del local para cada una de las siguientes</w:t>
      </w:r>
      <w:r>
        <w:rPr>
          <w:spacing w:val="-18"/>
          <w:sz w:val="18"/>
        </w:rPr>
        <w:t xml:space="preserve"> </w:t>
      </w:r>
      <w:r>
        <w:rPr>
          <w:sz w:val="18"/>
        </w:rPr>
        <w:t>orientaciones:</w:t>
      </w:r>
    </w:p>
    <w:p w:rsidR="001E4C99" w:rsidRDefault="001E4C99" w:rsidP="001E4C99">
      <w:pPr>
        <w:pStyle w:val="Prrafodelista"/>
        <w:numPr>
          <w:ilvl w:val="0"/>
          <w:numId w:val="34"/>
        </w:numPr>
        <w:tabs>
          <w:tab w:val="left" w:pos="844"/>
        </w:tabs>
        <w:spacing w:line="199" w:lineRule="exact"/>
        <w:rPr>
          <w:sz w:val="18"/>
        </w:rPr>
      </w:pPr>
      <w:r>
        <w:rPr>
          <w:sz w:val="18"/>
        </w:rPr>
        <w:t>Norte,</w:t>
      </w:r>
      <w:r>
        <w:rPr>
          <w:spacing w:val="-2"/>
          <w:sz w:val="18"/>
        </w:rPr>
        <w:t xml:space="preserve"> </w:t>
      </w:r>
      <w:r>
        <w:rPr>
          <w:sz w:val="18"/>
        </w:rPr>
        <w:t>14%</w:t>
      </w:r>
    </w:p>
    <w:p w:rsidR="001E4C99" w:rsidRDefault="001E4C99" w:rsidP="001E4C99">
      <w:pPr>
        <w:pStyle w:val="Prrafodelista"/>
        <w:numPr>
          <w:ilvl w:val="0"/>
          <w:numId w:val="34"/>
        </w:numPr>
        <w:tabs>
          <w:tab w:val="left" w:pos="854"/>
        </w:tabs>
        <w:spacing w:before="81"/>
        <w:ind w:left="853" w:hanging="272"/>
        <w:rPr>
          <w:sz w:val="18"/>
        </w:rPr>
      </w:pPr>
      <w:r>
        <w:rPr>
          <w:sz w:val="18"/>
        </w:rPr>
        <w:t>Sur;</w:t>
      </w:r>
      <w:r>
        <w:rPr>
          <w:spacing w:val="-1"/>
          <w:sz w:val="18"/>
        </w:rPr>
        <w:t xml:space="preserve"> </w:t>
      </w:r>
      <w:r>
        <w:rPr>
          <w:sz w:val="18"/>
        </w:rPr>
        <w:t>14%</w:t>
      </w:r>
    </w:p>
    <w:p w:rsidR="001E4C99" w:rsidRDefault="001E4C99" w:rsidP="00F74058">
      <w:pPr>
        <w:pStyle w:val="Prrafodelista"/>
        <w:numPr>
          <w:ilvl w:val="0"/>
          <w:numId w:val="34"/>
        </w:numPr>
        <w:tabs>
          <w:tab w:val="left" w:pos="851"/>
        </w:tabs>
        <w:spacing w:before="83"/>
        <w:ind w:left="961" w:hanging="380"/>
        <w:rPr>
          <w:sz w:val="18"/>
        </w:rPr>
      </w:pPr>
      <w:r>
        <w:rPr>
          <w:sz w:val="18"/>
        </w:rPr>
        <w:t>Oriente,</w:t>
      </w:r>
      <w:r>
        <w:rPr>
          <w:spacing w:val="-2"/>
          <w:sz w:val="18"/>
        </w:rPr>
        <w:t xml:space="preserve"> </w:t>
      </w:r>
      <w:r>
        <w:rPr>
          <w:sz w:val="18"/>
        </w:rPr>
        <w:t>12%</w:t>
      </w:r>
    </w:p>
    <w:p w:rsidR="001E4C99" w:rsidRDefault="001E4C99" w:rsidP="001E4C99">
      <w:pPr>
        <w:pStyle w:val="Textoindependiente"/>
        <w:spacing w:before="98" w:line="285" w:lineRule="auto"/>
        <w:ind w:left="301" w:right="1274"/>
      </w:pPr>
      <w:r>
        <w:t>Solo se permitirán ventanas al poniente, si cuentan con elementos de protección que eviten el paso directo de sol de las 14 a las 18 horas, siendo estas ventanas de un 12% de la superficie del piso.</w:t>
      </w:r>
    </w:p>
    <w:p w:rsidR="001E4C99" w:rsidRDefault="001E4C99" w:rsidP="001E4C99">
      <w:pPr>
        <w:pStyle w:val="Prrafodelista"/>
        <w:numPr>
          <w:ilvl w:val="0"/>
          <w:numId w:val="35"/>
        </w:numPr>
        <w:tabs>
          <w:tab w:val="left" w:pos="784"/>
        </w:tabs>
        <w:spacing w:line="295" w:lineRule="auto"/>
        <w:ind w:right="1626" w:firstLine="0"/>
        <w:rPr>
          <w:sz w:val="18"/>
        </w:rPr>
      </w:pPr>
      <w:r>
        <w:rPr>
          <w:sz w:val="18"/>
        </w:rPr>
        <w:t>Los</w:t>
      </w:r>
      <w:r>
        <w:rPr>
          <w:spacing w:val="-2"/>
          <w:sz w:val="18"/>
        </w:rPr>
        <w:t xml:space="preserve"> </w:t>
      </w:r>
      <w:r>
        <w:rPr>
          <w:sz w:val="18"/>
        </w:rPr>
        <w:t>valores</w:t>
      </w:r>
      <w:r>
        <w:rPr>
          <w:spacing w:val="-4"/>
          <w:sz w:val="18"/>
        </w:rPr>
        <w:t xml:space="preserve"> </w:t>
      </w:r>
      <w:r>
        <w:rPr>
          <w:sz w:val="18"/>
        </w:rPr>
        <w:t>para</w:t>
      </w:r>
      <w:r>
        <w:rPr>
          <w:spacing w:val="-4"/>
          <w:sz w:val="18"/>
        </w:rPr>
        <w:t xml:space="preserve"> </w:t>
      </w:r>
      <w:r>
        <w:rPr>
          <w:sz w:val="18"/>
        </w:rPr>
        <w:t>orientaciones</w:t>
      </w:r>
      <w:r>
        <w:rPr>
          <w:spacing w:val="-4"/>
          <w:sz w:val="18"/>
        </w:rPr>
        <w:t xml:space="preserve"> </w:t>
      </w:r>
      <w:r>
        <w:rPr>
          <w:sz w:val="18"/>
        </w:rPr>
        <w:t>intermedias</w:t>
      </w:r>
      <w:r>
        <w:rPr>
          <w:spacing w:val="-2"/>
          <w:sz w:val="18"/>
        </w:rPr>
        <w:t xml:space="preserve"> </w:t>
      </w:r>
      <w:r>
        <w:rPr>
          <w:sz w:val="18"/>
        </w:rPr>
        <w:t>a</w:t>
      </w:r>
      <w:r>
        <w:rPr>
          <w:spacing w:val="-2"/>
          <w:sz w:val="18"/>
        </w:rPr>
        <w:t xml:space="preserve"> </w:t>
      </w:r>
      <w:r>
        <w:rPr>
          <w:sz w:val="18"/>
        </w:rPr>
        <w:t>las</w:t>
      </w:r>
      <w:r>
        <w:rPr>
          <w:spacing w:val="-4"/>
          <w:sz w:val="18"/>
        </w:rPr>
        <w:t xml:space="preserve"> </w:t>
      </w:r>
      <w:r>
        <w:rPr>
          <w:sz w:val="18"/>
        </w:rPr>
        <w:t>señaladas</w:t>
      </w:r>
      <w:r>
        <w:rPr>
          <w:spacing w:val="-2"/>
          <w:sz w:val="18"/>
        </w:rPr>
        <w:t xml:space="preserve"> </w:t>
      </w:r>
      <w:r>
        <w:rPr>
          <w:sz w:val="18"/>
        </w:rPr>
        <w:t>podrán</w:t>
      </w:r>
      <w:r>
        <w:rPr>
          <w:spacing w:val="-4"/>
          <w:sz w:val="18"/>
        </w:rPr>
        <w:t xml:space="preserve"> </w:t>
      </w:r>
      <w:r>
        <w:rPr>
          <w:sz w:val="18"/>
        </w:rPr>
        <w:t>ser</w:t>
      </w:r>
      <w:r>
        <w:rPr>
          <w:spacing w:val="-6"/>
          <w:sz w:val="18"/>
        </w:rPr>
        <w:t xml:space="preserve"> </w:t>
      </w:r>
      <w:r>
        <w:rPr>
          <w:sz w:val="18"/>
        </w:rPr>
        <w:t>interpoladas</w:t>
      </w:r>
      <w:r>
        <w:rPr>
          <w:spacing w:val="-1"/>
          <w:sz w:val="18"/>
        </w:rPr>
        <w:t xml:space="preserve"> </w:t>
      </w:r>
      <w:r>
        <w:rPr>
          <w:sz w:val="18"/>
        </w:rPr>
        <w:t>en</w:t>
      </w:r>
      <w:r>
        <w:rPr>
          <w:spacing w:val="-5"/>
          <w:sz w:val="18"/>
        </w:rPr>
        <w:t xml:space="preserve"> </w:t>
      </w:r>
      <w:r>
        <w:rPr>
          <w:sz w:val="18"/>
        </w:rPr>
        <w:t>forma proporcional.</w:t>
      </w:r>
    </w:p>
    <w:p w:rsidR="001E4C99" w:rsidRDefault="001E4C99" w:rsidP="001E4C99">
      <w:pPr>
        <w:pStyle w:val="Prrafodelista"/>
        <w:numPr>
          <w:ilvl w:val="0"/>
          <w:numId w:val="35"/>
        </w:numPr>
        <w:tabs>
          <w:tab w:val="left" w:pos="834"/>
        </w:tabs>
        <w:spacing w:line="297" w:lineRule="auto"/>
        <w:ind w:right="998" w:firstLine="0"/>
        <w:rPr>
          <w:sz w:val="18"/>
        </w:rPr>
      </w:pPr>
      <w:r>
        <w:rPr>
          <w:sz w:val="18"/>
        </w:rPr>
        <w:t>Cuando se trate de ventanas con distintas orientaciones en un mismo local, se contará la aportación de cada una de ellas al requerimiento</w:t>
      </w:r>
      <w:r>
        <w:rPr>
          <w:spacing w:val="-6"/>
          <w:sz w:val="18"/>
        </w:rPr>
        <w:t xml:space="preserve"> </w:t>
      </w:r>
      <w:r>
        <w:rPr>
          <w:sz w:val="18"/>
        </w:rPr>
        <w:t>total.</w:t>
      </w:r>
    </w:p>
    <w:p w:rsidR="001E4C99" w:rsidRDefault="001E4C99" w:rsidP="001E4C99">
      <w:pPr>
        <w:pStyle w:val="Prrafodelista"/>
        <w:numPr>
          <w:ilvl w:val="0"/>
          <w:numId w:val="35"/>
        </w:numPr>
        <w:tabs>
          <w:tab w:val="left" w:pos="854"/>
        </w:tabs>
        <w:spacing w:line="295" w:lineRule="auto"/>
        <w:ind w:right="1090" w:firstLine="0"/>
        <w:rPr>
          <w:sz w:val="18"/>
        </w:rPr>
      </w:pPr>
      <w:r>
        <w:rPr>
          <w:sz w:val="18"/>
        </w:rPr>
        <w:t>En las ventanas ubicadas bajo marquesinas, pórticos o que vean a terrazas cubiertas, se aplicarán los mismos</w:t>
      </w:r>
      <w:r>
        <w:rPr>
          <w:spacing w:val="-1"/>
          <w:sz w:val="18"/>
        </w:rPr>
        <w:t xml:space="preserve"> </w:t>
      </w:r>
      <w:r>
        <w:rPr>
          <w:sz w:val="18"/>
        </w:rPr>
        <w:t>porcentajes.</w:t>
      </w:r>
    </w:p>
    <w:p w:rsidR="00F74058" w:rsidRDefault="00F74058" w:rsidP="00F74058">
      <w:pPr>
        <w:pStyle w:val="Prrafodelista"/>
        <w:tabs>
          <w:tab w:val="left" w:pos="854"/>
        </w:tabs>
        <w:spacing w:line="295" w:lineRule="auto"/>
        <w:ind w:right="1090"/>
        <w:rPr>
          <w:sz w:val="18"/>
        </w:rPr>
      </w:pPr>
    </w:p>
    <w:p w:rsidR="001E4C99" w:rsidRDefault="001E4C99" w:rsidP="001E4C99">
      <w:pPr>
        <w:pStyle w:val="Textoindependiente"/>
        <w:spacing w:line="273" w:lineRule="auto"/>
        <w:ind w:left="301" w:right="933"/>
        <w:jc w:val="both"/>
      </w:pPr>
      <w:r>
        <w:rPr>
          <w:b/>
        </w:rPr>
        <w:t xml:space="preserve">Artículo 325. </w:t>
      </w:r>
      <w:r>
        <w:t>Las piezas consideradas habitables y las cocinas, contarán con medios de ventilación que aseguren la provisión de aire exterior a sus ocupantes. Para cumplir con esta disposición deberán observarse los siguientes requisitos mínimos:</w:t>
      </w:r>
    </w:p>
    <w:p w:rsidR="001E4C99" w:rsidRDefault="001E4C99" w:rsidP="001E4C99">
      <w:pPr>
        <w:pStyle w:val="Prrafodelista"/>
        <w:numPr>
          <w:ilvl w:val="0"/>
          <w:numId w:val="33"/>
        </w:numPr>
        <w:tabs>
          <w:tab w:val="left" w:pos="734"/>
        </w:tabs>
        <w:spacing w:line="295" w:lineRule="auto"/>
        <w:ind w:right="1530" w:firstLine="0"/>
        <w:rPr>
          <w:sz w:val="18"/>
        </w:rPr>
      </w:pPr>
      <w:r>
        <w:rPr>
          <w:sz w:val="18"/>
        </w:rPr>
        <w:t>El área efectiva de aberturas de ventilación no será menor que los siguientes porcentajes de la superficie del piso que se</w:t>
      </w:r>
      <w:r>
        <w:rPr>
          <w:spacing w:val="-3"/>
          <w:sz w:val="18"/>
        </w:rPr>
        <w:t xml:space="preserve"> </w:t>
      </w:r>
      <w:r>
        <w:rPr>
          <w:sz w:val="18"/>
        </w:rPr>
        <w:t>ventila:</w:t>
      </w:r>
    </w:p>
    <w:p w:rsidR="00F74058" w:rsidRPr="00F74058" w:rsidRDefault="001E4C99" w:rsidP="001E4C99">
      <w:pPr>
        <w:spacing w:line="197" w:lineRule="exact"/>
        <w:ind w:left="582"/>
        <w:rPr>
          <w:sz w:val="18"/>
          <w:szCs w:val="18"/>
        </w:rPr>
      </w:pPr>
      <w:r w:rsidRPr="00F74058">
        <w:rPr>
          <w:b/>
          <w:sz w:val="18"/>
          <w:szCs w:val="18"/>
        </w:rPr>
        <w:t xml:space="preserve">a). </w:t>
      </w:r>
      <w:r w:rsidRPr="00F74058">
        <w:rPr>
          <w:sz w:val="18"/>
          <w:szCs w:val="18"/>
        </w:rPr>
        <w:t>Norte, 10%</w:t>
      </w:r>
    </w:p>
    <w:p w:rsidR="00F74058" w:rsidRPr="00F74058" w:rsidRDefault="00F74058" w:rsidP="00F74058">
      <w:pPr>
        <w:spacing w:line="197" w:lineRule="exact"/>
        <w:ind w:left="582"/>
        <w:rPr>
          <w:sz w:val="18"/>
          <w:szCs w:val="18"/>
        </w:rPr>
      </w:pPr>
      <w:r w:rsidRPr="00F74058">
        <w:rPr>
          <w:b/>
          <w:sz w:val="18"/>
          <w:szCs w:val="18"/>
        </w:rPr>
        <w:t xml:space="preserve">b). </w:t>
      </w:r>
      <w:r w:rsidR="001E4C99" w:rsidRPr="00F74058">
        <w:rPr>
          <w:sz w:val="18"/>
          <w:szCs w:val="18"/>
        </w:rPr>
        <w:t xml:space="preserve">Oriente, 12% </w:t>
      </w:r>
    </w:p>
    <w:p w:rsidR="00F74058" w:rsidRPr="00F74058" w:rsidRDefault="001E4C99" w:rsidP="00F74058">
      <w:pPr>
        <w:spacing w:line="197" w:lineRule="exact"/>
        <w:ind w:left="582"/>
        <w:rPr>
          <w:sz w:val="18"/>
          <w:szCs w:val="18"/>
        </w:rPr>
      </w:pPr>
      <w:r w:rsidRPr="00F74058">
        <w:rPr>
          <w:b/>
          <w:sz w:val="18"/>
          <w:szCs w:val="18"/>
        </w:rPr>
        <w:t>c).</w:t>
      </w:r>
      <w:r w:rsidR="00F74058" w:rsidRPr="00F74058">
        <w:rPr>
          <w:b/>
          <w:sz w:val="18"/>
          <w:szCs w:val="18"/>
        </w:rPr>
        <w:t xml:space="preserve"> </w:t>
      </w:r>
      <w:r w:rsidRPr="00F74058">
        <w:rPr>
          <w:sz w:val="18"/>
          <w:szCs w:val="18"/>
        </w:rPr>
        <w:t xml:space="preserve">Poniente, 14% </w:t>
      </w:r>
    </w:p>
    <w:p w:rsidR="001E4C99" w:rsidRPr="00F74058" w:rsidRDefault="001E4C99" w:rsidP="00F74058">
      <w:pPr>
        <w:spacing w:line="197" w:lineRule="exact"/>
        <w:ind w:left="582"/>
        <w:rPr>
          <w:b/>
          <w:sz w:val="18"/>
          <w:szCs w:val="18"/>
        </w:rPr>
      </w:pPr>
      <w:r w:rsidRPr="00F74058">
        <w:rPr>
          <w:b/>
          <w:sz w:val="18"/>
          <w:szCs w:val="18"/>
        </w:rPr>
        <w:t>d).</w:t>
      </w:r>
      <w:r w:rsidR="00F74058" w:rsidRPr="00F74058">
        <w:rPr>
          <w:b/>
          <w:sz w:val="18"/>
          <w:szCs w:val="18"/>
        </w:rPr>
        <w:t xml:space="preserve"> </w:t>
      </w:r>
      <w:r w:rsidRPr="00F74058">
        <w:rPr>
          <w:sz w:val="18"/>
          <w:szCs w:val="18"/>
        </w:rPr>
        <w:t>Sur, 8%</w:t>
      </w:r>
    </w:p>
    <w:p w:rsidR="001E4C99" w:rsidRDefault="001E4C99" w:rsidP="001E4C99">
      <w:pPr>
        <w:pStyle w:val="Prrafodelista"/>
        <w:numPr>
          <w:ilvl w:val="0"/>
          <w:numId w:val="33"/>
        </w:numPr>
        <w:tabs>
          <w:tab w:val="left" w:pos="784"/>
        </w:tabs>
        <w:spacing w:before="79" w:line="295" w:lineRule="auto"/>
        <w:ind w:right="1006" w:firstLine="0"/>
        <w:rPr>
          <w:sz w:val="18"/>
        </w:rPr>
      </w:pPr>
      <w:r>
        <w:rPr>
          <w:sz w:val="18"/>
        </w:rPr>
        <w:t>Si la pieza que se ventila rebasa la altura de 2.60 metros, la superficie de ventilación especificada en la fracción anterior deberá incrementarse en la siguiente</w:t>
      </w:r>
      <w:r>
        <w:rPr>
          <w:spacing w:val="-6"/>
          <w:sz w:val="18"/>
        </w:rPr>
        <w:t xml:space="preserve"> </w:t>
      </w:r>
      <w:r>
        <w:rPr>
          <w:sz w:val="18"/>
        </w:rPr>
        <w:t>proporción</w:t>
      </w:r>
    </w:p>
    <w:p w:rsidR="001E4C99" w:rsidRDefault="001E4C99" w:rsidP="001E4C99">
      <w:pPr>
        <w:pStyle w:val="Prrafodelista"/>
        <w:numPr>
          <w:ilvl w:val="0"/>
          <w:numId w:val="32"/>
        </w:numPr>
        <w:tabs>
          <w:tab w:val="left" w:pos="875"/>
        </w:tabs>
        <w:spacing w:line="199" w:lineRule="exact"/>
        <w:rPr>
          <w:sz w:val="18"/>
        </w:rPr>
      </w:pPr>
      <w:r>
        <w:rPr>
          <w:sz w:val="18"/>
        </w:rPr>
        <w:t>De</w:t>
      </w:r>
      <w:r>
        <w:rPr>
          <w:spacing w:val="29"/>
          <w:sz w:val="18"/>
        </w:rPr>
        <w:t xml:space="preserve"> </w:t>
      </w:r>
      <w:r>
        <w:rPr>
          <w:sz w:val="18"/>
        </w:rPr>
        <w:t>2.61</w:t>
      </w:r>
      <w:r>
        <w:rPr>
          <w:spacing w:val="30"/>
          <w:sz w:val="18"/>
        </w:rPr>
        <w:t xml:space="preserve"> </w:t>
      </w:r>
      <w:r>
        <w:rPr>
          <w:sz w:val="18"/>
        </w:rPr>
        <w:t>a</w:t>
      </w:r>
      <w:r>
        <w:rPr>
          <w:spacing w:val="30"/>
          <w:sz w:val="18"/>
        </w:rPr>
        <w:t xml:space="preserve"> </w:t>
      </w:r>
      <w:r>
        <w:rPr>
          <w:sz w:val="18"/>
        </w:rPr>
        <w:t>3.60,</w:t>
      </w:r>
      <w:r>
        <w:rPr>
          <w:spacing w:val="30"/>
          <w:sz w:val="18"/>
        </w:rPr>
        <w:t xml:space="preserve"> </w:t>
      </w:r>
      <w:r>
        <w:rPr>
          <w:sz w:val="18"/>
        </w:rPr>
        <w:t>incrementar</w:t>
      </w:r>
      <w:r>
        <w:rPr>
          <w:spacing w:val="30"/>
          <w:sz w:val="18"/>
        </w:rPr>
        <w:t xml:space="preserve"> </w:t>
      </w:r>
      <w:r>
        <w:rPr>
          <w:sz w:val="18"/>
        </w:rPr>
        <w:t>un</w:t>
      </w:r>
      <w:r>
        <w:rPr>
          <w:spacing w:val="30"/>
          <w:sz w:val="18"/>
        </w:rPr>
        <w:t xml:space="preserve"> </w:t>
      </w:r>
      <w:r>
        <w:rPr>
          <w:sz w:val="18"/>
        </w:rPr>
        <w:t>30%</w:t>
      </w:r>
    </w:p>
    <w:p w:rsidR="001E4C99" w:rsidRDefault="001E4C99" w:rsidP="001E4C99">
      <w:pPr>
        <w:pStyle w:val="Prrafodelista"/>
        <w:numPr>
          <w:ilvl w:val="0"/>
          <w:numId w:val="32"/>
        </w:numPr>
        <w:tabs>
          <w:tab w:val="left" w:pos="885"/>
        </w:tabs>
        <w:spacing w:before="151"/>
        <w:ind w:left="884" w:hanging="303"/>
        <w:rPr>
          <w:sz w:val="18"/>
        </w:rPr>
      </w:pPr>
      <w:r>
        <w:rPr>
          <w:sz w:val="18"/>
        </w:rPr>
        <w:t>De  3.61  a 4.61,  incrementar</w:t>
      </w:r>
      <w:r>
        <w:rPr>
          <w:spacing w:val="21"/>
          <w:sz w:val="18"/>
        </w:rPr>
        <w:t xml:space="preserve"> </w:t>
      </w:r>
      <w:r>
        <w:rPr>
          <w:sz w:val="18"/>
        </w:rPr>
        <w:t>un 50%</w:t>
      </w:r>
    </w:p>
    <w:p w:rsidR="001E4C99" w:rsidRDefault="001E4C99" w:rsidP="001E4C99">
      <w:pPr>
        <w:pStyle w:val="Prrafodelista"/>
        <w:numPr>
          <w:ilvl w:val="0"/>
          <w:numId w:val="32"/>
        </w:numPr>
        <w:tabs>
          <w:tab w:val="left" w:pos="844"/>
        </w:tabs>
        <w:spacing w:before="148"/>
        <w:ind w:left="843" w:hanging="262"/>
        <w:rPr>
          <w:sz w:val="18"/>
        </w:rPr>
      </w:pPr>
      <w:r>
        <w:rPr>
          <w:sz w:val="18"/>
        </w:rPr>
        <w:t>Más de 4.51, incrementar un</w:t>
      </w:r>
      <w:r>
        <w:rPr>
          <w:spacing w:val="-2"/>
          <w:sz w:val="18"/>
        </w:rPr>
        <w:t xml:space="preserve"> </w:t>
      </w:r>
      <w:r>
        <w:rPr>
          <w:sz w:val="18"/>
        </w:rPr>
        <w:t>75%</w:t>
      </w:r>
    </w:p>
    <w:p w:rsidR="001E4C99" w:rsidRDefault="001E4C99" w:rsidP="001E4C99">
      <w:pPr>
        <w:rPr>
          <w:sz w:val="18"/>
        </w:rPr>
        <w:sectPr w:rsidR="001E4C99">
          <w:footerReference w:type="default" r:id="rId25"/>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spacing w:line="297" w:lineRule="auto"/>
        <w:ind w:left="301" w:right="934"/>
        <w:jc w:val="both"/>
        <w:rPr>
          <w:sz w:val="18"/>
        </w:rPr>
      </w:pPr>
      <w:r>
        <w:rPr>
          <w:b/>
          <w:sz w:val="18"/>
        </w:rPr>
        <w:t xml:space="preserve">Artículo 326. </w:t>
      </w:r>
      <w:r>
        <w:rPr>
          <w:sz w:val="18"/>
        </w:rPr>
        <w:t xml:space="preserve">Los edificios de habitación deberán estar provistos de la iluminación artificial, que cumpla como mínimo con las intensidades que señale el </w:t>
      </w:r>
      <w:r>
        <w:rPr>
          <w:i/>
          <w:sz w:val="18"/>
        </w:rPr>
        <w:t>Reglamento de construcción municipal</w:t>
      </w:r>
      <w:r>
        <w:rPr>
          <w:sz w:val="18"/>
        </w:rPr>
        <w:t>.</w:t>
      </w:r>
    </w:p>
    <w:p w:rsidR="001E4C99" w:rsidRDefault="001E4C99" w:rsidP="001E4C99">
      <w:pPr>
        <w:pStyle w:val="Textoindependiente"/>
        <w:spacing w:before="29" w:line="259" w:lineRule="auto"/>
        <w:ind w:left="301" w:right="934"/>
        <w:jc w:val="both"/>
      </w:pPr>
      <w:r>
        <w:rPr>
          <w:b/>
        </w:rPr>
        <w:t xml:space="preserve">Artículo 327. </w:t>
      </w:r>
      <w:r>
        <w:t>Las puertas de acceso a viviendas unifamiliares y plurifamiliares horizontales tendrán una anchura mínima de boquillas de 0.90 metros; para edificios de vivienda plurifamiliar vertical, la puerta de acceso principal al edificio no será menor de 1 metro de ancho de boquillas y en ningún caso la anchura de la puerta de entrada será menor a la de las escaleras que desemboquen en ella, las unidades departamentales de estos edificios podrán tener puertas con un ancho mínimo de 0.90 metros de boquillas.</w:t>
      </w:r>
    </w:p>
    <w:p w:rsidR="001E4C99" w:rsidRDefault="001E4C99" w:rsidP="001E4C99">
      <w:pPr>
        <w:pStyle w:val="Textoindependiente"/>
        <w:spacing w:before="8"/>
        <w:ind w:left="0"/>
        <w:rPr>
          <w:sz w:val="23"/>
        </w:rPr>
      </w:pPr>
    </w:p>
    <w:p w:rsidR="001E4C99" w:rsidRDefault="001E4C99" w:rsidP="001E4C99">
      <w:pPr>
        <w:pStyle w:val="Textoindependiente"/>
        <w:spacing w:line="266" w:lineRule="auto"/>
        <w:ind w:left="301" w:right="941"/>
        <w:jc w:val="both"/>
      </w:pPr>
      <w:r>
        <w:rPr>
          <w:b/>
        </w:rPr>
        <w:t xml:space="preserve">Artículo 328. </w:t>
      </w:r>
      <w:r>
        <w:t>Todas las viviendas de un edificio deberán tener salida a circulaciones, que conduzcan directamente a las puertas de acceso de la calle o a las escaleras. El ancho de dichas circulaciones o corredores nunca será menor de 1.2 metros y cuando existan barandales estos deberán tener una altura mínima de 0.90 metros.</w:t>
      </w:r>
    </w:p>
    <w:p w:rsidR="001E4C99" w:rsidRDefault="001E4C99" w:rsidP="001E4C99">
      <w:pPr>
        <w:pStyle w:val="Textoindependiente"/>
        <w:spacing w:before="48" w:line="259" w:lineRule="auto"/>
        <w:ind w:left="301" w:right="936"/>
        <w:jc w:val="both"/>
      </w:pPr>
      <w:r>
        <w:rPr>
          <w:b/>
        </w:rPr>
        <w:t xml:space="preserve">Artículo 329. </w:t>
      </w:r>
      <w:r>
        <w:t>Los edificios de dos o más pisos deberán tener, en todos los casos, escaleras que comuniquen a todos los niveles y que desemboquen a espacios de distribución, aún cuando cuenten con elevadores. Cada escalera dará servicio como máximo a 6 viviendas por piso, tratándose de edificios de departamentos. En el caso de edificios de alojamiento temporal, cada escalera servirá como máximo a 30 habitaciones, para cumplir con las funciones de seguridad en casos de emergencia.</w:t>
      </w:r>
    </w:p>
    <w:p w:rsidR="001E4C99" w:rsidRDefault="001E4C99" w:rsidP="001E4C99">
      <w:pPr>
        <w:pStyle w:val="Textoindependiente"/>
        <w:spacing w:before="76" w:line="259" w:lineRule="auto"/>
        <w:ind w:left="301" w:right="934"/>
        <w:jc w:val="both"/>
      </w:pPr>
      <w:r>
        <w:t>La anchura mínima de las escaleras será de 0.90 metros en edificios unifamiliares y plurifamiliares horizontales, y de 1.20 metros en plurifamiliares verticales y edificios para alojamiento temporal, debiendo construirse con materiales incombustibles y protegerse con barandales cuya altura mínima sea de 90 centímetros.</w:t>
      </w:r>
    </w:p>
    <w:p w:rsidR="001E4C99" w:rsidRDefault="001E4C99" w:rsidP="001E4C99">
      <w:pPr>
        <w:pStyle w:val="Textoindependiente"/>
        <w:spacing w:before="73" w:line="259" w:lineRule="auto"/>
        <w:ind w:left="301" w:right="937"/>
        <w:jc w:val="both"/>
      </w:pPr>
      <w:r>
        <w:t>Para todo tipo de viviendas las dimensiones de las huellas y peraltes se regirán por la siguiente fórmula: 2 peraltes más una huella deben ser igual a 60 a 63 centímetros, y la huella de los escalones no será menor de 25 centímetros ni los peraltes mayores de 18 centímetros. En edificios con acceso público, la dimensión mínima de la huella será de 28 centímetros y el peralte no menor de 16.5 centímetros.</w:t>
      </w:r>
    </w:p>
    <w:p w:rsidR="001E4C99" w:rsidRDefault="001E4C99" w:rsidP="001E4C99">
      <w:pPr>
        <w:pStyle w:val="Textoindependiente"/>
        <w:spacing w:before="58" w:line="264" w:lineRule="auto"/>
        <w:ind w:left="301" w:right="934"/>
        <w:jc w:val="both"/>
      </w:pPr>
      <w:r>
        <w:rPr>
          <w:b/>
        </w:rPr>
        <w:t xml:space="preserve">Artículo 330. </w:t>
      </w:r>
      <w:r>
        <w:t>Los espacios no habitables que no cumplan con los requerimientos mínimos de ventilación e iluminación naturales, deberán contar invariablemente, con sistemas adecuados de ventilación e iluminación artificial suficiente, aceptándose para estos casos la iluminación y ventilación cenital, que será como mínimo el 4% del piso.</w:t>
      </w:r>
    </w:p>
    <w:p w:rsidR="001E4C99" w:rsidRDefault="001E4C99" w:rsidP="001E4C99">
      <w:pPr>
        <w:pStyle w:val="Textoindependiente"/>
        <w:spacing w:before="57" w:line="254" w:lineRule="auto"/>
        <w:ind w:left="301" w:right="934"/>
        <w:jc w:val="both"/>
      </w:pPr>
      <w:r>
        <w:rPr>
          <w:b/>
        </w:rPr>
        <w:t xml:space="preserve">Artículo 331. </w:t>
      </w:r>
      <w:r>
        <w:t>Cada una de las viviendas de un conjunto o edificio debe contar con sus propios servicios de baño, lavabo, inodoro, lavaderos de ropa y fregadero. Las aguas pluviales que escurran por los techos y terrazas, deberán ser conducidas según el caso, a la vía pública, a la red de drenaje pluvial o si el subsuelo lo permite a pozos de absorción, de conformidad con lo señalado en el capítulo XIX de este Reglamento, debidamente protegidos y con la capacidad adecuada a la cantidad de escurrimientos esperados, dejando solamente una instalación para demasías que descargue a jardines o vías públicas. Bajo ningún motivo se autorizará la conexión de aguas pluviales a la red de drenaje sanitario</w:t>
      </w:r>
    </w:p>
    <w:p w:rsidR="001E4C99" w:rsidRDefault="001E4C99" w:rsidP="001E4C99">
      <w:pPr>
        <w:pStyle w:val="Textoindependiente"/>
        <w:spacing w:before="164" w:line="276" w:lineRule="auto"/>
        <w:ind w:left="301" w:right="945"/>
        <w:jc w:val="both"/>
      </w:pPr>
      <w:r>
        <w:rPr>
          <w:b/>
        </w:rPr>
        <w:t xml:space="preserve">Artículo 332. </w:t>
      </w:r>
      <w:r>
        <w:t>Sólo por excepción y a falta de drenaje municipal se podrá autorizar la construcción de viviendas cuyas aguas negras descarguen en fosas sépticas adecuadas, condicionando a que una vez que se construya la red municipal, se construya el drenaje interno y se conecte a la misma.</w:t>
      </w:r>
    </w:p>
    <w:p w:rsidR="001E4C99" w:rsidRDefault="001E4C99" w:rsidP="001E4C99">
      <w:pPr>
        <w:pStyle w:val="Textoindependiente"/>
        <w:spacing w:before="138" w:line="278" w:lineRule="auto"/>
        <w:ind w:left="301" w:right="933"/>
        <w:jc w:val="both"/>
      </w:pPr>
      <w:r>
        <w:rPr>
          <w:b/>
        </w:rPr>
        <w:t xml:space="preserve">Artículo 333. </w:t>
      </w:r>
      <w:r>
        <w:t>Para la instalación de calderas, calentadores o aparatos similares y sus accesorios, debe buscarse la ubicación donde no causen molestias ni pongan en peligro la seguridad de sus usuarios.</w:t>
      </w:r>
    </w:p>
    <w:p w:rsidR="001E4C99" w:rsidRDefault="001E4C99" w:rsidP="001E4C99">
      <w:pPr>
        <w:pStyle w:val="Textoindependiente"/>
        <w:spacing w:before="1"/>
        <w:ind w:left="0"/>
        <w:rPr>
          <w:sz w:val="16"/>
        </w:rPr>
      </w:pPr>
    </w:p>
    <w:p w:rsidR="001E4C99" w:rsidRDefault="001E4C99" w:rsidP="001E4C99">
      <w:pPr>
        <w:pStyle w:val="Textoindependiente"/>
        <w:spacing w:line="252" w:lineRule="auto"/>
        <w:ind w:left="301" w:right="933"/>
        <w:jc w:val="both"/>
      </w:pPr>
      <w:r>
        <w:rPr>
          <w:b/>
        </w:rPr>
        <w:t xml:space="preserve">Artículo 334. </w:t>
      </w:r>
      <w:r>
        <w:t>Los edificios de vivienda plurifamiliar vertical, y todos los comprendidos en los demás géneros de este Título, deberán contar con sistemas de protección contra incendios, consistentes como mínimo en extinguidores manuales estratégicamente colocados, tomas exteriores para conexión de mangueras y salidas de emergencia, de acuerdo al estudio previo avalado por especialistas en la materia y conforme a sus características y tipología</w:t>
      </w:r>
      <w:r>
        <w:rPr>
          <w:spacing w:val="-10"/>
        </w:rPr>
        <w:t xml:space="preserve"> </w:t>
      </w:r>
      <w:r>
        <w:t>correspondientes.</w:t>
      </w:r>
    </w:p>
    <w:p w:rsidR="001E4C99" w:rsidRDefault="001E4C99" w:rsidP="001E4C99">
      <w:pPr>
        <w:pStyle w:val="Textoindependiente"/>
        <w:spacing w:before="65" w:line="273" w:lineRule="auto"/>
        <w:ind w:left="301" w:right="934"/>
        <w:jc w:val="both"/>
      </w:pPr>
      <w:r>
        <w:rPr>
          <w:b/>
        </w:rPr>
        <w:t xml:space="preserve">Artículo 335. </w:t>
      </w:r>
      <w:r>
        <w:t>En el caso de conjuntos de edificios habitacionales, o de usos mixtos de vivienda, comercios y oficinas, la separación de los edificios dentro de un mismo predio estará sujeta a las siguientes disposiciones:</w:t>
      </w:r>
    </w:p>
    <w:p w:rsidR="001E4C99" w:rsidRDefault="001E4C99" w:rsidP="001E4C99">
      <w:pPr>
        <w:spacing w:line="273" w:lineRule="auto"/>
        <w:jc w:val="both"/>
        <w:sectPr w:rsidR="001E4C99">
          <w:footerReference w:type="default" r:id="rId26"/>
          <w:pgSz w:w="11900" w:h="16850"/>
          <w:pgMar w:top="1600" w:right="700" w:bottom="440" w:left="1360" w:header="0" w:footer="247" w:gutter="0"/>
          <w:pgNumType w:start="151"/>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Prrafodelista"/>
        <w:numPr>
          <w:ilvl w:val="0"/>
          <w:numId w:val="31"/>
        </w:numPr>
        <w:tabs>
          <w:tab w:val="left" w:pos="738"/>
        </w:tabs>
        <w:spacing w:line="285" w:lineRule="auto"/>
        <w:ind w:right="934" w:firstLine="0"/>
        <w:rPr>
          <w:sz w:val="18"/>
        </w:rPr>
      </w:pPr>
      <w:r>
        <w:rPr>
          <w:sz w:val="18"/>
        </w:rPr>
        <w:t>La separación entre edificios en los frentes que dan hacia espacios habitables de viviendas, áreas de oficinas o locales comerciales, no podrá ser menor a dos tercios de la altura del edificio más</w:t>
      </w:r>
      <w:r>
        <w:rPr>
          <w:spacing w:val="-23"/>
          <w:sz w:val="18"/>
        </w:rPr>
        <w:t xml:space="preserve"> </w:t>
      </w:r>
      <w:r>
        <w:rPr>
          <w:sz w:val="18"/>
        </w:rPr>
        <w:t>alto;</w:t>
      </w:r>
    </w:p>
    <w:p w:rsidR="001E4C99" w:rsidRDefault="001E4C99" w:rsidP="001E4C99">
      <w:pPr>
        <w:pStyle w:val="Textoindependiente"/>
        <w:spacing w:before="8"/>
        <w:ind w:left="0"/>
        <w:rPr>
          <w:sz w:val="22"/>
        </w:rPr>
      </w:pPr>
    </w:p>
    <w:p w:rsidR="001E4C99" w:rsidRDefault="001E4C99" w:rsidP="001E4C99">
      <w:pPr>
        <w:pStyle w:val="Prrafodelista"/>
        <w:numPr>
          <w:ilvl w:val="0"/>
          <w:numId w:val="31"/>
        </w:numPr>
        <w:tabs>
          <w:tab w:val="left" w:pos="794"/>
        </w:tabs>
        <w:spacing w:line="302" w:lineRule="auto"/>
        <w:ind w:right="934" w:firstLine="0"/>
        <w:rPr>
          <w:sz w:val="18"/>
        </w:rPr>
      </w:pPr>
      <w:r>
        <w:rPr>
          <w:sz w:val="18"/>
        </w:rPr>
        <w:t>Cuando se trate de frentes con ventanas hacia áreas de servicios o complementarias, la separación mínima será de un tercio de la altura del edificio más alto;</w:t>
      </w:r>
      <w:r>
        <w:rPr>
          <w:spacing w:val="-14"/>
          <w:sz w:val="18"/>
        </w:rPr>
        <w:t xml:space="preserve"> </w:t>
      </w:r>
      <w:r>
        <w:rPr>
          <w:sz w:val="18"/>
        </w:rPr>
        <w:t>y</w:t>
      </w:r>
    </w:p>
    <w:p w:rsidR="001E4C99" w:rsidRDefault="001E4C99" w:rsidP="001E4C99">
      <w:pPr>
        <w:pStyle w:val="Prrafodelista"/>
        <w:numPr>
          <w:ilvl w:val="0"/>
          <w:numId w:val="31"/>
        </w:numPr>
        <w:tabs>
          <w:tab w:val="left" w:pos="981"/>
        </w:tabs>
        <w:spacing w:before="33"/>
        <w:ind w:left="980" w:hanging="409"/>
        <w:rPr>
          <w:sz w:val="18"/>
        </w:rPr>
      </w:pPr>
      <w:r>
        <w:rPr>
          <w:sz w:val="18"/>
        </w:rPr>
        <w:t>Cuando se trate de frentes cerrados la separación será</w:t>
      </w:r>
      <w:r>
        <w:rPr>
          <w:spacing w:val="-15"/>
          <w:sz w:val="18"/>
        </w:rPr>
        <w:t xml:space="preserve"> </w:t>
      </w:r>
      <w:r>
        <w:rPr>
          <w:sz w:val="18"/>
        </w:rPr>
        <w:t>libre.</w:t>
      </w:r>
    </w:p>
    <w:p w:rsidR="001E4C99" w:rsidRDefault="001E4C99" w:rsidP="001E4C99">
      <w:pPr>
        <w:pStyle w:val="Textoindependiente"/>
        <w:spacing w:before="10"/>
        <w:ind w:left="0"/>
        <w:rPr>
          <w:sz w:val="27"/>
        </w:rPr>
      </w:pPr>
    </w:p>
    <w:p w:rsidR="001E4C99" w:rsidRDefault="001E4C99" w:rsidP="001E4C99">
      <w:pPr>
        <w:pStyle w:val="Ttulo3"/>
        <w:spacing w:before="1"/>
        <w:ind w:left="1673"/>
      </w:pPr>
      <w:r>
        <w:t>CAPÍTULO XXXI</w:t>
      </w:r>
    </w:p>
    <w:p w:rsidR="001E4C99" w:rsidRDefault="001E4C99" w:rsidP="001E4C99">
      <w:pPr>
        <w:spacing w:before="33"/>
        <w:ind w:left="1627" w:right="2368"/>
        <w:jc w:val="center"/>
        <w:rPr>
          <w:b/>
          <w:sz w:val="18"/>
        </w:rPr>
      </w:pPr>
      <w:r>
        <w:rPr>
          <w:b/>
          <w:sz w:val="18"/>
        </w:rPr>
        <w:t>Edificios para comercios y oficinas</w:t>
      </w:r>
    </w:p>
    <w:p w:rsidR="001E4C99" w:rsidRDefault="001E4C99" w:rsidP="001E4C99">
      <w:pPr>
        <w:pStyle w:val="Textoindependiente"/>
        <w:spacing w:before="7"/>
        <w:ind w:left="0"/>
        <w:rPr>
          <w:b/>
          <w:sz w:val="16"/>
        </w:rPr>
      </w:pPr>
    </w:p>
    <w:p w:rsidR="001E4C99" w:rsidRDefault="001E4C99" w:rsidP="001E4C99">
      <w:pPr>
        <w:pStyle w:val="Textoindependiente"/>
        <w:spacing w:line="273" w:lineRule="auto"/>
        <w:ind w:left="301" w:right="934"/>
        <w:jc w:val="both"/>
      </w:pPr>
      <w:r>
        <w:rPr>
          <w:b/>
        </w:rPr>
        <w:t xml:space="preserve">Artículo 336. </w:t>
      </w:r>
      <w:r>
        <w:t>Las normas del capítulo anterior serán aplicables a los edificios destinados a comercios y oficinas, salvo lo dispuesto especialmente por este capítulo; en el entendido de que los locales destinados a oficinas y comercios serán considerados para todos los efectos como espacios</w:t>
      </w:r>
      <w:r>
        <w:rPr>
          <w:spacing w:val="-18"/>
        </w:rPr>
        <w:t xml:space="preserve"> </w:t>
      </w:r>
      <w:r>
        <w:t>habitables.</w:t>
      </w:r>
    </w:p>
    <w:p w:rsidR="001E4C99" w:rsidRDefault="001E4C99" w:rsidP="001E4C99">
      <w:pPr>
        <w:pStyle w:val="Textoindependiente"/>
        <w:spacing w:before="145"/>
        <w:ind w:left="301"/>
        <w:jc w:val="both"/>
      </w:pPr>
      <w:r>
        <w:rPr>
          <w:b/>
        </w:rPr>
        <w:t xml:space="preserve">Artículo 337. </w:t>
      </w:r>
      <w:r>
        <w:t>Las escaleras internas de edificios de comercios y oficinas tendrán una anchura mínima de</w:t>
      </w:r>
    </w:p>
    <w:p w:rsidR="001E4C99" w:rsidRDefault="001E4C99" w:rsidP="001E4C99">
      <w:pPr>
        <w:pStyle w:val="Prrafodelista"/>
        <w:numPr>
          <w:ilvl w:val="1"/>
          <w:numId w:val="30"/>
        </w:numPr>
        <w:tabs>
          <w:tab w:val="left" w:pos="625"/>
        </w:tabs>
        <w:spacing w:before="23" w:line="264" w:lineRule="auto"/>
        <w:ind w:right="939" w:firstLine="0"/>
        <w:rPr>
          <w:sz w:val="18"/>
        </w:rPr>
      </w:pPr>
      <w:r>
        <w:rPr>
          <w:sz w:val="18"/>
        </w:rPr>
        <w:t>metros, la huella de un mínimo de 30 centímetros y los peraltes con un máximo de 17 centímetros. Cada escalera no podrá dar servicio a más de 1,200 metros cuadrados de planta y sus anchuras variarán de la siguiente</w:t>
      </w:r>
      <w:r>
        <w:rPr>
          <w:spacing w:val="-5"/>
          <w:sz w:val="18"/>
        </w:rPr>
        <w:t xml:space="preserve"> </w:t>
      </w:r>
      <w:r>
        <w:rPr>
          <w:sz w:val="18"/>
        </w:rPr>
        <w:t>forma:</w:t>
      </w:r>
    </w:p>
    <w:p w:rsidR="001E4C99" w:rsidRDefault="001E4C99" w:rsidP="001E4C99">
      <w:pPr>
        <w:pStyle w:val="Textoindependiente"/>
        <w:spacing w:before="6"/>
        <w:ind w:left="0"/>
        <w:rPr>
          <w:sz w:val="13"/>
        </w:rPr>
      </w:pPr>
    </w:p>
    <w:tbl>
      <w:tblPr>
        <w:tblStyle w:val="TableNormal"/>
        <w:tblW w:w="0" w:type="auto"/>
        <w:tblInd w:w="2190" w:type="dxa"/>
        <w:tblLayout w:type="fixed"/>
        <w:tblLook w:val="01E0" w:firstRow="1" w:lastRow="1" w:firstColumn="1" w:lastColumn="1" w:noHBand="0" w:noVBand="0"/>
      </w:tblPr>
      <w:tblGrid>
        <w:gridCol w:w="3045"/>
        <w:gridCol w:w="1796"/>
      </w:tblGrid>
      <w:tr w:rsidR="001E4C99" w:rsidTr="00D81122">
        <w:trPr>
          <w:trHeight w:val="191"/>
        </w:trPr>
        <w:tc>
          <w:tcPr>
            <w:tcW w:w="3045" w:type="dxa"/>
            <w:tcBorders>
              <w:top w:val="single" w:sz="8" w:space="0" w:color="000000"/>
              <w:left w:val="single" w:sz="8" w:space="0" w:color="000000"/>
            </w:tcBorders>
          </w:tcPr>
          <w:p w:rsidR="001E4C99" w:rsidRDefault="001E4C99" w:rsidP="00D81122">
            <w:pPr>
              <w:pStyle w:val="TableParagraph"/>
              <w:spacing w:line="171" w:lineRule="exact"/>
              <w:ind w:left="227" w:right="195"/>
              <w:jc w:val="center"/>
              <w:rPr>
                <w:sz w:val="17"/>
              </w:rPr>
            </w:pPr>
            <w:r>
              <w:rPr>
                <w:sz w:val="17"/>
              </w:rPr>
              <w:t>Superficie total por planta</w:t>
            </w:r>
          </w:p>
        </w:tc>
        <w:tc>
          <w:tcPr>
            <w:tcW w:w="1796" w:type="dxa"/>
            <w:tcBorders>
              <w:top w:val="single" w:sz="8" w:space="0" w:color="000000"/>
              <w:right w:val="single" w:sz="8" w:space="0" w:color="000000"/>
            </w:tcBorders>
          </w:tcPr>
          <w:p w:rsidR="001E4C99" w:rsidRDefault="001E4C99" w:rsidP="00D81122">
            <w:pPr>
              <w:pStyle w:val="TableParagraph"/>
              <w:spacing w:line="171" w:lineRule="exact"/>
              <w:ind w:left="226" w:right="197"/>
              <w:jc w:val="center"/>
              <w:rPr>
                <w:sz w:val="17"/>
              </w:rPr>
            </w:pPr>
            <w:r>
              <w:rPr>
                <w:sz w:val="17"/>
              </w:rPr>
              <w:t>Ancho mínimo de</w:t>
            </w:r>
          </w:p>
        </w:tc>
      </w:tr>
      <w:tr w:rsidR="001E4C99" w:rsidTr="00D81122">
        <w:trPr>
          <w:trHeight w:val="189"/>
        </w:trPr>
        <w:tc>
          <w:tcPr>
            <w:tcW w:w="3045" w:type="dxa"/>
            <w:tcBorders>
              <w:left w:val="single" w:sz="8" w:space="0" w:color="000000"/>
            </w:tcBorders>
          </w:tcPr>
          <w:p w:rsidR="001E4C99" w:rsidRDefault="001E4C99" w:rsidP="00D81122">
            <w:pPr>
              <w:pStyle w:val="TableParagraph"/>
              <w:rPr>
                <w:rFonts w:ascii="Times New Roman"/>
                <w:sz w:val="12"/>
              </w:rPr>
            </w:pPr>
          </w:p>
        </w:tc>
        <w:tc>
          <w:tcPr>
            <w:tcW w:w="1796" w:type="dxa"/>
            <w:tcBorders>
              <w:right w:val="single" w:sz="8" w:space="0" w:color="000000"/>
            </w:tcBorders>
          </w:tcPr>
          <w:p w:rsidR="001E4C99" w:rsidRDefault="001E4C99" w:rsidP="00D81122">
            <w:pPr>
              <w:pStyle w:val="TableParagraph"/>
              <w:spacing w:line="170" w:lineRule="exact"/>
              <w:ind w:left="226" w:right="195"/>
              <w:jc w:val="center"/>
              <w:rPr>
                <w:sz w:val="17"/>
              </w:rPr>
            </w:pPr>
            <w:r>
              <w:rPr>
                <w:sz w:val="17"/>
              </w:rPr>
              <w:t>escaleras</w:t>
            </w:r>
          </w:p>
        </w:tc>
      </w:tr>
      <w:tr w:rsidR="001E4C99" w:rsidTr="00D81122">
        <w:trPr>
          <w:trHeight w:val="190"/>
        </w:trPr>
        <w:tc>
          <w:tcPr>
            <w:tcW w:w="3045" w:type="dxa"/>
            <w:tcBorders>
              <w:left w:val="single" w:sz="8" w:space="0" w:color="000000"/>
            </w:tcBorders>
          </w:tcPr>
          <w:p w:rsidR="001E4C99" w:rsidRDefault="001E4C99" w:rsidP="00D81122">
            <w:pPr>
              <w:pStyle w:val="TableParagraph"/>
              <w:spacing w:line="171" w:lineRule="exact"/>
              <w:ind w:left="228" w:right="195"/>
              <w:jc w:val="center"/>
              <w:rPr>
                <w:sz w:val="17"/>
              </w:rPr>
            </w:pPr>
            <w:r>
              <w:rPr>
                <w:sz w:val="17"/>
              </w:rPr>
              <w:t>Hasta 600 metros cuadrados</w:t>
            </w:r>
          </w:p>
        </w:tc>
        <w:tc>
          <w:tcPr>
            <w:tcW w:w="1796" w:type="dxa"/>
            <w:tcBorders>
              <w:right w:val="single" w:sz="8" w:space="0" w:color="000000"/>
            </w:tcBorders>
          </w:tcPr>
          <w:p w:rsidR="001E4C99" w:rsidRDefault="001E4C99" w:rsidP="00D81122">
            <w:pPr>
              <w:pStyle w:val="TableParagraph"/>
              <w:spacing w:line="171" w:lineRule="exact"/>
              <w:ind w:left="476"/>
              <w:rPr>
                <w:sz w:val="17"/>
              </w:rPr>
            </w:pPr>
            <w:r>
              <w:rPr>
                <w:sz w:val="17"/>
              </w:rPr>
              <w:t>1.20 metros</w:t>
            </w:r>
          </w:p>
        </w:tc>
      </w:tr>
      <w:tr w:rsidR="001E4C99" w:rsidTr="00D81122">
        <w:trPr>
          <w:trHeight w:val="196"/>
        </w:trPr>
        <w:tc>
          <w:tcPr>
            <w:tcW w:w="3045" w:type="dxa"/>
            <w:tcBorders>
              <w:left w:val="single" w:sz="8" w:space="0" w:color="000000"/>
            </w:tcBorders>
          </w:tcPr>
          <w:p w:rsidR="001E4C99" w:rsidRDefault="001E4C99" w:rsidP="00D81122">
            <w:pPr>
              <w:pStyle w:val="TableParagraph"/>
              <w:spacing w:line="177" w:lineRule="exact"/>
              <w:ind w:left="228" w:right="195"/>
              <w:jc w:val="center"/>
              <w:rPr>
                <w:sz w:val="17"/>
              </w:rPr>
            </w:pPr>
            <w:r>
              <w:rPr>
                <w:sz w:val="17"/>
              </w:rPr>
              <w:t>De 601 a 900 metros cuadrados</w:t>
            </w:r>
          </w:p>
        </w:tc>
        <w:tc>
          <w:tcPr>
            <w:tcW w:w="1796" w:type="dxa"/>
            <w:tcBorders>
              <w:right w:val="single" w:sz="8" w:space="0" w:color="000000"/>
            </w:tcBorders>
          </w:tcPr>
          <w:p w:rsidR="001E4C99" w:rsidRDefault="001E4C99" w:rsidP="00D81122">
            <w:pPr>
              <w:pStyle w:val="TableParagraph"/>
              <w:spacing w:line="177" w:lineRule="exact"/>
              <w:ind w:left="476"/>
              <w:rPr>
                <w:sz w:val="17"/>
              </w:rPr>
            </w:pPr>
            <w:r>
              <w:rPr>
                <w:sz w:val="17"/>
              </w:rPr>
              <w:t>1.80 metros</w:t>
            </w:r>
          </w:p>
        </w:tc>
      </w:tr>
      <w:tr w:rsidR="001E4C99" w:rsidTr="00D81122">
        <w:trPr>
          <w:trHeight w:val="197"/>
        </w:trPr>
        <w:tc>
          <w:tcPr>
            <w:tcW w:w="3045" w:type="dxa"/>
            <w:tcBorders>
              <w:left w:val="single" w:sz="8" w:space="0" w:color="000000"/>
              <w:bottom w:val="single" w:sz="8" w:space="0" w:color="000000"/>
            </w:tcBorders>
          </w:tcPr>
          <w:p w:rsidR="001E4C99" w:rsidRDefault="001E4C99" w:rsidP="00D81122">
            <w:pPr>
              <w:pStyle w:val="TableParagraph"/>
              <w:spacing w:line="177" w:lineRule="exact"/>
              <w:ind w:left="228" w:right="195"/>
              <w:jc w:val="center"/>
              <w:rPr>
                <w:sz w:val="17"/>
              </w:rPr>
            </w:pPr>
            <w:r>
              <w:rPr>
                <w:sz w:val="17"/>
              </w:rPr>
              <w:t>De 901 a 1,200 metros cuadrados</w:t>
            </w:r>
          </w:p>
        </w:tc>
        <w:tc>
          <w:tcPr>
            <w:tcW w:w="1796" w:type="dxa"/>
            <w:tcBorders>
              <w:bottom w:val="single" w:sz="8" w:space="0" w:color="000000"/>
              <w:right w:val="single" w:sz="8" w:space="0" w:color="000000"/>
            </w:tcBorders>
          </w:tcPr>
          <w:p w:rsidR="001E4C99" w:rsidRDefault="001E4C99" w:rsidP="00D81122">
            <w:pPr>
              <w:pStyle w:val="TableParagraph"/>
              <w:spacing w:line="177" w:lineRule="exact"/>
              <w:ind w:left="476"/>
              <w:rPr>
                <w:sz w:val="17"/>
              </w:rPr>
            </w:pPr>
            <w:r>
              <w:rPr>
                <w:sz w:val="17"/>
              </w:rPr>
              <w:t>2.40 metros</w:t>
            </w:r>
          </w:p>
        </w:tc>
      </w:tr>
    </w:tbl>
    <w:p w:rsidR="001E4C99" w:rsidRDefault="001E4C99" w:rsidP="001E4C99">
      <w:pPr>
        <w:pStyle w:val="Textoindependiente"/>
        <w:spacing w:before="2"/>
        <w:ind w:left="0"/>
        <w:rPr>
          <w:sz w:val="16"/>
        </w:rPr>
      </w:pPr>
    </w:p>
    <w:p w:rsidR="001E4C99" w:rsidRDefault="001E4C99" w:rsidP="001E4C99">
      <w:pPr>
        <w:pStyle w:val="Textoindependiente"/>
        <w:spacing w:line="273" w:lineRule="auto"/>
        <w:ind w:left="301" w:right="934"/>
        <w:jc w:val="both"/>
      </w:pPr>
      <w:r>
        <w:rPr>
          <w:b/>
        </w:rPr>
        <w:t xml:space="preserve">Artículo 338. </w:t>
      </w:r>
      <w:r>
        <w:t>Es obligatorio dotar a estos edificios con los servicios sanitarios de uso público destinados a hombres y mujeres, en forma independiente a los cuales se acceda subiendo o bajando máximo un piso, de acuerdo a los siguientes</w:t>
      </w:r>
      <w:r>
        <w:rPr>
          <w:spacing w:val="-4"/>
        </w:rPr>
        <w:t xml:space="preserve"> </w:t>
      </w:r>
      <w:r>
        <w:t>parámetros:</w:t>
      </w:r>
    </w:p>
    <w:p w:rsidR="001E4C99" w:rsidRDefault="001E4C99" w:rsidP="001E4C99">
      <w:pPr>
        <w:pStyle w:val="Prrafodelista"/>
        <w:numPr>
          <w:ilvl w:val="2"/>
          <w:numId w:val="30"/>
        </w:numPr>
        <w:tabs>
          <w:tab w:val="left" w:pos="760"/>
        </w:tabs>
        <w:spacing w:before="46" w:line="273" w:lineRule="auto"/>
        <w:ind w:right="935" w:firstLine="0"/>
        <w:rPr>
          <w:sz w:val="18"/>
        </w:rPr>
      </w:pPr>
      <w:r>
        <w:rPr>
          <w:sz w:val="18"/>
        </w:rPr>
        <w:t>Por cada 400 metros cuadrados o fracción un núcleo destinado para hombres que cuente con un inodoro, un mingitorio y un lavabo, y un núcleo para mujeres dotado con dos inodoros y un lavabo, como mínimo en ambos casos.</w:t>
      </w:r>
    </w:p>
    <w:p w:rsidR="001E4C99" w:rsidRDefault="001E4C99" w:rsidP="001E4C99">
      <w:pPr>
        <w:pStyle w:val="Prrafodelista"/>
        <w:numPr>
          <w:ilvl w:val="2"/>
          <w:numId w:val="30"/>
        </w:numPr>
        <w:tabs>
          <w:tab w:val="left" w:pos="808"/>
        </w:tabs>
        <w:spacing w:before="46" w:line="273" w:lineRule="auto"/>
        <w:ind w:right="935" w:firstLine="0"/>
        <w:rPr>
          <w:sz w:val="18"/>
        </w:rPr>
      </w:pPr>
      <w:r>
        <w:rPr>
          <w:sz w:val="18"/>
        </w:rPr>
        <w:t xml:space="preserve">Cuando se trate de áreas destinadas para oficinas con atención al público, se deberá disponer el doble del número de muebles que señala esta norma, y su ubicación será tal </w:t>
      </w:r>
      <w:r>
        <w:rPr>
          <w:spacing w:val="3"/>
          <w:sz w:val="18"/>
        </w:rPr>
        <w:t xml:space="preserve">que </w:t>
      </w:r>
      <w:r>
        <w:rPr>
          <w:sz w:val="18"/>
        </w:rPr>
        <w:t>permita al público acceder con</w:t>
      </w:r>
      <w:r>
        <w:rPr>
          <w:spacing w:val="-5"/>
          <w:sz w:val="18"/>
        </w:rPr>
        <w:t xml:space="preserve"> </w:t>
      </w:r>
      <w:r>
        <w:rPr>
          <w:sz w:val="18"/>
        </w:rPr>
        <w:t>comodidad.</w:t>
      </w:r>
    </w:p>
    <w:p w:rsidR="001E4C99" w:rsidRDefault="001E4C99" w:rsidP="001E4C99">
      <w:pPr>
        <w:pStyle w:val="Prrafodelista"/>
        <w:numPr>
          <w:ilvl w:val="2"/>
          <w:numId w:val="30"/>
        </w:numPr>
        <w:tabs>
          <w:tab w:val="left" w:pos="861"/>
        </w:tabs>
        <w:spacing w:before="46" w:line="302" w:lineRule="auto"/>
        <w:ind w:right="943" w:firstLine="0"/>
        <w:rPr>
          <w:sz w:val="18"/>
        </w:rPr>
      </w:pPr>
      <w:r>
        <w:rPr>
          <w:sz w:val="18"/>
        </w:rPr>
        <w:t>En edificios dedicados al comercio con más de 600 metros cuadrados, los servicios deben estar además separados en públicos y de</w:t>
      </w:r>
      <w:r>
        <w:rPr>
          <w:spacing w:val="-2"/>
          <w:sz w:val="18"/>
        </w:rPr>
        <w:t xml:space="preserve"> </w:t>
      </w:r>
      <w:r>
        <w:rPr>
          <w:sz w:val="18"/>
        </w:rPr>
        <w:t>empleados.</w:t>
      </w:r>
    </w:p>
    <w:p w:rsidR="001E4C99" w:rsidRDefault="001E4C99" w:rsidP="001E4C99">
      <w:pPr>
        <w:pStyle w:val="Textoindependiente"/>
        <w:spacing w:before="20" w:line="273" w:lineRule="auto"/>
        <w:ind w:left="301" w:right="933"/>
        <w:jc w:val="both"/>
      </w:pPr>
      <w:r>
        <w:rPr>
          <w:b/>
        </w:rPr>
        <w:t xml:space="preserve">Artículo 339. </w:t>
      </w:r>
      <w:r>
        <w:t>Los servicios sanitarios mencionados en el artículo anterior podrán, autorizarse para que sean iluminados y ventilados artificialmente, cuando por consideraciones del proyecto no sea factible hacerlo directamente del</w:t>
      </w:r>
      <w:r>
        <w:rPr>
          <w:spacing w:val="-1"/>
        </w:rPr>
        <w:t xml:space="preserve"> </w:t>
      </w:r>
      <w:r>
        <w:t>exterior.</w:t>
      </w:r>
    </w:p>
    <w:p w:rsidR="001E4C99" w:rsidRDefault="001E4C99" w:rsidP="001E4C99">
      <w:pPr>
        <w:pStyle w:val="Textoindependiente"/>
        <w:spacing w:before="46" w:line="273" w:lineRule="auto"/>
        <w:ind w:left="301" w:right="935"/>
        <w:jc w:val="both"/>
      </w:pPr>
      <w:r>
        <w:rPr>
          <w:b/>
        </w:rPr>
        <w:t xml:space="preserve">Artículo 340. </w:t>
      </w:r>
      <w:r>
        <w:t>Los comercios o centros comerciales cuya área de venta sea mayor a 1,000 metros cuadrados deberán tener un local destinado al servicio médico de emergencia, el cual estará dotado con el equipo e instrumentos necesarios.</w:t>
      </w:r>
    </w:p>
    <w:p w:rsidR="001E4C99" w:rsidRDefault="001E4C99" w:rsidP="001E4C99">
      <w:pPr>
        <w:pStyle w:val="Textoindependiente"/>
        <w:spacing w:before="46" w:line="273" w:lineRule="auto"/>
        <w:ind w:left="301" w:right="943"/>
        <w:jc w:val="both"/>
      </w:pPr>
      <w:r>
        <w:rPr>
          <w:b/>
        </w:rPr>
        <w:t xml:space="preserve">Artículo 341. </w:t>
      </w:r>
      <w:r>
        <w:t>Las áreas perimetrales de restricciones a la edificación y las destinadas para estacionamientos, pasillos y servicios auxiliares en las oficinas y zonas comerciales, deberán presentar una iluminación adecuada, sea natural o artificial, que garantice una óptima visibilidad.</w:t>
      </w:r>
    </w:p>
    <w:p w:rsidR="001E4C99" w:rsidRDefault="001E4C99" w:rsidP="001E4C99">
      <w:pPr>
        <w:pStyle w:val="Textoindependiente"/>
        <w:spacing w:before="46" w:line="276" w:lineRule="auto"/>
        <w:ind w:left="301" w:right="937"/>
        <w:jc w:val="both"/>
      </w:pPr>
      <w:r>
        <w:rPr>
          <w:b/>
        </w:rPr>
        <w:t xml:space="preserve">Artículo 342. </w:t>
      </w:r>
      <w:r>
        <w:t>En las áreas destinadas para estacionamientos, como servicio complementario de otros usos, o en los predios o edificios destinados exclusivamente a este fin, se deberán cumplir los lineamientos especificados en el capítulo XXV de este</w:t>
      </w:r>
      <w:r>
        <w:rPr>
          <w:spacing w:val="-5"/>
        </w:rPr>
        <w:t xml:space="preserve"> </w:t>
      </w:r>
      <w:r>
        <w:t>Reglamento.</w:t>
      </w:r>
    </w:p>
    <w:p w:rsidR="001E4C99" w:rsidRDefault="001E4C99" w:rsidP="001E4C99">
      <w:pPr>
        <w:pStyle w:val="Textoindependiente"/>
        <w:spacing w:before="42" w:line="273" w:lineRule="auto"/>
        <w:ind w:left="301" w:right="935"/>
        <w:jc w:val="both"/>
      </w:pPr>
      <w:r>
        <w:rPr>
          <w:b/>
        </w:rPr>
        <w:t xml:space="preserve">Artículo 343. </w:t>
      </w:r>
      <w:r>
        <w:t>Los comercios que produzcan desechos sólidos, deberán contar con áreas aisladas y protegidas, estratégicamente localizadas, de preferencia en el estacionamiento, que faciliten el uso de contenedores y la maniobra de recolección.</w:t>
      </w:r>
    </w:p>
    <w:p w:rsidR="001E4C99" w:rsidRDefault="001E4C99" w:rsidP="001E4C99">
      <w:pPr>
        <w:pStyle w:val="Textoindependiente"/>
        <w:spacing w:before="58" w:line="285" w:lineRule="auto"/>
        <w:ind w:left="301" w:right="937"/>
        <w:jc w:val="both"/>
      </w:pPr>
      <w:r>
        <w:t>El emplazamiento de tianguis permanentes y eventuales, deberá realizarse en predios señalados para tal uso en el Programa Parcial respectivo, o en áreas autorizadas por el Ayuntamiento, previendo la</w:t>
      </w:r>
    </w:p>
    <w:p w:rsidR="001E4C99" w:rsidRDefault="001E4C99" w:rsidP="001E4C99">
      <w:pPr>
        <w:spacing w:line="285" w:lineRule="auto"/>
        <w:jc w:val="both"/>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5"/>
        <w:ind w:left="0"/>
        <w:rPr>
          <w:sz w:val="21"/>
        </w:rPr>
      </w:pPr>
    </w:p>
    <w:p w:rsidR="001E4C99" w:rsidRDefault="001E4C99" w:rsidP="001E4C99">
      <w:pPr>
        <w:pStyle w:val="Textoindependiente"/>
        <w:spacing w:line="266" w:lineRule="auto"/>
        <w:ind w:left="301" w:right="934"/>
        <w:jc w:val="both"/>
      </w:pPr>
      <w:r>
        <w:t>ubicación de los servicios conexos al mismo, tales como estacionamiento público, servicios sanitarios y contenedores de basura apartados de las áreas comerciales. No podrán ubicarse tianguis en los  arroyos de las vías de circulación.</w:t>
      </w:r>
    </w:p>
    <w:p w:rsidR="001E4C99" w:rsidRDefault="001E4C99" w:rsidP="001E4C99">
      <w:pPr>
        <w:pStyle w:val="Textoindependiente"/>
        <w:ind w:left="0"/>
        <w:rPr>
          <w:sz w:val="20"/>
        </w:rPr>
      </w:pPr>
    </w:p>
    <w:p w:rsidR="001E4C99" w:rsidRDefault="001E4C99" w:rsidP="001E4C99">
      <w:pPr>
        <w:pStyle w:val="Ttulo3"/>
        <w:spacing w:before="156"/>
        <w:ind w:left="1680"/>
      </w:pPr>
      <w:r>
        <w:t>CAPÍTULO XXXII</w:t>
      </w:r>
    </w:p>
    <w:p w:rsidR="001E4C99" w:rsidRDefault="001E4C99" w:rsidP="001E4C99">
      <w:pPr>
        <w:spacing w:before="161"/>
        <w:ind w:left="1686" w:right="2368"/>
        <w:jc w:val="center"/>
        <w:rPr>
          <w:b/>
          <w:sz w:val="18"/>
        </w:rPr>
      </w:pPr>
      <w:r>
        <w:rPr>
          <w:b/>
          <w:sz w:val="18"/>
        </w:rPr>
        <w:t>Edificios para industria</w:t>
      </w:r>
    </w:p>
    <w:p w:rsidR="001E4C99" w:rsidRDefault="001E4C99" w:rsidP="001E4C99">
      <w:pPr>
        <w:pStyle w:val="Textoindependiente"/>
        <w:spacing w:before="160" w:line="261" w:lineRule="auto"/>
        <w:ind w:left="301" w:right="933"/>
        <w:jc w:val="both"/>
      </w:pPr>
      <w:r>
        <w:rPr>
          <w:b/>
        </w:rPr>
        <w:t xml:space="preserve">Artículo 344. </w:t>
      </w:r>
      <w:r>
        <w:t>Los proyectos de instalaciones industriales, incluyendo sus áreas de fabricación, bodegas, oficinas y servicios conexos, deberán contar con la aprobación correspondiente de las instituciones encargadas de la protección ambiental a nivel federal, estatal y municipal</w:t>
      </w:r>
      <w:r>
        <w:rPr>
          <w:i/>
        </w:rPr>
        <w:t xml:space="preserve">. </w:t>
      </w:r>
      <w:r>
        <w:t>Así mismo, deberán cumplir con los lineamientos para zonas industriales, señaladas en el capítulo XII de este Reglamento.</w:t>
      </w:r>
    </w:p>
    <w:p w:rsidR="001E4C99" w:rsidRDefault="001E4C99" w:rsidP="001E4C99">
      <w:pPr>
        <w:pStyle w:val="Textoindependiente"/>
        <w:spacing w:before="4"/>
        <w:ind w:left="0"/>
        <w:rPr>
          <w:sz w:val="27"/>
        </w:rPr>
      </w:pPr>
    </w:p>
    <w:p w:rsidR="001E4C99" w:rsidRDefault="001E4C99" w:rsidP="001E4C99">
      <w:pPr>
        <w:pStyle w:val="Textoindependiente"/>
        <w:spacing w:line="276" w:lineRule="auto"/>
        <w:ind w:left="301" w:right="932"/>
        <w:jc w:val="both"/>
      </w:pPr>
      <w:r>
        <w:rPr>
          <w:b/>
        </w:rPr>
        <w:t xml:space="preserve">Artículo 345. </w:t>
      </w:r>
      <w:r>
        <w:t>Las industrias genéricas que requieren de un estudio de impacto ambiental, presentado por los interesados y aprobado por las autoridades con jurisdicción sobre los aspectos ambientales y ecológicos, son las siguientes:</w:t>
      </w:r>
    </w:p>
    <w:p w:rsidR="001E4C99" w:rsidRDefault="001E4C99" w:rsidP="001E4C99">
      <w:pPr>
        <w:pStyle w:val="Prrafodelista"/>
        <w:numPr>
          <w:ilvl w:val="0"/>
          <w:numId w:val="29"/>
        </w:numPr>
        <w:tabs>
          <w:tab w:val="left" w:pos="981"/>
        </w:tabs>
        <w:spacing w:before="93"/>
        <w:ind w:hanging="409"/>
        <w:rPr>
          <w:sz w:val="18"/>
        </w:rPr>
      </w:pPr>
      <w:r>
        <w:rPr>
          <w:sz w:val="18"/>
        </w:rPr>
        <w:t>Instalaciones de tratamiento, confinamiento o eliminación de residuos peligrosos no</w:t>
      </w:r>
      <w:r>
        <w:rPr>
          <w:spacing w:val="-18"/>
          <w:sz w:val="18"/>
        </w:rPr>
        <w:t xml:space="preserve"> </w:t>
      </w:r>
      <w:r>
        <w:rPr>
          <w:sz w:val="18"/>
        </w:rPr>
        <w:t>radiactivos;</w:t>
      </w:r>
    </w:p>
    <w:p w:rsidR="001E4C99" w:rsidRDefault="001E4C99" w:rsidP="001E4C99">
      <w:pPr>
        <w:pStyle w:val="Prrafodelista"/>
        <w:numPr>
          <w:ilvl w:val="0"/>
          <w:numId w:val="29"/>
        </w:numPr>
        <w:tabs>
          <w:tab w:val="left" w:pos="981"/>
        </w:tabs>
        <w:spacing w:before="160"/>
        <w:ind w:hanging="409"/>
        <w:rPr>
          <w:sz w:val="18"/>
        </w:rPr>
      </w:pPr>
      <w:r>
        <w:rPr>
          <w:sz w:val="18"/>
        </w:rPr>
        <w:t>Tratamiento, refinación y distribución de sustancias minerales y no</w:t>
      </w:r>
      <w:r>
        <w:rPr>
          <w:spacing w:val="-3"/>
          <w:sz w:val="18"/>
        </w:rPr>
        <w:t xml:space="preserve"> </w:t>
      </w:r>
      <w:r>
        <w:rPr>
          <w:sz w:val="18"/>
        </w:rPr>
        <w:t>minerales;</w:t>
      </w:r>
    </w:p>
    <w:p w:rsidR="001E4C99" w:rsidRDefault="001E4C99" w:rsidP="001E4C99">
      <w:pPr>
        <w:pStyle w:val="Prrafodelista"/>
        <w:numPr>
          <w:ilvl w:val="0"/>
          <w:numId w:val="29"/>
        </w:numPr>
        <w:tabs>
          <w:tab w:val="left" w:pos="981"/>
        </w:tabs>
        <w:spacing w:before="160"/>
        <w:ind w:hanging="409"/>
        <w:rPr>
          <w:sz w:val="18"/>
        </w:rPr>
      </w:pPr>
      <w:r>
        <w:rPr>
          <w:sz w:val="18"/>
        </w:rPr>
        <w:t>Industria</w:t>
      </w:r>
      <w:r>
        <w:rPr>
          <w:spacing w:val="-3"/>
          <w:sz w:val="18"/>
        </w:rPr>
        <w:t xml:space="preserve"> </w:t>
      </w:r>
      <w:r>
        <w:rPr>
          <w:sz w:val="18"/>
        </w:rPr>
        <w:t>química;</w:t>
      </w:r>
    </w:p>
    <w:p w:rsidR="001E4C99" w:rsidRDefault="001E4C99" w:rsidP="001E4C99">
      <w:pPr>
        <w:pStyle w:val="Prrafodelista"/>
        <w:numPr>
          <w:ilvl w:val="0"/>
          <w:numId w:val="29"/>
        </w:numPr>
        <w:tabs>
          <w:tab w:val="left" w:pos="962"/>
        </w:tabs>
        <w:spacing w:before="148"/>
        <w:ind w:left="961" w:hanging="380"/>
        <w:rPr>
          <w:sz w:val="18"/>
        </w:rPr>
      </w:pPr>
      <w:r>
        <w:rPr>
          <w:sz w:val="18"/>
        </w:rPr>
        <w:t>Industria</w:t>
      </w:r>
      <w:r>
        <w:rPr>
          <w:spacing w:val="-3"/>
          <w:sz w:val="18"/>
        </w:rPr>
        <w:t xml:space="preserve"> </w:t>
      </w:r>
      <w:r>
        <w:rPr>
          <w:sz w:val="18"/>
        </w:rPr>
        <w:t>siderúrgica;</w:t>
      </w:r>
    </w:p>
    <w:p w:rsidR="001E4C99" w:rsidRDefault="001E4C99" w:rsidP="001E4C99">
      <w:pPr>
        <w:pStyle w:val="Prrafodelista"/>
        <w:numPr>
          <w:ilvl w:val="0"/>
          <w:numId w:val="29"/>
        </w:numPr>
        <w:tabs>
          <w:tab w:val="left" w:pos="981"/>
        </w:tabs>
        <w:spacing w:before="175"/>
        <w:ind w:hanging="409"/>
        <w:rPr>
          <w:sz w:val="18"/>
        </w:rPr>
      </w:pPr>
      <w:r>
        <w:rPr>
          <w:sz w:val="18"/>
        </w:rPr>
        <w:t>Industria</w:t>
      </w:r>
      <w:r>
        <w:rPr>
          <w:spacing w:val="-3"/>
          <w:sz w:val="18"/>
        </w:rPr>
        <w:t xml:space="preserve"> </w:t>
      </w:r>
      <w:r>
        <w:rPr>
          <w:sz w:val="18"/>
        </w:rPr>
        <w:t>papelera;</w:t>
      </w:r>
    </w:p>
    <w:p w:rsidR="001E4C99" w:rsidRDefault="001E4C99" w:rsidP="001E4C99">
      <w:pPr>
        <w:pStyle w:val="Prrafodelista"/>
        <w:numPr>
          <w:ilvl w:val="0"/>
          <w:numId w:val="29"/>
        </w:numPr>
        <w:tabs>
          <w:tab w:val="left" w:pos="962"/>
        </w:tabs>
        <w:spacing w:before="148"/>
        <w:ind w:left="961" w:hanging="380"/>
        <w:rPr>
          <w:sz w:val="18"/>
        </w:rPr>
      </w:pPr>
      <w:r>
        <w:rPr>
          <w:sz w:val="18"/>
        </w:rPr>
        <w:t>Industria</w:t>
      </w:r>
      <w:r>
        <w:rPr>
          <w:spacing w:val="-3"/>
          <w:sz w:val="18"/>
        </w:rPr>
        <w:t xml:space="preserve"> </w:t>
      </w:r>
      <w:r>
        <w:rPr>
          <w:sz w:val="18"/>
        </w:rPr>
        <w:t>azucarera;</w:t>
      </w:r>
    </w:p>
    <w:p w:rsidR="001E4C99" w:rsidRDefault="001E4C99" w:rsidP="001E4C99">
      <w:pPr>
        <w:pStyle w:val="Prrafodelista"/>
        <w:numPr>
          <w:ilvl w:val="0"/>
          <w:numId w:val="29"/>
        </w:numPr>
        <w:tabs>
          <w:tab w:val="left" w:pos="954"/>
        </w:tabs>
        <w:spacing w:before="160"/>
        <w:ind w:left="954" w:hanging="372"/>
        <w:rPr>
          <w:sz w:val="18"/>
        </w:rPr>
      </w:pPr>
      <w:r>
        <w:rPr>
          <w:sz w:val="18"/>
        </w:rPr>
        <w:t>Industria de</w:t>
      </w:r>
      <w:r>
        <w:rPr>
          <w:spacing w:val="-3"/>
          <w:sz w:val="18"/>
        </w:rPr>
        <w:t xml:space="preserve"> </w:t>
      </w:r>
      <w:r>
        <w:rPr>
          <w:sz w:val="18"/>
        </w:rPr>
        <w:t>bebidas;</w:t>
      </w:r>
    </w:p>
    <w:p w:rsidR="001E4C99" w:rsidRDefault="001E4C99" w:rsidP="001E4C99">
      <w:pPr>
        <w:pStyle w:val="Prrafodelista"/>
        <w:numPr>
          <w:ilvl w:val="0"/>
          <w:numId w:val="29"/>
        </w:numPr>
        <w:tabs>
          <w:tab w:val="left" w:pos="954"/>
        </w:tabs>
        <w:spacing w:before="163"/>
        <w:ind w:left="954" w:hanging="372"/>
        <w:rPr>
          <w:sz w:val="18"/>
        </w:rPr>
      </w:pPr>
      <w:r>
        <w:rPr>
          <w:sz w:val="18"/>
        </w:rPr>
        <w:t>Industria del</w:t>
      </w:r>
      <w:r>
        <w:rPr>
          <w:spacing w:val="-5"/>
          <w:sz w:val="18"/>
        </w:rPr>
        <w:t xml:space="preserve"> </w:t>
      </w:r>
      <w:r>
        <w:rPr>
          <w:sz w:val="18"/>
        </w:rPr>
        <w:t>cemento;</w:t>
      </w:r>
    </w:p>
    <w:p w:rsidR="001E4C99" w:rsidRDefault="001E4C99" w:rsidP="001E4C99">
      <w:pPr>
        <w:pStyle w:val="Prrafodelista"/>
        <w:numPr>
          <w:ilvl w:val="0"/>
          <w:numId w:val="29"/>
        </w:numPr>
        <w:tabs>
          <w:tab w:val="left" w:pos="962"/>
        </w:tabs>
        <w:spacing w:before="161"/>
        <w:ind w:left="961" w:hanging="380"/>
        <w:rPr>
          <w:sz w:val="18"/>
        </w:rPr>
      </w:pPr>
      <w:r>
        <w:rPr>
          <w:sz w:val="18"/>
        </w:rPr>
        <w:t>Industria</w:t>
      </w:r>
      <w:r>
        <w:rPr>
          <w:spacing w:val="-3"/>
          <w:sz w:val="18"/>
        </w:rPr>
        <w:t xml:space="preserve"> </w:t>
      </w:r>
      <w:r>
        <w:rPr>
          <w:sz w:val="18"/>
        </w:rPr>
        <w:t>automotriz;</w:t>
      </w:r>
    </w:p>
    <w:p w:rsidR="001E4C99" w:rsidRDefault="001E4C99" w:rsidP="001E4C99">
      <w:pPr>
        <w:pStyle w:val="Prrafodelista"/>
        <w:numPr>
          <w:ilvl w:val="0"/>
          <w:numId w:val="29"/>
        </w:numPr>
        <w:tabs>
          <w:tab w:val="left" w:pos="981"/>
        </w:tabs>
        <w:spacing w:before="174"/>
        <w:ind w:hanging="409"/>
        <w:rPr>
          <w:sz w:val="18"/>
        </w:rPr>
      </w:pPr>
      <w:r>
        <w:rPr>
          <w:sz w:val="18"/>
        </w:rPr>
        <w:t>Generación y transmisión de</w:t>
      </w:r>
      <w:r>
        <w:rPr>
          <w:spacing w:val="-4"/>
          <w:sz w:val="18"/>
        </w:rPr>
        <w:t xml:space="preserve"> </w:t>
      </w:r>
      <w:r>
        <w:rPr>
          <w:sz w:val="18"/>
        </w:rPr>
        <w:t>electricidad;</w:t>
      </w:r>
    </w:p>
    <w:p w:rsidR="001E4C99" w:rsidRDefault="001E4C99" w:rsidP="001E4C99">
      <w:pPr>
        <w:pStyle w:val="Prrafodelista"/>
        <w:numPr>
          <w:ilvl w:val="0"/>
          <w:numId w:val="29"/>
        </w:numPr>
        <w:tabs>
          <w:tab w:val="left" w:pos="962"/>
        </w:tabs>
        <w:spacing w:before="146"/>
        <w:ind w:left="961" w:hanging="380"/>
        <w:rPr>
          <w:sz w:val="18"/>
        </w:rPr>
      </w:pPr>
      <w:r>
        <w:rPr>
          <w:sz w:val="18"/>
        </w:rPr>
        <w:t>Industria de la</w:t>
      </w:r>
      <w:r>
        <w:rPr>
          <w:spacing w:val="-7"/>
          <w:sz w:val="18"/>
        </w:rPr>
        <w:t xml:space="preserve"> </w:t>
      </w:r>
      <w:r>
        <w:rPr>
          <w:sz w:val="18"/>
        </w:rPr>
        <w:t>madera;</w:t>
      </w:r>
    </w:p>
    <w:p w:rsidR="001E4C99" w:rsidRDefault="001E4C99" w:rsidP="001E4C99">
      <w:pPr>
        <w:pStyle w:val="Prrafodelista"/>
        <w:numPr>
          <w:ilvl w:val="0"/>
          <w:numId w:val="29"/>
        </w:numPr>
        <w:tabs>
          <w:tab w:val="left" w:pos="954"/>
        </w:tabs>
        <w:spacing w:before="163"/>
        <w:ind w:left="954" w:hanging="372"/>
        <w:rPr>
          <w:sz w:val="18"/>
        </w:rPr>
      </w:pPr>
      <w:r>
        <w:rPr>
          <w:sz w:val="18"/>
        </w:rPr>
        <w:t>Oleoductos;</w:t>
      </w:r>
      <w:r>
        <w:rPr>
          <w:spacing w:val="-1"/>
          <w:sz w:val="18"/>
        </w:rPr>
        <w:t xml:space="preserve"> </w:t>
      </w:r>
      <w:r>
        <w:rPr>
          <w:sz w:val="18"/>
        </w:rPr>
        <w:t>y</w:t>
      </w:r>
    </w:p>
    <w:p w:rsidR="001E4C99" w:rsidRDefault="001E4C99" w:rsidP="001E4C99">
      <w:pPr>
        <w:pStyle w:val="Prrafodelista"/>
        <w:numPr>
          <w:ilvl w:val="0"/>
          <w:numId w:val="29"/>
        </w:numPr>
        <w:tabs>
          <w:tab w:val="left" w:pos="954"/>
        </w:tabs>
        <w:spacing w:before="160"/>
        <w:ind w:left="954" w:hanging="372"/>
        <w:rPr>
          <w:sz w:val="18"/>
        </w:rPr>
      </w:pPr>
      <w:r>
        <w:rPr>
          <w:sz w:val="18"/>
        </w:rPr>
        <w:t>Gasoductos.</w:t>
      </w:r>
    </w:p>
    <w:p w:rsidR="001E4C99" w:rsidRDefault="001E4C99" w:rsidP="001E4C99">
      <w:pPr>
        <w:pStyle w:val="Textoindependiente"/>
        <w:spacing w:before="160" w:line="300" w:lineRule="auto"/>
        <w:ind w:left="301" w:right="1294"/>
      </w:pPr>
      <w:r>
        <w:rPr>
          <w:b/>
        </w:rPr>
        <w:t xml:space="preserve">Artículo 346. </w:t>
      </w:r>
      <w:r>
        <w:t>Los establecimientos industriales deberán prever los núcleos de servicios sanitarios para cada sexo, atendiendo a las siguientes normas mínimas de mobiliario:</w:t>
      </w:r>
    </w:p>
    <w:p w:rsidR="001E4C99" w:rsidRDefault="001E4C99" w:rsidP="001E4C99">
      <w:pPr>
        <w:pStyle w:val="Prrafodelista"/>
        <w:numPr>
          <w:ilvl w:val="0"/>
          <w:numId w:val="28"/>
        </w:numPr>
        <w:tabs>
          <w:tab w:val="left" w:pos="981"/>
        </w:tabs>
        <w:spacing w:before="78"/>
        <w:ind w:hanging="409"/>
        <w:rPr>
          <w:sz w:val="18"/>
        </w:rPr>
      </w:pPr>
      <w:r>
        <w:rPr>
          <w:sz w:val="18"/>
        </w:rPr>
        <w:t>Por cada 25 trabajadores, hasta un máximo de</w:t>
      </w:r>
      <w:r>
        <w:rPr>
          <w:spacing w:val="-3"/>
          <w:sz w:val="18"/>
        </w:rPr>
        <w:t xml:space="preserve"> </w:t>
      </w:r>
      <w:r>
        <w:rPr>
          <w:sz w:val="18"/>
        </w:rPr>
        <w:t>100:</w:t>
      </w:r>
    </w:p>
    <w:p w:rsidR="00F74058" w:rsidRDefault="001E4C99" w:rsidP="001E4C99">
      <w:pPr>
        <w:pStyle w:val="Textoindependiente"/>
        <w:spacing w:before="146"/>
      </w:pPr>
      <w:r>
        <w:rPr>
          <w:b/>
        </w:rPr>
        <w:t xml:space="preserve">a). </w:t>
      </w:r>
      <w:r>
        <w:t>Un inodoro y un mingitorio en los servicios sanitarios para hombres; y</w:t>
      </w:r>
    </w:p>
    <w:p w:rsidR="001E4C99" w:rsidRPr="00F74058" w:rsidRDefault="001E4C99" w:rsidP="00F74058">
      <w:pPr>
        <w:pStyle w:val="Textoindependiente"/>
        <w:spacing w:before="146"/>
        <w:rPr>
          <w:b/>
        </w:rPr>
      </w:pPr>
      <w:r>
        <w:t xml:space="preserve"> </w:t>
      </w:r>
      <w:r w:rsidR="00F74058">
        <w:rPr>
          <w:b/>
        </w:rPr>
        <w:t xml:space="preserve">b). </w:t>
      </w:r>
      <w:r>
        <w:t>Dos inodoros en los servicios sanitarios para mujeres.</w:t>
      </w:r>
    </w:p>
    <w:p w:rsidR="001E4C99" w:rsidRDefault="001E4C99" w:rsidP="001E4C99">
      <w:pPr>
        <w:pStyle w:val="Prrafodelista"/>
        <w:numPr>
          <w:ilvl w:val="0"/>
          <w:numId w:val="28"/>
        </w:numPr>
        <w:tabs>
          <w:tab w:val="left" w:pos="981"/>
        </w:tabs>
        <w:spacing w:before="170"/>
        <w:ind w:hanging="409"/>
        <w:rPr>
          <w:sz w:val="18"/>
        </w:rPr>
      </w:pPr>
      <w:r>
        <w:rPr>
          <w:sz w:val="18"/>
        </w:rPr>
        <w:t>Si son más de 100 trabajadores:</w:t>
      </w:r>
    </w:p>
    <w:p w:rsidR="00F74058" w:rsidRDefault="001E4C99" w:rsidP="001E4C99">
      <w:pPr>
        <w:pStyle w:val="Textoindependiente"/>
        <w:spacing w:before="146"/>
      </w:pPr>
      <w:r>
        <w:rPr>
          <w:b/>
        </w:rPr>
        <w:t xml:space="preserve">a). </w:t>
      </w:r>
      <w:r>
        <w:t>Un inodoro y un mingitorio por cada 40 personas más, para hombres; y</w:t>
      </w:r>
    </w:p>
    <w:p w:rsidR="001E4C99" w:rsidRPr="00F74058" w:rsidRDefault="001E4C99" w:rsidP="00F74058">
      <w:pPr>
        <w:pStyle w:val="Textoindependiente"/>
        <w:spacing w:before="146"/>
        <w:rPr>
          <w:b/>
        </w:rPr>
      </w:pPr>
      <w:r>
        <w:t xml:space="preserve"> </w:t>
      </w:r>
      <w:r w:rsidR="00F74058">
        <w:rPr>
          <w:b/>
        </w:rPr>
        <w:t xml:space="preserve">b). </w:t>
      </w:r>
      <w:r>
        <w:t>Dos inodoros por cada 40 personas más, para mujeres.</w:t>
      </w:r>
    </w:p>
    <w:p w:rsidR="001E4C99" w:rsidRDefault="001E4C99" w:rsidP="001E4C99">
      <w:pPr>
        <w:pStyle w:val="Prrafodelista"/>
        <w:numPr>
          <w:ilvl w:val="0"/>
          <w:numId w:val="28"/>
        </w:numPr>
        <w:tabs>
          <w:tab w:val="left" w:pos="981"/>
        </w:tabs>
        <w:spacing w:before="167"/>
        <w:ind w:hanging="409"/>
        <w:rPr>
          <w:sz w:val="18"/>
        </w:rPr>
      </w:pPr>
      <w:r>
        <w:rPr>
          <w:sz w:val="18"/>
        </w:rPr>
        <w:t>Si los procesos industriales son limpios, un lavabo por cada 20</w:t>
      </w:r>
      <w:r>
        <w:rPr>
          <w:spacing w:val="-11"/>
          <w:sz w:val="18"/>
        </w:rPr>
        <w:t xml:space="preserve"> </w:t>
      </w:r>
      <w:r>
        <w:rPr>
          <w:sz w:val="18"/>
        </w:rPr>
        <w:t>personas.</w:t>
      </w:r>
    </w:p>
    <w:p w:rsidR="001E4C99" w:rsidRDefault="001E4C99" w:rsidP="001E4C99">
      <w:pPr>
        <w:pStyle w:val="Prrafodelista"/>
        <w:numPr>
          <w:ilvl w:val="0"/>
          <w:numId w:val="28"/>
        </w:numPr>
        <w:tabs>
          <w:tab w:val="left" w:pos="962"/>
        </w:tabs>
        <w:spacing w:before="148"/>
        <w:ind w:left="961" w:hanging="380"/>
        <w:rPr>
          <w:sz w:val="18"/>
        </w:rPr>
      </w:pPr>
      <w:r>
        <w:rPr>
          <w:sz w:val="18"/>
        </w:rPr>
        <w:t>Si los procesos industriales son sucios, un lavabo por cada 10</w:t>
      </w:r>
      <w:r>
        <w:rPr>
          <w:spacing w:val="-8"/>
          <w:sz w:val="18"/>
        </w:rPr>
        <w:t xml:space="preserve"> </w:t>
      </w:r>
      <w:r>
        <w:rPr>
          <w:sz w:val="18"/>
        </w:rPr>
        <w:t>personas.</w:t>
      </w:r>
    </w:p>
    <w:p w:rsidR="001E4C99" w:rsidRDefault="001E4C99" w:rsidP="001E4C99">
      <w:pPr>
        <w:pStyle w:val="Prrafodelista"/>
        <w:numPr>
          <w:ilvl w:val="0"/>
          <w:numId w:val="28"/>
        </w:numPr>
        <w:tabs>
          <w:tab w:val="left" w:pos="981"/>
        </w:tabs>
        <w:spacing w:before="175"/>
        <w:ind w:hanging="409"/>
        <w:rPr>
          <w:sz w:val="18"/>
        </w:rPr>
      </w:pPr>
      <w:r>
        <w:rPr>
          <w:sz w:val="18"/>
        </w:rPr>
        <w:t>Si los procesos industriales son muy sucios, un lavabo por cada 5</w:t>
      </w:r>
      <w:r>
        <w:rPr>
          <w:spacing w:val="-16"/>
          <w:sz w:val="18"/>
        </w:rPr>
        <w:t xml:space="preserve"> </w:t>
      </w:r>
      <w:r>
        <w:rPr>
          <w:sz w:val="18"/>
        </w:rPr>
        <w:t>personas.</w:t>
      </w:r>
    </w:p>
    <w:p w:rsidR="001E4C99" w:rsidRDefault="001E4C99" w:rsidP="001E4C99">
      <w:pPr>
        <w:jc w:val="both"/>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Ttulo3"/>
        <w:ind w:left="1692"/>
      </w:pPr>
      <w:r>
        <w:t>CAPÍTULO XXXIII</w:t>
      </w:r>
    </w:p>
    <w:p w:rsidR="001E4C99" w:rsidRDefault="001E4C99" w:rsidP="001E4C99">
      <w:pPr>
        <w:spacing w:before="31"/>
        <w:ind w:left="1655" w:right="2368"/>
        <w:jc w:val="center"/>
        <w:rPr>
          <w:b/>
          <w:sz w:val="18"/>
        </w:rPr>
      </w:pPr>
      <w:r>
        <w:rPr>
          <w:b/>
          <w:sz w:val="18"/>
        </w:rPr>
        <w:t>Edificios para</w:t>
      </w:r>
      <w:r>
        <w:rPr>
          <w:b/>
          <w:spacing w:val="-7"/>
          <w:sz w:val="18"/>
        </w:rPr>
        <w:t xml:space="preserve"> </w:t>
      </w:r>
      <w:r>
        <w:rPr>
          <w:b/>
          <w:sz w:val="18"/>
        </w:rPr>
        <w:t>educación</w:t>
      </w:r>
    </w:p>
    <w:p w:rsidR="001E4C99" w:rsidRDefault="001E4C99" w:rsidP="001E4C99">
      <w:pPr>
        <w:pStyle w:val="Textoindependiente"/>
        <w:spacing w:before="10"/>
        <w:ind w:left="0"/>
        <w:rPr>
          <w:b/>
          <w:sz w:val="16"/>
        </w:rPr>
      </w:pPr>
    </w:p>
    <w:p w:rsidR="001E4C99" w:rsidRDefault="001E4C99" w:rsidP="001E4C99">
      <w:pPr>
        <w:pStyle w:val="Textoindependiente"/>
        <w:spacing w:line="259" w:lineRule="auto"/>
        <w:ind w:left="301" w:right="934"/>
        <w:jc w:val="both"/>
      </w:pPr>
      <w:r>
        <w:rPr>
          <w:b/>
        </w:rPr>
        <w:t xml:space="preserve">Artículo 347. </w:t>
      </w:r>
      <w:r>
        <w:t>La superficie mínima del terreno destinado a la construcción de un edificio para la educación será la resultante de aplicar la norma señalada en el artículo 117 de este Reglamento para cada tipo de centro educativo. Cada aula deberá tener una superficie mínima de un metro cuadrado por alumno en escuelas primarias, y de 1.20 metros cuadrados en secundarias y preparatorias, con un cupo máximo de 50 alumnos. La altura mínima de las aulas deberá ser de 3</w:t>
      </w:r>
      <w:r>
        <w:rPr>
          <w:spacing w:val="-15"/>
        </w:rPr>
        <w:t xml:space="preserve"> </w:t>
      </w:r>
      <w:r>
        <w:t>metros.</w:t>
      </w:r>
    </w:p>
    <w:p w:rsidR="001E4C99" w:rsidRDefault="001E4C99" w:rsidP="001E4C99">
      <w:pPr>
        <w:pStyle w:val="Textoindependiente"/>
        <w:spacing w:before="156" w:line="259" w:lineRule="auto"/>
        <w:ind w:left="301" w:right="934"/>
        <w:jc w:val="both"/>
      </w:pPr>
      <w:r>
        <w:rPr>
          <w:b/>
        </w:rPr>
        <w:t xml:space="preserve">Artículo 348. </w:t>
      </w:r>
      <w:r>
        <w:t>Las aulas deberán estar iluminadas y ventiladas por medio de ventanas hacia la vía pública o a patios, debiendo abarcar las ventanas por lo menos toda la longitud de uno de los muros más largos. La superficie de las ventanas deberá tener un mínimo de un 20 por ciento de la superficie. de piso. El 50% de la superficie del vano será destinado a ventilación. En el muro opuesto se dotará el 50% de la superficie de ventilación para garantizar el libre paso del aire.</w:t>
      </w:r>
    </w:p>
    <w:p w:rsidR="001E4C99" w:rsidRDefault="001E4C99" w:rsidP="001E4C99">
      <w:pPr>
        <w:pStyle w:val="Textoindependiente"/>
        <w:spacing w:before="160" w:line="259" w:lineRule="auto"/>
        <w:ind w:left="301" w:right="934"/>
        <w:jc w:val="both"/>
      </w:pPr>
      <w:r>
        <w:rPr>
          <w:b/>
        </w:rPr>
        <w:t xml:space="preserve">Artículo 349. </w:t>
      </w:r>
      <w:r>
        <w:t>Solo se autorizarán ventanas con orientación norte o sur, y que cuenten estas con protección solar al norte de 70 grados y al sur de 45 grados medidos a partir del inicio de la ventana. Tratándose de orientaciones no precisas, se autorizará variación hasta de 30 grados en ambos sentidos en las ventanas norte, y de 30 grados al oriente en las fachadas sur, requiriéndose en ambos casos un estudio especial de protección solar.</w:t>
      </w:r>
    </w:p>
    <w:p w:rsidR="001E4C99" w:rsidRDefault="001E4C99" w:rsidP="001E4C99">
      <w:pPr>
        <w:pStyle w:val="Textoindependiente"/>
        <w:spacing w:before="159" w:line="290" w:lineRule="auto"/>
        <w:ind w:left="301" w:right="933"/>
        <w:jc w:val="both"/>
      </w:pPr>
      <w:r>
        <w:rPr>
          <w:b/>
        </w:rPr>
        <w:t xml:space="preserve">Artículo 350. </w:t>
      </w:r>
      <w:r>
        <w:t>Los patios para iluminación y ventilación de las aulas, deberán tener en el sentido más corto por lo menos una dimensión igual a la mitad de la altura total de los muros y como mínimo 3 metros.</w:t>
      </w:r>
    </w:p>
    <w:p w:rsidR="001E4C99" w:rsidRDefault="001E4C99" w:rsidP="001E4C99">
      <w:pPr>
        <w:pStyle w:val="Textoindependiente"/>
        <w:ind w:left="0"/>
        <w:rPr>
          <w:sz w:val="20"/>
        </w:rPr>
      </w:pPr>
    </w:p>
    <w:p w:rsidR="001E4C99" w:rsidRDefault="001E4C99" w:rsidP="001E4C99">
      <w:pPr>
        <w:pStyle w:val="Textoindependiente"/>
        <w:spacing w:before="121" w:line="302" w:lineRule="auto"/>
        <w:ind w:left="301" w:right="953"/>
        <w:jc w:val="both"/>
      </w:pPr>
      <w:r>
        <w:rPr>
          <w:b/>
        </w:rPr>
        <w:t xml:space="preserve">Artículo 351. </w:t>
      </w:r>
      <w:r>
        <w:t>La iluminación artificial de las aulas será siempre directa y uniforme, de acuerdo a los niveles de iluminación establecidos en el Reglamento de construcción.</w:t>
      </w:r>
    </w:p>
    <w:p w:rsidR="001E4C99" w:rsidRDefault="001E4C99" w:rsidP="001E4C99">
      <w:pPr>
        <w:pStyle w:val="Textoindependiente"/>
        <w:spacing w:before="115" w:line="256" w:lineRule="auto"/>
        <w:ind w:left="301" w:right="933"/>
        <w:jc w:val="both"/>
      </w:pPr>
      <w:r>
        <w:rPr>
          <w:b/>
        </w:rPr>
        <w:t xml:space="preserve">Artículo 352. </w:t>
      </w:r>
      <w:r>
        <w:t>Los espacios de recreo serán indispensables en los edificios de educación y tendrán como superficie mínima la resultante de aplicar el coeficiente de ocupación del suelo (COS), señalado en el artículo 117 de este Reglamento, para cada tipo de centro educativo. El tratamiento de la superficie de estas áreas recreativas podrá ser variable, en función de las características del sitio y de la actividad específica a desempeñar, debiendo siempre presentar condiciones de seguridad y limpieza, y estando sujeta a un mantenimiento adecuado.</w:t>
      </w:r>
    </w:p>
    <w:p w:rsidR="001E4C99" w:rsidRDefault="001E4C99" w:rsidP="001E4C99">
      <w:pPr>
        <w:pStyle w:val="Textoindependiente"/>
        <w:spacing w:before="164" w:line="264" w:lineRule="auto"/>
        <w:ind w:left="301" w:right="933"/>
        <w:jc w:val="both"/>
      </w:pPr>
      <w:r>
        <w:rPr>
          <w:b/>
        </w:rPr>
        <w:t xml:space="preserve">Artículo 353. </w:t>
      </w:r>
      <w:r>
        <w:t>Cada aula deberá estar dotada, cuando menos, de una puerta con anchura mínima de boquillas de 1 metro y los salones de reunión, deberán tener como mínimo dos puertas, con la misma anchura. Aquellos salones que tengan capacidad para más de 200 personas, deberán cumplir las especificaciones del capítulo relativo a salas de espectáculos.</w:t>
      </w:r>
    </w:p>
    <w:p w:rsidR="001E4C99" w:rsidRDefault="001E4C99" w:rsidP="001E4C99">
      <w:pPr>
        <w:pStyle w:val="Textoindependiente"/>
        <w:spacing w:before="57" w:line="259" w:lineRule="auto"/>
        <w:ind w:left="301" w:right="935"/>
        <w:jc w:val="both"/>
      </w:pPr>
      <w:r>
        <w:rPr>
          <w:b/>
        </w:rPr>
        <w:t xml:space="preserve">Artículo 354. </w:t>
      </w:r>
      <w:r>
        <w:t>Las escaleras de los edificios para educación, se construirán con materiales incombustibles y tendrán una anchura mínima de 1.2 metros, podrán dar servicio a un máximo de 4 aulas por piso y deberán ser aumentadas a razón de 30 centímetros por cada aula que exceda de este número; su desarrollo será recto y los escalones deberán tener como mínimo huellas de 28 centímetros y peraltes de 17 centímetros como máximo. Además deberán estar dotadas de barandales con altura mínima de 90 centímetros.</w:t>
      </w:r>
    </w:p>
    <w:p w:rsidR="001E4C99" w:rsidRDefault="001E4C99" w:rsidP="001E4C99">
      <w:pPr>
        <w:pStyle w:val="Textoindependiente"/>
        <w:spacing w:before="9"/>
        <w:ind w:left="0"/>
        <w:rPr>
          <w:sz w:val="23"/>
        </w:rPr>
      </w:pPr>
    </w:p>
    <w:p w:rsidR="001E4C99" w:rsidRDefault="001E4C99" w:rsidP="001E4C99">
      <w:pPr>
        <w:pStyle w:val="Textoindependiente"/>
        <w:spacing w:line="302" w:lineRule="auto"/>
        <w:ind w:left="301" w:right="933"/>
        <w:jc w:val="both"/>
      </w:pPr>
      <w:r>
        <w:rPr>
          <w:b/>
        </w:rPr>
        <w:t xml:space="preserve">Artículo 355. </w:t>
      </w:r>
      <w:r>
        <w:t>Los centros escolares mixtos deberán estar dotados de servicios sanitarios separados para hombres y mujeres, que satisfagan los siguientes requisitos mínimos:</w:t>
      </w:r>
    </w:p>
    <w:p w:rsidR="001E4C99" w:rsidRDefault="001E4C99" w:rsidP="001E4C99">
      <w:pPr>
        <w:pStyle w:val="Prrafodelista"/>
        <w:numPr>
          <w:ilvl w:val="0"/>
          <w:numId w:val="27"/>
        </w:numPr>
        <w:tabs>
          <w:tab w:val="left" w:pos="980"/>
          <w:tab w:val="left" w:pos="981"/>
        </w:tabs>
        <w:spacing w:before="34"/>
        <w:ind w:hanging="409"/>
        <w:rPr>
          <w:sz w:val="18"/>
        </w:rPr>
      </w:pPr>
      <w:r>
        <w:rPr>
          <w:sz w:val="18"/>
        </w:rPr>
        <w:t>Un inodoro, un lavabo y un mingitorio por cada 50 alumnos;</w:t>
      </w:r>
      <w:r>
        <w:rPr>
          <w:spacing w:val="-12"/>
          <w:sz w:val="18"/>
        </w:rPr>
        <w:t xml:space="preserve"> </w:t>
      </w:r>
      <w:r>
        <w:rPr>
          <w:sz w:val="18"/>
        </w:rPr>
        <w:t>y</w:t>
      </w:r>
    </w:p>
    <w:p w:rsidR="001E4C99" w:rsidRDefault="001E4C99" w:rsidP="001E4C99">
      <w:pPr>
        <w:pStyle w:val="Prrafodelista"/>
        <w:numPr>
          <w:ilvl w:val="0"/>
          <w:numId w:val="27"/>
        </w:numPr>
        <w:tabs>
          <w:tab w:val="left" w:pos="980"/>
          <w:tab w:val="left" w:pos="981"/>
        </w:tabs>
        <w:spacing w:before="122"/>
        <w:ind w:hanging="409"/>
        <w:rPr>
          <w:sz w:val="18"/>
        </w:rPr>
      </w:pPr>
      <w:r>
        <w:rPr>
          <w:sz w:val="18"/>
        </w:rPr>
        <w:t>Dos inodoros y un lavabo por cada 50</w:t>
      </w:r>
      <w:r>
        <w:rPr>
          <w:spacing w:val="-7"/>
          <w:sz w:val="18"/>
        </w:rPr>
        <w:t xml:space="preserve"> </w:t>
      </w:r>
      <w:r>
        <w:rPr>
          <w:sz w:val="18"/>
        </w:rPr>
        <w:t>alumnas.</w:t>
      </w:r>
    </w:p>
    <w:p w:rsidR="001E4C99" w:rsidRDefault="001E4C99" w:rsidP="001E4C99">
      <w:pPr>
        <w:pStyle w:val="Textoindependiente"/>
        <w:spacing w:before="109" w:line="300" w:lineRule="auto"/>
        <w:ind w:left="301" w:right="1005"/>
      </w:pPr>
      <w:r>
        <w:rPr>
          <w:b/>
        </w:rPr>
        <w:t xml:space="preserve">Artículo 356. </w:t>
      </w:r>
      <w:r>
        <w:t>En internados, los servicios sanitarios de los dormitorios colectivos se calcularán de acuerdo con los siguientes parámetros:</w:t>
      </w:r>
    </w:p>
    <w:p w:rsidR="001E4C99" w:rsidRDefault="001E4C99" w:rsidP="001E4C99">
      <w:pPr>
        <w:pStyle w:val="Prrafodelista"/>
        <w:numPr>
          <w:ilvl w:val="0"/>
          <w:numId w:val="26"/>
        </w:numPr>
        <w:tabs>
          <w:tab w:val="left" w:pos="980"/>
          <w:tab w:val="left" w:pos="981"/>
        </w:tabs>
        <w:spacing w:before="37"/>
        <w:ind w:hanging="409"/>
        <w:rPr>
          <w:sz w:val="18"/>
        </w:rPr>
      </w:pPr>
      <w:r>
        <w:rPr>
          <w:sz w:val="18"/>
        </w:rPr>
        <w:t>Para hombres: un inodoro, un mingitorio y una regadera por cada ocho camas;</w:t>
      </w:r>
      <w:r>
        <w:rPr>
          <w:spacing w:val="-17"/>
          <w:sz w:val="18"/>
        </w:rPr>
        <w:t xml:space="preserve"> </w:t>
      </w:r>
      <w:r>
        <w:rPr>
          <w:sz w:val="18"/>
        </w:rPr>
        <w:t>y</w:t>
      </w:r>
    </w:p>
    <w:p w:rsidR="001E4C99" w:rsidRDefault="001E4C99" w:rsidP="001E4C99">
      <w:pPr>
        <w:pStyle w:val="Prrafodelista"/>
        <w:numPr>
          <w:ilvl w:val="0"/>
          <w:numId w:val="26"/>
        </w:numPr>
        <w:tabs>
          <w:tab w:val="left" w:pos="980"/>
          <w:tab w:val="left" w:pos="981"/>
        </w:tabs>
        <w:spacing w:before="122"/>
        <w:ind w:hanging="409"/>
        <w:rPr>
          <w:sz w:val="18"/>
        </w:rPr>
      </w:pPr>
      <w:r>
        <w:rPr>
          <w:sz w:val="18"/>
        </w:rPr>
        <w:t>Para mujeres: dos inodoros y una regadera por cada ocho</w:t>
      </w:r>
      <w:r>
        <w:rPr>
          <w:spacing w:val="-8"/>
          <w:sz w:val="18"/>
        </w:rPr>
        <w:t xml:space="preserve"> </w:t>
      </w:r>
      <w:r>
        <w:rPr>
          <w:sz w:val="18"/>
        </w:rPr>
        <w:t>camas.</w:t>
      </w:r>
    </w:p>
    <w:p w:rsidR="001E4C99" w:rsidRDefault="001E4C99" w:rsidP="001E4C99">
      <w:pPr>
        <w:pStyle w:val="Textoindependiente"/>
        <w:spacing w:before="110" w:line="302" w:lineRule="auto"/>
        <w:ind w:left="301" w:right="1093"/>
      </w:pPr>
      <w:r>
        <w:rPr>
          <w:b/>
        </w:rPr>
        <w:t xml:space="preserve">Artículo 357. </w:t>
      </w:r>
      <w:r>
        <w:t>Todo tipo de centro educativo deberá contar con un local adecuado para enfermería con su equipo de emergencia, dimensionado en función de la población estudiantil a atender.</w:t>
      </w:r>
    </w:p>
    <w:p w:rsidR="001E4C99" w:rsidRDefault="001E4C99" w:rsidP="001E4C99">
      <w:pPr>
        <w:spacing w:line="302" w:lineRule="auto"/>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Ttulo3"/>
        <w:ind w:left="1673"/>
      </w:pPr>
      <w:r>
        <w:t>CAPÍTULO XXXIV</w:t>
      </w:r>
    </w:p>
    <w:p w:rsidR="001E4C99" w:rsidRDefault="001E4C99" w:rsidP="001E4C99">
      <w:pPr>
        <w:spacing w:before="125"/>
        <w:ind w:left="1622" w:right="2368"/>
        <w:jc w:val="center"/>
        <w:rPr>
          <w:b/>
          <w:sz w:val="18"/>
        </w:rPr>
      </w:pPr>
      <w:r>
        <w:rPr>
          <w:b/>
          <w:sz w:val="18"/>
        </w:rPr>
        <w:t>Edificios para la salud y asistencia social</w:t>
      </w:r>
    </w:p>
    <w:p w:rsidR="001E4C99" w:rsidRDefault="001E4C99" w:rsidP="001E4C99">
      <w:pPr>
        <w:pStyle w:val="Textoindependiente"/>
        <w:spacing w:before="119" w:line="273" w:lineRule="auto"/>
        <w:ind w:left="301" w:right="934"/>
        <w:jc w:val="both"/>
      </w:pPr>
      <w:r>
        <w:rPr>
          <w:b/>
        </w:rPr>
        <w:t xml:space="preserve">Artículo 358. </w:t>
      </w:r>
      <w:r>
        <w:t xml:space="preserve">Todo tipo de hospitales que se construya deberán sujetarse a las disposiciones y normas de la </w:t>
      </w:r>
      <w:r>
        <w:rPr>
          <w:i/>
        </w:rPr>
        <w:t xml:space="preserve">Secretaría de Salud </w:t>
      </w:r>
      <w:r>
        <w:t>que rigen sobre la materia, tomando en cuenta además los lineamientos señalados en el presente capítulo.</w:t>
      </w:r>
    </w:p>
    <w:p w:rsidR="001E4C99" w:rsidRDefault="001E4C99" w:rsidP="001E4C99">
      <w:pPr>
        <w:pStyle w:val="Textoindependiente"/>
        <w:spacing w:before="46" w:line="300" w:lineRule="auto"/>
        <w:ind w:left="301" w:right="942"/>
        <w:jc w:val="both"/>
      </w:pPr>
      <w:r>
        <w:rPr>
          <w:b/>
        </w:rPr>
        <w:t xml:space="preserve">Artículo 359. </w:t>
      </w:r>
      <w:r>
        <w:t xml:space="preserve">Para la construcción de hospitales y clínicas dependientes del Sector Público, deberá contarse con las autorizaciones previas de las instituciones normativas del </w:t>
      </w:r>
      <w:r>
        <w:rPr>
          <w:i/>
        </w:rPr>
        <w:t>Sector Salud</w:t>
      </w:r>
      <w:r>
        <w:t>.</w:t>
      </w:r>
    </w:p>
    <w:p w:rsidR="001E4C99" w:rsidRDefault="001E4C99" w:rsidP="001E4C99">
      <w:pPr>
        <w:pStyle w:val="Textoindependiente"/>
        <w:spacing w:before="25" w:line="273" w:lineRule="auto"/>
        <w:ind w:left="301" w:right="934"/>
        <w:jc w:val="both"/>
      </w:pPr>
      <w:r>
        <w:rPr>
          <w:b/>
        </w:rPr>
        <w:t xml:space="preserve">Artículo 360. </w:t>
      </w:r>
      <w:r>
        <w:t>La ubicación de los edificios para la atención de la salud, deberá realizarse de acuerdo a las normas del Programa de Desarrollo Urbano del Centro de Población y del Programa Parcial de Urbanización que les corresponda.</w:t>
      </w:r>
    </w:p>
    <w:p w:rsidR="001E4C99" w:rsidRDefault="001E4C99" w:rsidP="001E4C99">
      <w:pPr>
        <w:pStyle w:val="Textoindependiente"/>
        <w:spacing w:before="45"/>
        <w:ind w:left="301"/>
        <w:jc w:val="both"/>
      </w:pPr>
      <w:r>
        <w:rPr>
          <w:b/>
        </w:rPr>
        <w:t xml:space="preserve">Artículo 361. </w:t>
      </w:r>
      <w:r>
        <w:t>Las edificaciones hospitalarias deberán contar con tres accesos o entradas independientes:</w:t>
      </w:r>
    </w:p>
    <w:p w:rsidR="001E4C99" w:rsidRDefault="001E4C99" w:rsidP="001E4C99">
      <w:pPr>
        <w:pStyle w:val="Textoindependiente"/>
        <w:ind w:left="0"/>
        <w:rPr>
          <w:sz w:val="20"/>
        </w:rPr>
      </w:pPr>
    </w:p>
    <w:p w:rsidR="001E4C99" w:rsidRDefault="001E4C99" w:rsidP="001E4C99">
      <w:pPr>
        <w:pStyle w:val="Prrafodelista"/>
        <w:numPr>
          <w:ilvl w:val="0"/>
          <w:numId w:val="25"/>
        </w:numPr>
        <w:tabs>
          <w:tab w:val="left" w:pos="980"/>
          <w:tab w:val="left" w:pos="981"/>
        </w:tabs>
        <w:spacing w:before="118"/>
        <w:ind w:hanging="409"/>
        <w:rPr>
          <w:sz w:val="18"/>
        </w:rPr>
      </w:pPr>
      <w:r>
        <w:rPr>
          <w:sz w:val="18"/>
        </w:rPr>
        <w:t>La entrada principal, por la cual tendrán acceso los pacientes en</w:t>
      </w:r>
      <w:r>
        <w:rPr>
          <w:spacing w:val="-16"/>
          <w:sz w:val="18"/>
        </w:rPr>
        <w:t xml:space="preserve"> </w:t>
      </w:r>
      <w:r>
        <w:rPr>
          <w:sz w:val="18"/>
        </w:rPr>
        <w:t>general;</w:t>
      </w:r>
    </w:p>
    <w:p w:rsidR="001E4C99" w:rsidRDefault="001E4C99" w:rsidP="001E4C99">
      <w:pPr>
        <w:pStyle w:val="Prrafodelista"/>
        <w:numPr>
          <w:ilvl w:val="0"/>
          <w:numId w:val="25"/>
        </w:numPr>
        <w:tabs>
          <w:tab w:val="left" w:pos="784"/>
        </w:tabs>
        <w:spacing w:before="110" w:line="302" w:lineRule="auto"/>
        <w:ind w:left="582" w:right="1510" w:firstLine="0"/>
        <w:rPr>
          <w:sz w:val="18"/>
        </w:rPr>
      </w:pPr>
      <w:r>
        <w:rPr>
          <w:sz w:val="18"/>
        </w:rPr>
        <w:t>La entrada de urgencias, que dará acceso, a pie o en vehículo, a enfermos que necesiten</w:t>
      </w:r>
      <w:r>
        <w:rPr>
          <w:spacing w:val="-34"/>
          <w:sz w:val="18"/>
        </w:rPr>
        <w:t xml:space="preserve"> </w:t>
      </w:r>
      <w:r>
        <w:rPr>
          <w:sz w:val="18"/>
        </w:rPr>
        <w:t>esta atención;</w:t>
      </w:r>
      <w:r>
        <w:rPr>
          <w:spacing w:val="-1"/>
          <w:sz w:val="18"/>
        </w:rPr>
        <w:t xml:space="preserve"> </w:t>
      </w:r>
      <w:r>
        <w:rPr>
          <w:sz w:val="18"/>
        </w:rPr>
        <w:t>y</w:t>
      </w:r>
    </w:p>
    <w:p w:rsidR="001E4C99" w:rsidRDefault="001E4C99" w:rsidP="001E4C99">
      <w:pPr>
        <w:pStyle w:val="Prrafodelista"/>
        <w:numPr>
          <w:ilvl w:val="0"/>
          <w:numId w:val="25"/>
        </w:numPr>
        <w:tabs>
          <w:tab w:val="left" w:pos="834"/>
        </w:tabs>
        <w:spacing w:before="21"/>
        <w:ind w:left="834" w:hanging="252"/>
        <w:rPr>
          <w:sz w:val="18"/>
        </w:rPr>
      </w:pPr>
      <w:r>
        <w:rPr>
          <w:sz w:val="18"/>
        </w:rPr>
        <w:t>El acceso privado y de servicio, para uso del personal y el manejo de abastecimientos y</w:t>
      </w:r>
      <w:r>
        <w:rPr>
          <w:spacing w:val="-19"/>
          <w:sz w:val="18"/>
        </w:rPr>
        <w:t xml:space="preserve"> </w:t>
      </w:r>
      <w:r>
        <w:rPr>
          <w:sz w:val="18"/>
        </w:rPr>
        <w:t>desechos.</w:t>
      </w:r>
    </w:p>
    <w:p w:rsidR="001E4C99" w:rsidRDefault="001E4C99" w:rsidP="001E4C99">
      <w:pPr>
        <w:pStyle w:val="Textoindependiente"/>
        <w:spacing w:before="2"/>
        <w:ind w:left="0"/>
        <w:rPr>
          <w:sz w:val="29"/>
        </w:rPr>
      </w:pPr>
    </w:p>
    <w:p w:rsidR="001E4C99" w:rsidRDefault="001E4C99" w:rsidP="001E4C99">
      <w:pPr>
        <w:pStyle w:val="Textoindependiente"/>
        <w:spacing w:line="273" w:lineRule="auto"/>
        <w:ind w:left="301" w:right="944"/>
        <w:jc w:val="both"/>
      </w:pPr>
      <w:r>
        <w:rPr>
          <w:b/>
        </w:rPr>
        <w:t xml:space="preserve">Artículo 362. </w:t>
      </w:r>
      <w:r>
        <w:t>Las dimensiones mínimas de los cuartos individuales para enfermos y de patios de iluminación y ventilación de los edificios hospitalarios, deberán sujetarse a lo dispuesto en el capítulo XXIX, relativo a edificios para vivienda, del presente Reglamento.</w:t>
      </w:r>
    </w:p>
    <w:p w:rsidR="001E4C99" w:rsidRDefault="001E4C99" w:rsidP="001E4C99">
      <w:pPr>
        <w:pStyle w:val="Textoindependiente"/>
        <w:spacing w:before="46" w:line="264" w:lineRule="auto"/>
        <w:ind w:left="301" w:right="933"/>
        <w:jc w:val="both"/>
      </w:pPr>
      <w:r>
        <w:rPr>
          <w:b/>
        </w:rPr>
        <w:t xml:space="preserve">Artículo 363. </w:t>
      </w:r>
      <w:r>
        <w:t>Las dimensiones de las salas generales para los enfermos se calcularán tomando en cuenta, además de la ubicación de las camas con sus divisiones y mesas auxiliares, el espacio necesario para las circulaciones de camillas, equipo médico y aparatos móviles que se requieran para la atención de los pacientes.</w:t>
      </w:r>
    </w:p>
    <w:p w:rsidR="001E4C99" w:rsidRDefault="001E4C99" w:rsidP="001E4C99">
      <w:pPr>
        <w:pStyle w:val="Textoindependiente"/>
        <w:spacing w:before="54" w:line="288" w:lineRule="auto"/>
        <w:ind w:left="301" w:right="934"/>
        <w:jc w:val="both"/>
      </w:pPr>
      <w:r>
        <w:rPr>
          <w:b/>
        </w:rPr>
        <w:t xml:space="preserve">Artículo 364. </w:t>
      </w:r>
      <w:r>
        <w:t>Los pasillos de distribución a cuartos y salas de atención a pacientes deberán tener un ancho mínimo de 2.4 metros, en áreas administrativas y de consulta externa el ancho mínimo será de 1.2 metros.</w:t>
      </w:r>
    </w:p>
    <w:p w:rsidR="001E4C99" w:rsidRDefault="001E4C99" w:rsidP="001E4C99">
      <w:pPr>
        <w:pStyle w:val="Textoindependiente"/>
        <w:spacing w:before="4"/>
        <w:ind w:left="0"/>
        <w:rPr>
          <w:sz w:val="22"/>
        </w:rPr>
      </w:pPr>
    </w:p>
    <w:p w:rsidR="001E4C99" w:rsidRDefault="001E4C99" w:rsidP="001E4C99">
      <w:pPr>
        <w:pStyle w:val="Textoindependiente"/>
        <w:spacing w:line="290" w:lineRule="auto"/>
        <w:ind w:left="301" w:right="934"/>
        <w:jc w:val="both"/>
      </w:pPr>
      <w:r>
        <w:rPr>
          <w:b/>
        </w:rPr>
        <w:t xml:space="preserve">Artículo 365. </w:t>
      </w:r>
      <w:r>
        <w:t>Cuando no se cuente con servicio de elevadores, se deberán prever la ubicación de rampas para la comunicación entre los distintos niveles del edificio, cuya pendiente máxima será del 8 por ciento.</w:t>
      </w:r>
    </w:p>
    <w:p w:rsidR="001E4C99" w:rsidRDefault="001E4C99" w:rsidP="001E4C99">
      <w:pPr>
        <w:pStyle w:val="Textoindependiente"/>
        <w:spacing w:before="2"/>
        <w:ind w:left="0"/>
        <w:rPr>
          <w:sz w:val="22"/>
        </w:rPr>
      </w:pPr>
    </w:p>
    <w:p w:rsidR="001E4C99" w:rsidRDefault="001E4C99" w:rsidP="001E4C99">
      <w:pPr>
        <w:pStyle w:val="Textoindependiente"/>
        <w:spacing w:line="302" w:lineRule="auto"/>
        <w:ind w:left="301" w:right="933"/>
        <w:jc w:val="both"/>
      </w:pPr>
      <w:r>
        <w:rPr>
          <w:b/>
        </w:rPr>
        <w:t xml:space="preserve">Artículo 366. </w:t>
      </w:r>
      <w:r>
        <w:t>Las especificaciones de las escaleras deberán de ser semejantes a las disposiciones para las mismas, mencionadas en el capítulo XXX, relativo a edificios, comercios y</w:t>
      </w:r>
      <w:r>
        <w:rPr>
          <w:spacing w:val="-16"/>
        </w:rPr>
        <w:t xml:space="preserve"> </w:t>
      </w:r>
      <w:r>
        <w:t>oficinas.</w:t>
      </w:r>
    </w:p>
    <w:p w:rsidR="001E4C99" w:rsidRDefault="001E4C99" w:rsidP="001E4C99">
      <w:pPr>
        <w:pStyle w:val="Textoindependiente"/>
        <w:spacing w:before="117" w:line="300" w:lineRule="auto"/>
        <w:ind w:left="301" w:right="944"/>
        <w:jc w:val="both"/>
      </w:pPr>
      <w:r>
        <w:rPr>
          <w:b/>
        </w:rPr>
        <w:t xml:space="preserve">Artículo 367. </w:t>
      </w:r>
      <w:r>
        <w:t>Es indispensable que el edificio cuente con planta eléctrica de emergencia, que deberá calcularse para atender la capacidad requerida del hospital.</w:t>
      </w:r>
    </w:p>
    <w:p w:rsidR="001E4C99" w:rsidRDefault="001E4C99" w:rsidP="001E4C99">
      <w:pPr>
        <w:spacing w:before="63" w:line="273" w:lineRule="auto"/>
        <w:ind w:left="301" w:right="943"/>
        <w:jc w:val="both"/>
        <w:rPr>
          <w:i/>
          <w:sz w:val="18"/>
        </w:rPr>
      </w:pPr>
      <w:r>
        <w:rPr>
          <w:b/>
          <w:sz w:val="18"/>
        </w:rPr>
        <w:t xml:space="preserve">Artículo 368. </w:t>
      </w:r>
      <w:r>
        <w:rPr>
          <w:sz w:val="18"/>
        </w:rPr>
        <w:t xml:space="preserve">La Dependencia Municipal respectiva, podrá autorizar que un edificio ya construido se destine a servicios de hospital, únicamente cuando se llenen todos los requerimientos reglamentarios y normas específicas del </w:t>
      </w:r>
      <w:r>
        <w:rPr>
          <w:i/>
          <w:sz w:val="18"/>
        </w:rPr>
        <w:t>Reglamento de Construcción de Hospitales y Clínicas del Sector</w:t>
      </w:r>
      <w:r>
        <w:rPr>
          <w:i/>
          <w:spacing w:val="-11"/>
          <w:sz w:val="18"/>
        </w:rPr>
        <w:t xml:space="preserve"> </w:t>
      </w:r>
      <w:r>
        <w:rPr>
          <w:i/>
          <w:sz w:val="18"/>
        </w:rPr>
        <w:t>Salud.</w:t>
      </w:r>
    </w:p>
    <w:p w:rsidR="001E4C99" w:rsidRDefault="001E4C99" w:rsidP="001E4C99">
      <w:pPr>
        <w:pStyle w:val="Ttulo3"/>
        <w:spacing w:before="48"/>
        <w:ind w:left="1662"/>
      </w:pPr>
      <w:r>
        <w:t>CAPÍTULO XXXV</w:t>
      </w:r>
    </w:p>
    <w:p w:rsidR="001E4C99" w:rsidRDefault="001E4C99" w:rsidP="001E4C99">
      <w:pPr>
        <w:spacing w:before="123"/>
        <w:ind w:left="1635" w:right="2368"/>
        <w:jc w:val="center"/>
        <w:rPr>
          <w:b/>
          <w:sz w:val="18"/>
        </w:rPr>
      </w:pPr>
      <w:r>
        <w:rPr>
          <w:b/>
          <w:sz w:val="18"/>
        </w:rPr>
        <w:t>Edificios para la cultura y la recreación</w:t>
      </w:r>
    </w:p>
    <w:p w:rsidR="001E4C99" w:rsidRDefault="001E4C99" w:rsidP="001E4C99">
      <w:pPr>
        <w:pStyle w:val="Textoindependiente"/>
        <w:spacing w:before="122" w:line="264" w:lineRule="auto"/>
        <w:ind w:left="301" w:right="935"/>
        <w:jc w:val="both"/>
      </w:pPr>
      <w:r>
        <w:rPr>
          <w:b/>
        </w:rPr>
        <w:t xml:space="preserve">Artículo 369. </w:t>
      </w:r>
      <w:r>
        <w:t xml:space="preserve">La Dependencia Municipal respectiva podrá otorgar los permisos para la construcción de salas de espectáculos públicos, únicamente cuando se cuente con la aprobación de la ubicación de las mismas, con sujeción a las </w:t>
      </w:r>
      <w:r>
        <w:rPr>
          <w:i/>
        </w:rPr>
        <w:t>Leyes Federal y Estatal de Salud</w:t>
      </w:r>
      <w:r>
        <w:t>, los Programas de Desarrollo Urbano de Centro de Población, Programas Parciales de Urbanización y este Reglamento.</w:t>
      </w:r>
    </w:p>
    <w:p w:rsidR="001E4C99" w:rsidRDefault="001E4C99" w:rsidP="001E4C99">
      <w:pPr>
        <w:pStyle w:val="Textoindependiente"/>
        <w:spacing w:before="54" w:line="302" w:lineRule="auto"/>
        <w:ind w:left="301" w:right="934"/>
        <w:jc w:val="both"/>
      </w:pPr>
      <w:r>
        <w:rPr>
          <w:b/>
        </w:rPr>
        <w:t xml:space="preserve">Artículo 370. </w:t>
      </w:r>
      <w:r>
        <w:t>No se autorizará el funcionamiento de ninguna sala de espectáculos si no cumple con las condiciones mínimas exigibles de seguridad e higiene, en lo que respecta a:</w:t>
      </w:r>
    </w:p>
    <w:p w:rsidR="001E4C99" w:rsidRDefault="001E4C99" w:rsidP="001E4C99">
      <w:pPr>
        <w:pStyle w:val="Prrafodelista"/>
        <w:numPr>
          <w:ilvl w:val="0"/>
          <w:numId w:val="24"/>
        </w:numPr>
        <w:tabs>
          <w:tab w:val="left" w:pos="981"/>
        </w:tabs>
        <w:spacing w:before="32"/>
        <w:ind w:hanging="409"/>
        <w:rPr>
          <w:sz w:val="18"/>
        </w:rPr>
      </w:pPr>
      <w:r>
        <w:rPr>
          <w:sz w:val="18"/>
        </w:rPr>
        <w:t>Iluminación y ventilación</w:t>
      </w:r>
      <w:r>
        <w:rPr>
          <w:spacing w:val="-2"/>
          <w:sz w:val="18"/>
        </w:rPr>
        <w:t xml:space="preserve"> </w:t>
      </w:r>
      <w:r>
        <w:rPr>
          <w:sz w:val="18"/>
        </w:rPr>
        <w:t>artificiales;</w:t>
      </w:r>
    </w:p>
    <w:p w:rsidR="001E4C99" w:rsidRDefault="001E4C99" w:rsidP="001E4C99">
      <w:pPr>
        <w:pStyle w:val="Prrafodelista"/>
        <w:numPr>
          <w:ilvl w:val="0"/>
          <w:numId w:val="24"/>
        </w:numPr>
        <w:tabs>
          <w:tab w:val="left" w:pos="981"/>
        </w:tabs>
        <w:spacing w:before="122"/>
        <w:ind w:hanging="409"/>
        <w:rPr>
          <w:sz w:val="18"/>
        </w:rPr>
      </w:pPr>
      <w:r>
        <w:rPr>
          <w:sz w:val="18"/>
        </w:rPr>
        <w:t>Instalaciones contra incendio, puertas de escape y desalojo</w:t>
      </w:r>
      <w:r>
        <w:rPr>
          <w:spacing w:val="-3"/>
          <w:sz w:val="18"/>
        </w:rPr>
        <w:t xml:space="preserve"> </w:t>
      </w:r>
      <w:r>
        <w:rPr>
          <w:sz w:val="18"/>
        </w:rPr>
        <w:t>inmediato;</w:t>
      </w:r>
    </w:p>
    <w:p w:rsidR="001E4C99" w:rsidRDefault="001E4C99" w:rsidP="001E4C99">
      <w:pPr>
        <w:jc w:val="both"/>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Prrafodelista"/>
        <w:numPr>
          <w:ilvl w:val="0"/>
          <w:numId w:val="24"/>
        </w:numPr>
        <w:tabs>
          <w:tab w:val="left" w:pos="962"/>
        </w:tabs>
        <w:ind w:left="961" w:hanging="380"/>
        <w:rPr>
          <w:sz w:val="18"/>
        </w:rPr>
      </w:pPr>
      <w:r>
        <w:rPr>
          <w:sz w:val="18"/>
        </w:rPr>
        <w:t>Servicios sanitarios en proporción a la capacidad de</w:t>
      </w:r>
      <w:r>
        <w:rPr>
          <w:spacing w:val="-3"/>
          <w:sz w:val="18"/>
        </w:rPr>
        <w:t xml:space="preserve"> </w:t>
      </w:r>
      <w:r>
        <w:rPr>
          <w:sz w:val="18"/>
        </w:rPr>
        <w:t>usuarios;</w:t>
      </w:r>
    </w:p>
    <w:p w:rsidR="001E4C99" w:rsidRDefault="001E4C99" w:rsidP="001E4C99">
      <w:pPr>
        <w:pStyle w:val="Prrafodelista"/>
        <w:numPr>
          <w:ilvl w:val="0"/>
          <w:numId w:val="24"/>
        </w:numPr>
        <w:tabs>
          <w:tab w:val="left" w:pos="962"/>
        </w:tabs>
        <w:spacing w:before="122"/>
        <w:ind w:left="961" w:hanging="380"/>
        <w:rPr>
          <w:sz w:val="18"/>
        </w:rPr>
      </w:pPr>
      <w:r>
        <w:rPr>
          <w:sz w:val="18"/>
        </w:rPr>
        <w:t>Rampas de acceso y movilización interna de</w:t>
      </w:r>
      <w:r>
        <w:rPr>
          <w:spacing w:val="-8"/>
          <w:sz w:val="18"/>
        </w:rPr>
        <w:t xml:space="preserve"> </w:t>
      </w:r>
      <w:r>
        <w:rPr>
          <w:sz w:val="18"/>
        </w:rPr>
        <w:t>discapacitados;</w:t>
      </w:r>
    </w:p>
    <w:p w:rsidR="001E4C99" w:rsidRDefault="001E4C99" w:rsidP="001E4C99">
      <w:pPr>
        <w:pStyle w:val="Prrafodelista"/>
        <w:numPr>
          <w:ilvl w:val="0"/>
          <w:numId w:val="24"/>
        </w:numPr>
        <w:tabs>
          <w:tab w:val="left" w:pos="981"/>
        </w:tabs>
        <w:spacing w:before="136"/>
        <w:ind w:hanging="409"/>
        <w:rPr>
          <w:sz w:val="18"/>
        </w:rPr>
      </w:pPr>
      <w:r>
        <w:rPr>
          <w:sz w:val="18"/>
        </w:rPr>
        <w:t>Vestíbulo, guardarropa y zonas de descanso adecuadas en cuanto al cupo esperado;</w:t>
      </w:r>
      <w:r>
        <w:rPr>
          <w:spacing w:val="-11"/>
          <w:sz w:val="18"/>
        </w:rPr>
        <w:t xml:space="preserve"> </w:t>
      </w:r>
      <w:r>
        <w:rPr>
          <w:sz w:val="18"/>
        </w:rPr>
        <w:t>y</w:t>
      </w:r>
    </w:p>
    <w:p w:rsidR="001E4C99" w:rsidRDefault="001E4C99" w:rsidP="001E4C99">
      <w:pPr>
        <w:pStyle w:val="Prrafodelista"/>
        <w:numPr>
          <w:ilvl w:val="0"/>
          <w:numId w:val="24"/>
        </w:numPr>
        <w:tabs>
          <w:tab w:val="left" w:pos="854"/>
        </w:tabs>
        <w:spacing w:before="108" w:line="302" w:lineRule="auto"/>
        <w:ind w:left="582" w:right="1775" w:firstLine="0"/>
        <w:rPr>
          <w:sz w:val="18"/>
        </w:rPr>
      </w:pPr>
      <w:r>
        <w:rPr>
          <w:sz w:val="18"/>
        </w:rPr>
        <w:t>Servicios complementarios para cada uso arquitectónico específico, de la forma en que</w:t>
      </w:r>
      <w:r>
        <w:rPr>
          <w:spacing w:val="-36"/>
          <w:sz w:val="18"/>
        </w:rPr>
        <w:t xml:space="preserve"> </w:t>
      </w:r>
      <w:r>
        <w:rPr>
          <w:sz w:val="18"/>
        </w:rPr>
        <w:t>se determina en el presente</w:t>
      </w:r>
      <w:r>
        <w:rPr>
          <w:spacing w:val="-7"/>
          <w:sz w:val="18"/>
        </w:rPr>
        <w:t xml:space="preserve"> </w:t>
      </w:r>
      <w:r>
        <w:rPr>
          <w:sz w:val="18"/>
        </w:rPr>
        <w:t>capítulo.</w:t>
      </w:r>
    </w:p>
    <w:p w:rsidR="001E4C99" w:rsidRDefault="001E4C99" w:rsidP="001E4C99">
      <w:pPr>
        <w:pStyle w:val="Textoindependiente"/>
        <w:spacing w:before="21" w:line="264" w:lineRule="auto"/>
        <w:ind w:left="301" w:right="933"/>
        <w:jc w:val="both"/>
      </w:pPr>
      <w:r>
        <w:rPr>
          <w:b/>
        </w:rPr>
        <w:t xml:space="preserve">Artículo 371. </w:t>
      </w:r>
      <w:r>
        <w:t>Las salas de espectáculos y de reuniones culturales, tales como cinematógrafos, salas de conciertos o recitales, teatros, salas de conferencias o cualquiera otra semejante, deberán tener accesos y salidas directas a la vía pública, o bien comunicarse con ella a través de pasillos con amplitud correspondiente a la capacidad de usuarios, señalada en la siguiente tabla:</w:t>
      </w:r>
    </w:p>
    <w:p w:rsidR="001E4C99" w:rsidRDefault="001E4C99" w:rsidP="001E4C99">
      <w:pPr>
        <w:pStyle w:val="Textoindependiente"/>
        <w:spacing w:before="11"/>
        <w:ind w:left="0"/>
        <w:rPr>
          <w:sz w:val="23"/>
        </w:rPr>
      </w:pPr>
    </w:p>
    <w:tbl>
      <w:tblPr>
        <w:tblStyle w:val="TableNormal"/>
        <w:tblW w:w="0" w:type="auto"/>
        <w:tblInd w:w="2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21"/>
        <w:gridCol w:w="1602"/>
        <w:gridCol w:w="1602"/>
      </w:tblGrid>
      <w:tr w:rsidR="001E4C99" w:rsidTr="00D81122">
        <w:trPr>
          <w:trHeight w:val="188"/>
        </w:trPr>
        <w:tc>
          <w:tcPr>
            <w:tcW w:w="1621" w:type="dxa"/>
            <w:tcBorders>
              <w:bottom w:val="nil"/>
            </w:tcBorders>
          </w:tcPr>
          <w:p w:rsidR="001E4C99" w:rsidRDefault="001E4C99" w:rsidP="00D81122">
            <w:pPr>
              <w:pStyle w:val="TableParagraph"/>
              <w:spacing w:line="169" w:lineRule="exact"/>
              <w:ind w:right="384"/>
              <w:jc w:val="right"/>
              <w:rPr>
                <w:sz w:val="17"/>
              </w:rPr>
            </w:pPr>
            <w:r>
              <w:rPr>
                <w:sz w:val="17"/>
              </w:rPr>
              <w:t>Número de</w:t>
            </w:r>
          </w:p>
        </w:tc>
        <w:tc>
          <w:tcPr>
            <w:tcW w:w="1602" w:type="dxa"/>
            <w:tcBorders>
              <w:bottom w:val="nil"/>
            </w:tcBorders>
          </w:tcPr>
          <w:p w:rsidR="001E4C99" w:rsidRDefault="001E4C99" w:rsidP="00D81122">
            <w:pPr>
              <w:pStyle w:val="TableParagraph"/>
              <w:spacing w:line="169" w:lineRule="exact"/>
              <w:ind w:left="45" w:right="50"/>
              <w:jc w:val="center"/>
              <w:rPr>
                <w:sz w:val="17"/>
              </w:rPr>
            </w:pPr>
            <w:r>
              <w:rPr>
                <w:sz w:val="17"/>
              </w:rPr>
              <w:t>Número mínimo de</w:t>
            </w:r>
          </w:p>
        </w:tc>
        <w:tc>
          <w:tcPr>
            <w:tcW w:w="1602" w:type="dxa"/>
            <w:tcBorders>
              <w:bottom w:val="nil"/>
            </w:tcBorders>
          </w:tcPr>
          <w:p w:rsidR="001E4C99" w:rsidRDefault="001E4C99" w:rsidP="00D81122">
            <w:pPr>
              <w:pStyle w:val="TableParagraph"/>
              <w:spacing w:line="169" w:lineRule="exact"/>
              <w:ind w:left="44" w:right="50"/>
              <w:jc w:val="center"/>
              <w:rPr>
                <w:sz w:val="17"/>
              </w:rPr>
            </w:pPr>
            <w:r>
              <w:rPr>
                <w:sz w:val="17"/>
              </w:rPr>
              <w:t>Ancho mínimo de</w:t>
            </w:r>
          </w:p>
        </w:tc>
      </w:tr>
      <w:tr w:rsidR="001E4C99" w:rsidTr="00D81122">
        <w:trPr>
          <w:trHeight w:val="197"/>
        </w:trPr>
        <w:tc>
          <w:tcPr>
            <w:tcW w:w="1621" w:type="dxa"/>
            <w:tcBorders>
              <w:top w:val="nil"/>
              <w:bottom w:val="nil"/>
            </w:tcBorders>
          </w:tcPr>
          <w:p w:rsidR="001E4C99" w:rsidRDefault="001E4C99" w:rsidP="00D81122">
            <w:pPr>
              <w:pStyle w:val="TableParagraph"/>
              <w:spacing w:line="177" w:lineRule="exact"/>
              <w:ind w:right="443"/>
              <w:jc w:val="right"/>
              <w:rPr>
                <w:sz w:val="17"/>
              </w:rPr>
            </w:pPr>
            <w:r>
              <w:rPr>
                <w:w w:val="95"/>
                <w:sz w:val="17"/>
              </w:rPr>
              <w:t>Personas</w:t>
            </w:r>
          </w:p>
        </w:tc>
        <w:tc>
          <w:tcPr>
            <w:tcW w:w="1602" w:type="dxa"/>
            <w:tcBorders>
              <w:top w:val="nil"/>
              <w:bottom w:val="nil"/>
            </w:tcBorders>
          </w:tcPr>
          <w:p w:rsidR="001E4C99" w:rsidRDefault="001E4C99" w:rsidP="00D81122">
            <w:pPr>
              <w:pStyle w:val="TableParagraph"/>
              <w:spacing w:line="177" w:lineRule="exact"/>
              <w:ind w:left="45" w:right="49"/>
              <w:jc w:val="center"/>
              <w:rPr>
                <w:sz w:val="17"/>
              </w:rPr>
            </w:pPr>
            <w:r>
              <w:rPr>
                <w:sz w:val="17"/>
              </w:rPr>
              <w:t>salidas</w:t>
            </w:r>
          </w:p>
        </w:tc>
        <w:tc>
          <w:tcPr>
            <w:tcW w:w="1602" w:type="dxa"/>
            <w:tcBorders>
              <w:top w:val="nil"/>
              <w:bottom w:val="nil"/>
            </w:tcBorders>
          </w:tcPr>
          <w:p w:rsidR="001E4C99" w:rsidRDefault="001E4C99" w:rsidP="00D81122">
            <w:pPr>
              <w:pStyle w:val="TableParagraph"/>
              <w:spacing w:line="177" w:lineRule="exact"/>
              <w:ind w:left="40" w:right="50"/>
              <w:jc w:val="center"/>
              <w:rPr>
                <w:sz w:val="17"/>
              </w:rPr>
            </w:pPr>
            <w:r>
              <w:rPr>
                <w:sz w:val="17"/>
              </w:rPr>
              <w:t>pasillo y de salida</w:t>
            </w:r>
          </w:p>
        </w:tc>
      </w:tr>
      <w:tr w:rsidR="001E4C99" w:rsidTr="00D81122">
        <w:trPr>
          <w:trHeight w:val="201"/>
        </w:trPr>
        <w:tc>
          <w:tcPr>
            <w:tcW w:w="1621" w:type="dxa"/>
            <w:tcBorders>
              <w:top w:val="nil"/>
            </w:tcBorders>
          </w:tcPr>
          <w:p w:rsidR="001E4C99" w:rsidRDefault="001E4C99" w:rsidP="00D81122">
            <w:pPr>
              <w:pStyle w:val="TableParagraph"/>
              <w:rPr>
                <w:rFonts w:ascii="Times New Roman"/>
                <w:sz w:val="14"/>
              </w:rPr>
            </w:pPr>
          </w:p>
        </w:tc>
        <w:tc>
          <w:tcPr>
            <w:tcW w:w="1602" w:type="dxa"/>
            <w:tcBorders>
              <w:top w:val="nil"/>
            </w:tcBorders>
          </w:tcPr>
          <w:p w:rsidR="001E4C99" w:rsidRDefault="001E4C99" w:rsidP="00D81122">
            <w:pPr>
              <w:pStyle w:val="TableParagraph"/>
              <w:rPr>
                <w:rFonts w:ascii="Times New Roman"/>
                <w:sz w:val="14"/>
              </w:rPr>
            </w:pPr>
          </w:p>
        </w:tc>
        <w:tc>
          <w:tcPr>
            <w:tcW w:w="1602" w:type="dxa"/>
            <w:tcBorders>
              <w:top w:val="nil"/>
            </w:tcBorders>
          </w:tcPr>
          <w:p w:rsidR="001E4C99" w:rsidRDefault="001E4C99" w:rsidP="00D81122">
            <w:pPr>
              <w:pStyle w:val="TableParagraph"/>
              <w:spacing w:before="2" w:line="180" w:lineRule="exact"/>
              <w:ind w:left="44" w:right="50"/>
              <w:jc w:val="center"/>
              <w:rPr>
                <w:sz w:val="17"/>
              </w:rPr>
            </w:pPr>
            <w:r>
              <w:rPr>
                <w:sz w:val="17"/>
              </w:rPr>
              <w:t>(metros)</w:t>
            </w:r>
          </w:p>
        </w:tc>
      </w:tr>
      <w:tr w:rsidR="001E4C99" w:rsidTr="00D81122">
        <w:trPr>
          <w:trHeight w:val="170"/>
        </w:trPr>
        <w:tc>
          <w:tcPr>
            <w:tcW w:w="1621" w:type="dxa"/>
            <w:tcBorders>
              <w:bottom w:val="nil"/>
            </w:tcBorders>
          </w:tcPr>
          <w:p w:rsidR="001E4C99" w:rsidRDefault="001E4C99" w:rsidP="00D81122">
            <w:pPr>
              <w:pStyle w:val="TableParagraph"/>
              <w:spacing w:line="151" w:lineRule="exact"/>
              <w:ind w:left="574" w:right="560"/>
              <w:jc w:val="center"/>
              <w:rPr>
                <w:sz w:val="17"/>
              </w:rPr>
            </w:pPr>
            <w:r>
              <w:rPr>
                <w:sz w:val="17"/>
              </w:rPr>
              <w:t>200</w:t>
            </w:r>
          </w:p>
        </w:tc>
        <w:tc>
          <w:tcPr>
            <w:tcW w:w="1602" w:type="dxa"/>
            <w:tcBorders>
              <w:bottom w:val="nil"/>
            </w:tcBorders>
          </w:tcPr>
          <w:p w:rsidR="001E4C99" w:rsidRDefault="001E4C99" w:rsidP="00D81122">
            <w:pPr>
              <w:pStyle w:val="TableParagraph"/>
              <w:spacing w:line="151" w:lineRule="exact"/>
              <w:ind w:right="3"/>
              <w:jc w:val="center"/>
              <w:rPr>
                <w:sz w:val="17"/>
              </w:rPr>
            </w:pPr>
            <w:r>
              <w:rPr>
                <w:sz w:val="17"/>
              </w:rPr>
              <w:t>2</w:t>
            </w:r>
          </w:p>
        </w:tc>
        <w:tc>
          <w:tcPr>
            <w:tcW w:w="1602" w:type="dxa"/>
            <w:tcBorders>
              <w:bottom w:val="nil"/>
            </w:tcBorders>
          </w:tcPr>
          <w:p w:rsidR="001E4C99" w:rsidRDefault="001E4C99" w:rsidP="00D81122">
            <w:pPr>
              <w:pStyle w:val="TableParagraph"/>
              <w:spacing w:line="151" w:lineRule="exact"/>
              <w:ind w:left="44" w:right="50"/>
              <w:jc w:val="center"/>
              <w:rPr>
                <w:sz w:val="17"/>
              </w:rPr>
            </w:pPr>
            <w:r>
              <w:rPr>
                <w:sz w:val="17"/>
              </w:rPr>
              <w:t>1.20</w:t>
            </w:r>
          </w:p>
        </w:tc>
      </w:tr>
      <w:tr w:rsidR="001E4C99" w:rsidTr="00D81122">
        <w:trPr>
          <w:trHeight w:val="188"/>
        </w:trPr>
        <w:tc>
          <w:tcPr>
            <w:tcW w:w="1621" w:type="dxa"/>
            <w:tcBorders>
              <w:top w:val="nil"/>
              <w:bottom w:val="nil"/>
            </w:tcBorders>
          </w:tcPr>
          <w:p w:rsidR="001E4C99" w:rsidRDefault="001E4C99" w:rsidP="00D81122">
            <w:pPr>
              <w:pStyle w:val="TableParagraph"/>
              <w:spacing w:line="168" w:lineRule="exact"/>
              <w:ind w:left="574" w:right="560"/>
              <w:jc w:val="center"/>
              <w:rPr>
                <w:sz w:val="17"/>
              </w:rPr>
            </w:pPr>
            <w:r>
              <w:rPr>
                <w:sz w:val="17"/>
              </w:rPr>
              <w:t>300</w:t>
            </w:r>
          </w:p>
        </w:tc>
        <w:tc>
          <w:tcPr>
            <w:tcW w:w="1602" w:type="dxa"/>
            <w:tcBorders>
              <w:top w:val="nil"/>
              <w:bottom w:val="nil"/>
            </w:tcBorders>
          </w:tcPr>
          <w:p w:rsidR="001E4C99" w:rsidRDefault="001E4C99" w:rsidP="00D81122">
            <w:pPr>
              <w:pStyle w:val="TableParagraph"/>
              <w:spacing w:line="168" w:lineRule="exact"/>
              <w:ind w:right="3"/>
              <w:jc w:val="center"/>
              <w:rPr>
                <w:sz w:val="17"/>
              </w:rPr>
            </w:pPr>
            <w:r>
              <w:rPr>
                <w:sz w:val="17"/>
              </w:rPr>
              <w:t>2</w:t>
            </w:r>
          </w:p>
        </w:tc>
        <w:tc>
          <w:tcPr>
            <w:tcW w:w="1602" w:type="dxa"/>
            <w:tcBorders>
              <w:top w:val="nil"/>
              <w:bottom w:val="nil"/>
            </w:tcBorders>
          </w:tcPr>
          <w:p w:rsidR="001E4C99" w:rsidRDefault="001E4C99" w:rsidP="00D81122">
            <w:pPr>
              <w:pStyle w:val="TableParagraph"/>
              <w:spacing w:line="168" w:lineRule="exact"/>
              <w:ind w:left="44" w:right="50"/>
              <w:jc w:val="center"/>
              <w:rPr>
                <w:sz w:val="17"/>
              </w:rPr>
            </w:pPr>
            <w:r>
              <w:rPr>
                <w:sz w:val="17"/>
              </w:rPr>
              <w:t>1.20</w:t>
            </w:r>
          </w:p>
        </w:tc>
      </w:tr>
      <w:tr w:rsidR="001E4C99" w:rsidTr="00D81122">
        <w:trPr>
          <w:trHeight w:val="190"/>
        </w:trPr>
        <w:tc>
          <w:tcPr>
            <w:tcW w:w="1621" w:type="dxa"/>
            <w:tcBorders>
              <w:top w:val="nil"/>
              <w:bottom w:val="nil"/>
            </w:tcBorders>
          </w:tcPr>
          <w:p w:rsidR="001E4C99" w:rsidRDefault="001E4C99" w:rsidP="00D81122">
            <w:pPr>
              <w:pStyle w:val="TableParagraph"/>
              <w:spacing w:line="171" w:lineRule="exact"/>
              <w:ind w:left="574" w:right="560"/>
              <w:jc w:val="center"/>
              <w:rPr>
                <w:sz w:val="17"/>
              </w:rPr>
            </w:pPr>
            <w:r>
              <w:rPr>
                <w:sz w:val="17"/>
              </w:rPr>
              <w:t>400</w:t>
            </w:r>
          </w:p>
        </w:tc>
        <w:tc>
          <w:tcPr>
            <w:tcW w:w="1602" w:type="dxa"/>
            <w:tcBorders>
              <w:top w:val="nil"/>
              <w:bottom w:val="nil"/>
            </w:tcBorders>
          </w:tcPr>
          <w:p w:rsidR="001E4C99" w:rsidRDefault="001E4C99" w:rsidP="00D81122">
            <w:pPr>
              <w:pStyle w:val="TableParagraph"/>
              <w:spacing w:line="171" w:lineRule="exact"/>
              <w:ind w:right="3"/>
              <w:jc w:val="center"/>
              <w:rPr>
                <w:sz w:val="17"/>
              </w:rPr>
            </w:pPr>
            <w:r>
              <w:rPr>
                <w:sz w:val="17"/>
              </w:rPr>
              <w:t>2</w:t>
            </w:r>
          </w:p>
        </w:tc>
        <w:tc>
          <w:tcPr>
            <w:tcW w:w="1602" w:type="dxa"/>
            <w:tcBorders>
              <w:top w:val="nil"/>
              <w:bottom w:val="nil"/>
            </w:tcBorders>
          </w:tcPr>
          <w:p w:rsidR="001E4C99" w:rsidRDefault="001E4C99" w:rsidP="00D81122">
            <w:pPr>
              <w:pStyle w:val="TableParagraph"/>
              <w:spacing w:line="171" w:lineRule="exact"/>
              <w:ind w:left="44" w:right="50"/>
              <w:jc w:val="center"/>
              <w:rPr>
                <w:sz w:val="17"/>
              </w:rPr>
            </w:pPr>
            <w:r>
              <w:rPr>
                <w:sz w:val="17"/>
              </w:rPr>
              <w:t>1.35</w:t>
            </w:r>
          </w:p>
        </w:tc>
      </w:tr>
      <w:tr w:rsidR="001E4C99" w:rsidTr="00D81122">
        <w:trPr>
          <w:trHeight w:val="190"/>
        </w:trPr>
        <w:tc>
          <w:tcPr>
            <w:tcW w:w="1621" w:type="dxa"/>
            <w:tcBorders>
              <w:top w:val="nil"/>
              <w:bottom w:val="nil"/>
            </w:tcBorders>
          </w:tcPr>
          <w:p w:rsidR="001E4C99" w:rsidRDefault="001E4C99" w:rsidP="00D81122">
            <w:pPr>
              <w:pStyle w:val="TableParagraph"/>
              <w:spacing w:line="171" w:lineRule="exact"/>
              <w:ind w:left="574" w:right="560"/>
              <w:jc w:val="center"/>
              <w:rPr>
                <w:sz w:val="17"/>
              </w:rPr>
            </w:pPr>
            <w:r>
              <w:rPr>
                <w:sz w:val="17"/>
              </w:rPr>
              <w:t>500</w:t>
            </w:r>
          </w:p>
        </w:tc>
        <w:tc>
          <w:tcPr>
            <w:tcW w:w="1602" w:type="dxa"/>
            <w:tcBorders>
              <w:top w:val="nil"/>
              <w:bottom w:val="nil"/>
            </w:tcBorders>
          </w:tcPr>
          <w:p w:rsidR="001E4C99" w:rsidRDefault="001E4C99" w:rsidP="00D81122">
            <w:pPr>
              <w:pStyle w:val="TableParagraph"/>
              <w:spacing w:line="171" w:lineRule="exact"/>
              <w:ind w:right="3"/>
              <w:jc w:val="center"/>
              <w:rPr>
                <w:sz w:val="17"/>
              </w:rPr>
            </w:pPr>
            <w:r>
              <w:rPr>
                <w:sz w:val="17"/>
              </w:rPr>
              <w:t>2</w:t>
            </w:r>
          </w:p>
        </w:tc>
        <w:tc>
          <w:tcPr>
            <w:tcW w:w="1602" w:type="dxa"/>
            <w:tcBorders>
              <w:top w:val="nil"/>
              <w:bottom w:val="nil"/>
            </w:tcBorders>
          </w:tcPr>
          <w:p w:rsidR="001E4C99" w:rsidRDefault="001E4C99" w:rsidP="00D81122">
            <w:pPr>
              <w:pStyle w:val="TableParagraph"/>
              <w:spacing w:line="171" w:lineRule="exact"/>
              <w:ind w:left="44" w:right="50"/>
              <w:jc w:val="center"/>
              <w:rPr>
                <w:sz w:val="17"/>
              </w:rPr>
            </w:pPr>
            <w:r>
              <w:rPr>
                <w:sz w:val="17"/>
              </w:rPr>
              <w:t>1.80</w:t>
            </w:r>
          </w:p>
        </w:tc>
      </w:tr>
      <w:tr w:rsidR="001E4C99" w:rsidTr="00D81122">
        <w:trPr>
          <w:trHeight w:val="195"/>
        </w:trPr>
        <w:tc>
          <w:tcPr>
            <w:tcW w:w="1621" w:type="dxa"/>
            <w:tcBorders>
              <w:top w:val="nil"/>
              <w:bottom w:val="nil"/>
            </w:tcBorders>
          </w:tcPr>
          <w:p w:rsidR="001E4C99" w:rsidRDefault="001E4C99" w:rsidP="00D81122">
            <w:pPr>
              <w:pStyle w:val="TableParagraph"/>
              <w:spacing w:line="176" w:lineRule="exact"/>
              <w:ind w:left="574" w:right="560"/>
              <w:jc w:val="center"/>
              <w:rPr>
                <w:sz w:val="17"/>
              </w:rPr>
            </w:pPr>
            <w:r>
              <w:rPr>
                <w:sz w:val="17"/>
              </w:rPr>
              <w:t>750</w:t>
            </w:r>
          </w:p>
        </w:tc>
        <w:tc>
          <w:tcPr>
            <w:tcW w:w="1602" w:type="dxa"/>
            <w:tcBorders>
              <w:top w:val="nil"/>
              <w:bottom w:val="nil"/>
            </w:tcBorders>
          </w:tcPr>
          <w:p w:rsidR="001E4C99" w:rsidRDefault="001E4C99" w:rsidP="00D81122">
            <w:pPr>
              <w:pStyle w:val="TableParagraph"/>
              <w:spacing w:line="176" w:lineRule="exact"/>
              <w:ind w:right="3"/>
              <w:jc w:val="center"/>
              <w:rPr>
                <w:sz w:val="17"/>
              </w:rPr>
            </w:pPr>
            <w:r>
              <w:rPr>
                <w:sz w:val="17"/>
              </w:rPr>
              <w:t>3</w:t>
            </w:r>
          </w:p>
        </w:tc>
        <w:tc>
          <w:tcPr>
            <w:tcW w:w="1602" w:type="dxa"/>
            <w:tcBorders>
              <w:top w:val="nil"/>
              <w:bottom w:val="nil"/>
            </w:tcBorders>
          </w:tcPr>
          <w:p w:rsidR="001E4C99" w:rsidRDefault="001E4C99" w:rsidP="00D81122">
            <w:pPr>
              <w:pStyle w:val="TableParagraph"/>
              <w:spacing w:line="176" w:lineRule="exact"/>
              <w:ind w:left="44" w:right="50"/>
              <w:jc w:val="center"/>
              <w:rPr>
                <w:sz w:val="17"/>
              </w:rPr>
            </w:pPr>
            <w:r>
              <w:rPr>
                <w:sz w:val="17"/>
              </w:rPr>
              <w:t>1.80</w:t>
            </w:r>
          </w:p>
        </w:tc>
      </w:tr>
      <w:tr w:rsidR="001E4C99" w:rsidTr="00D81122">
        <w:trPr>
          <w:trHeight w:val="200"/>
        </w:trPr>
        <w:tc>
          <w:tcPr>
            <w:tcW w:w="1621" w:type="dxa"/>
            <w:tcBorders>
              <w:top w:val="nil"/>
            </w:tcBorders>
          </w:tcPr>
          <w:p w:rsidR="001E4C99" w:rsidRDefault="001E4C99" w:rsidP="00D81122">
            <w:pPr>
              <w:pStyle w:val="TableParagraph"/>
              <w:spacing w:line="180" w:lineRule="exact"/>
              <w:ind w:left="574" w:right="560"/>
              <w:jc w:val="center"/>
              <w:rPr>
                <w:sz w:val="17"/>
              </w:rPr>
            </w:pPr>
            <w:r>
              <w:rPr>
                <w:sz w:val="17"/>
              </w:rPr>
              <w:t>1,000</w:t>
            </w:r>
          </w:p>
        </w:tc>
        <w:tc>
          <w:tcPr>
            <w:tcW w:w="1602" w:type="dxa"/>
            <w:tcBorders>
              <w:top w:val="nil"/>
            </w:tcBorders>
          </w:tcPr>
          <w:p w:rsidR="001E4C99" w:rsidRDefault="001E4C99" w:rsidP="00D81122">
            <w:pPr>
              <w:pStyle w:val="TableParagraph"/>
              <w:spacing w:line="180" w:lineRule="exact"/>
              <w:ind w:right="3"/>
              <w:jc w:val="center"/>
              <w:rPr>
                <w:sz w:val="17"/>
              </w:rPr>
            </w:pPr>
            <w:r>
              <w:rPr>
                <w:sz w:val="17"/>
              </w:rPr>
              <w:t>4</w:t>
            </w:r>
          </w:p>
        </w:tc>
        <w:tc>
          <w:tcPr>
            <w:tcW w:w="1602" w:type="dxa"/>
            <w:tcBorders>
              <w:top w:val="nil"/>
            </w:tcBorders>
          </w:tcPr>
          <w:p w:rsidR="001E4C99" w:rsidRDefault="001E4C99" w:rsidP="00D81122">
            <w:pPr>
              <w:pStyle w:val="TableParagraph"/>
              <w:spacing w:line="180" w:lineRule="exact"/>
              <w:ind w:left="44" w:right="50"/>
              <w:jc w:val="center"/>
              <w:rPr>
                <w:sz w:val="17"/>
              </w:rPr>
            </w:pPr>
            <w:r>
              <w:rPr>
                <w:sz w:val="17"/>
              </w:rPr>
              <w:t>1.80</w:t>
            </w:r>
          </w:p>
        </w:tc>
      </w:tr>
    </w:tbl>
    <w:p w:rsidR="001E4C99" w:rsidRDefault="001E4C99" w:rsidP="001E4C99">
      <w:pPr>
        <w:pStyle w:val="Textoindependiente"/>
        <w:ind w:left="0"/>
        <w:rPr>
          <w:sz w:val="17"/>
        </w:rPr>
      </w:pPr>
    </w:p>
    <w:p w:rsidR="001E4C99" w:rsidRDefault="001E4C99" w:rsidP="001E4C99">
      <w:pPr>
        <w:pStyle w:val="Textoindependiente"/>
        <w:spacing w:line="256" w:lineRule="auto"/>
        <w:ind w:left="301" w:right="1274"/>
      </w:pPr>
      <w:r>
        <w:t>Además se deberá considerar una salida adicional, no menor de 1.8 metros de ancho, por cada 250 personas más o fracción, hasta un máximo de 2,000 espectadores. Cuando las salas de espectáculos excedan de 2,000 personas, deberá calcularse el desalojo de la sala en un máximo de 2 minutos en situaciones críticas de apremio, considerando que una puerta y pasillo de 1.8 metros de ancho, para este tipo de salas, desaloja aproximadamente 50 personas por minuto a velocidad segura de traslado.</w:t>
      </w:r>
    </w:p>
    <w:p w:rsidR="001E4C99" w:rsidRDefault="001E4C99" w:rsidP="001E4C99">
      <w:pPr>
        <w:pStyle w:val="Textoindependiente"/>
        <w:spacing w:before="158" w:line="259" w:lineRule="auto"/>
        <w:ind w:left="301" w:right="934"/>
        <w:jc w:val="both"/>
      </w:pPr>
      <w:r>
        <w:rPr>
          <w:b/>
        </w:rPr>
        <w:t xml:space="preserve">Artículo 372. </w:t>
      </w:r>
      <w:r>
        <w:t>Los accesos y salidas se localizarán, de preferencia, en calles diferentes. Las hojas de las puertas deberán abrir siempre hacia el exterior y estar colocadas de tal manera que al abrirse no obstruyan algún pasillo, escalera o descanso, y deberán contar siempre con los dispositivos necesarios que permitan su apertura por el simple empuje de las personas y nunca deberán desembocar directamente a un tramo de escalera, sin mediar un descanso que tenga como mínimo 1.5 metros de ancho y de</w:t>
      </w:r>
      <w:r>
        <w:rPr>
          <w:spacing w:val="-25"/>
        </w:rPr>
        <w:t xml:space="preserve"> </w:t>
      </w:r>
      <w:r>
        <w:t>largo.</w:t>
      </w:r>
    </w:p>
    <w:p w:rsidR="001E4C99" w:rsidRDefault="001E4C99" w:rsidP="001E4C99">
      <w:pPr>
        <w:pStyle w:val="Textoindependiente"/>
        <w:ind w:left="0"/>
        <w:rPr>
          <w:sz w:val="20"/>
        </w:rPr>
      </w:pPr>
    </w:p>
    <w:p w:rsidR="001E4C99" w:rsidRDefault="001E4C99" w:rsidP="001E4C99">
      <w:pPr>
        <w:pStyle w:val="Textoindependiente"/>
        <w:spacing w:before="140" w:line="256" w:lineRule="auto"/>
        <w:ind w:left="301" w:right="933"/>
        <w:jc w:val="both"/>
      </w:pPr>
      <w:r>
        <w:rPr>
          <w:b/>
        </w:rPr>
        <w:t xml:space="preserve">Artículo 373. </w:t>
      </w:r>
      <w:r>
        <w:t>El total de la anchura de las puertas que comuniquen a la calle con los pasillos internos de acceso o salida, deberá ser, por lo menos, igual a las cuatro terceras partes de la suma de las anchuras de las puertas, que comuniquen el interior de la sala con los vestíbulos. Si existe desnivel entre el piso de la sala y la vía pública, este se resolverá mediante rampas cuya pendiente máxima será del 15 por ciento.</w:t>
      </w:r>
    </w:p>
    <w:p w:rsidR="001E4C99" w:rsidRDefault="001E4C99" w:rsidP="001E4C99">
      <w:pPr>
        <w:pStyle w:val="Textoindependiente"/>
        <w:spacing w:before="11"/>
        <w:ind w:left="0"/>
        <w:rPr>
          <w:sz w:val="17"/>
        </w:rPr>
      </w:pPr>
    </w:p>
    <w:p w:rsidR="001E4C99" w:rsidRDefault="001E4C99" w:rsidP="001E4C99">
      <w:pPr>
        <w:pStyle w:val="Textoindependiente"/>
        <w:spacing w:line="252" w:lineRule="auto"/>
        <w:ind w:left="301" w:right="933"/>
        <w:jc w:val="both"/>
      </w:pPr>
      <w:r>
        <w:rPr>
          <w:b/>
        </w:rPr>
        <w:t xml:space="preserve">Artículo 374. </w:t>
      </w:r>
      <w:r>
        <w:t>La anchura de las puertas que comuniquen la sala con el vestíbulo, deberá estar calculada para evacuar a los asistentes en un tiempo máximo de tres minutos, en situaciones de emergencia. Considerando que cada persona puede salir por una anchura de 60 centímetros y recorre un metro en un segundo; por lo tanto, la anchura siempre deberá ser múltiplo de 60 centímetros y no debe permitirse una anchura menor de 1.8 metros en estas puertas.</w:t>
      </w:r>
    </w:p>
    <w:p w:rsidR="003B08E5" w:rsidRDefault="003B08E5" w:rsidP="001E4C99">
      <w:pPr>
        <w:pStyle w:val="Textoindependiente"/>
        <w:spacing w:line="252" w:lineRule="auto"/>
        <w:ind w:left="301" w:right="933"/>
        <w:jc w:val="both"/>
      </w:pPr>
    </w:p>
    <w:p w:rsidR="001E4C99" w:rsidRDefault="001E4C99" w:rsidP="001E4C99">
      <w:pPr>
        <w:pStyle w:val="Textoindependiente"/>
        <w:spacing w:before="65" w:line="264" w:lineRule="auto"/>
        <w:ind w:left="301" w:right="934"/>
        <w:jc w:val="both"/>
      </w:pPr>
      <w:r>
        <w:rPr>
          <w:b/>
        </w:rPr>
        <w:t xml:space="preserve">Artículo 375. </w:t>
      </w:r>
      <w:r>
        <w:t xml:space="preserve">En todas las puertas que conduzcan al exterior se colocarán invariablemente letreros con la palabra </w:t>
      </w:r>
      <w:r>
        <w:rPr>
          <w:i/>
        </w:rPr>
        <w:t xml:space="preserve">"Salida" </w:t>
      </w:r>
      <w:r>
        <w:t>y flechas luminosas indicando la dirección de dichas salidas. Las letras deberán tener una dimensión mínima de 15 centímetros y estar permanentemente iluminadas, aún cuando se interrumpa el servicio eléctrico general.</w:t>
      </w:r>
    </w:p>
    <w:p w:rsidR="003B08E5" w:rsidRDefault="003B08E5" w:rsidP="001E4C99">
      <w:pPr>
        <w:pStyle w:val="Textoindependiente"/>
        <w:spacing w:before="65" w:line="264" w:lineRule="auto"/>
        <w:ind w:left="301" w:right="934"/>
        <w:jc w:val="both"/>
      </w:pPr>
    </w:p>
    <w:p w:rsidR="001E4C99" w:rsidRDefault="001E4C99" w:rsidP="001E4C99">
      <w:pPr>
        <w:pStyle w:val="Textoindependiente"/>
        <w:spacing w:before="57" w:line="273" w:lineRule="auto"/>
        <w:ind w:left="301" w:right="933"/>
        <w:jc w:val="both"/>
      </w:pPr>
      <w:r>
        <w:rPr>
          <w:b/>
        </w:rPr>
        <w:t xml:space="preserve">Artículo 376. </w:t>
      </w:r>
      <w:r>
        <w:t>Las salas de espectáculos deben contar con vestíbulos que comuniquen la sala con la vía pública o con los pasillos de acceso a ésta; tales vestíbulos deberán tener una superficie mínima calculada a razón de 4 espectadores por metro cuadrado.</w:t>
      </w:r>
    </w:p>
    <w:p w:rsidR="003B08E5" w:rsidRDefault="003B08E5" w:rsidP="001E4C99">
      <w:pPr>
        <w:pStyle w:val="Textoindependiente"/>
        <w:spacing w:before="57" w:line="273" w:lineRule="auto"/>
        <w:ind w:left="301" w:right="933"/>
        <w:jc w:val="both"/>
      </w:pPr>
    </w:p>
    <w:p w:rsidR="001E4C99" w:rsidRDefault="001E4C99" w:rsidP="001E4C99">
      <w:pPr>
        <w:pStyle w:val="Textoindependiente"/>
        <w:spacing w:before="46" w:line="302" w:lineRule="auto"/>
        <w:ind w:left="301" w:right="935"/>
        <w:jc w:val="both"/>
      </w:pPr>
      <w:r>
        <w:rPr>
          <w:b/>
        </w:rPr>
        <w:t xml:space="preserve">Artículo 377. </w:t>
      </w:r>
      <w:r>
        <w:t>Para este género de edificios, es requisito indispensable la colocación de marquesinas de protección en las puertas que desemboquen a la vía pública.</w:t>
      </w:r>
    </w:p>
    <w:p w:rsidR="003B08E5" w:rsidRDefault="003B08E5" w:rsidP="001E4C99">
      <w:pPr>
        <w:pStyle w:val="Textoindependiente"/>
        <w:spacing w:before="46" w:line="302" w:lineRule="auto"/>
        <w:ind w:left="301" w:right="935"/>
        <w:jc w:val="both"/>
      </w:pPr>
    </w:p>
    <w:p w:rsidR="001E4C99" w:rsidRDefault="001E4C99" w:rsidP="001E4C99">
      <w:pPr>
        <w:pStyle w:val="Textoindependiente"/>
        <w:spacing w:before="21" w:line="300" w:lineRule="auto"/>
        <w:ind w:left="301" w:right="933"/>
        <w:jc w:val="both"/>
      </w:pPr>
      <w:r>
        <w:rPr>
          <w:b/>
        </w:rPr>
        <w:t xml:space="preserve">Artículo 378. </w:t>
      </w:r>
      <w:r>
        <w:t>Las salas de espectáculos deberán contar con taquillas que no obstruyan la circulación y se localicen en forma visible. Habrá cuando menos una taquilla por cada 1,000 espectadores, y se</w:t>
      </w:r>
    </w:p>
    <w:p w:rsidR="001E4C99" w:rsidRDefault="001E4C99" w:rsidP="001E4C99">
      <w:pPr>
        <w:spacing w:line="300" w:lineRule="auto"/>
        <w:jc w:val="both"/>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8"/>
        <w:ind w:left="0"/>
        <w:rPr>
          <w:sz w:val="21"/>
        </w:rPr>
      </w:pPr>
    </w:p>
    <w:p w:rsidR="001E4C99" w:rsidRDefault="001E4C99" w:rsidP="001E4C99">
      <w:pPr>
        <w:pStyle w:val="Textoindependiente"/>
        <w:spacing w:line="285" w:lineRule="auto"/>
        <w:ind w:left="301" w:right="945"/>
        <w:jc w:val="both"/>
      </w:pPr>
      <w:r>
        <w:t>localizarán en vestíbulo exterior sin quedar directamente a la vía pública sin obstruir la circulación de la acera.</w:t>
      </w:r>
    </w:p>
    <w:p w:rsidR="001E4C99" w:rsidRDefault="001E4C99" w:rsidP="001E4C99">
      <w:pPr>
        <w:pStyle w:val="Textoindependiente"/>
        <w:spacing w:before="38" w:line="300" w:lineRule="auto"/>
        <w:ind w:left="301" w:right="941"/>
        <w:jc w:val="both"/>
      </w:pPr>
      <w:r>
        <w:rPr>
          <w:b/>
        </w:rPr>
        <w:t xml:space="preserve">Artículo 379. </w:t>
      </w:r>
      <w:r>
        <w:t>El volumen del espacio interior de las salas de espectáculos se calculará a razón de 2.5 metros cúbicos por espectador y en ningún punto tendrán una altura libre inferior a 4 metros.</w:t>
      </w:r>
    </w:p>
    <w:p w:rsidR="003B08E5" w:rsidRDefault="003B08E5" w:rsidP="001E4C99">
      <w:pPr>
        <w:pStyle w:val="Textoindependiente"/>
        <w:spacing w:before="38" w:line="300" w:lineRule="auto"/>
        <w:ind w:left="301" w:right="941"/>
        <w:jc w:val="both"/>
      </w:pPr>
    </w:p>
    <w:p w:rsidR="001E4C99" w:rsidRDefault="001E4C99" w:rsidP="001E4C99">
      <w:pPr>
        <w:pStyle w:val="Textoindependiente"/>
        <w:spacing w:before="22" w:line="266" w:lineRule="auto"/>
        <w:ind w:left="301" w:right="934"/>
        <w:jc w:val="both"/>
      </w:pPr>
      <w:r>
        <w:rPr>
          <w:b/>
        </w:rPr>
        <w:t xml:space="preserve">Artículo 380. </w:t>
      </w:r>
      <w:r>
        <w:t>Las salas de espectáculos, deberán construirse de tal forma que todos los espectadores cuenten con la visibilidad y acústica adecuada, de modo que puedan apreciar la totalidad del área en que se desarrolle el espectáculo, y oír correctamente su sonorización. Así mismo deben contar con las condiciones óptimas de ventilación e iluminación artificiales de dichos espacios.</w:t>
      </w:r>
    </w:p>
    <w:p w:rsidR="003B08E5" w:rsidRDefault="003B08E5" w:rsidP="001E4C99">
      <w:pPr>
        <w:pStyle w:val="Textoindependiente"/>
        <w:spacing w:before="22" w:line="266" w:lineRule="auto"/>
        <w:ind w:left="301" w:right="934"/>
        <w:jc w:val="both"/>
      </w:pPr>
    </w:p>
    <w:p w:rsidR="001E4C99" w:rsidRDefault="001E4C99" w:rsidP="001E4C99">
      <w:pPr>
        <w:pStyle w:val="Textoindependiente"/>
        <w:spacing w:before="48" w:line="264" w:lineRule="auto"/>
        <w:ind w:left="301" w:right="944"/>
        <w:jc w:val="both"/>
      </w:pPr>
      <w:r>
        <w:rPr>
          <w:b/>
        </w:rPr>
        <w:t xml:space="preserve">Artículo 381. </w:t>
      </w:r>
      <w:r>
        <w:t>Para el cálculo de isópticas en teatros, deberá preverse que el nivel de los ojos de los espectadores no sea inferior, en ningún caso al plano en que se desarrolla el espectáculo. En el caso de exhibiciones cinematográficas, el ángulo formado por la visual del espectador y una línea normal a la pantalla en el centro de la misma, no deberá exceder los 30 grados.</w:t>
      </w:r>
    </w:p>
    <w:p w:rsidR="003B08E5" w:rsidRDefault="003B08E5" w:rsidP="001E4C99">
      <w:pPr>
        <w:pStyle w:val="Textoindependiente"/>
        <w:spacing w:before="48" w:line="264" w:lineRule="auto"/>
        <w:ind w:left="301" w:right="944"/>
        <w:jc w:val="both"/>
      </w:pPr>
    </w:p>
    <w:p w:rsidR="001E4C99" w:rsidRDefault="001E4C99" w:rsidP="001E4C99">
      <w:pPr>
        <w:pStyle w:val="Textoindependiente"/>
        <w:spacing w:before="55" w:line="302" w:lineRule="auto"/>
        <w:ind w:left="301" w:right="934"/>
        <w:jc w:val="both"/>
      </w:pPr>
      <w:r>
        <w:rPr>
          <w:b/>
        </w:rPr>
        <w:t xml:space="preserve">Artículo 382. </w:t>
      </w:r>
      <w:r>
        <w:t>Debe anexarse a los proyectos de salas de espectáculos los planos de isópticas y los cuadros de cálculo correspondiente, que</w:t>
      </w:r>
      <w:r>
        <w:rPr>
          <w:spacing w:val="-4"/>
        </w:rPr>
        <w:t xml:space="preserve"> </w:t>
      </w:r>
      <w:r>
        <w:t>incluyan:</w:t>
      </w:r>
    </w:p>
    <w:p w:rsidR="001E4C99" w:rsidRDefault="001E4C99" w:rsidP="001E4C99">
      <w:pPr>
        <w:pStyle w:val="Prrafodelista"/>
        <w:numPr>
          <w:ilvl w:val="0"/>
          <w:numId w:val="23"/>
        </w:numPr>
        <w:tabs>
          <w:tab w:val="left" w:pos="962"/>
        </w:tabs>
        <w:spacing w:before="23"/>
        <w:rPr>
          <w:sz w:val="18"/>
        </w:rPr>
      </w:pPr>
      <w:r>
        <w:rPr>
          <w:sz w:val="18"/>
        </w:rPr>
        <w:t>La ubicación o nivel de los puntos base o más desfavorables para el cálculo de la</w:t>
      </w:r>
      <w:r>
        <w:rPr>
          <w:spacing w:val="-21"/>
          <w:sz w:val="18"/>
        </w:rPr>
        <w:t xml:space="preserve"> </w:t>
      </w:r>
      <w:r>
        <w:rPr>
          <w:sz w:val="18"/>
        </w:rPr>
        <w:t>visibilidad</w:t>
      </w:r>
    </w:p>
    <w:p w:rsidR="001E4C99" w:rsidRDefault="001E4C99" w:rsidP="001E4C99">
      <w:pPr>
        <w:pStyle w:val="Prrafodelista"/>
        <w:numPr>
          <w:ilvl w:val="0"/>
          <w:numId w:val="23"/>
        </w:numPr>
        <w:tabs>
          <w:tab w:val="left" w:pos="861"/>
        </w:tabs>
        <w:spacing w:before="122" w:line="302" w:lineRule="auto"/>
        <w:ind w:left="582" w:right="933" w:firstLine="0"/>
        <w:rPr>
          <w:sz w:val="18"/>
        </w:rPr>
      </w:pPr>
      <w:r>
        <w:rPr>
          <w:sz w:val="18"/>
        </w:rPr>
        <w:t>Los niveles de los ojos de los espectadores en cada fila con respecto al punto base del cálculo, así como los niveles de piso</w:t>
      </w:r>
      <w:r>
        <w:rPr>
          <w:spacing w:val="-3"/>
          <w:sz w:val="18"/>
        </w:rPr>
        <w:t xml:space="preserve"> </w:t>
      </w:r>
      <w:r>
        <w:rPr>
          <w:sz w:val="18"/>
        </w:rPr>
        <w:t>correspondientes.</w:t>
      </w:r>
    </w:p>
    <w:p w:rsidR="001E4C99" w:rsidRDefault="001E4C99" w:rsidP="001E4C99">
      <w:pPr>
        <w:pStyle w:val="Prrafodelista"/>
        <w:numPr>
          <w:ilvl w:val="0"/>
          <w:numId w:val="23"/>
        </w:numPr>
        <w:tabs>
          <w:tab w:val="left" w:pos="861"/>
        </w:tabs>
        <w:spacing w:before="21" w:line="273" w:lineRule="auto"/>
        <w:ind w:left="582" w:right="935" w:firstLine="0"/>
        <w:rPr>
          <w:sz w:val="18"/>
        </w:rPr>
      </w:pPr>
      <w:r>
        <w:rPr>
          <w:sz w:val="18"/>
        </w:rPr>
        <w:t>Magnitud de la constante k empleada, equivalente a la diferencia de niveles comprendida entre la línea de visibilidad de una persona y el ojo del espectador de la fila inmediata inferior, medida esta diferencia sobre la vertical del ojo y tendrá un valor mínimo de doce</w:t>
      </w:r>
      <w:r>
        <w:rPr>
          <w:spacing w:val="-15"/>
          <w:sz w:val="18"/>
        </w:rPr>
        <w:t xml:space="preserve"> </w:t>
      </w:r>
      <w:r>
        <w:rPr>
          <w:sz w:val="18"/>
        </w:rPr>
        <w:t>centímetros.</w:t>
      </w:r>
    </w:p>
    <w:p w:rsidR="003B08E5" w:rsidRDefault="003B08E5" w:rsidP="003B08E5">
      <w:pPr>
        <w:pStyle w:val="Prrafodelista"/>
        <w:tabs>
          <w:tab w:val="left" w:pos="861"/>
        </w:tabs>
        <w:spacing w:before="21" w:line="273" w:lineRule="auto"/>
        <w:ind w:right="935"/>
        <w:rPr>
          <w:sz w:val="18"/>
        </w:rPr>
      </w:pPr>
    </w:p>
    <w:p w:rsidR="001E4C99" w:rsidRDefault="001E4C99" w:rsidP="001E4C99">
      <w:pPr>
        <w:pStyle w:val="Textoindependiente"/>
        <w:spacing w:before="41" w:line="256" w:lineRule="auto"/>
        <w:ind w:left="301" w:right="937"/>
        <w:jc w:val="both"/>
      </w:pPr>
      <w:r>
        <w:rPr>
          <w:b/>
        </w:rPr>
        <w:t xml:space="preserve">Artículo 383. </w:t>
      </w:r>
      <w:r>
        <w:t>Solo se permitirán las salas de espectáculos que cuenten con butacas, individuales, la anchura mínima será de 50 centímetros, debiendo quedar un espacio libre mínimo de 40 centímetros entre el frente de un asiento y el respaldo del próximo, medido este espacio entre las verticales correspondientes. La distancia mínima desde cualquier butaca al punto más cercano de la pantalla, será la mitad de la dimensión mayor de ésta, pero en ningún caso menor de 7 metros, quedando prohibida la colocación de butacas en zonas de visibilidad</w:t>
      </w:r>
      <w:r>
        <w:rPr>
          <w:spacing w:val="-4"/>
        </w:rPr>
        <w:t xml:space="preserve"> </w:t>
      </w:r>
      <w:r>
        <w:t>defectuosa.</w:t>
      </w:r>
    </w:p>
    <w:p w:rsidR="003B08E5" w:rsidRDefault="003B08E5" w:rsidP="001E4C99">
      <w:pPr>
        <w:pStyle w:val="Textoindependiente"/>
        <w:spacing w:before="41" w:line="256" w:lineRule="auto"/>
        <w:ind w:left="301" w:right="937"/>
        <w:jc w:val="both"/>
      </w:pPr>
    </w:p>
    <w:p w:rsidR="001E4C99" w:rsidRDefault="001E4C99" w:rsidP="001E4C99">
      <w:pPr>
        <w:pStyle w:val="Textoindependiente"/>
        <w:spacing w:before="66" w:line="302" w:lineRule="auto"/>
        <w:ind w:left="301" w:right="946"/>
        <w:jc w:val="both"/>
      </w:pPr>
      <w:r>
        <w:rPr>
          <w:b/>
        </w:rPr>
        <w:t xml:space="preserve">Artículo 384. </w:t>
      </w:r>
      <w:r>
        <w:t>Las butacas deberán estar fijas en el piso, a excepción de las que se sitúen en palcos y plateas, debiendo tener siempre asientos plegadizos.</w:t>
      </w:r>
    </w:p>
    <w:p w:rsidR="003B08E5" w:rsidRDefault="003B08E5" w:rsidP="001E4C99">
      <w:pPr>
        <w:pStyle w:val="Textoindependiente"/>
        <w:spacing w:before="66" w:line="302" w:lineRule="auto"/>
        <w:ind w:left="301" w:right="946"/>
        <w:jc w:val="both"/>
      </w:pPr>
    </w:p>
    <w:p w:rsidR="001E4C99" w:rsidRDefault="001E4C99" w:rsidP="001E4C99">
      <w:pPr>
        <w:pStyle w:val="Textoindependiente"/>
        <w:spacing w:before="21" w:line="266" w:lineRule="auto"/>
        <w:ind w:left="301" w:right="933"/>
        <w:jc w:val="both"/>
      </w:pPr>
      <w:r>
        <w:rPr>
          <w:b/>
        </w:rPr>
        <w:t xml:space="preserve">Artículo 385. </w:t>
      </w:r>
      <w:r>
        <w:t>Los pasillos interiores para circulación en las salas de espectáculos tendrán una anchura mínima de 1.5 metros cuando haya asientos a ambos lados, y de 1 metro cuando cuenten con asientos a un solo lado; quedando prohibido colocar más de 14 butacas para desembocar a dos pasillos y 7 butacas para desembocar a un solo</w:t>
      </w:r>
      <w:r>
        <w:rPr>
          <w:spacing w:val="-5"/>
        </w:rPr>
        <w:t xml:space="preserve"> </w:t>
      </w:r>
      <w:r>
        <w:t>pasillo.</w:t>
      </w:r>
    </w:p>
    <w:p w:rsidR="003B08E5" w:rsidRDefault="003B08E5" w:rsidP="001E4C99">
      <w:pPr>
        <w:pStyle w:val="Textoindependiente"/>
        <w:spacing w:before="21" w:line="266" w:lineRule="auto"/>
        <w:ind w:left="301" w:right="933"/>
        <w:jc w:val="both"/>
      </w:pPr>
    </w:p>
    <w:p w:rsidR="001E4C99" w:rsidRDefault="001E4C99" w:rsidP="001E4C99">
      <w:pPr>
        <w:pStyle w:val="Textoindependiente"/>
        <w:spacing w:before="48" w:line="302" w:lineRule="auto"/>
        <w:ind w:left="301" w:right="945"/>
        <w:jc w:val="both"/>
      </w:pPr>
      <w:r>
        <w:rPr>
          <w:b/>
        </w:rPr>
        <w:t xml:space="preserve">Artículo 386. </w:t>
      </w:r>
      <w:r>
        <w:t>En los muros de los espacios de circulación o estancia no se permitirán salientes o elementos decorativos que se ubiquen a una altura menor de 3 metros, en relación con el nivel de</w:t>
      </w:r>
      <w:r>
        <w:rPr>
          <w:spacing w:val="-33"/>
        </w:rPr>
        <w:t xml:space="preserve"> </w:t>
      </w:r>
      <w:r>
        <w:t>piso.</w:t>
      </w:r>
    </w:p>
    <w:p w:rsidR="003B08E5" w:rsidRDefault="003B08E5" w:rsidP="001E4C99">
      <w:pPr>
        <w:pStyle w:val="Textoindependiente"/>
        <w:spacing w:before="48" w:line="302" w:lineRule="auto"/>
        <w:ind w:left="301" w:right="945"/>
        <w:jc w:val="both"/>
      </w:pPr>
    </w:p>
    <w:p w:rsidR="001E4C99" w:rsidRDefault="001E4C99" w:rsidP="001E4C99">
      <w:pPr>
        <w:pStyle w:val="Textoindependiente"/>
        <w:spacing w:before="18" w:line="302" w:lineRule="auto"/>
        <w:ind w:left="301" w:right="944"/>
        <w:jc w:val="both"/>
      </w:pPr>
      <w:r>
        <w:rPr>
          <w:b/>
        </w:rPr>
        <w:t xml:space="preserve">Artículo 387. </w:t>
      </w:r>
      <w:r>
        <w:t>No se permitirá que en lugares destinados a la permanencia o tránsito del público, haya puertas simuladas o espejos que hagan parecer el local con mayor amplitud que la real.</w:t>
      </w:r>
    </w:p>
    <w:p w:rsidR="003B08E5" w:rsidRDefault="003B08E5" w:rsidP="001E4C99">
      <w:pPr>
        <w:pStyle w:val="Textoindependiente"/>
        <w:spacing w:before="18" w:line="302" w:lineRule="auto"/>
        <w:ind w:left="301" w:right="944"/>
        <w:jc w:val="both"/>
      </w:pPr>
    </w:p>
    <w:p w:rsidR="001E4C99" w:rsidRDefault="001E4C99" w:rsidP="001E4C99">
      <w:pPr>
        <w:pStyle w:val="Textoindependiente"/>
        <w:spacing w:before="21" w:line="259" w:lineRule="auto"/>
        <w:ind w:left="301" w:right="937"/>
        <w:jc w:val="both"/>
      </w:pPr>
      <w:r>
        <w:rPr>
          <w:b/>
        </w:rPr>
        <w:t xml:space="preserve">Artículo 388. </w:t>
      </w:r>
      <w:r>
        <w:t>En el caso de edificios de varios niveles, cada piso deberá contar al menos con dos escaleras. Las escaleras deberán tener una anchura mínima igual a la suma de las anchuras de las puertas o pasillos a los que den servicio, con peraltes máximos de 17 centímetros y huellas mínimas de 30 centímetros; deberán construirse con materiales incombustibles y estarán protegidas con pasamanos de 90 centímetros de</w:t>
      </w:r>
      <w:r>
        <w:rPr>
          <w:spacing w:val="-2"/>
        </w:rPr>
        <w:t xml:space="preserve"> </w:t>
      </w:r>
      <w:r>
        <w:t>altura.</w:t>
      </w:r>
    </w:p>
    <w:p w:rsidR="001E4C99" w:rsidRDefault="001E4C99" w:rsidP="001E4C99">
      <w:pPr>
        <w:pStyle w:val="Textoindependiente"/>
        <w:spacing w:before="160" w:line="264" w:lineRule="auto"/>
        <w:ind w:left="301" w:right="934"/>
        <w:jc w:val="both"/>
      </w:pPr>
      <w:r>
        <w:rPr>
          <w:b/>
        </w:rPr>
        <w:t xml:space="preserve">Artículo 389. </w:t>
      </w:r>
      <w:r>
        <w:t>Los escenarios, vestidores, bodegas, talleres, cuartos de máquinas y casetas de proyección, deberán estar aislados entre sí y de la sala mediante muros, techos, pisos, telones y puertas de material incombustible y deberán tener salidas independientes de la sala. Las puertas deberán tener dispositivos mecánicos que las mantengan cerradas.</w:t>
      </w:r>
    </w:p>
    <w:p w:rsidR="001E4C99" w:rsidRPr="003B08E5" w:rsidRDefault="001E4C99" w:rsidP="003B08E5">
      <w:pPr>
        <w:pStyle w:val="Textoindependiente"/>
        <w:spacing w:before="152" w:line="273" w:lineRule="auto"/>
        <w:ind w:left="301" w:right="943"/>
        <w:jc w:val="both"/>
      </w:pPr>
      <w:r>
        <w:rPr>
          <w:b/>
        </w:rPr>
        <w:t xml:space="preserve">Artículo 390. </w:t>
      </w:r>
      <w:r>
        <w:t xml:space="preserve">Las casetas de proyección deberán de disponer de un espacio mínimo de 5 metros cuadrados y contar con ventilación artificial y protección adecuada contra incendios. Su acceso y salida deberá ser independiente de las de la sala y no tendrán </w:t>
      </w:r>
      <w:r w:rsidR="003B08E5">
        <w:t>comunicación directa con ésta.</w:t>
      </w:r>
    </w:p>
    <w:p w:rsidR="001E4C99" w:rsidRDefault="001E4C99" w:rsidP="001E4C99">
      <w:pPr>
        <w:pStyle w:val="Textoindependiente"/>
        <w:spacing w:before="7"/>
        <w:ind w:left="0"/>
        <w:rPr>
          <w:sz w:val="20"/>
        </w:rPr>
      </w:pPr>
    </w:p>
    <w:p w:rsidR="001E4C99" w:rsidRDefault="001E4C99" w:rsidP="001E4C99">
      <w:pPr>
        <w:pStyle w:val="Textoindependiente"/>
        <w:spacing w:line="300" w:lineRule="auto"/>
        <w:ind w:left="301" w:right="944"/>
        <w:jc w:val="both"/>
      </w:pPr>
      <w:r>
        <w:rPr>
          <w:b/>
        </w:rPr>
        <w:t xml:space="preserve">Artículo 391. </w:t>
      </w:r>
      <w:r>
        <w:t>En todas las salas de espectáculos, será obligatorio contar con una planta eléctrica de emergencia con capacidad adecuada a sus instalaciones y servicios.</w:t>
      </w:r>
    </w:p>
    <w:p w:rsidR="001E4C99" w:rsidRDefault="001E4C99" w:rsidP="001E4C99">
      <w:pPr>
        <w:pStyle w:val="Textoindependiente"/>
        <w:spacing w:before="121" w:line="264" w:lineRule="auto"/>
        <w:ind w:left="301" w:right="933"/>
        <w:jc w:val="both"/>
      </w:pPr>
      <w:r>
        <w:rPr>
          <w:b/>
        </w:rPr>
        <w:t xml:space="preserve">Artículo 392. </w:t>
      </w:r>
      <w:r>
        <w:t>Las salas de espectáculos deberán contar con ventilación artificial adecuada, para obtener que la temperatura del aire tratado oscile entre los 23 y 27 grados centígrados, y la humedad relativa sea entre el 30 y 60 por ciento, de acuerdo a las normas técnicas aplicables, para que no sea permisible una concentración de bióxido de carbono mayor a quinientas veces por millón.</w:t>
      </w:r>
    </w:p>
    <w:p w:rsidR="001E4C99" w:rsidRDefault="001E4C99" w:rsidP="001E4C99">
      <w:pPr>
        <w:pStyle w:val="Textoindependiente"/>
        <w:spacing w:before="153" w:line="266" w:lineRule="auto"/>
        <w:ind w:left="301" w:right="1044"/>
      </w:pPr>
      <w:r>
        <w:rPr>
          <w:b/>
        </w:rPr>
        <w:t xml:space="preserve">Artículo 393. </w:t>
      </w:r>
      <w:r>
        <w:t>Los servicios sanitarios deberán ubicarse con acceso desde el vestíbulo, separados en núcleos para cada sexo y con la siguiente dotación de muebles:</w:t>
      </w:r>
    </w:p>
    <w:p w:rsidR="001E4C99" w:rsidRDefault="001E4C99" w:rsidP="001E4C99">
      <w:pPr>
        <w:pStyle w:val="Prrafodelista"/>
        <w:numPr>
          <w:ilvl w:val="0"/>
          <w:numId w:val="22"/>
        </w:numPr>
        <w:tabs>
          <w:tab w:val="left" w:pos="980"/>
          <w:tab w:val="left" w:pos="981"/>
        </w:tabs>
        <w:spacing w:line="203" w:lineRule="exact"/>
        <w:ind w:hanging="409"/>
        <w:rPr>
          <w:sz w:val="18"/>
        </w:rPr>
      </w:pPr>
      <w:r>
        <w:rPr>
          <w:sz w:val="18"/>
        </w:rPr>
        <w:t>Para hombres: un inodoro, dos mingitorios y un lavabo por cada 250 espectadores o fracción;</w:t>
      </w:r>
      <w:r>
        <w:rPr>
          <w:spacing w:val="-18"/>
          <w:sz w:val="18"/>
        </w:rPr>
        <w:t xml:space="preserve"> </w:t>
      </w:r>
      <w:r>
        <w:rPr>
          <w:sz w:val="18"/>
        </w:rPr>
        <w:t>y</w:t>
      </w:r>
    </w:p>
    <w:p w:rsidR="001E4C99" w:rsidRDefault="001E4C99" w:rsidP="001E4C99">
      <w:pPr>
        <w:pStyle w:val="Prrafodelista"/>
        <w:numPr>
          <w:ilvl w:val="0"/>
          <w:numId w:val="22"/>
        </w:numPr>
        <w:tabs>
          <w:tab w:val="left" w:pos="980"/>
          <w:tab w:val="left" w:pos="981"/>
        </w:tabs>
        <w:spacing w:before="4"/>
        <w:ind w:hanging="409"/>
        <w:rPr>
          <w:sz w:val="18"/>
        </w:rPr>
      </w:pPr>
      <w:r>
        <w:rPr>
          <w:sz w:val="18"/>
        </w:rPr>
        <w:t>Para mujeres: dos inodoros y un lavabo por cada 250 espectadores o</w:t>
      </w:r>
      <w:r>
        <w:rPr>
          <w:spacing w:val="-15"/>
          <w:sz w:val="18"/>
        </w:rPr>
        <w:t xml:space="preserve"> </w:t>
      </w:r>
      <w:r>
        <w:rPr>
          <w:sz w:val="18"/>
        </w:rPr>
        <w:t>fracción.</w:t>
      </w:r>
    </w:p>
    <w:p w:rsidR="001E4C99" w:rsidRDefault="001E4C99" w:rsidP="001E4C99">
      <w:pPr>
        <w:pStyle w:val="Textoindependiente"/>
        <w:spacing w:before="5"/>
        <w:ind w:left="0"/>
        <w:rPr>
          <w:sz w:val="16"/>
        </w:rPr>
      </w:pPr>
    </w:p>
    <w:p w:rsidR="001E4C99" w:rsidRDefault="001E4C99" w:rsidP="001E4C99">
      <w:pPr>
        <w:pStyle w:val="Textoindependiente"/>
        <w:spacing w:line="304" w:lineRule="auto"/>
        <w:ind w:left="301" w:right="934"/>
      </w:pPr>
      <w:r>
        <w:rPr>
          <w:b/>
        </w:rPr>
        <w:t xml:space="preserve">Artículo 394. </w:t>
      </w:r>
      <w:r>
        <w:t>Deberá contarse con un núcleo de servicios sanitarios para actores y empleados, con acceso desde los camerinos y desde los servicios complementarios.</w:t>
      </w:r>
    </w:p>
    <w:p w:rsidR="001E4C99" w:rsidRDefault="001E4C99" w:rsidP="003B08E5">
      <w:pPr>
        <w:pStyle w:val="Textoindependiente"/>
        <w:spacing w:before="113" w:line="252" w:lineRule="auto"/>
        <w:ind w:left="301" w:right="1044"/>
        <w:jc w:val="both"/>
      </w:pPr>
      <w:r>
        <w:rPr>
          <w:b/>
          <w:position w:val="1"/>
        </w:rPr>
        <w:t xml:space="preserve">Artículo 395. </w:t>
      </w:r>
      <w:r>
        <w:rPr>
          <w:position w:val="1"/>
        </w:rPr>
        <w:t xml:space="preserve">Todos los servicios sanitarios deberán </w:t>
      </w:r>
      <w:r>
        <w:t xml:space="preserve">estar dotados de pisos  impermeables </w:t>
      </w:r>
      <w:r>
        <w:rPr>
          <w:position w:val="1"/>
        </w:rPr>
        <w:t xml:space="preserve">antiderrapantes, recubrimientos de muros a una altura </w:t>
      </w:r>
      <w:r>
        <w:t xml:space="preserve">mínima de 1.80 metros con materiales </w:t>
      </w:r>
      <w:r>
        <w:rPr>
          <w:position w:val="1"/>
        </w:rPr>
        <w:t xml:space="preserve">impermeables lisos, de  ángulos  redondeados  y  con  un </w:t>
      </w:r>
      <w:r>
        <w:t>sistema de coladeras estratégicamente colocadas que posibiliten asearlos</w:t>
      </w:r>
      <w:r>
        <w:rPr>
          <w:spacing w:val="-3"/>
        </w:rPr>
        <w:t xml:space="preserve"> </w:t>
      </w:r>
      <w:r>
        <w:t>fácilmente.</w:t>
      </w:r>
    </w:p>
    <w:p w:rsidR="001E4C99" w:rsidRDefault="001E4C99" w:rsidP="001E4C99">
      <w:pPr>
        <w:pStyle w:val="Textoindependiente"/>
        <w:spacing w:before="164" w:line="256" w:lineRule="auto"/>
        <w:ind w:left="301" w:right="933"/>
        <w:jc w:val="both"/>
      </w:pPr>
      <w:r>
        <w:rPr>
          <w:b/>
        </w:rPr>
        <w:t xml:space="preserve">Artículo 396. </w:t>
      </w:r>
      <w:r>
        <w:t>Las salas de espectáculos deberán tener una instalación hidráulica independiente para casos de incendio, que tenga una tubería de conducción de diámetro mínimo de 7.5 centímetros y la presión necesaria en toda la instalación para que el chorro pueda alcanzar el punto más alto del edificio. Deberá de preverse los necesarios depósitos de agua conectados a la instalación contra incendios, con capacidad mínima de 5 litros por espectador. El sistema hidroneumático quedará instalado de modo tal que funcione con la planta eléctrica de emergencia, por medio de una conducción que sea independiente y blindada.</w:t>
      </w:r>
    </w:p>
    <w:p w:rsidR="001E4C99" w:rsidRDefault="001E4C99" w:rsidP="001E4C99">
      <w:pPr>
        <w:pStyle w:val="Textoindependiente"/>
        <w:ind w:left="0"/>
        <w:rPr>
          <w:sz w:val="20"/>
        </w:rPr>
      </w:pPr>
    </w:p>
    <w:p w:rsidR="001E4C99" w:rsidRDefault="001E4C99" w:rsidP="001E4C99">
      <w:pPr>
        <w:pStyle w:val="Ttulo3"/>
        <w:spacing w:before="143"/>
        <w:ind w:left="1673"/>
      </w:pPr>
      <w:r>
        <w:t>CAPÍTULO XXXVI</w:t>
      </w:r>
    </w:p>
    <w:p w:rsidR="001E4C99" w:rsidRDefault="001E4C99" w:rsidP="001E4C99">
      <w:pPr>
        <w:spacing w:before="33"/>
        <w:ind w:left="1676" w:right="2368"/>
        <w:jc w:val="center"/>
        <w:rPr>
          <w:b/>
          <w:sz w:val="18"/>
        </w:rPr>
      </w:pPr>
      <w:r>
        <w:rPr>
          <w:b/>
          <w:sz w:val="18"/>
        </w:rPr>
        <w:t>Instalaciones deportivas</w:t>
      </w:r>
    </w:p>
    <w:p w:rsidR="001E4C99" w:rsidRDefault="001E4C99" w:rsidP="001E4C99">
      <w:pPr>
        <w:pStyle w:val="Textoindependiente"/>
        <w:spacing w:before="8"/>
        <w:ind w:left="0"/>
        <w:rPr>
          <w:b/>
          <w:sz w:val="16"/>
        </w:rPr>
      </w:pPr>
    </w:p>
    <w:p w:rsidR="001E4C99" w:rsidRDefault="001E4C99" w:rsidP="001E4C99">
      <w:pPr>
        <w:pStyle w:val="Textoindependiente"/>
        <w:spacing w:line="268" w:lineRule="auto"/>
        <w:ind w:left="301" w:right="933"/>
        <w:jc w:val="both"/>
      </w:pPr>
      <w:r>
        <w:rPr>
          <w:b/>
        </w:rPr>
        <w:t xml:space="preserve">Artículo 397. </w:t>
      </w:r>
      <w:r>
        <w:t>Las edificaciones destinadas a clubes deportivos, públicos o privados, deberán de contar además de las instalaciones adecuadas a su desempeño, con los servicios de vestidores y sanitarios en núcleos separados por sexo y en proporción al número de sus asistentes y capacidad de servicio.</w:t>
      </w:r>
    </w:p>
    <w:p w:rsidR="001E4C99" w:rsidRDefault="001E4C99" w:rsidP="001E4C99">
      <w:pPr>
        <w:pStyle w:val="Textoindependiente"/>
        <w:ind w:left="0"/>
        <w:rPr>
          <w:sz w:val="20"/>
        </w:rPr>
      </w:pPr>
    </w:p>
    <w:p w:rsidR="001E4C99" w:rsidRDefault="001E4C99" w:rsidP="001E4C99">
      <w:pPr>
        <w:pStyle w:val="Textoindependiente"/>
        <w:spacing w:before="138" w:line="266" w:lineRule="auto"/>
        <w:ind w:left="301" w:right="934"/>
        <w:jc w:val="both"/>
      </w:pPr>
      <w:r>
        <w:rPr>
          <w:b/>
        </w:rPr>
        <w:t xml:space="preserve">Artículo 398. </w:t>
      </w:r>
      <w:r>
        <w:t>En caso de que se cuente con graderías para espectadores, la estructura de éstas deberá ser de material incombustible y sólo en casos excepcionales y para instalaciones provisionales, podrá autorizarse que se construyan con elementos de madera o metal, a juicio y bajo supervisión de la Dependencia Municipal</w:t>
      </w:r>
      <w:r>
        <w:rPr>
          <w:spacing w:val="1"/>
        </w:rPr>
        <w:t xml:space="preserve"> </w:t>
      </w:r>
      <w:r>
        <w:t>respectiva.</w:t>
      </w:r>
    </w:p>
    <w:p w:rsidR="001E4C99" w:rsidRDefault="001E4C99" w:rsidP="001E4C99">
      <w:pPr>
        <w:pStyle w:val="Textoindependiente"/>
        <w:ind w:left="0"/>
        <w:rPr>
          <w:sz w:val="20"/>
        </w:rPr>
      </w:pPr>
    </w:p>
    <w:p w:rsidR="001E4C99" w:rsidRDefault="001E4C99" w:rsidP="001E4C99">
      <w:pPr>
        <w:pStyle w:val="Textoindependiente"/>
        <w:spacing w:before="127" w:line="302" w:lineRule="auto"/>
        <w:ind w:left="301" w:right="1044"/>
      </w:pPr>
      <w:r>
        <w:rPr>
          <w:b/>
        </w:rPr>
        <w:t xml:space="preserve">Artículo 399. </w:t>
      </w:r>
      <w:r>
        <w:t>Para los casos supuestos en el artículo anterior, deberán aplicarse las consideraciones de visibilidad enunciadas en los artículos 374, 375 y 376 de este Reglamento.</w:t>
      </w:r>
    </w:p>
    <w:p w:rsidR="001E4C99" w:rsidRDefault="001E4C99" w:rsidP="001E4C99">
      <w:pPr>
        <w:pStyle w:val="Textoindependiente"/>
        <w:tabs>
          <w:tab w:val="left" w:pos="1661"/>
        </w:tabs>
        <w:spacing w:before="21"/>
        <w:ind w:left="301"/>
      </w:pPr>
      <w:r>
        <w:rPr>
          <w:b/>
        </w:rPr>
        <w:t>Artículo</w:t>
      </w:r>
      <w:r>
        <w:rPr>
          <w:b/>
          <w:spacing w:val="-2"/>
        </w:rPr>
        <w:t xml:space="preserve"> </w:t>
      </w:r>
      <w:r>
        <w:rPr>
          <w:b/>
        </w:rPr>
        <w:t>400.</w:t>
      </w:r>
      <w:r>
        <w:rPr>
          <w:b/>
        </w:rPr>
        <w:tab/>
      </w:r>
      <w:r>
        <w:t>Las gradas además deberán satisfacer las siguientes</w:t>
      </w:r>
      <w:r>
        <w:rPr>
          <w:spacing w:val="-1"/>
        </w:rPr>
        <w:t xml:space="preserve"> </w:t>
      </w:r>
      <w:r>
        <w:t>condiciones:</w:t>
      </w:r>
    </w:p>
    <w:p w:rsidR="001E4C99" w:rsidRDefault="001E4C99" w:rsidP="001E4C99">
      <w:pPr>
        <w:pStyle w:val="Prrafodelista"/>
        <w:numPr>
          <w:ilvl w:val="0"/>
          <w:numId w:val="21"/>
        </w:numPr>
        <w:tabs>
          <w:tab w:val="left" w:pos="894"/>
        </w:tabs>
        <w:spacing w:before="123" w:line="273" w:lineRule="auto"/>
        <w:ind w:right="944" w:firstLine="0"/>
        <w:rPr>
          <w:sz w:val="18"/>
        </w:rPr>
      </w:pPr>
      <w:r>
        <w:rPr>
          <w:sz w:val="18"/>
        </w:rPr>
        <w:t>El peralte máximo será de cuarenta y cinco centímetros y la profundidad mínima de setenta centímetros, excepto cuando se instalen butacas sobre las gradas, en cuyo caso deberán ajustarse a lo dispuesto en el artículo 378 de este</w:t>
      </w:r>
      <w:r>
        <w:rPr>
          <w:spacing w:val="-4"/>
          <w:sz w:val="18"/>
        </w:rPr>
        <w:t xml:space="preserve"> </w:t>
      </w:r>
      <w:r>
        <w:rPr>
          <w:sz w:val="18"/>
        </w:rPr>
        <w:t>Reglamento.</w:t>
      </w:r>
    </w:p>
    <w:p w:rsidR="001E4C99" w:rsidRDefault="001E4C99" w:rsidP="001E4C99">
      <w:pPr>
        <w:pStyle w:val="Prrafodelista"/>
        <w:numPr>
          <w:ilvl w:val="0"/>
          <w:numId w:val="21"/>
        </w:numPr>
        <w:tabs>
          <w:tab w:val="left" w:pos="904"/>
        </w:tabs>
        <w:spacing w:before="48" w:line="300" w:lineRule="auto"/>
        <w:ind w:right="943" w:firstLine="0"/>
        <w:rPr>
          <w:sz w:val="18"/>
        </w:rPr>
      </w:pPr>
      <w:r>
        <w:rPr>
          <w:sz w:val="18"/>
        </w:rPr>
        <w:t>Se considerará un módulo longitudinal de cuarenta y cinco centímetros por espectador como mínimo.</w:t>
      </w:r>
    </w:p>
    <w:p w:rsidR="001E4C99" w:rsidRDefault="001E4C99" w:rsidP="001E4C99">
      <w:pPr>
        <w:pStyle w:val="Prrafodelista"/>
        <w:numPr>
          <w:ilvl w:val="0"/>
          <w:numId w:val="21"/>
        </w:numPr>
        <w:tabs>
          <w:tab w:val="left" w:pos="868"/>
        </w:tabs>
        <w:spacing w:before="22" w:line="302" w:lineRule="auto"/>
        <w:ind w:right="947" w:firstLine="0"/>
        <w:rPr>
          <w:sz w:val="18"/>
        </w:rPr>
      </w:pPr>
      <w:r>
        <w:rPr>
          <w:sz w:val="18"/>
        </w:rPr>
        <w:t>En las gradas techadas, la altura mínima del piso a cualquier parte de la estructura será de tres metros.</w:t>
      </w:r>
    </w:p>
    <w:p w:rsidR="001E4C99" w:rsidRDefault="001E4C99" w:rsidP="001E4C99">
      <w:pPr>
        <w:pStyle w:val="Prrafodelista"/>
        <w:numPr>
          <w:ilvl w:val="0"/>
          <w:numId w:val="21"/>
        </w:numPr>
        <w:tabs>
          <w:tab w:val="left" w:pos="861"/>
        </w:tabs>
        <w:spacing w:before="21" w:line="300" w:lineRule="auto"/>
        <w:ind w:right="934" w:firstLine="0"/>
        <w:rPr>
          <w:sz w:val="18"/>
        </w:rPr>
      </w:pPr>
      <w:r>
        <w:rPr>
          <w:sz w:val="18"/>
        </w:rPr>
        <w:t>Deberá existir una escalera con anchura mínima de 1.20 metros a cada nueve metros de desarrollo horizontal de gradería como</w:t>
      </w:r>
      <w:r>
        <w:rPr>
          <w:spacing w:val="-5"/>
          <w:sz w:val="18"/>
        </w:rPr>
        <w:t xml:space="preserve"> </w:t>
      </w:r>
      <w:r>
        <w:rPr>
          <w:sz w:val="18"/>
        </w:rPr>
        <w:t>máximo.</w:t>
      </w:r>
    </w:p>
    <w:p w:rsidR="001E4C99" w:rsidRDefault="001E4C99" w:rsidP="001E4C99">
      <w:pPr>
        <w:spacing w:line="300" w:lineRule="auto"/>
        <w:jc w:val="both"/>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Prrafodelista"/>
        <w:numPr>
          <w:ilvl w:val="0"/>
          <w:numId w:val="21"/>
        </w:numPr>
        <w:tabs>
          <w:tab w:val="left" w:pos="878"/>
        </w:tabs>
        <w:spacing w:line="300" w:lineRule="auto"/>
        <w:ind w:right="944" w:firstLine="0"/>
        <w:rPr>
          <w:sz w:val="18"/>
        </w:rPr>
      </w:pPr>
      <w:r>
        <w:rPr>
          <w:sz w:val="18"/>
        </w:rPr>
        <w:t>Cada veinte filas habrá pasillos paralelos a las gradas con anchura mínima igual a la suma de escaleras que desemboquen a ellos entre dos puertas o vomitorios</w:t>
      </w:r>
      <w:r>
        <w:rPr>
          <w:spacing w:val="-8"/>
          <w:sz w:val="18"/>
        </w:rPr>
        <w:t xml:space="preserve"> </w:t>
      </w:r>
      <w:r>
        <w:rPr>
          <w:sz w:val="18"/>
        </w:rPr>
        <w:t>contiguos.</w:t>
      </w:r>
    </w:p>
    <w:p w:rsidR="001E4C99" w:rsidRDefault="001E4C99" w:rsidP="001E4C99">
      <w:pPr>
        <w:pStyle w:val="Prrafodelista"/>
        <w:numPr>
          <w:ilvl w:val="0"/>
          <w:numId w:val="21"/>
        </w:numPr>
        <w:tabs>
          <w:tab w:val="left" w:pos="815"/>
        </w:tabs>
        <w:spacing w:before="25" w:line="259" w:lineRule="auto"/>
        <w:ind w:right="933" w:firstLine="0"/>
        <w:rPr>
          <w:sz w:val="18"/>
        </w:rPr>
      </w:pPr>
      <w:r>
        <w:rPr>
          <w:sz w:val="18"/>
        </w:rPr>
        <w:t>La anchura de las puertas o vomitorios que comuniquen el graderío con el vestíbulo, deberán estar calculadas, para evacuar a los asistentes en un tiempo máximo de tres minutos, en situaciones de emergencia. Considerando que cada persona puede salir por una anchura de 60 centímetros y recorre un metro por segundo; por lo tanto, la anchura siempre deberá ser múltiplo de 60 centímetros y no debe permitirse una anchura menor de 2.40</w:t>
      </w:r>
      <w:r>
        <w:rPr>
          <w:spacing w:val="-8"/>
          <w:sz w:val="18"/>
        </w:rPr>
        <w:t xml:space="preserve"> </w:t>
      </w:r>
      <w:r>
        <w:rPr>
          <w:sz w:val="18"/>
        </w:rPr>
        <w:t>metros.</w:t>
      </w:r>
    </w:p>
    <w:p w:rsidR="003B08E5" w:rsidRDefault="003B08E5" w:rsidP="003B08E5">
      <w:pPr>
        <w:pStyle w:val="Prrafodelista"/>
        <w:tabs>
          <w:tab w:val="left" w:pos="815"/>
        </w:tabs>
        <w:spacing w:before="25" w:line="259" w:lineRule="auto"/>
        <w:ind w:right="933"/>
        <w:rPr>
          <w:sz w:val="18"/>
        </w:rPr>
      </w:pPr>
    </w:p>
    <w:p w:rsidR="001E4C99" w:rsidRDefault="001E4C99" w:rsidP="001E4C99">
      <w:pPr>
        <w:pStyle w:val="Textoindependiente"/>
        <w:spacing w:before="61" w:line="302" w:lineRule="auto"/>
        <w:ind w:left="301" w:right="1198"/>
        <w:jc w:val="both"/>
      </w:pPr>
      <w:r>
        <w:rPr>
          <w:b/>
        </w:rPr>
        <w:t xml:space="preserve">Artículo 401. </w:t>
      </w:r>
      <w:r>
        <w:t>Las albercas que se construyan en los centros deportivos, sean estos públicos o privados, sea cual fuere su tamaño y forma, deberán contar con:</w:t>
      </w:r>
    </w:p>
    <w:p w:rsidR="001E4C99" w:rsidRDefault="001E4C99" w:rsidP="001E4C99">
      <w:pPr>
        <w:pStyle w:val="Prrafodelista"/>
        <w:numPr>
          <w:ilvl w:val="0"/>
          <w:numId w:val="20"/>
        </w:numPr>
        <w:tabs>
          <w:tab w:val="left" w:pos="981"/>
        </w:tabs>
        <w:spacing w:before="33"/>
        <w:ind w:hanging="409"/>
        <w:rPr>
          <w:sz w:val="18"/>
        </w:rPr>
      </w:pPr>
      <w:r>
        <w:rPr>
          <w:sz w:val="18"/>
        </w:rPr>
        <w:t>Equipos de recirculación, filtración y purificación de</w:t>
      </w:r>
      <w:r>
        <w:rPr>
          <w:spacing w:val="-4"/>
          <w:sz w:val="18"/>
        </w:rPr>
        <w:t xml:space="preserve"> </w:t>
      </w:r>
      <w:r>
        <w:rPr>
          <w:sz w:val="18"/>
        </w:rPr>
        <w:t>agua;</w:t>
      </w:r>
    </w:p>
    <w:p w:rsidR="001E4C99" w:rsidRDefault="001E4C99" w:rsidP="001E4C99">
      <w:pPr>
        <w:pStyle w:val="Prrafodelista"/>
        <w:numPr>
          <w:ilvl w:val="0"/>
          <w:numId w:val="20"/>
        </w:numPr>
        <w:tabs>
          <w:tab w:val="left" w:pos="981"/>
        </w:tabs>
        <w:spacing w:before="122"/>
        <w:ind w:hanging="409"/>
        <w:rPr>
          <w:sz w:val="18"/>
        </w:rPr>
      </w:pPr>
      <w:r>
        <w:rPr>
          <w:sz w:val="18"/>
        </w:rPr>
        <w:t>Andadores que la delimiten de material antiderrapante;</w:t>
      </w:r>
      <w:r>
        <w:rPr>
          <w:spacing w:val="-9"/>
          <w:sz w:val="18"/>
        </w:rPr>
        <w:t xml:space="preserve"> </w:t>
      </w:r>
      <w:r>
        <w:rPr>
          <w:sz w:val="18"/>
        </w:rPr>
        <w:t>y</w:t>
      </w:r>
    </w:p>
    <w:p w:rsidR="001E4C99" w:rsidRDefault="001E4C99" w:rsidP="001E4C99">
      <w:pPr>
        <w:pStyle w:val="Prrafodelista"/>
        <w:numPr>
          <w:ilvl w:val="0"/>
          <w:numId w:val="20"/>
        </w:numPr>
        <w:tabs>
          <w:tab w:val="left" w:pos="863"/>
        </w:tabs>
        <w:spacing w:before="109" w:line="273" w:lineRule="auto"/>
        <w:ind w:left="582" w:right="945" w:firstLine="0"/>
        <w:rPr>
          <w:sz w:val="18"/>
        </w:rPr>
      </w:pPr>
      <w:r>
        <w:rPr>
          <w:sz w:val="18"/>
        </w:rPr>
        <w:t>El señalamiento de las zonas para natación y clavados, indicando con caracteres perfectamente visibles, tanto las profundidades mínima y máxima, como el punto en que cambie la pendiente del piso, así como aquel en que la profundidad sea más de 1.5</w:t>
      </w:r>
      <w:r>
        <w:rPr>
          <w:spacing w:val="-17"/>
          <w:sz w:val="18"/>
        </w:rPr>
        <w:t xml:space="preserve"> </w:t>
      </w:r>
      <w:r>
        <w:rPr>
          <w:sz w:val="18"/>
        </w:rPr>
        <w:t>metros.</w:t>
      </w:r>
    </w:p>
    <w:p w:rsidR="003B08E5" w:rsidRDefault="003B08E5" w:rsidP="003B08E5">
      <w:pPr>
        <w:pStyle w:val="Prrafodelista"/>
        <w:tabs>
          <w:tab w:val="left" w:pos="863"/>
        </w:tabs>
        <w:spacing w:before="109" w:line="273" w:lineRule="auto"/>
        <w:ind w:right="945"/>
        <w:rPr>
          <w:sz w:val="18"/>
        </w:rPr>
      </w:pPr>
    </w:p>
    <w:p w:rsidR="001E4C99" w:rsidRDefault="001E4C99" w:rsidP="001E4C99">
      <w:pPr>
        <w:pStyle w:val="Textoindependiente"/>
        <w:spacing w:before="47" w:line="266" w:lineRule="auto"/>
        <w:ind w:left="301" w:right="934"/>
        <w:jc w:val="both"/>
      </w:pPr>
      <w:r>
        <w:rPr>
          <w:b/>
        </w:rPr>
        <w:t xml:space="preserve">Artículo 402. </w:t>
      </w:r>
      <w:r>
        <w:t>Serán aplicables a las edificaciones para clubes e instalaciones deportivas, las disposiciones del capítulo anterior que se refieren a las Salas de Espectáculos, en lo que ve a su ubicación, puertas de acceso o salida, ventilación e iluminación, cálculo de requerimientos para servicios sanitarios y acabado de éstos, así como lo no previsto en este capítulo.</w:t>
      </w:r>
    </w:p>
    <w:p w:rsidR="003B08E5" w:rsidRDefault="003B08E5" w:rsidP="001E4C99">
      <w:pPr>
        <w:pStyle w:val="Textoindependiente"/>
        <w:spacing w:before="47" w:line="266" w:lineRule="auto"/>
        <w:ind w:left="301" w:right="934"/>
        <w:jc w:val="both"/>
      </w:pPr>
    </w:p>
    <w:p w:rsidR="001E4C99" w:rsidRDefault="001E4C99" w:rsidP="001E4C99">
      <w:pPr>
        <w:pStyle w:val="Textoindependiente"/>
        <w:spacing w:before="48" w:line="259" w:lineRule="auto"/>
        <w:ind w:left="301" w:right="937"/>
        <w:jc w:val="both"/>
      </w:pPr>
      <w:r>
        <w:rPr>
          <w:b/>
        </w:rPr>
        <w:t xml:space="preserve">Artículo 403. </w:t>
      </w:r>
      <w:r>
        <w:t>Los baños, sean éstos de regadera, sauna o vapor, deberán contar con instalaciones hidráulicas que tengan fácil acceso para su mantenimiento técnico y conservación. Los muros y techos habrán de recubrirse con materiales impermeables. Los pisos deberán ser de material impermeable y antiderrapante. Las aristas de muros y demás elementos constructivos deberán ser redondeados para seguridad de los usuarios.</w:t>
      </w:r>
    </w:p>
    <w:p w:rsidR="003B08E5" w:rsidRDefault="003B08E5" w:rsidP="001E4C99">
      <w:pPr>
        <w:pStyle w:val="Textoindependiente"/>
        <w:spacing w:before="48" w:line="259" w:lineRule="auto"/>
        <w:ind w:left="301" w:right="937"/>
        <w:jc w:val="both"/>
      </w:pPr>
    </w:p>
    <w:p w:rsidR="001E4C99" w:rsidRDefault="001E4C99" w:rsidP="001E4C99">
      <w:pPr>
        <w:pStyle w:val="Textoindependiente"/>
        <w:spacing w:before="61" w:line="302" w:lineRule="auto"/>
        <w:ind w:left="301" w:right="933"/>
        <w:jc w:val="both"/>
      </w:pPr>
      <w:r>
        <w:rPr>
          <w:b/>
        </w:rPr>
        <w:t xml:space="preserve">Artículo 404. </w:t>
      </w:r>
      <w:r>
        <w:t>La ventilación de los locales para canchas deportivas a cubierto, baños y demás servicios, deberá ser suficiente para evitar la concentración dañina de bióxido de carbono.</w:t>
      </w:r>
    </w:p>
    <w:p w:rsidR="003B08E5" w:rsidRDefault="003B08E5" w:rsidP="001E4C99">
      <w:pPr>
        <w:pStyle w:val="Textoindependiente"/>
        <w:spacing w:before="61" w:line="302" w:lineRule="auto"/>
        <w:ind w:left="301" w:right="933"/>
        <w:jc w:val="both"/>
      </w:pPr>
    </w:p>
    <w:p w:rsidR="001E4C99" w:rsidRDefault="001E4C99" w:rsidP="001E4C99">
      <w:pPr>
        <w:pStyle w:val="Textoindependiente"/>
        <w:spacing w:before="20" w:line="266" w:lineRule="auto"/>
        <w:ind w:left="301" w:right="934"/>
        <w:jc w:val="both"/>
      </w:pPr>
      <w:r>
        <w:rPr>
          <w:b/>
        </w:rPr>
        <w:t xml:space="preserve">Artículo 405. </w:t>
      </w:r>
      <w:r>
        <w:t>La iluminación diurna de las canchas y salones de juego deberá ser con luz natural a través de ventanas, con una superficie mínima igual a un sexto de la superficie del local. Los baños pueden iluminarse y ventilarse en forma artificial, por medio de las adecuadas instalaciones electromecánicas protegidas para resistir la corrosión provocada por la humedad que se produzca.</w:t>
      </w:r>
    </w:p>
    <w:p w:rsidR="003B08E5" w:rsidRDefault="003B08E5" w:rsidP="001E4C99">
      <w:pPr>
        <w:pStyle w:val="Textoindependiente"/>
        <w:spacing w:before="20" w:line="266" w:lineRule="auto"/>
        <w:ind w:left="301" w:right="934"/>
        <w:jc w:val="both"/>
      </w:pPr>
    </w:p>
    <w:p w:rsidR="001E4C99" w:rsidRDefault="001E4C99" w:rsidP="001E4C99">
      <w:pPr>
        <w:pStyle w:val="Textoindependiente"/>
        <w:spacing w:before="49" w:line="261" w:lineRule="auto"/>
        <w:ind w:left="301" w:right="934"/>
        <w:jc w:val="both"/>
      </w:pPr>
      <w:r>
        <w:rPr>
          <w:b/>
        </w:rPr>
        <w:t xml:space="preserve">Artículo 406. </w:t>
      </w:r>
      <w:r>
        <w:t>En los edificios para baños, los servicios sanitarios del departamento para hombres, deberán contar como mínimo con un inodoro, un mingitorio y un lavabo por cada quince casilleros o vestidores, y en el departamento de mujeres, deberá haber como mínimo un inodoro y un lavabo por cada diez casilleros.  El área de regaderas deberá contar con un mínimo de una regadera por cada ocho casilleros o vestidores, sin incluirse en este número a las regaderas de</w:t>
      </w:r>
      <w:r>
        <w:rPr>
          <w:spacing w:val="-12"/>
        </w:rPr>
        <w:t xml:space="preserve"> </w:t>
      </w:r>
      <w:r>
        <w:t>presión.</w:t>
      </w:r>
    </w:p>
    <w:p w:rsidR="003B08E5" w:rsidRDefault="003B08E5" w:rsidP="001E4C99">
      <w:pPr>
        <w:pStyle w:val="Textoindependiente"/>
        <w:spacing w:before="49" w:line="261" w:lineRule="auto"/>
        <w:ind w:left="301" w:right="934"/>
        <w:jc w:val="both"/>
      </w:pPr>
    </w:p>
    <w:p w:rsidR="001E4C99" w:rsidRDefault="001E4C99" w:rsidP="001E4C99">
      <w:pPr>
        <w:pStyle w:val="Textoindependiente"/>
        <w:spacing w:before="50" w:line="268" w:lineRule="auto"/>
        <w:ind w:left="301" w:right="934"/>
        <w:jc w:val="both"/>
      </w:pPr>
      <w:r>
        <w:rPr>
          <w:b/>
        </w:rPr>
        <w:t xml:space="preserve">Artículo 407. </w:t>
      </w:r>
      <w:r>
        <w:t>Los locales destinados a baños de vapor deberán tener una superficie que los aloje, que será calculada a razón de 0.6 metros cuadrados como mínimo por casillero o vestidor que tenga, sin que dicha superficie sea menor de 12 metros cuadrados, y el local deberá tener una altura mínima de 3.5 metros.</w:t>
      </w:r>
    </w:p>
    <w:p w:rsidR="001E4C99" w:rsidRDefault="001E4C99" w:rsidP="001E4C99">
      <w:pPr>
        <w:pStyle w:val="Textoindependiente"/>
        <w:spacing w:before="7"/>
        <w:ind w:left="0"/>
        <w:rPr>
          <w:sz w:val="23"/>
        </w:rPr>
      </w:pPr>
    </w:p>
    <w:p w:rsidR="001E4C99" w:rsidRDefault="001E4C99" w:rsidP="001E4C99">
      <w:pPr>
        <w:pStyle w:val="Ttulo3"/>
        <w:spacing w:before="1"/>
        <w:ind w:left="1680"/>
      </w:pPr>
      <w:r>
        <w:t>CAPÍTULO XXXVII</w:t>
      </w:r>
    </w:p>
    <w:p w:rsidR="001E4C99" w:rsidRDefault="001E4C99" w:rsidP="001E4C99">
      <w:pPr>
        <w:spacing w:before="124"/>
        <w:ind w:left="1624" w:right="2368"/>
        <w:jc w:val="center"/>
        <w:rPr>
          <w:b/>
          <w:sz w:val="18"/>
        </w:rPr>
      </w:pPr>
      <w:r>
        <w:rPr>
          <w:b/>
          <w:sz w:val="18"/>
        </w:rPr>
        <w:t>Estaciones de servicio y abasto de combustible</w:t>
      </w:r>
    </w:p>
    <w:p w:rsidR="001E4C99" w:rsidRDefault="001E4C99" w:rsidP="001E4C99">
      <w:pPr>
        <w:pStyle w:val="Textoindependiente"/>
        <w:spacing w:before="120" w:line="256" w:lineRule="auto"/>
        <w:ind w:left="301" w:right="933"/>
        <w:jc w:val="both"/>
      </w:pPr>
      <w:r>
        <w:rPr>
          <w:b/>
        </w:rPr>
        <w:t xml:space="preserve">Artículo 408. </w:t>
      </w:r>
      <w:r>
        <w:t>A fin de lograr una cobertura más racional del servicio prestado por las Estaciones de Servicio o gasolineras, deberán ubicarse a una distancia mínima de 800 metros en áreas urbanas y de 3,000 metros en áreas rurales, con respecto a otra estación de servicio similar, sujetándose invariablemente a los lineamientos y normas de uso del suelo que señalen los planes de desarrollo urbano respectivos y acatando las “Especificaciones Generales para Proyecto y Construcción de Estaciones de Servicio” vigentes, expedidas por</w:t>
      </w:r>
      <w:r>
        <w:rPr>
          <w:spacing w:val="-7"/>
        </w:rPr>
        <w:t xml:space="preserve"> </w:t>
      </w:r>
      <w:r>
        <w:t>PEMEX-Refinación.</w:t>
      </w:r>
    </w:p>
    <w:p w:rsidR="001E4C99" w:rsidRDefault="001E4C99" w:rsidP="001E4C99">
      <w:pPr>
        <w:pStyle w:val="Textoindependiente"/>
        <w:spacing w:before="77" w:line="285" w:lineRule="auto"/>
        <w:ind w:left="301" w:right="946"/>
        <w:jc w:val="both"/>
      </w:pPr>
      <w:r>
        <w:t>Cuando por razones de funcionamiento vial se ubiquen, en vías de doble sentido, una estación frente a otra, se considerarán para los fines de la recomendación anterior, como una sola estación.</w:t>
      </w:r>
    </w:p>
    <w:p w:rsidR="001E4C99" w:rsidRDefault="001E4C99" w:rsidP="001E4C99">
      <w:pPr>
        <w:spacing w:line="285" w:lineRule="auto"/>
        <w:jc w:val="both"/>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Textoindependiente"/>
        <w:spacing w:line="273" w:lineRule="auto"/>
        <w:ind w:left="301" w:right="944"/>
        <w:jc w:val="both"/>
      </w:pPr>
      <w:r>
        <w:rPr>
          <w:b/>
        </w:rPr>
        <w:t xml:space="preserve">Artículo 409. </w:t>
      </w:r>
      <w:r>
        <w:t>En las zonas urbanas las gasolineras deberán ubicarse en predios sobre vialidades de acceso controlado y/o primarias, en zonas identificadas como Corredor Comercial y de Servicios Regional, según lo estipulado en los Programas de Desarrollo Urbano correspondientes.</w:t>
      </w:r>
    </w:p>
    <w:p w:rsidR="001E4C99" w:rsidRDefault="001E4C99" w:rsidP="001E4C99">
      <w:pPr>
        <w:pStyle w:val="Ttulo3"/>
        <w:spacing w:before="178"/>
        <w:ind w:left="301" w:right="960"/>
        <w:jc w:val="both"/>
      </w:pPr>
      <w:r>
        <w:t>(MODIFICACION P.O. TOMO 104, COLIMA, COL; SABADO 04 DE MAYO DEL AÑO 2019, NUM.33</w:t>
      </w:r>
      <w:r>
        <w:rPr>
          <w:spacing w:val="-28"/>
        </w:rPr>
        <w:t xml:space="preserve"> </w:t>
      </w:r>
      <w:r>
        <w:t>PAG 1144)</w:t>
      </w:r>
    </w:p>
    <w:p w:rsidR="001E4C99" w:rsidRDefault="001E4C99" w:rsidP="001E4C99">
      <w:pPr>
        <w:spacing w:before="1" w:line="276" w:lineRule="auto"/>
        <w:ind w:left="301" w:right="937"/>
        <w:jc w:val="both"/>
        <w:rPr>
          <w:b/>
          <w:i/>
          <w:sz w:val="18"/>
        </w:rPr>
      </w:pPr>
      <w:r>
        <w:rPr>
          <w:sz w:val="18"/>
        </w:rPr>
        <w:t xml:space="preserve">No se autorizará el establecimiento de estaciones de servicios </w:t>
      </w:r>
      <w:r>
        <w:rPr>
          <w:b/>
          <w:i/>
          <w:sz w:val="18"/>
        </w:rPr>
        <w:t>para almacenamiento y expendio de diésel y gasolinas</w:t>
      </w:r>
      <w:r>
        <w:rPr>
          <w:sz w:val="18"/>
        </w:rPr>
        <w:t xml:space="preserve">, en predios ubicados sobre calles de distribución, calles locales y calles de acceso vehicular restringido. </w:t>
      </w:r>
      <w:r>
        <w:rPr>
          <w:b/>
          <w:i/>
          <w:sz w:val="18"/>
        </w:rPr>
        <w:t>Por ningún motivo se ubicarán dentro de una zona habitacional ni colindaran con una casa habitación que cuente con uso de suelo habitacional.</w:t>
      </w:r>
    </w:p>
    <w:p w:rsidR="001E4C99" w:rsidRDefault="001E4C99" w:rsidP="001E4C99">
      <w:pPr>
        <w:pStyle w:val="Textoindependiente"/>
        <w:spacing w:before="8"/>
        <w:ind w:left="0"/>
        <w:rPr>
          <w:b/>
          <w:i/>
          <w:sz w:val="25"/>
        </w:rPr>
      </w:pPr>
    </w:p>
    <w:p w:rsidR="001E4C99" w:rsidRDefault="001E4C99" w:rsidP="001E4C99">
      <w:pPr>
        <w:spacing w:before="1" w:line="264" w:lineRule="auto"/>
        <w:ind w:left="301" w:right="935"/>
        <w:jc w:val="both"/>
        <w:rPr>
          <w:sz w:val="18"/>
        </w:rPr>
      </w:pPr>
      <w:r>
        <w:rPr>
          <w:b/>
          <w:sz w:val="18"/>
        </w:rPr>
        <w:t xml:space="preserve">Artículo 410. </w:t>
      </w:r>
      <w:r>
        <w:rPr>
          <w:sz w:val="18"/>
        </w:rPr>
        <w:t xml:space="preserve">De conformidad con lo estipulado en el </w:t>
      </w:r>
      <w:r>
        <w:rPr>
          <w:i/>
          <w:sz w:val="18"/>
        </w:rPr>
        <w:t>Programa simplificado para el establecimiento de nuevas estaciones de servicio</w:t>
      </w:r>
      <w:r>
        <w:rPr>
          <w:sz w:val="18"/>
        </w:rPr>
        <w:t xml:space="preserve">, expedido por la </w:t>
      </w:r>
      <w:r>
        <w:rPr>
          <w:i/>
          <w:sz w:val="18"/>
        </w:rPr>
        <w:t>Comisión Federal de Competencia</w:t>
      </w:r>
      <w:r>
        <w:rPr>
          <w:sz w:val="18"/>
        </w:rPr>
        <w:t>, publicado en el</w:t>
      </w:r>
    </w:p>
    <w:p w:rsidR="001E4C99" w:rsidRDefault="001E4C99" w:rsidP="001E4C99">
      <w:pPr>
        <w:pStyle w:val="Textoindependiente"/>
        <w:spacing w:line="254" w:lineRule="auto"/>
        <w:ind w:left="301" w:right="934"/>
        <w:jc w:val="both"/>
      </w:pPr>
      <w:r>
        <w:rPr>
          <w:i/>
        </w:rPr>
        <w:t xml:space="preserve">Diario Oficial de la Federación </w:t>
      </w:r>
      <w:r>
        <w:t>el 19 de agosto de 1994; los predios propuestos, para garantizar vialidades internas, áreas de servicio al público y almacenamiento de combustibles, áreas verdes y los diversos elementos requeridos para la construcción y operación de una estación de servicio, deben cumplir con las siguientes características:</w:t>
      </w:r>
    </w:p>
    <w:p w:rsidR="001E4C99" w:rsidRDefault="001E4C99" w:rsidP="001E4C99">
      <w:pPr>
        <w:pStyle w:val="Textoindependiente"/>
        <w:spacing w:before="7"/>
        <w:ind w:left="0"/>
        <w:rPr>
          <w:sz w:val="24"/>
        </w:rPr>
      </w:pPr>
    </w:p>
    <w:tbl>
      <w:tblPr>
        <w:tblStyle w:val="TableNormal"/>
        <w:tblW w:w="0" w:type="auto"/>
        <w:tblInd w:w="2171" w:type="dxa"/>
        <w:tblLayout w:type="fixed"/>
        <w:tblLook w:val="01E0" w:firstRow="1" w:lastRow="1" w:firstColumn="1" w:lastColumn="1" w:noHBand="0" w:noVBand="0"/>
      </w:tblPr>
      <w:tblGrid>
        <w:gridCol w:w="2057"/>
        <w:gridCol w:w="1287"/>
        <w:gridCol w:w="1535"/>
      </w:tblGrid>
      <w:tr w:rsidR="001E4C99" w:rsidTr="00D81122">
        <w:trPr>
          <w:trHeight w:val="207"/>
        </w:trPr>
        <w:tc>
          <w:tcPr>
            <w:tcW w:w="2057" w:type="dxa"/>
            <w:tcBorders>
              <w:top w:val="single" w:sz="8" w:space="0" w:color="000000"/>
              <w:left w:val="single" w:sz="8" w:space="0" w:color="000000"/>
            </w:tcBorders>
          </w:tcPr>
          <w:p w:rsidR="001E4C99" w:rsidRDefault="001E4C99" w:rsidP="00D81122">
            <w:pPr>
              <w:pStyle w:val="TableParagraph"/>
              <w:spacing w:before="1" w:line="186" w:lineRule="exact"/>
              <w:ind w:right="280"/>
              <w:jc w:val="right"/>
              <w:rPr>
                <w:sz w:val="18"/>
              </w:rPr>
            </w:pPr>
            <w:r>
              <w:rPr>
                <w:sz w:val="18"/>
              </w:rPr>
              <w:t>Tipo de Ubicación</w:t>
            </w:r>
          </w:p>
        </w:tc>
        <w:tc>
          <w:tcPr>
            <w:tcW w:w="1287" w:type="dxa"/>
            <w:tcBorders>
              <w:top w:val="single" w:sz="8" w:space="0" w:color="000000"/>
            </w:tcBorders>
          </w:tcPr>
          <w:p w:rsidR="001E4C99" w:rsidRDefault="001E4C99" w:rsidP="00D81122">
            <w:pPr>
              <w:pStyle w:val="TableParagraph"/>
              <w:spacing w:before="1" w:line="186" w:lineRule="exact"/>
              <w:ind w:left="276" w:right="170"/>
              <w:jc w:val="center"/>
              <w:rPr>
                <w:sz w:val="18"/>
              </w:rPr>
            </w:pPr>
            <w:r>
              <w:rPr>
                <w:sz w:val="18"/>
              </w:rPr>
              <w:t>Superficie</w:t>
            </w:r>
          </w:p>
        </w:tc>
        <w:tc>
          <w:tcPr>
            <w:tcW w:w="1535" w:type="dxa"/>
            <w:tcBorders>
              <w:top w:val="single" w:sz="8" w:space="0" w:color="000000"/>
              <w:right w:val="single" w:sz="8" w:space="0" w:color="000000"/>
            </w:tcBorders>
          </w:tcPr>
          <w:p w:rsidR="001E4C99" w:rsidRDefault="001E4C99" w:rsidP="00D81122">
            <w:pPr>
              <w:pStyle w:val="TableParagraph"/>
              <w:spacing w:before="1" w:line="186" w:lineRule="exact"/>
              <w:ind w:left="189" w:right="134"/>
              <w:jc w:val="center"/>
              <w:rPr>
                <w:sz w:val="18"/>
              </w:rPr>
            </w:pPr>
            <w:r>
              <w:rPr>
                <w:sz w:val="18"/>
              </w:rPr>
              <w:t>Frente mínimo</w:t>
            </w:r>
          </w:p>
        </w:tc>
      </w:tr>
      <w:tr w:rsidR="001E4C99" w:rsidTr="00D81122">
        <w:trPr>
          <w:trHeight w:val="206"/>
        </w:trPr>
        <w:tc>
          <w:tcPr>
            <w:tcW w:w="2057" w:type="dxa"/>
            <w:tcBorders>
              <w:left w:val="single" w:sz="8" w:space="0" w:color="000000"/>
            </w:tcBorders>
          </w:tcPr>
          <w:p w:rsidR="001E4C99" w:rsidRDefault="001E4C99" w:rsidP="00D81122">
            <w:pPr>
              <w:pStyle w:val="TableParagraph"/>
              <w:rPr>
                <w:rFonts w:ascii="Times New Roman"/>
                <w:sz w:val="14"/>
              </w:rPr>
            </w:pPr>
          </w:p>
        </w:tc>
        <w:tc>
          <w:tcPr>
            <w:tcW w:w="1287" w:type="dxa"/>
          </w:tcPr>
          <w:p w:rsidR="001E4C99" w:rsidRDefault="001E4C99" w:rsidP="00D81122">
            <w:pPr>
              <w:pStyle w:val="TableParagraph"/>
              <w:spacing w:line="186" w:lineRule="exact"/>
              <w:ind w:left="276" w:right="170"/>
              <w:jc w:val="center"/>
              <w:rPr>
                <w:sz w:val="18"/>
              </w:rPr>
            </w:pPr>
            <w:r>
              <w:rPr>
                <w:sz w:val="18"/>
              </w:rPr>
              <w:t>mínima</w:t>
            </w:r>
          </w:p>
        </w:tc>
        <w:tc>
          <w:tcPr>
            <w:tcW w:w="1535" w:type="dxa"/>
            <w:tcBorders>
              <w:right w:val="single" w:sz="8" w:space="0" w:color="000000"/>
            </w:tcBorders>
          </w:tcPr>
          <w:p w:rsidR="001E4C99" w:rsidRDefault="001E4C99" w:rsidP="00D81122">
            <w:pPr>
              <w:pStyle w:val="TableParagraph"/>
              <w:spacing w:line="186" w:lineRule="exact"/>
              <w:ind w:left="189" w:right="131"/>
              <w:jc w:val="center"/>
              <w:rPr>
                <w:sz w:val="18"/>
              </w:rPr>
            </w:pPr>
            <w:r>
              <w:rPr>
                <w:sz w:val="18"/>
              </w:rPr>
              <w:t>(metros)</w:t>
            </w:r>
          </w:p>
        </w:tc>
      </w:tr>
      <w:tr w:rsidR="001E4C99" w:rsidTr="00D81122">
        <w:trPr>
          <w:trHeight w:val="442"/>
        </w:trPr>
        <w:tc>
          <w:tcPr>
            <w:tcW w:w="2057" w:type="dxa"/>
            <w:tcBorders>
              <w:left w:val="single" w:sz="8" w:space="0" w:color="000000"/>
            </w:tcBorders>
          </w:tcPr>
          <w:p w:rsidR="001E4C99" w:rsidRDefault="001E4C99" w:rsidP="00D81122">
            <w:pPr>
              <w:pStyle w:val="TableParagraph"/>
              <w:rPr>
                <w:sz w:val="20"/>
              </w:rPr>
            </w:pPr>
          </w:p>
          <w:p w:rsidR="001E4C99" w:rsidRDefault="001E4C99" w:rsidP="00D81122">
            <w:pPr>
              <w:pStyle w:val="TableParagraph"/>
              <w:spacing w:before="1" w:line="192" w:lineRule="exact"/>
              <w:ind w:left="88"/>
              <w:rPr>
                <w:sz w:val="18"/>
              </w:rPr>
            </w:pPr>
            <w:r>
              <w:rPr>
                <w:sz w:val="18"/>
              </w:rPr>
              <w:t>Zona Urbana:</w:t>
            </w:r>
          </w:p>
        </w:tc>
        <w:tc>
          <w:tcPr>
            <w:tcW w:w="1287" w:type="dxa"/>
          </w:tcPr>
          <w:p w:rsidR="001E4C99" w:rsidRDefault="001E4C99" w:rsidP="00D81122">
            <w:pPr>
              <w:pStyle w:val="TableParagraph"/>
              <w:spacing w:before="2"/>
              <w:ind w:left="275" w:right="170"/>
              <w:jc w:val="center"/>
              <w:rPr>
                <w:sz w:val="18"/>
              </w:rPr>
            </w:pPr>
            <w:r>
              <w:rPr>
                <w:sz w:val="18"/>
              </w:rPr>
              <w:t>(m</w:t>
            </w:r>
            <w:r>
              <w:rPr>
                <w:position w:val="11"/>
                <w:sz w:val="15"/>
              </w:rPr>
              <w:t>2</w:t>
            </w:r>
            <w:r>
              <w:rPr>
                <w:sz w:val="18"/>
              </w:rPr>
              <w:t>)</w:t>
            </w:r>
          </w:p>
        </w:tc>
        <w:tc>
          <w:tcPr>
            <w:tcW w:w="1535" w:type="dxa"/>
            <w:tcBorders>
              <w:right w:val="single" w:sz="8" w:space="0" w:color="000000"/>
            </w:tcBorders>
          </w:tcPr>
          <w:p w:rsidR="001E4C99" w:rsidRDefault="001E4C99" w:rsidP="00D81122">
            <w:pPr>
              <w:pStyle w:val="TableParagraph"/>
              <w:rPr>
                <w:rFonts w:ascii="Times New Roman"/>
                <w:sz w:val="18"/>
              </w:rPr>
            </w:pPr>
          </w:p>
        </w:tc>
      </w:tr>
      <w:tr w:rsidR="001E4C99" w:rsidTr="00D81122">
        <w:trPr>
          <w:trHeight w:val="211"/>
        </w:trPr>
        <w:tc>
          <w:tcPr>
            <w:tcW w:w="2057" w:type="dxa"/>
            <w:tcBorders>
              <w:left w:val="single" w:sz="8" w:space="0" w:color="000000"/>
            </w:tcBorders>
          </w:tcPr>
          <w:p w:rsidR="001E4C99" w:rsidRDefault="001E4C99" w:rsidP="00D81122">
            <w:pPr>
              <w:pStyle w:val="TableParagraph"/>
              <w:spacing w:line="191" w:lineRule="exact"/>
              <w:ind w:left="720"/>
              <w:rPr>
                <w:sz w:val="18"/>
              </w:rPr>
            </w:pPr>
            <w:r>
              <w:rPr>
                <w:sz w:val="18"/>
              </w:rPr>
              <w:t>Esquina</w:t>
            </w:r>
          </w:p>
        </w:tc>
        <w:tc>
          <w:tcPr>
            <w:tcW w:w="1287" w:type="dxa"/>
          </w:tcPr>
          <w:p w:rsidR="001E4C99" w:rsidRDefault="001E4C99" w:rsidP="00D81122">
            <w:pPr>
              <w:pStyle w:val="TableParagraph"/>
              <w:spacing w:line="191" w:lineRule="exact"/>
              <w:ind w:left="274" w:right="170"/>
              <w:jc w:val="center"/>
              <w:rPr>
                <w:sz w:val="18"/>
              </w:rPr>
            </w:pPr>
            <w:r>
              <w:rPr>
                <w:sz w:val="18"/>
              </w:rPr>
              <w:t>400</w:t>
            </w:r>
          </w:p>
        </w:tc>
        <w:tc>
          <w:tcPr>
            <w:tcW w:w="1535" w:type="dxa"/>
            <w:tcBorders>
              <w:right w:val="single" w:sz="8" w:space="0" w:color="000000"/>
            </w:tcBorders>
          </w:tcPr>
          <w:p w:rsidR="001E4C99" w:rsidRDefault="001E4C99" w:rsidP="00D81122">
            <w:pPr>
              <w:pStyle w:val="TableParagraph"/>
              <w:spacing w:line="191" w:lineRule="exact"/>
              <w:ind w:left="189" w:right="130"/>
              <w:jc w:val="center"/>
              <w:rPr>
                <w:sz w:val="18"/>
              </w:rPr>
            </w:pPr>
            <w:r>
              <w:rPr>
                <w:sz w:val="18"/>
              </w:rPr>
              <w:t>20</w:t>
            </w:r>
          </w:p>
        </w:tc>
      </w:tr>
      <w:tr w:rsidR="001E4C99" w:rsidTr="00D81122">
        <w:trPr>
          <w:trHeight w:val="212"/>
        </w:trPr>
        <w:tc>
          <w:tcPr>
            <w:tcW w:w="2057" w:type="dxa"/>
            <w:tcBorders>
              <w:left w:val="single" w:sz="8" w:space="0" w:color="000000"/>
            </w:tcBorders>
          </w:tcPr>
          <w:p w:rsidR="001E4C99" w:rsidRDefault="001E4C99" w:rsidP="00D81122">
            <w:pPr>
              <w:pStyle w:val="TableParagraph"/>
              <w:spacing w:line="192" w:lineRule="exact"/>
              <w:ind w:left="590"/>
              <w:rPr>
                <w:sz w:val="18"/>
              </w:rPr>
            </w:pPr>
            <w:r>
              <w:rPr>
                <w:sz w:val="18"/>
              </w:rPr>
              <w:t>No esquina</w:t>
            </w:r>
          </w:p>
        </w:tc>
        <w:tc>
          <w:tcPr>
            <w:tcW w:w="1287" w:type="dxa"/>
          </w:tcPr>
          <w:p w:rsidR="001E4C99" w:rsidRDefault="001E4C99" w:rsidP="00D81122">
            <w:pPr>
              <w:pStyle w:val="TableParagraph"/>
              <w:spacing w:line="192" w:lineRule="exact"/>
              <w:ind w:left="274" w:right="170"/>
              <w:jc w:val="center"/>
              <w:rPr>
                <w:sz w:val="18"/>
              </w:rPr>
            </w:pPr>
            <w:r>
              <w:rPr>
                <w:sz w:val="18"/>
              </w:rPr>
              <w:t>800</w:t>
            </w:r>
          </w:p>
        </w:tc>
        <w:tc>
          <w:tcPr>
            <w:tcW w:w="1535" w:type="dxa"/>
            <w:tcBorders>
              <w:right w:val="single" w:sz="8" w:space="0" w:color="000000"/>
            </w:tcBorders>
          </w:tcPr>
          <w:p w:rsidR="001E4C99" w:rsidRDefault="001E4C99" w:rsidP="00D81122">
            <w:pPr>
              <w:pStyle w:val="TableParagraph"/>
              <w:spacing w:line="192" w:lineRule="exact"/>
              <w:ind w:left="189" w:right="130"/>
              <w:jc w:val="center"/>
              <w:rPr>
                <w:sz w:val="18"/>
              </w:rPr>
            </w:pPr>
            <w:r>
              <w:rPr>
                <w:sz w:val="18"/>
              </w:rPr>
              <w:t>30</w:t>
            </w:r>
          </w:p>
        </w:tc>
      </w:tr>
      <w:tr w:rsidR="001E4C99" w:rsidTr="00D81122">
        <w:trPr>
          <w:trHeight w:val="212"/>
        </w:trPr>
        <w:tc>
          <w:tcPr>
            <w:tcW w:w="2057" w:type="dxa"/>
            <w:tcBorders>
              <w:left w:val="single" w:sz="8" w:space="0" w:color="000000"/>
            </w:tcBorders>
          </w:tcPr>
          <w:p w:rsidR="001E4C99" w:rsidRDefault="001E4C99" w:rsidP="00D81122">
            <w:pPr>
              <w:pStyle w:val="TableParagraph"/>
              <w:spacing w:line="192" w:lineRule="exact"/>
              <w:ind w:left="88"/>
              <w:rPr>
                <w:sz w:val="18"/>
              </w:rPr>
            </w:pPr>
            <w:r>
              <w:rPr>
                <w:sz w:val="18"/>
              </w:rPr>
              <w:t>Zona Rural:</w:t>
            </w:r>
          </w:p>
        </w:tc>
        <w:tc>
          <w:tcPr>
            <w:tcW w:w="1287" w:type="dxa"/>
          </w:tcPr>
          <w:p w:rsidR="001E4C99" w:rsidRDefault="001E4C99" w:rsidP="00D81122">
            <w:pPr>
              <w:pStyle w:val="TableParagraph"/>
              <w:rPr>
                <w:rFonts w:ascii="Times New Roman"/>
                <w:sz w:val="14"/>
              </w:rPr>
            </w:pPr>
          </w:p>
        </w:tc>
        <w:tc>
          <w:tcPr>
            <w:tcW w:w="1535" w:type="dxa"/>
            <w:tcBorders>
              <w:right w:val="single" w:sz="8" w:space="0" w:color="000000"/>
            </w:tcBorders>
          </w:tcPr>
          <w:p w:rsidR="001E4C99" w:rsidRDefault="001E4C99" w:rsidP="00D81122">
            <w:pPr>
              <w:pStyle w:val="TableParagraph"/>
              <w:rPr>
                <w:rFonts w:ascii="Times New Roman"/>
                <w:sz w:val="14"/>
              </w:rPr>
            </w:pPr>
          </w:p>
        </w:tc>
      </w:tr>
      <w:tr w:rsidR="001E4C99" w:rsidTr="00D81122">
        <w:trPr>
          <w:trHeight w:val="211"/>
        </w:trPr>
        <w:tc>
          <w:tcPr>
            <w:tcW w:w="2057" w:type="dxa"/>
            <w:tcBorders>
              <w:left w:val="single" w:sz="8" w:space="0" w:color="000000"/>
            </w:tcBorders>
          </w:tcPr>
          <w:p w:rsidR="001E4C99" w:rsidRDefault="001E4C99" w:rsidP="00D81122">
            <w:pPr>
              <w:pStyle w:val="TableParagraph"/>
              <w:spacing w:line="191" w:lineRule="exact"/>
              <w:ind w:left="494"/>
              <w:rPr>
                <w:sz w:val="18"/>
              </w:rPr>
            </w:pPr>
            <w:r>
              <w:rPr>
                <w:sz w:val="18"/>
              </w:rPr>
              <w:t>En el poblado</w:t>
            </w:r>
          </w:p>
        </w:tc>
        <w:tc>
          <w:tcPr>
            <w:tcW w:w="1287" w:type="dxa"/>
          </w:tcPr>
          <w:p w:rsidR="001E4C99" w:rsidRDefault="001E4C99" w:rsidP="00D81122">
            <w:pPr>
              <w:pStyle w:val="TableParagraph"/>
              <w:spacing w:line="191" w:lineRule="exact"/>
              <w:ind w:left="274" w:right="170"/>
              <w:jc w:val="center"/>
              <w:rPr>
                <w:sz w:val="18"/>
              </w:rPr>
            </w:pPr>
            <w:r>
              <w:rPr>
                <w:sz w:val="18"/>
              </w:rPr>
              <w:t>400</w:t>
            </w:r>
          </w:p>
        </w:tc>
        <w:tc>
          <w:tcPr>
            <w:tcW w:w="1535" w:type="dxa"/>
            <w:tcBorders>
              <w:right w:val="single" w:sz="8" w:space="0" w:color="000000"/>
            </w:tcBorders>
          </w:tcPr>
          <w:p w:rsidR="001E4C99" w:rsidRDefault="001E4C99" w:rsidP="00D81122">
            <w:pPr>
              <w:pStyle w:val="TableParagraph"/>
              <w:spacing w:line="191" w:lineRule="exact"/>
              <w:ind w:left="189" w:right="130"/>
              <w:jc w:val="center"/>
              <w:rPr>
                <w:sz w:val="18"/>
              </w:rPr>
            </w:pPr>
            <w:r>
              <w:rPr>
                <w:sz w:val="18"/>
              </w:rPr>
              <w:t>20</w:t>
            </w:r>
          </w:p>
        </w:tc>
      </w:tr>
      <w:tr w:rsidR="001E4C99" w:rsidTr="00D81122">
        <w:trPr>
          <w:trHeight w:val="212"/>
        </w:trPr>
        <w:tc>
          <w:tcPr>
            <w:tcW w:w="2057" w:type="dxa"/>
            <w:tcBorders>
              <w:left w:val="single" w:sz="8" w:space="0" w:color="000000"/>
            </w:tcBorders>
          </w:tcPr>
          <w:p w:rsidR="001E4C99" w:rsidRDefault="001E4C99" w:rsidP="00D81122">
            <w:pPr>
              <w:pStyle w:val="TableParagraph"/>
              <w:spacing w:line="192" w:lineRule="exact"/>
              <w:ind w:right="273"/>
              <w:jc w:val="right"/>
              <w:rPr>
                <w:sz w:val="18"/>
              </w:rPr>
            </w:pPr>
            <w:r>
              <w:rPr>
                <w:sz w:val="18"/>
              </w:rPr>
              <w:t>Fuera del poblado</w:t>
            </w:r>
          </w:p>
        </w:tc>
        <w:tc>
          <w:tcPr>
            <w:tcW w:w="1287" w:type="dxa"/>
          </w:tcPr>
          <w:p w:rsidR="001E4C99" w:rsidRDefault="001E4C99" w:rsidP="00D81122">
            <w:pPr>
              <w:pStyle w:val="TableParagraph"/>
              <w:spacing w:line="192" w:lineRule="exact"/>
              <w:ind w:left="274" w:right="170"/>
              <w:jc w:val="center"/>
              <w:rPr>
                <w:sz w:val="18"/>
              </w:rPr>
            </w:pPr>
            <w:r>
              <w:rPr>
                <w:sz w:val="18"/>
              </w:rPr>
              <w:t>800</w:t>
            </w:r>
          </w:p>
        </w:tc>
        <w:tc>
          <w:tcPr>
            <w:tcW w:w="1535" w:type="dxa"/>
            <w:tcBorders>
              <w:right w:val="single" w:sz="8" w:space="0" w:color="000000"/>
            </w:tcBorders>
          </w:tcPr>
          <w:p w:rsidR="001E4C99" w:rsidRDefault="001E4C99" w:rsidP="00D81122">
            <w:pPr>
              <w:pStyle w:val="TableParagraph"/>
              <w:spacing w:line="192" w:lineRule="exact"/>
              <w:ind w:left="189" w:right="130"/>
              <w:jc w:val="center"/>
              <w:rPr>
                <w:sz w:val="18"/>
              </w:rPr>
            </w:pPr>
            <w:r>
              <w:rPr>
                <w:sz w:val="18"/>
              </w:rPr>
              <w:t>30</w:t>
            </w:r>
          </w:p>
        </w:tc>
      </w:tr>
      <w:tr w:rsidR="001E4C99" w:rsidTr="00D81122">
        <w:trPr>
          <w:trHeight w:val="212"/>
        </w:trPr>
        <w:tc>
          <w:tcPr>
            <w:tcW w:w="2057" w:type="dxa"/>
            <w:tcBorders>
              <w:left w:val="single" w:sz="8" w:space="0" w:color="000000"/>
            </w:tcBorders>
          </w:tcPr>
          <w:p w:rsidR="001E4C99" w:rsidRDefault="001E4C99" w:rsidP="00D81122">
            <w:pPr>
              <w:pStyle w:val="TableParagraph"/>
              <w:spacing w:line="192" w:lineRule="exact"/>
              <w:ind w:left="595"/>
              <w:rPr>
                <w:sz w:val="18"/>
              </w:rPr>
            </w:pPr>
            <w:r>
              <w:rPr>
                <w:sz w:val="18"/>
              </w:rPr>
              <w:t>Carreteras:</w:t>
            </w:r>
          </w:p>
        </w:tc>
        <w:tc>
          <w:tcPr>
            <w:tcW w:w="1287" w:type="dxa"/>
          </w:tcPr>
          <w:p w:rsidR="001E4C99" w:rsidRDefault="001E4C99" w:rsidP="00D81122">
            <w:pPr>
              <w:pStyle w:val="TableParagraph"/>
              <w:spacing w:line="192" w:lineRule="exact"/>
              <w:ind w:left="276" w:right="169"/>
              <w:jc w:val="center"/>
              <w:rPr>
                <w:sz w:val="18"/>
              </w:rPr>
            </w:pPr>
            <w:r>
              <w:rPr>
                <w:sz w:val="18"/>
              </w:rPr>
              <w:t>2,400</w:t>
            </w:r>
          </w:p>
        </w:tc>
        <w:tc>
          <w:tcPr>
            <w:tcW w:w="1535" w:type="dxa"/>
            <w:tcBorders>
              <w:right w:val="single" w:sz="8" w:space="0" w:color="000000"/>
            </w:tcBorders>
          </w:tcPr>
          <w:p w:rsidR="001E4C99" w:rsidRDefault="001E4C99" w:rsidP="00D81122">
            <w:pPr>
              <w:pStyle w:val="TableParagraph"/>
              <w:spacing w:line="192" w:lineRule="exact"/>
              <w:ind w:left="189" w:right="130"/>
              <w:jc w:val="center"/>
              <w:rPr>
                <w:sz w:val="18"/>
              </w:rPr>
            </w:pPr>
            <w:r>
              <w:rPr>
                <w:sz w:val="18"/>
              </w:rPr>
              <w:t>80</w:t>
            </w:r>
          </w:p>
        </w:tc>
      </w:tr>
      <w:tr w:rsidR="001E4C99" w:rsidTr="00D81122">
        <w:trPr>
          <w:trHeight w:val="219"/>
        </w:trPr>
        <w:tc>
          <w:tcPr>
            <w:tcW w:w="2057" w:type="dxa"/>
            <w:tcBorders>
              <w:left w:val="single" w:sz="8" w:space="0" w:color="000000"/>
            </w:tcBorders>
          </w:tcPr>
          <w:p w:rsidR="001E4C99" w:rsidRDefault="001E4C99" w:rsidP="00D81122">
            <w:pPr>
              <w:pStyle w:val="TableParagraph"/>
              <w:spacing w:line="200" w:lineRule="exact"/>
              <w:ind w:right="300"/>
              <w:jc w:val="right"/>
              <w:rPr>
                <w:sz w:val="18"/>
              </w:rPr>
            </w:pPr>
            <w:r>
              <w:rPr>
                <w:sz w:val="18"/>
              </w:rPr>
              <w:t>Zonas especiales</w:t>
            </w:r>
          </w:p>
        </w:tc>
        <w:tc>
          <w:tcPr>
            <w:tcW w:w="1287" w:type="dxa"/>
          </w:tcPr>
          <w:p w:rsidR="001E4C99" w:rsidRDefault="001E4C99" w:rsidP="00D81122">
            <w:pPr>
              <w:pStyle w:val="TableParagraph"/>
              <w:spacing w:line="200" w:lineRule="exact"/>
              <w:ind w:left="274" w:right="170"/>
              <w:jc w:val="center"/>
              <w:rPr>
                <w:sz w:val="18"/>
              </w:rPr>
            </w:pPr>
            <w:r>
              <w:rPr>
                <w:sz w:val="18"/>
              </w:rPr>
              <w:t>200</w:t>
            </w:r>
          </w:p>
        </w:tc>
        <w:tc>
          <w:tcPr>
            <w:tcW w:w="1535" w:type="dxa"/>
            <w:tcBorders>
              <w:right w:val="single" w:sz="8" w:space="0" w:color="000000"/>
            </w:tcBorders>
          </w:tcPr>
          <w:p w:rsidR="001E4C99" w:rsidRDefault="001E4C99" w:rsidP="00D81122">
            <w:pPr>
              <w:pStyle w:val="TableParagraph"/>
              <w:spacing w:line="200" w:lineRule="exact"/>
              <w:ind w:left="189" w:right="130"/>
              <w:jc w:val="center"/>
              <w:rPr>
                <w:sz w:val="18"/>
              </w:rPr>
            </w:pPr>
            <w:r>
              <w:rPr>
                <w:sz w:val="18"/>
              </w:rPr>
              <w:t>15</w:t>
            </w:r>
          </w:p>
        </w:tc>
      </w:tr>
      <w:tr w:rsidR="001E4C99" w:rsidTr="00D81122">
        <w:trPr>
          <w:trHeight w:val="214"/>
        </w:trPr>
        <w:tc>
          <w:tcPr>
            <w:tcW w:w="2057" w:type="dxa"/>
            <w:tcBorders>
              <w:left w:val="single" w:sz="8" w:space="0" w:color="000000"/>
              <w:bottom w:val="single" w:sz="8" w:space="0" w:color="000000"/>
            </w:tcBorders>
          </w:tcPr>
          <w:p w:rsidR="001E4C99" w:rsidRDefault="001E4C99" w:rsidP="00D81122">
            <w:pPr>
              <w:pStyle w:val="TableParagraph"/>
              <w:spacing w:before="7" w:line="187" w:lineRule="exact"/>
              <w:ind w:left="448"/>
              <w:rPr>
                <w:sz w:val="18"/>
              </w:rPr>
            </w:pPr>
            <w:r>
              <w:rPr>
                <w:sz w:val="18"/>
              </w:rPr>
              <w:t>Zonas Marinas</w:t>
            </w:r>
          </w:p>
        </w:tc>
        <w:tc>
          <w:tcPr>
            <w:tcW w:w="1287" w:type="dxa"/>
            <w:tcBorders>
              <w:bottom w:val="single" w:sz="8" w:space="0" w:color="000000"/>
            </w:tcBorders>
          </w:tcPr>
          <w:p w:rsidR="001E4C99" w:rsidRDefault="001E4C99" w:rsidP="00D81122">
            <w:pPr>
              <w:pStyle w:val="TableParagraph"/>
              <w:spacing w:before="7" w:line="187" w:lineRule="exact"/>
              <w:ind w:left="274" w:right="170"/>
              <w:jc w:val="center"/>
              <w:rPr>
                <w:sz w:val="18"/>
              </w:rPr>
            </w:pPr>
            <w:r>
              <w:rPr>
                <w:sz w:val="18"/>
              </w:rPr>
              <w:t>500</w:t>
            </w:r>
          </w:p>
        </w:tc>
        <w:tc>
          <w:tcPr>
            <w:tcW w:w="1535" w:type="dxa"/>
            <w:tcBorders>
              <w:bottom w:val="single" w:sz="8" w:space="0" w:color="000000"/>
              <w:right w:val="single" w:sz="8" w:space="0" w:color="000000"/>
            </w:tcBorders>
          </w:tcPr>
          <w:p w:rsidR="001E4C99" w:rsidRDefault="001E4C99" w:rsidP="00D81122">
            <w:pPr>
              <w:pStyle w:val="TableParagraph"/>
              <w:spacing w:before="7" w:line="187" w:lineRule="exact"/>
              <w:ind w:left="189" w:right="130"/>
              <w:jc w:val="center"/>
              <w:rPr>
                <w:sz w:val="18"/>
              </w:rPr>
            </w:pPr>
            <w:r>
              <w:rPr>
                <w:sz w:val="18"/>
              </w:rPr>
              <w:t>20</w:t>
            </w:r>
          </w:p>
        </w:tc>
      </w:tr>
    </w:tbl>
    <w:p w:rsidR="001E4C99" w:rsidRDefault="001E4C99" w:rsidP="001E4C99">
      <w:pPr>
        <w:pStyle w:val="Textoindependiente"/>
        <w:ind w:left="0"/>
        <w:rPr>
          <w:sz w:val="17"/>
        </w:rPr>
      </w:pPr>
    </w:p>
    <w:p w:rsidR="001E4C99" w:rsidRDefault="001E4C99" w:rsidP="001E4C99">
      <w:pPr>
        <w:pStyle w:val="Textoindependiente"/>
        <w:spacing w:line="266" w:lineRule="auto"/>
        <w:ind w:left="301" w:right="1044"/>
      </w:pPr>
      <w:r>
        <w:t>Se define como zonas especiales a centros comerciales, hoteles, estacionamientos públicos, establecimientos de servicio de lavado y engrasado y parques públicos, que por su ubicación y espacios disponibles constituyen puntos estratégicos para servicio al público.</w:t>
      </w:r>
    </w:p>
    <w:p w:rsidR="001E4C99" w:rsidRDefault="001E4C99" w:rsidP="001E4C99">
      <w:pPr>
        <w:pStyle w:val="Textoindependiente"/>
        <w:ind w:left="0"/>
        <w:rPr>
          <w:sz w:val="20"/>
        </w:rPr>
      </w:pPr>
    </w:p>
    <w:p w:rsidR="001E4C99" w:rsidRDefault="001E4C99" w:rsidP="001E4C99">
      <w:pPr>
        <w:pStyle w:val="Ttulo3"/>
        <w:ind w:left="301" w:right="960"/>
        <w:jc w:val="both"/>
      </w:pPr>
      <w:r>
        <w:t>(MODIFICACION P.O. TOMO 104, COLIMA, COL; SABADO 04 DE MAYO DEL AÑO 2019, NUM.33</w:t>
      </w:r>
      <w:r>
        <w:rPr>
          <w:spacing w:val="-28"/>
        </w:rPr>
        <w:t xml:space="preserve"> </w:t>
      </w:r>
      <w:r>
        <w:t>PAG 1144)</w:t>
      </w:r>
    </w:p>
    <w:p w:rsidR="001E4C99" w:rsidRDefault="001E4C99" w:rsidP="001E4C99">
      <w:pPr>
        <w:spacing w:line="278" w:lineRule="auto"/>
        <w:ind w:left="301" w:right="933"/>
        <w:jc w:val="both"/>
        <w:rPr>
          <w:b/>
          <w:i/>
          <w:sz w:val="18"/>
        </w:rPr>
      </w:pPr>
      <w:r>
        <w:rPr>
          <w:b/>
          <w:sz w:val="18"/>
        </w:rPr>
        <w:t xml:space="preserve">Artículo 411.- </w:t>
      </w:r>
      <w:r>
        <w:rPr>
          <w:sz w:val="18"/>
        </w:rPr>
        <w:t xml:space="preserve">En cualquiera de los diferentes tipos de ubicación señalados en el artículo anterior, se deberán de respetar los lineamientos, restricciones y distancias mínimas de resguardo previstas en la Norma Oficial Mexicana </w:t>
      </w:r>
      <w:r>
        <w:rPr>
          <w:b/>
          <w:i/>
          <w:sz w:val="18"/>
        </w:rPr>
        <w:t>NOM-055-ASEA-2016, DISEÑO, CONSTRUCCIÓN, OPERACIÓN Y MANTENIMIENTO DE ESTACIONES DE SERVICIO PARA ALMACENAMIENTO Y EXPENDIO DE</w:t>
      </w:r>
    </w:p>
    <w:p w:rsidR="001E4C99" w:rsidRDefault="001E4C99" w:rsidP="001E4C99">
      <w:pPr>
        <w:pStyle w:val="Textoindependiente"/>
        <w:spacing w:line="276" w:lineRule="auto"/>
        <w:ind w:left="301" w:right="938"/>
        <w:jc w:val="both"/>
      </w:pPr>
      <w:r>
        <w:rPr>
          <w:b/>
          <w:i/>
        </w:rPr>
        <w:t xml:space="preserve">DIÉSEL Y GASOLINAS </w:t>
      </w:r>
      <w:r>
        <w:rPr>
          <w:i/>
        </w:rPr>
        <w:t xml:space="preserve">publicada en el Diario </w:t>
      </w:r>
      <w:r>
        <w:t>Oficial de la Federación el 07 de noviembre de 2016, o, en su caso, en la Norma Oficial Mexicana que la modifique o sustituya, sin perjuicio de la observancia de otro tipo de regulaciones exigidas en términos de las leyes y reglamentos federales y locales de la materia.</w:t>
      </w:r>
    </w:p>
    <w:p w:rsidR="001E4C99" w:rsidRDefault="001E4C99" w:rsidP="001E4C99">
      <w:pPr>
        <w:pStyle w:val="Textoindependiente"/>
        <w:spacing w:before="7"/>
        <w:ind w:left="0"/>
        <w:rPr>
          <w:sz w:val="28"/>
        </w:rPr>
      </w:pPr>
    </w:p>
    <w:p w:rsidR="001E4C99" w:rsidRDefault="001E4C99" w:rsidP="001E4C99">
      <w:pPr>
        <w:pStyle w:val="Textoindependiente"/>
        <w:spacing w:line="273" w:lineRule="auto"/>
        <w:ind w:left="301" w:right="933"/>
        <w:jc w:val="both"/>
      </w:pPr>
      <w:r>
        <w:rPr>
          <w:b/>
        </w:rPr>
        <w:t xml:space="preserve">Artículo 412. </w:t>
      </w:r>
      <w:r>
        <w:t>En los linderos que colinden con predios vecinos a la gasolinera, deberá dejarse una franja de 3 metros de ancho, como mínimo, libre de cualquier tipo de construcción, que obre como espacio de amortiguamiento y protección, previendo una posible circulación perimetral de</w:t>
      </w:r>
      <w:r>
        <w:rPr>
          <w:spacing w:val="-18"/>
        </w:rPr>
        <w:t xml:space="preserve"> </w:t>
      </w:r>
      <w:r>
        <w:t>emergencia.</w:t>
      </w:r>
    </w:p>
    <w:p w:rsidR="001E4C99" w:rsidRDefault="001E4C99" w:rsidP="001E4C99">
      <w:pPr>
        <w:pStyle w:val="Textoindependiente"/>
        <w:spacing w:before="65" w:line="268" w:lineRule="auto"/>
        <w:ind w:left="301" w:right="935"/>
        <w:jc w:val="both"/>
      </w:pPr>
      <w:r>
        <w:rPr>
          <w:b/>
        </w:rPr>
        <w:t xml:space="preserve">Artículo 413. </w:t>
      </w:r>
      <w:r>
        <w:t>Los ingresos y salidas vehiculares deberán estar claramente diferenciados, respetando en las filas de abastecimiento las banquetas peatonales perimetrales de la estación de servicio. No podrán tenerse</w:t>
      </w:r>
      <w:r>
        <w:rPr>
          <w:spacing w:val="-3"/>
        </w:rPr>
        <w:t xml:space="preserve"> </w:t>
      </w:r>
      <w:r>
        <w:t>ingresos</w:t>
      </w:r>
      <w:r>
        <w:rPr>
          <w:spacing w:val="-4"/>
        </w:rPr>
        <w:t xml:space="preserve"> </w:t>
      </w:r>
      <w:r>
        <w:t>o</w:t>
      </w:r>
      <w:r>
        <w:rPr>
          <w:spacing w:val="-5"/>
        </w:rPr>
        <w:t xml:space="preserve"> </w:t>
      </w:r>
      <w:r>
        <w:t>salidas</w:t>
      </w:r>
      <w:r>
        <w:rPr>
          <w:spacing w:val="-1"/>
        </w:rPr>
        <w:t xml:space="preserve"> </w:t>
      </w:r>
      <w:r>
        <w:t>vehiculares</w:t>
      </w:r>
      <w:r>
        <w:rPr>
          <w:spacing w:val="-2"/>
        </w:rPr>
        <w:t xml:space="preserve"> </w:t>
      </w:r>
      <w:r>
        <w:t>por</w:t>
      </w:r>
      <w:r>
        <w:rPr>
          <w:spacing w:val="-4"/>
        </w:rPr>
        <w:t xml:space="preserve"> </w:t>
      </w:r>
      <w:r>
        <w:t>la</w:t>
      </w:r>
      <w:r>
        <w:rPr>
          <w:spacing w:val="-4"/>
        </w:rPr>
        <w:t xml:space="preserve"> </w:t>
      </w:r>
      <w:r>
        <w:t>esquina</w:t>
      </w:r>
      <w:r>
        <w:rPr>
          <w:spacing w:val="-3"/>
        </w:rPr>
        <w:t xml:space="preserve"> </w:t>
      </w:r>
      <w:r>
        <w:t>que</w:t>
      </w:r>
      <w:r>
        <w:rPr>
          <w:spacing w:val="-2"/>
        </w:rPr>
        <w:t xml:space="preserve"> </w:t>
      </w:r>
      <w:r>
        <w:t>haga</w:t>
      </w:r>
      <w:r>
        <w:rPr>
          <w:spacing w:val="-2"/>
        </w:rPr>
        <w:t xml:space="preserve"> </w:t>
      </w:r>
      <w:r>
        <w:t>confluencia</w:t>
      </w:r>
      <w:r>
        <w:rPr>
          <w:spacing w:val="-5"/>
        </w:rPr>
        <w:t xml:space="preserve"> </w:t>
      </w:r>
      <w:r>
        <w:t>con</w:t>
      </w:r>
      <w:r>
        <w:rPr>
          <w:spacing w:val="-4"/>
        </w:rPr>
        <w:t xml:space="preserve"> </w:t>
      </w:r>
      <w:r>
        <w:t>las</w:t>
      </w:r>
      <w:r>
        <w:rPr>
          <w:spacing w:val="-2"/>
        </w:rPr>
        <w:t xml:space="preserve"> </w:t>
      </w:r>
      <w:r>
        <w:t>vialidades</w:t>
      </w:r>
      <w:r>
        <w:rPr>
          <w:spacing w:val="-1"/>
        </w:rPr>
        <w:t xml:space="preserve"> </w:t>
      </w:r>
      <w:r>
        <w:t>delimitantes.</w:t>
      </w:r>
    </w:p>
    <w:p w:rsidR="001E4C99" w:rsidRDefault="001E4C99" w:rsidP="001E4C99">
      <w:pPr>
        <w:pStyle w:val="Textoindependiente"/>
        <w:spacing w:before="3"/>
        <w:ind w:left="0"/>
        <w:rPr>
          <w:sz w:val="25"/>
        </w:rPr>
      </w:pPr>
    </w:p>
    <w:p w:rsidR="001E4C99" w:rsidRDefault="001E4C99" w:rsidP="001E4C99">
      <w:pPr>
        <w:pStyle w:val="Textoindependiente"/>
        <w:spacing w:before="1" w:line="302" w:lineRule="auto"/>
        <w:ind w:left="301" w:right="933"/>
        <w:jc w:val="both"/>
      </w:pPr>
      <w:r>
        <w:rPr>
          <w:b/>
        </w:rPr>
        <w:t xml:space="preserve">Artículo 414. </w:t>
      </w:r>
      <w:r>
        <w:t>La distancia mínima del alineamiento del predio, a la isla de bombas más próxima deberá ser de 4 metros, contando además con una servidumbre mínima de 1.50 metros que haga</w:t>
      </w:r>
    </w:p>
    <w:p w:rsidR="001E4C99" w:rsidRDefault="001E4C99" w:rsidP="001E4C99">
      <w:pPr>
        <w:spacing w:line="302" w:lineRule="auto"/>
        <w:jc w:val="both"/>
        <w:sectPr w:rsidR="001E4C99">
          <w:footerReference w:type="default" r:id="rId27"/>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8"/>
        <w:ind w:left="0"/>
        <w:rPr>
          <w:sz w:val="21"/>
        </w:rPr>
      </w:pPr>
    </w:p>
    <w:p w:rsidR="001E4C99" w:rsidRDefault="001E4C99" w:rsidP="001E4C99">
      <w:pPr>
        <w:pStyle w:val="Textoindependiente"/>
        <w:spacing w:line="285" w:lineRule="auto"/>
        <w:ind w:left="301" w:right="940"/>
        <w:jc w:val="both"/>
      </w:pPr>
      <w:r>
        <w:t>posible delimitar las banquetas peatonales de las zonas de abastecimiento. Esta servidumbre deberá estar de preferencia jardinada o con setos divisorios.</w:t>
      </w:r>
    </w:p>
    <w:p w:rsidR="001E4C99" w:rsidRDefault="001E4C99" w:rsidP="001E4C99">
      <w:pPr>
        <w:pStyle w:val="Textoindependiente"/>
        <w:spacing w:before="54" w:line="302" w:lineRule="auto"/>
        <w:ind w:left="301" w:right="934"/>
        <w:jc w:val="both"/>
      </w:pPr>
      <w:r>
        <w:rPr>
          <w:b/>
        </w:rPr>
        <w:t xml:space="preserve">Artículo 415. </w:t>
      </w:r>
      <w:r>
        <w:t>Las zonas de abastecimiento, incluyendo las islas de las bombas, deberán estar cubiertas a una altura mínima de 4.5 metros a partir del nivel de circulación interna.</w:t>
      </w:r>
    </w:p>
    <w:p w:rsidR="001E4C99" w:rsidRDefault="001E4C99" w:rsidP="001E4C99">
      <w:pPr>
        <w:pStyle w:val="Textoindependiente"/>
        <w:spacing w:before="3"/>
        <w:ind w:left="0"/>
        <w:rPr>
          <w:sz w:val="17"/>
        </w:rPr>
      </w:pPr>
    </w:p>
    <w:p w:rsidR="001E4C99" w:rsidRDefault="001E4C99" w:rsidP="001E4C99">
      <w:pPr>
        <w:pStyle w:val="Ttulo3"/>
        <w:ind w:left="301" w:right="960"/>
        <w:jc w:val="both"/>
      </w:pPr>
      <w:r>
        <w:t>(MODIFICACION P.O. TOMO 104, COLIMA, COL; SABADO 04 DE MAYO DEL AÑO 2019, NUM.33</w:t>
      </w:r>
      <w:r>
        <w:rPr>
          <w:spacing w:val="-28"/>
        </w:rPr>
        <w:t xml:space="preserve"> </w:t>
      </w:r>
      <w:r>
        <w:t>PAG 1144)</w:t>
      </w:r>
    </w:p>
    <w:p w:rsidR="001E4C99" w:rsidRDefault="001E4C99" w:rsidP="001E4C99">
      <w:pPr>
        <w:spacing w:before="50" w:line="276" w:lineRule="auto"/>
        <w:ind w:left="301" w:right="936"/>
        <w:jc w:val="both"/>
        <w:rPr>
          <w:b/>
          <w:i/>
          <w:sz w:val="18"/>
        </w:rPr>
      </w:pPr>
      <w:r>
        <w:rPr>
          <w:b/>
          <w:sz w:val="18"/>
        </w:rPr>
        <w:t xml:space="preserve">Artículo 416.- </w:t>
      </w:r>
      <w:r>
        <w:rPr>
          <w:sz w:val="18"/>
        </w:rPr>
        <w:t xml:space="preserve">En la operación y mantenimiento de la estación de servicio </w:t>
      </w:r>
      <w:r>
        <w:rPr>
          <w:b/>
          <w:i/>
          <w:sz w:val="18"/>
        </w:rPr>
        <w:t>para almacenamiento y expendio de diésel y gasolina</w:t>
      </w:r>
      <w:r>
        <w:rPr>
          <w:sz w:val="18"/>
        </w:rPr>
        <w:t xml:space="preserve">, se deberá cumplir con los lineamientos, restricciones y disposiciones en materia de seguridad industrial, seguridad operativa y protección al medio ambiente previstos en la Norma Oficial Mexicana </w:t>
      </w:r>
      <w:r>
        <w:rPr>
          <w:b/>
          <w:i/>
          <w:sz w:val="18"/>
        </w:rPr>
        <w:t>NOM-055-ASEA-2016, DISEÑO, CONSTRUCCIÓN, OPERACIÓN Y MANTENIMIENTO DE ESTACIONES DE SERVICIO PARA ALMACENAMIENTO Y EXPENDIO DE DIÉSEL Y GASOLINAS,</w:t>
      </w:r>
    </w:p>
    <w:p w:rsidR="001E4C99" w:rsidRDefault="001E4C99" w:rsidP="001E4C99">
      <w:pPr>
        <w:spacing w:before="2" w:line="278" w:lineRule="auto"/>
        <w:ind w:left="301" w:right="936"/>
        <w:jc w:val="both"/>
        <w:rPr>
          <w:sz w:val="18"/>
        </w:rPr>
      </w:pPr>
      <w:r>
        <w:rPr>
          <w:i/>
          <w:sz w:val="18"/>
        </w:rPr>
        <w:t xml:space="preserve">publicada en el Diario Oficial de la Federación el 07 de noviembre de 2016, </w:t>
      </w:r>
      <w:r>
        <w:rPr>
          <w:sz w:val="18"/>
        </w:rPr>
        <w:t>o, en su caso, en la Norma Oficial Mexicana que la modifique o sustituya, sin perjuicio de la observancia de otro tipo de regulaciones exigidas en términos de las leyes y reglamentos federales y locales de la materia.</w:t>
      </w:r>
    </w:p>
    <w:p w:rsidR="001E4C99" w:rsidRDefault="001E4C99" w:rsidP="001E4C99">
      <w:pPr>
        <w:pStyle w:val="Textoindependiente"/>
        <w:spacing w:before="10"/>
        <w:ind w:left="0"/>
        <w:rPr>
          <w:sz w:val="25"/>
        </w:rPr>
      </w:pPr>
    </w:p>
    <w:p w:rsidR="001E4C99" w:rsidRDefault="001E4C99" w:rsidP="001E4C99">
      <w:pPr>
        <w:pStyle w:val="Textoindependiente"/>
        <w:spacing w:before="1" w:line="300" w:lineRule="auto"/>
        <w:ind w:left="301" w:right="944"/>
        <w:jc w:val="both"/>
      </w:pPr>
      <w:r>
        <w:rPr>
          <w:b/>
        </w:rPr>
        <w:t xml:space="preserve">Artículo 417. </w:t>
      </w:r>
      <w:r>
        <w:t>Los servicios sanitarios para el público en núcleos diferentes para cada sexo, deberán consistir, como mínimo, en lo siguiente:</w:t>
      </w:r>
    </w:p>
    <w:p w:rsidR="001E4C99" w:rsidRDefault="001E4C99" w:rsidP="001E4C99">
      <w:pPr>
        <w:pStyle w:val="Prrafodelista"/>
        <w:numPr>
          <w:ilvl w:val="0"/>
          <w:numId w:val="19"/>
        </w:numPr>
        <w:tabs>
          <w:tab w:val="left" w:pos="981"/>
        </w:tabs>
        <w:spacing w:before="56"/>
        <w:ind w:hanging="409"/>
        <w:rPr>
          <w:sz w:val="18"/>
        </w:rPr>
      </w:pPr>
      <w:r>
        <w:rPr>
          <w:sz w:val="18"/>
        </w:rPr>
        <w:t>Un inodoro, dos mingitorios y un lavabo para</w:t>
      </w:r>
      <w:r>
        <w:rPr>
          <w:spacing w:val="-8"/>
          <w:sz w:val="18"/>
        </w:rPr>
        <w:t xml:space="preserve"> </w:t>
      </w:r>
      <w:r>
        <w:rPr>
          <w:sz w:val="18"/>
        </w:rPr>
        <w:t>hombres</w:t>
      </w:r>
    </w:p>
    <w:p w:rsidR="001E4C99" w:rsidRDefault="001E4C99" w:rsidP="001E4C99">
      <w:pPr>
        <w:pStyle w:val="Prrafodelista"/>
        <w:numPr>
          <w:ilvl w:val="0"/>
          <w:numId w:val="19"/>
        </w:numPr>
        <w:tabs>
          <w:tab w:val="left" w:pos="981"/>
        </w:tabs>
        <w:spacing w:before="141"/>
        <w:ind w:hanging="409"/>
        <w:rPr>
          <w:sz w:val="18"/>
        </w:rPr>
      </w:pPr>
      <w:r>
        <w:rPr>
          <w:sz w:val="18"/>
        </w:rPr>
        <w:t>Dos inodoros y un lavabo para</w:t>
      </w:r>
      <w:r>
        <w:rPr>
          <w:spacing w:val="-4"/>
          <w:sz w:val="18"/>
        </w:rPr>
        <w:t xml:space="preserve"> </w:t>
      </w:r>
      <w:r>
        <w:rPr>
          <w:sz w:val="18"/>
        </w:rPr>
        <w:t>mujeres.</w:t>
      </w:r>
    </w:p>
    <w:p w:rsidR="001E4C99" w:rsidRDefault="001E4C99" w:rsidP="001E4C99">
      <w:pPr>
        <w:pStyle w:val="Prrafodelista"/>
        <w:numPr>
          <w:ilvl w:val="0"/>
          <w:numId w:val="19"/>
        </w:numPr>
        <w:tabs>
          <w:tab w:val="left" w:pos="834"/>
        </w:tabs>
        <w:spacing w:before="129" w:line="300" w:lineRule="auto"/>
        <w:ind w:left="582" w:right="968" w:firstLine="0"/>
        <w:rPr>
          <w:sz w:val="18"/>
        </w:rPr>
      </w:pPr>
      <w:r>
        <w:rPr>
          <w:sz w:val="18"/>
        </w:rPr>
        <w:t>Cumplir con lo estipulado en el artículo 152 de este Reglamento, referente a servicios para personas con problemas de</w:t>
      </w:r>
      <w:r>
        <w:rPr>
          <w:spacing w:val="-2"/>
          <w:sz w:val="18"/>
        </w:rPr>
        <w:t xml:space="preserve"> </w:t>
      </w:r>
      <w:r>
        <w:rPr>
          <w:sz w:val="18"/>
        </w:rPr>
        <w:t>discapacidad</w:t>
      </w:r>
    </w:p>
    <w:p w:rsidR="001E4C99" w:rsidRDefault="001E4C99" w:rsidP="001E4C99">
      <w:pPr>
        <w:spacing w:before="44" w:line="273" w:lineRule="auto"/>
        <w:ind w:left="301" w:right="932"/>
        <w:jc w:val="both"/>
        <w:rPr>
          <w:sz w:val="18"/>
        </w:rPr>
      </w:pPr>
      <w:r>
        <w:rPr>
          <w:b/>
          <w:sz w:val="18"/>
        </w:rPr>
        <w:t xml:space="preserve">Artículo 418. </w:t>
      </w:r>
      <w:r>
        <w:rPr>
          <w:sz w:val="18"/>
        </w:rPr>
        <w:t xml:space="preserve">Las instalaciones y especificaciones para el almacenamiento de combustibles deberán sujetarse a las normas y lineamientos expedidos por la </w:t>
      </w:r>
      <w:r>
        <w:rPr>
          <w:i/>
          <w:sz w:val="18"/>
        </w:rPr>
        <w:t>Secretaría de Industria y Comercio</w:t>
      </w:r>
      <w:r>
        <w:rPr>
          <w:sz w:val="18"/>
        </w:rPr>
        <w:t xml:space="preserve">, y </w:t>
      </w:r>
      <w:r>
        <w:rPr>
          <w:i/>
          <w:sz w:val="18"/>
        </w:rPr>
        <w:t xml:space="preserve">Pemex- Refinación, </w:t>
      </w:r>
      <w:r>
        <w:rPr>
          <w:sz w:val="18"/>
        </w:rPr>
        <w:t xml:space="preserve">así como por las </w:t>
      </w:r>
      <w:r>
        <w:rPr>
          <w:i/>
          <w:sz w:val="18"/>
        </w:rPr>
        <w:t xml:space="preserve">Normas Oficiales Mexicanas, </w:t>
      </w:r>
      <w:r>
        <w:rPr>
          <w:sz w:val="18"/>
        </w:rPr>
        <w:t>vigentes en la materia.</w:t>
      </w:r>
    </w:p>
    <w:p w:rsidR="001E4C99" w:rsidRDefault="001E4C99" w:rsidP="001E4C99">
      <w:pPr>
        <w:pStyle w:val="Textoindependiente"/>
        <w:spacing w:before="4"/>
        <w:ind w:left="0"/>
        <w:rPr>
          <w:sz w:val="17"/>
        </w:rPr>
      </w:pPr>
    </w:p>
    <w:p w:rsidR="001E4C99" w:rsidRDefault="001E4C99" w:rsidP="001E4C99">
      <w:pPr>
        <w:pStyle w:val="Ttulo3"/>
        <w:ind w:left="301" w:right="960"/>
        <w:jc w:val="both"/>
      </w:pPr>
      <w:r>
        <w:t>(MODIFICACION P.O. TOMO 104, COLIMA, COL; SABADO 04 DE MAYO DEL AÑO 2019, NUM.33</w:t>
      </w:r>
      <w:r>
        <w:rPr>
          <w:spacing w:val="-28"/>
        </w:rPr>
        <w:t xml:space="preserve"> </w:t>
      </w:r>
      <w:r>
        <w:t>PAG 1144)</w:t>
      </w:r>
    </w:p>
    <w:p w:rsidR="001E4C99" w:rsidRDefault="001E4C99" w:rsidP="001E4C99">
      <w:pPr>
        <w:pStyle w:val="Textoindependiente"/>
        <w:spacing w:before="6" w:line="276" w:lineRule="auto"/>
        <w:ind w:left="301" w:right="935"/>
        <w:jc w:val="both"/>
      </w:pPr>
      <w:r>
        <w:t>Con la finalidad de proteger la seguridad de las personas, sus bienes y permitir a la unidad municipal de protección civil ejecutar las acciones de prevención, auxilio y restablecimiento ante cualquier contingencia, siniestro, desastre o suceso de alto riesgo, las estaciones de servicio para almacenamiento y expendio de diésel y gasolina, deben ubicarse a una distancia mínima de resguardo, de 100 metros de radio de zonas habitacionales.</w:t>
      </w:r>
    </w:p>
    <w:p w:rsidR="001E4C99" w:rsidRDefault="001E4C99" w:rsidP="001E4C99">
      <w:pPr>
        <w:pStyle w:val="Textoindependiente"/>
        <w:ind w:left="0"/>
        <w:rPr>
          <w:sz w:val="20"/>
        </w:rPr>
      </w:pPr>
    </w:p>
    <w:p w:rsidR="001E4C99" w:rsidRDefault="001E4C99" w:rsidP="001E4C99">
      <w:pPr>
        <w:pStyle w:val="Textoindependiente"/>
        <w:ind w:left="0"/>
        <w:rPr>
          <w:sz w:val="20"/>
        </w:rPr>
      </w:pPr>
    </w:p>
    <w:p w:rsidR="001E4C99" w:rsidRDefault="001E4C99" w:rsidP="001E4C99">
      <w:pPr>
        <w:pStyle w:val="Textoindependiente"/>
        <w:spacing w:before="7"/>
        <w:ind w:left="0"/>
        <w:rPr>
          <w:sz w:val="16"/>
        </w:rPr>
      </w:pPr>
    </w:p>
    <w:p w:rsidR="001E4C99" w:rsidRDefault="001E4C99" w:rsidP="001E4C99">
      <w:pPr>
        <w:pStyle w:val="Ttulo3"/>
        <w:ind w:left="1693"/>
      </w:pPr>
      <w:r>
        <w:t>CAPÍTULO XXXVIII</w:t>
      </w:r>
    </w:p>
    <w:p w:rsidR="001E4C99" w:rsidRDefault="001E4C99" w:rsidP="001E4C99">
      <w:pPr>
        <w:spacing w:before="141" w:line="403" w:lineRule="auto"/>
        <w:ind w:left="301" w:right="3076" w:firstLine="2021"/>
        <w:jc w:val="both"/>
        <w:rPr>
          <w:sz w:val="18"/>
        </w:rPr>
      </w:pPr>
      <w:r>
        <w:rPr>
          <w:b/>
          <w:sz w:val="18"/>
        </w:rPr>
        <w:t xml:space="preserve">De la conservación del patrimonio histórico cultural Artículo 419. </w:t>
      </w:r>
      <w:r>
        <w:rPr>
          <w:sz w:val="18"/>
        </w:rPr>
        <w:t>Para efectos de este Capítulo, se debe entender por:</w:t>
      </w:r>
    </w:p>
    <w:p w:rsidR="001E4C99" w:rsidRDefault="001E4C99" w:rsidP="001E4C99">
      <w:pPr>
        <w:pStyle w:val="Prrafodelista"/>
        <w:numPr>
          <w:ilvl w:val="0"/>
          <w:numId w:val="18"/>
        </w:numPr>
        <w:tabs>
          <w:tab w:val="left" w:pos="736"/>
        </w:tabs>
        <w:spacing w:line="302" w:lineRule="auto"/>
        <w:ind w:right="933" w:firstLine="0"/>
        <w:rPr>
          <w:sz w:val="18"/>
        </w:rPr>
      </w:pPr>
      <w:r>
        <w:rPr>
          <w:i/>
          <w:sz w:val="18"/>
        </w:rPr>
        <w:t xml:space="preserve">Patrimonio arquitectónico: </w:t>
      </w:r>
      <w:r>
        <w:rPr>
          <w:sz w:val="18"/>
        </w:rPr>
        <w:t>bienes inmuebles que por sus características históricas o estéticas revisten relevancia para el Municipio de</w:t>
      </w:r>
      <w:r>
        <w:rPr>
          <w:spacing w:val="-7"/>
          <w:sz w:val="18"/>
        </w:rPr>
        <w:t xml:space="preserve"> </w:t>
      </w:r>
      <w:r>
        <w:rPr>
          <w:sz w:val="18"/>
        </w:rPr>
        <w:t>Colima.</w:t>
      </w:r>
    </w:p>
    <w:p w:rsidR="001E4C99" w:rsidRDefault="001E4C99" w:rsidP="001E4C99">
      <w:pPr>
        <w:pStyle w:val="Prrafodelista"/>
        <w:numPr>
          <w:ilvl w:val="0"/>
          <w:numId w:val="18"/>
        </w:numPr>
        <w:tabs>
          <w:tab w:val="left" w:pos="789"/>
        </w:tabs>
        <w:spacing w:before="43" w:line="264" w:lineRule="auto"/>
        <w:ind w:right="933" w:firstLine="0"/>
        <w:rPr>
          <w:sz w:val="18"/>
        </w:rPr>
      </w:pPr>
      <w:r>
        <w:rPr>
          <w:i/>
          <w:sz w:val="18"/>
        </w:rPr>
        <w:t xml:space="preserve">Monumento histórico-artístico: </w:t>
      </w:r>
      <w:r>
        <w:rPr>
          <w:sz w:val="18"/>
        </w:rPr>
        <w:t>aquel bien inmueble vinculado históricamente a la vida social, política, económica o cultural del Municipio, cuya existencia puede estar relacionada con una ciudad, poblado, o un sitio rural, que se hace memorable por su mérito excepcional y por su reconocido valor estético, siendo el objeto de protección particular del presente</w:t>
      </w:r>
      <w:r>
        <w:rPr>
          <w:spacing w:val="-9"/>
          <w:sz w:val="18"/>
        </w:rPr>
        <w:t xml:space="preserve"> </w:t>
      </w:r>
      <w:r>
        <w:rPr>
          <w:sz w:val="18"/>
        </w:rPr>
        <w:t>ordenamiento.</w:t>
      </w:r>
    </w:p>
    <w:p w:rsidR="001E4C99" w:rsidRDefault="001E4C99" w:rsidP="001E4C99">
      <w:pPr>
        <w:pStyle w:val="Prrafodelista"/>
        <w:numPr>
          <w:ilvl w:val="0"/>
          <w:numId w:val="18"/>
        </w:numPr>
        <w:tabs>
          <w:tab w:val="left" w:pos="856"/>
        </w:tabs>
        <w:spacing w:before="74" w:line="273" w:lineRule="auto"/>
        <w:ind w:right="935" w:firstLine="0"/>
        <w:rPr>
          <w:sz w:val="18"/>
        </w:rPr>
      </w:pPr>
      <w:r>
        <w:rPr>
          <w:i/>
          <w:sz w:val="18"/>
        </w:rPr>
        <w:t xml:space="preserve">Elementos patrimoniales: </w:t>
      </w:r>
      <w:r>
        <w:rPr>
          <w:sz w:val="18"/>
        </w:rPr>
        <w:t>objetos de valor histórico, artístico, científico o técnico que contribuye al fomento o al enriquecimiento de la cultura y que constituye una herencia espiritual o intelectual de la comunidad depositaria. Se consideran elementos</w:t>
      </w:r>
      <w:r>
        <w:rPr>
          <w:spacing w:val="-12"/>
          <w:sz w:val="18"/>
        </w:rPr>
        <w:t xml:space="preserve"> </w:t>
      </w:r>
      <w:r>
        <w:rPr>
          <w:sz w:val="18"/>
        </w:rPr>
        <w:t>patrimoniales:</w:t>
      </w:r>
    </w:p>
    <w:p w:rsidR="001E4C99" w:rsidRDefault="001E4C99" w:rsidP="001E4C99">
      <w:pPr>
        <w:pStyle w:val="Prrafodelista"/>
        <w:numPr>
          <w:ilvl w:val="0"/>
          <w:numId w:val="17"/>
        </w:numPr>
        <w:tabs>
          <w:tab w:val="left" w:pos="962"/>
        </w:tabs>
        <w:spacing w:before="65"/>
        <w:rPr>
          <w:sz w:val="18"/>
        </w:rPr>
      </w:pPr>
      <w:r>
        <w:rPr>
          <w:sz w:val="18"/>
        </w:rPr>
        <w:t>Zona de monumentos característicos de una o varias</w:t>
      </w:r>
      <w:r>
        <w:rPr>
          <w:spacing w:val="-5"/>
          <w:sz w:val="18"/>
        </w:rPr>
        <w:t xml:space="preserve"> </w:t>
      </w:r>
      <w:r>
        <w:rPr>
          <w:sz w:val="18"/>
        </w:rPr>
        <w:t>épocas;</w:t>
      </w:r>
    </w:p>
    <w:p w:rsidR="001E4C99" w:rsidRDefault="001E4C99" w:rsidP="001E4C99">
      <w:pPr>
        <w:pStyle w:val="Prrafodelista"/>
        <w:numPr>
          <w:ilvl w:val="0"/>
          <w:numId w:val="17"/>
        </w:numPr>
        <w:tabs>
          <w:tab w:val="left" w:pos="962"/>
        </w:tabs>
        <w:spacing w:before="141"/>
        <w:rPr>
          <w:sz w:val="18"/>
        </w:rPr>
      </w:pPr>
      <w:r>
        <w:rPr>
          <w:sz w:val="18"/>
        </w:rPr>
        <w:t>Edificios que tengan valor, ya sea de tipo documental, artístico o</w:t>
      </w:r>
      <w:r>
        <w:rPr>
          <w:spacing w:val="-12"/>
          <w:sz w:val="18"/>
        </w:rPr>
        <w:t xml:space="preserve"> </w:t>
      </w:r>
      <w:r>
        <w:rPr>
          <w:sz w:val="18"/>
        </w:rPr>
        <w:t>tradicional;</w:t>
      </w:r>
    </w:p>
    <w:p w:rsidR="001E4C99" w:rsidRDefault="001E4C99" w:rsidP="001E4C99">
      <w:pPr>
        <w:jc w:val="both"/>
        <w:rPr>
          <w:sz w:val="18"/>
        </w:rPr>
        <w:sectPr w:rsidR="001E4C99">
          <w:footerReference w:type="default" r:id="rId28"/>
          <w:pgSz w:w="11900" w:h="16850"/>
          <w:pgMar w:top="1600" w:right="700" w:bottom="440" w:left="1360" w:header="0" w:footer="247" w:gutter="0"/>
          <w:pgNumType w:start="161"/>
          <w:cols w:space="720"/>
        </w:sectPr>
      </w:pPr>
    </w:p>
    <w:p w:rsidR="001E4C99" w:rsidRDefault="001E4C99" w:rsidP="001E4C99">
      <w:pPr>
        <w:pStyle w:val="Prrafodelista"/>
        <w:numPr>
          <w:ilvl w:val="0"/>
          <w:numId w:val="17"/>
        </w:numPr>
        <w:tabs>
          <w:tab w:val="left" w:pos="950"/>
        </w:tabs>
        <w:spacing w:before="73" w:line="300" w:lineRule="auto"/>
        <w:ind w:left="582" w:right="944" w:firstLine="0"/>
        <w:rPr>
          <w:sz w:val="18"/>
        </w:rPr>
      </w:pPr>
      <w:r>
        <w:rPr>
          <w:sz w:val="18"/>
        </w:rPr>
        <w:t>Detalles: Se considera patrimonio todos aquellos detalles que directa o indirectamente complementen al conjunto o al</w:t>
      </w:r>
      <w:r>
        <w:rPr>
          <w:spacing w:val="-5"/>
          <w:sz w:val="18"/>
        </w:rPr>
        <w:t xml:space="preserve"> </w:t>
      </w:r>
      <w:r>
        <w:rPr>
          <w:sz w:val="18"/>
        </w:rPr>
        <w:t>edificio;</w:t>
      </w:r>
    </w:p>
    <w:p w:rsidR="001E4C99" w:rsidRDefault="001E4C99" w:rsidP="001E4C99">
      <w:pPr>
        <w:pStyle w:val="Prrafodelista"/>
        <w:numPr>
          <w:ilvl w:val="0"/>
          <w:numId w:val="17"/>
        </w:numPr>
        <w:tabs>
          <w:tab w:val="left" w:pos="902"/>
        </w:tabs>
        <w:spacing w:before="45" w:line="300" w:lineRule="auto"/>
        <w:ind w:left="582" w:right="944" w:firstLine="0"/>
        <w:rPr>
          <w:sz w:val="18"/>
        </w:rPr>
      </w:pPr>
      <w:r>
        <w:rPr>
          <w:sz w:val="18"/>
        </w:rPr>
        <w:t>Accesorios: Todos aquellos que complementen a los edificios y sean originales del edificio o representativos de alguna época específica;</w:t>
      </w:r>
      <w:r>
        <w:rPr>
          <w:spacing w:val="-4"/>
          <w:sz w:val="18"/>
        </w:rPr>
        <w:t xml:space="preserve"> </w:t>
      </w:r>
      <w:r>
        <w:rPr>
          <w:sz w:val="18"/>
        </w:rPr>
        <w:t>y</w:t>
      </w:r>
    </w:p>
    <w:p w:rsidR="001E4C99" w:rsidRDefault="001E4C99" w:rsidP="001E4C99">
      <w:pPr>
        <w:pStyle w:val="Prrafodelista"/>
        <w:numPr>
          <w:ilvl w:val="0"/>
          <w:numId w:val="17"/>
        </w:numPr>
        <w:tabs>
          <w:tab w:val="left" w:pos="962"/>
        </w:tabs>
        <w:spacing w:before="42"/>
        <w:rPr>
          <w:sz w:val="18"/>
        </w:rPr>
      </w:pPr>
      <w:r>
        <w:rPr>
          <w:sz w:val="18"/>
        </w:rPr>
        <w:t>Todo aquel que reúna estas condiciones aún cuando no esté</w:t>
      </w:r>
      <w:r>
        <w:rPr>
          <w:spacing w:val="-13"/>
          <w:sz w:val="18"/>
        </w:rPr>
        <w:t xml:space="preserve"> </w:t>
      </w:r>
      <w:r>
        <w:rPr>
          <w:sz w:val="18"/>
        </w:rPr>
        <w:t>inventariado.</w:t>
      </w:r>
    </w:p>
    <w:p w:rsidR="001E4C99" w:rsidRDefault="001E4C99" w:rsidP="001E4C99">
      <w:pPr>
        <w:pStyle w:val="Prrafodelista"/>
        <w:numPr>
          <w:ilvl w:val="0"/>
          <w:numId w:val="18"/>
        </w:numPr>
        <w:tabs>
          <w:tab w:val="left" w:pos="899"/>
        </w:tabs>
        <w:spacing w:before="141" w:line="261" w:lineRule="auto"/>
        <w:ind w:right="939" w:firstLine="0"/>
        <w:rPr>
          <w:sz w:val="18"/>
        </w:rPr>
      </w:pPr>
      <w:r>
        <w:rPr>
          <w:i/>
          <w:sz w:val="18"/>
        </w:rPr>
        <w:t xml:space="preserve">Catálogo: </w:t>
      </w:r>
      <w:r>
        <w:rPr>
          <w:sz w:val="18"/>
        </w:rPr>
        <w:t>documentación que contiene el registro sistematizado de objetos, bienes muebles o inmuebles en el que se describen sus características con fines determinados. En el catálogo de centros históricos se registran no sólo inmuebles de alto valor cultural, sino también aquellos que por su volumetría y tipología se consideran de valor ambiental, como pueden ser las plazas, los espacios públicos, el mobiliario urbano y los elementos del paisaje</w:t>
      </w:r>
      <w:r>
        <w:rPr>
          <w:spacing w:val="-8"/>
          <w:sz w:val="18"/>
        </w:rPr>
        <w:t xml:space="preserve"> </w:t>
      </w:r>
      <w:r>
        <w:rPr>
          <w:sz w:val="18"/>
        </w:rPr>
        <w:t>natural.</w:t>
      </w:r>
    </w:p>
    <w:p w:rsidR="001E4C99" w:rsidRDefault="001E4C99" w:rsidP="001E4C99">
      <w:pPr>
        <w:pStyle w:val="Prrafodelista"/>
        <w:numPr>
          <w:ilvl w:val="0"/>
          <w:numId w:val="18"/>
        </w:numPr>
        <w:tabs>
          <w:tab w:val="left" w:pos="806"/>
        </w:tabs>
        <w:spacing w:before="72" w:line="302" w:lineRule="auto"/>
        <w:ind w:right="934" w:firstLine="0"/>
        <w:rPr>
          <w:sz w:val="18"/>
        </w:rPr>
      </w:pPr>
      <w:r>
        <w:rPr>
          <w:i/>
          <w:sz w:val="18"/>
        </w:rPr>
        <w:t xml:space="preserve">Inventario de bienes culturales: </w:t>
      </w:r>
      <w:r>
        <w:rPr>
          <w:sz w:val="18"/>
        </w:rPr>
        <w:t>registro detallado de centros históricos y monumentos, que se lleva a cabo con el fin primordial de lograr el buen uso y la conservación de los</w:t>
      </w:r>
      <w:r>
        <w:rPr>
          <w:spacing w:val="-23"/>
          <w:sz w:val="18"/>
        </w:rPr>
        <w:t xml:space="preserve"> </w:t>
      </w:r>
      <w:r>
        <w:rPr>
          <w:sz w:val="18"/>
        </w:rPr>
        <w:t>mismos.</w:t>
      </w:r>
    </w:p>
    <w:p w:rsidR="001E4C99" w:rsidRPr="003B08E5" w:rsidRDefault="001E4C99" w:rsidP="003B08E5">
      <w:pPr>
        <w:pStyle w:val="Prrafodelista"/>
        <w:numPr>
          <w:ilvl w:val="0"/>
          <w:numId w:val="18"/>
        </w:numPr>
        <w:tabs>
          <w:tab w:val="left" w:pos="856"/>
        </w:tabs>
        <w:spacing w:before="40" w:line="300" w:lineRule="auto"/>
        <w:ind w:right="933" w:firstLine="0"/>
        <w:rPr>
          <w:sz w:val="18"/>
        </w:rPr>
      </w:pPr>
      <w:r>
        <w:rPr>
          <w:i/>
          <w:sz w:val="18"/>
        </w:rPr>
        <w:t xml:space="preserve">Protección: </w:t>
      </w:r>
      <w:r>
        <w:rPr>
          <w:sz w:val="18"/>
        </w:rPr>
        <w:t>efecto de las acciones preventivas establecidas para la conservación de un bien mueble e inmueble y que se expresan en el espíritu de este</w:t>
      </w:r>
      <w:r>
        <w:rPr>
          <w:spacing w:val="-9"/>
          <w:sz w:val="18"/>
        </w:rPr>
        <w:t xml:space="preserve"> </w:t>
      </w:r>
      <w:r>
        <w:rPr>
          <w:sz w:val="18"/>
        </w:rPr>
        <w:t>capítulo.</w:t>
      </w:r>
    </w:p>
    <w:p w:rsidR="001E4C99" w:rsidRPr="003B08E5" w:rsidRDefault="001E4C99" w:rsidP="003B08E5">
      <w:pPr>
        <w:pStyle w:val="Prrafodelista"/>
        <w:numPr>
          <w:ilvl w:val="0"/>
          <w:numId w:val="18"/>
        </w:numPr>
        <w:tabs>
          <w:tab w:val="left" w:pos="909"/>
        </w:tabs>
        <w:spacing w:line="266" w:lineRule="auto"/>
        <w:ind w:left="579" w:right="936" w:firstLine="0"/>
        <w:rPr>
          <w:sz w:val="18"/>
        </w:rPr>
      </w:pPr>
      <w:r>
        <w:rPr>
          <w:i/>
          <w:sz w:val="18"/>
        </w:rPr>
        <w:t xml:space="preserve">Conservar: </w:t>
      </w:r>
      <w:r>
        <w:rPr>
          <w:sz w:val="18"/>
        </w:rPr>
        <w:t>acción especializada de salvar, mantener, proteger, custodiar o cuidar su permanencia; se aplica a monumentos y bienes artísticos o históricos, así como a los centros urbanos que por sus características merecen ser considerados como centros históricos o</w:t>
      </w:r>
      <w:r>
        <w:rPr>
          <w:spacing w:val="-8"/>
          <w:sz w:val="18"/>
        </w:rPr>
        <w:t xml:space="preserve"> </w:t>
      </w:r>
      <w:r>
        <w:rPr>
          <w:sz w:val="18"/>
        </w:rPr>
        <w:t>monumentales.</w:t>
      </w:r>
    </w:p>
    <w:p w:rsidR="001E4C99" w:rsidRDefault="001E4C99" w:rsidP="001E4C99">
      <w:pPr>
        <w:pStyle w:val="Prrafodelista"/>
        <w:numPr>
          <w:ilvl w:val="0"/>
          <w:numId w:val="18"/>
        </w:numPr>
        <w:tabs>
          <w:tab w:val="left" w:pos="959"/>
        </w:tabs>
        <w:spacing w:line="300" w:lineRule="auto"/>
        <w:ind w:left="579" w:right="934" w:firstLine="0"/>
        <w:rPr>
          <w:sz w:val="18"/>
        </w:rPr>
      </w:pPr>
      <w:r>
        <w:rPr>
          <w:i/>
          <w:sz w:val="18"/>
        </w:rPr>
        <w:t xml:space="preserve">Preservar: </w:t>
      </w:r>
      <w:r>
        <w:rPr>
          <w:sz w:val="18"/>
        </w:rPr>
        <w:t>acción especializada que se realiza con los bienes muebles e inmuebles del patrimonio arquitectónico, con el fin de prevenir y evitar cualquier proceso</w:t>
      </w:r>
      <w:r>
        <w:rPr>
          <w:spacing w:val="-15"/>
          <w:sz w:val="18"/>
        </w:rPr>
        <w:t xml:space="preserve"> </w:t>
      </w:r>
      <w:r>
        <w:rPr>
          <w:sz w:val="18"/>
        </w:rPr>
        <w:t>deteriorante.</w:t>
      </w:r>
    </w:p>
    <w:p w:rsidR="001E4C99" w:rsidRDefault="001E4C99" w:rsidP="001E4C99">
      <w:pPr>
        <w:pStyle w:val="Prrafodelista"/>
        <w:numPr>
          <w:ilvl w:val="0"/>
          <w:numId w:val="18"/>
        </w:numPr>
        <w:tabs>
          <w:tab w:val="left" w:pos="902"/>
        </w:tabs>
        <w:spacing w:before="44" w:line="264" w:lineRule="auto"/>
        <w:ind w:left="579" w:right="938" w:firstLine="0"/>
        <w:rPr>
          <w:sz w:val="18"/>
        </w:rPr>
      </w:pPr>
      <w:r>
        <w:rPr>
          <w:i/>
          <w:sz w:val="18"/>
        </w:rPr>
        <w:t xml:space="preserve">Relevancia cultural: </w:t>
      </w:r>
      <w:r>
        <w:rPr>
          <w:sz w:val="18"/>
        </w:rPr>
        <w:t>cualidad de bienes muebles e inmuebles que se determina atendiendo a cualquiera de las siguientes características: representatividad, inserción en determinada corriente estilística, grado de innovación, materiales y técnicas utilizadas y otras análogas, y para los inmuebles se considera además su contexto</w:t>
      </w:r>
      <w:r>
        <w:rPr>
          <w:spacing w:val="-4"/>
          <w:sz w:val="18"/>
        </w:rPr>
        <w:t xml:space="preserve"> </w:t>
      </w:r>
      <w:r>
        <w:rPr>
          <w:sz w:val="18"/>
        </w:rPr>
        <w:t>urbano.</w:t>
      </w:r>
    </w:p>
    <w:p w:rsidR="001E4C99" w:rsidRDefault="001E4C99" w:rsidP="001E4C99">
      <w:pPr>
        <w:pStyle w:val="Prrafodelista"/>
        <w:numPr>
          <w:ilvl w:val="0"/>
          <w:numId w:val="18"/>
        </w:numPr>
        <w:tabs>
          <w:tab w:val="left" w:pos="820"/>
        </w:tabs>
        <w:spacing w:before="73" w:line="266" w:lineRule="auto"/>
        <w:ind w:left="579" w:right="937" w:firstLine="0"/>
        <w:rPr>
          <w:sz w:val="18"/>
        </w:rPr>
      </w:pPr>
      <w:r>
        <w:rPr>
          <w:i/>
          <w:sz w:val="18"/>
        </w:rPr>
        <w:t xml:space="preserve">Restauración: </w:t>
      </w:r>
      <w:r>
        <w:rPr>
          <w:sz w:val="18"/>
        </w:rPr>
        <w:t>conjunto de acciones y obras especializadas cuyo objetivo es reparar los elementos arquitectónicos o urbanos con valor histórico y artístico, los cuales han sido alterados o deteriorados. El criterio de la restauración se fundamenta en el respeto hacia los elementos antiguos y las partes auténticas.</w:t>
      </w:r>
    </w:p>
    <w:p w:rsidR="001E4C99" w:rsidRDefault="001E4C99" w:rsidP="001E4C99">
      <w:pPr>
        <w:pStyle w:val="Prrafodelista"/>
        <w:numPr>
          <w:ilvl w:val="0"/>
          <w:numId w:val="18"/>
        </w:numPr>
        <w:tabs>
          <w:tab w:val="left" w:pos="856"/>
        </w:tabs>
        <w:spacing w:before="68" w:line="273" w:lineRule="auto"/>
        <w:ind w:left="579" w:right="934" w:firstLine="0"/>
        <w:rPr>
          <w:sz w:val="18"/>
        </w:rPr>
      </w:pPr>
      <w:r>
        <w:rPr>
          <w:i/>
          <w:sz w:val="18"/>
        </w:rPr>
        <w:t xml:space="preserve">Rehabilitación: </w:t>
      </w:r>
      <w:r>
        <w:rPr>
          <w:sz w:val="18"/>
        </w:rPr>
        <w:t>conjunto de intervenciones que permiten poner nuevamente en uso activo un edificio o una estructura urbana, mediante obras de restauración de manera que pueda cumplir con determinadas funciones tanto económicas como</w:t>
      </w:r>
      <w:r>
        <w:rPr>
          <w:spacing w:val="-1"/>
          <w:sz w:val="18"/>
        </w:rPr>
        <w:t xml:space="preserve"> </w:t>
      </w:r>
      <w:r>
        <w:rPr>
          <w:sz w:val="18"/>
        </w:rPr>
        <w:t>sociales.</w:t>
      </w:r>
    </w:p>
    <w:p w:rsidR="001E4C99" w:rsidRDefault="001E4C99" w:rsidP="001E4C99">
      <w:pPr>
        <w:pStyle w:val="Prrafodelista"/>
        <w:numPr>
          <w:ilvl w:val="0"/>
          <w:numId w:val="18"/>
        </w:numPr>
        <w:tabs>
          <w:tab w:val="left" w:pos="974"/>
        </w:tabs>
        <w:spacing w:before="68" w:line="300" w:lineRule="auto"/>
        <w:ind w:left="579" w:right="965" w:firstLine="0"/>
        <w:rPr>
          <w:sz w:val="18"/>
        </w:rPr>
      </w:pPr>
      <w:r>
        <w:rPr>
          <w:i/>
          <w:sz w:val="18"/>
        </w:rPr>
        <w:t xml:space="preserve">Intervención: </w:t>
      </w:r>
      <w:r>
        <w:rPr>
          <w:sz w:val="18"/>
        </w:rPr>
        <w:t>obra o acción de carácter técnico, legal o administrativo relacionada con la restauración, el aprovechamiento o la conservación de un inmueble o de un centro</w:t>
      </w:r>
      <w:r>
        <w:rPr>
          <w:spacing w:val="-25"/>
          <w:sz w:val="18"/>
        </w:rPr>
        <w:t xml:space="preserve"> </w:t>
      </w:r>
      <w:r>
        <w:rPr>
          <w:sz w:val="18"/>
        </w:rPr>
        <w:t>histórico.</w:t>
      </w:r>
    </w:p>
    <w:p w:rsidR="001E4C99" w:rsidRDefault="001E4C99" w:rsidP="001E4C99">
      <w:pPr>
        <w:pStyle w:val="Prrafodelista"/>
        <w:numPr>
          <w:ilvl w:val="0"/>
          <w:numId w:val="18"/>
        </w:numPr>
        <w:tabs>
          <w:tab w:val="left" w:pos="1002"/>
        </w:tabs>
        <w:spacing w:before="44" w:line="300" w:lineRule="auto"/>
        <w:ind w:left="579" w:right="941" w:firstLine="0"/>
        <w:rPr>
          <w:sz w:val="18"/>
        </w:rPr>
      </w:pPr>
      <w:r>
        <w:rPr>
          <w:i/>
          <w:sz w:val="18"/>
        </w:rPr>
        <w:t xml:space="preserve">Valor artístico: </w:t>
      </w:r>
      <w:r>
        <w:rPr>
          <w:sz w:val="18"/>
        </w:rPr>
        <w:t>cualidades estéticas que poseen aquellas obras creadas por el hombre para expresar por medio de formas o imágenes alguna idea o</w:t>
      </w:r>
      <w:r>
        <w:rPr>
          <w:spacing w:val="-14"/>
          <w:sz w:val="18"/>
        </w:rPr>
        <w:t xml:space="preserve"> </w:t>
      </w:r>
      <w:r>
        <w:rPr>
          <w:sz w:val="18"/>
        </w:rPr>
        <w:t>sentimiento.</w:t>
      </w:r>
    </w:p>
    <w:p w:rsidR="001E4C99" w:rsidRDefault="001E4C99" w:rsidP="001E4C99">
      <w:pPr>
        <w:pStyle w:val="Prrafodelista"/>
        <w:numPr>
          <w:ilvl w:val="0"/>
          <w:numId w:val="18"/>
        </w:numPr>
        <w:tabs>
          <w:tab w:val="left" w:pos="995"/>
        </w:tabs>
        <w:spacing w:before="44" w:line="300" w:lineRule="auto"/>
        <w:ind w:left="579" w:right="946" w:firstLine="0"/>
        <w:rPr>
          <w:sz w:val="18"/>
        </w:rPr>
      </w:pPr>
      <w:r>
        <w:rPr>
          <w:i/>
          <w:sz w:val="18"/>
        </w:rPr>
        <w:t xml:space="preserve">Valor cultural: </w:t>
      </w:r>
      <w:r>
        <w:rPr>
          <w:sz w:val="18"/>
        </w:rPr>
        <w:t>cualidad que tienen las manifestaciones del hombre en relación con el desarrollo material de la sociedad y con sus características</w:t>
      </w:r>
      <w:r>
        <w:rPr>
          <w:spacing w:val="-8"/>
          <w:sz w:val="18"/>
        </w:rPr>
        <w:t xml:space="preserve"> </w:t>
      </w:r>
      <w:r>
        <w:rPr>
          <w:sz w:val="18"/>
        </w:rPr>
        <w:t>espirituales.</w:t>
      </w:r>
    </w:p>
    <w:p w:rsidR="001E4C99" w:rsidRDefault="001E4C99" w:rsidP="001E4C99">
      <w:pPr>
        <w:pStyle w:val="Prrafodelista"/>
        <w:numPr>
          <w:ilvl w:val="0"/>
          <w:numId w:val="18"/>
        </w:numPr>
        <w:tabs>
          <w:tab w:val="left" w:pos="921"/>
        </w:tabs>
        <w:spacing w:before="44" w:line="300" w:lineRule="auto"/>
        <w:ind w:left="579" w:right="955" w:firstLine="0"/>
        <w:rPr>
          <w:sz w:val="18"/>
        </w:rPr>
      </w:pPr>
      <w:r>
        <w:rPr>
          <w:i/>
          <w:sz w:val="18"/>
        </w:rPr>
        <w:t xml:space="preserve">Valor histórico: </w:t>
      </w:r>
      <w:r>
        <w:rPr>
          <w:sz w:val="18"/>
        </w:rPr>
        <w:t>el que poseen aquéllas obras humanas y sitios naturales por estar vinculados a una etapa o acontecimiento de trascendencia en el desarrollo de una</w:t>
      </w:r>
      <w:r>
        <w:rPr>
          <w:spacing w:val="-12"/>
          <w:sz w:val="18"/>
        </w:rPr>
        <w:t xml:space="preserve"> </w:t>
      </w:r>
      <w:r>
        <w:rPr>
          <w:sz w:val="18"/>
        </w:rPr>
        <w:t>nación.</w:t>
      </w:r>
    </w:p>
    <w:p w:rsidR="001E4C99" w:rsidRDefault="001E4C99" w:rsidP="001E4C99">
      <w:pPr>
        <w:pStyle w:val="Prrafodelista"/>
        <w:numPr>
          <w:ilvl w:val="0"/>
          <w:numId w:val="18"/>
        </w:numPr>
        <w:tabs>
          <w:tab w:val="left" w:pos="983"/>
        </w:tabs>
        <w:spacing w:before="42" w:line="264" w:lineRule="auto"/>
        <w:ind w:left="579" w:right="933" w:firstLine="0"/>
        <w:rPr>
          <w:sz w:val="18"/>
        </w:rPr>
      </w:pPr>
      <w:r>
        <w:rPr>
          <w:i/>
          <w:sz w:val="18"/>
        </w:rPr>
        <w:t xml:space="preserve">Zona de protección: </w:t>
      </w:r>
      <w:r>
        <w:rPr>
          <w:sz w:val="18"/>
        </w:rPr>
        <w:t>el área tutelada por las leyes de la materia y sus reglamentos. Las zonas de protección pueden ser áreas rurales, urbanas o mixtas, quedando sujetas a acciones de tipo preventivo de carácter legal, técnico y administrativo, tendientes a evitar o detener el deterioro por agentes naturales o por el hombre, en su patrimonio</w:t>
      </w:r>
      <w:r>
        <w:rPr>
          <w:spacing w:val="-10"/>
          <w:sz w:val="18"/>
        </w:rPr>
        <w:t xml:space="preserve"> </w:t>
      </w:r>
      <w:r>
        <w:rPr>
          <w:sz w:val="18"/>
        </w:rPr>
        <w:t>cultural.</w:t>
      </w:r>
    </w:p>
    <w:p w:rsidR="001E4C99" w:rsidRDefault="001E4C99" w:rsidP="001E4C99">
      <w:pPr>
        <w:pStyle w:val="Prrafodelista"/>
        <w:numPr>
          <w:ilvl w:val="0"/>
          <w:numId w:val="18"/>
        </w:numPr>
        <w:tabs>
          <w:tab w:val="left" w:pos="1022"/>
        </w:tabs>
        <w:spacing w:before="74"/>
        <w:ind w:left="1021" w:hanging="443"/>
        <w:rPr>
          <w:sz w:val="18"/>
        </w:rPr>
      </w:pPr>
      <w:r>
        <w:rPr>
          <w:i/>
          <w:sz w:val="18"/>
        </w:rPr>
        <w:t xml:space="preserve">Instituto: </w:t>
      </w:r>
      <w:r>
        <w:rPr>
          <w:sz w:val="18"/>
        </w:rPr>
        <w:t>el Instituto Nacional de Antropología e</w:t>
      </w:r>
      <w:r>
        <w:rPr>
          <w:spacing w:val="-8"/>
          <w:sz w:val="18"/>
        </w:rPr>
        <w:t xml:space="preserve"> </w:t>
      </w:r>
      <w:r>
        <w:rPr>
          <w:sz w:val="18"/>
        </w:rPr>
        <w:t>Historia.</w:t>
      </w:r>
    </w:p>
    <w:p w:rsidR="001E4C99" w:rsidRDefault="001E4C99" w:rsidP="001E4C99">
      <w:pPr>
        <w:pStyle w:val="Prrafodelista"/>
        <w:numPr>
          <w:ilvl w:val="0"/>
          <w:numId w:val="18"/>
        </w:numPr>
        <w:tabs>
          <w:tab w:val="left" w:pos="1115"/>
        </w:tabs>
        <w:spacing w:before="143" w:line="273" w:lineRule="auto"/>
        <w:ind w:left="579" w:right="940" w:firstLine="0"/>
        <w:rPr>
          <w:sz w:val="18"/>
        </w:rPr>
      </w:pPr>
      <w:r>
        <w:rPr>
          <w:i/>
          <w:sz w:val="18"/>
        </w:rPr>
        <w:t xml:space="preserve">Monumentos histórico-artísticos: </w:t>
      </w:r>
      <w:r>
        <w:rPr>
          <w:sz w:val="18"/>
        </w:rPr>
        <w:t>los inmuebles, las fincas o edificios que revistan relevancia cultural para el Municipio, ya sean de arquitectura tradicional o vernácula o los construidos después del año 1900 destinados</w:t>
      </w:r>
      <w:r>
        <w:rPr>
          <w:spacing w:val="-2"/>
          <w:sz w:val="18"/>
        </w:rPr>
        <w:t xml:space="preserve"> </w:t>
      </w:r>
      <w:r>
        <w:rPr>
          <w:sz w:val="18"/>
        </w:rPr>
        <w:t>a:</w:t>
      </w:r>
    </w:p>
    <w:p w:rsidR="001E4C99" w:rsidRDefault="001E4C99" w:rsidP="001E4C99">
      <w:pPr>
        <w:pStyle w:val="Prrafodelista"/>
        <w:numPr>
          <w:ilvl w:val="0"/>
          <w:numId w:val="16"/>
        </w:numPr>
        <w:tabs>
          <w:tab w:val="left" w:pos="904"/>
        </w:tabs>
        <w:spacing w:before="67" w:line="273" w:lineRule="auto"/>
        <w:ind w:right="939" w:firstLine="0"/>
        <w:rPr>
          <w:sz w:val="18"/>
        </w:rPr>
      </w:pPr>
      <w:r>
        <w:rPr>
          <w:sz w:val="18"/>
        </w:rPr>
        <w:t>Templos y sus anexos; arzobispados; obispados y casas curiales; seminarios; conventos; y cualesquiera otros dedicados a la administración, divulgación y enseñanza o práctica de un culto religioso;</w:t>
      </w:r>
      <w:r>
        <w:rPr>
          <w:spacing w:val="-1"/>
          <w:sz w:val="18"/>
        </w:rPr>
        <w:t xml:space="preserve"> </w:t>
      </w:r>
      <w:r>
        <w:rPr>
          <w:sz w:val="18"/>
        </w:rPr>
        <w:t>y</w:t>
      </w:r>
    </w:p>
    <w:p w:rsidR="001E4C99" w:rsidRDefault="001E4C99" w:rsidP="001E4C99">
      <w:pPr>
        <w:pStyle w:val="Prrafodelista"/>
        <w:numPr>
          <w:ilvl w:val="0"/>
          <w:numId w:val="16"/>
        </w:numPr>
        <w:tabs>
          <w:tab w:val="left" w:pos="854"/>
        </w:tabs>
        <w:spacing w:before="65" w:line="300" w:lineRule="auto"/>
        <w:ind w:right="934" w:firstLine="0"/>
        <w:rPr>
          <w:sz w:val="18"/>
        </w:rPr>
      </w:pPr>
      <w:r>
        <w:rPr>
          <w:sz w:val="18"/>
        </w:rPr>
        <w:t>Los destinados al uso de las autoridades civiles y militares; a los fines asistenciales o benéficos; a la enseñanza o educación y las obras civiles relevantes de carácter</w:t>
      </w:r>
      <w:r>
        <w:rPr>
          <w:spacing w:val="-17"/>
          <w:sz w:val="18"/>
        </w:rPr>
        <w:t xml:space="preserve"> </w:t>
      </w:r>
      <w:r>
        <w:rPr>
          <w:sz w:val="18"/>
        </w:rPr>
        <w:t>privado.</w:t>
      </w:r>
    </w:p>
    <w:p w:rsidR="001E4C99" w:rsidRDefault="001E4C99" w:rsidP="001E4C99">
      <w:pPr>
        <w:pStyle w:val="Prrafodelista"/>
        <w:numPr>
          <w:ilvl w:val="0"/>
          <w:numId w:val="18"/>
        </w:numPr>
        <w:tabs>
          <w:tab w:val="left" w:pos="974"/>
        </w:tabs>
        <w:spacing w:before="42" w:line="254" w:lineRule="auto"/>
        <w:ind w:left="579" w:right="934" w:firstLine="0"/>
        <w:rPr>
          <w:sz w:val="18"/>
        </w:rPr>
      </w:pPr>
      <w:r>
        <w:rPr>
          <w:i/>
          <w:sz w:val="18"/>
        </w:rPr>
        <w:t xml:space="preserve">Zonas de monumentos histórico-artísticos: </w:t>
      </w:r>
      <w:r>
        <w:rPr>
          <w:sz w:val="18"/>
        </w:rPr>
        <w:t>todos aquellos asentamientos humanos o parte de ellos en zonas rurales incluyendo inmuebles, plazas, jardines, calles, puentes, acueductos, caminos y espacios abiertos incluyendo el soporte físico -natural en que están inscritos, que conservan una cantidad mayoritaria de elementos de valor histórico-artísticos relevantes para el Municipio, incluyendo la arquitectura tradicional o vernácula, o aquella cuyas influencias estilísticas sean identificables con el barroco, neoclásico, neogótico, eclecticismo del siglo XIX, art nouveau, art deco, neoindigenísta, neoislámico, regionalista, neocolonial, y primera etapa del movimiento moderno, o alguna otra corriente estilística, siempre y cuando coexista de una manera armónica y</w:t>
      </w:r>
      <w:r>
        <w:rPr>
          <w:spacing w:val="-13"/>
          <w:sz w:val="18"/>
        </w:rPr>
        <w:t xml:space="preserve"> </w:t>
      </w:r>
      <w:r>
        <w:rPr>
          <w:sz w:val="18"/>
        </w:rPr>
        <w:t>coherente;</w:t>
      </w:r>
    </w:p>
    <w:p w:rsidR="001E4C99" w:rsidRDefault="001E4C99" w:rsidP="003B08E5">
      <w:pPr>
        <w:pStyle w:val="Prrafodelista"/>
        <w:numPr>
          <w:ilvl w:val="0"/>
          <w:numId w:val="18"/>
        </w:numPr>
        <w:tabs>
          <w:tab w:val="left" w:pos="921"/>
        </w:tabs>
        <w:spacing w:before="81"/>
        <w:ind w:left="920" w:hanging="342"/>
        <w:rPr>
          <w:sz w:val="18"/>
        </w:rPr>
      </w:pPr>
      <w:r>
        <w:rPr>
          <w:i/>
          <w:sz w:val="18"/>
        </w:rPr>
        <w:t xml:space="preserve">Bienes monumentos histórico-artísticos: </w:t>
      </w:r>
      <w:r>
        <w:rPr>
          <w:sz w:val="18"/>
        </w:rPr>
        <w:t>Los que revistan relevancia cultural para el</w:t>
      </w:r>
      <w:r>
        <w:rPr>
          <w:spacing w:val="-16"/>
          <w:sz w:val="18"/>
        </w:rPr>
        <w:t xml:space="preserve"> </w:t>
      </w:r>
      <w:r>
        <w:rPr>
          <w:sz w:val="18"/>
        </w:rPr>
        <w:t>Municipio.</w:t>
      </w:r>
    </w:p>
    <w:p w:rsidR="003B08E5" w:rsidRPr="003B08E5" w:rsidRDefault="003B08E5" w:rsidP="003B08E5">
      <w:pPr>
        <w:pStyle w:val="Prrafodelista"/>
        <w:tabs>
          <w:tab w:val="left" w:pos="921"/>
        </w:tabs>
        <w:spacing w:before="81"/>
        <w:ind w:left="920"/>
        <w:rPr>
          <w:sz w:val="18"/>
        </w:rPr>
      </w:pPr>
    </w:p>
    <w:p w:rsidR="001E4C99" w:rsidRDefault="001E4C99" w:rsidP="001E4C99">
      <w:pPr>
        <w:pStyle w:val="Prrafodelista"/>
        <w:numPr>
          <w:ilvl w:val="0"/>
          <w:numId w:val="18"/>
        </w:numPr>
        <w:tabs>
          <w:tab w:val="left" w:pos="1002"/>
        </w:tabs>
        <w:spacing w:line="273" w:lineRule="auto"/>
        <w:ind w:right="941" w:firstLine="0"/>
        <w:rPr>
          <w:sz w:val="18"/>
        </w:rPr>
      </w:pPr>
      <w:r>
        <w:rPr>
          <w:i/>
          <w:sz w:val="18"/>
        </w:rPr>
        <w:t xml:space="preserve">Arquitectura popular: </w:t>
      </w:r>
      <w:r>
        <w:rPr>
          <w:sz w:val="18"/>
        </w:rPr>
        <w:t>La expresión típica de la cultura propia de la región que los ha creado y constituyen bienes inalienables. Todos los monumentos de la arquitectura popular, incluyendo los conjuntos y los poblados, forman parte significativa del patrimonio</w:t>
      </w:r>
      <w:r>
        <w:rPr>
          <w:spacing w:val="-2"/>
          <w:sz w:val="18"/>
        </w:rPr>
        <w:t xml:space="preserve"> </w:t>
      </w:r>
      <w:r>
        <w:rPr>
          <w:sz w:val="18"/>
        </w:rPr>
        <w:t>cultural.</w:t>
      </w:r>
    </w:p>
    <w:p w:rsidR="001E4C99" w:rsidRDefault="001E4C99" w:rsidP="001E4C99">
      <w:pPr>
        <w:pStyle w:val="Textoindependiente"/>
        <w:spacing w:before="65" w:line="300" w:lineRule="auto"/>
        <w:ind w:left="301" w:right="1188"/>
        <w:jc w:val="both"/>
      </w:pPr>
      <w:r>
        <w:rPr>
          <w:b/>
        </w:rPr>
        <w:t xml:space="preserve">Artículo 420. </w:t>
      </w:r>
      <w:r>
        <w:t>Para efectos de este Reglamento los edificios sujetos a conservación se subdividen en las siguientes categorías de acuerdo a su importancia:</w:t>
      </w:r>
    </w:p>
    <w:p w:rsidR="001E4C99" w:rsidRDefault="001E4C99" w:rsidP="001E4C99">
      <w:pPr>
        <w:pStyle w:val="Prrafodelista"/>
        <w:numPr>
          <w:ilvl w:val="0"/>
          <w:numId w:val="15"/>
        </w:numPr>
        <w:tabs>
          <w:tab w:val="left" w:pos="733"/>
        </w:tabs>
        <w:spacing w:before="44" w:line="300" w:lineRule="auto"/>
        <w:ind w:right="1152" w:firstLine="0"/>
        <w:rPr>
          <w:sz w:val="18"/>
        </w:rPr>
      </w:pPr>
      <w:r>
        <w:rPr>
          <w:b/>
          <w:sz w:val="18"/>
        </w:rPr>
        <w:t xml:space="preserve">Categoría A: </w:t>
      </w:r>
      <w:r>
        <w:rPr>
          <w:sz w:val="18"/>
        </w:rPr>
        <w:t>los edificios de indiscutible valor, que además son elementos de significación máxima en el carácter</w:t>
      </w:r>
      <w:r>
        <w:rPr>
          <w:spacing w:val="-3"/>
          <w:sz w:val="18"/>
        </w:rPr>
        <w:t xml:space="preserve"> </w:t>
      </w:r>
      <w:r>
        <w:rPr>
          <w:sz w:val="18"/>
        </w:rPr>
        <w:t>urbano;</w:t>
      </w:r>
    </w:p>
    <w:p w:rsidR="001E4C99" w:rsidRDefault="001E4C99" w:rsidP="001E4C99">
      <w:pPr>
        <w:pStyle w:val="Prrafodelista"/>
        <w:numPr>
          <w:ilvl w:val="0"/>
          <w:numId w:val="15"/>
        </w:numPr>
        <w:tabs>
          <w:tab w:val="left" w:pos="981"/>
        </w:tabs>
        <w:spacing w:before="45"/>
        <w:ind w:left="980" w:hanging="409"/>
        <w:rPr>
          <w:sz w:val="18"/>
        </w:rPr>
      </w:pPr>
      <w:r>
        <w:rPr>
          <w:b/>
          <w:sz w:val="18"/>
        </w:rPr>
        <w:t xml:space="preserve">Categoría B: </w:t>
      </w:r>
      <w:r>
        <w:rPr>
          <w:sz w:val="18"/>
        </w:rPr>
        <w:t>los edificios de indiscutible valor, aún cuando sean elementos</w:t>
      </w:r>
      <w:r>
        <w:rPr>
          <w:spacing w:val="-21"/>
          <w:sz w:val="18"/>
        </w:rPr>
        <w:t xml:space="preserve"> </w:t>
      </w:r>
      <w:r>
        <w:rPr>
          <w:sz w:val="18"/>
        </w:rPr>
        <w:t>menores;</w:t>
      </w:r>
    </w:p>
    <w:p w:rsidR="001E4C99" w:rsidRDefault="001E4C99" w:rsidP="001E4C99">
      <w:pPr>
        <w:pStyle w:val="Prrafodelista"/>
        <w:numPr>
          <w:ilvl w:val="0"/>
          <w:numId w:val="15"/>
        </w:numPr>
        <w:tabs>
          <w:tab w:val="left" w:pos="848"/>
        </w:tabs>
        <w:spacing w:before="141" w:line="300" w:lineRule="auto"/>
        <w:ind w:right="934" w:firstLine="0"/>
        <w:rPr>
          <w:sz w:val="18"/>
        </w:rPr>
      </w:pPr>
      <w:r>
        <w:rPr>
          <w:b/>
          <w:sz w:val="18"/>
        </w:rPr>
        <w:t xml:space="preserve">Categoría C: </w:t>
      </w:r>
      <w:r>
        <w:rPr>
          <w:sz w:val="18"/>
        </w:rPr>
        <w:t>los edificios que carecen de valor individual pero complementan algún monumento o forman un conjunto armónico;</w:t>
      </w:r>
      <w:r>
        <w:rPr>
          <w:spacing w:val="-5"/>
          <w:sz w:val="18"/>
        </w:rPr>
        <w:t xml:space="preserve"> </w:t>
      </w:r>
      <w:r>
        <w:rPr>
          <w:sz w:val="18"/>
        </w:rPr>
        <w:t>y</w:t>
      </w:r>
    </w:p>
    <w:p w:rsidR="001E4C99" w:rsidRDefault="001E4C99" w:rsidP="001E4C99">
      <w:pPr>
        <w:pStyle w:val="Prrafodelista"/>
        <w:numPr>
          <w:ilvl w:val="0"/>
          <w:numId w:val="15"/>
        </w:numPr>
        <w:tabs>
          <w:tab w:val="left" w:pos="887"/>
        </w:tabs>
        <w:spacing w:before="44" w:line="302" w:lineRule="auto"/>
        <w:ind w:right="944" w:firstLine="0"/>
        <w:rPr>
          <w:sz w:val="18"/>
        </w:rPr>
      </w:pPr>
      <w:r>
        <w:rPr>
          <w:b/>
          <w:sz w:val="18"/>
        </w:rPr>
        <w:t xml:space="preserve">Categoría D: </w:t>
      </w:r>
      <w:r>
        <w:rPr>
          <w:sz w:val="18"/>
        </w:rPr>
        <w:t>los edificios antiguos que carecen de un alto valor individual y no forman ningún conjunto.</w:t>
      </w:r>
    </w:p>
    <w:p w:rsidR="001E4C99" w:rsidRDefault="001E4C99" w:rsidP="001E4C99">
      <w:pPr>
        <w:pStyle w:val="Textoindependiente"/>
        <w:tabs>
          <w:tab w:val="left" w:pos="1661"/>
        </w:tabs>
        <w:spacing w:before="38"/>
        <w:ind w:left="301"/>
      </w:pPr>
      <w:r>
        <w:rPr>
          <w:b/>
        </w:rPr>
        <w:t>Artículo</w:t>
      </w:r>
      <w:r>
        <w:rPr>
          <w:b/>
          <w:spacing w:val="-2"/>
        </w:rPr>
        <w:t xml:space="preserve"> </w:t>
      </w:r>
      <w:r>
        <w:rPr>
          <w:b/>
        </w:rPr>
        <w:t>421.</w:t>
      </w:r>
      <w:r>
        <w:rPr>
          <w:b/>
        </w:rPr>
        <w:tab/>
      </w:r>
      <w:r>
        <w:t>Para clasificar los edificios se tomarán en cuenta los siguientes</w:t>
      </w:r>
      <w:r>
        <w:rPr>
          <w:spacing w:val="-11"/>
        </w:rPr>
        <w:t xml:space="preserve"> </w:t>
      </w:r>
      <w:r>
        <w:t>criterios:</w:t>
      </w:r>
    </w:p>
    <w:p w:rsidR="001E4C99" w:rsidRDefault="001E4C99" w:rsidP="001E4C99">
      <w:pPr>
        <w:pStyle w:val="Prrafodelista"/>
        <w:numPr>
          <w:ilvl w:val="0"/>
          <w:numId w:val="14"/>
        </w:numPr>
        <w:tabs>
          <w:tab w:val="left" w:pos="736"/>
        </w:tabs>
        <w:spacing w:before="143" w:line="273" w:lineRule="auto"/>
        <w:ind w:right="934" w:firstLine="0"/>
        <w:rPr>
          <w:sz w:val="18"/>
        </w:rPr>
      </w:pPr>
      <w:r>
        <w:rPr>
          <w:i/>
          <w:sz w:val="18"/>
        </w:rPr>
        <w:t xml:space="preserve">Valor histórico: </w:t>
      </w:r>
      <w:r>
        <w:rPr>
          <w:sz w:val="18"/>
        </w:rPr>
        <w:t>Se consideran sujetos a valor histórico, todo edificio con una antigüedad superior a 50 años, o relacionado con algún acontecimiento histórico, para lo cual se clasificarán en la siguiente forma:</w:t>
      </w:r>
    </w:p>
    <w:p w:rsidR="001E4C99" w:rsidRDefault="001E4C99" w:rsidP="001E4C99">
      <w:pPr>
        <w:pStyle w:val="Prrafodelista"/>
        <w:numPr>
          <w:ilvl w:val="0"/>
          <w:numId w:val="13"/>
        </w:numPr>
        <w:tabs>
          <w:tab w:val="left" w:pos="962"/>
        </w:tabs>
        <w:spacing w:before="65"/>
        <w:rPr>
          <w:sz w:val="18"/>
        </w:rPr>
      </w:pPr>
      <w:r>
        <w:rPr>
          <w:sz w:val="18"/>
        </w:rPr>
        <w:t>Arquitectura</w:t>
      </w:r>
      <w:r>
        <w:rPr>
          <w:spacing w:val="-1"/>
          <w:sz w:val="18"/>
        </w:rPr>
        <w:t xml:space="preserve"> </w:t>
      </w:r>
      <w:r>
        <w:rPr>
          <w:sz w:val="18"/>
        </w:rPr>
        <w:t>Prehispánica;</w:t>
      </w:r>
    </w:p>
    <w:p w:rsidR="001E4C99" w:rsidRDefault="001E4C99" w:rsidP="001E4C99">
      <w:pPr>
        <w:pStyle w:val="Prrafodelista"/>
        <w:numPr>
          <w:ilvl w:val="0"/>
          <w:numId w:val="13"/>
        </w:numPr>
        <w:tabs>
          <w:tab w:val="left" w:pos="962"/>
        </w:tabs>
        <w:spacing w:before="141"/>
        <w:rPr>
          <w:sz w:val="18"/>
        </w:rPr>
      </w:pPr>
      <w:r>
        <w:rPr>
          <w:sz w:val="18"/>
        </w:rPr>
        <w:t>Arquitectura período Colonial</w:t>
      </w:r>
      <w:r>
        <w:rPr>
          <w:spacing w:val="-3"/>
          <w:sz w:val="18"/>
        </w:rPr>
        <w:t xml:space="preserve"> </w:t>
      </w:r>
      <w:r>
        <w:rPr>
          <w:sz w:val="18"/>
        </w:rPr>
        <w:t>(1550-1820);</w:t>
      </w:r>
    </w:p>
    <w:p w:rsidR="001E4C99" w:rsidRDefault="001E4C99" w:rsidP="001E4C99">
      <w:pPr>
        <w:pStyle w:val="Prrafodelista"/>
        <w:numPr>
          <w:ilvl w:val="0"/>
          <w:numId w:val="13"/>
        </w:numPr>
        <w:tabs>
          <w:tab w:val="left" w:pos="962"/>
        </w:tabs>
        <w:spacing w:before="141"/>
        <w:rPr>
          <w:sz w:val="18"/>
        </w:rPr>
      </w:pPr>
      <w:r>
        <w:rPr>
          <w:sz w:val="18"/>
        </w:rPr>
        <w:t>Arquitectura período Post-independencia</w:t>
      </w:r>
      <w:r>
        <w:rPr>
          <w:spacing w:val="-3"/>
          <w:sz w:val="18"/>
        </w:rPr>
        <w:t xml:space="preserve"> </w:t>
      </w:r>
      <w:r>
        <w:rPr>
          <w:sz w:val="18"/>
        </w:rPr>
        <w:t>(1820-1875);</w:t>
      </w:r>
    </w:p>
    <w:p w:rsidR="001E4C99" w:rsidRDefault="001E4C99" w:rsidP="001E4C99">
      <w:pPr>
        <w:pStyle w:val="Prrafodelista"/>
        <w:numPr>
          <w:ilvl w:val="0"/>
          <w:numId w:val="13"/>
        </w:numPr>
        <w:tabs>
          <w:tab w:val="left" w:pos="962"/>
        </w:tabs>
        <w:spacing w:before="141"/>
        <w:rPr>
          <w:sz w:val="18"/>
        </w:rPr>
      </w:pPr>
      <w:r>
        <w:rPr>
          <w:sz w:val="18"/>
        </w:rPr>
        <w:t>Arquitectura período Porfiriano</w:t>
      </w:r>
      <w:r>
        <w:rPr>
          <w:spacing w:val="-5"/>
          <w:sz w:val="18"/>
        </w:rPr>
        <w:t xml:space="preserve"> </w:t>
      </w:r>
      <w:r>
        <w:rPr>
          <w:sz w:val="18"/>
        </w:rPr>
        <w:t>(1875-1915);</w:t>
      </w:r>
    </w:p>
    <w:p w:rsidR="001E4C99" w:rsidRDefault="001E4C99" w:rsidP="001E4C99">
      <w:pPr>
        <w:pStyle w:val="Prrafodelista"/>
        <w:numPr>
          <w:ilvl w:val="0"/>
          <w:numId w:val="13"/>
        </w:numPr>
        <w:tabs>
          <w:tab w:val="left" w:pos="962"/>
        </w:tabs>
        <w:spacing w:before="144"/>
        <w:rPr>
          <w:sz w:val="18"/>
        </w:rPr>
      </w:pPr>
      <w:r>
        <w:rPr>
          <w:sz w:val="18"/>
        </w:rPr>
        <w:t>Arquitectura período Post-revolucionario (1915-1950);</w:t>
      </w:r>
      <w:r>
        <w:rPr>
          <w:spacing w:val="-3"/>
          <w:sz w:val="18"/>
        </w:rPr>
        <w:t xml:space="preserve"> </w:t>
      </w:r>
      <w:r>
        <w:rPr>
          <w:sz w:val="18"/>
        </w:rPr>
        <w:t>y</w:t>
      </w:r>
    </w:p>
    <w:p w:rsidR="001E4C99" w:rsidRDefault="001E4C99" w:rsidP="001E4C99">
      <w:pPr>
        <w:pStyle w:val="Prrafodelista"/>
        <w:numPr>
          <w:ilvl w:val="0"/>
          <w:numId w:val="13"/>
        </w:numPr>
        <w:tabs>
          <w:tab w:val="left" w:pos="961"/>
          <w:tab w:val="left" w:pos="962"/>
        </w:tabs>
        <w:spacing w:before="141"/>
        <w:rPr>
          <w:sz w:val="18"/>
        </w:rPr>
      </w:pPr>
      <w:r>
        <w:rPr>
          <w:sz w:val="18"/>
        </w:rPr>
        <w:t>Arquitectura Contemporánea (1950- a la</w:t>
      </w:r>
      <w:r>
        <w:rPr>
          <w:spacing w:val="-5"/>
          <w:sz w:val="18"/>
        </w:rPr>
        <w:t xml:space="preserve"> </w:t>
      </w:r>
      <w:r>
        <w:rPr>
          <w:sz w:val="18"/>
        </w:rPr>
        <w:t>fecha).</w:t>
      </w:r>
    </w:p>
    <w:p w:rsidR="001E4C99" w:rsidRDefault="001E4C99" w:rsidP="001E4C99">
      <w:pPr>
        <w:pStyle w:val="Prrafodelista"/>
        <w:numPr>
          <w:ilvl w:val="0"/>
          <w:numId w:val="14"/>
        </w:numPr>
        <w:tabs>
          <w:tab w:val="left" w:pos="842"/>
        </w:tabs>
        <w:spacing w:before="141" w:line="266" w:lineRule="auto"/>
        <w:ind w:right="934" w:firstLine="0"/>
        <w:rPr>
          <w:sz w:val="18"/>
        </w:rPr>
      </w:pPr>
      <w:r>
        <w:rPr>
          <w:i/>
          <w:sz w:val="18"/>
        </w:rPr>
        <w:t xml:space="preserve">Valor arquitectónico: </w:t>
      </w:r>
      <w:r>
        <w:rPr>
          <w:sz w:val="18"/>
        </w:rPr>
        <w:t>En función a sus valores espacio-estructurales. La arquitectura del área representa para su clasificación un grave problema, en términos generales no corresponde a estilos o tendencias definidos, sino que son mezcla o variante de muchos estilos, además de tener fuertes raíces culturales autóctonas populares (no</w:t>
      </w:r>
      <w:r>
        <w:rPr>
          <w:spacing w:val="-2"/>
          <w:sz w:val="18"/>
        </w:rPr>
        <w:t xml:space="preserve"> </w:t>
      </w:r>
      <w:r>
        <w:rPr>
          <w:sz w:val="18"/>
        </w:rPr>
        <w:t>académicas)</w:t>
      </w:r>
    </w:p>
    <w:p w:rsidR="001E4C99" w:rsidRDefault="001E4C99" w:rsidP="001E4C99">
      <w:pPr>
        <w:pStyle w:val="Prrafodelista"/>
        <w:numPr>
          <w:ilvl w:val="0"/>
          <w:numId w:val="14"/>
        </w:numPr>
        <w:tabs>
          <w:tab w:val="left" w:pos="834"/>
        </w:tabs>
        <w:spacing w:before="65"/>
        <w:ind w:left="834" w:hanging="252"/>
        <w:rPr>
          <w:sz w:val="18"/>
        </w:rPr>
      </w:pPr>
      <w:r>
        <w:rPr>
          <w:i/>
          <w:sz w:val="18"/>
        </w:rPr>
        <w:t>Valor artístico</w:t>
      </w:r>
      <w:r>
        <w:rPr>
          <w:sz w:val="18"/>
        </w:rPr>
        <w:t>: En función a cierto valor artístico artesanal contenido en su diseño o</w:t>
      </w:r>
      <w:r>
        <w:rPr>
          <w:spacing w:val="-20"/>
          <w:sz w:val="18"/>
        </w:rPr>
        <w:t xml:space="preserve"> </w:t>
      </w:r>
      <w:r>
        <w:rPr>
          <w:sz w:val="18"/>
        </w:rPr>
        <w:t>construcción.</w:t>
      </w:r>
    </w:p>
    <w:p w:rsidR="001E4C99" w:rsidRDefault="001E4C99" w:rsidP="001E4C99">
      <w:pPr>
        <w:pStyle w:val="Textoindependiente"/>
        <w:ind w:left="0"/>
        <w:rPr>
          <w:sz w:val="20"/>
        </w:rPr>
      </w:pPr>
    </w:p>
    <w:p w:rsidR="001E4C99" w:rsidRDefault="001E4C99" w:rsidP="001E4C99">
      <w:pPr>
        <w:pStyle w:val="Prrafodelista"/>
        <w:numPr>
          <w:ilvl w:val="0"/>
          <w:numId w:val="14"/>
        </w:numPr>
        <w:tabs>
          <w:tab w:val="left" w:pos="866"/>
        </w:tabs>
        <w:spacing w:before="127" w:line="300" w:lineRule="auto"/>
        <w:ind w:right="934" w:firstLine="0"/>
        <w:rPr>
          <w:sz w:val="18"/>
        </w:rPr>
      </w:pPr>
      <w:r>
        <w:rPr>
          <w:i/>
          <w:sz w:val="18"/>
        </w:rPr>
        <w:t xml:space="preserve">Valor tradicional: </w:t>
      </w:r>
      <w:r>
        <w:rPr>
          <w:sz w:val="18"/>
        </w:rPr>
        <w:t>En función a tradiciones populares, leyendas o valor emotivo social relacionado a su estructura, entra en esta categoría la arquitectura</w:t>
      </w:r>
      <w:r>
        <w:rPr>
          <w:spacing w:val="-10"/>
          <w:sz w:val="18"/>
        </w:rPr>
        <w:t xml:space="preserve"> </w:t>
      </w:r>
      <w:r>
        <w:rPr>
          <w:sz w:val="18"/>
        </w:rPr>
        <w:t>popular.</w:t>
      </w:r>
    </w:p>
    <w:p w:rsidR="001E4C99" w:rsidRDefault="001E4C99" w:rsidP="001E4C99">
      <w:pPr>
        <w:pStyle w:val="Prrafodelista"/>
        <w:numPr>
          <w:ilvl w:val="0"/>
          <w:numId w:val="14"/>
        </w:numPr>
        <w:tabs>
          <w:tab w:val="left" w:pos="834"/>
        </w:tabs>
        <w:spacing w:before="44" w:line="300" w:lineRule="auto"/>
        <w:ind w:right="961" w:firstLine="0"/>
        <w:rPr>
          <w:sz w:val="18"/>
        </w:rPr>
      </w:pPr>
      <w:r>
        <w:rPr>
          <w:i/>
          <w:sz w:val="18"/>
        </w:rPr>
        <w:t xml:space="preserve">Valor urbanístico: </w:t>
      </w:r>
      <w:r>
        <w:rPr>
          <w:sz w:val="18"/>
        </w:rPr>
        <w:t>El valor de un edificio o agrupamiento en función a su papel dentro del tejido urbano, ya sea como elemento de significación, punto focal o generador de</w:t>
      </w:r>
      <w:r>
        <w:rPr>
          <w:spacing w:val="-17"/>
          <w:sz w:val="18"/>
        </w:rPr>
        <w:t xml:space="preserve"> </w:t>
      </w:r>
      <w:r>
        <w:rPr>
          <w:sz w:val="18"/>
        </w:rPr>
        <w:t>carácter.</w:t>
      </w:r>
    </w:p>
    <w:p w:rsidR="001E4C99" w:rsidRDefault="001E4C99" w:rsidP="001E4C99">
      <w:pPr>
        <w:pStyle w:val="Prrafodelista"/>
        <w:numPr>
          <w:ilvl w:val="0"/>
          <w:numId w:val="14"/>
        </w:numPr>
        <w:tabs>
          <w:tab w:val="left" w:pos="962"/>
        </w:tabs>
        <w:spacing w:before="44"/>
        <w:ind w:left="961" w:hanging="380"/>
        <w:rPr>
          <w:sz w:val="18"/>
        </w:rPr>
      </w:pPr>
      <w:r>
        <w:rPr>
          <w:sz w:val="18"/>
        </w:rPr>
        <w:t>Se consideran además ciertos criterios como valor documental o</w:t>
      </w:r>
      <w:r>
        <w:rPr>
          <w:spacing w:val="-7"/>
          <w:sz w:val="18"/>
        </w:rPr>
        <w:t xml:space="preserve"> </w:t>
      </w:r>
      <w:r>
        <w:rPr>
          <w:sz w:val="18"/>
        </w:rPr>
        <w:t>rareza.</w:t>
      </w:r>
    </w:p>
    <w:p w:rsidR="001E4C99" w:rsidRDefault="001E4C99" w:rsidP="001E4C99">
      <w:pPr>
        <w:pStyle w:val="Textoindependiente"/>
        <w:spacing w:before="156" w:line="266" w:lineRule="auto"/>
        <w:ind w:left="301" w:right="937"/>
        <w:jc w:val="both"/>
      </w:pPr>
      <w:r>
        <w:t>Los efectos de la clasificación subsistirán aunque el inmueble cambie de propietario. La persona que enajene un inmueble, está obligada a hacer saber su situación legal al adquiriente y tanto este como el enajenante darán aviso de la operación efectuada al Ayuntamiento, en el término de 15 días.</w:t>
      </w:r>
    </w:p>
    <w:p w:rsidR="001E4C99" w:rsidRDefault="001E4C99" w:rsidP="001E4C99">
      <w:pPr>
        <w:pStyle w:val="Textoindependiente"/>
        <w:spacing w:before="84" w:line="259" w:lineRule="auto"/>
        <w:ind w:left="301" w:right="943"/>
        <w:jc w:val="both"/>
      </w:pPr>
      <w:r>
        <w:t>Toda declaratoria de clasificación de un inmueble se inscribirá en el Registro Público de la Propiedad. En las resoluciones relativas a la clasificación de un inmueble como histórico o artístico, se expresarán con toda precisión su ubicación, superficie, linderos y trabajos de urgente realización. La Comisión indicará al propietario del inmueble las mejoras que a su juicio deben realizarse.</w:t>
      </w:r>
    </w:p>
    <w:p w:rsidR="001E4C99" w:rsidRDefault="001E4C99" w:rsidP="001E4C99">
      <w:pPr>
        <w:pStyle w:val="Textoindependiente"/>
        <w:spacing w:before="87" w:line="266" w:lineRule="auto"/>
        <w:ind w:left="301" w:right="942"/>
        <w:jc w:val="both"/>
      </w:pPr>
      <w:r>
        <w:t>Dentro del término de 15 días los propietarios afectados con las resoluciones del Ayuntamiento, podrán solicitar a este la modificación o revocación de sus acuerdos. Adjuntando las pruebas de carácter pericial y técnico que justifiquen sus argumentos.</w:t>
      </w:r>
    </w:p>
    <w:p w:rsidR="001E4C99" w:rsidRDefault="001E4C99" w:rsidP="001E4C99">
      <w:pPr>
        <w:pStyle w:val="Textoindependiente"/>
        <w:spacing w:before="89" w:line="285" w:lineRule="auto"/>
        <w:ind w:left="301" w:right="945"/>
        <w:jc w:val="both"/>
      </w:pPr>
      <w:r>
        <w:t>Se procurará también la conservación de los inmuebles y objetos que tengan valor histórico, pero que no ameriten ser declarados monumentos, en estos casos el Ayuntamiento por conducto de la misma</w:t>
      </w:r>
    </w:p>
    <w:p w:rsidR="001E4C99" w:rsidRDefault="001E4C99" w:rsidP="001E4C99">
      <w:pPr>
        <w:spacing w:line="285" w:lineRule="auto"/>
        <w:jc w:val="both"/>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8"/>
        <w:ind w:left="0"/>
        <w:rPr>
          <w:sz w:val="21"/>
        </w:rPr>
      </w:pPr>
    </w:p>
    <w:p w:rsidR="001E4C99" w:rsidRDefault="001E4C99" w:rsidP="001E4C99">
      <w:pPr>
        <w:pStyle w:val="Textoindependiente"/>
        <w:spacing w:line="285" w:lineRule="auto"/>
        <w:ind w:left="301" w:right="943"/>
        <w:jc w:val="both"/>
      </w:pPr>
      <w:r>
        <w:t>Comisión, notificará al propietario que no podrá efectuar obra alguna sin el consentimiento de dicha dependencia municipal.</w:t>
      </w:r>
    </w:p>
    <w:p w:rsidR="001E4C99" w:rsidRDefault="001E4C99" w:rsidP="001E4C99">
      <w:pPr>
        <w:pStyle w:val="Textoindependiente"/>
        <w:spacing w:before="131" w:line="256" w:lineRule="auto"/>
        <w:ind w:left="301" w:right="934"/>
        <w:jc w:val="both"/>
      </w:pPr>
      <w:r>
        <w:rPr>
          <w:b/>
        </w:rPr>
        <w:t xml:space="preserve">Artículo 422. </w:t>
      </w:r>
      <w:r>
        <w:t xml:space="preserve">Cualquier intervención llevada a cabo con la finalidad de conservar o restaurar, que se realice en monumentos histórico -artísticos sean muebles o inmuebles incluyendo los de propiedad privada, constituye una actividad especializada, se preferirá que dichos trabajos sean realizados por especialistas, mismos que deberán contar con la autorización correspondiente por parte del </w:t>
      </w:r>
      <w:r>
        <w:rPr>
          <w:i/>
        </w:rPr>
        <w:t>Instituto</w:t>
      </w:r>
      <w:r>
        <w:t xml:space="preserve">, previo dictamen técnico, y dicha intervención deberán ejecutarla bajo los procedimientos que se les indique. En los casos que el </w:t>
      </w:r>
      <w:r>
        <w:rPr>
          <w:i/>
        </w:rPr>
        <w:t xml:space="preserve">Instituto </w:t>
      </w:r>
      <w:r>
        <w:t xml:space="preserve">considere conveniente se solicitará al propietario o al responsable de </w:t>
      </w:r>
      <w:r>
        <w:rPr>
          <w:spacing w:val="2"/>
        </w:rPr>
        <w:t xml:space="preserve">las </w:t>
      </w:r>
      <w:r>
        <w:t>obras fianza a su favor por un monto que garantice la correcta ejecución de los</w:t>
      </w:r>
      <w:r>
        <w:rPr>
          <w:spacing w:val="-16"/>
        </w:rPr>
        <w:t xml:space="preserve"> </w:t>
      </w:r>
      <w:r>
        <w:t>trabajos.</w:t>
      </w:r>
    </w:p>
    <w:p w:rsidR="001E4C99" w:rsidRDefault="001E4C99" w:rsidP="001E4C99">
      <w:pPr>
        <w:spacing w:before="70" w:line="259" w:lineRule="auto"/>
        <w:ind w:left="301" w:right="933"/>
        <w:jc w:val="both"/>
        <w:rPr>
          <w:sz w:val="18"/>
        </w:rPr>
      </w:pPr>
      <w:r>
        <w:rPr>
          <w:sz w:val="18"/>
        </w:rPr>
        <w:t xml:space="preserve">Los dictámenes técnicos a que se hace referencia en el párrafo anterior observarán lo dispuesto en las normas, criterios, cartas, declaraciones y convenciones que sobre conservación de monumentos  ha emitido la </w:t>
      </w:r>
      <w:r>
        <w:rPr>
          <w:i/>
          <w:sz w:val="18"/>
        </w:rPr>
        <w:t xml:space="preserve">Organización de Naciones Unidas para la Educación y la Cultura </w:t>
      </w:r>
      <w:r>
        <w:rPr>
          <w:sz w:val="18"/>
        </w:rPr>
        <w:t xml:space="preserve">(UNESCO) y el </w:t>
      </w:r>
      <w:r>
        <w:rPr>
          <w:i/>
          <w:sz w:val="18"/>
        </w:rPr>
        <w:t>Comité Internacional de Sitios y Monumentos</w:t>
      </w:r>
      <w:r>
        <w:rPr>
          <w:i/>
          <w:spacing w:val="3"/>
          <w:sz w:val="18"/>
        </w:rPr>
        <w:t xml:space="preserve"> </w:t>
      </w:r>
      <w:r>
        <w:rPr>
          <w:sz w:val="18"/>
        </w:rPr>
        <w:t>(ICOMOS).</w:t>
      </w:r>
    </w:p>
    <w:p w:rsidR="001E4C99" w:rsidRDefault="001E4C99" w:rsidP="001E4C99">
      <w:pPr>
        <w:pStyle w:val="Textoindependiente"/>
        <w:spacing w:before="59" w:line="266" w:lineRule="auto"/>
        <w:ind w:left="301" w:right="933"/>
        <w:jc w:val="both"/>
      </w:pPr>
      <w:r>
        <w:rPr>
          <w:b/>
        </w:rPr>
        <w:t xml:space="preserve">Artículo 423. </w:t>
      </w:r>
      <w:r>
        <w:t>Para lograr la homogeneidad de juicio se deberá confiar la valoración histórico-crítica a una comisión de alto nivel y confiar la elaboración del plano de salvaguardia a técnicos calificados que trabajen en estrecha relación con la Dependencia Municipal, con los proyectistas del Programa de Desarrollo Urbano del Centro de Población o del Proyecto específico según sea el</w:t>
      </w:r>
      <w:r>
        <w:rPr>
          <w:spacing w:val="-14"/>
        </w:rPr>
        <w:t xml:space="preserve"> </w:t>
      </w:r>
      <w:r>
        <w:t>caso.</w:t>
      </w:r>
    </w:p>
    <w:p w:rsidR="001E4C99" w:rsidRDefault="001E4C99" w:rsidP="001E4C99">
      <w:pPr>
        <w:pStyle w:val="Textoindependiente"/>
        <w:spacing w:before="48" w:line="300" w:lineRule="auto"/>
        <w:ind w:left="301" w:right="944"/>
        <w:jc w:val="both"/>
      </w:pPr>
      <w:r>
        <w:rPr>
          <w:b/>
        </w:rPr>
        <w:t xml:space="preserve">Artículo 424. </w:t>
      </w:r>
      <w:r>
        <w:t>Se considerarán para la operación del presente Reglamento los siguientes niveles de intervención:</w:t>
      </w:r>
    </w:p>
    <w:p w:rsidR="001E4C99" w:rsidRDefault="001E4C99" w:rsidP="001E4C99">
      <w:pPr>
        <w:pStyle w:val="Prrafodelista"/>
        <w:numPr>
          <w:ilvl w:val="0"/>
          <w:numId w:val="12"/>
        </w:numPr>
        <w:tabs>
          <w:tab w:val="left" w:pos="734"/>
        </w:tabs>
        <w:spacing w:before="20"/>
        <w:rPr>
          <w:b/>
          <w:sz w:val="18"/>
        </w:rPr>
      </w:pPr>
      <w:r>
        <w:rPr>
          <w:i/>
          <w:sz w:val="18"/>
        </w:rPr>
        <w:t>Integración al conjunto</w:t>
      </w:r>
      <w:r>
        <w:rPr>
          <w:sz w:val="18"/>
        </w:rPr>
        <w:t>: se considerará en función a los siguientes criterios:</w:t>
      </w:r>
      <w:r>
        <w:rPr>
          <w:spacing w:val="-16"/>
          <w:sz w:val="18"/>
        </w:rPr>
        <w:t xml:space="preserve"> </w:t>
      </w:r>
      <w:r>
        <w:rPr>
          <w:b/>
          <w:sz w:val="18"/>
        </w:rPr>
        <w:t>a).</w:t>
      </w:r>
    </w:p>
    <w:p w:rsidR="001E4C99" w:rsidRDefault="001E4C99" w:rsidP="001E4C99">
      <w:pPr>
        <w:pStyle w:val="Textoindependiente"/>
        <w:spacing w:before="137"/>
      </w:pPr>
      <w:r>
        <w:t>Volumetría, la cual se considerará en función de:</w:t>
      </w:r>
    </w:p>
    <w:p w:rsidR="001E4C99" w:rsidRDefault="001E4C99" w:rsidP="001E4C99">
      <w:pPr>
        <w:pStyle w:val="Prrafodelista"/>
        <w:numPr>
          <w:ilvl w:val="1"/>
          <w:numId w:val="12"/>
        </w:numPr>
        <w:tabs>
          <w:tab w:val="left" w:pos="1340"/>
          <w:tab w:val="left" w:pos="1341"/>
        </w:tabs>
        <w:spacing w:before="151"/>
        <w:rPr>
          <w:sz w:val="18"/>
        </w:rPr>
      </w:pPr>
      <w:r>
        <w:rPr>
          <w:sz w:val="18"/>
        </w:rPr>
        <w:t>Altura máxima del</w:t>
      </w:r>
      <w:r>
        <w:rPr>
          <w:spacing w:val="-12"/>
          <w:sz w:val="18"/>
        </w:rPr>
        <w:t xml:space="preserve"> </w:t>
      </w:r>
      <w:r>
        <w:rPr>
          <w:sz w:val="18"/>
        </w:rPr>
        <w:t>inmueble;</w:t>
      </w:r>
    </w:p>
    <w:p w:rsidR="001E4C99" w:rsidRDefault="001E4C99" w:rsidP="001E4C99">
      <w:pPr>
        <w:pStyle w:val="Prrafodelista"/>
        <w:numPr>
          <w:ilvl w:val="1"/>
          <w:numId w:val="12"/>
        </w:numPr>
        <w:tabs>
          <w:tab w:val="left" w:pos="1341"/>
        </w:tabs>
        <w:spacing w:before="111"/>
        <w:rPr>
          <w:sz w:val="18"/>
        </w:rPr>
      </w:pPr>
      <w:r>
        <w:rPr>
          <w:sz w:val="18"/>
        </w:rPr>
        <w:t>Altura al paño de la</w:t>
      </w:r>
      <w:r>
        <w:rPr>
          <w:spacing w:val="-12"/>
          <w:sz w:val="18"/>
        </w:rPr>
        <w:t xml:space="preserve"> </w:t>
      </w:r>
      <w:r>
        <w:rPr>
          <w:sz w:val="18"/>
        </w:rPr>
        <w:t>fachada;</w:t>
      </w:r>
    </w:p>
    <w:p w:rsidR="001E4C99" w:rsidRDefault="001E4C99" w:rsidP="001E4C99">
      <w:pPr>
        <w:pStyle w:val="Prrafodelista"/>
        <w:numPr>
          <w:ilvl w:val="1"/>
          <w:numId w:val="12"/>
        </w:numPr>
        <w:tabs>
          <w:tab w:val="left" w:pos="1341"/>
        </w:tabs>
        <w:spacing w:before="112"/>
        <w:rPr>
          <w:sz w:val="18"/>
        </w:rPr>
      </w:pPr>
      <w:r>
        <w:rPr>
          <w:sz w:val="18"/>
        </w:rPr>
        <w:t>Longitud de la fachada;</w:t>
      </w:r>
      <w:r>
        <w:rPr>
          <w:spacing w:val="-3"/>
          <w:sz w:val="18"/>
        </w:rPr>
        <w:t xml:space="preserve"> </w:t>
      </w:r>
      <w:r>
        <w:rPr>
          <w:sz w:val="18"/>
        </w:rPr>
        <w:t>y</w:t>
      </w:r>
    </w:p>
    <w:p w:rsidR="001E4C99" w:rsidRDefault="001E4C99" w:rsidP="001E4C99">
      <w:pPr>
        <w:pStyle w:val="Prrafodelista"/>
        <w:numPr>
          <w:ilvl w:val="1"/>
          <w:numId w:val="12"/>
        </w:numPr>
        <w:tabs>
          <w:tab w:val="left" w:pos="1355"/>
        </w:tabs>
        <w:spacing w:before="109"/>
        <w:ind w:left="1354" w:hanging="358"/>
        <w:rPr>
          <w:sz w:val="18"/>
        </w:rPr>
      </w:pPr>
      <w:r>
        <w:rPr>
          <w:sz w:val="18"/>
        </w:rPr>
        <w:t>Distancia</w:t>
      </w:r>
      <w:r>
        <w:rPr>
          <w:spacing w:val="11"/>
          <w:sz w:val="18"/>
        </w:rPr>
        <w:t xml:space="preserve"> </w:t>
      </w:r>
      <w:r>
        <w:rPr>
          <w:sz w:val="18"/>
        </w:rPr>
        <w:t>a</w:t>
      </w:r>
      <w:r>
        <w:rPr>
          <w:spacing w:val="11"/>
          <w:sz w:val="18"/>
        </w:rPr>
        <w:t xml:space="preserve"> </w:t>
      </w:r>
      <w:r>
        <w:rPr>
          <w:sz w:val="18"/>
        </w:rPr>
        <w:t>la</w:t>
      </w:r>
      <w:r>
        <w:rPr>
          <w:spacing w:val="12"/>
          <w:sz w:val="18"/>
        </w:rPr>
        <w:t xml:space="preserve"> </w:t>
      </w:r>
      <w:r>
        <w:rPr>
          <w:sz w:val="18"/>
        </w:rPr>
        <w:t>que</w:t>
      </w:r>
      <w:r>
        <w:rPr>
          <w:spacing w:val="11"/>
          <w:sz w:val="18"/>
        </w:rPr>
        <w:t xml:space="preserve"> </w:t>
      </w:r>
      <w:r>
        <w:rPr>
          <w:sz w:val="18"/>
        </w:rPr>
        <w:t>se</w:t>
      </w:r>
      <w:r>
        <w:rPr>
          <w:spacing w:val="12"/>
          <w:sz w:val="18"/>
        </w:rPr>
        <w:t xml:space="preserve"> </w:t>
      </w:r>
      <w:r>
        <w:rPr>
          <w:sz w:val="18"/>
        </w:rPr>
        <w:t>remeterá</w:t>
      </w:r>
      <w:r>
        <w:rPr>
          <w:spacing w:val="11"/>
          <w:sz w:val="18"/>
        </w:rPr>
        <w:t xml:space="preserve"> </w:t>
      </w:r>
      <w:r>
        <w:rPr>
          <w:sz w:val="18"/>
        </w:rPr>
        <w:t>cualquier</w:t>
      </w:r>
      <w:r>
        <w:rPr>
          <w:spacing w:val="8"/>
          <w:sz w:val="18"/>
        </w:rPr>
        <w:t xml:space="preserve"> </w:t>
      </w:r>
      <w:r>
        <w:rPr>
          <w:sz w:val="18"/>
        </w:rPr>
        <w:t>construcción</w:t>
      </w:r>
      <w:r>
        <w:rPr>
          <w:spacing w:val="10"/>
          <w:sz w:val="18"/>
        </w:rPr>
        <w:t xml:space="preserve"> </w:t>
      </w:r>
      <w:r>
        <w:rPr>
          <w:sz w:val="18"/>
        </w:rPr>
        <w:t>mayor</w:t>
      </w:r>
      <w:r>
        <w:rPr>
          <w:spacing w:val="11"/>
          <w:sz w:val="18"/>
        </w:rPr>
        <w:t xml:space="preserve"> </w:t>
      </w:r>
      <w:r>
        <w:rPr>
          <w:sz w:val="18"/>
        </w:rPr>
        <w:t>a</w:t>
      </w:r>
      <w:r>
        <w:rPr>
          <w:spacing w:val="12"/>
          <w:sz w:val="18"/>
        </w:rPr>
        <w:t xml:space="preserve"> </w:t>
      </w:r>
      <w:r>
        <w:rPr>
          <w:sz w:val="18"/>
        </w:rPr>
        <w:t>la</w:t>
      </w:r>
      <w:r>
        <w:rPr>
          <w:spacing w:val="11"/>
          <w:sz w:val="18"/>
        </w:rPr>
        <w:t xml:space="preserve"> </w:t>
      </w:r>
      <w:r>
        <w:rPr>
          <w:sz w:val="18"/>
        </w:rPr>
        <w:t>del</w:t>
      </w:r>
      <w:r>
        <w:rPr>
          <w:spacing w:val="12"/>
          <w:sz w:val="18"/>
        </w:rPr>
        <w:t xml:space="preserve"> </w:t>
      </w:r>
      <w:r>
        <w:rPr>
          <w:sz w:val="18"/>
        </w:rPr>
        <w:t>paño.</w:t>
      </w:r>
    </w:p>
    <w:p w:rsidR="001E4C99" w:rsidRDefault="001E4C99" w:rsidP="001E4C99">
      <w:pPr>
        <w:pStyle w:val="Prrafodelista"/>
        <w:numPr>
          <w:ilvl w:val="0"/>
          <w:numId w:val="11"/>
        </w:numPr>
        <w:tabs>
          <w:tab w:val="left" w:pos="854"/>
        </w:tabs>
        <w:spacing w:before="94"/>
        <w:rPr>
          <w:sz w:val="18"/>
        </w:rPr>
      </w:pPr>
      <w:r>
        <w:rPr>
          <w:sz w:val="18"/>
        </w:rPr>
        <w:t>Carácter: el cual se considerará en función</w:t>
      </w:r>
      <w:r>
        <w:rPr>
          <w:spacing w:val="-7"/>
          <w:sz w:val="18"/>
        </w:rPr>
        <w:t xml:space="preserve"> </w:t>
      </w:r>
      <w:r>
        <w:rPr>
          <w:sz w:val="18"/>
        </w:rPr>
        <w:t>de:</w:t>
      </w:r>
    </w:p>
    <w:p w:rsidR="001E4C99" w:rsidRDefault="001E4C99" w:rsidP="001E4C99">
      <w:pPr>
        <w:pStyle w:val="Prrafodelista"/>
        <w:numPr>
          <w:ilvl w:val="1"/>
          <w:numId w:val="11"/>
        </w:numPr>
        <w:tabs>
          <w:tab w:val="left" w:pos="1340"/>
          <w:tab w:val="left" w:pos="1341"/>
        </w:tabs>
        <w:spacing w:before="125"/>
        <w:rPr>
          <w:sz w:val="18"/>
        </w:rPr>
      </w:pPr>
      <w:r>
        <w:rPr>
          <w:sz w:val="18"/>
        </w:rPr>
        <w:t>Escala;</w:t>
      </w:r>
    </w:p>
    <w:p w:rsidR="001E4C99" w:rsidRDefault="001E4C99" w:rsidP="001E4C99">
      <w:pPr>
        <w:pStyle w:val="Prrafodelista"/>
        <w:numPr>
          <w:ilvl w:val="1"/>
          <w:numId w:val="11"/>
        </w:numPr>
        <w:tabs>
          <w:tab w:val="left" w:pos="1341"/>
        </w:tabs>
        <w:spacing w:before="109"/>
        <w:rPr>
          <w:sz w:val="18"/>
        </w:rPr>
      </w:pPr>
      <w:r>
        <w:rPr>
          <w:sz w:val="18"/>
        </w:rPr>
        <w:t>Materiales y</w:t>
      </w:r>
      <w:r>
        <w:rPr>
          <w:spacing w:val="-1"/>
          <w:sz w:val="18"/>
        </w:rPr>
        <w:t xml:space="preserve"> </w:t>
      </w:r>
      <w:r>
        <w:rPr>
          <w:sz w:val="18"/>
        </w:rPr>
        <w:t>texturas;</w:t>
      </w:r>
    </w:p>
    <w:p w:rsidR="001E4C99" w:rsidRDefault="001E4C99" w:rsidP="001E4C99">
      <w:pPr>
        <w:pStyle w:val="Prrafodelista"/>
        <w:numPr>
          <w:ilvl w:val="1"/>
          <w:numId w:val="11"/>
        </w:numPr>
        <w:tabs>
          <w:tab w:val="left" w:pos="1341"/>
        </w:tabs>
        <w:spacing w:before="111"/>
        <w:rPr>
          <w:sz w:val="18"/>
        </w:rPr>
      </w:pPr>
      <w:r>
        <w:rPr>
          <w:sz w:val="18"/>
        </w:rPr>
        <w:t>Paños;</w:t>
      </w:r>
    </w:p>
    <w:p w:rsidR="001E4C99" w:rsidRDefault="001E4C99" w:rsidP="001E4C99">
      <w:pPr>
        <w:pStyle w:val="Prrafodelista"/>
        <w:numPr>
          <w:ilvl w:val="1"/>
          <w:numId w:val="11"/>
        </w:numPr>
        <w:tabs>
          <w:tab w:val="left" w:pos="1341"/>
        </w:tabs>
        <w:spacing w:before="111"/>
        <w:rPr>
          <w:sz w:val="18"/>
        </w:rPr>
      </w:pPr>
      <w:r>
        <w:rPr>
          <w:sz w:val="18"/>
        </w:rPr>
        <w:t>Ventanería;</w:t>
      </w:r>
    </w:p>
    <w:p w:rsidR="001E4C99" w:rsidRDefault="001E4C99" w:rsidP="001E4C99">
      <w:pPr>
        <w:pStyle w:val="Prrafodelista"/>
        <w:numPr>
          <w:ilvl w:val="1"/>
          <w:numId w:val="11"/>
        </w:numPr>
        <w:tabs>
          <w:tab w:val="left" w:pos="1341"/>
        </w:tabs>
        <w:spacing w:before="109"/>
        <w:rPr>
          <w:sz w:val="18"/>
        </w:rPr>
      </w:pPr>
      <w:r>
        <w:rPr>
          <w:sz w:val="18"/>
        </w:rPr>
        <w:t>Módulo;</w:t>
      </w:r>
      <w:r>
        <w:rPr>
          <w:spacing w:val="-1"/>
          <w:sz w:val="18"/>
        </w:rPr>
        <w:t xml:space="preserve"> </w:t>
      </w:r>
      <w:r>
        <w:rPr>
          <w:sz w:val="18"/>
        </w:rPr>
        <w:t>y</w:t>
      </w:r>
    </w:p>
    <w:p w:rsidR="001E4C99" w:rsidRDefault="001E4C99" w:rsidP="001E4C99">
      <w:pPr>
        <w:pStyle w:val="Prrafodelista"/>
        <w:numPr>
          <w:ilvl w:val="1"/>
          <w:numId w:val="11"/>
        </w:numPr>
        <w:tabs>
          <w:tab w:val="left" w:pos="1350"/>
        </w:tabs>
        <w:spacing w:before="111"/>
        <w:ind w:left="1001" w:right="1761" w:hanging="5"/>
        <w:rPr>
          <w:sz w:val="18"/>
        </w:rPr>
      </w:pPr>
      <w:r>
        <w:rPr>
          <w:sz w:val="18"/>
        </w:rPr>
        <w:t>Relación de vanos y llenos, es decir, proporción relativa de superficies de muros y ventanas.</w:t>
      </w:r>
    </w:p>
    <w:p w:rsidR="001E4C99" w:rsidRDefault="001E4C99" w:rsidP="001E4C99">
      <w:pPr>
        <w:pStyle w:val="Prrafodelista"/>
        <w:numPr>
          <w:ilvl w:val="0"/>
          <w:numId w:val="12"/>
        </w:numPr>
        <w:tabs>
          <w:tab w:val="left" w:pos="993"/>
        </w:tabs>
        <w:spacing w:before="82" w:line="268" w:lineRule="auto"/>
        <w:ind w:left="582" w:right="933" w:hanging="10"/>
        <w:rPr>
          <w:sz w:val="18"/>
        </w:rPr>
      </w:pPr>
      <w:r>
        <w:rPr>
          <w:i/>
          <w:sz w:val="18"/>
        </w:rPr>
        <w:t xml:space="preserve">Remodelación: </w:t>
      </w:r>
      <w:r>
        <w:rPr>
          <w:sz w:val="18"/>
        </w:rPr>
        <w:t>este proceso consiste en una reestructuración del inmueble en la que puede haber cambios de su estructura física o cambios de usos del suelo pero conservando el carácter arquitectónico y caracteres que den identidad a determinada época</w:t>
      </w:r>
      <w:r>
        <w:rPr>
          <w:spacing w:val="-11"/>
          <w:sz w:val="18"/>
        </w:rPr>
        <w:t xml:space="preserve"> </w:t>
      </w:r>
      <w:r>
        <w:rPr>
          <w:sz w:val="18"/>
        </w:rPr>
        <w:t>histórica.</w:t>
      </w:r>
    </w:p>
    <w:p w:rsidR="001E4C99" w:rsidRDefault="001E4C99" w:rsidP="001E4C99">
      <w:pPr>
        <w:pStyle w:val="Prrafodelista"/>
        <w:numPr>
          <w:ilvl w:val="0"/>
          <w:numId w:val="12"/>
        </w:numPr>
        <w:tabs>
          <w:tab w:val="left" w:pos="851"/>
        </w:tabs>
        <w:spacing w:before="54" w:line="273" w:lineRule="auto"/>
        <w:ind w:left="582" w:right="933" w:firstLine="0"/>
        <w:rPr>
          <w:sz w:val="18"/>
        </w:rPr>
      </w:pPr>
      <w:r>
        <w:rPr>
          <w:i/>
          <w:sz w:val="18"/>
        </w:rPr>
        <w:t xml:space="preserve">Rehabilitación: </w:t>
      </w:r>
      <w:r>
        <w:rPr>
          <w:sz w:val="18"/>
        </w:rPr>
        <w:t>este proceso consiste en una reestructuración del inmueble en la que puede haber cambio de su estructura física o cambios de usos del suelo, pero conservando el carácter arquitectónico y caracteres que den identidad a determinada época</w:t>
      </w:r>
      <w:r>
        <w:rPr>
          <w:spacing w:val="-7"/>
          <w:sz w:val="18"/>
        </w:rPr>
        <w:t xml:space="preserve"> </w:t>
      </w:r>
      <w:r>
        <w:rPr>
          <w:sz w:val="18"/>
        </w:rPr>
        <w:t>histórica.</w:t>
      </w:r>
    </w:p>
    <w:p w:rsidR="001E4C99" w:rsidRDefault="001E4C99" w:rsidP="001E4C99">
      <w:pPr>
        <w:pStyle w:val="Prrafodelista"/>
        <w:numPr>
          <w:ilvl w:val="0"/>
          <w:numId w:val="12"/>
        </w:numPr>
        <w:tabs>
          <w:tab w:val="left" w:pos="892"/>
        </w:tabs>
        <w:spacing w:before="45" w:line="264" w:lineRule="auto"/>
        <w:ind w:left="582" w:right="941" w:firstLine="0"/>
        <w:rPr>
          <w:sz w:val="18"/>
        </w:rPr>
      </w:pPr>
      <w:r>
        <w:rPr>
          <w:i/>
          <w:sz w:val="18"/>
        </w:rPr>
        <w:t xml:space="preserve">Restauración: </w:t>
      </w:r>
      <w:r>
        <w:rPr>
          <w:sz w:val="18"/>
        </w:rPr>
        <w:t>este proceso consiste en devolver al inmueble ciertos valores que perdió con el tiempo, reconstruyendo la estructura que tuvo. Tratando al máximo que los elementos anexados sean réplica o lo más parecido posible al original, y cuando estos se desconozcan, sustituyéndolos por otros que armonicen y manifiesten claramente su carácter de añadido, es decir, de no</w:t>
      </w:r>
      <w:r>
        <w:rPr>
          <w:spacing w:val="-25"/>
          <w:sz w:val="18"/>
        </w:rPr>
        <w:t xml:space="preserve"> </w:t>
      </w:r>
      <w:r>
        <w:rPr>
          <w:sz w:val="18"/>
        </w:rPr>
        <w:t>original.</w:t>
      </w:r>
    </w:p>
    <w:p w:rsidR="001E4C99" w:rsidRDefault="001E4C99" w:rsidP="001E4C99">
      <w:pPr>
        <w:pStyle w:val="Prrafodelista"/>
        <w:numPr>
          <w:ilvl w:val="0"/>
          <w:numId w:val="12"/>
        </w:numPr>
        <w:tabs>
          <w:tab w:val="left" w:pos="815"/>
        </w:tabs>
        <w:spacing w:before="54" w:line="273" w:lineRule="auto"/>
        <w:ind w:left="582" w:right="934" w:firstLine="0"/>
        <w:rPr>
          <w:sz w:val="18"/>
        </w:rPr>
      </w:pPr>
      <w:r>
        <w:rPr>
          <w:i/>
          <w:sz w:val="18"/>
        </w:rPr>
        <w:t xml:space="preserve">Conservación: </w:t>
      </w:r>
      <w:r>
        <w:rPr>
          <w:sz w:val="18"/>
        </w:rPr>
        <w:t>restauración preventiva, consistente en la ejecución de todos los trabajos necesarios para que no decaiga y se garantice la solidez estructural del inmueble durante su futuro. La conservación es una obligación de todos los propietarios de</w:t>
      </w:r>
      <w:r>
        <w:rPr>
          <w:spacing w:val="-5"/>
          <w:sz w:val="18"/>
        </w:rPr>
        <w:t xml:space="preserve"> </w:t>
      </w:r>
      <w:r>
        <w:rPr>
          <w:sz w:val="18"/>
        </w:rPr>
        <w:t>inmuebles.</w:t>
      </w:r>
    </w:p>
    <w:p w:rsidR="001E4C99" w:rsidRDefault="001E4C99" w:rsidP="001E4C99">
      <w:pPr>
        <w:spacing w:line="273" w:lineRule="auto"/>
        <w:jc w:val="both"/>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Textoindependiente"/>
        <w:tabs>
          <w:tab w:val="left" w:pos="1661"/>
        </w:tabs>
        <w:ind w:left="301"/>
      </w:pPr>
      <w:r>
        <w:rPr>
          <w:b/>
        </w:rPr>
        <w:t>Artículo</w:t>
      </w:r>
      <w:r>
        <w:rPr>
          <w:b/>
          <w:spacing w:val="-2"/>
        </w:rPr>
        <w:t xml:space="preserve"> </w:t>
      </w:r>
      <w:r>
        <w:rPr>
          <w:b/>
        </w:rPr>
        <w:t>425.</w:t>
      </w:r>
      <w:r>
        <w:rPr>
          <w:b/>
        </w:rPr>
        <w:tab/>
      </w:r>
      <w:r>
        <w:t>En el caso de restauración, se aceptan los siguientes</w:t>
      </w:r>
      <w:r>
        <w:rPr>
          <w:spacing w:val="-12"/>
        </w:rPr>
        <w:t xml:space="preserve"> </w:t>
      </w:r>
      <w:r>
        <w:t>criterios:</w:t>
      </w:r>
    </w:p>
    <w:p w:rsidR="001E4C99" w:rsidRDefault="001E4C99" w:rsidP="001E4C99">
      <w:pPr>
        <w:pStyle w:val="Prrafodelista"/>
        <w:numPr>
          <w:ilvl w:val="0"/>
          <w:numId w:val="10"/>
        </w:numPr>
        <w:tabs>
          <w:tab w:val="left" w:pos="734"/>
        </w:tabs>
        <w:spacing w:before="31" w:line="249" w:lineRule="auto"/>
        <w:ind w:right="1492" w:firstLine="0"/>
        <w:rPr>
          <w:sz w:val="18"/>
        </w:rPr>
      </w:pPr>
      <w:r>
        <w:rPr>
          <w:sz w:val="18"/>
        </w:rPr>
        <w:t>Restauración</w:t>
      </w:r>
      <w:r>
        <w:rPr>
          <w:spacing w:val="-3"/>
          <w:sz w:val="18"/>
        </w:rPr>
        <w:t xml:space="preserve"> </w:t>
      </w:r>
      <w:r>
        <w:rPr>
          <w:sz w:val="18"/>
        </w:rPr>
        <w:t>a</w:t>
      </w:r>
      <w:r>
        <w:rPr>
          <w:spacing w:val="-4"/>
          <w:sz w:val="18"/>
        </w:rPr>
        <w:t xml:space="preserve"> </w:t>
      </w:r>
      <w:r>
        <w:rPr>
          <w:sz w:val="18"/>
        </w:rPr>
        <w:t>su</w:t>
      </w:r>
      <w:r>
        <w:rPr>
          <w:spacing w:val="-2"/>
          <w:sz w:val="18"/>
        </w:rPr>
        <w:t xml:space="preserve"> </w:t>
      </w:r>
      <w:r>
        <w:rPr>
          <w:sz w:val="18"/>
        </w:rPr>
        <w:t>estado</w:t>
      </w:r>
      <w:r>
        <w:rPr>
          <w:spacing w:val="-2"/>
          <w:sz w:val="18"/>
        </w:rPr>
        <w:t xml:space="preserve"> </w:t>
      </w:r>
      <w:r>
        <w:rPr>
          <w:sz w:val="18"/>
        </w:rPr>
        <w:t>original</w:t>
      </w:r>
      <w:r>
        <w:rPr>
          <w:spacing w:val="-3"/>
          <w:sz w:val="18"/>
        </w:rPr>
        <w:t xml:space="preserve"> </w:t>
      </w:r>
      <w:r>
        <w:rPr>
          <w:sz w:val="18"/>
        </w:rPr>
        <w:t>cuando</w:t>
      </w:r>
      <w:r>
        <w:rPr>
          <w:spacing w:val="2"/>
          <w:sz w:val="18"/>
        </w:rPr>
        <w:t xml:space="preserve"> </w:t>
      </w:r>
      <w:r>
        <w:rPr>
          <w:sz w:val="18"/>
        </w:rPr>
        <w:t>queden</w:t>
      </w:r>
      <w:r>
        <w:rPr>
          <w:spacing w:val="-4"/>
          <w:sz w:val="18"/>
        </w:rPr>
        <w:t xml:space="preserve"> </w:t>
      </w:r>
      <w:r>
        <w:rPr>
          <w:sz w:val="18"/>
        </w:rPr>
        <w:t>vestigios</w:t>
      </w:r>
      <w:r>
        <w:rPr>
          <w:spacing w:val="-4"/>
          <w:sz w:val="18"/>
        </w:rPr>
        <w:t xml:space="preserve"> </w:t>
      </w:r>
      <w:r>
        <w:rPr>
          <w:sz w:val="18"/>
        </w:rPr>
        <w:t>de</w:t>
      </w:r>
      <w:r>
        <w:rPr>
          <w:spacing w:val="-2"/>
          <w:sz w:val="18"/>
        </w:rPr>
        <w:t xml:space="preserve"> </w:t>
      </w:r>
      <w:r>
        <w:rPr>
          <w:sz w:val="18"/>
        </w:rPr>
        <w:t>como</w:t>
      </w:r>
      <w:r>
        <w:rPr>
          <w:spacing w:val="-5"/>
          <w:sz w:val="18"/>
        </w:rPr>
        <w:t xml:space="preserve"> </w:t>
      </w:r>
      <w:r>
        <w:rPr>
          <w:sz w:val="18"/>
        </w:rPr>
        <w:t>fue</w:t>
      </w:r>
      <w:r>
        <w:rPr>
          <w:spacing w:val="-4"/>
          <w:sz w:val="18"/>
        </w:rPr>
        <w:t xml:space="preserve"> </w:t>
      </w:r>
      <w:r>
        <w:rPr>
          <w:sz w:val="18"/>
        </w:rPr>
        <w:t>éste,</w:t>
      </w:r>
      <w:r>
        <w:rPr>
          <w:spacing w:val="-2"/>
          <w:sz w:val="18"/>
        </w:rPr>
        <w:t xml:space="preserve"> </w:t>
      </w:r>
      <w:r>
        <w:rPr>
          <w:sz w:val="18"/>
        </w:rPr>
        <w:t>o</w:t>
      </w:r>
      <w:r>
        <w:rPr>
          <w:spacing w:val="-4"/>
          <w:sz w:val="18"/>
        </w:rPr>
        <w:t xml:space="preserve"> </w:t>
      </w:r>
      <w:r>
        <w:rPr>
          <w:sz w:val="18"/>
        </w:rPr>
        <w:t>documentación gráfica sobre el estado original en una época</w:t>
      </w:r>
      <w:r>
        <w:rPr>
          <w:spacing w:val="-12"/>
          <w:sz w:val="18"/>
        </w:rPr>
        <w:t xml:space="preserve"> </w:t>
      </w:r>
      <w:r>
        <w:rPr>
          <w:sz w:val="18"/>
        </w:rPr>
        <w:t>determinada.</w:t>
      </w:r>
    </w:p>
    <w:p w:rsidR="001E4C99" w:rsidRDefault="001E4C99" w:rsidP="001E4C99">
      <w:pPr>
        <w:pStyle w:val="Prrafodelista"/>
        <w:numPr>
          <w:ilvl w:val="0"/>
          <w:numId w:val="10"/>
        </w:numPr>
        <w:tabs>
          <w:tab w:val="left" w:pos="784"/>
        </w:tabs>
        <w:spacing w:line="273" w:lineRule="auto"/>
        <w:ind w:right="1027" w:firstLine="0"/>
        <w:rPr>
          <w:sz w:val="18"/>
        </w:rPr>
      </w:pPr>
      <w:r>
        <w:rPr>
          <w:sz w:val="18"/>
        </w:rPr>
        <w:t>Restauración hipotética, cuando sea posible saber el estado original se propone un diseño integrado a la construcción que respete a la estructura del edificio, las tipologías</w:t>
      </w:r>
      <w:r>
        <w:rPr>
          <w:spacing w:val="-14"/>
          <w:sz w:val="18"/>
        </w:rPr>
        <w:t xml:space="preserve"> </w:t>
      </w:r>
      <w:r>
        <w:rPr>
          <w:sz w:val="18"/>
        </w:rPr>
        <w:t>específicas.</w:t>
      </w:r>
    </w:p>
    <w:p w:rsidR="001E4C99" w:rsidRDefault="001E4C99" w:rsidP="001E4C99">
      <w:pPr>
        <w:pStyle w:val="Textoindependiente"/>
        <w:spacing w:before="134" w:line="273" w:lineRule="auto"/>
        <w:ind w:left="301" w:right="944"/>
        <w:jc w:val="both"/>
      </w:pPr>
      <w:r>
        <w:rPr>
          <w:b/>
        </w:rPr>
        <w:t xml:space="preserve">Artículo 426. </w:t>
      </w:r>
      <w:r>
        <w:t xml:space="preserve">Los propietarios de bienes inmuebles colindantes físicos o visuales a un monumento histórico-artístico que pretendan realizar obras en su finca que puedan afectar las características del bien protegido, deberán obtener el permiso correspondiente del </w:t>
      </w:r>
      <w:r>
        <w:rPr>
          <w:i/>
        </w:rPr>
        <w:t>Instituto</w:t>
      </w:r>
      <w:r>
        <w:t>.</w:t>
      </w:r>
    </w:p>
    <w:p w:rsidR="001E4C99" w:rsidRDefault="001E4C99" w:rsidP="001E4C99">
      <w:pPr>
        <w:pStyle w:val="Textoindependiente"/>
        <w:spacing w:before="10"/>
        <w:ind w:left="0"/>
        <w:rPr>
          <w:sz w:val="15"/>
        </w:rPr>
      </w:pPr>
    </w:p>
    <w:p w:rsidR="001E4C99" w:rsidRDefault="001E4C99" w:rsidP="001E4C99">
      <w:pPr>
        <w:pStyle w:val="Textoindependiente"/>
        <w:spacing w:line="273" w:lineRule="auto"/>
        <w:ind w:left="301" w:right="932"/>
        <w:jc w:val="both"/>
      </w:pPr>
      <w:r>
        <w:rPr>
          <w:b/>
        </w:rPr>
        <w:t xml:space="preserve">Artículo 427. </w:t>
      </w:r>
      <w:r>
        <w:t xml:space="preserve">Los propietarios o la dependencia municipal, solicitarán al </w:t>
      </w:r>
      <w:r>
        <w:rPr>
          <w:i/>
        </w:rPr>
        <w:t>Instituto</w:t>
      </w:r>
      <w:r>
        <w:t>, proporcione asesoría profesional en la conservación y restauración de los bienes declarados como monumentos histórico- artístico.</w:t>
      </w:r>
    </w:p>
    <w:p w:rsidR="001E4C99" w:rsidRDefault="001E4C99" w:rsidP="001E4C99">
      <w:pPr>
        <w:pStyle w:val="Textoindependiente"/>
        <w:spacing w:before="11"/>
        <w:ind w:left="0"/>
        <w:rPr>
          <w:sz w:val="15"/>
        </w:rPr>
      </w:pPr>
    </w:p>
    <w:p w:rsidR="001E4C99" w:rsidRDefault="001E4C99" w:rsidP="001E4C99">
      <w:pPr>
        <w:pStyle w:val="Textoindependiente"/>
        <w:spacing w:line="254" w:lineRule="auto"/>
        <w:ind w:left="301" w:right="932"/>
        <w:jc w:val="both"/>
      </w:pPr>
      <w:r>
        <w:rPr>
          <w:b/>
        </w:rPr>
        <w:t xml:space="preserve">Artículo 428. </w:t>
      </w:r>
      <w:r>
        <w:t xml:space="preserve">Las obras de restauración y conservación en bienes declarados monumentos histórico- artísticos muebles o inmuebles, que se ejecuten sin la autorización correspondiente, o que violen lo aprobado, serán suspendidas por disposición del </w:t>
      </w:r>
      <w:r>
        <w:rPr>
          <w:i/>
        </w:rPr>
        <w:t>Instituto</w:t>
      </w:r>
      <w:r>
        <w:t xml:space="preserve">, y en su caso, se procederá a su demolición, reparación, restauración o reconstrucción, según proceda, con cargo al propietario. Serán solidariamente responsables con el propietario, quien o quienes hayan ordenado o dirigido la ejecución. La Dependencia Municipal respectiva, podrá actuar en casos urgentes en auxilio del </w:t>
      </w:r>
      <w:r>
        <w:rPr>
          <w:i/>
        </w:rPr>
        <w:t xml:space="preserve">Instituto </w:t>
      </w:r>
      <w:r>
        <w:t>para ordenar la suspensión de las obras.</w:t>
      </w:r>
    </w:p>
    <w:p w:rsidR="001E4C99" w:rsidRDefault="001E4C99" w:rsidP="001E4C99">
      <w:pPr>
        <w:pStyle w:val="Textoindependiente"/>
        <w:spacing w:before="8"/>
        <w:ind w:left="0"/>
        <w:rPr>
          <w:sz w:val="17"/>
        </w:rPr>
      </w:pPr>
    </w:p>
    <w:p w:rsidR="001E4C99" w:rsidRDefault="001E4C99" w:rsidP="001E4C99">
      <w:pPr>
        <w:pStyle w:val="Textoindependiente"/>
        <w:spacing w:before="1" w:line="264" w:lineRule="auto"/>
        <w:ind w:left="301" w:right="934"/>
        <w:jc w:val="both"/>
      </w:pPr>
      <w:r>
        <w:rPr>
          <w:b/>
        </w:rPr>
        <w:t xml:space="preserve">Artículo 429. </w:t>
      </w:r>
      <w:r>
        <w:t>El uso al que se destinen los monumentos y las zonas de monumentos histórico-artísticos considerados en este Reglamento, deberá ser congruente con sus antecedentes y sus características artísticas e históricas, así como el funcionamiento que se le pretenda dar a través de la aplicación de instalaciones y servicios no altere no deforme los valores de los monumentos.</w:t>
      </w:r>
    </w:p>
    <w:p w:rsidR="001E4C99" w:rsidRDefault="001E4C99" w:rsidP="001E4C99">
      <w:pPr>
        <w:pStyle w:val="Textoindependiente"/>
        <w:spacing w:before="6"/>
        <w:ind w:left="0"/>
        <w:rPr>
          <w:sz w:val="16"/>
        </w:rPr>
      </w:pPr>
    </w:p>
    <w:p w:rsidR="001E4C99" w:rsidRDefault="001E4C99" w:rsidP="001E4C99">
      <w:pPr>
        <w:pStyle w:val="Textoindependiente"/>
        <w:spacing w:before="1" w:line="297" w:lineRule="auto"/>
        <w:ind w:left="301" w:right="934"/>
        <w:jc w:val="both"/>
      </w:pPr>
      <w:r>
        <w:rPr>
          <w:b/>
        </w:rPr>
        <w:t xml:space="preserve">Artículo 430. </w:t>
      </w:r>
      <w:r>
        <w:t xml:space="preserve">Toda intervención que se realice en monumentos histórico-artísticos, deberá sujetarse a lo establecido en el dictamen técnico que sobre el particular haya emitido el </w:t>
      </w:r>
      <w:r>
        <w:rPr>
          <w:i/>
        </w:rPr>
        <w:t>Instituto</w:t>
      </w:r>
      <w:r>
        <w:t>.</w:t>
      </w:r>
    </w:p>
    <w:p w:rsidR="001E4C99" w:rsidRDefault="001E4C99" w:rsidP="001E4C99">
      <w:pPr>
        <w:pStyle w:val="Textoindependiente"/>
        <w:spacing w:before="166" w:line="273" w:lineRule="auto"/>
        <w:ind w:left="301" w:right="934"/>
        <w:jc w:val="both"/>
      </w:pPr>
      <w:r>
        <w:rPr>
          <w:b/>
        </w:rPr>
        <w:t xml:space="preserve">Artículo 431. </w:t>
      </w:r>
      <w:r>
        <w:t xml:space="preserve">Los bienes inmuebles determinados por este Reglamento, propiedad del Municipio, deberán sujetarse a usos y destinos congruentes con su naturaleza histórica-artística. El </w:t>
      </w:r>
      <w:r>
        <w:rPr>
          <w:i/>
        </w:rPr>
        <w:t xml:space="preserve">Instituto </w:t>
      </w:r>
      <w:r>
        <w:t>mediante asesoría y dictámenes técnicos velarán la observancia de esta disposición.</w:t>
      </w:r>
    </w:p>
    <w:p w:rsidR="001E4C99" w:rsidRDefault="001E4C99" w:rsidP="001E4C99">
      <w:pPr>
        <w:pStyle w:val="Textoindependiente"/>
        <w:spacing w:before="7"/>
        <w:ind w:left="0"/>
        <w:rPr>
          <w:sz w:val="15"/>
        </w:rPr>
      </w:pPr>
    </w:p>
    <w:p w:rsidR="001E4C99" w:rsidRDefault="001E4C99" w:rsidP="001E4C99">
      <w:pPr>
        <w:pStyle w:val="Textoindependiente"/>
        <w:spacing w:line="256" w:lineRule="auto"/>
        <w:ind w:left="301" w:right="934"/>
        <w:jc w:val="both"/>
      </w:pPr>
      <w:r>
        <w:rPr>
          <w:b/>
        </w:rPr>
        <w:t xml:space="preserve">Artículo 432. </w:t>
      </w:r>
      <w:r>
        <w:t xml:space="preserve">Todas las dependencias públicas del Municipio, que posean bienes inmuebles considerados dentro del patrimonio cultural histórico-artístico del Municipio, para llevar a cabo cualquier intervención en ellos, deberán obtener la autorización correspondiente por parte del </w:t>
      </w:r>
      <w:r>
        <w:rPr>
          <w:i/>
        </w:rPr>
        <w:t>Instituto</w:t>
      </w:r>
      <w:r>
        <w:t>, el cual dictará las normas básicas y los procedimientos que se deben aplicar para el uso, conservación, preservación, restauración, reconstrucción y cualquier otra actividad necesaria para la debida protección de dichos bienes.</w:t>
      </w:r>
    </w:p>
    <w:p w:rsidR="001E4C99" w:rsidRDefault="001E4C99" w:rsidP="001E4C99">
      <w:pPr>
        <w:pStyle w:val="Textoindependiente"/>
        <w:ind w:left="0"/>
        <w:rPr>
          <w:sz w:val="20"/>
        </w:rPr>
      </w:pPr>
    </w:p>
    <w:p w:rsidR="001E4C99" w:rsidRDefault="001E4C99" w:rsidP="001E4C99">
      <w:pPr>
        <w:pStyle w:val="Textoindependiente"/>
        <w:spacing w:before="10"/>
        <w:ind w:left="0"/>
        <w:rPr>
          <w:sz w:val="16"/>
        </w:rPr>
      </w:pPr>
    </w:p>
    <w:p w:rsidR="001E4C99" w:rsidRDefault="001E4C99" w:rsidP="001E4C99">
      <w:pPr>
        <w:pStyle w:val="Textoindependiente"/>
        <w:spacing w:line="300" w:lineRule="auto"/>
        <w:ind w:left="301" w:right="934"/>
        <w:jc w:val="both"/>
      </w:pPr>
      <w:r>
        <w:rPr>
          <w:b/>
        </w:rPr>
        <w:t xml:space="preserve">Artículo 433. </w:t>
      </w:r>
      <w:r>
        <w:t>En el caso de adecuar un edificio a una función diferente deberá tenerse especial cuidado en:</w:t>
      </w:r>
    </w:p>
    <w:p w:rsidR="001E4C99" w:rsidRDefault="001E4C99" w:rsidP="001E4C99">
      <w:pPr>
        <w:pStyle w:val="Prrafodelista"/>
        <w:numPr>
          <w:ilvl w:val="0"/>
          <w:numId w:val="9"/>
        </w:numPr>
        <w:tabs>
          <w:tab w:val="left" w:pos="980"/>
          <w:tab w:val="left" w:pos="981"/>
        </w:tabs>
        <w:spacing w:before="172"/>
        <w:ind w:hanging="409"/>
        <w:rPr>
          <w:sz w:val="18"/>
        </w:rPr>
      </w:pPr>
      <w:r>
        <w:rPr>
          <w:sz w:val="18"/>
        </w:rPr>
        <w:t>Respetar íntegramente la estructura asegurando su restauración y conservación;</w:t>
      </w:r>
      <w:r>
        <w:rPr>
          <w:spacing w:val="-14"/>
          <w:sz w:val="18"/>
        </w:rPr>
        <w:t xml:space="preserve"> </w:t>
      </w:r>
      <w:r>
        <w:rPr>
          <w:sz w:val="18"/>
        </w:rPr>
        <w:t>y</w:t>
      </w:r>
    </w:p>
    <w:p w:rsidR="001E4C99" w:rsidRDefault="001E4C99" w:rsidP="001E4C99">
      <w:pPr>
        <w:pStyle w:val="Textoindependiente"/>
        <w:spacing w:before="5"/>
        <w:ind w:left="0"/>
        <w:rPr>
          <w:sz w:val="21"/>
        </w:rPr>
      </w:pPr>
    </w:p>
    <w:p w:rsidR="001E4C99" w:rsidRDefault="001E4C99" w:rsidP="001E4C99">
      <w:pPr>
        <w:pStyle w:val="Prrafodelista"/>
        <w:numPr>
          <w:ilvl w:val="0"/>
          <w:numId w:val="9"/>
        </w:numPr>
        <w:tabs>
          <w:tab w:val="left" w:pos="784"/>
        </w:tabs>
        <w:spacing w:line="302" w:lineRule="auto"/>
        <w:ind w:left="582" w:right="1188" w:firstLine="0"/>
        <w:rPr>
          <w:sz w:val="18"/>
        </w:rPr>
      </w:pPr>
      <w:r>
        <w:rPr>
          <w:sz w:val="18"/>
        </w:rPr>
        <w:t>El contenido podrá ser cambiado de acuerdo a su función, pero siempre deberá estar formalmente integrado al</w:t>
      </w:r>
      <w:r>
        <w:rPr>
          <w:spacing w:val="-5"/>
          <w:sz w:val="18"/>
        </w:rPr>
        <w:t xml:space="preserve"> </w:t>
      </w:r>
      <w:r>
        <w:rPr>
          <w:sz w:val="18"/>
        </w:rPr>
        <w:t>conjunto.</w:t>
      </w:r>
    </w:p>
    <w:p w:rsidR="001E4C99" w:rsidRDefault="001E4C99" w:rsidP="001E4C99">
      <w:pPr>
        <w:pStyle w:val="Textoindependiente"/>
        <w:spacing w:before="158" w:line="300" w:lineRule="auto"/>
        <w:ind w:left="301" w:right="934"/>
        <w:jc w:val="both"/>
      </w:pPr>
      <w:r>
        <w:rPr>
          <w:b/>
        </w:rPr>
        <w:t xml:space="preserve">Artículo 434. </w:t>
      </w:r>
      <w:r>
        <w:t>En el caso de remodelación arquitectónica o urbana, deberá respetarse íntegramente las tipologías de construcción a todos los niveles y tender siempre una limpieza ambiental.</w:t>
      </w:r>
    </w:p>
    <w:p w:rsidR="001E4C99" w:rsidRDefault="001E4C99" w:rsidP="001E4C99">
      <w:pPr>
        <w:pStyle w:val="Textoindependiente"/>
        <w:spacing w:before="159" w:line="259" w:lineRule="auto"/>
        <w:ind w:left="301" w:right="934"/>
        <w:jc w:val="both"/>
      </w:pPr>
      <w:r>
        <w:rPr>
          <w:b/>
        </w:rPr>
        <w:t xml:space="preserve">Artículo 435. </w:t>
      </w:r>
      <w:r>
        <w:t>En lo referente a anuncios para áreas y edificios patrimoniales, se aplicará la reglamentación municipal vigente, y además se deberá observar que los materiales usados en zonas y edificios patrimoniales deberán ser tradicionales, no aceptándose el uso de acrílicos, aluminio y otros materiales  que no vayan de acuerdo a la tipología del inmueble, tampoco se aceptarán coloraciones fluorescentes o cualquier otra cosa que desarmonice con la imagen visual del edificio o del</w:t>
      </w:r>
      <w:r>
        <w:rPr>
          <w:spacing w:val="-21"/>
        </w:rPr>
        <w:t xml:space="preserve"> </w:t>
      </w:r>
      <w:r>
        <w:t>conjunto.</w:t>
      </w:r>
    </w:p>
    <w:p w:rsidR="001E4C99" w:rsidRDefault="001E4C99" w:rsidP="001E4C99">
      <w:pPr>
        <w:spacing w:line="259" w:lineRule="auto"/>
        <w:jc w:val="both"/>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Textoindependiente"/>
        <w:spacing w:line="264" w:lineRule="auto"/>
        <w:ind w:left="301" w:right="932"/>
        <w:jc w:val="both"/>
      </w:pPr>
      <w:r>
        <w:rPr>
          <w:b/>
        </w:rPr>
        <w:t xml:space="preserve">Artículo 436. </w:t>
      </w:r>
      <w:r>
        <w:t xml:space="preserve">Todo edificio catalogado como de </w:t>
      </w:r>
      <w:r>
        <w:rPr>
          <w:i/>
        </w:rPr>
        <w:t xml:space="preserve">Categoría A </w:t>
      </w:r>
      <w:r>
        <w:t xml:space="preserve">o </w:t>
      </w:r>
      <w:r>
        <w:rPr>
          <w:i/>
        </w:rPr>
        <w:t xml:space="preserve">Categoría B, </w:t>
      </w:r>
      <w:r>
        <w:t>no deberá ser demolido por ninguna causa. Corresponde al Ayuntamiento por conducto de la Dependencia Municipal, dictaminar sobre la negación o aprobación de demolición de cualquier edificio incluido dentro de las otras categorías señaladas en este capítulo.</w:t>
      </w:r>
    </w:p>
    <w:p w:rsidR="001E4C99" w:rsidRDefault="001E4C99" w:rsidP="001E4C99">
      <w:pPr>
        <w:pStyle w:val="Textoindependiente"/>
        <w:spacing w:before="10"/>
        <w:ind w:left="0"/>
        <w:rPr>
          <w:sz w:val="17"/>
        </w:rPr>
      </w:pPr>
    </w:p>
    <w:p w:rsidR="001E4C99" w:rsidRDefault="001E4C99" w:rsidP="001E4C99">
      <w:pPr>
        <w:pStyle w:val="Textoindependiente"/>
        <w:ind w:left="1605" w:right="2368"/>
        <w:jc w:val="center"/>
      </w:pPr>
      <w:r>
        <w:t>TÍTULO VI. OrganizaciÓn de la funciÓn pericial</w:t>
      </w:r>
    </w:p>
    <w:p w:rsidR="001E4C99" w:rsidRDefault="001E4C99" w:rsidP="001E4C99">
      <w:pPr>
        <w:pStyle w:val="Textoindependiente"/>
        <w:spacing w:before="5"/>
        <w:ind w:left="0"/>
        <w:rPr>
          <w:sz w:val="21"/>
        </w:rPr>
      </w:pPr>
    </w:p>
    <w:p w:rsidR="001E4C99" w:rsidRDefault="001E4C99" w:rsidP="001E4C99">
      <w:pPr>
        <w:pStyle w:val="Ttulo3"/>
        <w:ind w:left="1673"/>
      </w:pPr>
      <w:r>
        <w:t>CAPÍTULO XXXIX</w:t>
      </w:r>
    </w:p>
    <w:p w:rsidR="001E4C99" w:rsidRDefault="001E4C99" w:rsidP="001E4C99">
      <w:pPr>
        <w:spacing w:before="31"/>
        <w:ind w:left="1674" w:right="2368"/>
        <w:jc w:val="center"/>
        <w:rPr>
          <w:b/>
          <w:sz w:val="18"/>
        </w:rPr>
      </w:pPr>
      <w:r>
        <w:rPr>
          <w:b/>
          <w:sz w:val="18"/>
        </w:rPr>
        <w:t>Disposiciones Generales</w:t>
      </w:r>
    </w:p>
    <w:p w:rsidR="001E4C99" w:rsidRDefault="001E4C99" w:rsidP="001E4C99">
      <w:pPr>
        <w:pStyle w:val="Textoindependiente"/>
        <w:spacing w:before="5"/>
        <w:ind w:left="0"/>
        <w:rPr>
          <w:b/>
          <w:sz w:val="16"/>
        </w:rPr>
      </w:pPr>
    </w:p>
    <w:p w:rsidR="001E4C99" w:rsidRDefault="001E4C99" w:rsidP="001E4C99">
      <w:pPr>
        <w:pStyle w:val="Textoindependiente"/>
        <w:spacing w:line="256" w:lineRule="auto"/>
        <w:ind w:left="301" w:right="941"/>
        <w:jc w:val="both"/>
      </w:pPr>
      <w:r>
        <w:rPr>
          <w:b/>
        </w:rPr>
        <w:t xml:space="preserve">Artículo 437. </w:t>
      </w:r>
      <w:r>
        <w:t xml:space="preserve">Para la elaboración de los Programas de Desarrollo Urbano y los Proyectos de Aprovechamiento Urbano, tanto de urbanización como de edificación, así como la ejecución de estas, se requiere la participación de peritos, conforme a lo dispuesto en el artículo 255 de la </w:t>
      </w:r>
      <w:r>
        <w:rPr>
          <w:i/>
        </w:rPr>
        <w:t>Ley</w:t>
      </w:r>
      <w:r>
        <w:t>.</w:t>
      </w:r>
    </w:p>
    <w:p w:rsidR="001E4C99" w:rsidRDefault="001E4C99" w:rsidP="001E4C99">
      <w:pPr>
        <w:pStyle w:val="Textoindependiente"/>
        <w:spacing w:before="5" w:line="247" w:lineRule="auto"/>
        <w:ind w:left="301" w:right="944"/>
        <w:jc w:val="both"/>
      </w:pPr>
      <w:r>
        <w:t xml:space="preserve">Los </w:t>
      </w:r>
      <w:r>
        <w:rPr>
          <w:i/>
        </w:rPr>
        <w:t xml:space="preserve">peritos urbanos </w:t>
      </w:r>
      <w:r>
        <w:t>son los profesionales de la planeación urbana, del diseño urbano, de la ingeniería urbana o de la edificación en general, reconocidos por la autoridad municipal, con la capacidad de revisar y acreditar que las solicitudes de los proyectos mencionados, cumplen con lo establecido por la</w:t>
      </w:r>
    </w:p>
    <w:p w:rsidR="001E4C99" w:rsidRDefault="001E4C99" w:rsidP="001E4C99">
      <w:pPr>
        <w:spacing w:line="252" w:lineRule="auto"/>
        <w:ind w:left="301" w:right="942"/>
        <w:jc w:val="both"/>
        <w:rPr>
          <w:sz w:val="18"/>
        </w:rPr>
      </w:pPr>
      <w:r>
        <w:rPr>
          <w:i/>
          <w:sz w:val="18"/>
        </w:rPr>
        <w:t xml:space="preserve">Ley de Asentamientos Humanos, los Reglamentos Estatal y Municipal de Zonificación, el Reglamento de Construcción </w:t>
      </w:r>
      <w:r>
        <w:rPr>
          <w:sz w:val="18"/>
        </w:rPr>
        <w:t>del municipio y los Programas de Desarrollo Urbano aplicables a su área de ubicación, así como de dirigir y supervisar la ejecución de las obras, responsabilizándose de que se realicen de acuerdo a los proyectos aprobados.</w:t>
      </w:r>
    </w:p>
    <w:p w:rsidR="001E4C99" w:rsidRDefault="001E4C99" w:rsidP="001E4C99">
      <w:pPr>
        <w:spacing w:before="162" w:line="261" w:lineRule="auto"/>
        <w:ind w:left="301" w:right="933"/>
        <w:jc w:val="both"/>
        <w:rPr>
          <w:sz w:val="18"/>
        </w:rPr>
      </w:pPr>
      <w:r>
        <w:rPr>
          <w:b/>
          <w:sz w:val="18"/>
        </w:rPr>
        <w:t xml:space="preserve">Artículo 438. </w:t>
      </w:r>
      <w:r>
        <w:rPr>
          <w:sz w:val="18"/>
        </w:rPr>
        <w:t xml:space="preserve">Por la modalidad de su actuación y alcance de su responsabilidad, los peritos urbanos desempeñarán su función como: </w:t>
      </w:r>
      <w:r>
        <w:rPr>
          <w:i/>
          <w:sz w:val="18"/>
        </w:rPr>
        <w:t>peritos de proyecto, peritos de obra y peritos en supervisión municipal</w:t>
      </w:r>
      <w:r>
        <w:rPr>
          <w:sz w:val="18"/>
        </w:rPr>
        <w:t xml:space="preserve">, existiendo para cada una de estas clasificaciones las especialidades de </w:t>
      </w:r>
      <w:r>
        <w:rPr>
          <w:i/>
          <w:sz w:val="18"/>
        </w:rPr>
        <w:t xml:space="preserve">urbanización </w:t>
      </w:r>
      <w:r>
        <w:rPr>
          <w:sz w:val="18"/>
        </w:rPr>
        <w:t xml:space="preserve">y de </w:t>
      </w:r>
      <w:r>
        <w:rPr>
          <w:i/>
          <w:sz w:val="18"/>
        </w:rPr>
        <w:t>edificación</w:t>
      </w:r>
      <w:r>
        <w:rPr>
          <w:sz w:val="18"/>
        </w:rPr>
        <w:t>, con la posibilidad de que un profesionista reúna los requisitos necesarios para desempeñar su actividad en ambas especialidades.</w:t>
      </w:r>
    </w:p>
    <w:p w:rsidR="001E4C99" w:rsidRDefault="001E4C99" w:rsidP="001E4C99">
      <w:pPr>
        <w:pStyle w:val="Textoindependiente"/>
        <w:spacing w:before="149" w:line="276" w:lineRule="auto"/>
        <w:ind w:left="301" w:right="944"/>
        <w:jc w:val="both"/>
      </w:pPr>
      <w:r>
        <w:rPr>
          <w:b/>
        </w:rPr>
        <w:t xml:space="preserve">Artículo 439. </w:t>
      </w:r>
      <w:r>
        <w:t>Los peritos de proyecto y de obra, tendrán una función de técnica, actuando siempre a petición de parte; y los peritos en supervisión municipal, tendrán una función de orden normativo, actuando siempre a petición de la autoridad municipal.</w:t>
      </w:r>
    </w:p>
    <w:p w:rsidR="001E4C99" w:rsidRDefault="001E4C99" w:rsidP="001E4C99">
      <w:pPr>
        <w:pStyle w:val="Ttulo3"/>
        <w:spacing w:before="138"/>
        <w:ind w:left="1690"/>
      </w:pPr>
      <w:r>
        <w:t>CAPÍTULO XL</w:t>
      </w:r>
    </w:p>
    <w:p w:rsidR="001E4C99" w:rsidRDefault="001E4C99" w:rsidP="001E4C99">
      <w:pPr>
        <w:spacing w:before="33"/>
        <w:ind w:left="1652" w:right="2368"/>
        <w:jc w:val="center"/>
        <w:rPr>
          <w:b/>
          <w:sz w:val="18"/>
        </w:rPr>
      </w:pPr>
      <w:r>
        <w:rPr>
          <w:b/>
          <w:sz w:val="18"/>
        </w:rPr>
        <w:t>Los peritos de proyecto</w:t>
      </w:r>
    </w:p>
    <w:p w:rsidR="001E4C99" w:rsidRDefault="001E4C99" w:rsidP="001E4C99">
      <w:pPr>
        <w:pStyle w:val="Textoindependiente"/>
        <w:spacing w:before="7"/>
        <w:ind w:left="0"/>
        <w:rPr>
          <w:b/>
          <w:sz w:val="16"/>
        </w:rPr>
      </w:pPr>
    </w:p>
    <w:p w:rsidR="001E4C99" w:rsidRDefault="001E4C99" w:rsidP="001E4C99">
      <w:pPr>
        <w:pStyle w:val="Textoindependiente"/>
        <w:spacing w:before="1" w:line="264" w:lineRule="auto"/>
        <w:ind w:left="301" w:right="934"/>
        <w:jc w:val="both"/>
      </w:pPr>
      <w:r>
        <w:rPr>
          <w:b/>
        </w:rPr>
        <w:t xml:space="preserve">Artículo 440. </w:t>
      </w:r>
      <w:r>
        <w:t>Los peritos de proyecto, tienen la función de elaborar los proyectos relativos a Programas de Desarrollo Urbano y los proyectos arquitectónicos, para todas las acciones que se pretendan desarrollar en el territorio del municipio, suscribiendo las solicitudes y acreditando su procedencia para obtener la aprobación de dichos proyectos, por parte de la autoridad municipal.</w:t>
      </w:r>
    </w:p>
    <w:p w:rsidR="001E4C99" w:rsidRDefault="001E4C99" w:rsidP="001E4C99">
      <w:pPr>
        <w:spacing w:before="143" w:line="290" w:lineRule="auto"/>
        <w:ind w:left="301" w:right="1664"/>
        <w:rPr>
          <w:i/>
          <w:sz w:val="18"/>
        </w:rPr>
      </w:pPr>
      <w:r>
        <w:rPr>
          <w:sz w:val="18"/>
        </w:rPr>
        <w:t xml:space="preserve">En el primer caso se denominarán </w:t>
      </w:r>
      <w:r>
        <w:rPr>
          <w:i/>
          <w:sz w:val="18"/>
        </w:rPr>
        <w:t xml:space="preserve">peritos de proyecto de urbanización </w:t>
      </w:r>
      <w:r>
        <w:rPr>
          <w:sz w:val="18"/>
        </w:rPr>
        <w:t xml:space="preserve">y en el segundo, </w:t>
      </w:r>
      <w:r>
        <w:rPr>
          <w:i/>
          <w:sz w:val="18"/>
        </w:rPr>
        <w:t>peritos de proyecto arquitectónico</w:t>
      </w:r>
    </w:p>
    <w:p w:rsidR="001E4C99" w:rsidRDefault="001E4C99" w:rsidP="001E4C99">
      <w:pPr>
        <w:pStyle w:val="Textoindependiente"/>
        <w:spacing w:before="127" w:line="259" w:lineRule="auto"/>
        <w:ind w:left="301" w:right="934"/>
        <w:jc w:val="both"/>
      </w:pPr>
      <w:r>
        <w:rPr>
          <w:b/>
        </w:rPr>
        <w:t xml:space="preserve">Artículo 441. </w:t>
      </w:r>
      <w:r>
        <w:t>Los peritos mencionados en el artículo anterior, tiene también la función de asesorar a las personas que le soliciten sus servicios, debiendo recibir, para su revisión y autorización en su caso, la solicitud para el trámite de aprobación de los proyectos de las acciones de aprovechamiento urbano que éstas pretendan ejecutar, responsabilizándose de las consecuencias legales que de tal autorización se deriven.</w:t>
      </w:r>
    </w:p>
    <w:p w:rsidR="001E4C99" w:rsidRDefault="001E4C99" w:rsidP="001E4C99">
      <w:pPr>
        <w:pStyle w:val="Textoindependiente"/>
        <w:spacing w:before="160" w:line="300" w:lineRule="auto"/>
        <w:ind w:left="301" w:right="944"/>
      </w:pPr>
      <w:r>
        <w:rPr>
          <w:b/>
        </w:rPr>
        <w:t xml:space="preserve">Artículo 442. </w:t>
      </w:r>
      <w:r>
        <w:t>Para el ejercicio de sus funciones, los peritos de proyecto deberán tramitar su registro ante la autoridad municipal correspondiente, y desempeñarán éstas en el territorio del municipio.</w:t>
      </w:r>
    </w:p>
    <w:p w:rsidR="001E4C99" w:rsidRDefault="001E4C99" w:rsidP="001E4C99">
      <w:pPr>
        <w:pStyle w:val="Textoindependiente"/>
        <w:tabs>
          <w:tab w:val="left" w:pos="1661"/>
        </w:tabs>
        <w:spacing w:before="121"/>
        <w:ind w:left="301"/>
      </w:pPr>
      <w:r>
        <w:rPr>
          <w:b/>
        </w:rPr>
        <w:t>Artículo</w:t>
      </w:r>
      <w:r>
        <w:rPr>
          <w:b/>
          <w:spacing w:val="-2"/>
        </w:rPr>
        <w:t xml:space="preserve"> </w:t>
      </w:r>
      <w:r>
        <w:rPr>
          <w:b/>
        </w:rPr>
        <w:t>443.</w:t>
      </w:r>
      <w:r>
        <w:rPr>
          <w:b/>
        </w:rPr>
        <w:tab/>
      </w:r>
      <w:r>
        <w:t>Los requisitos mínimos para obtener el registro de perito de proyecto son los</w:t>
      </w:r>
      <w:r>
        <w:rPr>
          <w:spacing w:val="-11"/>
        </w:rPr>
        <w:t xml:space="preserve"> </w:t>
      </w:r>
      <w:r>
        <w:t>siguientes:</w:t>
      </w:r>
    </w:p>
    <w:p w:rsidR="001E4C99" w:rsidRDefault="001E4C99" w:rsidP="001E4C99">
      <w:pPr>
        <w:pStyle w:val="Textoindependiente"/>
        <w:spacing w:before="5"/>
        <w:ind w:left="0"/>
        <w:rPr>
          <w:sz w:val="17"/>
        </w:rPr>
      </w:pPr>
    </w:p>
    <w:p w:rsidR="001E4C99" w:rsidRDefault="001E4C99" w:rsidP="001E4C99">
      <w:pPr>
        <w:pStyle w:val="Prrafodelista"/>
        <w:numPr>
          <w:ilvl w:val="0"/>
          <w:numId w:val="8"/>
        </w:numPr>
        <w:tabs>
          <w:tab w:val="left" w:pos="734"/>
        </w:tabs>
        <w:spacing w:before="1" w:line="300" w:lineRule="auto"/>
        <w:ind w:right="1576" w:firstLine="0"/>
        <w:rPr>
          <w:sz w:val="18"/>
        </w:rPr>
      </w:pPr>
      <w:r>
        <w:rPr>
          <w:sz w:val="18"/>
        </w:rPr>
        <w:t>Tener</w:t>
      </w:r>
      <w:r>
        <w:rPr>
          <w:spacing w:val="-2"/>
          <w:sz w:val="18"/>
        </w:rPr>
        <w:t xml:space="preserve"> </w:t>
      </w:r>
      <w:r>
        <w:rPr>
          <w:sz w:val="18"/>
        </w:rPr>
        <w:t>título</w:t>
      </w:r>
      <w:r>
        <w:rPr>
          <w:spacing w:val="-4"/>
          <w:sz w:val="18"/>
        </w:rPr>
        <w:t xml:space="preserve"> </w:t>
      </w:r>
      <w:r>
        <w:rPr>
          <w:sz w:val="18"/>
        </w:rPr>
        <w:t>profesional</w:t>
      </w:r>
      <w:r>
        <w:rPr>
          <w:spacing w:val="-4"/>
          <w:sz w:val="18"/>
        </w:rPr>
        <w:t xml:space="preserve"> </w:t>
      </w:r>
      <w:r>
        <w:rPr>
          <w:sz w:val="18"/>
        </w:rPr>
        <w:t>a</w:t>
      </w:r>
      <w:r>
        <w:rPr>
          <w:spacing w:val="-1"/>
          <w:sz w:val="18"/>
        </w:rPr>
        <w:t xml:space="preserve"> </w:t>
      </w:r>
      <w:r>
        <w:rPr>
          <w:sz w:val="18"/>
        </w:rPr>
        <w:t>nivel</w:t>
      </w:r>
      <w:r>
        <w:rPr>
          <w:spacing w:val="-2"/>
          <w:sz w:val="18"/>
        </w:rPr>
        <w:t xml:space="preserve"> </w:t>
      </w:r>
      <w:r>
        <w:rPr>
          <w:sz w:val="18"/>
        </w:rPr>
        <w:t>de</w:t>
      </w:r>
      <w:r>
        <w:rPr>
          <w:spacing w:val="-4"/>
          <w:sz w:val="18"/>
        </w:rPr>
        <w:t xml:space="preserve"> </w:t>
      </w:r>
      <w:r>
        <w:rPr>
          <w:sz w:val="18"/>
        </w:rPr>
        <w:t>licenciatura,</w:t>
      </w:r>
      <w:r>
        <w:rPr>
          <w:spacing w:val="-4"/>
          <w:sz w:val="18"/>
        </w:rPr>
        <w:t xml:space="preserve"> </w:t>
      </w:r>
      <w:r>
        <w:rPr>
          <w:sz w:val="18"/>
        </w:rPr>
        <w:t>de</w:t>
      </w:r>
      <w:r>
        <w:rPr>
          <w:spacing w:val="-3"/>
          <w:sz w:val="18"/>
        </w:rPr>
        <w:t xml:space="preserve"> </w:t>
      </w:r>
      <w:r>
        <w:rPr>
          <w:sz w:val="18"/>
        </w:rPr>
        <w:t>ingeniero</w:t>
      </w:r>
      <w:r>
        <w:rPr>
          <w:spacing w:val="-4"/>
          <w:sz w:val="18"/>
        </w:rPr>
        <w:t xml:space="preserve"> </w:t>
      </w:r>
      <w:r>
        <w:rPr>
          <w:sz w:val="18"/>
        </w:rPr>
        <w:t>civil</w:t>
      </w:r>
      <w:r>
        <w:rPr>
          <w:spacing w:val="-4"/>
          <w:sz w:val="18"/>
        </w:rPr>
        <w:t xml:space="preserve"> </w:t>
      </w:r>
      <w:r>
        <w:rPr>
          <w:sz w:val="18"/>
        </w:rPr>
        <w:t>o</w:t>
      </w:r>
      <w:r>
        <w:rPr>
          <w:spacing w:val="-2"/>
          <w:sz w:val="18"/>
        </w:rPr>
        <w:t xml:space="preserve"> </w:t>
      </w:r>
      <w:r>
        <w:rPr>
          <w:sz w:val="18"/>
        </w:rPr>
        <w:t>de</w:t>
      </w:r>
      <w:r>
        <w:rPr>
          <w:spacing w:val="-3"/>
          <w:sz w:val="18"/>
        </w:rPr>
        <w:t xml:space="preserve"> </w:t>
      </w:r>
      <w:r>
        <w:rPr>
          <w:sz w:val="18"/>
        </w:rPr>
        <w:t>arquitecto,</w:t>
      </w:r>
      <w:r>
        <w:rPr>
          <w:spacing w:val="-4"/>
          <w:sz w:val="18"/>
        </w:rPr>
        <w:t xml:space="preserve"> </w:t>
      </w:r>
      <w:r>
        <w:rPr>
          <w:sz w:val="18"/>
        </w:rPr>
        <w:t>lo</w:t>
      </w:r>
      <w:r>
        <w:rPr>
          <w:spacing w:val="-4"/>
          <w:sz w:val="18"/>
        </w:rPr>
        <w:t xml:space="preserve"> </w:t>
      </w:r>
      <w:r>
        <w:rPr>
          <w:sz w:val="18"/>
        </w:rPr>
        <w:t>cual</w:t>
      </w:r>
      <w:r>
        <w:rPr>
          <w:spacing w:val="-1"/>
          <w:sz w:val="18"/>
        </w:rPr>
        <w:t xml:space="preserve"> </w:t>
      </w:r>
      <w:r>
        <w:rPr>
          <w:sz w:val="18"/>
        </w:rPr>
        <w:t>deberá comprobarse mediante la cédula expedida por la Dirección General de</w:t>
      </w:r>
      <w:r>
        <w:rPr>
          <w:spacing w:val="-19"/>
          <w:sz w:val="18"/>
        </w:rPr>
        <w:t xml:space="preserve"> </w:t>
      </w:r>
      <w:r>
        <w:rPr>
          <w:sz w:val="18"/>
        </w:rPr>
        <w:t>Profesiones;</w:t>
      </w:r>
    </w:p>
    <w:p w:rsidR="001E4C99" w:rsidRDefault="001E4C99" w:rsidP="001E4C99">
      <w:pPr>
        <w:pStyle w:val="Prrafodelista"/>
        <w:numPr>
          <w:ilvl w:val="0"/>
          <w:numId w:val="8"/>
        </w:numPr>
        <w:tabs>
          <w:tab w:val="left" w:pos="980"/>
          <w:tab w:val="left" w:pos="981"/>
        </w:tabs>
        <w:spacing w:before="111"/>
        <w:ind w:left="980" w:hanging="409"/>
        <w:rPr>
          <w:sz w:val="18"/>
        </w:rPr>
      </w:pPr>
      <w:r>
        <w:rPr>
          <w:sz w:val="18"/>
        </w:rPr>
        <w:t>Estar registrado ante la Dirección de Profesiones del Estado de Colima;</w:t>
      </w:r>
      <w:r>
        <w:rPr>
          <w:spacing w:val="-9"/>
          <w:sz w:val="18"/>
        </w:rPr>
        <w:t xml:space="preserve"> </w:t>
      </w:r>
      <w:r>
        <w:rPr>
          <w:sz w:val="18"/>
        </w:rPr>
        <w:t>y</w:t>
      </w:r>
    </w:p>
    <w:p w:rsidR="001E4C99" w:rsidRDefault="001E4C99" w:rsidP="001E4C99">
      <w:pPr>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Prrafodelista"/>
        <w:numPr>
          <w:ilvl w:val="0"/>
          <w:numId w:val="8"/>
        </w:numPr>
        <w:tabs>
          <w:tab w:val="left" w:pos="851"/>
        </w:tabs>
        <w:spacing w:line="300" w:lineRule="auto"/>
        <w:ind w:right="952" w:firstLine="0"/>
        <w:rPr>
          <w:sz w:val="18"/>
        </w:rPr>
      </w:pPr>
      <w:r>
        <w:rPr>
          <w:sz w:val="18"/>
        </w:rPr>
        <w:t>Presentar carta de postulación del colegio de profesionistas que corresponda acreditándose como miembro activo con antigüedad mínima de dos</w:t>
      </w:r>
      <w:r>
        <w:rPr>
          <w:spacing w:val="-5"/>
          <w:sz w:val="18"/>
        </w:rPr>
        <w:t xml:space="preserve"> </w:t>
      </w:r>
      <w:r>
        <w:rPr>
          <w:sz w:val="18"/>
        </w:rPr>
        <w:t>años.</w:t>
      </w:r>
    </w:p>
    <w:p w:rsidR="001E4C99" w:rsidRDefault="001E4C99" w:rsidP="001E4C99">
      <w:pPr>
        <w:pStyle w:val="Prrafodelista"/>
        <w:numPr>
          <w:ilvl w:val="0"/>
          <w:numId w:val="8"/>
        </w:numPr>
        <w:tabs>
          <w:tab w:val="left" w:pos="878"/>
        </w:tabs>
        <w:spacing w:before="102" w:line="273" w:lineRule="auto"/>
        <w:ind w:right="942" w:firstLine="0"/>
        <w:rPr>
          <w:sz w:val="18"/>
        </w:rPr>
      </w:pPr>
      <w:r>
        <w:rPr>
          <w:sz w:val="18"/>
        </w:rPr>
        <w:t>Suscribir ante la dependencia la solicitud de registro con carta compromiso en la que afirma que conoce y se compromete a aplicar las leyes, normas y reglamentos vigentes de su especialidad, en el ejercicio de sus funciones.</w:t>
      </w:r>
    </w:p>
    <w:p w:rsidR="001E4C99" w:rsidRDefault="001E4C99" w:rsidP="001E4C99">
      <w:pPr>
        <w:pStyle w:val="Prrafodelista"/>
        <w:numPr>
          <w:ilvl w:val="0"/>
          <w:numId w:val="8"/>
        </w:numPr>
        <w:tabs>
          <w:tab w:val="left" w:pos="803"/>
        </w:tabs>
        <w:spacing w:before="123" w:line="259" w:lineRule="auto"/>
        <w:ind w:right="934" w:firstLine="0"/>
        <w:rPr>
          <w:sz w:val="18"/>
        </w:rPr>
      </w:pPr>
      <w:r>
        <w:rPr>
          <w:sz w:val="18"/>
        </w:rPr>
        <w:t>Los peritos de proyectos de urbanización deberán contar además con título de estudios de postgrado en materia de urbanismo o afín, avalados por alguna institución de educación superior reconocida por la Secretaría de Educación Pública o contar con título de Licenciatura en Urbanismo, Asentamientos Humanos o Planeación Regional o Urbana y estar certificado en la especialidad por parte del colegio de profesionistas respectivo.</w:t>
      </w:r>
    </w:p>
    <w:p w:rsidR="001E4C99" w:rsidRDefault="001E4C99" w:rsidP="001E4C99">
      <w:pPr>
        <w:pStyle w:val="Textoindependiente"/>
        <w:spacing w:before="101" w:line="254" w:lineRule="auto"/>
        <w:ind w:left="301" w:right="937"/>
        <w:jc w:val="both"/>
      </w:pPr>
      <w:r>
        <w:rPr>
          <w:b/>
        </w:rPr>
        <w:t xml:space="preserve">Artículo 444. </w:t>
      </w:r>
      <w:r>
        <w:t>El registro de perito de proyecto, tanto de urbanización como de edificación, deberá refrendarse cada año durante los meses de enero a marzo mediante carta postulación del colegio de profesionistas al que pertenezca, no hacerlo implicará la cancelación del registro. El registro también puede ser cancelado cuando el perito incurra en las faltas descritas en el Capítulo XLIV del presente Reglamento o cuando a solicitud del Ayuntamiento, el perito no demuestre haber actualizado los conocimientos de su materia. De igual forma, podrá cancelarse el registro cuando el perito decida no ejercerlo, dejando de cubrir las cuotas anuales y otras obligaciones que fije el</w:t>
      </w:r>
      <w:r>
        <w:rPr>
          <w:spacing w:val="-4"/>
        </w:rPr>
        <w:t xml:space="preserve"> </w:t>
      </w:r>
      <w:r>
        <w:t>Ayuntamiento.</w:t>
      </w:r>
    </w:p>
    <w:p w:rsidR="001E4C99" w:rsidRDefault="001E4C99" w:rsidP="001E4C99">
      <w:pPr>
        <w:pStyle w:val="Textoindependiente"/>
        <w:ind w:left="0"/>
        <w:rPr>
          <w:sz w:val="20"/>
        </w:rPr>
      </w:pPr>
    </w:p>
    <w:p w:rsidR="001E4C99" w:rsidRDefault="001E4C99" w:rsidP="001E4C99">
      <w:pPr>
        <w:pStyle w:val="Textoindependiente"/>
        <w:spacing w:before="4"/>
        <w:ind w:left="0"/>
        <w:rPr>
          <w:sz w:val="21"/>
        </w:rPr>
      </w:pPr>
    </w:p>
    <w:p w:rsidR="001E4C99" w:rsidRDefault="001E4C99" w:rsidP="001E4C99">
      <w:pPr>
        <w:pStyle w:val="Ttulo3"/>
        <w:spacing w:before="1"/>
        <w:ind w:left="1702"/>
      </w:pPr>
      <w:r>
        <w:t>CAPÍTULO XLI</w:t>
      </w:r>
    </w:p>
    <w:p w:rsidR="001E4C99" w:rsidRDefault="001E4C99" w:rsidP="001E4C99">
      <w:pPr>
        <w:spacing w:before="160"/>
        <w:ind w:left="1684" w:right="2368"/>
        <w:jc w:val="center"/>
        <w:rPr>
          <w:b/>
          <w:sz w:val="18"/>
        </w:rPr>
      </w:pPr>
      <w:r>
        <w:rPr>
          <w:b/>
          <w:sz w:val="18"/>
        </w:rPr>
        <w:t>Los peritos de obra</w:t>
      </w:r>
    </w:p>
    <w:p w:rsidR="001E4C99" w:rsidRDefault="001E4C99" w:rsidP="001E4C99">
      <w:pPr>
        <w:pStyle w:val="Textoindependiente"/>
        <w:spacing w:before="160" w:line="261" w:lineRule="auto"/>
        <w:ind w:left="301" w:right="933"/>
        <w:jc w:val="both"/>
      </w:pPr>
      <w:r>
        <w:rPr>
          <w:b/>
        </w:rPr>
        <w:t xml:space="preserve">Artículo 445. </w:t>
      </w:r>
      <w:r>
        <w:t>Los peritos de obra también conocidos como directores responsables de obra (DRO) tienen la función de dirigir la ejecución de las obras de urbanización o edificación que le sean encomendadas, cuidando bajo su responsabilidad, que se realicen estrictamente de acuerdo a los proyectos aprobados por la autoridad municipal, considerando las normas oficiales y las normas técnicas complementarias aplicables.</w:t>
      </w:r>
    </w:p>
    <w:p w:rsidR="001E4C99" w:rsidRDefault="001E4C99" w:rsidP="001E4C99">
      <w:pPr>
        <w:pStyle w:val="Textoindependiente"/>
        <w:spacing w:before="104" w:line="285" w:lineRule="auto"/>
        <w:ind w:left="301" w:right="947"/>
        <w:jc w:val="both"/>
      </w:pPr>
      <w:r>
        <w:t>En el primer caso se denominarán peritos de obra de urbanización y en el segundo, peritos de obra de edificación.</w:t>
      </w:r>
    </w:p>
    <w:p w:rsidR="001E4C99" w:rsidRDefault="001E4C99" w:rsidP="001E4C99">
      <w:pPr>
        <w:pStyle w:val="Textoindependiente"/>
        <w:spacing w:before="71" w:line="254" w:lineRule="auto"/>
        <w:ind w:left="301" w:right="933"/>
        <w:jc w:val="both"/>
      </w:pPr>
      <w:r>
        <w:rPr>
          <w:b/>
        </w:rPr>
        <w:t xml:space="preserve">Artículo 446. </w:t>
      </w:r>
      <w:r>
        <w:t>El perito de obra, tiene la obligación de conocer ampliamente los proyectos que el promotor pretenda ejecutar, a fin de estar en condiciones de avalar que el proceso de construcción respectivo se realice de acuerdo al proyecto aprobado, debiendo asistir por lo menos una vez por semana a la obra asentando en la bitácora las instrucciones que correspondan, debiendo firmar en ella el número de veces por semana que la autoridad municipal establezca al inicio de la obra, en función de la complejidad de la misma. Con el fin de hacer cumplir estas disposiciones, la dependencia realizará las visitas que sean necesarias, auxiliándose de supervisores que, nombrados por el Ayuntamiento, se encargarán de la inspección de obras, asentando en la bitácora la fecha de su visita y las observaciones que correspondan.</w:t>
      </w:r>
    </w:p>
    <w:p w:rsidR="001E4C99" w:rsidRDefault="001E4C99" w:rsidP="001E4C99">
      <w:pPr>
        <w:pStyle w:val="Textoindependiente"/>
        <w:spacing w:before="5"/>
        <w:ind w:left="0"/>
        <w:rPr>
          <w:sz w:val="27"/>
        </w:rPr>
      </w:pPr>
    </w:p>
    <w:p w:rsidR="001E4C99" w:rsidRDefault="001E4C99" w:rsidP="001E4C99">
      <w:pPr>
        <w:pStyle w:val="Textoindependiente"/>
        <w:spacing w:line="302" w:lineRule="auto"/>
        <w:ind w:left="301" w:right="935"/>
        <w:jc w:val="both"/>
      </w:pPr>
      <w:r>
        <w:rPr>
          <w:b/>
        </w:rPr>
        <w:t xml:space="preserve">Artículo 447. </w:t>
      </w:r>
      <w:r>
        <w:t>Para el ejercicio de sus funciones, los peritos de obra deberán tramitar su registro ante la autoridad municipal correspondiente, y desempeñarán éstas en el territorio del municipio.</w:t>
      </w:r>
    </w:p>
    <w:p w:rsidR="001E4C99" w:rsidRDefault="001E4C99" w:rsidP="001E4C99">
      <w:pPr>
        <w:pStyle w:val="Textoindependiente"/>
        <w:spacing w:before="60"/>
        <w:ind w:left="301"/>
        <w:jc w:val="both"/>
      </w:pPr>
      <w:r>
        <w:rPr>
          <w:b/>
        </w:rPr>
        <w:t xml:space="preserve">Artículo 448. </w:t>
      </w:r>
      <w:r>
        <w:t>Los requisitos mínimos para obtener el registro de perito de obra son los siguientes:</w:t>
      </w:r>
    </w:p>
    <w:p w:rsidR="001E4C99" w:rsidRDefault="001E4C99" w:rsidP="001E4C99">
      <w:pPr>
        <w:pStyle w:val="Prrafodelista"/>
        <w:numPr>
          <w:ilvl w:val="0"/>
          <w:numId w:val="7"/>
        </w:numPr>
        <w:tabs>
          <w:tab w:val="left" w:pos="734"/>
        </w:tabs>
        <w:spacing w:before="160" w:line="302" w:lineRule="auto"/>
        <w:ind w:right="1573" w:firstLine="0"/>
        <w:rPr>
          <w:sz w:val="18"/>
        </w:rPr>
      </w:pPr>
      <w:r>
        <w:rPr>
          <w:sz w:val="18"/>
        </w:rPr>
        <w:t>Tener</w:t>
      </w:r>
      <w:r>
        <w:rPr>
          <w:spacing w:val="-2"/>
          <w:sz w:val="18"/>
        </w:rPr>
        <w:t xml:space="preserve"> </w:t>
      </w:r>
      <w:r>
        <w:rPr>
          <w:sz w:val="18"/>
        </w:rPr>
        <w:t>título</w:t>
      </w:r>
      <w:r>
        <w:rPr>
          <w:spacing w:val="-4"/>
          <w:sz w:val="18"/>
        </w:rPr>
        <w:t xml:space="preserve"> </w:t>
      </w:r>
      <w:r>
        <w:rPr>
          <w:sz w:val="18"/>
        </w:rPr>
        <w:t>profesional</w:t>
      </w:r>
      <w:r>
        <w:rPr>
          <w:spacing w:val="-4"/>
          <w:sz w:val="18"/>
        </w:rPr>
        <w:t xml:space="preserve"> </w:t>
      </w:r>
      <w:r>
        <w:rPr>
          <w:sz w:val="18"/>
        </w:rPr>
        <w:t>a</w:t>
      </w:r>
      <w:r>
        <w:rPr>
          <w:spacing w:val="1"/>
          <w:sz w:val="18"/>
        </w:rPr>
        <w:t xml:space="preserve"> </w:t>
      </w:r>
      <w:r>
        <w:rPr>
          <w:sz w:val="18"/>
        </w:rPr>
        <w:t>nivel</w:t>
      </w:r>
      <w:r>
        <w:rPr>
          <w:spacing w:val="-1"/>
          <w:sz w:val="18"/>
        </w:rPr>
        <w:t xml:space="preserve"> </w:t>
      </w:r>
      <w:r>
        <w:rPr>
          <w:sz w:val="18"/>
        </w:rPr>
        <w:t>de</w:t>
      </w:r>
      <w:r>
        <w:rPr>
          <w:spacing w:val="-4"/>
          <w:sz w:val="18"/>
        </w:rPr>
        <w:t xml:space="preserve"> </w:t>
      </w:r>
      <w:r>
        <w:rPr>
          <w:sz w:val="18"/>
        </w:rPr>
        <w:t>licenciatura,</w:t>
      </w:r>
      <w:r>
        <w:rPr>
          <w:spacing w:val="-4"/>
          <w:sz w:val="18"/>
        </w:rPr>
        <w:t xml:space="preserve"> </w:t>
      </w:r>
      <w:r>
        <w:rPr>
          <w:sz w:val="18"/>
        </w:rPr>
        <w:t>de</w:t>
      </w:r>
      <w:r>
        <w:rPr>
          <w:spacing w:val="-3"/>
          <w:sz w:val="18"/>
        </w:rPr>
        <w:t xml:space="preserve"> </w:t>
      </w:r>
      <w:r>
        <w:rPr>
          <w:sz w:val="18"/>
        </w:rPr>
        <w:t>ingeniero</w:t>
      </w:r>
      <w:r>
        <w:rPr>
          <w:spacing w:val="-4"/>
          <w:sz w:val="18"/>
        </w:rPr>
        <w:t xml:space="preserve"> </w:t>
      </w:r>
      <w:r>
        <w:rPr>
          <w:sz w:val="18"/>
        </w:rPr>
        <w:t>civil</w:t>
      </w:r>
      <w:r>
        <w:rPr>
          <w:spacing w:val="-4"/>
          <w:sz w:val="18"/>
        </w:rPr>
        <w:t xml:space="preserve"> </w:t>
      </w:r>
      <w:r>
        <w:rPr>
          <w:sz w:val="18"/>
        </w:rPr>
        <w:t>o</w:t>
      </w:r>
      <w:r>
        <w:rPr>
          <w:spacing w:val="-2"/>
          <w:sz w:val="18"/>
        </w:rPr>
        <w:t xml:space="preserve"> </w:t>
      </w:r>
      <w:r>
        <w:rPr>
          <w:sz w:val="18"/>
        </w:rPr>
        <w:t>de</w:t>
      </w:r>
      <w:r>
        <w:rPr>
          <w:spacing w:val="-3"/>
          <w:sz w:val="18"/>
        </w:rPr>
        <w:t xml:space="preserve"> </w:t>
      </w:r>
      <w:r>
        <w:rPr>
          <w:sz w:val="18"/>
        </w:rPr>
        <w:t>arquitecto,</w:t>
      </w:r>
      <w:r>
        <w:rPr>
          <w:spacing w:val="-4"/>
          <w:sz w:val="18"/>
        </w:rPr>
        <w:t xml:space="preserve"> </w:t>
      </w:r>
      <w:r>
        <w:rPr>
          <w:sz w:val="18"/>
        </w:rPr>
        <w:t>lo</w:t>
      </w:r>
      <w:r>
        <w:rPr>
          <w:spacing w:val="-4"/>
          <w:sz w:val="18"/>
        </w:rPr>
        <w:t xml:space="preserve"> </w:t>
      </w:r>
      <w:r>
        <w:rPr>
          <w:sz w:val="18"/>
        </w:rPr>
        <w:t>cual</w:t>
      </w:r>
      <w:r>
        <w:rPr>
          <w:spacing w:val="-1"/>
          <w:sz w:val="18"/>
        </w:rPr>
        <w:t xml:space="preserve"> </w:t>
      </w:r>
      <w:r>
        <w:rPr>
          <w:sz w:val="18"/>
        </w:rPr>
        <w:t>deberá comprobarse mediante la cédula expedida por la Dirección General de</w:t>
      </w:r>
      <w:r>
        <w:rPr>
          <w:spacing w:val="-19"/>
          <w:sz w:val="18"/>
        </w:rPr>
        <w:t xml:space="preserve"> </w:t>
      </w:r>
      <w:r>
        <w:rPr>
          <w:sz w:val="18"/>
        </w:rPr>
        <w:t>Profesiones;</w:t>
      </w:r>
    </w:p>
    <w:p w:rsidR="001E4C99" w:rsidRDefault="001E4C99" w:rsidP="001E4C99">
      <w:pPr>
        <w:pStyle w:val="Prrafodelista"/>
        <w:numPr>
          <w:ilvl w:val="0"/>
          <w:numId w:val="7"/>
        </w:numPr>
        <w:tabs>
          <w:tab w:val="left" w:pos="980"/>
          <w:tab w:val="left" w:pos="981"/>
        </w:tabs>
        <w:spacing w:before="74"/>
        <w:ind w:left="980" w:hanging="409"/>
        <w:rPr>
          <w:sz w:val="18"/>
        </w:rPr>
      </w:pPr>
      <w:r>
        <w:rPr>
          <w:sz w:val="18"/>
        </w:rPr>
        <w:t>Estar registrado ante la Dirección de Profesiones del Estado de</w:t>
      </w:r>
      <w:r>
        <w:rPr>
          <w:spacing w:val="-7"/>
          <w:sz w:val="18"/>
        </w:rPr>
        <w:t xml:space="preserve"> </w:t>
      </w:r>
      <w:r>
        <w:rPr>
          <w:sz w:val="18"/>
        </w:rPr>
        <w:t>Colima;</w:t>
      </w:r>
    </w:p>
    <w:p w:rsidR="001E4C99" w:rsidRDefault="001E4C99" w:rsidP="001E4C99">
      <w:pPr>
        <w:pStyle w:val="Prrafodelista"/>
        <w:numPr>
          <w:ilvl w:val="0"/>
          <w:numId w:val="7"/>
        </w:numPr>
        <w:tabs>
          <w:tab w:val="left" w:pos="980"/>
          <w:tab w:val="left" w:pos="981"/>
        </w:tabs>
        <w:spacing w:before="160"/>
        <w:ind w:left="980" w:hanging="409"/>
        <w:rPr>
          <w:sz w:val="18"/>
        </w:rPr>
      </w:pPr>
      <w:r>
        <w:rPr>
          <w:sz w:val="18"/>
        </w:rPr>
        <w:t>Ser miembro activo del colegio de profesionistas que corresponda;</w:t>
      </w:r>
      <w:r>
        <w:rPr>
          <w:spacing w:val="-9"/>
          <w:sz w:val="18"/>
        </w:rPr>
        <w:t xml:space="preserve"> </w:t>
      </w:r>
      <w:r>
        <w:rPr>
          <w:sz w:val="18"/>
        </w:rPr>
        <w:t>y</w:t>
      </w:r>
    </w:p>
    <w:p w:rsidR="001E4C99" w:rsidRDefault="001E4C99" w:rsidP="001E4C99">
      <w:pPr>
        <w:pStyle w:val="Prrafodelista"/>
        <w:numPr>
          <w:ilvl w:val="0"/>
          <w:numId w:val="7"/>
        </w:numPr>
        <w:tabs>
          <w:tab w:val="left" w:pos="854"/>
        </w:tabs>
        <w:spacing w:before="149" w:line="302" w:lineRule="auto"/>
        <w:ind w:right="1227" w:firstLine="0"/>
        <w:rPr>
          <w:sz w:val="18"/>
        </w:rPr>
      </w:pPr>
      <w:r>
        <w:rPr>
          <w:sz w:val="18"/>
        </w:rPr>
        <w:t>Contar con una experiencia profesional de tres años, comprobada mediante constancia expedida por un perito de obra registrado y el colegio de profesionistas</w:t>
      </w:r>
      <w:r>
        <w:rPr>
          <w:spacing w:val="-12"/>
          <w:sz w:val="18"/>
        </w:rPr>
        <w:t xml:space="preserve"> </w:t>
      </w:r>
      <w:r>
        <w:rPr>
          <w:sz w:val="18"/>
        </w:rPr>
        <w:t>correspondiente.</w:t>
      </w:r>
    </w:p>
    <w:p w:rsidR="001E4C99" w:rsidRDefault="001E4C99" w:rsidP="001E4C99">
      <w:pPr>
        <w:pStyle w:val="Textoindependiente"/>
        <w:spacing w:before="59" w:line="302" w:lineRule="auto"/>
        <w:ind w:left="301" w:right="1074"/>
      </w:pPr>
      <w:r>
        <w:rPr>
          <w:b/>
        </w:rPr>
        <w:t xml:space="preserve">Artículo 449. </w:t>
      </w:r>
      <w:r>
        <w:t>El registro de perito de obra, tanto de urbanización como de edificación, deberá refrendarse cada cada año durante los meses de enero a marzo mediante carta postulación del colegio</w:t>
      </w:r>
    </w:p>
    <w:p w:rsidR="001E4C99" w:rsidRDefault="001E4C99" w:rsidP="001E4C99">
      <w:pPr>
        <w:spacing w:line="302" w:lineRule="auto"/>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5"/>
        <w:ind w:left="0"/>
        <w:rPr>
          <w:sz w:val="21"/>
        </w:rPr>
      </w:pPr>
    </w:p>
    <w:p w:rsidR="001E4C99" w:rsidRDefault="001E4C99" w:rsidP="001E4C99">
      <w:pPr>
        <w:pStyle w:val="Textoindependiente"/>
        <w:spacing w:line="256" w:lineRule="auto"/>
        <w:ind w:left="301" w:right="938"/>
        <w:jc w:val="both"/>
      </w:pPr>
      <w:r>
        <w:t>de profesionistas al que pertenezca, no hacerlo implicará la cancelación del registro. El registro también puede ser cancelado cuando el perito incurra en las faltas descritas en el Capítulo XLIV del presente Reglamento o cuando a solicitud del Ayuntamiento, el perito no demuestre haber actualizado los conocimientos de su materia. De igual forma, podrá cancelarse el registro cuando el perito decida no ejercerlo, dejando de cubrir las cuotas anuales y otras obligaciones que fije el Ayuntamiento.</w:t>
      </w:r>
    </w:p>
    <w:p w:rsidR="001E4C99" w:rsidRDefault="001E4C99" w:rsidP="001E4C99">
      <w:pPr>
        <w:pStyle w:val="Textoindependiente"/>
        <w:spacing w:before="100" w:line="273" w:lineRule="auto"/>
        <w:ind w:left="301" w:right="936"/>
        <w:jc w:val="both"/>
      </w:pPr>
      <w:r>
        <w:rPr>
          <w:b/>
        </w:rPr>
        <w:t xml:space="preserve">Artículo 450. </w:t>
      </w:r>
      <w:r>
        <w:t>El perito de obra de urbanización o edificación cobrará como mínimo al urbanizador o edificador, los honorarios que devengue, conforme al arancel establecido por el colegio de profesionistas que corresponda.</w:t>
      </w:r>
    </w:p>
    <w:p w:rsidR="001E4C99" w:rsidRDefault="001E4C99" w:rsidP="001E4C99">
      <w:pPr>
        <w:pStyle w:val="Textoindependiente"/>
        <w:ind w:left="0"/>
        <w:rPr>
          <w:sz w:val="20"/>
        </w:rPr>
      </w:pPr>
    </w:p>
    <w:p w:rsidR="001E4C99" w:rsidRDefault="001E4C99" w:rsidP="001E4C99">
      <w:pPr>
        <w:pStyle w:val="Textoindependiente"/>
        <w:spacing w:before="5"/>
        <w:ind w:left="0"/>
        <w:rPr>
          <w:sz w:val="19"/>
        </w:rPr>
      </w:pPr>
    </w:p>
    <w:p w:rsidR="001E4C99" w:rsidRDefault="001E4C99" w:rsidP="001E4C99">
      <w:pPr>
        <w:pStyle w:val="Ttulo3"/>
        <w:spacing w:before="1"/>
        <w:ind w:left="1671"/>
      </w:pPr>
      <w:r>
        <w:t>CAPÍTULO XLII</w:t>
      </w:r>
    </w:p>
    <w:p w:rsidR="001E4C99" w:rsidRDefault="001E4C99" w:rsidP="001E4C99">
      <w:pPr>
        <w:spacing w:before="30"/>
        <w:ind w:left="1633" w:right="2368"/>
        <w:jc w:val="center"/>
        <w:rPr>
          <w:b/>
          <w:sz w:val="18"/>
        </w:rPr>
      </w:pPr>
      <w:r>
        <w:rPr>
          <w:b/>
          <w:sz w:val="18"/>
        </w:rPr>
        <w:t>Los peritos en supervisión municipal</w:t>
      </w:r>
    </w:p>
    <w:p w:rsidR="001E4C99" w:rsidRDefault="001E4C99" w:rsidP="001E4C99">
      <w:pPr>
        <w:pStyle w:val="Textoindependiente"/>
        <w:spacing w:before="8"/>
        <w:ind w:left="0"/>
        <w:rPr>
          <w:b/>
          <w:sz w:val="16"/>
        </w:rPr>
      </w:pPr>
    </w:p>
    <w:p w:rsidR="001E4C99" w:rsidRDefault="001E4C99" w:rsidP="001E4C99">
      <w:pPr>
        <w:pStyle w:val="Textoindependiente"/>
        <w:spacing w:line="266" w:lineRule="auto"/>
        <w:ind w:left="301" w:right="938"/>
        <w:jc w:val="both"/>
      </w:pPr>
      <w:r>
        <w:rPr>
          <w:b/>
        </w:rPr>
        <w:t xml:space="preserve">Artículo 451. </w:t>
      </w:r>
      <w:r>
        <w:t>Los peritos en supervisión municipal tienen la función de vigilar, por delegación de la autoridad municipal, que las acciones de urbanización o de edificación, cuya supervisión se les encomiende, se ejecuten estrictamente de acuerdo a los proyectos aprobados, asumiendo en consecuencia las responsabilidades legales que de tal proceso se</w:t>
      </w:r>
      <w:r>
        <w:rPr>
          <w:spacing w:val="-7"/>
        </w:rPr>
        <w:t xml:space="preserve"> </w:t>
      </w:r>
      <w:r>
        <w:t>deriven.</w:t>
      </w:r>
    </w:p>
    <w:p w:rsidR="001E4C99" w:rsidRDefault="001E4C99" w:rsidP="001E4C99">
      <w:pPr>
        <w:spacing w:before="60" w:line="285" w:lineRule="auto"/>
        <w:ind w:left="301" w:right="937"/>
        <w:jc w:val="both"/>
        <w:rPr>
          <w:sz w:val="18"/>
        </w:rPr>
      </w:pPr>
      <w:r>
        <w:rPr>
          <w:sz w:val="18"/>
        </w:rPr>
        <w:t xml:space="preserve">En el primer caso se denominarán </w:t>
      </w:r>
      <w:r>
        <w:rPr>
          <w:i/>
          <w:sz w:val="18"/>
        </w:rPr>
        <w:t xml:space="preserve">peritos en supervisión municipal de obras de urbanización </w:t>
      </w:r>
      <w:r>
        <w:rPr>
          <w:sz w:val="18"/>
        </w:rPr>
        <w:t xml:space="preserve">y en el segundo, </w:t>
      </w:r>
      <w:r>
        <w:rPr>
          <w:i/>
          <w:sz w:val="18"/>
        </w:rPr>
        <w:t>peritos en supervisión municipal de obras de edificación</w:t>
      </w:r>
      <w:r>
        <w:rPr>
          <w:sz w:val="18"/>
        </w:rPr>
        <w:t>.</w:t>
      </w:r>
    </w:p>
    <w:p w:rsidR="001E4C99" w:rsidRDefault="001E4C99" w:rsidP="001E4C99">
      <w:pPr>
        <w:pStyle w:val="Textoindependiente"/>
        <w:spacing w:before="137" w:line="264" w:lineRule="auto"/>
        <w:ind w:left="301" w:right="934"/>
        <w:jc w:val="both"/>
      </w:pPr>
      <w:r>
        <w:rPr>
          <w:b/>
        </w:rPr>
        <w:t xml:space="preserve">Artículo 452. </w:t>
      </w:r>
      <w:r>
        <w:t>El perito en supervisión municipal debe recibir, para su conocimiento previo, los proyectos aprobados de aprovechamiento urbano bajo su cargo, responsabilizándose de que se realicen de acuerdo a ellos, teniendo la obligación de informar semanalmente, o antes en caso de ser necesario, a la Dependencia Municipal correspondiente, sobre el proceso de ejecución de la</w:t>
      </w:r>
      <w:r>
        <w:rPr>
          <w:spacing w:val="-15"/>
        </w:rPr>
        <w:t xml:space="preserve"> </w:t>
      </w:r>
      <w:r>
        <w:t>obra.</w:t>
      </w:r>
    </w:p>
    <w:p w:rsidR="001E4C99" w:rsidRDefault="001E4C99" w:rsidP="001E4C99">
      <w:pPr>
        <w:pStyle w:val="Textoindependiente"/>
        <w:spacing w:before="66" w:line="254" w:lineRule="auto"/>
        <w:ind w:left="301" w:right="936"/>
        <w:jc w:val="both"/>
      </w:pPr>
      <w:r>
        <w:t>Los estudios técnicos, como análisis de materiales, pruebas de resistencia, pruebas de presión, aforos, y otros que sean requeridos por el perito en supervisión municipal, mediante su anotación en la bitácora de la obra, deberán ser ordenados para realizarse en la fecha que sea señalada, siendo su costo cubierto con cargo a la obra, debiendo incluirse una copia de los resultados en el expediente técnico que el perito en supervisión municipal entregará a la autoridad municipal con la periodicidad que ésta establezca en el Contrato de Prestación de Servicios, que celebrarán dicha Dependencia, con el perito en supervisión municipal antes del inicio de los trabajos.</w:t>
      </w:r>
    </w:p>
    <w:p w:rsidR="001E4C99" w:rsidRDefault="001E4C99" w:rsidP="001E4C99">
      <w:pPr>
        <w:pStyle w:val="Textoindependiente"/>
        <w:spacing w:before="154" w:line="261" w:lineRule="auto"/>
        <w:ind w:left="301" w:right="937"/>
        <w:jc w:val="both"/>
      </w:pPr>
      <w:r>
        <w:rPr>
          <w:b/>
        </w:rPr>
        <w:t xml:space="preserve">Artículo 453. </w:t>
      </w:r>
      <w:r>
        <w:t>La Dependencia Municipal podrá delegar en los peritos en supervisión municipal, la aprobación de proyectos para obras de edificación, que cumplan con todo lo estipulado en este Reglamento y demás ordenamientos vigentes, en los términos que el Ayuntamiento disponga. La aprobación de los Programas Parciales y proyectos de acciones de urbanización será siempre emitida por el</w:t>
      </w:r>
      <w:r>
        <w:rPr>
          <w:spacing w:val="-1"/>
        </w:rPr>
        <w:t xml:space="preserve"> </w:t>
      </w:r>
      <w:r>
        <w:t>Ayuntamiento.</w:t>
      </w:r>
    </w:p>
    <w:p w:rsidR="001E4C99" w:rsidRDefault="001E4C99" w:rsidP="001E4C99">
      <w:pPr>
        <w:pStyle w:val="Textoindependiente"/>
        <w:spacing w:before="149" w:line="290" w:lineRule="auto"/>
        <w:ind w:left="301" w:right="933"/>
        <w:jc w:val="both"/>
      </w:pPr>
      <w:r>
        <w:rPr>
          <w:b/>
        </w:rPr>
        <w:t xml:space="preserve">Artículo 454. </w:t>
      </w:r>
      <w:r>
        <w:t>Para el ejercicio de sus funciones, los peritos en supervisión municipal deberán tramitar su registro ante la autoridad municipal correspondiente y desempeñarán éstas en el territorio del municipio.</w:t>
      </w:r>
    </w:p>
    <w:p w:rsidR="001E4C99" w:rsidRDefault="001E4C99" w:rsidP="001E4C99">
      <w:pPr>
        <w:pStyle w:val="Textoindependiente"/>
        <w:ind w:left="0"/>
        <w:rPr>
          <w:sz w:val="20"/>
        </w:rPr>
      </w:pPr>
    </w:p>
    <w:p w:rsidR="001E4C99" w:rsidRDefault="001E4C99" w:rsidP="001E4C99">
      <w:pPr>
        <w:pStyle w:val="Textoindependiente"/>
        <w:spacing w:before="121" w:line="302" w:lineRule="auto"/>
        <w:ind w:left="301" w:right="934"/>
        <w:jc w:val="both"/>
      </w:pPr>
      <w:r>
        <w:rPr>
          <w:b/>
        </w:rPr>
        <w:t xml:space="preserve">Artículo 455. </w:t>
      </w:r>
      <w:r>
        <w:t>Los requisitos mínimos para obtener el registro de perito en supervisión municipal son los siguientes:</w:t>
      </w:r>
    </w:p>
    <w:p w:rsidR="001E4C99" w:rsidRDefault="001E4C99" w:rsidP="001E4C99">
      <w:pPr>
        <w:pStyle w:val="Prrafodelista"/>
        <w:numPr>
          <w:ilvl w:val="0"/>
          <w:numId w:val="6"/>
        </w:numPr>
        <w:tabs>
          <w:tab w:val="left" w:pos="980"/>
          <w:tab w:val="left" w:pos="981"/>
        </w:tabs>
        <w:spacing w:before="32"/>
        <w:ind w:hanging="409"/>
        <w:rPr>
          <w:sz w:val="18"/>
        </w:rPr>
      </w:pPr>
      <w:r>
        <w:rPr>
          <w:sz w:val="18"/>
        </w:rPr>
        <w:t>Ser mexicano por nacimiento o</w:t>
      </w:r>
      <w:r>
        <w:rPr>
          <w:spacing w:val="-7"/>
          <w:sz w:val="18"/>
        </w:rPr>
        <w:t xml:space="preserve"> </w:t>
      </w:r>
      <w:r>
        <w:rPr>
          <w:sz w:val="18"/>
        </w:rPr>
        <w:t>naturalización.</w:t>
      </w:r>
    </w:p>
    <w:p w:rsidR="001E4C99" w:rsidRDefault="001E4C99" w:rsidP="001E4C99">
      <w:pPr>
        <w:pStyle w:val="Prrafodelista"/>
        <w:numPr>
          <w:ilvl w:val="0"/>
          <w:numId w:val="6"/>
        </w:numPr>
        <w:tabs>
          <w:tab w:val="left" w:pos="980"/>
          <w:tab w:val="left" w:pos="981"/>
        </w:tabs>
        <w:spacing w:before="123"/>
        <w:ind w:hanging="409"/>
        <w:rPr>
          <w:sz w:val="18"/>
        </w:rPr>
      </w:pPr>
      <w:r>
        <w:rPr>
          <w:sz w:val="18"/>
        </w:rPr>
        <w:t>Haber cumplido veinticinco años de edad antes de la fecha del examen</w:t>
      </w:r>
      <w:r>
        <w:rPr>
          <w:spacing w:val="-12"/>
          <w:sz w:val="18"/>
        </w:rPr>
        <w:t xml:space="preserve"> </w:t>
      </w:r>
      <w:r>
        <w:rPr>
          <w:sz w:val="18"/>
        </w:rPr>
        <w:t>respectivo.</w:t>
      </w:r>
    </w:p>
    <w:p w:rsidR="001E4C99" w:rsidRDefault="001E4C99" w:rsidP="001E4C99">
      <w:pPr>
        <w:pStyle w:val="Prrafodelista"/>
        <w:numPr>
          <w:ilvl w:val="0"/>
          <w:numId w:val="6"/>
        </w:numPr>
        <w:tabs>
          <w:tab w:val="left" w:pos="962"/>
        </w:tabs>
        <w:spacing w:before="110"/>
        <w:ind w:left="961" w:hanging="380"/>
        <w:rPr>
          <w:sz w:val="18"/>
        </w:rPr>
      </w:pPr>
      <w:r>
        <w:rPr>
          <w:sz w:val="18"/>
        </w:rPr>
        <w:t>Estar en pleno goce de sus derechos</w:t>
      </w:r>
      <w:r>
        <w:rPr>
          <w:spacing w:val="-3"/>
          <w:sz w:val="18"/>
        </w:rPr>
        <w:t xml:space="preserve"> </w:t>
      </w:r>
      <w:r>
        <w:rPr>
          <w:sz w:val="18"/>
        </w:rPr>
        <w:t>civiles.</w:t>
      </w:r>
    </w:p>
    <w:p w:rsidR="001E4C99" w:rsidRDefault="001E4C99" w:rsidP="001E4C99">
      <w:pPr>
        <w:pStyle w:val="Prrafodelista"/>
        <w:numPr>
          <w:ilvl w:val="0"/>
          <w:numId w:val="6"/>
        </w:numPr>
        <w:tabs>
          <w:tab w:val="left" w:pos="962"/>
        </w:tabs>
        <w:spacing w:before="122"/>
        <w:ind w:left="961" w:hanging="380"/>
        <w:rPr>
          <w:sz w:val="18"/>
        </w:rPr>
      </w:pPr>
      <w:r>
        <w:rPr>
          <w:sz w:val="18"/>
        </w:rPr>
        <w:t>Tener su domicilio civil en el Estado de</w:t>
      </w:r>
      <w:r>
        <w:rPr>
          <w:spacing w:val="-6"/>
          <w:sz w:val="18"/>
        </w:rPr>
        <w:t xml:space="preserve"> </w:t>
      </w:r>
      <w:r>
        <w:rPr>
          <w:sz w:val="18"/>
        </w:rPr>
        <w:t>Colima.</w:t>
      </w:r>
    </w:p>
    <w:p w:rsidR="001E4C99" w:rsidRDefault="001E4C99" w:rsidP="001E4C99">
      <w:pPr>
        <w:pStyle w:val="Prrafodelista"/>
        <w:numPr>
          <w:ilvl w:val="0"/>
          <w:numId w:val="6"/>
        </w:numPr>
        <w:tabs>
          <w:tab w:val="left" w:pos="803"/>
        </w:tabs>
        <w:spacing w:before="121" w:line="302" w:lineRule="auto"/>
        <w:ind w:left="582" w:right="1501" w:firstLine="0"/>
        <w:rPr>
          <w:sz w:val="18"/>
        </w:rPr>
      </w:pPr>
      <w:r>
        <w:rPr>
          <w:sz w:val="18"/>
        </w:rPr>
        <w:t>Tener título profesional a nivel de licenciatura, de ingeniero civil o de arquitecto, lo cual deberá comprobarse mediante la cédula expedida por la Dirección General de</w:t>
      </w:r>
      <w:r>
        <w:rPr>
          <w:spacing w:val="-18"/>
          <w:sz w:val="18"/>
        </w:rPr>
        <w:t xml:space="preserve"> </w:t>
      </w:r>
      <w:r>
        <w:rPr>
          <w:sz w:val="18"/>
        </w:rPr>
        <w:t>Profesiones.</w:t>
      </w:r>
    </w:p>
    <w:p w:rsidR="001E4C99" w:rsidRDefault="001E4C99" w:rsidP="001E4C99">
      <w:pPr>
        <w:pStyle w:val="Prrafodelista"/>
        <w:numPr>
          <w:ilvl w:val="0"/>
          <w:numId w:val="6"/>
        </w:numPr>
        <w:tabs>
          <w:tab w:val="left" w:pos="962"/>
        </w:tabs>
        <w:spacing w:before="21"/>
        <w:ind w:left="961" w:hanging="380"/>
        <w:rPr>
          <w:sz w:val="18"/>
        </w:rPr>
      </w:pPr>
      <w:r>
        <w:rPr>
          <w:sz w:val="18"/>
        </w:rPr>
        <w:t>Estar registrado ante la Dirección de Profesiones del Estado de</w:t>
      </w:r>
      <w:r>
        <w:rPr>
          <w:spacing w:val="-7"/>
          <w:sz w:val="18"/>
        </w:rPr>
        <w:t xml:space="preserve"> </w:t>
      </w:r>
      <w:r>
        <w:rPr>
          <w:sz w:val="18"/>
        </w:rPr>
        <w:t>Colima.</w:t>
      </w:r>
    </w:p>
    <w:p w:rsidR="001E4C99" w:rsidRDefault="001E4C99" w:rsidP="001E4C99">
      <w:pPr>
        <w:pStyle w:val="Prrafodelista"/>
        <w:numPr>
          <w:ilvl w:val="0"/>
          <w:numId w:val="6"/>
        </w:numPr>
        <w:tabs>
          <w:tab w:val="left" w:pos="954"/>
        </w:tabs>
        <w:spacing w:before="122"/>
        <w:ind w:left="954" w:hanging="372"/>
        <w:rPr>
          <w:sz w:val="18"/>
        </w:rPr>
      </w:pPr>
      <w:r>
        <w:rPr>
          <w:sz w:val="18"/>
        </w:rPr>
        <w:t>Ser miembro activo del colegio de profesionistas que</w:t>
      </w:r>
      <w:r>
        <w:rPr>
          <w:spacing w:val="-8"/>
          <w:sz w:val="18"/>
        </w:rPr>
        <w:t xml:space="preserve"> </w:t>
      </w:r>
      <w:r>
        <w:rPr>
          <w:sz w:val="18"/>
        </w:rPr>
        <w:t>corresponda.</w:t>
      </w:r>
    </w:p>
    <w:p w:rsidR="001E4C99" w:rsidRDefault="001E4C99" w:rsidP="001E4C99">
      <w:pPr>
        <w:rPr>
          <w:sz w:val="18"/>
        </w:rPr>
        <w:sectPr w:rsidR="001E4C9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Prrafodelista"/>
        <w:numPr>
          <w:ilvl w:val="0"/>
          <w:numId w:val="6"/>
        </w:numPr>
        <w:tabs>
          <w:tab w:val="left" w:pos="959"/>
        </w:tabs>
        <w:spacing w:line="285" w:lineRule="auto"/>
        <w:ind w:left="582" w:right="934" w:firstLine="0"/>
        <w:rPr>
          <w:sz w:val="18"/>
        </w:rPr>
      </w:pPr>
      <w:r>
        <w:rPr>
          <w:sz w:val="18"/>
        </w:rPr>
        <w:t>Contar con una experiencia profesional de cinco años, comprobada mediante constancia expedida por un perito en supervisión municipal registrado y el colegio de profesionistas</w:t>
      </w:r>
      <w:r>
        <w:rPr>
          <w:spacing w:val="-20"/>
          <w:sz w:val="18"/>
        </w:rPr>
        <w:t xml:space="preserve"> </w:t>
      </w:r>
      <w:r>
        <w:rPr>
          <w:sz w:val="18"/>
        </w:rPr>
        <w:t>correspondiente.</w:t>
      </w:r>
    </w:p>
    <w:p w:rsidR="001E4C99" w:rsidRDefault="001E4C99" w:rsidP="001E4C99">
      <w:pPr>
        <w:pStyle w:val="Textoindependiente"/>
        <w:spacing w:before="8"/>
        <w:ind w:left="0"/>
        <w:rPr>
          <w:sz w:val="22"/>
        </w:rPr>
      </w:pPr>
    </w:p>
    <w:p w:rsidR="001E4C99" w:rsidRDefault="001E4C99" w:rsidP="001E4C99">
      <w:pPr>
        <w:pStyle w:val="Prrafodelista"/>
        <w:numPr>
          <w:ilvl w:val="0"/>
          <w:numId w:val="6"/>
        </w:numPr>
        <w:tabs>
          <w:tab w:val="left" w:pos="866"/>
        </w:tabs>
        <w:spacing w:line="302" w:lineRule="auto"/>
        <w:ind w:left="582" w:right="933" w:firstLine="0"/>
        <w:rPr>
          <w:sz w:val="18"/>
        </w:rPr>
      </w:pPr>
      <w:r>
        <w:rPr>
          <w:sz w:val="18"/>
        </w:rPr>
        <w:t>Presentar y aprobar el examen sobre teoría y práctica pericial que determine el Consejo de peritos con supervisión</w:t>
      </w:r>
      <w:r>
        <w:rPr>
          <w:spacing w:val="-5"/>
          <w:sz w:val="18"/>
        </w:rPr>
        <w:t xml:space="preserve"> </w:t>
      </w:r>
      <w:r>
        <w:rPr>
          <w:sz w:val="18"/>
        </w:rPr>
        <w:t>municipal.</w:t>
      </w:r>
    </w:p>
    <w:p w:rsidR="001E4C99" w:rsidRDefault="001E4C99" w:rsidP="001E4C99">
      <w:pPr>
        <w:spacing w:line="180" w:lineRule="exact"/>
        <w:ind w:left="301"/>
        <w:jc w:val="both"/>
        <w:rPr>
          <w:sz w:val="16"/>
        </w:rPr>
      </w:pPr>
      <w:r>
        <w:rPr>
          <w:sz w:val="16"/>
        </w:rPr>
        <w:t>(MODIFICADO, TOMO 101, COLIMA, COL., SÁBADO 16 DE JULIO DEL AÑO 2016; NÚM. 41, PÁG. 1327.)</w:t>
      </w:r>
    </w:p>
    <w:p w:rsidR="001E4C99" w:rsidRDefault="001E4C99" w:rsidP="001E4C99">
      <w:pPr>
        <w:pStyle w:val="Prrafodelista"/>
        <w:numPr>
          <w:ilvl w:val="0"/>
          <w:numId w:val="6"/>
        </w:numPr>
        <w:tabs>
          <w:tab w:val="left" w:pos="842"/>
        </w:tabs>
        <w:spacing w:before="26" w:line="295" w:lineRule="auto"/>
        <w:ind w:left="582" w:right="943" w:firstLine="0"/>
        <w:rPr>
          <w:sz w:val="20"/>
        </w:rPr>
      </w:pPr>
      <w:r>
        <w:rPr>
          <w:sz w:val="20"/>
        </w:rPr>
        <w:t>Otorgar una fianza de cumplimiento, por el monto equivalente a diez mil Unidades de Medida y Actualización</w:t>
      </w:r>
      <w:r>
        <w:rPr>
          <w:spacing w:val="1"/>
          <w:sz w:val="20"/>
        </w:rPr>
        <w:t xml:space="preserve"> </w:t>
      </w:r>
      <w:r>
        <w:rPr>
          <w:sz w:val="20"/>
        </w:rPr>
        <w:t>vigentes;</w:t>
      </w:r>
    </w:p>
    <w:p w:rsidR="001E4C99" w:rsidRDefault="001E4C99" w:rsidP="001E4C99">
      <w:pPr>
        <w:pStyle w:val="Prrafodelista"/>
        <w:numPr>
          <w:ilvl w:val="0"/>
          <w:numId w:val="6"/>
        </w:numPr>
        <w:tabs>
          <w:tab w:val="left" w:pos="962"/>
        </w:tabs>
        <w:ind w:left="961" w:hanging="380"/>
        <w:rPr>
          <w:sz w:val="18"/>
        </w:rPr>
      </w:pPr>
      <w:r>
        <w:rPr>
          <w:sz w:val="18"/>
        </w:rPr>
        <w:t>Además de lo anterior, se</w:t>
      </w:r>
      <w:r>
        <w:rPr>
          <w:spacing w:val="-4"/>
          <w:sz w:val="18"/>
        </w:rPr>
        <w:t xml:space="preserve"> </w:t>
      </w:r>
      <w:r>
        <w:rPr>
          <w:sz w:val="18"/>
        </w:rPr>
        <w:t>requiere:</w:t>
      </w:r>
    </w:p>
    <w:p w:rsidR="001E4C99" w:rsidRDefault="001E4C99" w:rsidP="001E4C99">
      <w:pPr>
        <w:pStyle w:val="Prrafodelista"/>
        <w:numPr>
          <w:ilvl w:val="0"/>
          <w:numId w:val="5"/>
        </w:numPr>
        <w:tabs>
          <w:tab w:val="left" w:pos="868"/>
        </w:tabs>
        <w:spacing w:before="122" w:line="302" w:lineRule="auto"/>
        <w:ind w:right="933" w:firstLine="0"/>
        <w:rPr>
          <w:sz w:val="18"/>
        </w:rPr>
      </w:pPr>
      <w:r>
        <w:rPr>
          <w:sz w:val="18"/>
        </w:rPr>
        <w:t>No padecer enfermedad permanente que limite las facultades intelectuales, ni impedimento físico que impida las funciones del perito en supervisión</w:t>
      </w:r>
      <w:r>
        <w:rPr>
          <w:spacing w:val="-12"/>
          <w:sz w:val="18"/>
        </w:rPr>
        <w:t xml:space="preserve"> </w:t>
      </w:r>
      <w:r>
        <w:rPr>
          <w:sz w:val="18"/>
        </w:rPr>
        <w:t>municipal;</w:t>
      </w:r>
    </w:p>
    <w:p w:rsidR="001E4C99" w:rsidRDefault="001E4C99" w:rsidP="001E4C99">
      <w:pPr>
        <w:pStyle w:val="Prrafodelista"/>
        <w:numPr>
          <w:ilvl w:val="0"/>
          <w:numId w:val="5"/>
        </w:numPr>
        <w:tabs>
          <w:tab w:val="left" w:pos="873"/>
        </w:tabs>
        <w:spacing w:before="21" w:line="304" w:lineRule="auto"/>
        <w:ind w:right="952" w:firstLine="0"/>
        <w:rPr>
          <w:sz w:val="18"/>
        </w:rPr>
      </w:pPr>
      <w:r>
        <w:rPr>
          <w:sz w:val="18"/>
        </w:rPr>
        <w:t>No haber sido condenado a pena privativa de libertad por sentencia ejecutoriada, en proceso por delito doloso;</w:t>
      </w:r>
      <w:r>
        <w:rPr>
          <w:spacing w:val="-1"/>
          <w:sz w:val="18"/>
        </w:rPr>
        <w:t xml:space="preserve"> </w:t>
      </w:r>
      <w:r>
        <w:rPr>
          <w:sz w:val="18"/>
        </w:rPr>
        <w:t>y</w:t>
      </w:r>
    </w:p>
    <w:p w:rsidR="001E4C99" w:rsidRDefault="001E4C99" w:rsidP="001E4C99">
      <w:pPr>
        <w:pStyle w:val="Prrafodelista"/>
        <w:numPr>
          <w:ilvl w:val="0"/>
          <w:numId w:val="5"/>
        </w:numPr>
        <w:tabs>
          <w:tab w:val="left" w:pos="870"/>
        </w:tabs>
        <w:spacing w:before="15" w:line="307" w:lineRule="auto"/>
        <w:ind w:right="934" w:firstLine="0"/>
        <w:rPr>
          <w:sz w:val="18"/>
        </w:rPr>
      </w:pPr>
      <w:r>
        <w:rPr>
          <w:sz w:val="18"/>
        </w:rPr>
        <w:t>No haber sido separado definitivamente por sanción, del ejercicio pericial dentro de la República Mexicana.</w:t>
      </w:r>
    </w:p>
    <w:p w:rsidR="001E4C99" w:rsidRDefault="001E4C99" w:rsidP="001E4C99">
      <w:pPr>
        <w:pStyle w:val="Textoindependiente"/>
        <w:spacing w:before="111" w:line="273" w:lineRule="auto"/>
        <w:ind w:left="301" w:right="943"/>
        <w:jc w:val="both"/>
      </w:pPr>
      <w:r>
        <w:rPr>
          <w:b/>
        </w:rPr>
        <w:t xml:space="preserve">Artículo 456. </w:t>
      </w:r>
      <w:r>
        <w:t>La Comisión de Admisión de Peritos, al verificar que se han satisfecho los requisitos previstos en el artículo anterior, deberá dar cuenta a la autoridad municipal correspondiente, para que, si lo estima pertinente, otorgue el registro a que se refiere este</w:t>
      </w:r>
      <w:r>
        <w:rPr>
          <w:spacing w:val="-14"/>
        </w:rPr>
        <w:t xml:space="preserve"> </w:t>
      </w:r>
      <w:r>
        <w:t>ordenamiento.</w:t>
      </w:r>
    </w:p>
    <w:p w:rsidR="001E4C99" w:rsidRDefault="001E4C99" w:rsidP="001E4C99">
      <w:pPr>
        <w:pStyle w:val="Textoindependiente"/>
        <w:spacing w:before="144" w:line="264" w:lineRule="auto"/>
        <w:ind w:left="301" w:right="943"/>
        <w:jc w:val="both"/>
      </w:pPr>
      <w:r>
        <w:rPr>
          <w:b/>
        </w:rPr>
        <w:t xml:space="preserve">Artículo 457. </w:t>
      </w:r>
      <w:r>
        <w:t>Los peritos en supervisión municipal, deberán refrendar su registro cada cinco años, mediante el procedimiento que se establece en el artículo 455 del presente Reglamento, debiendo presentar cada año durante los meses de enero a marzo una constancia que acredite su vigencia en el colegio de profesionistas al que pertenezca, no hacerlo implicará la cancelación del registro.</w:t>
      </w:r>
    </w:p>
    <w:p w:rsidR="001E4C99" w:rsidRDefault="001E4C99" w:rsidP="001E4C99">
      <w:pPr>
        <w:pStyle w:val="Textoindependiente"/>
        <w:spacing w:before="107" w:line="285" w:lineRule="auto"/>
        <w:ind w:left="301" w:right="937"/>
        <w:jc w:val="both"/>
      </w:pPr>
      <w:r>
        <w:t>El registro podrá ser cancelado cuando el perito incurra en las faltas que se mencionan en los artículos 468 y 470, del presente Reglamento.</w:t>
      </w:r>
    </w:p>
    <w:p w:rsidR="001E4C99" w:rsidRDefault="001E4C99" w:rsidP="001E4C99">
      <w:pPr>
        <w:pStyle w:val="Textoindependiente"/>
        <w:spacing w:before="134" w:line="273" w:lineRule="auto"/>
        <w:ind w:left="301" w:right="937"/>
        <w:jc w:val="both"/>
      </w:pPr>
      <w:r>
        <w:rPr>
          <w:b/>
        </w:rPr>
        <w:t xml:space="preserve">Artículo 458. </w:t>
      </w:r>
      <w:r>
        <w:t>Los peritos en supervisión municipal, deberán tener su oficina pericial en la cabecera municipal, la que deberá instalarse en lugar adecuado, fácilmente accesible al público y cuidando que llene los requisitos de seguridad para los proyectos y documentos periciales.</w:t>
      </w:r>
    </w:p>
    <w:p w:rsidR="001E4C99" w:rsidRDefault="001E4C99" w:rsidP="001E4C99">
      <w:pPr>
        <w:spacing w:before="144" w:line="273" w:lineRule="auto"/>
        <w:ind w:left="301" w:right="938"/>
        <w:jc w:val="both"/>
        <w:rPr>
          <w:sz w:val="18"/>
        </w:rPr>
      </w:pPr>
      <w:r>
        <w:rPr>
          <w:b/>
          <w:sz w:val="18"/>
        </w:rPr>
        <w:t xml:space="preserve">Artículo 459. </w:t>
      </w:r>
      <w:r>
        <w:rPr>
          <w:sz w:val="18"/>
        </w:rPr>
        <w:t xml:space="preserve">En el Municipio de Colima, deberá haber un </w:t>
      </w:r>
      <w:r>
        <w:rPr>
          <w:i/>
          <w:sz w:val="18"/>
        </w:rPr>
        <w:t xml:space="preserve">perito en supervisión municipal de obras de urbanización </w:t>
      </w:r>
      <w:r>
        <w:rPr>
          <w:sz w:val="18"/>
        </w:rPr>
        <w:t xml:space="preserve">por cada cuarenta mil habitantes o fracción y un </w:t>
      </w:r>
      <w:r>
        <w:rPr>
          <w:i/>
          <w:sz w:val="18"/>
        </w:rPr>
        <w:t xml:space="preserve">perito en supervisión de obras de edificación </w:t>
      </w:r>
      <w:r>
        <w:rPr>
          <w:sz w:val="18"/>
        </w:rPr>
        <w:t>por cada diez mil habitantes o fracción.</w:t>
      </w:r>
    </w:p>
    <w:p w:rsidR="001E4C99" w:rsidRDefault="001E4C99" w:rsidP="001E4C99">
      <w:pPr>
        <w:pStyle w:val="Textoindependiente"/>
        <w:spacing w:before="144" w:line="266" w:lineRule="auto"/>
        <w:ind w:left="301" w:right="934"/>
        <w:jc w:val="both"/>
      </w:pPr>
      <w:r>
        <w:rPr>
          <w:b/>
        </w:rPr>
        <w:t xml:space="preserve">Artículo 460. </w:t>
      </w:r>
      <w:r>
        <w:t xml:space="preserve">El municipio, podrá celebrar convenios con otros municipios de la entidad y con la </w:t>
      </w:r>
      <w:r>
        <w:rPr>
          <w:i/>
        </w:rPr>
        <w:t xml:space="preserve">Secretaría de Desarrollo Urbano </w:t>
      </w:r>
      <w:r>
        <w:t>, a fin de que con la asesoría técnica de ésta, pueda conformarse un padrón de peritos en supervisión municipal, de tal forma que todos los municipios puedan ser atendidos de una manera eficiente.</w:t>
      </w:r>
    </w:p>
    <w:p w:rsidR="001E4C99" w:rsidRDefault="001E4C99" w:rsidP="001E4C99">
      <w:pPr>
        <w:pStyle w:val="Textoindependiente"/>
        <w:spacing w:before="144" w:line="273" w:lineRule="auto"/>
        <w:ind w:left="301" w:right="934"/>
        <w:jc w:val="both"/>
      </w:pPr>
      <w:r>
        <w:rPr>
          <w:b/>
        </w:rPr>
        <w:t xml:space="preserve">Artículo 461. </w:t>
      </w:r>
      <w:r>
        <w:t>En el caso que se señala en el artículo anterior, el Padrón de Peritos deberá tener su oficina pericial en la Ciudad de Colima, la que deberá instalarse en lugar adecuado, fácilmente accesible al público y cuidando que llene los requisitos de seguridad para los proyectos y documentos periciales.</w:t>
      </w:r>
    </w:p>
    <w:p w:rsidR="001E4C99" w:rsidRDefault="001E4C99" w:rsidP="001E4C99">
      <w:pPr>
        <w:pStyle w:val="Textoindependiente"/>
        <w:spacing w:before="145" w:line="273" w:lineRule="auto"/>
        <w:ind w:left="301" w:right="935"/>
        <w:jc w:val="both"/>
      </w:pPr>
      <w:r>
        <w:rPr>
          <w:b/>
        </w:rPr>
        <w:t xml:space="preserve">Artículo 462. </w:t>
      </w:r>
      <w:r>
        <w:t xml:space="preserve">El perito en supervisión municipal para obras de urbanización o edificación, percibirá del Ayuntamiento, como pago por sus servicios, el equivalente a la cantidad que se establece que el promotor debe cubrir por concepto de supervisión, en la </w:t>
      </w:r>
      <w:r>
        <w:rPr>
          <w:i/>
        </w:rPr>
        <w:t>Ley de Ingresos del Municipio</w:t>
      </w:r>
      <w:r>
        <w:t>.</w:t>
      </w:r>
    </w:p>
    <w:p w:rsidR="001E4C99" w:rsidRDefault="001E4C99" w:rsidP="001E4C99">
      <w:pPr>
        <w:pStyle w:val="Textoindependiente"/>
        <w:spacing w:before="94" w:line="266" w:lineRule="auto"/>
        <w:ind w:left="301" w:right="945"/>
        <w:jc w:val="both"/>
      </w:pPr>
      <w:r>
        <w:t>El perito tendrá el derecho de percibir en forma íntegra e inmediata la percepción que le corresponda por sus servicios, conforme se determine en el Reglamento que autorice el Cabildo, para regular en forma específica el servicio público de supervisión municipal.</w:t>
      </w:r>
    </w:p>
    <w:p w:rsidR="001E4C99" w:rsidRDefault="001E4C99" w:rsidP="001E4C99">
      <w:pPr>
        <w:pStyle w:val="Textoindependiente"/>
        <w:spacing w:before="105" w:line="266" w:lineRule="auto"/>
        <w:ind w:left="301" w:right="945"/>
        <w:jc w:val="both"/>
      </w:pPr>
      <w:r>
        <w:t>El pago por la supervisión comprende los gastos que se generen con motivo de la organización y funcionamiento de la prestación del servicio que el perito en supervisión municipal debe proporcionar a la Dependencia Municipal.</w:t>
      </w:r>
    </w:p>
    <w:p w:rsidR="001E4C99" w:rsidRDefault="001E4C99" w:rsidP="001E4C99">
      <w:pPr>
        <w:spacing w:line="266" w:lineRule="auto"/>
        <w:jc w:val="both"/>
        <w:sectPr w:rsidR="001E4C99">
          <w:footerReference w:type="default" r:id="rId29"/>
          <w:pgSz w:w="11900" w:h="16850"/>
          <w:pgMar w:top="1600" w:right="700" w:bottom="440" w:left="1360" w:header="0" w:footer="247" w:gutter="0"/>
          <w:cols w:space="720"/>
        </w:sectPr>
      </w:pPr>
    </w:p>
    <w:p w:rsidR="001E4C99" w:rsidRDefault="001E4C99" w:rsidP="001E4C99">
      <w:pPr>
        <w:pStyle w:val="Textoindependiente"/>
        <w:ind w:left="0"/>
        <w:rPr>
          <w:sz w:val="20"/>
        </w:rPr>
      </w:pPr>
    </w:p>
    <w:p w:rsidR="001E4C99" w:rsidRDefault="001E4C99" w:rsidP="001E4C99">
      <w:pPr>
        <w:pStyle w:val="Textoindependiente"/>
        <w:spacing w:before="8"/>
        <w:ind w:left="0"/>
        <w:rPr>
          <w:sz w:val="21"/>
        </w:rPr>
      </w:pPr>
    </w:p>
    <w:p w:rsidR="001E4C99" w:rsidRDefault="001E4C99" w:rsidP="001E4C99">
      <w:pPr>
        <w:pStyle w:val="Textoindependiente"/>
        <w:spacing w:line="259" w:lineRule="auto"/>
        <w:ind w:left="301" w:right="940"/>
        <w:jc w:val="both"/>
      </w:pPr>
      <w:r>
        <w:t>En todo caso, los peritos en supervisión municipal, deberán justificar, en la liquidación de sus percepciones, los gastos extraordinarios, con comprobantes que reúnan los requisitos de las leyes respectivas, de conformidad con el urbanizador o edificador, quien deberá enterarlos a la tesorería del municipio.</w:t>
      </w:r>
    </w:p>
    <w:p w:rsidR="001E4C99" w:rsidRDefault="001E4C99" w:rsidP="001E4C99">
      <w:pPr>
        <w:pStyle w:val="Textoindependiente"/>
        <w:spacing w:before="111" w:line="285" w:lineRule="auto"/>
        <w:ind w:left="301" w:right="947"/>
        <w:jc w:val="both"/>
      </w:pPr>
      <w:r>
        <w:t>La actividad de supervisión del perito, corresponde a un servicio público municipal; por lo tanto, lo dispuesto en este artículo no será objeto de pacto en contrario ni de</w:t>
      </w:r>
      <w:r>
        <w:rPr>
          <w:spacing w:val="-16"/>
        </w:rPr>
        <w:t xml:space="preserve"> </w:t>
      </w:r>
      <w:r>
        <w:t>excusa.</w:t>
      </w:r>
    </w:p>
    <w:p w:rsidR="001E4C99" w:rsidRDefault="001E4C99" w:rsidP="001E4C99">
      <w:pPr>
        <w:pStyle w:val="Textoindependiente"/>
        <w:spacing w:before="86" w:line="266" w:lineRule="auto"/>
        <w:ind w:left="301" w:right="945"/>
        <w:jc w:val="both"/>
      </w:pPr>
      <w:r>
        <w:t>El perito en supervisión municipal no deberá tener relación laboral directa, de parentesco o similar con el promotor, constructora, encargado o responsable de la obra que sea objeto de la supervisión municipal, lo cual deberá hacerse constar mediante manifestación por escrito.</w:t>
      </w:r>
    </w:p>
    <w:p w:rsidR="001E4C99" w:rsidRDefault="001E4C99" w:rsidP="001E4C99">
      <w:pPr>
        <w:pStyle w:val="Textoindependiente"/>
        <w:ind w:left="0"/>
        <w:rPr>
          <w:sz w:val="20"/>
        </w:rPr>
      </w:pPr>
    </w:p>
    <w:p w:rsidR="001E4C99" w:rsidRDefault="001E4C99" w:rsidP="001E4C99">
      <w:pPr>
        <w:pStyle w:val="Textoindependiente"/>
        <w:spacing w:before="3"/>
        <w:ind w:left="0"/>
        <w:rPr>
          <w:sz w:val="20"/>
        </w:rPr>
      </w:pPr>
    </w:p>
    <w:p w:rsidR="001E4C99" w:rsidRDefault="001E4C99" w:rsidP="001E4C99">
      <w:pPr>
        <w:pStyle w:val="Ttulo3"/>
        <w:ind w:left="1683"/>
      </w:pPr>
      <w:r>
        <w:t>CAPÍTULO XLIII</w:t>
      </w:r>
    </w:p>
    <w:p w:rsidR="001E4C99" w:rsidRDefault="001E4C99" w:rsidP="001E4C99">
      <w:pPr>
        <w:spacing w:before="161"/>
        <w:ind w:left="1621"/>
        <w:rPr>
          <w:b/>
          <w:sz w:val="18"/>
        </w:rPr>
      </w:pPr>
      <w:r>
        <w:rPr>
          <w:b/>
          <w:sz w:val="18"/>
        </w:rPr>
        <w:t>Del inicio, suspensión y terminación de la función del perito urbano</w:t>
      </w:r>
    </w:p>
    <w:p w:rsidR="001E4C99" w:rsidRDefault="001E4C99" w:rsidP="001E4C99">
      <w:pPr>
        <w:pStyle w:val="Textoindependiente"/>
        <w:spacing w:before="10"/>
        <w:ind w:left="0"/>
        <w:rPr>
          <w:b/>
        </w:rPr>
      </w:pPr>
    </w:p>
    <w:p w:rsidR="001E4C99" w:rsidRDefault="001E4C99" w:rsidP="001E4C99">
      <w:pPr>
        <w:pStyle w:val="Textoindependiente"/>
        <w:spacing w:line="307" w:lineRule="auto"/>
        <w:ind w:left="301" w:right="934"/>
        <w:jc w:val="both"/>
      </w:pPr>
      <w:r>
        <w:rPr>
          <w:b/>
        </w:rPr>
        <w:t xml:space="preserve">Artículo 463. </w:t>
      </w:r>
      <w:r>
        <w:t>El perito urbano, en cualquiera de sus denominaciones, deberá comunicar al Ayuntamiento, en un plazo no mayor de quince días hábiles, lo siguiente:</w:t>
      </w:r>
    </w:p>
    <w:p w:rsidR="001E4C99" w:rsidRDefault="001E4C99" w:rsidP="001E4C99">
      <w:pPr>
        <w:pStyle w:val="Prrafodelista"/>
        <w:numPr>
          <w:ilvl w:val="0"/>
          <w:numId w:val="4"/>
        </w:numPr>
        <w:tabs>
          <w:tab w:val="left" w:pos="980"/>
          <w:tab w:val="left" w:pos="981"/>
        </w:tabs>
        <w:spacing w:before="66"/>
        <w:ind w:hanging="409"/>
        <w:rPr>
          <w:sz w:val="18"/>
        </w:rPr>
      </w:pPr>
      <w:r>
        <w:rPr>
          <w:sz w:val="18"/>
        </w:rPr>
        <w:t>La fecha en que comenzará su</w:t>
      </w:r>
      <w:r>
        <w:rPr>
          <w:spacing w:val="-7"/>
          <w:sz w:val="18"/>
        </w:rPr>
        <w:t xml:space="preserve"> </w:t>
      </w:r>
      <w:r>
        <w:rPr>
          <w:sz w:val="18"/>
        </w:rPr>
        <w:t>ejercicio;</w:t>
      </w:r>
    </w:p>
    <w:p w:rsidR="001E4C99" w:rsidRDefault="001E4C99" w:rsidP="001E4C99">
      <w:pPr>
        <w:pStyle w:val="Prrafodelista"/>
        <w:numPr>
          <w:ilvl w:val="0"/>
          <w:numId w:val="4"/>
        </w:numPr>
        <w:tabs>
          <w:tab w:val="left" w:pos="980"/>
          <w:tab w:val="left" w:pos="981"/>
        </w:tabs>
        <w:spacing w:before="160"/>
        <w:ind w:hanging="409"/>
        <w:rPr>
          <w:sz w:val="18"/>
        </w:rPr>
      </w:pPr>
      <w:r>
        <w:rPr>
          <w:sz w:val="18"/>
        </w:rPr>
        <w:t>El sello de autorizar, estampándolo al margen del</w:t>
      </w:r>
      <w:r>
        <w:rPr>
          <w:spacing w:val="-14"/>
          <w:sz w:val="18"/>
        </w:rPr>
        <w:t xml:space="preserve"> </w:t>
      </w:r>
      <w:r>
        <w:rPr>
          <w:sz w:val="18"/>
        </w:rPr>
        <w:t>oficio;</w:t>
      </w:r>
    </w:p>
    <w:p w:rsidR="001E4C99" w:rsidRDefault="001E4C99" w:rsidP="001E4C99">
      <w:pPr>
        <w:pStyle w:val="Prrafodelista"/>
        <w:numPr>
          <w:ilvl w:val="0"/>
          <w:numId w:val="4"/>
        </w:numPr>
        <w:tabs>
          <w:tab w:val="left" w:pos="980"/>
          <w:tab w:val="left" w:pos="981"/>
        </w:tabs>
        <w:spacing w:before="163"/>
        <w:ind w:hanging="409"/>
        <w:rPr>
          <w:sz w:val="18"/>
        </w:rPr>
      </w:pPr>
      <w:r>
        <w:rPr>
          <w:sz w:val="18"/>
        </w:rPr>
        <w:t>La dirección en que establecerá su oficina</w:t>
      </w:r>
      <w:r>
        <w:rPr>
          <w:spacing w:val="-8"/>
          <w:sz w:val="18"/>
        </w:rPr>
        <w:t xml:space="preserve"> </w:t>
      </w:r>
      <w:r>
        <w:rPr>
          <w:sz w:val="18"/>
        </w:rPr>
        <w:t>pericial;</w:t>
      </w:r>
    </w:p>
    <w:p w:rsidR="001E4C99" w:rsidRDefault="001E4C99" w:rsidP="001E4C99">
      <w:pPr>
        <w:pStyle w:val="Prrafodelista"/>
        <w:numPr>
          <w:ilvl w:val="0"/>
          <w:numId w:val="4"/>
        </w:numPr>
        <w:tabs>
          <w:tab w:val="left" w:pos="962"/>
        </w:tabs>
        <w:spacing w:before="145"/>
        <w:ind w:left="961" w:hanging="380"/>
        <w:rPr>
          <w:sz w:val="18"/>
        </w:rPr>
      </w:pPr>
      <w:r>
        <w:rPr>
          <w:sz w:val="18"/>
        </w:rPr>
        <w:t>Su domicilio</w:t>
      </w:r>
      <w:r>
        <w:rPr>
          <w:spacing w:val="-1"/>
          <w:sz w:val="18"/>
        </w:rPr>
        <w:t xml:space="preserve"> </w:t>
      </w:r>
      <w:r>
        <w:rPr>
          <w:sz w:val="18"/>
        </w:rPr>
        <w:t>particular;</w:t>
      </w:r>
    </w:p>
    <w:p w:rsidR="001E4C99" w:rsidRDefault="001E4C99" w:rsidP="001E4C99">
      <w:pPr>
        <w:pStyle w:val="Prrafodelista"/>
        <w:numPr>
          <w:ilvl w:val="0"/>
          <w:numId w:val="4"/>
        </w:numPr>
        <w:tabs>
          <w:tab w:val="left" w:pos="961"/>
          <w:tab w:val="left" w:pos="962"/>
        </w:tabs>
        <w:spacing w:before="163"/>
        <w:ind w:left="961" w:hanging="380"/>
        <w:rPr>
          <w:sz w:val="18"/>
        </w:rPr>
      </w:pPr>
      <w:r>
        <w:rPr>
          <w:sz w:val="18"/>
        </w:rPr>
        <w:t>Sus números telefónicos,</w:t>
      </w:r>
      <w:r>
        <w:rPr>
          <w:spacing w:val="1"/>
          <w:sz w:val="18"/>
        </w:rPr>
        <w:t xml:space="preserve"> </w:t>
      </w:r>
      <w:r>
        <w:rPr>
          <w:sz w:val="18"/>
        </w:rPr>
        <w:t>y</w:t>
      </w:r>
    </w:p>
    <w:p w:rsidR="001E4C99" w:rsidRDefault="001E4C99" w:rsidP="001E4C99">
      <w:pPr>
        <w:pStyle w:val="Prrafodelista"/>
        <w:numPr>
          <w:ilvl w:val="0"/>
          <w:numId w:val="4"/>
        </w:numPr>
        <w:tabs>
          <w:tab w:val="left" w:pos="962"/>
        </w:tabs>
        <w:spacing w:before="64"/>
        <w:ind w:left="961" w:hanging="380"/>
        <w:rPr>
          <w:sz w:val="18"/>
        </w:rPr>
      </w:pPr>
      <w:r>
        <w:rPr>
          <w:sz w:val="18"/>
        </w:rPr>
        <w:t>Su horario de</w:t>
      </w:r>
      <w:r>
        <w:rPr>
          <w:spacing w:val="-1"/>
          <w:sz w:val="18"/>
        </w:rPr>
        <w:t xml:space="preserve"> </w:t>
      </w:r>
      <w:r>
        <w:rPr>
          <w:sz w:val="18"/>
        </w:rPr>
        <w:t>servicio.</w:t>
      </w:r>
    </w:p>
    <w:p w:rsidR="001E4C99" w:rsidRDefault="001E4C99" w:rsidP="001E4C99">
      <w:pPr>
        <w:pStyle w:val="Textoindependiente"/>
        <w:spacing w:before="11"/>
        <w:ind w:left="0"/>
      </w:pPr>
    </w:p>
    <w:p w:rsidR="001E4C99" w:rsidRDefault="001E4C99" w:rsidP="001E4C99">
      <w:pPr>
        <w:pStyle w:val="Textoindependiente"/>
        <w:spacing w:line="273" w:lineRule="auto"/>
        <w:ind w:left="301" w:right="944"/>
        <w:jc w:val="both"/>
      </w:pPr>
      <w:r>
        <w:rPr>
          <w:b/>
        </w:rPr>
        <w:t xml:space="preserve">Artículo 464. </w:t>
      </w:r>
      <w:r>
        <w:t>El perito podrá suspender el ejercicio de sus funciones hasta por treinta días hábiles continuos, avisando al Ayuntamiento que corresponda, y hasta por seis días hábiles continuos sin necesidad de dar dichos avisos.</w:t>
      </w:r>
    </w:p>
    <w:p w:rsidR="001E4C99" w:rsidRDefault="001E4C99" w:rsidP="001E4C99">
      <w:pPr>
        <w:pStyle w:val="Textoindependiente"/>
        <w:spacing w:before="58" w:line="290" w:lineRule="auto"/>
        <w:ind w:left="301" w:right="962"/>
        <w:jc w:val="both"/>
      </w:pPr>
      <w:r>
        <w:t>Si la suspensión es por más de un año, tendrá obligación de dar aviso a la Dependencia Municipal correspondiente, en el mes de enero de cada año, de que continúa haciendo uso de la licencia.</w:t>
      </w:r>
    </w:p>
    <w:p w:rsidR="001E4C99" w:rsidRDefault="001E4C99" w:rsidP="001E4C99">
      <w:pPr>
        <w:pStyle w:val="Textoindependiente"/>
        <w:spacing w:before="2"/>
        <w:ind w:left="0"/>
        <w:rPr>
          <w:sz w:val="21"/>
        </w:rPr>
      </w:pPr>
    </w:p>
    <w:p w:rsidR="001E4C99" w:rsidRDefault="001E4C99" w:rsidP="001E4C99">
      <w:pPr>
        <w:pStyle w:val="Ttulo3"/>
        <w:ind w:left="1702"/>
      </w:pPr>
      <w:r>
        <w:t>CAPÍTULO</w:t>
      </w:r>
      <w:r>
        <w:rPr>
          <w:spacing w:val="-6"/>
        </w:rPr>
        <w:t xml:space="preserve"> </w:t>
      </w:r>
      <w:r>
        <w:t>XLIV</w:t>
      </w:r>
    </w:p>
    <w:p w:rsidR="001E4C99" w:rsidRDefault="001E4C99" w:rsidP="001E4C99">
      <w:pPr>
        <w:spacing w:before="30"/>
        <w:ind w:left="1677" w:right="2368"/>
        <w:jc w:val="center"/>
        <w:rPr>
          <w:b/>
          <w:sz w:val="18"/>
        </w:rPr>
      </w:pPr>
      <w:r>
        <w:rPr>
          <w:b/>
          <w:sz w:val="18"/>
        </w:rPr>
        <w:t>De las</w:t>
      </w:r>
      <w:r>
        <w:rPr>
          <w:b/>
          <w:spacing w:val="-5"/>
          <w:sz w:val="18"/>
        </w:rPr>
        <w:t xml:space="preserve"> </w:t>
      </w:r>
      <w:r>
        <w:rPr>
          <w:b/>
          <w:sz w:val="18"/>
        </w:rPr>
        <w:t>sanciones</w:t>
      </w:r>
    </w:p>
    <w:p w:rsidR="001E4C99" w:rsidRDefault="001E4C99" w:rsidP="001E4C99">
      <w:pPr>
        <w:pStyle w:val="Textoindependiente"/>
        <w:spacing w:before="10"/>
        <w:ind w:left="0"/>
        <w:rPr>
          <w:b/>
          <w:sz w:val="16"/>
        </w:rPr>
      </w:pPr>
    </w:p>
    <w:p w:rsidR="001E4C99" w:rsidRDefault="001E4C99" w:rsidP="001E4C99">
      <w:pPr>
        <w:pStyle w:val="Textoindependiente"/>
        <w:spacing w:line="273" w:lineRule="auto"/>
        <w:ind w:left="301" w:right="932"/>
        <w:jc w:val="both"/>
      </w:pPr>
      <w:r>
        <w:rPr>
          <w:b/>
        </w:rPr>
        <w:t xml:space="preserve">Artículo 465. </w:t>
      </w:r>
      <w:r>
        <w:t>Las sanciones de carácter administrativo que este Reglamento señale, serán impuestas por la autoridad municipal correspondiente, y consistirán, según el caso, en amonestación, multa, suspensión y revocación del registro de perito urbano en cualquiera de sus</w:t>
      </w:r>
      <w:r>
        <w:rPr>
          <w:spacing w:val="-14"/>
        </w:rPr>
        <w:t xml:space="preserve"> </w:t>
      </w:r>
      <w:r>
        <w:t>denominaciones.</w:t>
      </w:r>
    </w:p>
    <w:p w:rsidR="001E4C99" w:rsidRDefault="001E4C99" w:rsidP="001E4C99">
      <w:pPr>
        <w:pStyle w:val="Textoindependiente"/>
        <w:spacing w:before="144" w:line="302" w:lineRule="auto"/>
        <w:ind w:left="301" w:right="933"/>
        <w:jc w:val="both"/>
      </w:pPr>
      <w:r>
        <w:rPr>
          <w:b/>
        </w:rPr>
        <w:t xml:space="preserve">Artículo 466. </w:t>
      </w:r>
      <w:r>
        <w:t>Se amonestará por escrito al perito urbano cuando se separe del ejercicio pericial por más de seis días hábiles continuos, sin dar los avisos correspondientes.</w:t>
      </w:r>
    </w:p>
    <w:p w:rsidR="001E4C99" w:rsidRDefault="001E4C99" w:rsidP="001E4C99">
      <w:pPr>
        <w:pStyle w:val="Textoindependiente"/>
        <w:spacing w:before="117" w:line="304" w:lineRule="auto"/>
        <w:ind w:left="301" w:right="933"/>
        <w:jc w:val="both"/>
      </w:pPr>
      <w:r>
        <w:rPr>
          <w:b/>
        </w:rPr>
        <w:t xml:space="preserve">Artículo 467. </w:t>
      </w:r>
      <w:r>
        <w:t>Se amonestará por escrito a los peritos de obra y de supervisión municipal, cuando omitan firmar la bitácora de obra durante una semana.</w:t>
      </w:r>
    </w:p>
    <w:p w:rsidR="001E4C99" w:rsidRDefault="001E4C99" w:rsidP="001E4C99">
      <w:pPr>
        <w:pStyle w:val="Textoindependiente"/>
        <w:spacing w:before="113" w:line="264" w:lineRule="auto"/>
        <w:ind w:left="301" w:right="944"/>
        <w:jc w:val="both"/>
      </w:pPr>
      <w:r>
        <w:rPr>
          <w:b/>
        </w:rPr>
        <w:t xml:space="preserve">Artículo 468. </w:t>
      </w:r>
      <w:r>
        <w:t>Cuando se cumplan tres amonestaciones por escrito a los peritos de obra y supervisión municipal, se suspenderá de manera provisional por seis meses su registro y en caso de reincidencia, se cancelará de manera definitiva; previa opinión de la Comisión de admisión de peritos y el consejo de admisión de peritos en supervisión municipal.</w:t>
      </w:r>
    </w:p>
    <w:p w:rsidR="001E4C99" w:rsidRDefault="001E4C99" w:rsidP="001E4C99">
      <w:pPr>
        <w:pStyle w:val="Textoindependiente"/>
        <w:spacing w:before="8"/>
        <w:ind w:left="0"/>
        <w:rPr>
          <w:sz w:val="19"/>
        </w:rPr>
      </w:pPr>
    </w:p>
    <w:p w:rsidR="001E4C99" w:rsidRDefault="001E4C99" w:rsidP="001E4C99">
      <w:pPr>
        <w:ind w:left="301"/>
        <w:jc w:val="both"/>
        <w:rPr>
          <w:sz w:val="16"/>
        </w:rPr>
      </w:pPr>
      <w:r>
        <w:rPr>
          <w:sz w:val="16"/>
        </w:rPr>
        <w:t>(MODIFICADO, TOMO 101, COLIMA, COL., SÁBADO 16 DE JULIO DEL AÑO 2016; NÚM. 41, PÁG. 1327.)</w:t>
      </w:r>
    </w:p>
    <w:p w:rsidR="001E4C99" w:rsidRDefault="001E4C99" w:rsidP="001E4C99">
      <w:pPr>
        <w:pStyle w:val="Textoindependiente"/>
        <w:spacing w:before="23" w:line="266" w:lineRule="auto"/>
        <w:ind w:left="301" w:right="937"/>
        <w:jc w:val="both"/>
      </w:pPr>
      <w:r>
        <w:rPr>
          <w:b/>
        </w:rPr>
        <w:t xml:space="preserve">Artículo 469. </w:t>
      </w:r>
      <w:r>
        <w:t>Se multará con el equivalente a treinta Unidades de Medida y Actualización vigentes, al perito urbano que acumule más de tres amonestaciones por escrito, quedando suspendido de sus funciones en tanto no cubra la multa</w:t>
      </w:r>
      <w:r>
        <w:rPr>
          <w:spacing w:val="-5"/>
        </w:rPr>
        <w:t xml:space="preserve"> </w:t>
      </w:r>
      <w:r>
        <w:t>correspondiente.</w:t>
      </w:r>
    </w:p>
    <w:p w:rsidR="001E4C99" w:rsidRDefault="001E4C99" w:rsidP="001E4C99">
      <w:pPr>
        <w:spacing w:line="266" w:lineRule="auto"/>
        <w:jc w:val="both"/>
        <w:sectPr w:rsidR="001E4C99">
          <w:footerReference w:type="default" r:id="rId30"/>
          <w:pgSz w:w="11900" w:h="16850"/>
          <w:pgMar w:top="1600" w:right="700" w:bottom="440" w:left="1360" w:header="0" w:footer="247" w:gutter="0"/>
          <w:pgNumType w:start="171"/>
          <w:cols w:space="720"/>
        </w:sectPr>
      </w:pPr>
    </w:p>
    <w:p w:rsidR="001E4C99" w:rsidRDefault="001E4C99" w:rsidP="001E4C99">
      <w:pPr>
        <w:pStyle w:val="Textoindependiente"/>
        <w:ind w:left="0"/>
        <w:rPr>
          <w:sz w:val="20"/>
        </w:rPr>
      </w:pPr>
    </w:p>
    <w:p w:rsidR="001E4C99" w:rsidRDefault="001E4C99" w:rsidP="001E4C99">
      <w:pPr>
        <w:pStyle w:val="Textoindependiente"/>
        <w:spacing w:before="7"/>
        <w:ind w:left="0"/>
        <w:rPr>
          <w:sz w:val="20"/>
        </w:rPr>
      </w:pPr>
    </w:p>
    <w:p w:rsidR="001E4C99" w:rsidRDefault="001E4C99" w:rsidP="001E4C99">
      <w:pPr>
        <w:pStyle w:val="Textoindependiente"/>
        <w:spacing w:line="300" w:lineRule="auto"/>
        <w:ind w:left="301" w:right="1183"/>
      </w:pPr>
      <w:r>
        <w:rPr>
          <w:b/>
        </w:rPr>
        <w:t xml:space="preserve">Artículo 470. </w:t>
      </w:r>
      <w:r>
        <w:t>El perito urbano en cualquiera de sus categorías será suspendido en sus funciones por un término de tres años, en los siguientes casos:</w:t>
      </w:r>
    </w:p>
    <w:p w:rsidR="001E4C99" w:rsidRDefault="001E4C99" w:rsidP="001E4C99">
      <w:pPr>
        <w:pStyle w:val="Prrafodelista"/>
        <w:numPr>
          <w:ilvl w:val="0"/>
          <w:numId w:val="3"/>
        </w:numPr>
        <w:tabs>
          <w:tab w:val="left" w:pos="980"/>
          <w:tab w:val="left" w:pos="981"/>
        </w:tabs>
        <w:spacing w:before="37"/>
        <w:ind w:hanging="409"/>
        <w:rPr>
          <w:sz w:val="18"/>
        </w:rPr>
      </w:pPr>
      <w:r>
        <w:rPr>
          <w:sz w:val="18"/>
        </w:rPr>
        <w:t>Actuar sin autorización fuera de su adscripción</w:t>
      </w:r>
      <w:r>
        <w:rPr>
          <w:spacing w:val="-10"/>
          <w:sz w:val="18"/>
        </w:rPr>
        <w:t xml:space="preserve"> </w:t>
      </w:r>
      <w:r>
        <w:rPr>
          <w:sz w:val="18"/>
        </w:rPr>
        <w:t>territorial;</w:t>
      </w:r>
    </w:p>
    <w:p w:rsidR="001E4C99" w:rsidRDefault="001E4C99" w:rsidP="001E4C99">
      <w:pPr>
        <w:pStyle w:val="Prrafodelista"/>
        <w:numPr>
          <w:ilvl w:val="0"/>
          <w:numId w:val="3"/>
        </w:numPr>
        <w:tabs>
          <w:tab w:val="left" w:pos="784"/>
        </w:tabs>
        <w:spacing w:before="110" w:line="302" w:lineRule="auto"/>
        <w:ind w:left="582" w:right="1418" w:firstLine="0"/>
        <w:rPr>
          <w:sz w:val="18"/>
        </w:rPr>
      </w:pPr>
      <w:r>
        <w:rPr>
          <w:sz w:val="18"/>
        </w:rPr>
        <w:t>Separarse</w:t>
      </w:r>
      <w:r>
        <w:rPr>
          <w:spacing w:val="-2"/>
          <w:sz w:val="18"/>
        </w:rPr>
        <w:t xml:space="preserve"> </w:t>
      </w:r>
      <w:r>
        <w:rPr>
          <w:sz w:val="18"/>
        </w:rPr>
        <w:t>del</w:t>
      </w:r>
      <w:r>
        <w:rPr>
          <w:spacing w:val="-2"/>
          <w:sz w:val="18"/>
        </w:rPr>
        <w:t xml:space="preserve"> </w:t>
      </w:r>
      <w:r>
        <w:rPr>
          <w:sz w:val="18"/>
        </w:rPr>
        <w:t>cargo</w:t>
      </w:r>
      <w:r>
        <w:rPr>
          <w:spacing w:val="-4"/>
          <w:sz w:val="18"/>
        </w:rPr>
        <w:t xml:space="preserve"> </w:t>
      </w:r>
      <w:r>
        <w:rPr>
          <w:sz w:val="18"/>
        </w:rPr>
        <w:t>por</w:t>
      </w:r>
      <w:r>
        <w:rPr>
          <w:spacing w:val="-4"/>
          <w:sz w:val="18"/>
        </w:rPr>
        <w:t xml:space="preserve"> </w:t>
      </w:r>
      <w:r>
        <w:rPr>
          <w:sz w:val="18"/>
        </w:rPr>
        <w:t>más</w:t>
      </w:r>
      <w:r>
        <w:rPr>
          <w:spacing w:val="-1"/>
          <w:sz w:val="18"/>
        </w:rPr>
        <w:t xml:space="preserve"> </w:t>
      </w:r>
      <w:r>
        <w:rPr>
          <w:sz w:val="18"/>
        </w:rPr>
        <w:t>de</w:t>
      </w:r>
      <w:r>
        <w:rPr>
          <w:spacing w:val="-3"/>
          <w:sz w:val="18"/>
        </w:rPr>
        <w:t xml:space="preserve"> </w:t>
      </w:r>
      <w:r>
        <w:rPr>
          <w:sz w:val="18"/>
        </w:rPr>
        <w:t>treinta</w:t>
      </w:r>
      <w:r>
        <w:rPr>
          <w:spacing w:val="-2"/>
          <w:sz w:val="18"/>
        </w:rPr>
        <w:t xml:space="preserve"> </w:t>
      </w:r>
      <w:r>
        <w:rPr>
          <w:sz w:val="18"/>
        </w:rPr>
        <w:t>días</w:t>
      </w:r>
      <w:r>
        <w:rPr>
          <w:spacing w:val="-3"/>
          <w:sz w:val="18"/>
        </w:rPr>
        <w:t xml:space="preserve"> </w:t>
      </w:r>
      <w:r>
        <w:rPr>
          <w:sz w:val="18"/>
        </w:rPr>
        <w:t>hábiles,</w:t>
      </w:r>
      <w:r>
        <w:rPr>
          <w:spacing w:val="-4"/>
          <w:sz w:val="18"/>
        </w:rPr>
        <w:t xml:space="preserve"> </w:t>
      </w:r>
      <w:r>
        <w:rPr>
          <w:sz w:val="18"/>
        </w:rPr>
        <w:t>sin</w:t>
      </w:r>
      <w:r>
        <w:rPr>
          <w:spacing w:val="-4"/>
          <w:sz w:val="18"/>
        </w:rPr>
        <w:t xml:space="preserve"> </w:t>
      </w:r>
      <w:r>
        <w:rPr>
          <w:sz w:val="18"/>
        </w:rPr>
        <w:t>que</w:t>
      </w:r>
      <w:r>
        <w:rPr>
          <w:spacing w:val="-1"/>
          <w:sz w:val="18"/>
        </w:rPr>
        <w:t xml:space="preserve"> </w:t>
      </w:r>
      <w:r>
        <w:rPr>
          <w:sz w:val="18"/>
        </w:rPr>
        <w:t>excedan</w:t>
      </w:r>
      <w:r>
        <w:rPr>
          <w:spacing w:val="-4"/>
          <w:sz w:val="18"/>
        </w:rPr>
        <w:t xml:space="preserve"> </w:t>
      </w:r>
      <w:r>
        <w:rPr>
          <w:sz w:val="18"/>
        </w:rPr>
        <w:t>de</w:t>
      </w:r>
      <w:r>
        <w:rPr>
          <w:spacing w:val="-4"/>
          <w:sz w:val="18"/>
        </w:rPr>
        <w:t xml:space="preserve"> </w:t>
      </w:r>
      <w:r>
        <w:rPr>
          <w:sz w:val="18"/>
        </w:rPr>
        <w:t>sesenta,</w:t>
      </w:r>
      <w:r>
        <w:rPr>
          <w:spacing w:val="-2"/>
          <w:sz w:val="18"/>
        </w:rPr>
        <w:t xml:space="preserve"> </w:t>
      </w:r>
      <w:r>
        <w:rPr>
          <w:sz w:val="18"/>
        </w:rPr>
        <w:t>sin</w:t>
      </w:r>
      <w:r>
        <w:rPr>
          <w:spacing w:val="-2"/>
          <w:sz w:val="18"/>
        </w:rPr>
        <w:t xml:space="preserve"> </w:t>
      </w:r>
      <w:r>
        <w:rPr>
          <w:sz w:val="18"/>
        </w:rPr>
        <w:t>la</w:t>
      </w:r>
      <w:r>
        <w:rPr>
          <w:spacing w:val="-3"/>
          <w:sz w:val="18"/>
        </w:rPr>
        <w:t xml:space="preserve"> </w:t>
      </w:r>
      <w:r>
        <w:rPr>
          <w:sz w:val="18"/>
        </w:rPr>
        <w:t>licencia correspondiente;</w:t>
      </w:r>
      <w:r>
        <w:rPr>
          <w:spacing w:val="-3"/>
          <w:sz w:val="18"/>
        </w:rPr>
        <w:t xml:space="preserve"> </w:t>
      </w:r>
      <w:r>
        <w:rPr>
          <w:sz w:val="18"/>
        </w:rPr>
        <w:t>e</w:t>
      </w:r>
    </w:p>
    <w:p w:rsidR="001E4C99" w:rsidRDefault="001E4C99" w:rsidP="001E4C99">
      <w:pPr>
        <w:pStyle w:val="Prrafodelista"/>
        <w:numPr>
          <w:ilvl w:val="0"/>
          <w:numId w:val="3"/>
        </w:numPr>
        <w:tabs>
          <w:tab w:val="left" w:pos="980"/>
          <w:tab w:val="left" w:pos="981"/>
        </w:tabs>
        <w:spacing w:before="33"/>
        <w:ind w:hanging="409"/>
        <w:rPr>
          <w:sz w:val="18"/>
        </w:rPr>
      </w:pPr>
      <w:r>
        <w:rPr>
          <w:sz w:val="18"/>
        </w:rPr>
        <w:t>Incurrir en reincidencia y falta de probidad durante su</w:t>
      </w:r>
      <w:r>
        <w:rPr>
          <w:spacing w:val="-8"/>
          <w:sz w:val="18"/>
        </w:rPr>
        <w:t xml:space="preserve"> </w:t>
      </w:r>
      <w:r>
        <w:rPr>
          <w:sz w:val="18"/>
        </w:rPr>
        <w:t>función.</w:t>
      </w:r>
    </w:p>
    <w:p w:rsidR="001E4C99" w:rsidRDefault="001E4C99" w:rsidP="001E4C99">
      <w:pPr>
        <w:pStyle w:val="Textoindependiente"/>
        <w:spacing w:before="107" w:line="302" w:lineRule="auto"/>
        <w:ind w:left="301" w:right="1044"/>
      </w:pPr>
      <w:r>
        <w:rPr>
          <w:b/>
        </w:rPr>
        <w:t xml:space="preserve">Artículo 471. </w:t>
      </w:r>
      <w:r>
        <w:t>Se revocará el registro de perito urbano en cualquiera de sus denominaciones y se le inhabilitará para desempeñar el cargo posteriormente, cuando incurra en alguno de los siguientes casos:</w:t>
      </w:r>
    </w:p>
    <w:p w:rsidR="001E4C99" w:rsidRDefault="001E4C99" w:rsidP="001E4C99">
      <w:pPr>
        <w:pStyle w:val="Prrafodelista"/>
        <w:numPr>
          <w:ilvl w:val="0"/>
          <w:numId w:val="2"/>
        </w:numPr>
        <w:tabs>
          <w:tab w:val="left" w:pos="734"/>
        </w:tabs>
        <w:spacing w:before="21" w:line="302" w:lineRule="auto"/>
        <w:ind w:right="1087" w:firstLine="0"/>
        <w:rPr>
          <w:sz w:val="18"/>
        </w:rPr>
      </w:pPr>
      <w:r>
        <w:rPr>
          <w:sz w:val="18"/>
        </w:rPr>
        <w:t>Separarse de sus funciones sin haber obtenido la licencia correspondiente, por más de sesenta días hábiles</w:t>
      </w:r>
      <w:r>
        <w:rPr>
          <w:spacing w:val="-2"/>
          <w:sz w:val="18"/>
        </w:rPr>
        <w:t xml:space="preserve"> </w:t>
      </w:r>
      <w:r>
        <w:rPr>
          <w:sz w:val="18"/>
        </w:rPr>
        <w:t>continuos;</w:t>
      </w:r>
    </w:p>
    <w:p w:rsidR="001E4C99" w:rsidRDefault="001E4C99" w:rsidP="001E4C99">
      <w:pPr>
        <w:pStyle w:val="Prrafodelista"/>
        <w:numPr>
          <w:ilvl w:val="0"/>
          <w:numId w:val="2"/>
        </w:numPr>
        <w:tabs>
          <w:tab w:val="left" w:pos="980"/>
          <w:tab w:val="left" w:pos="981"/>
        </w:tabs>
        <w:spacing w:before="33"/>
        <w:ind w:left="980" w:hanging="409"/>
        <w:rPr>
          <w:sz w:val="18"/>
        </w:rPr>
      </w:pPr>
      <w:r>
        <w:rPr>
          <w:sz w:val="18"/>
        </w:rPr>
        <w:t>Reincidir en faltas de probidad en el ejercicio de sus funciones;</w:t>
      </w:r>
      <w:r>
        <w:rPr>
          <w:spacing w:val="-7"/>
          <w:sz w:val="18"/>
        </w:rPr>
        <w:t xml:space="preserve"> </w:t>
      </w:r>
      <w:r>
        <w:rPr>
          <w:sz w:val="18"/>
        </w:rPr>
        <w:t>y</w:t>
      </w:r>
    </w:p>
    <w:p w:rsidR="001E4C99" w:rsidRDefault="001E4C99" w:rsidP="001E4C99">
      <w:pPr>
        <w:pStyle w:val="Prrafodelista"/>
        <w:numPr>
          <w:ilvl w:val="0"/>
          <w:numId w:val="2"/>
        </w:numPr>
        <w:tabs>
          <w:tab w:val="left" w:pos="866"/>
        </w:tabs>
        <w:spacing w:before="110" w:line="273" w:lineRule="auto"/>
        <w:ind w:right="942" w:firstLine="0"/>
        <w:rPr>
          <w:sz w:val="18"/>
        </w:rPr>
      </w:pPr>
      <w:r>
        <w:rPr>
          <w:sz w:val="18"/>
        </w:rPr>
        <w:t>Avalar solicitudes que no cumplan con lo establecido en la Ley de Asentamientos Humanos del Estado de Colima, en los Programas de Desarrollo Urbano aplicables, en este Reglamento o en el Reglamento de Construcción del</w:t>
      </w:r>
      <w:r>
        <w:rPr>
          <w:spacing w:val="-3"/>
          <w:sz w:val="18"/>
        </w:rPr>
        <w:t xml:space="preserve"> </w:t>
      </w:r>
      <w:r>
        <w:rPr>
          <w:sz w:val="18"/>
        </w:rPr>
        <w:t>Municipio.</w:t>
      </w:r>
    </w:p>
    <w:p w:rsidR="001E4C99" w:rsidRDefault="001E4C99" w:rsidP="001E4C99">
      <w:pPr>
        <w:pStyle w:val="Textoindependiente"/>
        <w:spacing w:before="46" w:line="266" w:lineRule="auto"/>
        <w:ind w:left="301" w:right="942"/>
        <w:jc w:val="both"/>
      </w:pPr>
      <w:r>
        <w:rPr>
          <w:b/>
        </w:rPr>
        <w:t xml:space="preserve">Artículo 472. </w:t>
      </w:r>
      <w:r>
        <w:t>En el caso de los peritos de obra, se aplicarán las sanciones señaladas en el artículo anterior, cuando omitan atender oportunamente las indicaciones asentadas en la bitácora de obra, por el perito en supervisión municipal, cuyo incumplimiento signifique grave peligro para la seguridad de las obras bajo su</w:t>
      </w:r>
      <w:r>
        <w:rPr>
          <w:spacing w:val="-3"/>
        </w:rPr>
        <w:t xml:space="preserve"> </w:t>
      </w:r>
      <w:r>
        <w:t>responsabilidad.</w:t>
      </w:r>
    </w:p>
    <w:p w:rsidR="001B3537" w:rsidRDefault="001B3537" w:rsidP="001E4C99">
      <w:pPr>
        <w:pStyle w:val="Textoindependiente"/>
        <w:spacing w:before="46" w:line="266" w:lineRule="auto"/>
        <w:ind w:left="301" w:right="942"/>
        <w:jc w:val="both"/>
      </w:pPr>
    </w:p>
    <w:p w:rsidR="001E4C99" w:rsidRDefault="001E4C99" w:rsidP="001E4C99">
      <w:pPr>
        <w:pStyle w:val="Textoindependiente"/>
        <w:spacing w:before="48" w:line="261" w:lineRule="auto"/>
        <w:ind w:left="301" w:right="933"/>
        <w:jc w:val="both"/>
      </w:pPr>
      <w:r>
        <w:rPr>
          <w:b/>
        </w:rPr>
        <w:t xml:space="preserve">Artículo 473. </w:t>
      </w:r>
      <w:r>
        <w:t xml:space="preserve">En el caso de los peritos en supervisión municipal, se aplicarán las sanciones señaladas en el artículo 470, cuando por negligencia en sus funciones, no sean asentadas en forma oportuna las indicaciones a que se refiere el artículo anterior y cuando permita que se ejecuten obras que </w:t>
      </w:r>
      <w:r>
        <w:rPr>
          <w:spacing w:val="5"/>
        </w:rPr>
        <w:t xml:space="preserve">no </w:t>
      </w:r>
      <w:r>
        <w:t>correspondan a los proyectos aprobados previamente, o por ejercer la función pericial simultáneamente con cargos públicos si estos son afines a dicha</w:t>
      </w:r>
      <w:r>
        <w:rPr>
          <w:spacing w:val="-8"/>
        </w:rPr>
        <w:t xml:space="preserve"> </w:t>
      </w:r>
      <w:r>
        <w:t>actividad.</w:t>
      </w:r>
    </w:p>
    <w:p w:rsidR="000D3AF3" w:rsidRDefault="000D3AF3" w:rsidP="001E4C99">
      <w:pPr>
        <w:pStyle w:val="Textoindependiente"/>
        <w:spacing w:before="48" w:line="261" w:lineRule="auto"/>
        <w:ind w:left="301" w:right="933"/>
        <w:jc w:val="both"/>
      </w:pPr>
    </w:p>
    <w:p w:rsidR="001E4C99" w:rsidRDefault="001E4C99" w:rsidP="001E4C99">
      <w:pPr>
        <w:pStyle w:val="Textoindependiente"/>
        <w:spacing w:before="6"/>
        <w:ind w:left="0"/>
        <w:rPr>
          <w:sz w:val="22"/>
        </w:rPr>
      </w:pPr>
    </w:p>
    <w:p w:rsidR="001E4C99" w:rsidRPr="000D3AF3" w:rsidRDefault="001E4C99" w:rsidP="001E4C99">
      <w:pPr>
        <w:pStyle w:val="Ttulo3"/>
        <w:ind w:left="1674"/>
        <w:rPr>
          <w:sz w:val="16"/>
          <w:szCs w:val="16"/>
        </w:rPr>
      </w:pPr>
      <w:r w:rsidRPr="000D3AF3">
        <w:rPr>
          <w:sz w:val="16"/>
          <w:szCs w:val="16"/>
        </w:rPr>
        <w:t>TRANSITORIOS:</w:t>
      </w:r>
    </w:p>
    <w:p w:rsidR="001E4C99" w:rsidRPr="000D3AF3" w:rsidRDefault="001E4C99" w:rsidP="001E4C99">
      <w:pPr>
        <w:pStyle w:val="Textoindependiente"/>
        <w:spacing w:before="123" w:line="302" w:lineRule="auto"/>
        <w:ind w:left="301" w:right="936"/>
        <w:jc w:val="both"/>
        <w:rPr>
          <w:sz w:val="16"/>
          <w:szCs w:val="16"/>
        </w:rPr>
      </w:pPr>
      <w:r w:rsidRPr="000D3AF3">
        <w:rPr>
          <w:b/>
          <w:sz w:val="16"/>
          <w:szCs w:val="16"/>
        </w:rPr>
        <w:t xml:space="preserve">PRIMERO.- </w:t>
      </w:r>
      <w:r w:rsidRPr="000D3AF3">
        <w:rPr>
          <w:sz w:val="16"/>
          <w:szCs w:val="16"/>
        </w:rPr>
        <w:t>El presente Reglamento entrará en vigor a los tres días siguientes de su publicación. Se abrogan las disposiciones que se opongan al presente Ordenamiento.</w:t>
      </w:r>
    </w:p>
    <w:p w:rsidR="001E4C99" w:rsidRPr="000D3AF3" w:rsidRDefault="001E4C99" w:rsidP="001E4C99">
      <w:pPr>
        <w:pStyle w:val="Textoindependiente"/>
        <w:spacing w:before="10"/>
        <w:ind w:left="0"/>
        <w:rPr>
          <w:sz w:val="16"/>
          <w:szCs w:val="16"/>
        </w:rPr>
      </w:pPr>
    </w:p>
    <w:p w:rsidR="001E4C99" w:rsidRPr="000D3AF3" w:rsidRDefault="001E4C99" w:rsidP="001E4C99">
      <w:pPr>
        <w:pStyle w:val="Textoindependiente"/>
        <w:spacing w:line="302" w:lineRule="auto"/>
        <w:ind w:left="301" w:right="944"/>
        <w:jc w:val="both"/>
        <w:rPr>
          <w:sz w:val="16"/>
          <w:szCs w:val="16"/>
        </w:rPr>
      </w:pPr>
      <w:r w:rsidRPr="000D3AF3">
        <w:rPr>
          <w:b/>
          <w:sz w:val="16"/>
          <w:szCs w:val="16"/>
        </w:rPr>
        <w:t xml:space="preserve">SEGUNDO.- </w:t>
      </w:r>
      <w:r w:rsidRPr="000D3AF3">
        <w:rPr>
          <w:sz w:val="16"/>
          <w:szCs w:val="16"/>
        </w:rPr>
        <w:t>En lo no previsto en este Ordenamiento, se aplicará supletoriamente el Reglamento de Zonificación del Estado de Colima.</w:t>
      </w:r>
    </w:p>
    <w:p w:rsidR="001E4C99" w:rsidRPr="000D3AF3" w:rsidRDefault="001E4C99" w:rsidP="001E4C99">
      <w:pPr>
        <w:pStyle w:val="Textoindependiente"/>
        <w:spacing w:before="2"/>
        <w:ind w:left="0"/>
        <w:rPr>
          <w:sz w:val="16"/>
          <w:szCs w:val="16"/>
        </w:rPr>
      </w:pPr>
    </w:p>
    <w:p w:rsidR="001E4C99" w:rsidRPr="000D3AF3" w:rsidRDefault="001E4C99" w:rsidP="001E4C99">
      <w:pPr>
        <w:pStyle w:val="Textoindependiente"/>
        <w:spacing w:line="266" w:lineRule="auto"/>
        <w:ind w:left="301" w:right="934"/>
        <w:jc w:val="both"/>
        <w:rPr>
          <w:sz w:val="16"/>
          <w:szCs w:val="16"/>
        </w:rPr>
      </w:pPr>
      <w:r w:rsidRPr="000D3AF3">
        <w:rPr>
          <w:b/>
          <w:sz w:val="16"/>
          <w:szCs w:val="16"/>
        </w:rPr>
        <w:t xml:space="preserve">TERCERO. - </w:t>
      </w:r>
      <w:r w:rsidRPr="000D3AF3">
        <w:rPr>
          <w:sz w:val="16"/>
          <w:szCs w:val="16"/>
        </w:rPr>
        <w:t>Para conservar el registro, los peritos urbanos en cualquier modalidad y los peritos en supervisión municipal, deberán actualizar y/o en su caso complementar los requisitos dispuestos en el Titulo VI de este Reglamento. Para lo anterior, contarán con un plazo máximo de un año contado a partir  de la entrada en vigor de este</w:t>
      </w:r>
      <w:r w:rsidRPr="000D3AF3">
        <w:rPr>
          <w:spacing w:val="-12"/>
          <w:sz w:val="16"/>
          <w:szCs w:val="16"/>
        </w:rPr>
        <w:t xml:space="preserve"> </w:t>
      </w:r>
      <w:r w:rsidRPr="000D3AF3">
        <w:rPr>
          <w:sz w:val="16"/>
          <w:szCs w:val="16"/>
        </w:rPr>
        <w:t>Ordenamiento.</w:t>
      </w:r>
    </w:p>
    <w:p w:rsidR="001E4C99" w:rsidRPr="000D3AF3" w:rsidRDefault="001E4C99" w:rsidP="001E4C99">
      <w:pPr>
        <w:pStyle w:val="Textoindependiente"/>
        <w:spacing w:before="9"/>
        <w:ind w:left="0"/>
        <w:rPr>
          <w:sz w:val="16"/>
          <w:szCs w:val="16"/>
        </w:rPr>
      </w:pPr>
    </w:p>
    <w:p w:rsidR="001E4C99" w:rsidRPr="000D3AF3" w:rsidRDefault="001E4C99" w:rsidP="001E4C99">
      <w:pPr>
        <w:pStyle w:val="Textoindependiente"/>
        <w:spacing w:line="266" w:lineRule="auto"/>
        <w:ind w:left="301" w:right="934"/>
        <w:jc w:val="both"/>
        <w:rPr>
          <w:sz w:val="16"/>
          <w:szCs w:val="16"/>
        </w:rPr>
      </w:pPr>
      <w:r w:rsidRPr="000D3AF3">
        <w:rPr>
          <w:b/>
          <w:sz w:val="16"/>
          <w:szCs w:val="16"/>
        </w:rPr>
        <w:t xml:space="preserve">CUARTO.- </w:t>
      </w:r>
      <w:r w:rsidRPr="000D3AF3">
        <w:rPr>
          <w:sz w:val="16"/>
          <w:szCs w:val="16"/>
        </w:rPr>
        <w:t>Para la autorización de edificaciones cuyo uso o destino sea distinto a viviendas unifamiliares o bifamiliares, y siempre que la factibilidad de uso del suelo no esté contemplada en los instrumentos de planeación o consignado para usos diversos en la autorización definitiva del fraccionamiento se observará el siguiente criterio:</w:t>
      </w:r>
    </w:p>
    <w:p w:rsidR="001E4C99" w:rsidRPr="000D3AF3" w:rsidRDefault="001E4C99" w:rsidP="001E4C99">
      <w:pPr>
        <w:pStyle w:val="Textoindependiente"/>
        <w:spacing w:before="61" w:line="261" w:lineRule="auto"/>
        <w:ind w:left="301" w:right="945"/>
        <w:jc w:val="both"/>
        <w:rPr>
          <w:sz w:val="16"/>
          <w:szCs w:val="16"/>
        </w:rPr>
      </w:pPr>
      <w:r w:rsidRPr="000D3AF3">
        <w:rPr>
          <w:sz w:val="16"/>
          <w:szCs w:val="16"/>
        </w:rPr>
        <w:t>Se podrá presentar ante la Dirección el recurso de reconsideración de uso de suelo, que consiste en la solicitud por escrito, la cual deberá acompañarse con la anuencia de los propietarios e inquilinos de las fincas o predios inmediatos colindantes (laterales, posteriores y frontales), anexando copia de identificación oficial de los propietarios consultados.</w:t>
      </w:r>
    </w:p>
    <w:p w:rsidR="001E4C99" w:rsidRPr="000D3AF3" w:rsidRDefault="001E4C99" w:rsidP="001E4C99">
      <w:pPr>
        <w:pStyle w:val="Textoindependiente"/>
        <w:spacing w:before="65" w:line="285" w:lineRule="auto"/>
        <w:ind w:left="301" w:right="947"/>
        <w:jc w:val="both"/>
        <w:rPr>
          <w:sz w:val="16"/>
          <w:szCs w:val="16"/>
        </w:rPr>
      </w:pPr>
      <w:r w:rsidRPr="000D3AF3">
        <w:rPr>
          <w:sz w:val="16"/>
          <w:szCs w:val="16"/>
        </w:rPr>
        <w:t>La Dirección podrá auxiliarse para otorgar la factibilidad de uso de suelo, de la aplicación del estudio de impacto social, que será elaborado por el mismo Ayuntamiento.</w:t>
      </w:r>
    </w:p>
    <w:p w:rsidR="001E4C99" w:rsidRPr="000D3AF3" w:rsidRDefault="001E4C99" w:rsidP="001E4C99">
      <w:pPr>
        <w:pStyle w:val="Textoindependiente"/>
        <w:spacing w:before="6"/>
        <w:ind w:left="0"/>
        <w:rPr>
          <w:sz w:val="16"/>
          <w:szCs w:val="16"/>
        </w:rPr>
      </w:pPr>
    </w:p>
    <w:p w:rsidR="001E4C99" w:rsidRPr="000D3AF3" w:rsidRDefault="001E4C99" w:rsidP="001E4C99">
      <w:pPr>
        <w:pStyle w:val="Textoindependiente"/>
        <w:spacing w:line="302" w:lineRule="auto"/>
        <w:ind w:left="301" w:right="934"/>
        <w:jc w:val="both"/>
        <w:rPr>
          <w:sz w:val="16"/>
          <w:szCs w:val="16"/>
        </w:rPr>
      </w:pPr>
      <w:r w:rsidRPr="000D3AF3">
        <w:rPr>
          <w:b/>
          <w:sz w:val="16"/>
          <w:szCs w:val="16"/>
        </w:rPr>
        <w:t xml:space="preserve">QUINTO.- </w:t>
      </w:r>
      <w:r w:rsidRPr="000D3AF3">
        <w:rPr>
          <w:sz w:val="16"/>
          <w:szCs w:val="16"/>
        </w:rPr>
        <w:t>Se Deroga el Reglamento de Zonificación del Municipio de Colima, publicado en el Periódico Oficial denominado “EL ESTADO DE COLIMA”, en fecha 02 de noviembre del año 2002.</w:t>
      </w:r>
    </w:p>
    <w:p w:rsidR="001E4C99" w:rsidRPr="000D3AF3" w:rsidRDefault="001E4C99" w:rsidP="001E4C99">
      <w:pPr>
        <w:pStyle w:val="Textoindependiente"/>
        <w:spacing w:before="24" w:line="261" w:lineRule="auto"/>
        <w:ind w:left="301" w:right="935"/>
        <w:jc w:val="both"/>
        <w:rPr>
          <w:sz w:val="16"/>
          <w:szCs w:val="16"/>
        </w:rPr>
      </w:pPr>
      <w:r w:rsidRPr="000D3AF3">
        <w:rPr>
          <w:sz w:val="16"/>
          <w:szCs w:val="16"/>
        </w:rPr>
        <w:t>C.P. JOSÉ ANTONIO OROZCO SANDOVAL, Presidente Municipal; Rúbrica.- LIC. JULIO CÉSAR MARÍN VELÁZQUEZ COTTIER, Secretario del H. Ayuntamiento; Rúbrica.- C.P. JORGE TERRIQUEZ MAYORAL, Síndico Municipal; Rúbrica.- REGIDORES: C. GONZALO VERDUZCO GENIS, Rúbrica; LIC. JOANA</w:t>
      </w:r>
    </w:p>
    <w:p w:rsidR="001E4C99" w:rsidRPr="000D3AF3" w:rsidRDefault="001E4C99" w:rsidP="001E4C99">
      <w:pPr>
        <w:spacing w:line="261" w:lineRule="auto"/>
        <w:jc w:val="both"/>
        <w:rPr>
          <w:sz w:val="16"/>
          <w:szCs w:val="16"/>
        </w:rPr>
        <w:sectPr w:rsidR="001E4C99" w:rsidRPr="000D3AF3">
          <w:pgSz w:w="11900" w:h="16850"/>
          <w:pgMar w:top="1600" w:right="700" w:bottom="440" w:left="1360" w:header="0" w:footer="247" w:gutter="0"/>
          <w:cols w:space="720"/>
        </w:sectPr>
      </w:pPr>
    </w:p>
    <w:p w:rsidR="001E4C99" w:rsidRPr="000D3AF3" w:rsidRDefault="001E4C99" w:rsidP="001E4C99">
      <w:pPr>
        <w:pStyle w:val="Textoindependiente"/>
        <w:spacing w:before="76" w:line="261" w:lineRule="auto"/>
        <w:ind w:left="301" w:right="936"/>
        <w:jc w:val="both"/>
        <w:rPr>
          <w:sz w:val="16"/>
          <w:szCs w:val="16"/>
        </w:rPr>
      </w:pPr>
      <w:r w:rsidRPr="000D3AF3">
        <w:rPr>
          <w:sz w:val="16"/>
          <w:szCs w:val="16"/>
        </w:rPr>
        <w:t>GUADALUPE MUÑOZ SALDIVAR, Rúbrica; LIC. IGNACIA MOLINA VILLARREAL, Rúbrica; C.P. LEONOR DE LA MORA BEJAR, Rúbrica; LIC. ANA CRISTINA NAVARRO CASTRO,Rúbrica; C. JOSÉ VERDUZCO MORENO, Rúbrica; LIC. MARGARITA PADILLA CAMBEROS, Rúbrica; LIC. ELIA BEATRIZ CÁRDENAS WALLE, Rúbrica; C. ADREANA SALAZAR SERRANO, Rúbrica; ING. ARMANDO GONZALEZ MANZO,</w:t>
      </w:r>
    </w:p>
    <w:p w:rsidR="001E4C99" w:rsidRPr="000D3AF3" w:rsidRDefault="001E4C99" w:rsidP="001E4C99">
      <w:pPr>
        <w:pStyle w:val="Textoindependiente"/>
        <w:spacing w:line="205" w:lineRule="exact"/>
        <w:ind w:left="301"/>
        <w:rPr>
          <w:sz w:val="16"/>
          <w:szCs w:val="16"/>
        </w:rPr>
      </w:pPr>
      <w:r w:rsidRPr="000D3AF3">
        <w:rPr>
          <w:sz w:val="16"/>
          <w:szCs w:val="16"/>
        </w:rPr>
        <w:t>Rúbrica.</w:t>
      </w:r>
    </w:p>
    <w:p w:rsidR="001E4C99" w:rsidRDefault="001E4C99" w:rsidP="001E4C99">
      <w:pPr>
        <w:pStyle w:val="Textoindependiente"/>
        <w:spacing w:before="5"/>
        <w:ind w:left="0"/>
        <w:rPr>
          <w:sz w:val="22"/>
        </w:rPr>
      </w:pPr>
    </w:p>
    <w:p w:rsidR="001E4C99" w:rsidRPr="000D3AF3" w:rsidRDefault="001E4C99" w:rsidP="001E4C99">
      <w:pPr>
        <w:pStyle w:val="Textoindependiente"/>
        <w:ind w:left="301"/>
        <w:jc w:val="both"/>
        <w:rPr>
          <w:sz w:val="16"/>
          <w:szCs w:val="16"/>
        </w:rPr>
      </w:pPr>
      <w:r w:rsidRPr="000D3AF3">
        <w:rPr>
          <w:sz w:val="16"/>
          <w:szCs w:val="16"/>
        </w:rPr>
        <w:t>(TOMO 101, COLIMA, COL., SÁBADO 16 DE JULIO DEL AÑO 2016; NÚM. 41, PÁG. 1327.)</w:t>
      </w:r>
    </w:p>
    <w:p w:rsidR="001E4C99" w:rsidRPr="000D3AF3" w:rsidRDefault="001E4C99" w:rsidP="001E4C99">
      <w:pPr>
        <w:pStyle w:val="Textoindependiente"/>
        <w:spacing w:before="1"/>
        <w:ind w:left="0"/>
        <w:rPr>
          <w:sz w:val="16"/>
          <w:szCs w:val="16"/>
        </w:rPr>
      </w:pPr>
    </w:p>
    <w:p w:rsidR="001E4C99" w:rsidRPr="000D3AF3" w:rsidRDefault="001E4C99" w:rsidP="001E4C99">
      <w:pPr>
        <w:pStyle w:val="Textoindependiente"/>
        <w:spacing w:before="1" w:line="280" w:lineRule="auto"/>
        <w:ind w:left="301" w:right="1044"/>
        <w:rPr>
          <w:sz w:val="16"/>
          <w:szCs w:val="16"/>
        </w:rPr>
      </w:pPr>
      <w:r w:rsidRPr="000D3AF3">
        <w:rPr>
          <w:b/>
          <w:sz w:val="16"/>
          <w:szCs w:val="16"/>
        </w:rPr>
        <w:t xml:space="preserve">PRIMERO.- </w:t>
      </w:r>
      <w:r w:rsidRPr="000D3AF3">
        <w:rPr>
          <w:sz w:val="16"/>
          <w:szCs w:val="16"/>
        </w:rPr>
        <w:t>El presente Acuerdo entrará en vigor al día siguiente de su publicación en el Periódico Oficial "El Estado de Colima".</w:t>
      </w:r>
    </w:p>
    <w:p w:rsidR="001E4C99" w:rsidRPr="000D3AF3" w:rsidRDefault="001E4C99" w:rsidP="001E4C99">
      <w:pPr>
        <w:pStyle w:val="Textoindependiente"/>
        <w:spacing w:before="9"/>
        <w:ind w:left="0"/>
        <w:rPr>
          <w:sz w:val="16"/>
          <w:szCs w:val="16"/>
        </w:rPr>
      </w:pPr>
    </w:p>
    <w:p w:rsidR="001E4C99" w:rsidRPr="000D3AF3" w:rsidRDefault="001E4C99" w:rsidP="001E4C99">
      <w:pPr>
        <w:pStyle w:val="Textoindependiente"/>
        <w:spacing w:before="1" w:line="283" w:lineRule="auto"/>
        <w:ind w:left="301" w:right="1044"/>
        <w:rPr>
          <w:sz w:val="16"/>
          <w:szCs w:val="16"/>
        </w:rPr>
      </w:pPr>
      <w:r w:rsidRPr="000D3AF3">
        <w:rPr>
          <w:b/>
          <w:sz w:val="16"/>
          <w:szCs w:val="16"/>
        </w:rPr>
        <w:t xml:space="preserve">SEGUNDO.- </w:t>
      </w:r>
      <w:r w:rsidRPr="000D3AF3">
        <w:rPr>
          <w:sz w:val="16"/>
          <w:szCs w:val="16"/>
        </w:rPr>
        <w:t>Se derogan todas las disposiciones reglamentarias que se opongan a las modificaciones contenidas en el presente acuerdo</w:t>
      </w:r>
    </w:p>
    <w:p w:rsidR="001E4C99" w:rsidRPr="000D3AF3" w:rsidRDefault="001E4C99" w:rsidP="001E4C99">
      <w:pPr>
        <w:pStyle w:val="Textoindependiente"/>
        <w:spacing w:before="1"/>
        <w:ind w:left="0"/>
        <w:rPr>
          <w:sz w:val="16"/>
          <w:szCs w:val="16"/>
        </w:rPr>
      </w:pPr>
    </w:p>
    <w:p w:rsidR="001E4C99" w:rsidRPr="000D3AF3" w:rsidRDefault="001E4C99" w:rsidP="001E4C99">
      <w:pPr>
        <w:pStyle w:val="Textoindependiente"/>
        <w:spacing w:line="276" w:lineRule="auto"/>
        <w:ind w:left="301" w:right="1044"/>
        <w:rPr>
          <w:sz w:val="16"/>
          <w:szCs w:val="16"/>
        </w:rPr>
      </w:pPr>
      <w:r w:rsidRPr="000D3AF3">
        <w:rPr>
          <w:sz w:val="16"/>
          <w:szCs w:val="16"/>
        </w:rPr>
        <w:t>Dado en el Salón de Cabildo del Honorable Ayuntamiento, en la ciudad de Colima, Colima, a los 12 días del mes de julio del año</w:t>
      </w:r>
      <w:r w:rsidRPr="000D3AF3">
        <w:rPr>
          <w:spacing w:val="-7"/>
          <w:sz w:val="16"/>
          <w:szCs w:val="16"/>
        </w:rPr>
        <w:t xml:space="preserve"> </w:t>
      </w:r>
      <w:r w:rsidRPr="000D3AF3">
        <w:rPr>
          <w:sz w:val="16"/>
          <w:szCs w:val="16"/>
        </w:rPr>
        <w:t>2016.</w:t>
      </w:r>
    </w:p>
    <w:p w:rsidR="001E4C99" w:rsidRPr="000D3AF3" w:rsidRDefault="001E4C99" w:rsidP="001E4C99">
      <w:pPr>
        <w:pStyle w:val="Textoindependiente"/>
        <w:spacing w:before="7"/>
        <w:ind w:left="0"/>
        <w:rPr>
          <w:sz w:val="16"/>
          <w:szCs w:val="16"/>
        </w:rPr>
      </w:pPr>
    </w:p>
    <w:p w:rsidR="001E4C99" w:rsidRPr="000D3AF3" w:rsidRDefault="001E4C99" w:rsidP="001E4C99">
      <w:pPr>
        <w:pStyle w:val="Textoindependiente"/>
        <w:spacing w:before="1" w:line="276" w:lineRule="auto"/>
        <w:ind w:left="301" w:right="934"/>
        <w:jc w:val="both"/>
        <w:rPr>
          <w:sz w:val="16"/>
          <w:szCs w:val="16"/>
        </w:rPr>
      </w:pPr>
      <w:r w:rsidRPr="000D3AF3">
        <w:rPr>
          <w:sz w:val="16"/>
          <w:szCs w:val="16"/>
        </w:rPr>
        <w:t>LIC. HÉCTOR INSÚA GARCÍA, Presidente Constitucional del Municipio de Colima; LIC. FRANCISCO JAVIER RODRÍGUEZ GARCÍA, Síndico Municipal; C. FERNANDA MONSERRAT GUERRA ÁLVAREZ, Regidora; LIC. LUCERO OLIVA REYNOSO GARZA, Regidora; LIC. SILVESTRE MAURICIO SORIANO HERNÁNDEZ, Regidor; LIC. INGRID ALINA VILLALPANDO VALDEZ, Regidora; LIC. GERMÁN SÁNCHEZ ÁLVAREZ, Regidor; LIC. SAYRA GUADALUPE ROMERO SILVA, Regidor; LIC. OSCAR A. VALDOVINOS ANGUIANO, Regidor; C.P. JOSÉ ANTONIO OROZCO SANDOVAL, Regidor; LIC. IGNACIA MOLINA VILLARREAL, Regidor; LIC. ESMERALDA CÁRDENAS SÁNCHEZ, Regidora; LIC. MARÍA ELENA</w:t>
      </w:r>
    </w:p>
    <w:p w:rsidR="001E4C99" w:rsidRPr="000D3AF3" w:rsidRDefault="001E4C99" w:rsidP="001E4C99">
      <w:pPr>
        <w:pStyle w:val="Textoindependiente"/>
        <w:spacing w:before="1"/>
        <w:ind w:left="301"/>
        <w:jc w:val="both"/>
        <w:rPr>
          <w:sz w:val="16"/>
          <w:szCs w:val="16"/>
        </w:rPr>
      </w:pPr>
      <w:r w:rsidRPr="000D3AF3">
        <w:rPr>
          <w:sz w:val="16"/>
          <w:szCs w:val="16"/>
        </w:rPr>
        <w:t>ABAROA LÓPEZ, Regidora.</w:t>
      </w:r>
    </w:p>
    <w:p w:rsidR="001E4C99" w:rsidRPr="000D3AF3" w:rsidRDefault="001E4C99" w:rsidP="001E4C99">
      <w:pPr>
        <w:pStyle w:val="Textoindependiente"/>
        <w:spacing w:before="4"/>
        <w:ind w:left="0"/>
        <w:rPr>
          <w:sz w:val="16"/>
          <w:szCs w:val="16"/>
        </w:rPr>
      </w:pPr>
    </w:p>
    <w:p w:rsidR="001E4C99" w:rsidRPr="000D3AF3" w:rsidRDefault="001E4C99" w:rsidP="001E4C99">
      <w:pPr>
        <w:pStyle w:val="Textoindependiente"/>
        <w:ind w:left="301"/>
        <w:rPr>
          <w:sz w:val="16"/>
          <w:szCs w:val="16"/>
        </w:rPr>
      </w:pPr>
      <w:r w:rsidRPr="000D3AF3">
        <w:rPr>
          <w:sz w:val="16"/>
          <w:szCs w:val="16"/>
        </w:rPr>
        <w:t>Por tanto mando se imprima, publique, circule y observe.</w:t>
      </w:r>
    </w:p>
    <w:p w:rsidR="001E4C99" w:rsidRPr="000D3AF3" w:rsidRDefault="001E4C99" w:rsidP="001E4C99">
      <w:pPr>
        <w:pStyle w:val="Textoindependiente"/>
        <w:spacing w:before="4"/>
        <w:ind w:left="0"/>
        <w:rPr>
          <w:sz w:val="16"/>
          <w:szCs w:val="16"/>
        </w:rPr>
      </w:pPr>
    </w:p>
    <w:p w:rsidR="001E4C99" w:rsidRPr="000D3AF3" w:rsidRDefault="001E4C99" w:rsidP="001E4C99">
      <w:pPr>
        <w:pStyle w:val="Textoindependiente"/>
        <w:spacing w:line="278" w:lineRule="auto"/>
        <w:ind w:left="301" w:right="942"/>
        <w:jc w:val="both"/>
        <w:rPr>
          <w:sz w:val="16"/>
          <w:szCs w:val="16"/>
        </w:rPr>
      </w:pPr>
      <w:r w:rsidRPr="000D3AF3">
        <w:rPr>
          <w:sz w:val="16"/>
          <w:szCs w:val="16"/>
        </w:rPr>
        <w:t>LIC. HÉCTOR INSÚA GARCÍA, Presidente Municipal de Colima. Rúbrica. ING. FRANCISCO SANTANA ROLDAN, Secretario del H. Ayuntamiento. Rúbrica.</w:t>
      </w:r>
    </w:p>
    <w:p w:rsidR="001E4C99" w:rsidRDefault="001E4C99" w:rsidP="001E4C99">
      <w:pPr>
        <w:pStyle w:val="Textoindependiente"/>
        <w:ind w:left="0"/>
        <w:rPr>
          <w:sz w:val="22"/>
        </w:rPr>
      </w:pPr>
    </w:p>
    <w:p w:rsidR="001E4C99" w:rsidRDefault="001E4C99" w:rsidP="00827A99">
      <w:pPr>
        <w:pStyle w:val="Ttulo3"/>
        <w:spacing w:before="186"/>
        <w:ind w:left="301" w:right="0"/>
      </w:pPr>
      <w:r>
        <w:t>(TOMO 104, COLIMA, COL., SÁBADO 04 DE MAYO DEL AÑO 2019; NUM. 33, PÁG. 1144)</w:t>
      </w:r>
    </w:p>
    <w:p w:rsidR="001E4C99" w:rsidRDefault="001E4C99" w:rsidP="001E4C99">
      <w:pPr>
        <w:pStyle w:val="Textoindependiente"/>
        <w:spacing w:before="2"/>
        <w:ind w:left="0"/>
        <w:rPr>
          <w:b/>
          <w:sz w:val="21"/>
        </w:rPr>
      </w:pPr>
    </w:p>
    <w:p w:rsidR="001E4C99" w:rsidRDefault="001E4C99" w:rsidP="001E4C99">
      <w:pPr>
        <w:spacing w:before="1"/>
        <w:ind w:left="1736" w:right="2368"/>
        <w:jc w:val="center"/>
        <w:rPr>
          <w:b/>
          <w:sz w:val="18"/>
        </w:rPr>
      </w:pPr>
      <w:r>
        <w:rPr>
          <w:b/>
          <w:sz w:val="18"/>
        </w:rPr>
        <w:t>TRANSITORIOS</w:t>
      </w:r>
    </w:p>
    <w:p w:rsidR="001E4C99" w:rsidRDefault="001E4C99" w:rsidP="001E4C99">
      <w:pPr>
        <w:pStyle w:val="Textoindependiente"/>
        <w:spacing w:before="9"/>
        <w:ind w:left="0"/>
        <w:rPr>
          <w:b/>
          <w:sz w:val="21"/>
        </w:rPr>
      </w:pPr>
    </w:p>
    <w:p w:rsidR="001E4C99" w:rsidRDefault="001E4C99" w:rsidP="001E4C99">
      <w:pPr>
        <w:pStyle w:val="Textoindependiente"/>
        <w:spacing w:before="1" w:line="244" w:lineRule="auto"/>
        <w:ind w:left="301" w:right="1044"/>
      </w:pPr>
      <w:r>
        <w:rPr>
          <w:b/>
        </w:rPr>
        <w:t xml:space="preserve">PRIMERO. </w:t>
      </w:r>
      <w:r>
        <w:t>El presente Acuerdo entrará en vigor al día siguiente de su publicación en el Periódico Oficial “El Estado de Colima”.</w:t>
      </w:r>
    </w:p>
    <w:p w:rsidR="001E4C99" w:rsidRDefault="001E4C99" w:rsidP="001E4C99">
      <w:pPr>
        <w:pStyle w:val="Textoindependiente"/>
        <w:spacing w:before="1"/>
        <w:ind w:left="0"/>
        <w:rPr>
          <w:sz w:val="17"/>
        </w:rPr>
      </w:pPr>
    </w:p>
    <w:p w:rsidR="001E4C99" w:rsidRDefault="001E4C99" w:rsidP="001E4C99">
      <w:pPr>
        <w:pStyle w:val="Textoindependiente"/>
        <w:spacing w:line="247" w:lineRule="auto"/>
        <w:ind w:left="301" w:right="1044"/>
      </w:pPr>
      <w:r>
        <w:rPr>
          <w:b/>
        </w:rPr>
        <w:t xml:space="preserve">SEGUNDO.- </w:t>
      </w:r>
      <w:r>
        <w:t>Se derogan todas las disposiciones reglamentarias que se opongan a las modificaciones contenidas en el presente acuerdo.</w:t>
      </w:r>
    </w:p>
    <w:p w:rsidR="001E4C99" w:rsidRDefault="001E4C99" w:rsidP="001E4C99">
      <w:pPr>
        <w:pStyle w:val="Textoindependiente"/>
        <w:ind w:left="0"/>
        <w:rPr>
          <w:sz w:val="17"/>
        </w:rPr>
      </w:pPr>
    </w:p>
    <w:p w:rsidR="001E4C99" w:rsidRDefault="001E4C99" w:rsidP="001E4C99">
      <w:pPr>
        <w:pStyle w:val="Textoindependiente"/>
        <w:spacing w:line="242" w:lineRule="auto"/>
        <w:ind w:left="301" w:right="937"/>
        <w:jc w:val="both"/>
      </w:pPr>
      <w:r>
        <w:rPr>
          <w:b/>
        </w:rPr>
        <w:t xml:space="preserve">TERCERO.- </w:t>
      </w:r>
      <w:r>
        <w:t>El Presidente Municipal dispondrá se imprima, publique, circule y se le dé el debido cumplimiento, de acuerdo con lo dispuesto por el artículo 47, fracción I, incisos a) y f) de la Ley del Municipio Libre, artículos 140 del Reglamento de Gobierno Municipal de Colima.</w:t>
      </w:r>
    </w:p>
    <w:p w:rsidR="001E4C99" w:rsidRDefault="001E4C99" w:rsidP="001E4C99">
      <w:pPr>
        <w:pStyle w:val="Textoindependiente"/>
        <w:spacing w:before="10"/>
        <w:ind w:left="0"/>
        <w:rPr>
          <w:sz w:val="17"/>
        </w:rPr>
      </w:pPr>
    </w:p>
    <w:p w:rsidR="001E4C99" w:rsidRDefault="001E4C99" w:rsidP="001E4C99">
      <w:pPr>
        <w:pStyle w:val="Textoindependiente"/>
        <w:ind w:left="301" w:right="1044"/>
      </w:pPr>
      <w:r>
        <w:t>Dado en el Salón de Cabildo del Honorable Ayuntamiento de Colima, a los 24 días del mes de Abril de 2019.</w:t>
      </w:r>
    </w:p>
    <w:p w:rsidR="001E4C99" w:rsidRDefault="001E4C99" w:rsidP="001E4C99">
      <w:pPr>
        <w:pStyle w:val="Textoindependiente"/>
        <w:spacing w:before="8"/>
        <w:ind w:left="0"/>
        <w:rPr>
          <w:sz w:val="17"/>
        </w:rPr>
      </w:pPr>
    </w:p>
    <w:p w:rsidR="001E4C99" w:rsidRDefault="001E4C99" w:rsidP="001E4C99">
      <w:pPr>
        <w:ind w:left="301" w:right="932"/>
        <w:jc w:val="both"/>
        <w:rPr>
          <w:sz w:val="18"/>
        </w:rPr>
      </w:pPr>
      <w:r>
        <w:rPr>
          <w:b/>
          <w:sz w:val="18"/>
        </w:rPr>
        <w:t xml:space="preserve">C.P. LEONCIO ALFONSO MORAN SÁNCHEZ, </w:t>
      </w:r>
      <w:r>
        <w:rPr>
          <w:sz w:val="18"/>
        </w:rPr>
        <w:t xml:space="preserve">Presidente Constitucional del Municipio de Colima; </w:t>
      </w:r>
      <w:r>
        <w:rPr>
          <w:b/>
          <w:sz w:val="18"/>
        </w:rPr>
        <w:t xml:space="preserve">C. GLENDA YAZMIN OCHOA, </w:t>
      </w:r>
      <w:r>
        <w:rPr>
          <w:sz w:val="18"/>
        </w:rPr>
        <w:t xml:space="preserve">Síndica Municipal; </w:t>
      </w:r>
      <w:r>
        <w:rPr>
          <w:b/>
          <w:sz w:val="18"/>
        </w:rPr>
        <w:t xml:space="preserve">C. OMAR SUAREZ ZAIZAR, </w:t>
      </w:r>
      <w:r>
        <w:rPr>
          <w:sz w:val="18"/>
        </w:rPr>
        <w:t>Regidor</w:t>
      </w:r>
      <w:r>
        <w:rPr>
          <w:b/>
          <w:sz w:val="18"/>
        </w:rPr>
        <w:t>; C. MAGDALENA HARAYD UREÑA PÉREZ</w:t>
      </w:r>
      <w:r>
        <w:rPr>
          <w:sz w:val="18"/>
        </w:rPr>
        <w:t xml:space="preserve">, Regidora; </w:t>
      </w:r>
      <w:r>
        <w:rPr>
          <w:b/>
          <w:sz w:val="18"/>
        </w:rPr>
        <w:t>C. JOSÉ CÁRDENAS SÁNCHEZ</w:t>
      </w:r>
      <w:r>
        <w:rPr>
          <w:sz w:val="18"/>
        </w:rPr>
        <w:t xml:space="preserve">, Regidor; </w:t>
      </w:r>
      <w:r>
        <w:rPr>
          <w:b/>
          <w:sz w:val="18"/>
        </w:rPr>
        <w:t>C. CLAUDIA ROSSANA MACIAS BECERRIL</w:t>
      </w:r>
      <w:r>
        <w:rPr>
          <w:sz w:val="18"/>
        </w:rPr>
        <w:t xml:space="preserve">, Regidora; </w:t>
      </w:r>
      <w:r>
        <w:rPr>
          <w:b/>
          <w:sz w:val="18"/>
        </w:rPr>
        <w:t>C. ORLANDO GODINEZ PINEDA</w:t>
      </w:r>
      <w:r>
        <w:rPr>
          <w:sz w:val="18"/>
        </w:rPr>
        <w:t xml:space="preserve">, Regidor; </w:t>
      </w:r>
      <w:r>
        <w:rPr>
          <w:b/>
          <w:sz w:val="18"/>
        </w:rPr>
        <w:t>C. MELISA GONZALEZ CÁRDENAS</w:t>
      </w:r>
      <w:r>
        <w:rPr>
          <w:sz w:val="18"/>
        </w:rPr>
        <w:t xml:space="preserve">, Regidora; </w:t>
      </w:r>
      <w:r>
        <w:rPr>
          <w:b/>
          <w:sz w:val="18"/>
        </w:rPr>
        <w:t>C. HÉCTOR INSÚA GARCÍA</w:t>
      </w:r>
      <w:r>
        <w:rPr>
          <w:sz w:val="18"/>
        </w:rPr>
        <w:t xml:space="preserve">, Regidor; </w:t>
      </w:r>
      <w:r>
        <w:rPr>
          <w:b/>
          <w:sz w:val="18"/>
        </w:rPr>
        <w:t>C. SAYRA GUADALUPE ROMERO SILVA</w:t>
      </w:r>
      <w:r>
        <w:rPr>
          <w:sz w:val="18"/>
        </w:rPr>
        <w:t xml:space="preserve">, Regidora; </w:t>
      </w:r>
      <w:r>
        <w:rPr>
          <w:b/>
          <w:sz w:val="18"/>
        </w:rPr>
        <w:t>C. GONZALO VERDUZCO GENIS</w:t>
      </w:r>
      <w:r>
        <w:rPr>
          <w:sz w:val="18"/>
        </w:rPr>
        <w:t xml:space="preserve">, Regidor; </w:t>
      </w:r>
      <w:r>
        <w:rPr>
          <w:b/>
          <w:sz w:val="18"/>
        </w:rPr>
        <w:t xml:space="preserve">C. RODRIGO RAMÍREZ RODRÍGUEZ </w:t>
      </w:r>
      <w:r>
        <w:rPr>
          <w:sz w:val="18"/>
        </w:rPr>
        <w:t>, Regidor</w:t>
      </w:r>
      <w:r>
        <w:rPr>
          <w:b/>
          <w:sz w:val="18"/>
        </w:rPr>
        <w:t>; C. ROBERTO CHAPULA DE LA MORA</w:t>
      </w:r>
      <w:r>
        <w:rPr>
          <w:sz w:val="18"/>
        </w:rPr>
        <w:t>, Regidor.</w:t>
      </w:r>
    </w:p>
    <w:p w:rsidR="001E4C99" w:rsidRDefault="001E4C99" w:rsidP="001E4C99">
      <w:pPr>
        <w:pStyle w:val="Textoindependiente"/>
        <w:spacing w:before="6"/>
        <w:ind w:left="0"/>
        <w:rPr>
          <w:sz w:val="21"/>
        </w:rPr>
      </w:pPr>
    </w:p>
    <w:p w:rsidR="001E4C99" w:rsidRDefault="001E4C99" w:rsidP="001E4C99">
      <w:pPr>
        <w:pStyle w:val="Textoindependiente"/>
        <w:ind w:left="414"/>
      </w:pPr>
      <w:r>
        <w:t>Por tanto mando se imprima, publique, circule y observe.</w:t>
      </w:r>
    </w:p>
    <w:p w:rsidR="001E4C99" w:rsidRDefault="001E4C99" w:rsidP="001E4C99">
      <w:pPr>
        <w:pStyle w:val="Textoindependiente"/>
        <w:spacing w:before="6"/>
        <w:ind w:left="0"/>
        <w:rPr>
          <w:sz w:val="17"/>
        </w:rPr>
      </w:pPr>
    </w:p>
    <w:p w:rsidR="001E4C99" w:rsidRDefault="001E4C99" w:rsidP="001E4C99">
      <w:pPr>
        <w:spacing w:line="264" w:lineRule="auto"/>
        <w:ind w:left="414" w:right="1044"/>
        <w:rPr>
          <w:sz w:val="18"/>
        </w:rPr>
      </w:pPr>
      <w:r>
        <w:rPr>
          <w:b/>
          <w:sz w:val="18"/>
        </w:rPr>
        <w:t>C.P. LEONCIO ALFONSO MORÁN SÁNCHEZ</w:t>
      </w:r>
      <w:r>
        <w:rPr>
          <w:sz w:val="18"/>
        </w:rPr>
        <w:t xml:space="preserve">, Presidente Municipal de Colima. Rúbrica. </w:t>
      </w:r>
      <w:r>
        <w:rPr>
          <w:b/>
          <w:sz w:val="18"/>
        </w:rPr>
        <w:t>LIC. ESMERALDA CÁRDENAS SÁNCHEZ</w:t>
      </w:r>
      <w:r>
        <w:rPr>
          <w:sz w:val="18"/>
        </w:rPr>
        <w:t>, Secretaria del H. Ayuntamiento. Rúbrica.</w:t>
      </w:r>
    </w:p>
    <w:p w:rsidR="00AF7AB8" w:rsidRDefault="00AF7AB8"/>
    <w:p w:rsidR="000D3AF3" w:rsidRDefault="000D3AF3"/>
    <w:p w:rsidR="000D3AF3" w:rsidRDefault="000D3AF3"/>
    <w:p w:rsidR="000D3AF3" w:rsidRDefault="000D3AF3" w:rsidP="000D3AF3">
      <w:pPr>
        <w:pStyle w:val="Ttulo3"/>
        <w:spacing w:before="186"/>
        <w:ind w:left="301" w:right="0"/>
      </w:pPr>
      <w:r>
        <w:t>(TOMO 104, COLIMA, COL., SÁBADO 20 DE JULIO DEL AÑO 2019; NUM. 54, PÁG. 3)</w:t>
      </w:r>
    </w:p>
    <w:p w:rsidR="000D3AF3" w:rsidRDefault="000D3AF3"/>
    <w:p w:rsidR="000D3AF3" w:rsidRDefault="000D3AF3" w:rsidP="000D3AF3">
      <w:pPr>
        <w:tabs>
          <w:tab w:val="left" w:pos="8222"/>
        </w:tabs>
        <w:ind w:left="708" w:right="473"/>
        <w:jc w:val="center"/>
        <w:rPr>
          <w:b/>
          <w:bCs/>
          <w:sz w:val="18"/>
          <w:szCs w:val="18"/>
        </w:rPr>
      </w:pPr>
      <w:r w:rsidRPr="000D3AF3">
        <w:rPr>
          <w:b/>
          <w:bCs/>
          <w:sz w:val="18"/>
          <w:szCs w:val="18"/>
        </w:rPr>
        <w:t>DISPOSICIONES TRANSITORIAS</w:t>
      </w:r>
    </w:p>
    <w:p w:rsidR="000D3AF3" w:rsidRPr="000D3AF3" w:rsidRDefault="000D3AF3" w:rsidP="000D3AF3">
      <w:pPr>
        <w:tabs>
          <w:tab w:val="left" w:pos="8222"/>
        </w:tabs>
        <w:ind w:left="708" w:right="473"/>
        <w:jc w:val="center"/>
        <w:rPr>
          <w:b/>
          <w:bCs/>
          <w:sz w:val="18"/>
          <w:szCs w:val="18"/>
        </w:rPr>
      </w:pPr>
    </w:p>
    <w:p w:rsidR="000D3AF3" w:rsidRDefault="000D3AF3" w:rsidP="000D3AF3">
      <w:pPr>
        <w:tabs>
          <w:tab w:val="left" w:pos="8222"/>
        </w:tabs>
        <w:ind w:left="708" w:right="473"/>
        <w:jc w:val="both"/>
        <w:rPr>
          <w:sz w:val="18"/>
          <w:szCs w:val="18"/>
        </w:rPr>
      </w:pPr>
      <w:r w:rsidRPr="000D3AF3">
        <w:rPr>
          <w:b/>
          <w:bCs/>
          <w:sz w:val="18"/>
          <w:szCs w:val="18"/>
        </w:rPr>
        <w:t xml:space="preserve">PRIMERO. </w:t>
      </w:r>
      <w:r w:rsidRPr="000D3AF3">
        <w:rPr>
          <w:sz w:val="18"/>
          <w:szCs w:val="18"/>
        </w:rPr>
        <w:t>El presente acuerdo entrará en vigor al día siguiente de su publicación en el Periódico Oficial “El Estado de Colima”.</w:t>
      </w:r>
    </w:p>
    <w:p w:rsidR="000D3AF3" w:rsidRPr="000D3AF3" w:rsidRDefault="000D3AF3" w:rsidP="000D3AF3">
      <w:pPr>
        <w:tabs>
          <w:tab w:val="left" w:pos="8222"/>
        </w:tabs>
        <w:ind w:left="708" w:right="473"/>
        <w:jc w:val="both"/>
        <w:rPr>
          <w:sz w:val="18"/>
          <w:szCs w:val="18"/>
        </w:rPr>
      </w:pPr>
    </w:p>
    <w:p w:rsidR="000D3AF3" w:rsidRDefault="000D3AF3" w:rsidP="000D3AF3">
      <w:pPr>
        <w:tabs>
          <w:tab w:val="left" w:pos="8222"/>
        </w:tabs>
        <w:ind w:left="708" w:right="473"/>
        <w:jc w:val="both"/>
        <w:rPr>
          <w:sz w:val="18"/>
          <w:szCs w:val="18"/>
        </w:rPr>
      </w:pPr>
      <w:r w:rsidRPr="000D3AF3">
        <w:rPr>
          <w:b/>
          <w:bCs/>
          <w:sz w:val="18"/>
          <w:szCs w:val="18"/>
        </w:rPr>
        <w:t xml:space="preserve">SEGUNDO. </w:t>
      </w:r>
      <w:r w:rsidRPr="000D3AF3">
        <w:rPr>
          <w:sz w:val="18"/>
          <w:szCs w:val="18"/>
        </w:rPr>
        <w:t>Se derogan todas las disposiciones reglamentarias que se opongan a las modificaciones contenidas en el presente acuerdo.</w:t>
      </w:r>
    </w:p>
    <w:p w:rsidR="000D3AF3" w:rsidRPr="000D3AF3" w:rsidRDefault="000D3AF3" w:rsidP="000D3AF3">
      <w:pPr>
        <w:tabs>
          <w:tab w:val="left" w:pos="8222"/>
        </w:tabs>
        <w:ind w:left="708" w:right="473"/>
        <w:jc w:val="both"/>
        <w:rPr>
          <w:sz w:val="18"/>
          <w:szCs w:val="18"/>
        </w:rPr>
      </w:pPr>
    </w:p>
    <w:p w:rsidR="000D3AF3" w:rsidRDefault="000D3AF3" w:rsidP="000D3AF3">
      <w:pPr>
        <w:ind w:left="708" w:right="473"/>
        <w:jc w:val="both"/>
        <w:rPr>
          <w:sz w:val="18"/>
          <w:szCs w:val="18"/>
        </w:rPr>
      </w:pPr>
      <w:r w:rsidRPr="000D3AF3">
        <w:rPr>
          <w:b/>
          <w:bCs/>
          <w:sz w:val="18"/>
          <w:szCs w:val="18"/>
        </w:rPr>
        <w:t>TERCERO.</w:t>
      </w:r>
      <w:r w:rsidRPr="000D3AF3">
        <w:rPr>
          <w:sz w:val="18"/>
          <w:szCs w:val="18"/>
        </w:rPr>
        <w:t xml:space="preserve"> El Presidente Municipal dispondrá se imprima, publique, circule y se le dé el debido cumplimiento, de acuerdo con lo dispuesto por el artículo 47, fracción I, incisos a) y f) de la Ley del Municipio Libre, artículos 140, 180, fracción I, incisos a) y f) del Reglamento de Gobierno Municipal de Colima.</w:t>
      </w:r>
    </w:p>
    <w:p w:rsidR="007B2551" w:rsidRDefault="007B2551" w:rsidP="000D3AF3">
      <w:pPr>
        <w:ind w:left="708" w:right="473"/>
        <w:jc w:val="both"/>
        <w:rPr>
          <w:sz w:val="18"/>
          <w:szCs w:val="18"/>
        </w:rPr>
      </w:pPr>
    </w:p>
    <w:p w:rsidR="007B2551" w:rsidRDefault="007B2551" w:rsidP="007B2551">
      <w:pPr>
        <w:ind w:firstLine="708"/>
        <w:jc w:val="both"/>
        <w:rPr>
          <w:rFonts w:eastAsia="Arial Unicode MS"/>
          <w:sz w:val="18"/>
          <w:szCs w:val="18"/>
        </w:rPr>
      </w:pPr>
      <w:r w:rsidRPr="007B2551">
        <w:rPr>
          <w:rFonts w:eastAsia="Arial Unicode MS"/>
          <w:sz w:val="18"/>
          <w:szCs w:val="18"/>
        </w:rPr>
        <w:t xml:space="preserve">Dado en el Salón de Cabildo, en la Ciudad de Colima, Colima, a los </w:t>
      </w:r>
      <w:r>
        <w:rPr>
          <w:rFonts w:eastAsia="Arial Unicode MS"/>
          <w:sz w:val="18"/>
          <w:szCs w:val="18"/>
        </w:rPr>
        <w:t>10</w:t>
      </w:r>
      <w:r w:rsidRPr="007B2551">
        <w:rPr>
          <w:rFonts w:eastAsia="Arial Unicode MS"/>
          <w:sz w:val="18"/>
          <w:szCs w:val="18"/>
        </w:rPr>
        <w:t xml:space="preserve"> días del mes de </w:t>
      </w:r>
      <w:r>
        <w:rPr>
          <w:rFonts w:eastAsia="Arial Unicode MS"/>
          <w:sz w:val="18"/>
          <w:szCs w:val="18"/>
        </w:rPr>
        <w:t>J</w:t>
      </w:r>
      <w:r w:rsidRPr="007B2551">
        <w:rPr>
          <w:rFonts w:eastAsia="Arial Unicode MS"/>
          <w:sz w:val="18"/>
          <w:szCs w:val="18"/>
        </w:rPr>
        <w:t>ulio del 2019.</w:t>
      </w:r>
    </w:p>
    <w:p w:rsidR="007B2551" w:rsidRDefault="007B2551" w:rsidP="007B2551">
      <w:pPr>
        <w:ind w:firstLine="708"/>
        <w:jc w:val="both"/>
        <w:rPr>
          <w:rFonts w:eastAsia="Arial Unicode MS"/>
          <w:sz w:val="18"/>
          <w:szCs w:val="18"/>
        </w:rPr>
      </w:pPr>
    </w:p>
    <w:p w:rsidR="007B2551" w:rsidRDefault="007B2551" w:rsidP="007B2551">
      <w:pPr>
        <w:ind w:left="709" w:right="484"/>
        <w:jc w:val="both"/>
        <w:rPr>
          <w:sz w:val="18"/>
        </w:rPr>
      </w:pPr>
      <w:r>
        <w:rPr>
          <w:b/>
          <w:sz w:val="18"/>
        </w:rPr>
        <w:t xml:space="preserve">C.P. LEONCIO ALFONSO MORAN SÁNCHEZ, </w:t>
      </w:r>
      <w:r>
        <w:rPr>
          <w:sz w:val="18"/>
        </w:rPr>
        <w:t xml:space="preserve">Presidente Constitucional del Municipio de Colima; </w:t>
      </w:r>
      <w:r>
        <w:rPr>
          <w:b/>
          <w:sz w:val="18"/>
        </w:rPr>
        <w:t xml:space="preserve">C. GLENDA YAZMIN OCHOA, </w:t>
      </w:r>
      <w:r>
        <w:rPr>
          <w:sz w:val="18"/>
        </w:rPr>
        <w:t xml:space="preserve">Síndica Municipal; </w:t>
      </w:r>
      <w:r>
        <w:rPr>
          <w:b/>
          <w:sz w:val="18"/>
        </w:rPr>
        <w:t xml:space="preserve">C. OMAR SUAREZ ZAIZAR, </w:t>
      </w:r>
      <w:r>
        <w:rPr>
          <w:sz w:val="18"/>
        </w:rPr>
        <w:t>Regidor</w:t>
      </w:r>
      <w:r>
        <w:rPr>
          <w:b/>
          <w:sz w:val="18"/>
        </w:rPr>
        <w:t>;</w:t>
      </w:r>
      <w:r>
        <w:rPr>
          <w:sz w:val="18"/>
        </w:rPr>
        <w:t xml:space="preserve"> </w:t>
      </w:r>
      <w:r>
        <w:rPr>
          <w:b/>
          <w:sz w:val="18"/>
        </w:rPr>
        <w:t>C. JOSÉ CÁRDENAS SÁNCHEZ</w:t>
      </w:r>
      <w:r>
        <w:rPr>
          <w:sz w:val="18"/>
        </w:rPr>
        <w:t xml:space="preserve">, Regidor; </w:t>
      </w:r>
      <w:r>
        <w:rPr>
          <w:b/>
          <w:sz w:val="18"/>
        </w:rPr>
        <w:t>C. ORLANDO GODINEZ PINEDA</w:t>
      </w:r>
      <w:r>
        <w:rPr>
          <w:sz w:val="18"/>
        </w:rPr>
        <w:t xml:space="preserve">, Regidor; </w:t>
      </w:r>
      <w:r>
        <w:rPr>
          <w:b/>
          <w:sz w:val="18"/>
        </w:rPr>
        <w:t>C. MELISA GONZALEZ CÁRDENAS</w:t>
      </w:r>
      <w:r>
        <w:rPr>
          <w:sz w:val="18"/>
        </w:rPr>
        <w:t xml:space="preserve">, Regidora; </w:t>
      </w:r>
      <w:r>
        <w:rPr>
          <w:b/>
          <w:sz w:val="18"/>
        </w:rPr>
        <w:t>C. SAYRA GUADALUPE ROMERO SILVA</w:t>
      </w:r>
      <w:r>
        <w:rPr>
          <w:sz w:val="18"/>
        </w:rPr>
        <w:t xml:space="preserve">, Regidora; </w:t>
      </w:r>
      <w:r>
        <w:rPr>
          <w:b/>
          <w:sz w:val="18"/>
        </w:rPr>
        <w:t>C. GONZALO VERDUZCO GENIS</w:t>
      </w:r>
      <w:r>
        <w:rPr>
          <w:sz w:val="18"/>
        </w:rPr>
        <w:t xml:space="preserve">, Regidor; </w:t>
      </w:r>
      <w:r>
        <w:rPr>
          <w:b/>
          <w:sz w:val="18"/>
        </w:rPr>
        <w:t xml:space="preserve">C. RODRIGO RAMÍREZ RODRÍGUEZ </w:t>
      </w:r>
      <w:r>
        <w:rPr>
          <w:sz w:val="18"/>
        </w:rPr>
        <w:t>, Regidor</w:t>
      </w:r>
      <w:r>
        <w:rPr>
          <w:b/>
          <w:sz w:val="18"/>
        </w:rPr>
        <w:t>; C. ROBERTO CHAPULA DE LA MORA</w:t>
      </w:r>
      <w:r>
        <w:rPr>
          <w:sz w:val="18"/>
        </w:rPr>
        <w:t>, Regidor.</w:t>
      </w:r>
    </w:p>
    <w:p w:rsidR="007B2551" w:rsidRDefault="007B2551" w:rsidP="007B2551">
      <w:pPr>
        <w:pStyle w:val="Textoindependiente"/>
        <w:spacing w:before="6"/>
        <w:ind w:left="709" w:right="484"/>
        <w:rPr>
          <w:sz w:val="21"/>
        </w:rPr>
      </w:pPr>
    </w:p>
    <w:p w:rsidR="007B2551" w:rsidRDefault="007B2551" w:rsidP="007B2551">
      <w:pPr>
        <w:pStyle w:val="Textoindependiente"/>
        <w:ind w:left="709" w:right="484"/>
      </w:pPr>
      <w:r>
        <w:t>Por tanto mando se imprima, publique, circule y observe.</w:t>
      </w:r>
    </w:p>
    <w:p w:rsidR="007B2551" w:rsidRDefault="007B2551" w:rsidP="007B2551">
      <w:pPr>
        <w:pStyle w:val="Textoindependiente"/>
        <w:spacing w:before="6"/>
        <w:ind w:left="709" w:right="484"/>
        <w:rPr>
          <w:sz w:val="17"/>
        </w:rPr>
      </w:pPr>
    </w:p>
    <w:p w:rsidR="007B2551" w:rsidRDefault="007B2551" w:rsidP="007B2551">
      <w:pPr>
        <w:spacing w:line="264" w:lineRule="auto"/>
        <w:ind w:left="709" w:right="484"/>
        <w:jc w:val="center"/>
        <w:rPr>
          <w:sz w:val="18"/>
        </w:rPr>
      </w:pPr>
      <w:r>
        <w:rPr>
          <w:b/>
          <w:sz w:val="18"/>
        </w:rPr>
        <w:t>C.P. LEONCIO ALFONSO MORÁN SÁNCHEZ</w:t>
      </w:r>
      <w:r>
        <w:rPr>
          <w:sz w:val="18"/>
        </w:rPr>
        <w:t>, Presidente Municipal de Colima. Rúbrica.</w:t>
      </w:r>
    </w:p>
    <w:p w:rsidR="007B2551" w:rsidRDefault="007B2551" w:rsidP="007B2551">
      <w:pPr>
        <w:spacing w:line="264" w:lineRule="auto"/>
        <w:ind w:left="709" w:right="484"/>
        <w:jc w:val="center"/>
        <w:rPr>
          <w:sz w:val="18"/>
        </w:rPr>
      </w:pPr>
    </w:p>
    <w:p w:rsidR="007B2551" w:rsidRDefault="007B2551" w:rsidP="007B2551">
      <w:pPr>
        <w:spacing w:line="264" w:lineRule="auto"/>
        <w:ind w:left="709" w:right="484"/>
        <w:jc w:val="center"/>
        <w:rPr>
          <w:sz w:val="18"/>
        </w:rPr>
      </w:pPr>
      <w:r>
        <w:rPr>
          <w:b/>
          <w:sz w:val="18"/>
        </w:rPr>
        <w:t>LIC. ESMERALDA CÁRDENAS SÁNCHEZ</w:t>
      </w:r>
      <w:r>
        <w:rPr>
          <w:sz w:val="18"/>
        </w:rPr>
        <w:t>, Secretaria del H. Ayuntamiento. Rúbrica.</w:t>
      </w:r>
    </w:p>
    <w:p w:rsidR="007B2551" w:rsidRDefault="007B2551" w:rsidP="007B2551">
      <w:pPr>
        <w:ind w:left="709" w:right="484"/>
      </w:pPr>
    </w:p>
    <w:p w:rsidR="007B2551" w:rsidRDefault="007B2551" w:rsidP="007B2551">
      <w:pPr>
        <w:ind w:left="709" w:right="484"/>
      </w:pPr>
    </w:p>
    <w:p w:rsidR="007B2551" w:rsidRPr="007B2551" w:rsidRDefault="007B2551" w:rsidP="007B2551">
      <w:pPr>
        <w:ind w:firstLine="708"/>
        <w:jc w:val="both"/>
        <w:rPr>
          <w:rFonts w:eastAsia="Arial Unicode MS"/>
          <w:sz w:val="18"/>
          <w:szCs w:val="18"/>
        </w:rPr>
      </w:pPr>
    </w:p>
    <w:p w:rsidR="007B2551" w:rsidRPr="000D3AF3" w:rsidRDefault="007B2551" w:rsidP="000D3AF3">
      <w:pPr>
        <w:ind w:left="708" w:right="473"/>
        <w:jc w:val="both"/>
        <w:rPr>
          <w:sz w:val="18"/>
          <w:szCs w:val="18"/>
        </w:rPr>
      </w:pPr>
    </w:p>
    <w:p w:rsidR="000D3AF3" w:rsidRDefault="000D3AF3"/>
    <w:sectPr w:rsidR="000D3AF3">
      <w:pgSz w:w="11900" w:h="16850"/>
      <w:pgMar w:top="1360" w:right="700" w:bottom="440" w:left="1360" w:header="0" w:footer="2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AF8" w:rsidRDefault="00C70AF8">
      <w:r>
        <w:separator/>
      </w:r>
    </w:p>
  </w:endnote>
  <w:endnote w:type="continuationSeparator" w:id="0">
    <w:p w:rsidR="00C70AF8" w:rsidRDefault="00C7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3B" w:rsidRDefault="0005423B">
    <w:pPr>
      <w:pStyle w:val="Textoindependiente"/>
      <w:spacing w:line="14" w:lineRule="auto"/>
      <w:ind w:left="0"/>
      <w:rPr>
        <w:sz w:val="12"/>
      </w:rPr>
    </w:pPr>
    <w:r>
      <w:rPr>
        <w:noProof/>
        <w:lang w:val="es-MX" w:eastAsia="es-MX" w:bidi="ar-SA"/>
      </w:rPr>
      <mc:AlternateContent>
        <mc:Choice Requires="wps">
          <w:drawing>
            <wp:anchor distT="0" distB="0" distL="114300" distR="114300" simplePos="0" relativeHeight="251659264" behindDoc="1" locked="0" layoutInCell="1" allowOverlap="1" wp14:anchorId="3D2CAB73" wp14:editId="75BA2C12">
              <wp:simplePos x="0" y="0"/>
              <wp:positionH relativeFrom="page">
                <wp:posOffset>6350635</wp:posOffset>
              </wp:positionH>
              <wp:positionV relativeFrom="page">
                <wp:posOffset>10397490</wp:posOffset>
              </wp:positionV>
              <wp:extent cx="191135" cy="152400"/>
              <wp:effectExtent l="0" t="0" r="0"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3B" w:rsidRPr="00725C50" w:rsidRDefault="0005423B">
                          <w:pPr>
                            <w:spacing w:line="223" w:lineRule="exact"/>
                            <w:ind w:left="40"/>
                            <w:rPr>
                              <w:rFonts w:ascii="Calibri"/>
                              <w:sz w:val="20"/>
                              <w:szCs w:val="20"/>
                            </w:rPr>
                          </w:pPr>
                          <w:r w:rsidRPr="00725C50">
                            <w:rPr>
                              <w:sz w:val="20"/>
                              <w:szCs w:val="20"/>
                            </w:rPr>
                            <w:fldChar w:fldCharType="begin"/>
                          </w:r>
                          <w:r w:rsidRPr="00725C50">
                            <w:rPr>
                              <w:rFonts w:ascii="Calibri"/>
                              <w:sz w:val="20"/>
                              <w:szCs w:val="20"/>
                            </w:rPr>
                            <w:instrText xml:space="preserve"> PAGE </w:instrText>
                          </w:r>
                          <w:r w:rsidRPr="00725C50">
                            <w:rPr>
                              <w:sz w:val="20"/>
                              <w:szCs w:val="20"/>
                            </w:rPr>
                            <w:fldChar w:fldCharType="separate"/>
                          </w:r>
                          <w:r w:rsidR="005452F2">
                            <w:rPr>
                              <w:rFonts w:ascii="Calibri"/>
                              <w:noProof/>
                              <w:sz w:val="20"/>
                              <w:szCs w:val="20"/>
                            </w:rPr>
                            <w:t>73</w:t>
                          </w:r>
                          <w:r w:rsidRPr="00725C50">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7" type="#_x0000_t202" style="position:absolute;margin-left:500.05pt;margin-top:818.7pt;width:15.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" filled="f" stroked="f">
              <v:textbox inset="0,0,0,0">
                <w:txbxContent>
                  <w:p w:rsidR="0005423B" w:rsidRPr="00725C50" w:rsidRDefault="0005423B">
                    <w:pPr>
                      <w:spacing w:line="223" w:lineRule="exact"/>
                      <w:ind w:left="40"/>
                      <w:rPr>
                        <w:rFonts w:ascii="Calibri"/>
                        <w:sz w:val="20"/>
                        <w:szCs w:val="20"/>
                      </w:rPr>
                    </w:pPr>
                    <w:r w:rsidRPr="00725C50">
                      <w:rPr>
                        <w:sz w:val="20"/>
                        <w:szCs w:val="20"/>
                      </w:rPr>
                      <w:fldChar w:fldCharType="begin"/>
                    </w:r>
                    <w:r w:rsidRPr="00725C50">
                      <w:rPr>
                        <w:rFonts w:ascii="Calibri"/>
                        <w:sz w:val="20"/>
                        <w:szCs w:val="20"/>
                      </w:rPr>
                      <w:instrText xml:space="preserve"> PAGE </w:instrText>
                    </w:r>
                    <w:r w:rsidRPr="00725C50">
                      <w:rPr>
                        <w:sz w:val="20"/>
                        <w:szCs w:val="20"/>
                      </w:rPr>
                      <w:fldChar w:fldCharType="separate"/>
                    </w:r>
                    <w:r w:rsidR="005452F2">
                      <w:rPr>
                        <w:rFonts w:ascii="Calibri"/>
                        <w:noProof/>
                        <w:sz w:val="20"/>
                        <w:szCs w:val="20"/>
                      </w:rPr>
                      <w:t>73</w:t>
                    </w:r>
                    <w:r w:rsidRPr="00725C50">
                      <w:rPr>
                        <w:sz w:val="20"/>
                        <w:szCs w:val="20"/>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3B" w:rsidRDefault="0005423B">
    <w:pPr>
      <w:pStyle w:val="Textoindependiente"/>
      <w:spacing w:line="14" w:lineRule="auto"/>
      <w:ind w:left="0"/>
      <w:rPr>
        <w:sz w:val="20"/>
      </w:rPr>
    </w:pPr>
    <w:r>
      <w:rPr>
        <w:noProof/>
        <w:lang w:val="es-MX" w:eastAsia="es-MX" w:bidi="ar-SA"/>
      </w:rPr>
      <mc:AlternateContent>
        <mc:Choice Requires="wps">
          <w:drawing>
            <wp:anchor distT="0" distB="0" distL="114300" distR="114300" simplePos="0" relativeHeight="251668480" behindDoc="1" locked="0" layoutInCell="1" allowOverlap="1" wp14:anchorId="2BEC2CFB" wp14:editId="1E86585A">
              <wp:simplePos x="0" y="0"/>
              <wp:positionH relativeFrom="page">
                <wp:posOffset>6297295</wp:posOffset>
              </wp:positionH>
              <wp:positionV relativeFrom="page">
                <wp:posOffset>10397490</wp:posOffset>
              </wp:positionV>
              <wp:extent cx="243205" cy="15240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3B" w:rsidRDefault="0005423B">
                          <w:pPr>
                            <w:spacing w:line="223" w:lineRule="exact"/>
                            <w:ind w:left="40"/>
                            <w:rPr>
                              <w:rFonts w:ascii="Calibri"/>
                              <w:sz w:val="20"/>
                            </w:rPr>
                          </w:pPr>
                          <w:r>
                            <w:fldChar w:fldCharType="begin"/>
                          </w:r>
                          <w:r>
                            <w:rPr>
                              <w:rFonts w:ascii="Calibri"/>
                              <w:sz w:val="20"/>
                            </w:rPr>
                            <w:instrText xml:space="preserve"> PAGE </w:instrText>
                          </w:r>
                          <w:r>
                            <w:fldChar w:fldCharType="separate"/>
                          </w:r>
                          <w:r w:rsidR="005452F2">
                            <w:rPr>
                              <w:rFonts w:ascii="Calibri"/>
                              <w:noProof/>
                              <w:sz w:val="20"/>
                            </w:rPr>
                            <w:t>139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6" type="#_x0000_t202" style="position:absolute;margin-left:495.85pt;margin-top:818.7pt;width:19.15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ZysgIAALA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" filled="f" stroked="f">
              <v:textbox inset="0,0,0,0">
                <w:txbxContent>
                  <w:p w:rsidR="0005423B" w:rsidRDefault="0005423B">
                    <w:pPr>
                      <w:spacing w:line="223" w:lineRule="exact"/>
                      <w:ind w:left="40"/>
                      <w:rPr>
                        <w:rFonts w:ascii="Calibri"/>
                        <w:sz w:val="20"/>
                      </w:rPr>
                    </w:pPr>
                    <w:r>
                      <w:fldChar w:fldCharType="begin"/>
                    </w:r>
                    <w:r>
                      <w:rPr>
                        <w:rFonts w:ascii="Calibri"/>
                        <w:sz w:val="20"/>
                      </w:rPr>
                      <w:instrText xml:space="preserve"> PAGE </w:instrText>
                    </w:r>
                    <w:r>
                      <w:fldChar w:fldCharType="separate"/>
                    </w:r>
                    <w:r w:rsidR="005452F2">
                      <w:rPr>
                        <w:rFonts w:ascii="Calibri"/>
                        <w:noProof/>
                        <w:sz w:val="20"/>
                      </w:rPr>
                      <w:t>139</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3B" w:rsidRDefault="0005423B">
    <w:pPr>
      <w:pStyle w:val="Textoindependiente"/>
      <w:spacing w:line="14" w:lineRule="auto"/>
      <w:ind w:left="0"/>
      <w:rPr>
        <w:sz w:val="20"/>
      </w:rPr>
    </w:pPr>
    <w:r>
      <w:rPr>
        <w:noProof/>
        <w:lang w:val="es-MX" w:eastAsia="es-MX" w:bidi="ar-SA"/>
      </w:rPr>
      <mc:AlternateContent>
        <mc:Choice Requires="wps">
          <w:drawing>
            <wp:anchor distT="0" distB="0" distL="114300" distR="114300" simplePos="0" relativeHeight="251669504" behindDoc="1" locked="0" layoutInCell="1" allowOverlap="1" wp14:anchorId="622BCEF1" wp14:editId="45AECCB7">
              <wp:simplePos x="0" y="0"/>
              <wp:positionH relativeFrom="page">
                <wp:posOffset>6309995</wp:posOffset>
              </wp:positionH>
              <wp:positionV relativeFrom="page">
                <wp:posOffset>10397490</wp:posOffset>
              </wp:positionV>
              <wp:extent cx="217805" cy="15240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3B" w:rsidRDefault="0005423B">
                          <w:pPr>
                            <w:spacing w:line="223" w:lineRule="exact"/>
                            <w:ind w:left="20"/>
                            <w:rPr>
                              <w:rFonts w:ascii="Calibri"/>
                              <w:sz w:val="20"/>
                            </w:rPr>
                          </w:pPr>
                          <w:r>
                            <w:rPr>
                              <w:rFonts w:ascii="Calibri"/>
                              <w:sz w:val="20"/>
                            </w:rPr>
                            <w:t>140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7" type="#_x0000_t202" style="position:absolute;margin-left:496.85pt;margin-top:818.7pt;width:17.15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r3sQ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" filled="f" stroked="f">
              <v:textbox inset="0,0,0,0">
                <w:txbxContent>
                  <w:p w:rsidR="0005423B" w:rsidRDefault="0005423B">
                    <w:pPr>
                      <w:spacing w:line="223" w:lineRule="exact"/>
                      <w:ind w:left="20"/>
                      <w:rPr>
                        <w:rFonts w:ascii="Calibri"/>
                        <w:sz w:val="20"/>
                      </w:rPr>
                    </w:pPr>
                    <w:r>
                      <w:rPr>
                        <w:rFonts w:ascii="Calibri"/>
                        <w:sz w:val="20"/>
                      </w:rPr>
                      <w:t>140</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3B" w:rsidRDefault="0005423B">
    <w:pPr>
      <w:pStyle w:val="Textoindependiente"/>
      <w:spacing w:line="14" w:lineRule="auto"/>
      <w:ind w:left="0"/>
      <w:rPr>
        <w:sz w:val="12"/>
      </w:rPr>
    </w:pPr>
    <w:r>
      <w:rPr>
        <w:noProof/>
        <w:lang w:val="es-MX" w:eastAsia="es-MX" w:bidi="ar-SA"/>
      </w:rPr>
      <mc:AlternateContent>
        <mc:Choice Requires="wps">
          <w:drawing>
            <wp:anchor distT="0" distB="0" distL="114300" distR="114300" simplePos="0" relativeHeight="251670528" behindDoc="1" locked="0" layoutInCell="1" allowOverlap="1" wp14:anchorId="3168104C" wp14:editId="0045FF84">
              <wp:simplePos x="0" y="0"/>
              <wp:positionH relativeFrom="page">
                <wp:posOffset>6297295</wp:posOffset>
              </wp:positionH>
              <wp:positionV relativeFrom="page">
                <wp:posOffset>10397490</wp:posOffset>
              </wp:positionV>
              <wp:extent cx="243205" cy="15240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3B" w:rsidRDefault="0005423B">
                          <w:pPr>
                            <w:spacing w:line="223" w:lineRule="exact"/>
                            <w:ind w:left="40"/>
                            <w:rPr>
                              <w:rFonts w:ascii="Calibri"/>
                              <w:sz w:val="20"/>
                            </w:rPr>
                          </w:pPr>
                          <w:r>
                            <w:fldChar w:fldCharType="begin"/>
                          </w:r>
                          <w:r>
                            <w:rPr>
                              <w:rFonts w:ascii="Calibri"/>
                              <w:sz w:val="20"/>
                            </w:rPr>
                            <w:instrText xml:space="preserve"> PAGE </w:instrText>
                          </w:r>
                          <w:r>
                            <w:fldChar w:fldCharType="separate"/>
                          </w:r>
                          <w:r w:rsidR="005452F2">
                            <w:rPr>
                              <w:rFonts w:ascii="Calibri"/>
                              <w:noProof/>
                              <w:sz w:val="20"/>
                            </w:rPr>
                            <w:t>147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8" type="#_x0000_t202" style="position:absolute;margin-left:495.85pt;margin-top:818.7pt;width:19.15pt;height: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esQ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" filled="f" stroked="f">
              <v:textbox inset="0,0,0,0">
                <w:txbxContent>
                  <w:p w:rsidR="0005423B" w:rsidRDefault="0005423B">
                    <w:pPr>
                      <w:spacing w:line="223" w:lineRule="exact"/>
                      <w:ind w:left="40"/>
                      <w:rPr>
                        <w:rFonts w:ascii="Calibri"/>
                        <w:sz w:val="20"/>
                      </w:rPr>
                    </w:pPr>
                    <w:r>
                      <w:fldChar w:fldCharType="begin"/>
                    </w:r>
                    <w:r>
                      <w:rPr>
                        <w:rFonts w:ascii="Calibri"/>
                        <w:sz w:val="20"/>
                      </w:rPr>
                      <w:instrText xml:space="preserve"> PAGE </w:instrText>
                    </w:r>
                    <w:r>
                      <w:fldChar w:fldCharType="separate"/>
                    </w:r>
                    <w:r w:rsidR="005452F2">
                      <w:rPr>
                        <w:rFonts w:ascii="Calibri"/>
                        <w:noProof/>
                        <w:sz w:val="20"/>
                      </w:rPr>
                      <w:t>147</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3B" w:rsidRDefault="0005423B">
    <w:pPr>
      <w:pStyle w:val="Textoindependiente"/>
      <w:spacing w:line="14" w:lineRule="auto"/>
      <w:ind w:left="0"/>
      <w:rPr>
        <w:sz w:val="20"/>
      </w:rPr>
    </w:pPr>
    <w:r>
      <w:rPr>
        <w:noProof/>
        <w:lang w:val="es-MX" w:eastAsia="es-MX" w:bidi="ar-SA"/>
      </w:rPr>
      <mc:AlternateContent>
        <mc:Choice Requires="wps">
          <w:drawing>
            <wp:anchor distT="0" distB="0" distL="114300" distR="114300" simplePos="0" relativeHeight="251671552" behindDoc="1" locked="0" layoutInCell="1" allowOverlap="1" wp14:anchorId="6635A83E" wp14:editId="338442FE">
              <wp:simplePos x="0" y="0"/>
              <wp:positionH relativeFrom="page">
                <wp:posOffset>6309995</wp:posOffset>
              </wp:positionH>
              <wp:positionV relativeFrom="page">
                <wp:posOffset>10397490</wp:posOffset>
              </wp:positionV>
              <wp:extent cx="217805" cy="1524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3B" w:rsidRDefault="0005423B">
                          <w:pPr>
                            <w:spacing w:line="223" w:lineRule="exact"/>
                            <w:ind w:left="20"/>
                            <w:rPr>
                              <w:rFonts w:ascii="Calibri"/>
                              <w:sz w:val="20"/>
                            </w:rPr>
                          </w:pPr>
                          <w:r>
                            <w:rPr>
                              <w:rFonts w:ascii="Calibri"/>
                              <w:sz w:val="20"/>
                            </w:rPr>
                            <w:t>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9" type="#_x0000_t202" style="position:absolute;margin-left:496.85pt;margin-top:818.7pt;width:17.15pt;height: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sA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" filled="f" stroked="f">
              <v:textbox inset="0,0,0,0">
                <w:txbxContent>
                  <w:p w:rsidR="0005423B" w:rsidRDefault="0005423B">
                    <w:pPr>
                      <w:spacing w:line="223" w:lineRule="exact"/>
                      <w:ind w:left="20"/>
                      <w:rPr>
                        <w:rFonts w:ascii="Calibri"/>
                        <w:sz w:val="20"/>
                      </w:rPr>
                    </w:pPr>
                    <w:r>
                      <w:rPr>
                        <w:rFonts w:ascii="Calibri"/>
                        <w:sz w:val="20"/>
                      </w:rPr>
                      <w:t>150</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3B" w:rsidRDefault="0005423B">
    <w:pPr>
      <w:pStyle w:val="Textoindependiente"/>
      <w:spacing w:line="14" w:lineRule="auto"/>
      <w:ind w:left="0"/>
      <w:rPr>
        <w:sz w:val="20"/>
      </w:rPr>
    </w:pPr>
    <w:r>
      <w:rPr>
        <w:noProof/>
        <w:lang w:val="es-MX" w:eastAsia="es-MX" w:bidi="ar-SA"/>
      </w:rPr>
      <mc:AlternateContent>
        <mc:Choice Requires="wps">
          <w:drawing>
            <wp:anchor distT="0" distB="0" distL="114300" distR="114300" simplePos="0" relativeHeight="251672576" behindDoc="1" locked="0" layoutInCell="1" allowOverlap="1" wp14:anchorId="3A6CAAE3" wp14:editId="75E4ABEA">
              <wp:simplePos x="0" y="0"/>
              <wp:positionH relativeFrom="page">
                <wp:posOffset>6297295</wp:posOffset>
              </wp:positionH>
              <wp:positionV relativeFrom="page">
                <wp:posOffset>10397490</wp:posOffset>
              </wp:positionV>
              <wp:extent cx="243205" cy="1524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3B" w:rsidRDefault="0005423B">
                          <w:pPr>
                            <w:spacing w:line="223" w:lineRule="exact"/>
                            <w:ind w:left="40"/>
                            <w:rPr>
                              <w:rFonts w:ascii="Calibri"/>
                              <w:sz w:val="20"/>
                            </w:rPr>
                          </w:pPr>
                          <w:r>
                            <w:fldChar w:fldCharType="begin"/>
                          </w:r>
                          <w:r>
                            <w:rPr>
                              <w:rFonts w:ascii="Calibri"/>
                              <w:sz w:val="20"/>
                            </w:rPr>
                            <w:instrText xml:space="preserve"> PAGE </w:instrText>
                          </w:r>
                          <w:r>
                            <w:fldChar w:fldCharType="separate"/>
                          </w:r>
                          <w:r w:rsidR="005452F2">
                            <w:rPr>
                              <w:rFonts w:ascii="Calibri"/>
                              <w:noProof/>
                              <w:sz w:val="20"/>
                            </w:rPr>
                            <w:t>159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0" type="#_x0000_t202" style="position:absolute;margin-left:495.85pt;margin-top:818.7pt;width:19.15pt;height: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" filled="f" stroked="f">
              <v:textbox inset="0,0,0,0">
                <w:txbxContent>
                  <w:p w:rsidR="0005423B" w:rsidRDefault="0005423B">
                    <w:pPr>
                      <w:spacing w:line="223" w:lineRule="exact"/>
                      <w:ind w:left="40"/>
                      <w:rPr>
                        <w:rFonts w:ascii="Calibri"/>
                        <w:sz w:val="20"/>
                      </w:rPr>
                    </w:pPr>
                    <w:r>
                      <w:fldChar w:fldCharType="begin"/>
                    </w:r>
                    <w:r>
                      <w:rPr>
                        <w:rFonts w:ascii="Calibri"/>
                        <w:sz w:val="20"/>
                      </w:rPr>
                      <w:instrText xml:space="preserve"> PAGE </w:instrText>
                    </w:r>
                    <w:r>
                      <w:fldChar w:fldCharType="separate"/>
                    </w:r>
                    <w:r w:rsidR="005452F2">
                      <w:rPr>
                        <w:rFonts w:ascii="Calibri"/>
                        <w:noProof/>
                        <w:sz w:val="20"/>
                      </w:rPr>
                      <w:t>159</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3B" w:rsidRDefault="0005423B">
    <w:pPr>
      <w:pStyle w:val="Textoindependiente"/>
      <w:spacing w:line="14" w:lineRule="auto"/>
      <w:ind w:left="0"/>
      <w:rPr>
        <w:sz w:val="20"/>
      </w:rPr>
    </w:pPr>
    <w:r>
      <w:rPr>
        <w:noProof/>
        <w:lang w:val="es-MX" w:eastAsia="es-MX" w:bidi="ar-SA"/>
      </w:rPr>
      <mc:AlternateContent>
        <mc:Choice Requires="wps">
          <w:drawing>
            <wp:anchor distT="0" distB="0" distL="114300" distR="114300" simplePos="0" relativeHeight="251673600" behindDoc="1" locked="0" layoutInCell="1" allowOverlap="1" wp14:anchorId="03F877EC" wp14:editId="6E1D3F2C">
              <wp:simplePos x="0" y="0"/>
              <wp:positionH relativeFrom="page">
                <wp:posOffset>6309995</wp:posOffset>
              </wp:positionH>
              <wp:positionV relativeFrom="page">
                <wp:posOffset>10397490</wp:posOffset>
              </wp:positionV>
              <wp:extent cx="217805" cy="152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3B" w:rsidRDefault="0005423B">
                          <w:pPr>
                            <w:spacing w:line="223" w:lineRule="exact"/>
                            <w:ind w:left="20"/>
                            <w:rPr>
                              <w:rFonts w:ascii="Calibri"/>
                              <w:sz w:val="20"/>
                            </w:rPr>
                          </w:pPr>
                          <w:r>
                            <w:rPr>
                              <w:rFonts w:ascii="Calibri"/>
                              <w:sz w:val="20"/>
                            </w:rPr>
                            <w:t>160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1" type="#_x0000_t202" style="position:absolute;margin-left:496.85pt;margin-top:818.7pt;width:17.15pt;height: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0IasQIAALA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" filled="f" stroked="f">
              <v:textbox inset="0,0,0,0">
                <w:txbxContent>
                  <w:p w:rsidR="0005423B" w:rsidRDefault="0005423B">
                    <w:pPr>
                      <w:spacing w:line="223" w:lineRule="exact"/>
                      <w:ind w:left="20"/>
                      <w:rPr>
                        <w:rFonts w:ascii="Calibri"/>
                        <w:sz w:val="20"/>
                      </w:rPr>
                    </w:pPr>
                    <w:r>
                      <w:rPr>
                        <w:rFonts w:ascii="Calibri"/>
                        <w:sz w:val="20"/>
                      </w:rPr>
                      <w:t>160</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3B" w:rsidRDefault="0005423B">
    <w:pPr>
      <w:pStyle w:val="Textoindependiente"/>
      <w:spacing w:line="14" w:lineRule="auto"/>
      <w:ind w:left="0"/>
      <w:rPr>
        <w:sz w:val="20"/>
      </w:rPr>
    </w:pPr>
    <w:r>
      <w:rPr>
        <w:noProof/>
        <w:lang w:val="es-MX" w:eastAsia="es-MX" w:bidi="ar-SA"/>
      </w:rPr>
      <mc:AlternateContent>
        <mc:Choice Requires="wps">
          <w:drawing>
            <wp:anchor distT="0" distB="0" distL="114300" distR="114300" simplePos="0" relativeHeight="251674624" behindDoc="1" locked="0" layoutInCell="1" allowOverlap="1" wp14:anchorId="0DEC1B52" wp14:editId="35E0CE97">
              <wp:simplePos x="0" y="0"/>
              <wp:positionH relativeFrom="page">
                <wp:posOffset>6297295</wp:posOffset>
              </wp:positionH>
              <wp:positionV relativeFrom="page">
                <wp:posOffset>10397490</wp:posOffset>
              </wp:positionV>
              <wp:extent cx="24320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3B" w:rsidRDefault="0005423B">
                          <w:pPr>
                            <w:spacing w:line="223" w:lineRule="exact"/>
                            <w:ind w:left="40"/>
                            <w:rPr>
                              <w:rFonts w:ascii="Calibri"/>
                              <w:sz w:val="20"/>
                            </w:rPr>
                          </w:pPr>
                          <w:r>
                            <w:fldChar w:fldCharType="begin"/>
                          </w:r>
                          <w:r>
                            <w:rPr>
                              <w:rFonts w:ascii="Calibri"/>
                              <w:sz w:val="20"/>
                            </w:rPr>
                            <w:instrText xml:space="preserve"> PAGE </w:instrText>
                          </w:r>
                          <w:r>
                            <w:fldChar w:fldCharType="separate"/>
                          </w:r>
                          <w:r w:rsidR="005452F2">
                            <w:rPr>
                              <w:rFonts w:ascii="Calibri"/>
                              <w:noProof/>
                              <w:sz w:val="20"/>
                            </w:rPr>
                            <w:t>168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2" type="#_x0000_t202" style="position:absolute;margin-left:495.85pt;margin-top:818.7pt;width:19.15pt;height:1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" filled="f" stroked="f">
              <v:textbox inset="0,0,0,0">
                <w:txbxContent>
                  <w:p w:rsidR="0005423B" w:rsidRDefault="0005423B">
                    <w:pPr>
                      <w:spacing w:line="223" w:lineRule="exact"/>
                      <w:ind w:left="40"/>
                      <w:rPr>
                        <w:rFonts w:ascii="Calibri"/>
                        <w:sz w:val="20"/>
                      </w:rPr>
                    </w:pPr>
                    <w:r>
                      <w:fldChar w:fldCharType="begin"/>
                    </w:r>
                    <w:r>
                      <w:rPr>
                        <w:rFonts w:ascii="Calibri"/>
                        <w:sz w:val="20"/>
                      </w:rPr>
                      <w:instrText xml:space="preserve"> PAGE </w:instrText>
                    </w:r>
                    <w:r>
                      <w:fldChar w:fldCharType="separate"/>
                    </w:r>
                    <w:r w:rsidR="005452F2">
                      <w:rPr>
                        <w:rFonts w:ascii="Calibri"/>
                        <w:noProof/>
                        <w:sz w:val="20"/>
                      </w:rPr>
                      <w:t>168</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3B" w:rsidRDefault="0005423B">
    <w:pPr>
      <w:pStyle w:val="Textoindependiente"/>
      <w:spacing w:line="14" w:lineRule="auto"/>
      <w:ind w:left="0"/>
      <w:rPr>
        <w:sz w:val="20"/>
      </w:rPr>
    </w:pPr>
    <w:r>
      <w:rPr>
        <w:noProof/>
        <w:lang w:val="es-MX" w:eastAsia="es-MX" w:bidi="ar-SA"/>
      </w:rPr>
      <mc:AlternateContent>
        <mc:Choice Requires="wps">
          <w:drawing>
            <wp:anchor distT="0" distB="0" distL="114300" distR="114300" simplePos="0" relativeHeight="251675648" behindDoc="1" locked="0" layoutInCell="1" allowOverlap="1" wp14:anchorId="0AE17F1E" wp14:editId="07D652D5">
              <wp:simplePos x="0" y="0"/>
              <wp:positionH relativeFrom="page">
                <wp:posOffset>6309995</wp:posOffset>
              </wp:positionH>
              <wp:positionV relativeFrom="page">
                <wp:posOffset>10397490</wp:posOffset>
              </wp:positionV>
              <wp:extent cx="21780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3B" w:rsidRDefault="0005423B">
                          <w:pPr>
                            <w:spacing w:line="223" w:lineRule="exact"/>
                            <w:ind w:left="20"/>
                            <w:rPr>
                              <w:rFonts w:ascii="Calibri"/>
                              <w:sz w:val="20"/>
                            </w:rPr>
                          </w:pPr>
                          <w:r>
                            <w:rPr>
                              <w:rFonts w:ascii="Calibri"/>
                              <w:sz w:val="20"/>
                            </w:rPr>
                            <w:t>170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3" type="#_x0000_t202" style="position:absolute;margin-left:496.85pt;margin-top:818.7pt;width:17.15pt;height:1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xqswIAALA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" filled="f" stroked="f">
              <v:textbox inset="0,0,0,0">
                <w:txbxContent>
                  <w:p w:rsidR="0005423B" w:rsidRDefault="0005423B">
                    <w:pPr>
                      <w:spacing w:line="223" w:lineRule="exact"/>
                      <w:ind w:left="20"/>
                      <w:rPr>
                        <w:rFonts w:ascii="Calibri"/>
                        <w:sz w:val="20"/>
                      </w:rPr>
                    </w:pPr>
                    <w:r>
                      <w:rPr>
                        <w:rFonts w:ascii="Calibri"/>
                        <w:sz w:val="20"/>
                      </w:rPr>
                      <w:t>170</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3B" w:rsidRDefault="0005423B">
    <w:pPr>
      <w:pStyle w:val="Textoindependiente"/>
      <w:spacing w:line="14" w:lineRule="auto"/>
      <w:ind w:left="0"/>
      <w:rPr>
        <w:sz w:val="20"/>
      </w:rPr>
    </w:pPr>
    <w:r>
      <w:rPr>
        <w:noProof/>
        <w:lang w:val="es-MX" w:eastAsia="es-MX" w:bidi="ar-SA"/>
      </w:rPr>
      <mc:AlternateContent>
        <mc:Choice Requires="wps">
          <w:drawing>
            <wp:anchor distT="0" distB="0" distL="114300" distR="114300" simplePos="0" relativeHeight="251676672" behindDoc="1" locked="0" layoutInCell="1" allowOverlap="1" wp14:anchorId="4F269C0F" wp14:editId="173DD95F">
              <wp:simplePos x="0" y="0"/>
              <wp:positionH relativeFrom="page">
                <wp:posOffset>6297295</wp:posOffset>
              </wp:positionH>
              <wp:positionV relativeFrom="page">
                <wp:posOffset>10397490</wp:posOffset>
              </wp:positionV>
              <wp:extent cx="24320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3B" w:rsidRDefault="0005423B">
                          <w:pPr>
                            <w:spacing w:line="223" w:lineRule="exact"/>
                            <w:ind w:left="40"/>
                            <w:rPr>
                              <w:rFonts w:ascii="Calibri"/>
                              <w:sz w:val="20"/>
                            </w:rPr>
                          </w:pPr>
                          <w:r>
                            <w:fldChar w:fldCharType="begin"/>
                          </w:r>
                          <w:r>
                            <w:rPr>
                              <w:rFonts w:ascii="Calibri"/>
                              <w:sz w:val="20"/>
                            </w:rPr>
                            <w:instrText xml:space="preserve"> PAGE </w:instrText>
                          </w:r>
                          <w:r>
                            <w:fldChar w:fldCharType="separate"/>
                          </w:r>
                          <w:r w:rsidR="005452F2">
                            <w:rPr>
                              <w:rFonts w:ascii="Calibri"/>
                              <w:noProof/>
                              <w:sz w:val="20"/>
                            </w:rPr>
                            <w:t>174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4" type="#_x0000_t202" style="position:absolute;margin-left:495.85pt;margin-top:818.7pt;width:19.15pt;height:1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C3sQIAALA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" filled="f" stroked="f">
              <v:textbox inset="0,0,0,0">
                <w:txbxContent>
                  <w:p w:rsidR="0005423B" w:rsidRDefault="0005423B">
                    <w:pPr>
                      <w:spacing w:line="223" w:lineRule="exact"/>
                      <w:ind w:left="40"/>
                      <w:rPr>
                        <w:rFonts w:ascii="Calibri"/>
                        <w:sz w:val="20"/>
                      </w:rPr>
                    </w:pPr>
                    <w:r>
                      <w:fldChar w:fldCharType="begin"/>
                    </w:r>
                    <w:r>
                      <w:rPr>
                        <w:rFonts w:ascii="Calibri"/>
                        <w:sz w:val="20"/>
                      </w:rPr>
                      <w:instrText xml:space="preserve"> PAGE </w:instrText>
                    </w:r>
                    <w:r>
                      <w:fldChar w:fldCharType="separate"/>
                    </w:r>
                    <w:r w:rsidR="005452F2">
                      <w:rPr>
                        <w:rFonts w:ascii="Calibri"/>
                        <w:noProof/>
                        <w:sz w:val="20"/>
                      </w:rPr>
                      <w:t>174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3B" w:rsidRDefault="0005423B">
    <w:pPr>
      <w:pStyle w:val="Textoindependiente"/>
      <w:spacing w:line="14" w:lineRule="auto"/>
      <w:ind w:left="0"/>
      <w:rPr>
        <w:sz w:val="20"/>
      </w:rPr>
    </w:pPr>
    <w:r>
      <w:rPr>
        <w:noProof/>
        <w:lang w:val="es-MX" w:eastAsia="es-MX" w:bidi="ar-SA"/>
      </w:rPr>
      <mc:AlternateContent>
        <mc:Choice Requires="wps">
          <w:drawing>
            <wp:anchor distT="0" distB="0" distL="114300" distR="114300" simplePos="0" relativeHeight="251660288" behindDoc="1" locked="0" layoutInCell="1" allowOverlap="1" wp14:anchorId="40B2401D" wp14:editId="11526065">
              <wp:simplePos x="0" y="0"/>
              <wp:positionH relativeFrom="page">
                <wp:posOffset>6617970</wp:posOffset>
              </wp:positionH>
              <wp:positionV relativeFrom="page">
                <wp:posOffset>10397490</wp:posOffset>
              </wp:positionV>
              <wp:extent cx="153670" cy="152400"/>
              <wp:effectExtent l="0"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3B" w:rsidRDefault="0005423B">
                          <w:pPr>
                            <w:spacing w:line="223" w:lineRule="exact"/>
                            <w:ind w:left="20"/>
                            <w:rPr>
                              <w:rFonts w:ascii="Calibri"/>
                              <w:sz w:val="20"/>
                            </w:rPr>
                          </w:pPr>
                          <w:r>
                            <w:rPr>
                              <w:rFonts w:ascii="Calibri"/>
                              <w:sz w:val="20"/>
                            </w:rPr>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8" type="#_x0000_t202" style="position:absolute;margin-left:521.1pt;margin-top:818.7pt;width:12.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" filled="f" stroked="f">
              <v:textbox inset="0,0,0,0">
                <w:txbxContent>
                  <w:p w:rsidR="0005423B" w:rsidRDefault="0005423B">
                    <w:pPr>
                      <w:spacing w:line="223" w:lineRule="exact"/>
                      <w:ind w:left="20"/>
                      <w:rPr>
                        <w:rFonts w:ascii="Calibri"/>
                        <w:sz w:val="20"/>
                      </w:rPr>
                    </w:pPr>
                    <w:r>
                      <w:rPr>
                        <w:rFonts w:ascii="Calibri"/>
                        <w:sz w:val="20"/>
                      </w:rPr>
                      <w:t>75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3B" w:rsidRDefault="0005423B">
    <w:pPr>
      <w:pStyle w:val="Textoindependiente"/>
      <w:spacing w:line="14" w:lineRule="auto"/>
      <w:ind w:left="0"/>
      <w:rPr>
        <w:sz w:val="20"/>
      </w:rPr>
    </w:pPr>
    <w:r>
      <w:rPr>
        <w:noProof/>
        <w:lang w:val="es-MX" w:eastAsia="es-MX" w:bidi="ar-SA"/>
      </w:rPr>
      <mc:AlternateContent>
        <mc:Choice Requires="wps">
          <w:drawing>
            <wp:anchor distT="0" distB="0" distL="114300" distR="114300" simplePos="0" relativeHeight="251661312" behindDoc="1" locked="0" layoutInCell="1" allowOverlap="1" wp14:anchorId="300F9E56" wp14:editId="623A0E8D">
              <wp:simplePos x="0" y="0"/>
              <wp:positionH relativeFrom="page">
                <wp:posOffset>6884670</wp:posOffset>
              </wp:positionH>
              <wp:positionV relativeFrom="page">
                <wp:posOffset>10397490</wp:posOffset>
              </wp:positionV>
              <wp:extent cx="153670" cy="152400"/>
              <wp:effectExtent l="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3B" w:rsidRDefault="0005423B">
                          <w:pPr>
                            <w:spacing w:line="223" w:lineRule="exact"/>
                            <w:ind w:left="20"/>
                            <w:rPr>
                              <w:rFonts w:ascii="Calibri"/>
                              <w:sz w:val="20"/>
                            </w:rPr>
                          </w:pPr>
                          <w:r>
                            <w:rPr>
                              <w:rFonts w:ascii="Calibri"/>
                              <w:sz w:val="20"/>
                            </w:rPr>
                            <w:t>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9" type="#_x0000_t202" style="position:absolute;margin-left:542.1pt;margin-top:818.7pt;width:12.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L/sgIAALE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" filled="f" stroked="f">
              <v:textbox inset="0,0,0,0">
                <w:txbxContent>
                  <w:p w:rsidR="0005423B" w:rsidRDefault="0005423B">
                    <w:pPr>
                      <w:spacing w:line="223" w:lineRule="exact"/>
                      <w:ind w:left="20"/>
                      <w:rPr>
                        <w:rFonts w:ascii="Calibri"/>
                        <w:sz w:val="20"/>
                      </w:rPr>
                    </w:pPr>
                    <w:r>
                      <w:rPr>
                        <w:rFonts w:ascii="Calibri"/>
                        <w:sz w:val="20"/>
                      </w:rPr>
                      <w:t>76</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3B" w:rsidRDefault="0005423B">
    <w:pPr>
      <w:pStyle w:val="Textoindependiente"/>
      <w:spacing w:line="14" w:lineRule="auto"/>
      <w:ind w:left="0"/>
      <w:rPr>
        <w:sz w:val="20"/>
      </w:rPr>
    </w:pPr>
    <w:r>
      <w:rPr>
        <w:noProof/>
        <w:lang w:val="es-MX" w:eastAsia="es-MX" w:bidi="ar-SA"/>
      </w:rPr>
      <mc:AlternateContent>
        <mc:Choice Requires="wps">
          <w:drawing>
            <wp:anchor distT="0" distB="0" distL="114300" distR="114300" simplePos="0" relativeHeight="251662336" behindDoc="1" locked="0" layoutInCell="1" allowOverlap="1" wp14:anchorId="2EC9FED3" wp14:editId="1641AEC3">
              <wp:simplePos x="0" y="0"/>
              <wp:positionH relativeFrom="page">
                <wp:posOffset>6297295</wp:posOffset>
              </wp:positionH>
              <wp:positionV relativeFrom="page">
                <wp:posOffset>10397490</wp:posOffset>
              </wp:positionV>
              <wp:extent cx="244475" cy="152400"/>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3B" w:rsidRDefault="0005423B">
                          <w:pPr>
                            <w:spacing w:line="223" w:lineRule="exact"/>
                            <w:ind w:left="40"/>
                            <w:rPr>
                              <w:rFonts w:ascii="Calibri"/>
                              <w:sz w:val="20"/>
                            </w:rPr>
                          </w:pPr>
                          <w:r>
                            <w:fldChar w:fldCharType="begin"/>
                          </w:r>
                          <w:r>
                            <w:rPr>
                              <w:rFonts w:ascii="Calibri"/>
                              <w:sz w:val="20"/>
                            </w:rPr>
                            <w:instrText xml:space="preserve"> PAGE </w:instrText>
                          </w:r>
                          <w:r>
                            <w:fldChar w:fldCharType="separate"/>
                          </w:r>
                          <w:r w:rsidR="005452F2">
                            <w:rPr>
                              <w:rFonts w:ascii="Calibri"/>
                              <w:noProof/>
                              <w:sz w:val="20"/>
                            </w:rPr>
                            <w:t>109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0" type="#_x0000_t202" style="position:absolute;margin-left:495.85pt;margin-top:818.7pt;width:19.2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" filled="f" stroked="f">
              <v:textbox inset="0,0,0,0">
                <w:txbxContent>
                  <w:p w:rsidR="0005423B" w:rsidRDefault="0005423B">
                    <w:pPr>
                      <w:spacing w:line="223" w:lineRule="exact"/>
                      <w:ind w:left="40"/>
                      <w:rPr>
                        <w:rFonts w:ascii="Calibri"/>
                        <w:sz w:val="20"/>
                      </w:rPr>
                    </w:pPr>
                    <w:r>
                      <w:fldChar w:fldCharType="begin"/>
                    </w:r>
                    <w:r>
                      <w:rPr>
                        <w:rFonts w:ascii="Calibri"/>
                        <w:sz w:val="20"/>
                      </w:rPr>
                      <w:instrText xml:space="preserve"> PAGE </w:instrText>
                    </w:r>
                    <w:r>
                      <w:fldChar w:fldCharType="separate"/>
                    </w:r>
                    <w:r w:rsidR="005452F2">
                      <w:rPr>
                        <w:rFonts w:ascii="Calibri"/>
                        <w:noProof/>
                        <w:sz w:val="20"/>
                      </w:rPr>
                      <w:t>109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3B" w:rsidRDefault="0005423B">
    <w:pPr>
      <w:pStyle w:val="Textoindependiente"/>
      <w:spacing w:line="14" w:lineRule="auto"/>
      <w:ind w:left="0"/>
      <w:rPr>
        <w:sz w:val="20"/>
      </w:rPr>
    </w:pPr>
    <w:r>
      <w:rPr>
        <w:noProof/>
        <w:lang w:val="es-MX" w:eastAsia="es-MX" w:bidi="ar-SA"/>
      </w:rPr>
      <mc:AlternateContent>
        <mc:Choice Requires="wps">
          <w:drawing>
            <wp:anchor distT="0" distB="0" distL="114300" distR="114300" simplePos="0" relativeHeight="251663360" behindDoc="1" locked="0" layoutInCell="1" allowOverlap="1" wp14:anchorId="2350EF3C" wp14:editId="72F6A8AF">
              <wp:simplePos x="0" y="0"/>
              <wp:positionH relativeFrom="page">
                <wp:posOffset>6309995</wp:posOffset>
              </wp:positionH>
              <wp:positionV relativeFrom="page">
                <wp:posOffset>10397490</wp:posOffset>
              </wp:positionV>
              <wp:extent cx="217805" cy="152400"/>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3B" w:rsidRDefault="0005423B">
                          <w:pPr>
                            <w:spacing w:line="223" w:lineRule="exact"/>
                            <w:ind w:left="20"/>
                            <w:rPr>
                              <w:rFonts w:ascii="Calibri"/>
                              <w:sz w:val="20"/>
                            </w:rPr>
                          </w:pPr>
                          <w:r>
                            <w:rPr>
                              <w:rFonts w:ascii="Calibri"/>
                              <w:sz w:val="20"/>
                            </w:rPr>
                            <w:t>110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1" type="#_x0000_t202" style="position:absolute;margin-left:496.85pt;margin-top:818.7pt;width:17.15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0Hsg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" filled="f" stroked="f">
              <v:textbox inset="0,0,0,0">
                <w:txbxContent>
                  <w:p w:rsidR="0005423B" w:rsidRDefault="0005423B">
                    <w:pPr>
                      <w:spacing w:line="223" w:lineRule="exact"/>
                      <w:ind w:left="20"/>
                      <w:rPr>
                        <w:rFonts w:ascii="Calibri"/>
                        <w:sz w:val="20"/>
                      </w:rPr>
                    </w:pPr>
                    <w:r>
                      <w:rPr>
                        <w:rFonts w:ascii="Calibri"/>
                        <w:sz w:val="20"/>
                      </w:rPr>
                      <w:t>110</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3B" w:rsidRDefault="0005423B">
    <w:pPr>
      <w:pStyle w:val="Textoindependiente"/>
      <w:spacing w:line="14" w:lineRule="auto"/>
      <w:ind w:left="0"/>
      <w:rPr>
        <w:sz w:val="20"/>
      </w:rPr>
    </w:pPr>
    <w:r>
      <w:rPr>
        <w:noProof/>
        <w:lang w:val="es-MX" w:eastAsia="es-MX" w:bidi="ar-SA"/>
      </w:rPr>
      <mc:AlternateContent>
        <mc:Choice Requires="wps">
          <w:drawing>
            <wp:anchor distT="0" distB="0" distL="114300" distR="114300" simplePos="0" relativeHeight="251664384" behindDoc="1" locked="0" layoutInCell="1" allowOverlap="1" wp14:anchorId="62B54BB1" wp14:editId="6025BAB6">
              <wp:simplePos x="0" y="0"/>
              <wp:positionH relativeFrom="page">
                <wp:posOffset>6297295</wp:posOffset>
              </wp:positionH>
              <wp:positionV relativeFrom="page">
                <wp:posOffset>10397490</wp:posOffset>
              </wp:positionV>
              <wp:extent cx="243205" cy="15240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3B" w:rsidRDefault="0005423B">
                          <w:pPr>
                            <w:spacing w:line="223" w:lineRule="exact"/>
                            <w:ind w:left="40"/>
                            <w:rPr>
                              <w:rFonts w:ascii="Calibri"/>
                              <w:sz w:val="20"/>
                            </w:rPr>
                          </w:pPr>
                          <w:r>
                            <w:fldChar w:fldCharType="begin"/>
                          </w:r>
                          <w:r>
                            <w:rPr>
                              <w:rFonts w:ascii="Calibri"/>
                              <w:sz w:val="20"/>
                            </w:rPr>
                            <w:instrText xml:space="preserve"> PAGE </w:instrText>
                          </w:r>
                          <w:r>
                            <w:fldChar w:fldCharType="separate"/>
                          </w:r>
                          <w:r w:rsidR="005452F2">
                            <w:rPr>
                              <w:rFonts w:ascii="Calibri"/>
                              <w:noProof/>
                              <w:sz w:val="20"/>
                            </w:rPr>
                            <w:t>119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2" type="#_x0000_t202" style="position:absolute;margin-left:495.85pt;margin-top:818.7pt;width:19.15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" filled="f" stroked="f">
              <v:textbox inset="0,0,0,0">
                <w:txbxContent>
                  <w:p w:rsidR="0005423B" w:rsidRDefault="0005423B">
                    <w:pPr>
                      <w:spacing w:line="223" w:lineRule="exact"/>
                      <w:ind w:left="40"/>
                      <w:rPr>
                        <w:rFonts w:ascii="Calibri"/>
                        <w:sz w:val="20"/>
                      </w:rPr>
                    </w:pPr>
                    <w:r>
                      <w:fldChar w:fldCharType="begin"/>
                    </w:r>
                    <w:r>
                      <w:rPr>
                        <w:rFonts w:ascii="Calibri"/>
                        <w:sz w:val="20"/>
                      </w:rPr>
                      <w:instrText xml:space="preserve"> PAGE </w:instrText>
                    </w:r>
                    <w:r>
                      <w:fldChar w:fldCharType="separate"/>
                    </w:r>
                    <w:r w:rsidR="005452F2">
                      <w:rPr>
                        <w:rFonts w:ascii="Calibri"/>
                        <w:noProof/>
                        <w:sz w:val="20"/>
                      </w:rPr>
                      <w:t>119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3B" w:rsidRDefault="0005423B">
    <w:pPr>
      <w:pStyle w:val="Textoindependiente"/>
      <w:spacing w:line="14" w:lineRule="auto"/>
      <w:ind w:left="0"/>
      <w:rPr>
        <w:sz w:val="20"/>
      </w:rPr>
    </w:pPr>
    <w:r>
      <w:rPr>
        <w:noProof/>
        <w:lang w:val="es-MX" w:eastAsia="es-MX" w:bidi="ar-SA"/>
      </w:rPr>
      <mc:AlternateContent>
        <mc:Choice Requires="wps">
          <w:drawing>
            <wp:anchor distT="0" distB="0" distL="114300" distR="114300" simplePos="0" relativeHeight="251665408" behindDoc="1" locked="0" layoutInCell="1" allowOverlap="1" wp14:anchorId="6286E6E7" wp14:editId="6C550B99">
              <wp:simplePos x="0" y="0"/>
              <wp:positionH relativeFrom="page">
                <wp:posOffset>6309995</wp:posOffset>
              </wp:positionH>
              <wp:positionV relativeFrom="page">
                <wp:posOffset>10397490</wp:posOffset>
              </wp:positionV>
              <wp:extent cx="217805" cy="152400"/>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3B" w:rsidRDefault="0005423B">
                          <w:pPr>
                            <w:spacing w:line="223" w:lineRule="exact"/>
                            <w:ind w:left="20"/>
                            <w:rPr>
                              <w:rFonts w:ascii="Calibri"/>
                              <w:sz w:val="20"/>
                            </w:rPr>
                          </w:pPr>
                          <w:r>
                            <w:rPr>
                              <w:rFonts w:ascii="Calibri"/>
                              <w:sz w:val="20"/>
                            </w:rPr>
                            <w:t>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3" type="#_x0000_t202" style="position:absolute;margin-left:496.85pt;margin-top:818.7pt;width:17.15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xJsw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" filled="f" stroked="f">
              <v:textbox inset="0,0,0,0">
                <w:txbxContent>
                  <w:p w:rsidR="0005423B" w:rsidRDefault="0005423B">
                    <w:pPr>
                      <w:spacing w:line="223" w:lineRule="exact"/>
                      <w:ind w:left="20"/>
                      <w:rPr>
                        <w:rFonts w:ascii="Calibri"/>
                        <w:sz w:val="20"/>
                      </w:rPr>
                    </w:pPr>
                    <w:r>
                      <w:rPr>
                        <w:rFonts w:ascii="Calibri"/>
                        <w:sz w:val="20"/>
                      </w:rPr>
                      <w:t>120</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3B" w:rsidRDefault="0005423B">
    <w:pPr>
      <w:pStyle w:val="Textoindependiente"/>
      <w:spacing w:line="14" w:lineRule="auto"/>
      <w:ind w:left="0"/>
      <w:rPr>
        <w:sz w:val="20"/>
      </w:rPr>
    </w:pPr>
    <w:r>
      <w:rPr>
        <w:noProof/>
        <w:lang w:val="es-MX" w:eastAsia="es-MX" w:bidi="ar-SA"/>
      </w:rPr>
      <mc:AlternateContent>
        <mc:Choice Requires="wps">
          <w:drawing>
            <wp:anchor distT="0" distB="0" distL="114300" distR="114300" simplePos="0" relativeHeight="251666432" behindDoc="1" locked="0" layoutInCell="1" allowOverlap="1" wp14:anchorId="5351244F" wp14:editId="6AEAC43C">
              <wp:simplePos x="0" y="0"/>
              <wp:positionH relativeFrom="page">
                <wp:posOffset>6297295</wp:posOffset>
              </wp:positionH>
              <wp:positionV relativeFrom="page">
                <wp:posOffset>10397490</wp:posOffset>
              </wp:positionV>
              <wp:extent cx="243205" cy="15240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3B" w:rsidRDefault="0005423B">
                          <w:pPr>
                            <w:spacing w:line="223" w:lineRule="exact"/>
                            <w:ind w:left="40"/>
                            <w:rPr>
                              <w:rFonts w:ascii="Calibri"/>
                              <w:sz w:val="20"/>
                            </w:rPr>
                          </w:pPr>
                          <w:r>
                            <w:fldChar w:fldCharType="begin"/>
                          </w:r>
                          <w:r>
                            <w:rPr>
                              <w:rFonts w:ascii="Calibri"/>
                              <w:sz w:val="20"/>
                            </w:rPr>
                            <w:instrText xml:space="preserve"> PAGE </w:instrText>
                          </w:r>
                          <w:r>
                            <w:fldChar w:fldCharType="separate"/>
                          </w:r>
                          <w:r w:rsidR="005452F2">
                            <w:rPr>
                              <w:rFonts w:ascii="Calibri"/>
                              <w:noProof/>
                              <w:sz w:val="20"/>
                            </w:rPr>
                            <w:t>129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4" type="#_x0000_t202" style="position:absolute;margin-left:495.85pt;margin-top:818.7pt;width:19.1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ESgsgIAALE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" filled="f" stroked="f">
              <v:textbox inset="0,0,0,0">
                <w:txbxContent>
                  <w:p w:rsidR="0005423B" w:rsidRDefault="0005423B">
                    <w:pPr>
                      <w:spacing w:line="223" w:lineRule="exact"/>
                      <w:ind w:left="40"/>
                      <w:rPr>
                        <w:rFonts w:ascii="Calibri"/>
                        <w:sz w:val="20"/>
                      </w:rPr>
                    </w:pPr>
                    <w:r>
                      <w:fldChar w:fldCharType="begin"/>
                    </w:r>
                    <w:r>
                      <w:rPr>
                        <w:rFonts w:ascii="Calibri"/>
                        <w:sz w:val="20"/>
                      </w:rPr>
                      <w:instrText xml:space="preserve"> PAGE </w:instrText>
                    </w:r>
                    <w:r>
                      <w:fldChar w:fldCharType="separate"/>
                    </w:r>
                    <w:r w:rsidR="005452F2">
                      <w:rPr>
                        <w:rFonts w:ascii="Calibri"/>
                        <w:noProof/>
                        <w:sz w:val="20"/>
                      </w:rPr>
                      <w:t>129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3B" w:rsidRDefault="0005423B">
    <w:pPr>
      <w:pStyle w:val="Textoindependiente"/>
      <w:spacing w:line="14" w:lineRule="auto"/>
      <w:ind w:left="0"/>
      <w:rPr>
        <w:sz w:val="20"/>
      </w:rPr>
    </w:pPr>
    <w:r>
      <w:rPr>
        <w:noProof/>
        <w:lang w:val="es-MX" w:eastAsia="es-MX" w:bidi="ar-SA"/>
      </w:rPr>
      <mc:AlternateContent>
        <mc:Choice Requires="wps">
          <w:drawing>
            <wp:anchor distT="0" distB="0" distL="114300" distR="114300" simplePos="0" relativeHeight="251667456" behindDoc="1" locked="0" layoutInCell="1" allowOverlap="1" wp14:anchorId="45D4D58B" wp14:editId="111107D8">
              <wp:simplePos x="0" y="0"/>
              <wp:positionH relativeFrom="page">
                <wp:posOffset>6309995</wp:posOffset>
              </wp:positionH>
              <wp:positionV relativeFrom="page">
                <wp:posOffset>10397490</wp:posOffset>
              </wp:positionV>
              <wp:extent cx="217805" cy="15240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23B" w:rsidRDefault="0005423B">
                          <w:pPr>
                            <w:spacing w:line="223" w:lineRule="exact"/>
                            <w:ind w:left="20"/>
                            <w:rPr>
                              <w:rFonts w:ascii="Calibri"/>
                              <w:sz w:val="20"/>
                            </w:rPr>
                          </w:pPr>
                          <w:r>
                            <w:rPr>
                              <w:rFonts w:ascii="Calibri"/>
                              <w:sz w:val="20"/>
                            </w:rPr>
                            <w:t>130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5" type="#_x0000_t202" style="position:absolute;margin-left:496.85pt;margin-top:818.7pt;width:17.15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" filled="f" stroked="f">
              <v:textbox inset="0,0,0,0">
                <w:txbxContent>
                  <w:p w:rsidR="0005423B" w:rsidRDefault="0005423B">
                    <w:pPr>
                      <w:spacing w:line="223" w:lineRule="exact"/>
                      <w:ind w:left="20"/>
                      <w:rPr>
                        <w:rFonts w:ascii="Calibri"/>
                        <w:sz w:val="20"/>
                      </w:rPr>
                    </w:pPr>
                    <w:r>
                      <w:rPr>
                        <w:rFonts w:ascii="Calibri"/>
                        <w:sz w:val="20"/>
                      </w:rPr>
                      <w:t>130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AF8" w:rsidRDefault="00C70AF8">
      <w:r>
        <w:separator/>
      </w:r>
    </w:p>
  </w:footnote>
  <w:footnote w:type="continuationSeparator" w:id="0">
    <w:p w:rsidR="00C70AF8" w:rsidRDefault="00C70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146"/>
    <w:multiLevelType w:val="hybridMultilevel"/>
    <w:tmpl w:val="DD76BB14"/>
    <w:lvl w:ilvl="0" w:tplc="87C88296">
      <w:start w:val="4"/>
      <w:numFmt w:val="lowerLetter"/>
      <w:lvlText w:val="%1)."/>
      <w:lvlJc w:val="left"/>
      <w:pPr>
        <w:ind w:left="848" w:hanging="272"/>
      </w:pPr>
      <w:rPr>
        <w:rFonts w:ascii="Arial" w:eastAsia="Arial" w:hAnsi="Arial" w:cs="Arial" w:hint="default"/>
        <w:b/>
        <w:bCs/>
        <w:w w:val="99"/>
        <w:sz w:val="18"/>
        <w:szCs w:val="18"/>
        <w:lang w:val="es-ES" w:eastAsia="es-ES" w:bidi="es-ES"/>
      </w:rPr>
    </w:lvl>
    <w:lvl w:ilvl="1" w:tplc="1F149196">
      <w:numFmt w:val="bullet"/>
      <w:lvlText w:val="•"/>
      <w:lvlJc w:val="left"/>
      <w:pPr>
        <w:ind w:left="1739" w:hanging="272"/>
      </w:pPr>
      <w:rPr>
        <w:rFonts w:hint="default"/>
        <w:lang w:val="es-ES" w:eastAsia="es-ES" w:bidi="es-ES"/>
      </w:rPr>
    </w:lvl>
    <w:lvl w:ilvl="2" w:tplc="D52E04BC">
      <w:numFmt w:val="bullet"/>
      <w:lvlText w:val="•"/>
      <w:lvlJc w:val="left"/>
      <w:pPr>
        <w:ind w:left="2639" w:hanging="272"/>
      </w:pPr>
      <w:rPr>
        <w:rFonts w:hint="default"/>
        <w:lang w:val="es-ES" w:eastAsia="es-ES" w:bidi="es-ES"/>
      </w:rPr>
    </w:lvl>
    <w:lvl w:ilvl="3" w:tplc="E774FAEE">
      <w:numFmt w:val="bullet"/>
      <w:lvlText w:val="•"/>
      <w:lvlJc w:val="left"/>
      <w:pPr>
        <w:ind w:left="3539" w:hanging="272"/>
      </w:pPr>
      <w:rPr>
        <w:rFonts w:hint="default"/>
        <w:lang w:val="es-ES" w:eastAsia="es-ES" w:bidi="es-ES"/>
      </w:rPr>
    </w:lvl>
    <w:lvl w:ilvl="4" w:tplc="180624A0">
      <w:numFmt w:val="bullet"/>
      <w:lvlText w:val="•"/>
      <w:lvlJc w:val="left"/>
      <w:pPr>
        <w:ind w:left="4439" w:hanging="272"/>
      </w:pPr>
      <w:rPr>
        <w:rFonts w:hint="default"/>
        <w:lang w:val="es-ES" w:eastAsia="es-ES" w:bidi="es-ES"/>
      </w:rPr>
    </w:lvl>
    <w:lvl w:ilvl="5" w:tplc="81F2AA86">
      <w:numFmt w:val="bullet"/>
      <w:lvlText w:val="•"/>
      <w:lvlJc w:val="left"/>
      <w:pPr>
        <w:ind w:left="5339" w:hanging="272"/>
      </w:pPr>
      <w:rPr>
        <w:rFonts w:hint="default"/>
        <w:lang w:val="es-ES" w:eastAsia="es-ES" w:bidi="es-ES"/>
      </w:rPr>
    </w:lvl>
    <w:lvl w:ilvl="6" w:tplc="5936C780">
      <w:numFmt w:val="bullet"/>
      <w:lvlText w:val="•"/>
      <w:lvlJc w:val="left"/>
      <w:pPr>
        <w:ind w:left="6239" w:hanging="272"/>
      </w:pPr>
      <w:rPr>
        <w:rFonts w:hint="default"/>
        <w:lang w:val="es-ES" w:eastAsia="es-ES" w:bidi="es-ES"/>
      </w:rPr>
    </w:lvl>
    <w:lvl w:ilvl="7" w:tplc="35B61260">
      <w:numFmt w:val="bullet"/>
      <w:lvlText w:val="•"/>
      <w:lvlJc w:val="left"/>
      <w:pPr>
        <w:ind w:left="7139" w:hanging="272"/>
      </w:pPr>
      <w:rPr>
        <w:rFonts w:hint="default"/>
        <w:lang w:val="es-ES" w:eastAsia="es-ES" w:bidi="es-ES"/>
      </w:rPr>
    </w:lvl>
    <w:lvl w:ilvl="8" w:tplc="40A2FDE8">
      <w:numFmt w:val="bullet"/>
      <w:lvlText w:val="•"/>
      <w:lvlJc w:val="left"/>
      <w:pPr>
        <w:ind w:left="8039" w:hanging="272"/>
      </w:pPr>
      <w:rPr>
        <w:rFonts w:hint="default"/>
        <w:lang w:val="es-ES" w:eastAsia="es-ES" w:bidi="es-ES"/>
      </w:rPr>
    </w:lvl>
  </w:abstractNum>
  <w:abstractNum w:abstractNumId="1">
    <w:nsid w:val="01F42104"/>
    <w:multiLevelType w:val="hybridMultilevel"/>
    <w:tmpl w:val="A5E2587C"/>
    <w:lvl w:ilvl="0" w:tplc="F7A4F3AC">
      <w:start w:val="1"/>
      <w:numFmt w:val="lowerLetter"/>
      <w:lvlText w:val="%1)."/>
      <w:lvlJc w:val="left"/>
      <w:pPr>
        <w:ind w:left="843" w:hanging="262"/>
      </w:pPr>
      <w:rPr>
        <w:rFonts w:hint="default"/>
        <w:b/>
        <w:bCs/>
        <w:spacing w:val="-2"/>
        <w:w w:val="99"/>
        <w:lang w:val="es-ES" w:eastAsia="es-ES" w:bidi="es-ES"/>
      </w:rPr>
    </w:lvl>
    <w:lvl w:ilvl="1" w:tplc="AF40A196">
      <w:numFmt w:val="bullet"/>
      <w:lvlText w:val="•"/>
      <w:lvlJc w:val="left"/>
      <w:pPr>
        <w:ind w:left="1739" w:hanging="262"/>
      </w:pPr>
      <w:rPr>
        <w:rFonts w:hint="default"/>
        <w:lang w:val="es-ES" w:eastAsia="es-ES" w:bidi="es-ES"/>
      </w:rPr>
    </w:lvl>
    <w:lvl w:ilvl="2" w:tplc="89F86FE8">
      <w:numFmt w:val="bullet"/>
      <w:lvlText w:val="•"/>
      <w:lvlJc w:val="left"/>
      <w:pPr>
        <w:ind w:left="2639" w:hanging="262"/>
      </w:pPr>
      <w:rPr>
        <w:rFonts w:hint="default"/>
        <w:lang w:val="es-ES" w:eastAsia="es-ES" w:bidi="es-ES"/>
      </w:rPr>
    </w:lvl>
    <w:lvl w:ilvl="3" w:tplc="918C0EC6">
      <w:numFmt w:val="bullet"/>
      <w:lvlText w:val="•"/>
      <w:lvlJc w:val="left"/>
      <w:pPr>
        <w:ind w:left="3539" w:hanging="262"/>
      </w:pPr>
      <w:rPr>
        <w:rFonts w:hint="default"/>
        <w:lang w:val="es-ES" w:eastAsia="es-ES" w:bidi="es-ES"/>
      </w:rPr>
    </w:lvl>
    <w:lvl w:ilvl="4" w:tplc="FE360358">
      <w:numFmt w:val="bullet"/>
      <w:lvlText w:val="•"/>
      <w:lvlJc w:val="left"/>
      <w:pPr>
        <w:ind w:left="4439" w:hanging="262"/>
      </w:pPr>
      <w:rPr>
        <w:rFonts w:hint="default"/>
        <w:lang w:val="es-ES" w:eastAsia="es-ES" w:bidi="es-ES"/>
      </w:rPr>
    </w:lvl>
    <w:lvl w:ilvl="5" w:tplc="A0B278F4">
      <w:numFmt w:val="bullet"/>
      <w:lvlText w:val="•"/>
      <w:lvlJc w:val="left"/>
      <w:pPr>
        <w:ind w:left="5339" w:hanging="262"/>
      </w:pPr>
      <w:rPr>
        <w:rFonts w:hint="default"/>
        <w:lang w:val="es-ES" w:eastAsia="es-ES" w:bidi="es-ES"/>
      </w:rPr>
    </w:lvl>
    <w:lvl w:ilvl="6" w:tplc="91CCA118">
      <w:numFmt w:val="bullet"/>
      <w:lvlText w:val="•"/>
      <w:lvlJc w:val="left"/>
      <w:pPr>
        <w:ind w:left="6239" w:hanging="262"/>
      </w:pPr>
      <w:rPr>
        <w:rFonts w:hint="default"/>
        <w:lang w:val="es-ES" w:eastAsia="es-ES" w:bidi="es-ES"/>
      </w:rPr>
    </w:lvl>
    <w:lvl w:ilvl="7" w:tplc="8EA84186">
      <w:numFmt w:val="bullet"/>
      <w:lvlText w:val="•"/>
      <w:lvlJc w:val="left"/>
      <w:pPr>
        <w:ind w:left="7139" w:hanging="262"/>
      </w:pPr>
      <w:rPr>
        <w:rFonts w:hint="default"/>
        <w:lang w:val="es-ES" w:eastAsia="es-ES" w:bidi="es-ES"/>
      </w:rPr>
    </w:lvl>
    <w:lvl w:ilvl="8" w:tplc="0BCCD8DA">
      <w:numFmt w:val="bullet"/>
      <w:lvlText w:val="•"/>
      <w:lvlJc w:val="left"/>
      <w:pPr>
        <w:ind w:left="8039" w:hanging="262"/>
      </w:pPr>
      <w:rPr>
        <w:rFonts w:hint="default"/>
        <w:lang w:val="es-ES" w:eastAsia="es-ES" w:bidi="es-ES"/>
      </w:rPr>
    </w:lvl>
  </w:abstractNum>
  <w:abstractNum w:abstractNumId="2">
    <w:nsid w:val="027163BD"/>
    <w:multiLevelType w:val="hybridMultilevel"/>
    <w:tmpl w:val="394C8090"/>
    <w:lvl w:ilvl="0" w:tplc="440E19CE">
      <w:start w:val="1"/>
      <w:numFmt w:val="upperRoman"/>
      <w:lvlText w:val="%1."/>
      <w:lvlJc w:val="left"/>
      <w:pPr>
        <w:ind w:left="582" w:hanging="163"/>
        <w:jc w:val="right"/>
      </w:pPr>
      <w:rPr>
        <w:rFonts w:ascii="Arial" w:eastAsia="Arial" w:hAnsi="Arial" w:cs="Arial" w:hint="default"/>
        <w:w w:val="100"/>
        <w:sz w:val="18"/>
        <w:szCs w:val="18"/>
        <w:lang w:val="es-ES" w:eastAsia="es-ES" w:bidi="es-ES"/>
      </w:rPr>
    </w:lvl>
    <w:lvl w:ilvl="1" w:tplc="A21EF3C8">
      <w:start w:val="1"/>
      <w:numFmt w:val="lowerLetter"/>
      <w:lvlText w:val="%2)"/>
      <w:lvlJc w:val="left"/>
      <w:pPr>
        <w:ind w:left="920" w:hanging="348"/>
      </w:pPr>
      <w:rPr>
        <w:rFonts w:ascii="Arial" w:eastAsia="Arial" w:hAnsi="Arial" w:cs="Arial" w:hint="default"/>
        <w:b/>
        <w:w w:val="99"/>
        <w:sz w:val="18"/>
        <w:szCs w:val="18"/>
        <w:lang w:val="es-ES" w:eastAsia="es-ES" w:bidi="es-ES"/>
      </w:rPr>
    </w:lvl>
    <w:lvl w:ilvl="2" w:tplc="55AC009A">
      <w:numFmt w:val="bullet"/>
      <w:lvlText w:val="•"/>
      <w:lvlJc w:val="left"/>
      <w:pPr>
        <w:ind w:left="1911" w:hanging="348"/>
      </w:pPr>
      <w:rPr>
        <w:rFonts w:hint="default"/>
        <w:lang w:val="es-ES" w:eastAsia="es-ES" w:bidi="es-ES"/>
      </w:rPr>
    </w:lvl>
    <w:lvl w:ilvl="3" w:tplc="73E0D26E">
      <w:numFmt w:val="bullet"/>
      <w:lvlText w:val="•"/>
      <w:lvlJc w:val="left"/>
      <w:pPr>
        <w:ind w:left="2902" w:hanging="348"/>
      </w:pPr>
      <w:rPr>
        <w:rFonts w:hint="default"/>
        <w:lang w:val="es-ES" w:eastAsia="es-ES" w:bidi="es-ES"/>
      </w:rPr>
    </w:lvl>
    <w:lvl w:ilvl="4" w:tplc="6408E334">
      <w:numFmt w:val="bullet"/>
      <w:lvlText w:val="•"/>
      <w:lvlJc w:val="left"/>
      <w:pPr>
        <w:ind w:left="3893" w:hanging="348"/>
      </w:pPr>
      <w:rPr>
        <w:rFonts w:hint="default"/>
        <w:lang w:val="es-ES" w:eastAsia="es-ES" w:bidi="es-ES"/>
      </w:rPr>
    </w:lvl>
    <w:lvl w:ilvl="5" w:tplc="D4A6A19A">
      <w:numFmt w:val="bullet"/>
      <w:lvlText w:val="•"/>
      <w:lvlJc w:val="left"/>
      <w:pPr>
        <w:ind w:left="4884" w:hanging="348"/>
      </w:pPr>
      <w:rPr>
        <w:rFonts w:hint="default"/>
        <w:lang w:val="es-ES" w:eastAsia="es-ES" w:bidi="es-ES"/>
      </w:rPr>
    </w:lvl>
    <w:lvl w:ilvl="6" w:tplc="1518A9FA">
      <w:numFmt w:val="bullet"/>
      <w:lvlText w:val="•"/>
      <w:lvlJc w:val="left"/>
      <w:pPr>
        <w:ind w:left="5875" w:hanging="348"/>
      </w:pPr>
      <w:rPr>
        <w:rFonts w:hint="default"/>
        <w:lang w:val="es-ES" w:eastAsia="es-ES" w:bidi="es-ES"/>
      </w:rPr>
    </w:lvl>
    <w:lvl w:ilvl="7" w:tplc="83F249AE">
      <w:numFmt w:val="bullet"/>
      <w:lvlText w:val="•"/>
      <w:lvlJc w:val="left"/>
      <w:pPr>
        <w:ind w:left="6866" w:hanging="348"/>
      </w:pPr>
      <w:rPr>
        <w:rFonts w:hint="default"/>
        <w:lang w:val="es-ES" w:eastAsia="es-ES" w:bidi="es-ES"/>
      </w:rPr>
    </w:lvl>
    <w:lvl w:ilvl="8" w:tplc="1FBE362C">
      <w:numFmt w:val="bullet"/>
      <w:lvlText w:val="•"/>
      <w:lvlJc w:val="left"/>
      <w:pPr>
        <w:ind w:left="7857" w:hanging="348"/>
      </w:pPr>
      <w:rPr>
        <w:rFonts w:hint="default"/>
        <w:lang w:val="es-ES" w:eastAsia="es-ES" w:bidi="es-ES"/>
      </w:rPr>
    </w:lvl>
  </w:abstractNum>
  <w:abstractNum w:abstractNumId="3">
    <w:nsid w:val="027276A6"/>
    <w:multiLevelType w:val="hybridMultilevel"/>
    <w:tmpl w:val="FCF6021A"/>
    <w:lvl w:ilvl="0" w:tplc="15641F12">
      <w:start w:val="1"/>
      <w:numFmt w:val="upperRoman"/>
      <w:lvlText w:val="%1."/>
      <w:lvlJc w:val="left"/>
      <w:pPr>
        <w:ind w:left="822" w:hanging="240"/>
      </w:pPr>
      <w:rPr>
        <w:rFonts w:ascii="Arial" w:eastAsia="Arial" w:hAnsi="Arial" w:cs="Arial" w:hint="default"/>
        <w:b/>
        <w:bCs/>
        <w:spacing w:val="-11"/>
        <w:w w:val="99"/>
        <w:sz w:val="18"/>
        <w:szCs w:val="18"/>
        <w:lang w:val="es-ES" w:eastAsia="es-ES" w:bidi="es-ES"/>
      </w:rPr>
    </w:lvl>
    <w:lvl w:ilvl="1" w:tplc="D6924650">
      <w:numFmt w:val="bullet"/>
      <w:lvlText w:val="•"/>
      <w:lvlJc w:val="left"/>
      <w:pPr>
        <w:ind w:left="1721" w:hanging="240"/>
      </w:pPr>
      <w:rPr>
        <w:rFonts w:hint="default"/>
        <w:lang w:val="es-ES" w:eastAsia="es-ES" w:bidi="es-ES"/>
      </w:rPr>
    </w:lvl>
    <w:lvl w:ilvl="2" w:tplc="D9401BD0">
      <w:numFmt w:val="bullet"/>
      <w:lvlText w:val="•"/>
      <w:lvlJc w:val="left"/>
      <w:pPr>
        <w:ind w:left="2623" w:hanging="240"/>
      </w:pPr>
      <w:rPr>
        <w:rFonts w:hint="default"/>
        <w:lang w:val="es-ES" w:eastAsia="es-ES" w:bidi="es-ES"/>
      </w:rPr>
    </w:lvl>
    <w:lvl w:ilvl="3" w:tplc="53F67F24">
      <w:numFmt w:val="bullet"/>
      <w:lvlText w:val="•"/>
      <w:lvlJc w:val="left"/>
      <w:pPr>
        <w:ind w:left="3525" w:hanging="240"/>
      </w:pPr>
      <w:rPr>
        <w:rFonts w:hint="default"/>
        <w:lang w:val="es-ES" w:eastAsia="es-ES" w:bidi="es-ES"/>
      </w:rPr>
    </w:lvl>
    <w:lvl w:ilvl="4" w:tplc="0C84A4FC">
      <w:numFmt w:val="bullet"/>
      <w:lvlText w:val="•"/>
      <w:lvlJc w:val="left"/>
      <w:pPr>
        <w:ind w:left="4427" w:hanging="240"/>
      </w:pPr>
      <w:rPr>
        <w:rFonts w:hint="default"/>
        <w:lang w:val="es-ES" w:eastAsia="es-ES" w:bidi="es-ES"/>
      </w:rPr>
    </w:lvl>
    <w:lvl w:ilvl="5" w:tplc="E3BC286E">
      <w:numFmt w:val="bullet"/>
      <w:lvlText w:val="•"/>
      <w:lvlJc w:val="left"/>
      <w:pPr>
        <w:ind w:left="5329" w:hanging="240"/>
      </w:pPr>
      <w:rPr>
        <w:rFonts w:hint="default"/>
        <w:lang w:val="es-ES" w:eastAsia="es-ES" w:bidi="es-ES"/>
      </w:rPr>
    </w:lvl>
    <w:lvl w:ilvl="6" w:tplc="6786DFC0">
      <w:numFmt w:val="bullet"/>
      <w:lvlText w:val="•"/>
      <w:lvlJc w:val="left"/>
      <w:pPr>
        <w:ind w:left="6231" w:hanging="240"/>
      </w:pPr>
      <w:rPr>
        <w:rFonts w:hint="default"/>
        <w:lang w:val="es-ES" w:eastAsia="es-ES" w:bidi="es-ES"/>
      </w:rPr>
    </w:lvl>
    <w:lvl w:ilvl="7" w:tplc="53626F9E">
      <w:numFmt w:val="bullet"/>
      <w:lvlText w:val="•"/>
      <w:lvlJc w:val="left"/>
      <w:pPr>
        <w:ind w:left="7133" w:hanging="240"/>
      </w:pPr>
      <w:rPr>
        <w:rFonts w:hint="default"/>
        <w:lang w:val="es-ES" w:eastAsia="es-ES" w:bidi="es-ES"/>
      </w:rPr>
    </w:lvl>
    <w:lvl w:ilvl="8" w:tplc="7924B960">
      <w:numFmt w:val="bullet"/>
      <w:lvlText w:val="•"/>
      <w:lvlJc w:val="left"/>
      <w:pPr>
        <w:ind w:left="8035" w:hanging="240"/>
      </w:pPr>
      <w:rPr>
        <w:rFonts w:hint="default"/>
        <w:lang w:val="es-ES" w:eastAsia="es-ES" w:bidi="es-ES"/>
      </w:rPr>
    </w:lvl>
  </w:abstractNum>
  <w:abstractNum w:abstractNumId="4">
    <w:nsid w:val="02BC0F6C"/>
    <w:multiLevelType w:val="hybridMultilevel"/>
    <w:tmpl w:val="97588A4A"/>
    <w:lvl w:ilvl="0" w:tplc="9C3C14F8">
      <w:start w:val="1"/>
      <w:numFmt w:val="upperRoman"/>
      <w:lvlText w:val="%1."/>
      <w:lvlJc w:val="left"/>
      <w:pPr>
        <w:ind w:left="582" w:hanging="197"/>
      </w:pPr>
      <w:rPr>
        <w:rFonts w:ascii="Arial" w:eastAsia="Arial" w:hAnsi="Arial" w:cs="Arial" w:hint="default"/>
        <w:b/>
        <w:bCs/>
        <w:spacing w:val="-6"/>
        <w:w w:val="99"/>
        <w:sz w:val="18"/>
        <w:szCs w:val="18"/>
        <w:lang w:val="es-ES" w:eastAsia="es-ES" w:bidi="es-ES"/>
      </w:rPr>
    </w:lvl>
    <w:lvl w:ilvl="1" w:tplc="DA34ACB6">
      <w:numFmt w:val="bullet"/>
      <w:lvlText w:val="•"/>
      <w:lvlJc w:val="left"/>
      <w:pPr>
        <w:ind w:left="1505" w:hanging="197"/>
      </w:pPr>
      <w:rPr>
        <w:rFonts w:hint="default"/>
        <w:lang w:val="es-ES" w:eastAsia="es-ES" w:bidi="es-ES"/>
      </w:rPr>
    </w:lvl>
    <w:lvl w:ilvl="2" w:tplc="4A3C338A">
      <w:numFmt w:val="bullet"/>
      <w:lvlText w:val="•"/>
      <w:lvlJc w:val="left"/>
      <w:pPr>
        <w:ind w:left="2431" w:hanging="197"/>
      </w:pPr>
      <w:rPr>
        <w:rFonts w:hint="default"/>
        <w:lang w:val="es-ES" w:eastAsia="es-ES" w:bidi="es-ES"/>
      </w:rPr>
    </w:lvl>
    <w:lvl w:ilvl="3" w:tplc="B3E4E896">
      <w:numFmt w:val="bullet"/>
      <w:lvlText w:val="•"/>
      <w:lvlJc w:val="left"/>
      <w:pPr>
        <w:ind w:left="3357" w:hanging="197"/>
      </w:pPr>
      <w:rPr>
        <w:rFonts w:hint="default"/>
        <w:lang w:val="es-ES" w:eastAsia="es-ES" w:bidi="es-ES"/>
      </w:rPr>
    </w:lvl>
    <w:lvl w:ilvl="4" w:tplc="5596C7AE">
      <w:numFmt w:val="bullet"/>
      <w:lvlText w:val="•"/>
      <w:lvlJc w:val="left"/>
      <w:pPr>
        <w:ind w:left="4283" w:hanging="197"/>
      </w:pPr>
      <w:rPr>
        <w:rFonts w:hint="default"/>
        <w:lang w:val="es-ES" w:eastAsia="es-ES" w:bidi="es-ES"/>
      </w:rPr>
    </w:lvl>
    <w:lvl w:ilvl="5" w:tplc="D75EDD4A">
      <w:numFmt w:val="bullet"/>
      <w:lvlText w:val="•"/>
      <w:lvlJc w:val="left"/>
      <w:pPr>
        <w:ind w:left="5209" w:hanging="197"/>
      </w:pPr>
      <w:rPr>
        <w:rFonts w:hint="default"/>
        <w:lang w:val="es-ES" w:eastAsia="es-ES" w:bidi="es-ES"/>
      </w:rPr>
    </w:lvl>
    <w:lvl w:ilvl="6" w:tplc="250806A8">
      <w:numFmt w:val="bullet"/>
      <w:lvlText w:val="•"/>
      <w:lvlJc w:val="left"/>
      <w:pPr>
        <w:ind w:left="6135" w:hanging="197"/>
      </w:pPr>
      <w:rPr>
        <w:rFonts w:hint="default"/>
        <w:lang w:val="es-ES" w:eastAsia="es-ES" w:bidi="es-ES"/>
      </w:rPr>
    </w:lvl>
    <w:lvl w:ilvl="7" w:tplc="AEA0BD62">
      <w:numFmt w:val="bullet"/>
      <w:lvlText w:val="•"/>
      <w:lvlJc w:val="left"/>
      <w:pPr>
        <w:ind w:left="7061" w:hanging="197"/>
      </w:pPr>
      <w:rPr>
        <w:rFonts w:hint="default"/>
        <w:lang w:val="es-ES" w:eastAsia="es-ES" w:bidi="es-ES"/>
      </w:rPr>
    </w:lvl>
    <w:lvl w:ilvl="8" w:tplc="D35AA308">
      <w:numFmt w:val="bullet"/>
      <w:lvlText w:val="•"/>
      <w:lvlJc w:val="left"/>
      <w:pPr>
        <w:ind w:left="7987" w:hanging="197"/>
      </w:pPr>
      <w:rPr>
        <w:rFonts w:hint="default"/>
        <w:lang w:val="es-ES" w:eastAsia="es-ES" w:bidi="es-ES"/>
      </w:rPr>
    </w:lvl>
  </w:abstractNum>
  <w:abstractNum w:abstractNumId="5">
    <w:nsid w:val="032C667B"/>
    <w:multiLevelType w:val="hybridMultilevel"/>
    <w:tmpl w:val="CD26B2C8"/>
    <w:lvl w:ilvl="0" w:tplc="5F98CE24">
      <w:start w:val="1"/>
      <w:numFmt w:val="lowerLetter"/>
      <w:lvlText w:val="%1)."/>
      <w:lvlJc w:val="left"/>
      <w:pPr>
        <w:ind w:left="582" w:hanging="296"/>
      </w:pPr>
      <w:rPr>
        <w:rFonts w:ascii="Arial" w:eastAsia="Arial" w:hAnsi="Arial" w:cs="Arial" w:hint="default"/>
        <w:b/>
        <w:bCs/>
        <w:spacing w:val="-23"/>
        <w:w w:val="99"/>
        <w:sz w:val="18"/>
        <w:szCs w:val="18"/>
        <w:lang w:val="es-ES" w:eastAsia="es-ES" w:bidi="es-ES"/>
      </w:rPr>
    </w:lvl>
    <w:lvl w:ilvl="1" w:tplc="080A001B">
      <w:start w:val="1"/>
      <w:numFmt w:val="lowerRoman"/>
      <w:lvlText w:val="%2."/>
      <w:lvlJc w:val="right"/>
      <w:pPr>
        <w:ind w:left="1340" w:hanging="344"/>
      </w:pPr>
      <w:rPr>
        <w:rFonts w:hint="default"/>
        <w:b/>
        <w:bCs/>
        <w:spacing w:val="-1"/>
        <w:w w:val="99"/>
        <w:sz w:val="20"/>
        <w:szCs w:val="20"/>
        <w:lang w:val="es-ES" w:eastAsia="es-ES" w:bidi="es-ES"/>
      </w:rPr>
    </w:lvl>
    <w:lvl w:ilvl="2" w:tplc="396AE5FC">
      <w:numFmt w:val="bullet"/>
      <w:lvlText w:val="•"/>
      <w:lvlJc w:val="left"/>
      <w:pPr>
        <w:ind w:left="2284" w:hanging="344"/>
      </w:pPr>
      <w:rPr>
        <w:rFonts w:hint="default"/>
        <w:lang w:val="es-ES" w:eastAsia="es-ES" w:bidi="es-ES"/>
      </w:rPr>
    </w:lvl>
    <w:lvl w:ilvl="3" w:tplc="913C4686">
      <w:numFmt w:val="bullet"/>
      <w:lvlText w:val="•"/>
      <w:lvlJc w:val="left"/>
      <w:pPr>
        <w:ind w:left="3228" w:hanging="344"/>
      </w:pPr>
      <w:rPr>
        <w:rFonts w:hint="default"/>
        <w:lang w:val="es-ES" w:eastAsia="es-ES" w:bidi="es-ES"/>
      </w:rPr>
    </w:lvl>
    <w:lvl w:ilvl="4" w:tplc="E1A06F68">
      <w:numFmt w:val="bullet"/>
      <w:lvlText w:val="•"/>
      <w:lvlJc w:val="left"/>
      <w:pPr>
        <w:ind w:left="4173" w:hanging="344"/>
      </w:pPr>
      <w:rPr>
        <w:rFonts w:hint="default"/>
        <w:lang w:val="es-ES" w:eastAsia="es-ES" w:bidi="es-ES"/>
      </w:rPr>
    </w:lvl>
    <w:lvl w:ilvl="5" w:tplc="4986145C">
      <w:numFmt w:val="bullet"/>
      <w:lvlText w:val="•"/>
      <w:lvlJc w:val="left"/>
      <w:pPr>
        <w:ind w:left="5117" w:hanging="344"/>
      </w:pPr>
      <w:rPr>
        <w:rFonts w:hint="default"/>
        <w:lang w:val="es-ES" w:eastAsia="es-ES" w:bidi="es-ES"/>
      </w:rPr>
    </w:lvl>
    <w:lvl w:ilvl="6" w:tplc="709A6846">
      <w:numFmt w:val="bullet"/>
      <w:lvlText w:val="•"/>
      <w:lvlJc w:val="left"/>
      <w:pPr>
        <w:ind w:left="6061" w:hanging="344"/>
      </w:pPr>
      <w:rPr>
        <w:rFonts w:hint="default"/>
        <w:lang w:val="es-ES" w:eastAsia="es-ES" w:bidi="es-ES"/>
      </w:rPr>
    </w:lvl>
    <w:lvl w:ilvl="7" w:tplc="BFD27B8A">
      <w:numFmt w:val="bullet"/>
      <w:lvlText w:val="•"/>
      <w:lvlJc w:val="left"/>
      <w:pPr>
        <w:ind w:left="7006" w:hanging="344"/>
      </w:pPr>
      <w:rPr>
        <w:rFonts w:hint="default"/>
        <w:lang w:val="es-ES" w:eastAsia="es-ES" w:bidi="es-ES"/>
      </w:rPr>
    </w:lvl>
    <w:lvl w:ilvl="8" w:tplc="D098EDE8">
      <w:numFmt w:val="bullet"/>
      <w:lvlText w:val="•"/>
      <w:lvlJc w:val="left"/>
      <w:pPr>
        <w:ind w:left="7950" w:hanging="344"/>
      </w:pPr>
      <w:rPr>
        <w:rFonts w:hint="default"/>
        <w:lang w:val="es-ES" w:eastAsia="es-ES" w:bidi="es-ES"/>
      </w:rPr>
    </w:lvl>
  </w:abstractNum>
  <w:abstractNum w:abstractNumId="6">
    <w:nsid w:val="035456C1"/>
    <w:multiLevelType w:val="hybridMultilevel"/>
    <w:tmpl w:val="FEF0FD58"/>
    <w:lvl w:ilvl="0" w:tplc="A698C49A">
      <w:start w:val="9"/>
      <w:numFmt w:val="upperRoman"/>
      <w:lvlText w:val="%1."/>
      <w:lvlJc w:val="left"/>
      <w:pPr>
        <w:ind w:left="961" w:hanging="380"/>
      </w:pPr>
      <w:rPr>
        <w:rFonts w:ascii="Arial" w:eastAsia="Arial" w:hAnsi="Arial" w:cs="Arial" w:hint="default"/>
        <w:b/>
        <w:bCs/>
        <w:spacing w:val="-3"/>
        <w:w w:val="99"/>
        <w:sz w:val="18"/>
        <w:szCs w:val="18"/>
        <w:lang w:val="es-ES" w:eastAsia="es-ES" w:bidi="es-ES"/>
      </w:rPr>
    </w:lvl>
    <w:lvl w:ilvl="1" w:tplc="CF4E876A">
      <w:numFmt w:val="bullet"/>
      <w:lvlText w:val="•"/>
      <w:lvlJc w:val="left"/>
      <w:pPr>
        <w:ind w:left="1847" w:hanging="380"/>
      </w:pPr>
      <w:rPr>
        <w:rFonts w:hint="default"/>
        <w:lang w:val="es-ES" w:eastAsia="es-ES" w:bidi="es-ES"/>
      </w:rPr>
    </w:lvl>
    <w:lvl w:ilvl="2" w:tplc="5846127C">
      <w:numFmt w:val="bullet"/>
      <w:lvlText w:val="•"/>
      <w:lvlJc w:val="left"/>
      <w:pPr>
        <w:ind w:left="2735" w:hanging="380"/>
      </w:pPr>
      <w:rPr>
        <w:rFonts w:hint="default"/>
        <w:lang w:val="es-ES" w:eastAsia="es-ES" w:bidi="es-ES"/>
      </w:rPr>
    </w:lvl>
    <w:lvl w:ilvl="3" w:tplc="8DB835A6">
      <w:numFmt w:val="bullet"/>
      <w:lvlText w:val="•"/>
      <w:lvlJc w:val="left"/>
      <w:pPr>
        <w:ind w:left="3623" w:hanging="380"/>
      </w:pPr>
      <w:rPr>
        <w:rFonts w:hint="default"/>
        <w:lang w:val="es-ES" w:eastAsia="es-ES" w:bidi="es-ES"/>
      </w:rPr>
    </w:lvl>
    <w:lvl w:ilvl="4" w:tplc="88B4ED2A">
      <w:numFmt w:val="bullet"/>
      <w:lvlText w:val="•"/>
      <w:lvlJc w:val="left"/>
      <w:pPr>
        <w:ind w:left="4511" w:hanging="380"/>
      </w:pPr>
      <w:rPr>
        <w:rFonts w:hint="default"/>
        <w:lang w:val="es-ES" w:eastAsia="es-ES" w:bidi="es-ES"/>
      </w:rPr>
    </w:lvl>
    <w:lvl w:ilvl="5" w:tplc="0FBE5868">
      <w:numFmt w:val="bullet"/>
      <w:lvlText w:val="•"/>
      <w:lvlJc w:val="left"/>
      <w:pPr>
        <w:ind w:left="5399" w:hanging="380"/>
      </w:pPr>
      <w:rPr>
        <w:rFonts w:hint="default"/>
        <w:lang w:val="es-ES" w:eastAsia="es-ES" w:bidi="es-ES"/>
      </w:rPr>
    </w:lvl>
    <w:lvl w:ilvl="6" w:tplc="0BD2C2CC">
      <w:numFmt w:val="bullet"/>
      <w:lvlText w:val="•"/>
      <w:lvlJc w:val="left"/>
      <w:pPr>
        <w:ind w:left="6287" w:hanging="380"/>
      </w:pPr>
      <w:rPr>
        <w:rFonts w:hint="default"/>
        <w:lang w:val="es-ES" w:eastAsia="es-ES" w:bidi="es-ES"/>
      </w:rPr>
    </w:lvl>
    <w:lvl w:ilvl="7" w:tplc="A546107C">
      <w:numFmt w:val="bullet"/>
      <w:lvlText w:val="•"/>
      <w:lvlJc w:val="left"/>
      <w:pPr>
        <w:ind w:left="7175" w:hanging="380"/>
      </w:pPr>
      <w:rPr>
        <w:rFonts w:hint="default"/>
        <w:lang w:val="es-ES" w:eastAsia="es-ES" w:bidi="es-ES"/>
      </w:rPr>
    </w:lvl>
    <w:lvl w:ilvl="8" w:tplc="BCCEB1AC">
      <w:numFmt w:val="bullet"/>
      <w:lvlText w:val="•"/>
      <w:lvlJc w:val="left"/>
      <w:pPr>
        <w:ind w:left="8063" w:hanging="380"/>
      </w:pPr>
      <w:rPr>
        <w:rFonts w:hint="default"/>
        <w:lang w:val="es-ES" w:eastAsia="es-ES" w:bidi="es-ES"/>
      </w:rPr>
    </w:lvl>
  </w:abstractNum>
  <w:abstractNum w:abstractNumId="7">
    <w:nsid w:val="03CA0874"/>
    <w:multiLevelType w:val="hybridMultilevel"/>
    <w:tmpl w:val="EA36DE6C"/>
    <w:lvl w:ilvl="0" w:tplc="540A78C8">
      <w:start w:val="1"/>
      <w:numFmt w:val="upperRoman"/>
      <w:lvlText w:val="%1."/>
      <w:lvlJc w:val="left"/>
      <w:pPr>
        <w:ind w:left="582" w:hanging="173"/>
      </w:pPr>
      <w:rPr>
        <w:rFonts w:ascii="Arial" w:eastAsia="Arial" w:hAnsi="Arial" w:cs="Arial" w:hint="default"/>
        <w:b/>
        <w:bCs/>
        <w:w w:val="100"/>
        <w:sz w:val="18"/>
        <w:szCs w:val="18"/>
        <w:lang w:val="es-ES" w:eastAsia="es-ES" w:bidi="es-ES"/>
      </w:rPr>
    </w:lvl>
    <w:lvl w:ilvl="1" w:tplc="19CC00B4">
      <w:numFmt w:val="bullet"/>
      <w:lvlText w:val="•"/>
      <w:lvlJc w:val="left"/>
      <w:pPr>
        <w:ind w:left="1505" w:hanging="173"/>
      </w:pPr>
      <w:rPr>
        <w:rFonts w:hint="default"/>
        <w:lang w:val="es-ES" w:eastAsia="es-ES" w:bidi="es-ES"/>
      </w:rPr>
    </w:lvl>
    <w:lvl w:ilvl="2" w:tplc="4934D96E">
      <w:numFmt w:val="bullet"/>
      <w:lvlText w:val="•"/>
      <w:lvlJc w:val="left"/>
      <w:pPr>
        <w:ind w:left="2431" w:hanging="173"/>
      </w:pPr>
      <w:rPr>
        <w:rFonts w:hint="default"/>
        <w:lang w:val="es-ES" w:eastAsia="es-ES" w:bidi="es-ES"/>
      </w:rPr>
    </w:lvl>
    <w:lvl w:ilvl="3" w:tplc="EF6820AA">
      <w:numFmt w:val="bullet"/>
      <w:lvlText w:val="•"/>
      <w:lvlJc w:val="left"/>
      <w:pPr>
        <w:ind w:left="3357" w:hanging="173"/>
      </w:pPr>
      <w:rPr>
        <w:rFonts w:hint="default"/>
        <w:lang w:val="es-ES" w:eastAsia="es-ES" w:bidi="es-ES"/>
      </w:rPr>
    </w:lvl>
    <w:lvl w:ilvl="4" w:tplc="96DAC1A2">
      <w:numFmt w:val="bullet"/>
      <w:lvlText w:val="•"/>
      <w:lvlJc w:val="left"/>
      <w:pPr>
        <w:ind w:left="4283" w:hanging="173"/>
      </w:pPr>
      <w:rPr>
        <w:rFonts w:hint="default"/>
        <w:lang w:val="es-ES" w:eastAsia="es-ES" w:bidi="es-ES"/>
      </w:rPr>
    </w:lvl>
    <w:lvl w:ilvl="5" w:tplc="FC3C537C">
      <w:numFmt w:val="bullet"/>
      <w:lvlText w:val="•"/>
      <w:lvlJc w:val="left"/>
      <w:pPr>
        <w:ind w:left="5209" w:hanging="173"/>
      </w:pPr>
      <w:rPr>
        <w:rFonts w:hint="default"/>
        <w:lang w:val="es-ES" w:eastAsia="es-ES" w:bidi="es-ES"/>
      </w:rPr>
    </w:lvl>
    <w:lvl w:ilvl="6" w:tplc="4088F9CC">
      <w:numFmt w:val="bullet"/>
      <w:lvlText w:val="•"/>
      <w:lvlJc w:val="left"/>
      <w:pPr>
        <w:ind w:left="6135" w:hanging="173"/>
      </w:pPr>
      <w:rPr>
        <w:rFonts w:hint="default"/>
        <w:lang w:val="es-ES" w:eastAsia="es-ES" w:bidi="es-ES"/>
      </w:rPr>
    </w:lvl>
    <w:lvl w:ilvl="7" w:tplc="AAF27F34">
      <w:numFmt w:val="bullet"/>
      <w:lvlText w:val="•"/>
      <w:lvlJc w:val="left"/>
      <w:pPr>
        <w:ind w:left="7061" w:hanging="173"/>
      </w:pPr>
      <w:rPr>
        <w:rFonts w:hint="default"/>
        <w:lang w:val="es-ES" w:eastAsia="es-ES" w:bidi="es-ES"/>
      </w:rPr>
    </w:lvl>
    <w:lvl w:ilvl="8" w:tplc="725A6C9C">
      <w:numFmt w:val="bullet"/>
      <w:lvlText w:val="•"/>
      <w:lvlJc w:val="left"/>
      <w:pPr>
        <w:ind w:left="7987" w:hanging="173"/>
      </w:pPr>
      <w:rPr>
        <w:rFonts w:hint="default"/>
        <w:lang w:val="es-ES" w:eastAsia="es-ES" w:bidi="es-ES"/>
      </w:rPr>
    </w:lvl>
  </w:abstractNum>
  <w:abstractNum w:abstractNumId="8">
    <w:nsid w:val="04142480"/>
    <w:multiLevelType w:val="hybridMultilevel"/>
    <w:tmpl w:val="1458FAD6"/>
    <w:lvl w:ilvl="0" w:tplc="79D8E896">
      <w:start w:val="1"/>
      <w:numFmt w:val="upperRoman"/>
      <w:lvlText w:val="%1."/>
      <w:lvlJc w:val="left"/>
      <w:pPr>
        <w:ind w:left="980" w:hanging="408"/>
      </w:pPr>
      <w:rPr>
        <w:rFonts w:ascii="Arial" w:eastAsia="Arial" w:hAnsi="Arial" w:cs="Arial" w:hint="default"/>
        <w:b/>
        <w:bCs/>
        <w:spacing w:val="-2"/>
        <w:w w:val="99"/>
        <w:sz w:val="18"/>
        <w:szCs w:val="18"/>
        <w:lang w:val="es-ES" w:eastAsia="es-ES" w:bidi="es-ES"/>
      </w:rPr>
    </w:lvl>
    <w:lvl w:ilvl="1" w:tplc="7AA45F5E">
      <w:numFmt w:val="bullet"/>
      <w:lvlText w:val="•"/>
      <w:lvlJc w:val="left"/>
      <w:pPr>
        <w:ind w:left="1865" w:hanging="408"/>
      </w:pPr>
      <w:rPr>
        <w:rFonts w:hint="default"/>
        <w:lang w:val="es-ES" w:eastAsia="es-ES" w:bidi="es-ES"/>
      </w:rPr>
    </w:lvl>
    <w:lvl w:ilvl="2" w:tplc="F938674E">
      <w:numFmt w:val="bullet"/>
      <w:lvlText w:val="•"/>
      <w:lvlJc w:val="left"/>
      <w:pPr>
        <w:ind w:left="2751" w:hanging="408"/>
      </w:pPr>
      <w:rPr>
        <w:rFonts w:hint="default"/>
        <w:lang w:val="es-ES" w:eastAsia="es-ES" w:bidi="es-ES"/>
      </w:rPr>
    </w:lvl>
    <w:lvl w:ilvl="3" w:tplc="884088B8">
      <w:numFmt w:val="bullet"/>
      <w:lvlText w:val="•"/>
      <w:lvlJc w:val="left"/>
      <w:pPr>
        <w:ind w:left="3637" w:hanging="408"/>
      </w:pPr>
      <w:rPr>
        <w:rFonts w:hint="default"/>
        <w:lang w:val="es-ES" w:eastAsia="es-ES" w:bidi="es-ES"/>
      </w:rPr>
    </w:lvl>
    <w:lvl w:ilvl="4" w:tplc="7650774C">
      <w:numFmt w:val="bullet"/>
      <w:lvlText w:val="•"/>
      <w:lvlJc w:val="left"/>
      <w:pPr>
        <w:ind w:left="4523" w:hanging="408"/>
      </w:pPr>
      <w:rPr>
        <w:rFonts w:hint="default"/>
        <w:lang w:val="es-ES" w:eastAsia="es-ES" w:bidi="es-ES"/>
      </w:rPr>
    </w:lvl>
    <w:lvl w:ilvl="5" w:tplc="0AA24C10">
      <w:numFmt w:val="bullet"/>
      <w:lvlText w:val="•"/>
      <w:lvlJc w:val="left"/>
      <w:pPr>
        <w:ind w:left="5409" w:hanging="408"/>
      </w:pPr>
      <w:rPr>
        <w:rFonts w:hint="default"/>
        <w:lang w:val="es-ES" w:eastAsia="es-ES" w:bidi="es-ES"/>
      </w:rPr>
    </w:lvl>
    <w:lvl w:ilvl="6" w:tplc="86CE018E">
      <w:numFmt w:val="bullet"/>
      <w:lvlText w:val="•"/>
      <w:lvlJc w:val="left"/>
      <w:pPr>
        <w:ind w:left="6295" w:hanging="408"/>
      </w:pPr>
      <w:rPr>
        <w:rFonts w:hint="default"/>
        <w:lang w:val="es-ES" w:eastAsia="es-ES" w:bidi="es-ES"/>
      </w:rPr>
    </w:lvl>
    <w:lvl w:ilvl="7" w:tplc="E2A0A6CE">
      <w:numFmt w:val="bullet"/>
      <w:lvlText w:val="•"/>
      <w:lvlJc w:val="left"/>
      <w:pPr>
        <w:ind w:left="7181" w:hanging="408"/>
      </w:pPr>
      <w:rPr>
        <w:rFonts w:hint="default"/>
        <w:lang w:val="es-ES" w:eastAsia="es-ES" w:bidi="es-ES"/>
      </w:rPr>
    </w:lvl>
    <w:lvl w:ilvl="8" w:tplc="9642D80C">
      <w:numFmt w:val="bullet"/>
      <w:lvlText w:val="•"/>
      <w:lvlJc w:val="left"/>
      <w:pPr>
        <w:ind w:left="8067" w:hanging="408"/>
      </w:pPr>
      <w:rPr>
        <w:rFonts w:hint="default"/>
        <w:lang w:val="es-ES" w:eastAsia="es-ES" w:bidi="es-ES"/>
      </w:rPr>
    </w:lvl>
  </w:abstractNum>
  <w:abstractNum w:abstractNumId="9">
    <w:nsid w:val="045C7E51"/>
    <w:multiLevelType w:val="hybridMultilevel"/>
    <w:tmpl w:val="A028BF8E"/>
    <w:lvl w:ilvl="0" w:tplc="30D0252A">
      <w:start w:val="1"/>
      <w:numFmt w:val="upperRoman"/>
      <w:lvlText w:val="%1."/>
      <w:lvlJc w:val="left"/>
      <w:pPr>
        <w:ind w:left="582" w:hanging="173"/>
      </w:pPr>
      <w:rPr>
        <w:rFonts w:ascii="Arial" w:eastAsia="Arial" w:hAnsi="Arial" w:cs="Arial" w:hint="default"/>
        <w:b/>
        <w:bCs/>
        <w:w w:val="100"/>
        <w:sz w:val="18"/>
        <w:szCs w:val="18"/>
        <w:lang w:val="es-ES" w:eastAsia="es-ES" w:bidi="es-ES"/>
      </w:rPr>
    </w:lvl>
    <w:lvl w:ilvl="1" w:tplc="2FD8E44E">
      <w:numFmt w:val="bullet"/>
      <w:lvlText w:val="•"/>
      <w:lvlJc w:val="left"/>
      <w:pPr>
        <w:ind w:left="1505" w:hanging="173"/>
      </w:pPr>
      <w:rPr>
        <w:rFonts w:hint="default"/>
        <w:lang w:val="es-ES" w:eastAsia="es-ES" w:bidi="es-ES"/>
      </w:rPr>
    </w:lvl>
    <w:lvl w:ilvl="2" w:tplc="1D489C90">
      <w:numFmt w:val="bullet"/>
      <w:lvlText w:val="•"/>
      <w:lvlJc w:val="left"/>
      <w:pPr>
        <w:ind w:left="2431" w:hanging="173"/>
      </w:pPr>
      <w:rPr>
        <w:rFonts w:hint="default"/>
        <w:lang w:val="es-ES" w:eastAsia="es-ES" w:bidi="es-ES"/>
      </w:rPr>
    </w:lvl>
    <w:lvl w:ilvl="3" w:tplc="D722B65E">
      <w:numFmt w:val="bullet"/>
      <w:lvlText w:val="•"/>
      <w:lvlJc w:val="left"/>
      <w:pPr>
        <w:ind w:left="3357" w:hanging="173"/>
      </w:pPr>
      <w:rPr>
        <w:rFonts w:hint="default"/>
        <w:lang w:val="es-ES" w:eastAsia="es-ES" w:bidi="es-ES"/>
      </w:rPr>
    </w:lvl>
    <w:lvl w:ilvl="4" w:tplc="C532B026">
      <w:numFmt w:val="bullet"/>
      <w:lvlText w:val="•"/>
      <w:lvlJc w:val="left"/>
      <w:pPr>
        <w:ind w:left="4283" w:hanging="173"/>
      </w:pPr>
      <w:rPr>
        <w:rFonts w:hint="default"/>
        <w:lang w:val="es-ES" w:eastAsia="es-ES" w:bidi="es-ES"/>
      </w:rPr>
    </w:lvl>
    <w:lvl w:ilvl="5" w:tplc="56404902">
      <w:numFmt w:val="bullet"/>
      <w:lvlText w:val="•"/>
      <w:lvlJc w:val="left"/>
      <w:pPr>
        <w:ind w:left="5209" w:hanging="173"/>
      </w:pPr>
      <w:rPr>
        <w:rFonts w:hint="default"/>
        <w:lang w:val="es-ES" w:eastAsia="es-ES" w:bidi="es-ES"/>
      </w:rPr>
    </w:lvl>
    <w:lvl w:ilvl="6" w:tplc="4F247A90">
      <w:numFmt w:val="bullet"/>
      <w:lvlText w:val="•"/>
      <w:lvlJc w:val="left"/>
      <w:pPr>
        <w:ind w:left="6135" w:hanging="173"/>
      </w:pPr>
      <w:rPr>
        <w:rFonts w:hint="default"/>
        <w:lang w:val="es-ES" w:eastAsia="es-ES" w:bidi="es-ES"/>
      </w:rPr>
    </w:lvl>
    <w:lvl w:ilvl="7" w:tplc="678822A0">
      <w:numFmt w:val="bullet"/>
      <w:lvlText w:val="•"/>
      <w:lvlJc w:val="left"/>
      <w:pPr>
        <w:ind w:left="7061" w:hanging="173"/>
      </w:pPr>
      <w:rPr>
        <w:rFonts w:hint="default"/>
        <w:lang w:val="es-ES" w:eastAsia="es-ES" w:bidi="es-ES"/>
      </w:rPr>
    </w:lvl>
    <w:lvl w:ilvl="8" w:tplc="AC64F3AA">
      <w:numFmt w:val="bullet"/>
      <w:lvlText w:val="•"/>
      <w:lvlJc w:val="left"/>
      <w:pPr>
        <w:ind w:left="7987" w:hanging="173"/>
      </w:pPr>
      <w:rPr>
        <w:rFonts w:hint="default"/>
        <w:lang w:val="es-ES" w:eastAsia="es-ES" w:bidi="es-ES"/>
      </w:rPr>
    </w:lvl>
  </w:abstractNum>
  <w:abstractNum w:abstractNumId="10">
    <w:nsid w:val="04DB0496"/>
    <w:multiLevelType w:val="hybridMultilevel"/>
    <w:tmpl w:val="3B663DDE"/>
    <w:lvl w:ilvl="0" w:tplc="F4F89A36">
      <w:start w:val="1"/>
      <w:numFmt w:val="lowerLetter"/>
      <w:lvlText w:val="%1)."/>
      <w:lvlJc w:val="left"/>
      <w:pPr>
        <w:ind w:left="582" w:hanging="286"/>
      </w:pPr>
      <w:rPr>
        <w:rFonts w:ascii="Arial" w:eastAsia="Arial" w:hAnsi="Arial" w:cs="Arial" w:hint="default"/>
        <w:b/>
        <w:bCs/>
        <w:w w:val="99"/>
        <w:sz w:val="18"/>
        <w:szCs w:val="18"/>
        <w:lang w:val="es-ES" w:eastAsia="es-ES" w:bidi="es-ES"/>
      </w:rPr>
    </w:lvl>
    <w:lvl w:ilvl="1" w:tplc="85FA3534">
      <w:numFmt w:val="bullet"/>
      <w:lvlText w:val="•"/>
      <w:lvlJc w:val="left"/>
      <w:pPr>
        <w:ind w:left="1505" w:hanging="286"/>
      </w:pPr>
      <w:rPr>
        <w:rFonts w:hint="default"/>
        <w:lang w:val="es-ES" w:eastAsia="es-ES" w:bidi="es-ES"/>
      </w:rPr>
    </w:lvl>
    <w:lvl w:ilvl="2" w:tplc="54AA5474">
      <w:numFmt w:val="bullet"/>
      <w:lvlText w:val="•"/>
      <w:lvlJc w:val="left"/>
      <w:pPr>
        <w:ind w:left="2431" w:hanging="286"/>
      </w:pPr>
      <w:rPr>
        <w:rFonts w:hint="default"/>
        <w:lang w:val="es-ES" w:eastAsia="es-ES" w:bidi="es-ES"/>
      </w:rPr>
    </w:lvl>
    <w:lvl w:ilvl="3" w:tplc="7C32F804">
      <w:numFmt w:val="bullet"/>
      <w:lvlText w:val="•"/>
      <w:lvlJc w:val="left"/>
      <w:pPr>
        <w:ind w:left="3357" w:hanging="286"/>
      </w:pPr>
      <w:rPr>
        <w:rFonts w:hint="default"/>
        <w:lang w:val="es-ES" w:eastAsia="es-ES" w:bidi="es-ES"/>
      </w:rPr>
    </w:lvl>
    <w:lvl w:ilvl="4" w:tplc="7BEEFE9A">
      <w:numFmt w:val="bullet"/>
      <w:lvlText w:val="•"/>
      <w:lvlJc w:val="left"/>
      <w:pPr>
        <w:ind w:left="4283" w:hanging="286"/>
      </w:pPr>
      <w:rPr>
        <w:rFonts w:hint="default"/>
        <w:lang w:val="es-ES" w:eastAsia="es-ES" w:bidi="es-ES"/>
      </w:rPr>
    </w:lvl>
    <w:lvl w:ilvl="5" w:tplc="DDB068BA">
      <w:numFmt w:val="bullet"/>
      <w:lvlText w:val="•"/>
      <w:lvlJc w:val="left"/>
      <w:pPr>
        <w:ind w:left="5209" w:hanging="286"/>
      </w:pPr>
      <w:rPr>
        <w:rFonts w:hint="default"/>
        <w:lang w:val="es-ES" w:eastAsia="es-ES" w:bidi="es-ES"/>
      </w:rPr>
    </w:lvl>
    <w:lvl w:ilvl="6" w:tplc="135870B0">
      <w:numFmt w:val="bullet"/>
      <w:lvlText w:val="•"/>
      <w:lvlJc w:val="left"/>
      <w:pPr>
        <w:ind w:left="6135" w:hanging="286"/>
      </w:pPr>
      <w:rPr>
        <w:rFonts w:hint="default"/>
        <w:lang w:val="es-ES" w:eastAsia="es-ES" w:bidi="es-ES"/>
      </w:rPr>
    </w:lvl>
    <w:lvl w:ilvl="7" w:tplc="7D906748">
      <w:numFmt w:val="bullet"/>
      <w:lvlText w:val="•"/>
      <w:lvlJc w:val="left"/>
      <w:pPr>
        <w:ind w:left="7061" w:hanging="286"/>
      </w:pPr>
      <w:rPr>
        <w:rFonts w:hint="default"/>
        <w:lang w:val="es-ES" w:eastAsia="es-ES" w:bidi="es-ES"/>
      </w:rPr>
    </w:lvl>
    <w:lvl w:ilvl="8" w:tplc="BB9A763A">
      <w:numFmt w:val="bullet"/>
      <w:lvlText w:val="•"/>
      <w:lvlJc w:val="left"/>
      <w:pPr>
        <w:ind w:left="7987" w:hanging="286"/>
      </w:pPr>
      <w:rPr>
        <w:rFonts w:hint="default"/>
        <w:lang w:val="es-ES" w:eastAsia="es-ES" w:bidi="es-ES"/>
      </w:rPr>
    </w:lvl>
  </w:abstractNum>
  <w:abstractNum w:abstractNumId="11">
    <w:nsid w:val="05507579"/>
    <w:multiLevelType w:val="hybridMultilevel"/>
    <w:tmpl w:val="E424E00C"/>
    <w:lvl w:ilvl="0" w:tplc="A6361920">
      <w:start w:val="1"/>
      <w:numFmt w:val="lowerLetter"/>
      <w:lvlText w:val="%1)."/>
      <w:lvlJc w:val="left"/>
      <w:pPr>
        <w:ind w:left="961" w:hanging="380"/>
      </w:pPr>
      <w:rPr>
        <w:rFonts w:ascii="Arial" w:eastAsia="Arial" w:hAnsi="Arial" w:cs="Arial" w:hint="default"/>
        <w:b/>
        <w:bCs/>
        <w:spacing w:val="-2"/>
        <w:w w:val="99"/>
        <w:sz w:val="18"/>
        <w:szCs w:val="18"/>
        <w:lang w:val="es-ES" w:eastAsia="es-ES" w:bidi="es-ES"/>
      </w:rPr>
    </w:lvl>
    <w:lvl w:ilvl="1" w:tplc="3A100574">
      <w:numFmt w:val="bullet"/>
      <w:lvlText w:val="•"/>
      <w:lvlJc w:val="left"/>
      <w:pPr>
        <w:ind w:left="1847" w:hanging="380"/>
      </w:pPr>
      <w:rPr>
        <w:rFonts w:hint="default"/>
        <w:lang w:val="es-ES" w:eastAsia="es-ES" w:bidi="es-ES"/>
      </w:rPr>
    </w:lvl>
    <w:lvl w:ilvl="2" w:tplc="96A272F2">
      <w:numFmt w:val="bullet"/>
      <w:lvlText w:val="•"/>
      <w:lvlJc w:val="left"/>
      <w:pPr>
        <w:ind w:left="2735" w:hanging="380"/>
      </w:pPr>
      <w:rPr>
        <w:rFonts w:hint="default"/>
        <w:lang w:val="es-ES" w:eastAsia="es-ES" w:bidi="es-ES"/>
      </w:rPr>
    </w:lvl>
    <w:lvl w:ilvl="3" w:tplc="445A8B1E">
      <w:numFmt w:val="bullet"/>
      <w:lvlText w:val="•"/>
      <w:lvlJc w:val="left"/>
      <w:pPr>
        <w:ind w:left="3623" w:hanging="380"/>
      </w:pPr>
      <w:rPr>
        <w:rFonts w:hint="default"/>
        <w:lang w:val="es-ES" w:eastAsia="es-ES" w:bidi="es-ES"/>
      </w:rPr>
    </w:lvl>
    <w:lvl w:ilvl="4" w:tplc="978AECFC">
      <w:numFmt w:val="bullet"/>
      <w:lvlText w:val="•"/>
      <w:lvlJc w:val="left"/>
      <w:pPr>
        <w:ind w:left="4511" w:hanging="380"/>
      </w:pPr>
      <w:rPr>
        <w:rFonts w:hint="default"/>
        <w:lang w:val="es-ES" w:eastAsia="es-ES" w:bidi="es-ES"/>
      </w:rPr>
    </w:lvl>
    <w:lvl w:ilvl="5" w:tplc="0FF8E87A">
      <w:numFmt w:val="bullet"/>
      <w:lvlText w:val="•"/>
      <w:lvlJc w:val="left"/>
      <w:pPr>
        <w:ind w:left="5399" w:hanging="380"/>
      </w:pPr>
      <w:rPr>
        <w:rFonts w:hint="default"/>
        <w:lang w:val="es-ES" w:eastAsia="es-ES" w:bidi="es-ES"/>
      </w:rPr>
    </w:lvl>
    <w:lvl w:ilvl="6" w:tplc="1ED6685A">
      <w:numFmt w:val="bullet"/>
      <w:lvlText w:val="•"/>
      <w:lvlJc w:val="left"/>
      <w:pPr>
        <w:ind w:left="6287" w:hanging="380"/>
      </w:pPr>
      <w:rPr>
        <w:rFonts w:hint="default"/>
        <w:lang w:val="es-ES" w:eastAsia="es-ES" w:bidi="es-ES"/>
      </w:rPr>
    </w:lvl>
    <w:lvl w:ilvl="7" w:tplc="A77E1972">
      <w:numFmt w:val="bullet"/>
      <w:lvlText w:val="•"/>
      <w:lvlJc w:val="left"/>
      <w:pPr>
        <w:ind w:left="7175" w:hanging="380"/>
      </w:pPr>
      <w:rPr>
        <w:rFonts w:hint="default"/>
        <w:lang w:val="es-ES" w:eastAsia="es-ES" w:bidi="es-ES"/>
      </w:rPr>
    </w:lvl>
    <w:lvl w:ilvl="8" w:tplc="7CFC7648">
      <w:numFmt w:val="bullet"/>
      <w:lvlText w:val="•"/>
      <w:lvlJc w:val="left"/>
      <w:pPr>
        <w:ind w:left="8063" w:hanging="380"/>
      </w:pPr>
      <w:rPr>
        <w:rFonts w:hint="default"/>
        <w:lang w:val="es-ES" w:eastAsia="es-ES" w:bidi="es-ES"/>
      </w:rPr>
    </w:lvl>
  </w:abstractNum>
  <w:abstractNum w:abstractNumId="12">
    <w:nsid w:val="055C45B3"/>
    <w:multiLevelType w:val="hybridMultilevel"/>
    <w:tmpl w:val="6A58231C"/>
    <w:lvl w:ilvl="0" w:tplc="2EBC6870">
      <w:start w:val="1"/>
      <w:numFmt w:val="lowerLetter"/>
      <w:lvlText w:val="%1)."/>
      <w:lvlJc w:val="left"/>
      <w:pPr>
        <w:ind w:left="582" w:hanging="288"/>
      </w:pPr>
      <w:rPr>
        <w:rFonts w:ascii="Arial" w:eastAsia="Arial" w:hAnsi="Arial" w:cs="Arial" w:hint="default"/>
        <w:b/>
        <w:bCs/>
        <w:spacing w:val="-25"/>
        <w:w w:val="99"/>
        <w:sz w:val="18"/>
        <w:szCs w:val="18"/>
        <w:lang w:val="es-ES" w:eastAsia="es-ES" w:bidi="es-ES"/>
      </w:rPr>
    </w:lvl>
    <w:lvl w:ilvl="1" w:tplc="2BDE37D2">
      <w:numFmt w:val="bullet"/>
      <w:lvlText w:val="•"/>
      <w:lvlJc w:val="left"/>
      <w:pPr>
        <w:ind w:left="1505" w:hanging="288"/>
      </w:pPr>
      <w:rPr>
        <w:rFonts w:hint="default"/>
        <w:lang w:val="es-ES" w:eastAsia="es-ES" w:bidi="es-ES"/>
      </w:rPr>
    </w:lvl>
    <w:lvl w:ilvl="2" w:tplc="F6CA30FE">
      <w:numFmt w:val="bullet"/>
      <w:lvlText w:val="•"/>
      <w:lvlJc w:val="left"/>
      <w:pPr>
        <w:ind w:left="2431" w:hanging="288"/>
      </w:pPr>
      <w:rPr>
        <w:rFonts w:hint="default"/>
        <w:lang w:val="es-ES" w:eastAsia="es-ES" w:bidi="es-ES"/>
      </w:rPr>
    </w:lvl>
    <w:lvl w:ilvl="3" w:tplc="FFEA5A1C">
      <w:numFmt w:val="bullet"/>
      <w:lvlText w:val="•"/>
      <w:lvlJc w:val="left"/>
      <w:pPr>
        <w:ind w:left="3357" w:hanging="288"/>
      </w:pPr>
      <w:rPr>
        <w:rFonts w:hint="default"/>
        <w:lang w:val="es-ES" w:eastAsia="es-ES" w:bidi="es-ES"/>
      </w:rPr>
    </w:lvl>
    <w:lvl w:ilvl="4" w:tplc="579A0AA2">
      <w:numFmt w:val="bullet"/>
      <w:lvlText w:val="•"/>
      <w:lvlJc w:val="left"/>
      <w:pPr>
        <w:ind w:left="4283" w:hanging="288"/>
      </w:pPr>
      <w:rPr>
        <w:rFonts w:hint="default"/>
        <w:lang w:val="es-ES" w:eastAsia="es-ES" w:bidi="es-ES"/>
      </w:rPr>
    </w:lvl>
    <w:lvl w:ilvl="5" w:tplc="54F6F814">
      <w:numFmt w:val="bullet"/>
      <w:lvlText w:val="•"/>
      <w:lvlJc w:val="left"/>
      <w:pPr>
        <w:ind w:left="5209" w:hanging="288"/>
      </w:pPr>
      <w:rPr>
        <w:rFonts w:hint="default"/>
        <w:lang w:val="es-ES" w:eastAsia="es-ES" w:bidi="es-ES"/>
      </w:rPr>
    </w:lvl>
    <w:lvl w:ilvl="6" w:tplc="B7885ABC">
      <w:numFmt w:val="bullet"/>
      <w:lvlText w:val="•"/>
      <w:lvlJc w:val="left"/>
      <w:pPr>
        <w:ind w:left="6135" w:hanging="288"/>
      </w:pPr>
      <w:rPr>
        <w:rFonts w:hint="default"/>
        <w:lang w:val="es-ES" w:eastAsia="es-ES" w:bidi="es-ES"/>
      </w:rPr>
    </w:lvl>
    <w:lvl w:ilvl="7" w:tplc="5C5A785C">
      <w:numFmt w:val="bullet"/>
      <w:lvlText w:val="•"/>
      <w:lvlJc w:val="left"/>
      <w:pPr>
        <w:ind w:left="7061" w:hanging="288"/>
      </w:pPr>
      <w:rPr>
        <w:rFonts w:hint="default"/>
        <w:lang w:val="es-ES" w:eastAsia="es-ES" w:bidi="es-ES"/>
      </w:rPr>
    </w:lvl>
    <w:lvl w:ilvl="8" w:tplc="D55E0656">
      <w:numFmt w:val="bullet"/>
      <w:lvlText w:val="•"/>
      <w:lvlJc w:val="left"/>
      <w:pPr>
        <w:ind w:left="7987" w:hanging="288"/>
      </w:pPr>
      <w:rPr>
        <w:rFonts w:hint="default"/>
        <w:lang w:val="es-ES" w:eastAsia="es-ES" w:bidi="es-ES"/>
      </w:rPr>
    </w:lvl>
  </w:abstractNum>
  <w:abstractNum w:abstractNumId="13">
    <w:nsid w:val="05647287"/>
    <w:multiLevelType w:val="hybridMultilevel"/>
    <w:tmpl w:val="E1423A4C"/>
    <w:lvl w:ilvl="0" w:tplc="D33061BC">
      <w:start w:val="1"/>
      <w:numFmt w:val="upperRoman"/>
      <w:lvlText w:val="%1."/>
      <w:lvlJc w:val="left"/>
      <w:pPr>
        <w:ind w:left="582" w:hanging="168"/>
      </w:pPr>
      <w:rPr>
        <w:rFonts w:ascii="Arial" w:eastAsia="Arial" w:hAnsi="Arial" w:cs="Arial" w:hint="default"/>
        <w:b/>
        <w:bCs/>
        <w:w w:val="100"/>
        <w:sz w:val="18"/>
        <w:szCs w:val="18"/>
        <w:lang w:val="es-ES" w:eastAsia="es-ES" w:bidi="es-ES"/>
      </w:rPr>
    </w:lvl>
    <w:lvl w:ilvl="1" w:tplc="02200038">
      <w:numFmt w:val="bullet"/>
      <w:lvlText w:val="•"/>
      <w:lvlJc w:val="left"/>
      <w:pPr>
        <w:ind w:left="1505" w:hanging="168"/>
      </w:pPr>
      <w:rPr>
        <w:rFonts w:hint="default"/>
        <w:lang w:val="es-ES" w:eastAsia="es-ES" w:bidi="es-ES"/>
      </w:rPr>
    </w:lvl>
    <w:lvl w:ilvl="2" w:tplc="BA9A4C52">
      <w:numFmt w:val="bullet"/>
      <w:lvlText w:val="•"/>
      <w:lvlJc w:val="left"/>
      <w:pPr>
        <w:ind w:left="2431" w:hanging="168"/>
      </w:pPr>
      <w:rPr>
        <w:rFonts w:hint="default"/>
        <w:lang w:val="es-ES" w:eastAsia="es-ES" w:bidi="es-ES"/>
      </w:rPr>
    </w:lvl>
    <w:lvl w:ilvl="3" w:tplc="3D4ABE38">
      <w:numFmt w:val="bullet"/>
      <w:lvlText w:val="•"/>
      <w:lvlJc w:val="left"/>
      <w:pPr>
        <w:ind w:left="3357" w:hanging="168"/>
      </w:pPr>
      <w:rPr>
        <w:rFonts w:hint="default"/>
        <w:lang w:val="es-ES" w:eastAsia="es-ES" w:bidi="es-ES"/>
      </w:rPr>
    </w:lvl>
    <w:lvl w:ilvl="4" w:tplc="25628266">
      <w:numFmt w:val="bullet"/>
      <w:lvlText w:val="•"/>
      <w:lvlJc w:val="left"/>
      <w:pPr>
        <w:ind w:left="4283" w:hanging="168"/>
      </w:pPr>
      <w:rPr>
        <w:rFonts w:hint="default"/>
        <w:lang w:val="es-ES" w:eastAsia="es-ES" w:bidi="es-ES"/>
      </w:rPr>
    </w:lvl>
    <w:lvl w:ilvl="5" w:tplc="16A4DC3C">
      <w:numFmt w:val="bullet"/>
      <w:lvlText w:val="•"/>
      <w:lvlJc w:val="left"/>
      <w:pPr>
        <w:ind w:left="5209" w:hanging="168"/>
      </w:pPr>
      <w:rPr>
        <w:rFonts w:hint="default"/>
        <w:lang w:val="es-ES" w:eastAsia="es-ES" w:bidi="es-ES"/>
      </w:rPr>
    </w:lvl>
    <w:lvl w:ilvl="6" w:tplc="A754E894">
      <w:numFmt w:val="bullet"/>
      <w:lvlText w:val="•"/>
      <w:lvlJc w:val="left"/>
      <w:pPr>
        <w:ind w:left="6135" w:hanging="168"/>
      </w:pPr>
      <w:rPr>
        <w:rFonts w:hint="default"/>
        <w:lang w:val="es-ES" w:eastAsia="es-ES" w:bidi="es-ES"/>
      </w:rPr>
    </w:lvl>
    <w:lvl w:ilvl="7" w:tplc="2432DAA6">
      <w:numFmt w:val="bullet"/>
      <w:lvlText w:val="•"/>
      <w:lvlJc w:val="left"/>
      <w:pPr>
        <w:ind w:left="7061" w:hanging="168"/>
      </w:pPr>
      <w:rPr>
        <w:rFonts w:hint="default"/>
        <w:lang w:val="es-ES" w:eastAsia="es-ES" w:bidi="es-ES"/>
      </w:rPr>
    </w:lvl>
    <w:lvl w:ilvl="8" w:tplc="BEEC1AB2">
      <w:numFmt w:val="bullet"/>
      <w:lvlText w:val="•"/>
      <w:lvlJc w:val="left"/>
      <w:pPr>
        <w:ind w:left="7987" w:hanging="168"/>
      </w:pPr>
      <w:rPr>
        <w:rFonts w:hint="default"/>
        <w:lang w:val="es-ES" w:eastAsia="es-ES" w:bidi="es-ES"/>
      </w:rPr>
    </w:lvl>
  </w:abstractNum>
  <w:abstractNum w:abstractNumId="14">
    <w:nsid w:val="057179AF"/>
    <w:multiLevelType w:val="hybridMultilevel"/>
    <w:tmpl w:val="E8243A50"/>
    <w:lvl w:ilvl="0" w:tplc="875678A2">
      <w:start w:val="1"/>
      <w:numFmt w:val="upperRoman"/>
      <w:lvlText w:val="%1."/>
      <w:lvlJc w:val="left"/>
      <w:pPr>
        <w:ind w:left="582" w:hanging="190"/>
      </w:pPr>
      <w:rPr>
        <w:rFonts w:ascii="Arial" w:eastAsia="Arial" w:hAnsi="Arial" w:cs="Arial" w:hint="default"/>
        <w:b/>
        <w:bCs/>
        <w:spacing w:val="-14"/>
        <w:w w:val="99"/>
        <w:sz w:val="18"/>
        <w:szCs w:val="18"/>
        <w:lang w:val="es-ES" w:eastAsia="es-ES" w:bidi="es-ES"/>
      </w:rPr>
    </w:lvl>
    <w:lvl w:ilvl="1" w:tplc="64744738">
      <w:numFmt w:val="bullet"/>
      <w:lvlText w:val="•"/>
      <w:lvlJc w:val="left"/>
      <w:pPr>
        <w:ind w:left="1505" w:hanging="190"/>
      </w:pPr>
      <w:rPr>
        <w:rFonts w:hint="default"/>
        <w:lang w:val="es-ES" w:eastAsia="es-ES" w:bidi="es-ES"/>
      </w:rPr>
    </w:lvl>
    <w:lvl w:ilvl="2" w:tplc="B8E6F0AC">
      <w:numFmt w:val="bullet"/>
      <w:lvlText w:val="•"/>
      <w:lvlJc w:val="left"/>
      <w:pPr>
        <w:ind w:left="2431" w:hanging="190"/>
      </w:pPr>
      <w:rPr>
        <w:rFonts w:hint="default"/>
        <w:lang w:val="es-ES" w:eastAsia="es-ES" w:bidi="es-ES"/>
      </w:rPr>
    </w:lvl>
    <w:lvl w:ilvl="3" w:tplc="82C64B38">
      <w:numFmt w:val="bullet"/>
      <w:lvlText w:val="•"/>
      <w:lvlJc w:val="left"/>
      <w:pPr>
        <w:ind w:left="3357" w:hanging="190"/>
      </w:pPr>
      <w:rPr>
        <w:rFonts w:hint="default"/>
        <w:lang w:val="es-ES" w:eastAsia="es-ES" w:bidi="es-ES"/>
      </w:rPr>
    </w:lvl>
    <w:lvl w:ilvl="4" w:tplc="2F763E40">
      <w:numFmt w:val="bullet"/>
      <w:lvlText w:val="•"/>
      <w:lvlJc w:val="left"/>
      <w:pPr>
        <w:ind w:left="4283" w:hanging="190"/>
      </w:pPr>
      <w:rPr>
        <w:rFonts w:hint="default"/>
        <w:lang w:val="es-ES" w:eastAsia="es-ES" w:bidi="es-ES"/>
      </w:rPr>
    </w:lvl>
    <w:lvl w:ilvl="5" w:tplc="88EC63B2">
      <w:numFmt w:val="bullet"/>
      <w:lvlText w:val="•"/>
      <w:lvlJc w:val="left"/>
      <w:pPr>
        <w:ind w:left="5209" w:hanging="190"/>
      </w:pPr>
      <w:rPr>
        <w:rFonts w:hint="default"/>
        <w:lang w:val="es-ES" w:eastAsia="es-ES" w:bidi="es-ES"/>
      </w:rPr>
    </w:lvl>
    <w:lvl w:ilvl="6" w:tplc="136C80D0">
      <w:numFmt w:val="bullet"/>
      <w:lvlText w:val="•"/>
      <w:lvlJc w:val="left"/>
      <w:pPr>
        <w:ind w:left="6135" w:hanging="190"/>
      </w:pPr>
      <w:rPr>
        <w:rFonts w:hint="default"/>
        <w:lang w:val="es-ES" w:eastAsia="es-ES" w:bidi="es-ES"/>
      </w:rPr>
    </w:lvl>
    <w:lvl w:ilvl="7" w:tplc="2B747F88">
      <w:numFmt w:val="bullet"/>
      <w:lvlText w:val="•"/>
      <w:lvlJc w:val="left"/>
      <w:pPr>
        <w:ind w:left="7061" w:hanging="190"/>
      </w:pPr>
      <w:rPr>
        <w:rFonts w:hint="default"/>
        <w:lang w:val="es-ES" w:eastAsia="es-ES" w:bidi="es-ES"/>
      </w:rPr>
    </w:lvl>
    <w:lvl w:ilvl="8" w:tplc="0DD035D6">
      <w:numFmt w:val="bullet"/>
      <w:lvlText w:val="•"/>
      <w:lvlJc w:val="left"/>
      <w:pPr>
        <w:ind w:left="7987" w:hanging="190"/>
      </w:pPr>
      <w:rPr>
        <w:rFonts w:hint="default"/>
        <w:lang w:val="es-ES" w:eastAsia="es-ES" w:bidi="es-ES"/>
      </w:rPr>
    </w:lvl>
  </w:abstractNum>
  <w:abstractNum w:abstractNumId="15">
    <w:nsid w:val="05EC6B89"/>
    <w:multiLevelType w:val="hybridMultilevel"/>
    <w:tmpl w:val="67F6DEDC"/>
    <w:lvl w:ilvl="0" w:tplc="25AA4314">
      <w:start w:val="9"/>
      <w:numFmt w:val="upperRoman"/>
      <w:lvlText w:val="%1."/>
      <w:lvlJc w:val="left"/>
      <w:pPr>
        <w:ind w:left="582" w:hanging="272"/>
      </w:pPr>
      <w:rPr>
        <w:rFonts w:ascii="Arial" w:eastAsia="Arial" w:hAnsi="Arial" w:cs="Arial" w:hint="default"/>
        <w:b/>
        <w:bCs/>
        <w:w w:val="100"/>
        <w:sz w:val="18"/>
        <w:szCs w:val="18"/>
        <w:lang w:val="es-ES" w:eastAsia="es-ES" w:bidi="es-ES"/>
      </w:rPr>
    </w:lvl>
    <w:lvl w:ilvl="1" w:tplc="CB1681B8">
      <w:numFmt w:val="bullet"/>
      <w:lvlText w:val="•"/>
      <w:lvlJc w:val="left"/>
      <w:pPr>
        <w:ind w:left="1505" w:hanging="272"/>
      </w:pPr>
      <w:rPr>
        <w:rFonts w:hint="default"/>
        <w:lang w:val="es-ES" w:eastAsia="es-ES" w:bidi="es-ES"/>
      </w:rPr>
    </w:lvl>
    <w:lvl w:ilvl="2" w:tplc="F22AEEEA">
      <w:numFmt w:val="bullet"/>
      <w:lvlText w:val="•"/>
      <w:lvlJc w:val="left"/>
      <w:pPr>
        <w:ind w:left="2431" w:hanging="272"/>
      </w:pPr>
      <w:rPr>
        <w:rFonts w:hint="default"/>
        <w:lang w:val="es-ES" w:eastAsia="es-ES" w:bidi="es-ES"/>
      </w:rPr>
    </w:lvl>
    <w:lvl w:ilvl="3" w:tplc="40EAB622">
      <w:numFmt w:val="bullet"/>
      <w:lvlText w:val="•"/>
      <w:lvlJc w:val="left"/>
      <w:pPr>
        <w:ind w:left="3357" w:hanging="272"/>
      </w:pPr>
      <w:rPr>
        <w:rFonts w:hint="default"/>
        <w:lang w:val="es-ES" w:eastAsia="es-ES" w:bidi="es-ES"/>
      </w:rPr>
    </w:lvl>
    <w:lvl w:ilvl="4" w:tplc="A8EC0DE4">
      <w:numFmt w:val="bullet"/>
      <w:lvlText w:val="•"/>
      <w:lvlJc w:val="left"/>
      <w:pPr>
        <w:ind w:left="4283" w:hanging="272"/>
      </w:pPr>
      <w:rPr>
        <w:rFonts w:hint="default"/>
        <w:lang w:val="es-ES" w:eastAsia="es-ES" w:bidi="es-ES"/>
      </w:rPr>
    </w:lvl>
    <w:lvl w:ilvl="5" w:tplc="3DDC907A">
      <w:numFmt w:val="bullet"/>
      <w:lvlText w:val="•"/>
      <w:lvlJc w:val="left"/>
      <w:pPr>
        <w:ind w:left="5209" w:hanging="272"/>
      </w:pPr>
      <w:rPr>
        <w:rFonts w:hint="default"/>
        <w:lang w:val="es-ES" w:eastAsia="es-ES" w:bidi="es-ES"/>
      </w:rPr>
    </w:lvl>
    <w:lvl w:ilvl="6" w:tplc="0F1629EC">
      <w:numFmt w:val="bullet"/>
      <w:lvlText w:val="•"/>
      <w:lvlJc w:val="left"/>
      <w:pPr>
        <w:ind w:left="6135" w:hanging="272"/>
      </w:pPr>
      <w:rPr>
        <w:rFonts w:hint="default"/>
        <w:lang w:val="es-ES" w:eastAsia="es-ES" w:bidi="es-ES"/>
      </w:rPr>
    </w:lvl>
    <w:lvl w:ilvl="7" w:tplc="9E22F528">
      <w:numFmt w:val="bullet"/>
      <w:lvlText w:val="•"/>
      <w:lvlJc w:val="left"/>
      <w:pPr>
        <w:ind w:left="7061" w:hanging="272"/>
      </w:pPr>
      <w:rPr>
        <w:rFonts w:hint="default"/>
        <w:lang w:val="es-ES" w:eastAsia="es-ES" w:bidi="es-ES"/>
      </w:rPr>
    </w:lvl>
    <w:lvl w:ilvl="8" w:tplc="8C5E728C">
      <w:numFmt w:val="bullet"/>
      <w:lvlText w:val="•"/>
      <w:lvlJc w:val="left"/>
      <w:pPr>
        <w:ind w:left="7987" w:hanging="272"/>
      </w:pPr>
      <w:rPr>
        <w:rFonts w:hint="default"/>
        <w:lang w:val="es-ES" w:eastAsia="es-ES" w:bidi="es-ES"/>
      </w:rPr>
    </w:lvl>
  </w:abstractNum>
  <w:abstractNum w:abstractNumId="16">
    <w:nsid w:val="067B5EF5"/>
    <w:multiLevelType w:val="hybridMultilevel"/>
    <w:tmpl w:val="631816EC"/>
    <w:lvl w:ilvl="0" w:tplc="DBD0350A">
      <w:start w:val="1"/>
      <w:numFmt w:val="upperRoman"/>
      <w:lvlText w:val="%1."/>
      <w:lvlJc w:val="left"/>
      <w:pPr>
        <w:ind w:left="582" w:hanging="161"/>
      </w:pPr>
      <w:rPr>
        <w:rFonts w:ascii="Arial" w:eastAsia="Arial" w:hAnsi="Arial" w:cs="Arial" w:hint="default"/>
        <w:b/>
        <w:bCs/>
        <w:w w:val="100"/>
        <w:sz w:val="18"/>
        <w:szCs w:val="18"/>
        <w:lang w:val="es-ES" w:eastAsia="es-ES" w:bidi="es-ES"/>
      </w:rPr>
    </w:lvl>
    <w:lvl w:ilvl="1" w:tplc="304655FC">
      <w:numFmt w:val="bullet"/>
      <w:lvlText w:val="•"/>
      <w:lvlJc w:val="left"/>
      <w:pPr>
        <w:ind w:left="1505" w:hanging="161"/>
      </w:pPr>
      <w:rPr>
        <w:rFonts w:hint="default"/>
        <w:lang w:val="es-ES" w:eastAsia="es-ES" w:bidi="es-ES"/>
      </w:rPr>
    </w:lvl>
    <w:lvl w:ilvl="2" w:tplc="3C42FE2E">
      <w:numFmt w:val="bullet"/>
      <w:lvlText w:val="•"/>
      <w:lvlJc w:val="left"/>
      <w:pPr>
        <w:ind w:left="2431" w:hanging="161"/>
      </w:pPr>
      <w:rPr>
        <w:rFonts w:hint="default"/>
        <w:lang w:val="es-ES" w:eastAsia="es-ES" w:bidi="es-ES"/>
      </w:rPr>
    </w:lvl>
    <w:lvl w:ilvl="3" w:tplc="F918BFD6">
      <w:numFmt w:val="bullet"/>
      <w:lvlText w:val="•"/>
      <w:lvlJc w:val="left"/>
      <w:pPr>
        <w:ind w:left="3357" w:hanging="161"/>
      </w:pPr>
      <w:rPr>
        <w:rFonts w:hint="default"/>
        <w:lang w:val="es-ES" w:eastAsia="es-ES" w:bidi="es-ES"/>
      </w:rPr>
    </w:lvl>
    <w:lvl w:ilvl="4" w:tplc="F574F7FC">
      <w:numFmt w:val="bullet"/>
      <w:lvlText w:val="•"/>
      <w:lvlJc w:val="left"/>
      <w:pPr>
        <w:ind w:left="4283" w:hanging="161"/>
      </w:pPr>
      <w:rPr>
        <w:rFonts w:hint="default"/>
        <w:lang w:val="es-ES" w:eastAsia="es-ES" w:bidi="es-ES"/>
      </w:rPr>
    </w:lvl>
    <w:lvl w:ilvl="5" w:tplc="25E65BA4">
      <w:numFmt w:val="bullet"/>
      <w:lvlText w:val="•"/>
      <w:lvlJc w:val="left"/>
      <w:pPr>
        <w:ind w:left="5209" w:hanging="161"/>
      </w:pPr>
      <w:rPr>
        <w:rFonts w:hint="default"/>
        <w:lang w:val="es-ES" w:eastAsia="es-ES" w:bidi="es-ES"/>
      </w:rPr>
    </w:lvl>
    <w:lvl w:ilvl="6" w:tplc="35BE3528">
      <w:numFmt w:val="bullet"/>
      <w:lvlText w:val="•"/>
      <w:lvlJc w:val="left"/>
      <w:pPr>
        <w:ind w:left="6135" w:hanging="161"/>
      </w:pPr>
      <w:rPr>
        <w:rFonts w:hint="default"/>
        <w:lang w:val="es-ES" w:eastAsia="es-ES" w:bidi="es-ES"/>
      </w:rPr>
    </w:lvl>
    <w:lvl w:ilvl="7" w:tplc="CC3804BA">
      <w:numFmt w:val="bullet"/>
      <w:lvlText w:val="•"/>
      <w:lvlJc w:val="left"/>
      <w:pPr>
        <w:ind w:left="7061" w:hanging="161"/>
      </w:pPr>
      <w:rPr>
        <w:rFonts w:hint="default"/>
        <w:lang w:val="es-ES" w:eastAsia="es-ES" w:bidi="es-ES"/>
      </w:rPr>
    </w:lvl>
    <w:lvl w:ilvl="8" w:tplc="B19E8FB6">
      <w:numFmt w:val="bullet"/>
      <w:lvlText w:val="•"/>
      <w:lvlJc w:val="left"/>
      <w:pPr>
        <w:ind w:left="7987" w:hanging="161"/>
      </w:pPr>
      <w:rPr>
        <w:rFonts w:hint="default"/>
        <w:lang w:val="es-ES" w:eastAsia="es-ES" w:bidi="es-ES"/>
      </w:rPr>
    </w:lvl>
  </w:abstractNum>
  <w:abstractNum w:abstractNumId="17">
    <w:nsid w:val="06EF2BEF"/>
    <w:multiLevelType w:val="hybridMultilevel"/>
    <w:tmpl w:val="665EB250"/>
    <w:lvl w:ilvl="0" w:tplc="1D50C5CA">
      <w:start w:val="1"/>
      <w:numFmt w:val="upperRoman"/>
      <w:lvlText w:val="%1."/>
      <w:lvlJc w:val="left"/>
      <w:pPr>
        <w:ind w:left="582" w:hanging="161"/>
      </w:pPr>
      <w:rPr>
        <w:rFonts w:ascii="Arial" w:eastAsia="Arial" w:hAnsi="Arial" w:cs="Arial" w:hint="default"/>
        <w:b/>
        <w:bCs/>
        <w:w w:val="100"/>
        <w:sz w:val="18"/>
        <w:szCs w:val="18"/>
        <w:lang w:val="es-ES" w:eastAsia="es-ES" w:bidi="es-ES"/>
      </w:rPr>
    </w:lvl>
    <w:lvl w:ilvl="1" w:tplc="92A2EA34">
      <w:numFmt w:val="bullet"/>
      <w:lvlText w:val="•"/>
      <w:lvlJc w:val="left"/>
      <w:pPr>
        <w:ind w:left="1505" w:hanging="161"/>
      </w:pPr>
      <w:rPr>
        <w:rFonts w:hint="default"/>
        <w:lang w:val="es-ES" w:eastAsia="es-ES" w:bidi="es-ES"/>
      </w:rPr>
    </w:lvl>
    <w:lvl w:ilvl="2" w:tplc="7B04B794">
      <w:numFmt w:val="bullet"/>
      <w:lvlText w:val="•"/>
      <w:lvlJc w:val="left"/>
      <w:pPr>
        <w:ind w:left="2431" w:hanging="161"/>
      </w:pPr>
      <w:rPr>
        <w:rFonts w:hint="default"/>
        <w:lang w:val="es-ES" w:eastAsia="es-ES" w:bidi="es-ES"/>
      </w:rPr>
    </w:lvl>
    <w:lvl w:ilvl="3" w:tplc="212CF7B0">
      <w:numFmt w:val="bullet"/>
      <w:lvlText w:val="•"/>
      <w:lvlJc w:val="left"/>
      <w:pPr>
        <w:ind w:left="3357" w:hanging="161"/>
      </w:pPr>
      <w:rPr>
        <w:rFonts w:hint="default"/>
        <w:lang w:val="es-ES" w:eastAsia="es-ES" w:bidi="es-ES"/>
      </w:rPr>
    </w:lvl>
    <w:lvl w:ilvl="4" w:tplc="AE08F09A">
      <w:numFmt w:val="bullet"/>
      <w:lvlText w:val="•"/>
      <w:lvlJc w:val="left"/>
      <w:pPr>
        <w:ind w:left="4283" w:hanging="161"/>
      </w:pPr>
      <w:rPr>
        <w:rFonts w:hint="default"/>
        <w:lang w:val="es-ES" w:eastAsia="es-ES" w:bidi="es-ES"/>
      </w:rPr>
    </w:lvl>
    <w:lvl w:ilvl="5" w:tplc="D0BC5B50">
      <w:numFmt w:val="bullet"/>
      <w:lvlText w:val="•"/>
      <w:lvlJc w:val="left"/>
      <w:pPr>
        <w:ind w:left="5209" w:hanging="161"/>
      </w:pPr>
      <w:rPr>
        <w:rFonts w:hint="default"/>
        <w:lang w:val="es-ES" w:eastAsia="es-ES" w:bidi="es-ES"/>
      </w:rPr>
    </w:lvl>
    <w:lvl w:ilvl="6" w:tplc="A0D82EB0">
      <w:numFmt w:val="bullet"/>
      <w:lvlText w:val="•"/>
      <w:lvlJc w:val="left"/>
      <w:pPr>
        <w:ind w:left="6135" w:hanging="161"/>
      </w:pPr>
      <w:rPr>
        <w:rFonts w:hint="default"/>
        <w:lang w:val="es-ES" w:eastAsia="es-ES" w:bidi="es-ES"/>
      </w:rPr>
    </w:lvl>
    <w:lvl w:ilvl="7" w:tplc="7E2CC9F4">
      <w:numFmt w:val="bullet"/>
      <w:lvlText w:val="•"/>
      <w:lvlJc w:val="left"/>
      <w:pPr>
        <w:ind w:left="7061" w:hanging="161"/>
      </w:pPr>
      <w:rPr>
        <w:rFonts w:hint="default"/>
        <w:lang w:val="es-ES" w:eastAsia="es-ES" w:bidi="es-ES"/>
      </w:rPr>
    </w:lvl>
    <w:lvl w:ilvl="8" w:tplc="43BAC6E2">
      <w:numFmt w:val="bullet"/>
      <w:lvlText w:val="•"/>
      <w:lvlJc w:val="left"/>
      <w:pPr>
        <w:ind w:left="7987" w:hanging="161"/>
      </w:pPr>
      <w:rPr>
        <w:rFonts w:hint="default"/>
        <w:lang w:val="es-ES" w:eastAsia="es-ES" w:bidi="es-ES"/>
      </w:rPr>
    </w:lvl>
  </w:abstractNum>
  <w:abstractNum w:abstractNumId="18">
    <w:nsid w:val="0704478B"/>
    <w:multiLevelType w:val="hybridMultilevel"/>
    <w:tmpl w:val="D5222A80"/>
    <w:lvl w:ilvl="0" w:tplc="F7DE9DF6">
      <w:start w:val="1"/>
      <w:numFmt w:val="upperRoman"/>
      <w:lvlText w:val="%1."/>
      <w:lvlJc w:val="left"/>
      <w:pPr>
        <w:ind w:left="582" w:hanging="152"/>
      </w:pPr>
      <w:rPr>
        <w:rFonts w:ascii="Arial" w:eastAsia="Arial" w:hAnsi="Arial" w:cs="Arial" w:hint="default"/>
        <w:b/>
        <w:bCs/>
        <w:spacing w:val="-3"/>
        <w:w w:val="99"/>
        <w:sz w:val="18"/>
        <w:szCs w:val="18"/>
        <w:lang w:val="es-ES" w:eastAsia="es-ES" w:bidi="es-ES"/>
      </w:rPr>
    </w:lvl>
    <w:lvl w:ilvl="1" w:tplc="701A3944">
      <w:numFmt w:val="bullet"/>
      <w:lvlText w:val="•"/>
      <w:lvlJc w:val="left"/>
      <w:pPr>
        <w:ind w:left="1505" w:hanging="152"/>
      </w:pPr>
      <w:rPr>
        <w:rFonts w:hint="default"/>
        <w:lang w:val="es-ES" w:eastAsia="es-ES" w:bidi="es-ES"/>
      </w:rPr>
    </w:lvl>
    <w:lvl w:ilvl="2" w:tplc="4AF86C48">
      <w:numFmt w:val="bullet"/>
      <w:lvlText w:val="•"/>
      <w:lvlJc w:val="left"/>
      <w:pPr>
        <w:ind w:left="2431" w:hanging="152"/>
      </w:pPr>
      <w:rPr>
        <w:rFonts w:hint="default"/>
        <w:lang w:val="es-ES" w:eastAsia="es-ES" w:bidi="es-ES"/>
      </w:rPr>
    </w:lvl>
    <w:lvl w:ilvl="3" w:tplc="7C1CB69A">
      <w:numFmt w:val="bullet"/>
      <w:lvlText w:val="•"/>
      <w:lvlJc w:val="left"/>
      <w:pPr>
        <w:ind w:left="3357" w:hanging="152"/>
      </w:pPr>
      <w:rPr>
        <w:rFonts w:hint="default"/>
        <w:lang w:val="es-ES" w:eastAsia="es-ES" w:bidi="es-ES"/>
      </w:rPr>
    </w:lvl>
    <w:lvl w:ilvl="4" w:tplc="CC9E4E26">
      <w:numFmt w:val="bullet"/>
      <w:lvlText w:val="•"/>
      <w:lvlJc w:val="left"/>
      <w:pPr>
        <w:ind w:left="4283" w:hanging="152"/>
      </w:pPr>
      <w:rPr>
        <w:rFonts w:hint="default"/>
        <w:lang w:val="es-ES" w:eastAsia="es-ES" w:bidi="es-ES"/>
      </w:rPr>
    </w:lvl>
    <w:lvl w:ilvl="5" w:tplc="6C6275E4">
      <w:numFmt w:val="bullet"/>
      <w:lvlText w:val="•"/>
      <w:lvlJc w:val="left"/>
      <w:pPr>
        <w:ind w:left="5209" w:hanging="152"/>
      </w:pPr>
      <w:rPr>
        <w:rFonts w:hint="default"/>
        <w:lang w:val="es-ES" w:eastAsia="es-ES" w:bidi="es-ES"/>
      </w:rPr>
    </w:lvl>
    <w:lvl w:ilvl="6" w:tplc="30660D9E">
      <w:numFmt w:val="bullet"/>
      <w:lvlText w:val="•"/>
      <w:lvlJc w:val="left"/>
      <w:pPr>
        <w:ind w:left="6135" w:hanging="152"/>
      </w:pPr>
      <w:rPr>
        <w:rFonts w:hint="default"/>
        <w:lang w:val="es-ES" w:eastAsia="es-ES" w:bidi="es-ES"/>
      </w:rPr>
    </w:lvl>
    <w:lvl w:ilvl="7" w:tplc="EB8E670E">
      <w:numFmt w:val="bullet"/>
      <w:lvlText w:val="•"/>
      <w:lvlJc w:val="left"/>
      <w:pPr>
        <w:ind w:left="7061" w:hanging="152"/>
      </w:pPr>
      <w:rPr>
        <w:rFonts w:hint="default"/>
        <w:lang w:val="es-ES" w:eastAsia="es-ES" w:bidi="es-ES"/>
      </w:rPr>
    </w:lvl>
    <w:lvl w:ilvl="8" w:tplc="FF806D4A">
      <w:numFmt w:val="bullet"/>
      <w:lvlText w:val="•"/>
      <w:lvlJc w:val="left"/>
      <w:pPr>
        <w:ind w:left="7987" w:hanging="152"/>
      </w:pPr>
      <w:rPr>
        <w:rFonts w:hint="default"/>
        <w:lang w:val="es-ES" w:eastAsia="es-ES" w:bidi="es-ES"/>
      </w:rPr>
    </w:lvl>
  </w:abstractNum>
  <w:abstractNum w:abstractNumId="19">
    <w:nsid w:val="07347E06"/>
    <w:multiLevelType w:val="hybridMultilevel"/>
    <w:tmpl w:val="11E60E44"/>
    <w:lvl w:ilvl="0" w:tplc="BAB424DC">
      <w:start w:val="1"/>
      <w:numFmt w:val="upperRoman"/>
      <w:lvlText w:val="%1."/>
      <w:lvlJc w:val="left"/>
      <w:pPr>
        <w:ind w:left="1002" w:hanging="430"/>
      </w:pPr>
      <w:rPr>
        <w:rFonts w:ascii="Arial" w:eastAsia="Arial" w:hAnsi="Arial" w:cs="Arial" w:hint="default"/>
        <w:b/>
        <w:bCs/>
        <w:spacing w:val="-2"/>
        <w:w w:val="99"/>
        <w:sz w:val="18"/>
        <w:szCs w:val="18"/>
        <w:lang w:val="es-ES" w:eastAsia="es-ES" w:bidi="es-ES"/>
      </w:rPr>
    </w:lvl>
    <w:lvl w:ilvl="1" w:tplc="8A4279B6">
      <w:numFmt w:val="bullet"/>
      <w:lvlText w:val="•"/>
      <w:lvlJc w:val="left"/>
      <w:pPr>
        <w:ind w:left="1883" w:hanging="430"/>
      </w:pPr>
      <w:rPr>
        <w:rFonts w:hint="default"/>
        <w:lang w:val="es-ES" w:eastAsia="es-ES" w:bidi="es-ES"/>
      </w:rPr>
    </w:lvl>
    <w:lvl w:ilvl="2" w:tplc="C1AA13E8">
      <w:numFmt w:val="bullet"/>
      <w:lvlText w:val="•"/>
      <w:lvlJc w:val="left"/>
      <w:pPr>
        <w:ind w:left="2767" w:hanging="430"/>
      </w:pPr>
      <w:rPr>
        <w:rFonts w:hint="default"/>
        <w:lang w:val="es-ES" w:eastAsia="es-ES" w:bidi="es-ES"/>
      </w:rPr>
    </w:lvl>
    <w:lvl w:ilvl="3" w:tplc="0CCA0C08">
      <w:numFmt w:val="bullet"/>
      <w:lvlText w:val="•"/>
      <w:lvlJc w:val="left"/>
      <w:pPr>
        <w:ind w:left="3651" w:hanging="430"/>
      </w:pPr>
      <w:rPr>
        <w:rFonts w:hint="default"/>
        <w:lang w:val="es-ES" w:eastAsia="es-ES" w:bidi="es-ES"/>
      </w:rPr>
    </w:lvl>
    <w:lvl w:ilvl="4" w:tplc="F8D81824">
      <w:numFmt w:val="bullet"/>
      <w:lvlText w:val="•"/>
      <w:lvlJc w:val="left"/>
      <w:pPr>
        <w:ind w:left="4535" w:hanging="430"/>
      </w:pPr>
      <w:rPr>
        <w:rFonts w:hint="default"/>
        <w:lang w:val="es-ES" w:eastAsia="es-ES" w:bidi="es-ES"/>
      </w:rPr>
    </w:lvl>
    <w:lvl w:ilvl="5" w:tplc="938CCC8E">
      <w:numFmt w:val="bullet"/>
      <w:lvlText w:val="•"/>
      <w:lvlJc w:val="left"/>
      <w:pPr>
        <w:ind w:left="5419" w:hanging="430"/>
      </w:pPr>
      <w:rPr>
        <w:rFonts w:hint="default"/>
        <w:lang w:val="es-ES" w:eastAsia="es-ES" w:bidi="es-ES"/>
      </w:rPr>
    </w:lvl>
    <w:lvl w:ilvl="6" w:tplc="F612940E">
      <w:numFmt w:val="bullet"/>
      <w:lvlText w:val="•"/>
      <w:lvlJc w:val="left"/>
      <w:pPr>
        <w:ind w:left="6303" w:hanging="430"/>
      </w:pPr>
      <w:rPr>
        <w:rFonts w:hint="default"/>
        <w:lang w:val="es-ES" w:eastAsia="es-ES" w:bidi="es-ES"/>
      </w:rPr>
    </w:lvl>
    <w:lvl w:ilvl="7" w:tplc="5E1E0E08">
      <w:numFmt w:val="bullet"/>
      <w:lvlText w:val="•"/>
      <w:lvlJc w:val="left"/>
      <w:pPr>
        <w:ind w:left="7187" w:hanging="430"/>
      </w:pPr>
      <w:rPr>
        <w:rFonts w:hint="default"/>
        <w:lang w:val="es-ES" w:eastAsia="es-ES" w:bidi="es-ES"/>
      </w:rPr>
    </w:lvl>
    <w:lvl w:ilvl="8" w:tplc="C7685C86">
      <w:numFmt w:val="bullet"/>
      <w:lvlText w:val="•"/>
      <w:lvlJc w:val="left"/>
      <w:pPr>
        <w:ind w:left="8071" w:hanging="430"/>
      </w:pPr>
      <w:rPr>
        <w:rFonts w:hint="default"/>
        <w:lang w:val="es-ES" w:eastAsia="es-ES" w:bidi="es-ES"/>
      </w:rPr>
    </w:lvl>
  </w:abstractNum>
  <w:abstractNum w:abstractNumId="20">
    <w:nsid w:val="08FF50BC"/>
    <w:multiLevelType w:val="hybridMultilevel"/>
    <w:tmpl w:val="7EE0F1EA"/>
    <w:lvl w:ilvl="0" w:tplc="476A003E">
      <w:start w:val="1"/>
      <w:numFmt w:val="lowerLetter"/>
      <w:lvlText w:val="%1)."/>
      <w:lvlJc w:val="left"/>
      <w:pPr>
        <w:ind w:left="840" w:hanging="272"/>
      </w:pPr>
      <w:rPr>
        <w:rFonts w:ascii="Arial" w:eastAsia="Arial" w:hAnsi="Arial" w:cs="Arial" w:hint="default"/>
        <w:b/>
        <w:bCs/>
        <w:w w:val="99"/>
        <w:sz w:val="18"/>
        <w:szCs w:val="18"/>
        <w:lang w:val="es-ES" w:eastAsia="es-ES" w:bidi="es-ES"/>
      </w:rPr>
    </w:lvl>
    <w:lvl w:ilvl="1" w:tplc="F0B62AEC">
      <w:numFmt w:val="bullet"/>
      <w:lvlText w:val="•"/>
      <w:lvlJc w:val="left"/>
      <w:pPr>
        <w:ind w:left="1505" w:hanging="272"/>
      </w:pPr>
      <w:rPr>
        <w:rFonts w:hint="default"/>
        <w:lang w:val="es-ES" w:eastAsia="es-ES" w:bidi="es-ES"/>
      </w:rPr>
    </w:lvl>
    <w:lvl w:ilvl="2" w:tplc="2E8404B8">
      <w:numFmt w:val="bullet"/>
      <w:lvlText w:val="•"/>
      <w:lvlJc w:val="left"/>
      <w:pPr>
        <w:ind w:left="2431" w:hanging="272"/>
      </w:pPr>
      <w:rPr>
        <w:rFonts w:hint="default"/>
        <w:lang w:val="es-ES" w:eastAsia="es-ES" w:bidi="es-ES"/>
      </w:rPr>
    </w:lvl>
    <w:lvl w:ilvl="3" w:tplc="6540C5A8">
      <w:numFmt w:val="bullet"/>
      <w:lvlText w:val="•"/>
      <w:lvlJc w:val="left"/>
      <w:pPr>
        <w:ind w:left="3357" w:hanging="272"/>
      </w:pPr>
      <w:rPr>
        <w:rFonts w:hint="default"/>
        <w:lang w:val="es-ES" w:eastAsia="es-ES" w:bidi="es-ES"/>
      </w:rPr>
    </w:lvl>
    <w:lvl w:ilvl="4" w:tplc="3542A438">
      <w:numFmt w:val="bullet"/>
      <w:lvlText w:val="•"/>
      <w:lvlJc w:val="left"/>
      <w:pPr>
        <w:ind w:left="4283" w:hanging="272"/>
      </w:pPr>
      <w:rPr>
        <w:rFonts w:hint="default"/>
        <w:lang w:val="es-ES" w:eastAsia="es-ES" w:bidi="es-ES"/>
      </w:rPr>
    </w:lvl>
    <w:lvl w:ilvl="5" w:tplc="63CE2A30">
      <w:numFmt w:val="bullet"/>
      <w:lvlText w:val="•"/>
      <w:lvlJc w:val="left"/>
      <w:pPr>
        <w:ind w:left="5209" w:hanging="272"/>
      </w:pPr>
      <w:rPr>
        <w:rFonts w:hint="default"/>
        <w:lang w:val="es-ES" w:eastAsia="es-ES" w:bidi="es-ES"/>
      </w:rPr>
    </w:lvl>
    <w:lvl w:ilvl="6" w:tplc="E3C82BEA">
      <w:numFmt w:val="bullet"/>
      <w:lvlText w:val="•"/>
      <w:lvlJc w:val="left"/>
      <w:pPr>
        <w:ind w:left="6135" w:hanging="272"/>
      </w:pPr>
      <w:rPr>
        <w:rFonts w:hint="default"/>
        <w:lang w:val="es-ES" w:eastAsia="es-ES" w:bidi="es-ES"/>
      </w:rPr>
    </w:lvl>
    <w:lvl w:ilvl="7" w:tplc="06B47772">
      <w:numFmt w:val="bullet"/>
      <w:lvlText w:val="•"/>
      <w:lvlJc w:val="left"/>
      <w:pPr>
        <w:ind w:left="7061" w:hanging="272"/>
      </w:pPr>
      <w:rPr>
        <w:rFonts w:hint="default"/>
        <w:lang w:val="es-ES" w:eastAsia="es-ES" w:bidi="es-ES"/>
      </w:rPr>
    </w:lvl>
    <w:lvl w:ilvl="8" w:tplc="CD96A6D6">
      <w:numFmt w:val="bullet"/>
      <w:lvlText w:val="•"/>
      <w:lvlJc w:val="left"/>
      <w:pPr>
        <w:ind w:left="7987" w:hanging="272"/>
      </w:pPr>
      <w:rPr>
        <w:rFonts w:hint="default"/>
        <w:lang w:val="es-ES" w:eastAsia="es-ES" w:bidi="es-ES"/>
      </w:rPr>
    </w:lvl>
  </w:abstractNum>
  <w:abstractNum w:abstractNumId="21">
    <w:nsid w:val="091357F6"/>
    <w:multiLevelType w:val="hybridMultilevel"/>
    <w:tmpl w:val="92506CAC"/>
    <w:lvl w:ilvl="0" w:tplc="60FADD98">
      <w:start w:val="1"/>
      <w:numFmt w:val="lowerLetter"/>
      <w:lvlText w:val="%1)."/>
      <w:lvlJc w:val="left"/>
      <w:pPr>
        <w:ind w:left="843" w:hanging="262"/>
      </w:pPr>
      <w:rPr>
        <w:rFonts w:ascii="Arial" w:eastAsia="Arial" w:hAnsi="Arial" w:cs="Arial" w:hint="default"/>
        <w:b/>
        <w:bCs/>
        <w:spacing w:val="-4"/>
        <w:w w:val="99"/>
        <w:sz w:val="18"/>
        <w:szCs w:val="18"/>
        <w:lang w:val="es-ES" w:eastAsia="es-ES" w:bidi="es-ES"/>
      </w:rPr>
    </w:lvl>
    <w:lvl w:ilvl="1" w:tplc="C512C708">
      <w:numFmt w:val="bullet"/>
      <w:lvlText w:val="•"/>
      <w:lvlJc w:val="left"/>
      <w:pPr>
        <w:ind w:left="1739" w:hanging="262"/>
      </w:pPr>
      <w:rPr>
        <w:rFonts w:hint="default"/>
        <w:lang w:val="es-ES" w:eastAsia="es-ES" w:bidi="es-ES"/>
      </w:rPr>
    </w:lvl>
    <w:lvl w:ilvl="2" w:tplc="19981B60">
      <w:numFmt w:val="bullet"/>
      <w:lvlText w:val="•"/>
      <w:lvlJc w:val="left"/>
      <w:pPr>
        <w:ind w:left="2639" w:hanging="262"/>
      </w:pPr>
      <w:rPr>
        <w:rFonts w:hint="default"/>
        <w:lang w:val="es-ES" w:eastAsia="es-ES" w:bidi="es-ES"/>
      </w:rPr>
    </w:lvl>
    <w:lvl w:ilvl="3" w:tplc="87F8A202">
      <w:numFmt w:val="bullet"/>
      <w:lvlText w:val="•"/>
      <w:lvlJc w:val="left"/>
      <w:pPr>
        <w:ind w:left="3539" w:hanging="262"/>
      </w:pPr>
      <w:rPr>
        <w:rFonts w:hint="default"/>
        <w:lang w:val="es-ES" w:eastAsia="es-ES" w:bidi="es-ES"/>
      </w:rPr>
    </w:lvl>
    <w:lvl w:ilvl="4" w:tplc="C0DC29D2">
      <w:numFmt w:val="bullet"/>
      <w:lvlText w:val="•"/>
      <w:lvlJc w:val="left"/>
      <w:pPr>
        <w:ind w:left="4439" w:hanging="262"/>
      </w:pPr>
      <w:rPr>
        <w:rFonts w:hint="default"/>
        <w:lang w:val="es-ES" w:eastAsia="es-ES" w:bidi="es-ES"/>
      </w:rPr>
    </w:lvl>
    <w:lvl w:ilvl="5" w:tplc="A6768C64">
      <w:numFmt w:val="bullet"/>
      <w:lvlText w:val="•"/>
      <w:lvlJc w:val="left"/>
      <w:pPr>
        <w:ind w:left="5339" w:hanging="262"/>
      </w:pPr>
      <w:rPr>
        <w:rFonts w:hint="default"/>
        <w:lang w:val="es-ES" w:eastAsia="es-ES" w:bidi="es-ES"/>
      </w:rPr>
    </w:lvl>
    <w:lvl w:ilvl="6" w:tplc="4D76270A">
      <w:numFmt w:val="bullet"/>
      <w:lvlText w:val="•"/>
      <w:lvlJc w:val="left"/>
      <w:pPr>
        <w:ind w:left="6239" w:hanging="262"/>
      </w:pPr>
      <w:rPr>
        <w:rFonts w:hint="default"/>
        <w:lang w:val="es-ES" w:eastAsia="es-ES" w:bidi="es-ES"/>
      </w:rPr>
    </w:lvl>
    <w:lvl w:ilvl="7" w:tplc="1B560028">
      <w:numFmt w:val="bullet"/>
      <w:lvlText w:val="•"/>
      <w:lvlJc w:val="left"/>
      <w:pPr>
        <w:ind w:left="7139" w:hanging="262"/>
      </w:pPr>
      <w:rPr>
        <w:rFonts w:hint="default"/>
        <w:lang w:val="es-ES" w:eastAsia="es-ES" w:bidi="es-ES"/>
      </w:rPr>
    </w:lvl>
    <w:lvl w:ilvl="8" w:tplc="48AE8A7C">
      <w:numFmt w:val="bullet"/>
      <w:lvlText w:val="•"/>
      <w:lvlJc w:val="left"/>
      <w:pPr>
        <w:ind w:left="8039" w:hanging="262"/>
      </w:pPr>
      <w:rPr>
        <w:rFonts w:hint="default"/>
        <w:lang w:val="es-ES" w:eastAsia="es-ES" w:bidi="es-ES"/>
      </w:rPr>
    </w:lvl>
  </w:abstractNum>
  <w:abstractNum w:abstractNumId="22">
    <w:nsid w:val="09356768"/>
    <w:multiLevelType w:val="hybridMultilevel"/>
    <w:tmpl w:val="86641316"/>
    <w:lvl w:ilvl="0" w:tplc="A22039CC">
      <w:start w:val="1"/>
      <w:numFmt w:val="upperRoman"/>
      <w:lvlText w:val="%1."/>
      <w:lvlJc w:val="left"/>
      <w:pPr>
        <w:ind w:left="980" w:hanging="408"/>
      </w:pPr>
      <w:rPr>
        <w:rFonts w:ascii="Arial" w:eastAsia="Arial" w:hAnsi="Arial" w:cs="Arial" w:hint="default"/>
        <w:b/>
        <w:bCs/>
        <w:spacing w:val="-2"/>
        <w:w w:val="99"/>
        <w:sz w:val="18"/>
        <w:szCs w:val="18"/>
        <w:lang w:val="es-ES" w:eastAsia="es-ES" w:bidi="es-ES"/>
      </w:rPr>
    </w:lvl>
    <w:lvl w:ilvl="1" w:tplc="ABB0F6D4">
      <w:numFmt w:val="bullet"/>
      <w:lvlText w:val="•"/>
      <w:lvlJc w:val="left"/>
      <w:pPr>
        <w:ind w:left="1865" w:hanging="408"/>
      </w:pPr>
      <w:rPr>
        <w:rFonts w:hint="default"/>
        <w:lang w:val="es-ES" w:eastAsia="es-ES" w:bidi="es-ES"/>
      </w:rPr>
    </w:lvl>
    <w:lvl w:ilvl="2" w:tplc="E4181FDC">
      <w:numFmt w:val="bullet"/>
      <w:lvlText w:val="•"/>
      <w:lvlJc w:val="left"/>
      <w:pPr>
        <w:ind w:left="2751" w:hanging="408"/>
      </w:pPr>
      <w:rPr>
        <w:rFonts w:hint="default"/>
        <w:lang w:val="es-ES" w:eastAsia="es-ES" w:bidi="es-ES"/>
      </w:rPr>
    </w:lvl>
    <w:lvl w:ilvl="3" w:tplc="931C0BFA">
      <w:numFmt w:val="bullet"/>
      <w:lvlText w:val="•"/>
      <w:lvlJc w:val="left"/>
      <w:pPr>
        <w:ind w:left="3637" w:hanging="408"/>
      </w:pPr>
      <w:rPr>
        <w:rFonts w:hint="default"/>
        <w:lang w:val="es-ES" w:eastAsia="es-ES" w:bidi="es-ES"/>
      </w:rPr>
    </w:lvl>
    <w:lvl w:ilvl="4" w:tplc="E3E670FC">
      <w:numFmt w:val="bullet"/>
      <w:lvlText w:val="•"/>
      <w:lvlJc w:val="left"/>
      <w:pPr>
        <w:ind w:left="4523" w:hanging="408"/>
      </w:pPr>
      <w:rPr>
        <w:rFonts w:hint="default"/>
        <w:lang w:val="es-ES" w:eastAsia="es-ES" w:bidi="es-ES"/>
      </w:rPr>
    </w:lvl>
    <w:lvl w:ilvl="5" w:tplc="EDDE0536">
      <w:numFmt w:val="bullet"/>
      <w:lvlText w:val="•"/>
      <w:lvlJc w:val="left"/>
      <w:pPr>
        <w:ind w:left="5409" w:hanging="408"/>
      </w:pPr>
      <w:rPr>
        <w:rFonts w:hint="default"/>
        <w:lang w:val="es-ES" w:eastAsia="es-ES" w:bidi="es-ES"/>
      </w:rPr>
    </w:lvl>
    <w:lvl w:ilvl="6" w:tplc="2BB659D4">
      <w:numFmt w:val="bullet"/>
      <w:lvlText w:val="•"/>
      <w:lvlJc w:val="left"/>
      <w:pPr>
        <w:ind w:left="6295" w:hanging="408"/>
      </w:pPr>
      <w:rPr>
        <w:rFonts w:hint="default"/>
        <w:lang w:val="es-ES" w:eastAsia="es-ES" w:bidi="es-ES"/>
      </w:rPr>
    </w:lvl>
    <w:lvl w:ilvl="7" w:tplc="932EB6F2">
      <w:numFmt w:val="bullet"/>
      <w:lvlText w:val="•"/>
      <w:lvlJc w:val="left"/>
      <w:pPr>
        <w:ind w:left="7181" w:hanging="408"/>
      </w:pPr>
      <w:rPr>
        <w:rFonts w:hint="default"/>
        <w:lang w:val="es-ES" w:eastAsia="es-ES" w:bidi="es-ES"/>
      </w:rPr>
    </w:lvl>
    <w:lvl w:ilvl="8" w:tplc="D9202F42">
      <w:numFmt w:val="bullet"/>
      <w:lvlText w:val="•"/>
      <w:lvlJc w:val="left"/>
      <w:pPr>
        <w:ind w:left="8067" w:hanging="408"/>
      </w:pPr>
      <w:rPr>
        <w:rFonts w:hint="default"/>
        <w:lang w:val="es-ES" w:eastAsia="es-ES" w:bidi="es-ES"/>
      </w:rPr>
    </w:lvl>
  </w:abstractNum>
  <w:abstractNum w:abstractNumId="23">
    <w:nsid w:val="09727DFF"/>
    <w:multiLevelType w:val="hybridMultilevel"/>
    <w:tmpl w:val="F1F84272"/>
    <w:lvl w:ilvl="0" w:tplc="6D90BBBC">
      <w:start w:val="1"/>
      <w:numFmt w:val="lowerLetter"/>
      <w:lvlText w:val="%1)"/>
      <w:lvlJc w:val="left"/>
      <w:pPr>
        <w:ind w:left="1002" w:hanging="356"/>
      </w:pPr>
      <w:rPr>
        <w:rFonts w:ascii="Arial" w:eastAsia="Arial" w:hAnsi="Arial" w:cs="Arial" w:hint="default"/>
        <w:w w:val="99"/>
        <w:sz w:val="18"/>
        <w:szCs w:val="18"/>
        <w:lang w:val="es-ES" w:eastAsia="es-ES" w:bidi="es-ES"/>
      </w:rPr>
    </w:lvl>
    <w:lvl w:ilvl="1" w:tplc="AB764402">
      <w:numFmt w:val="bullet"/>
      <w:lvlText w:val="•"/>
      <w:lvlJc w:val="left"/>
      <w:pPr>
        <w:ind w:left="1883" w:hanging="356"/>
      </w:pPr>
      <w:rPr>
        <w:rFonts w:hint="default"/>
        <w:lang w:val="es-ES" w:eastAsia="es-ES" w:bidi="es-ES"/>
      </w:rPr>
    </w:lvl>
    <w:lvl w:ilvl="2" w:tplc="688E89A0">
      <w:numFmt w:val="bullet"/>
      <w:lvlText w:val="•"/>
      <w:lvlJc w:val="left"/>
      <w:pPr>
        <w:ind w:left="2767" w:hanging="356"/>
      </w:pPr>
      <w:rPr>
        <w:rFonts w:hint="default"/>
        <w:lang w:val="es-ES" w:eastAsia="es-ES" w:bidi="es-ES"/>
      </w:rPr>
    </w:lvl>
    <w:lvl w:ilvl="3" w:tplc="252091CC">
      <w:numFmt w:val="bullet"/>
      <w:lvlText w:val="•"/>
      <w:lvlJc w:val="left"/>
      <w:pPr>
        <w:ind w:left="3651" w:hanging="356"/>
      </w:pPr>
      <w:rPr>
        <w:rFonts w:hint="default"/>
        <w:lang w:val="es-ES" w:eastAsia="es-ES" w:bidi="es-ES"/>
      </w:rPr>
    </w:lvl>
    <w:lvl w:ilvl="4" w:tplc="C890D864">
      <w:numFmt w:val="bullet"/>
      <w:lvlText w:val="•"/>
      <w:lvlJc w:val="left"/>
      <w:pPr>
        <w:ind w:left="4535" w:hanging="356"/>
      </w:pPr>
      <w:rPr>
        <w:rFonts w:hint="default"/>
        <w:lang w:val="es-ES" w:eastAsia="es-ES" w:bidi="es-ES"/>
      </w:rPr>
    </w:lvl>
    <w:lvl w:ilvl="5" w:tplc="2AE883CA">
      <w:numFmt w:val="bullet"/>
      <w:lvlText w:val="•"/>
      <w:lvlJc w:val="left"/>
      <w:pPr>
        <w:ind w:left="5419" w:hanging="356"/>
      </w:pPr>
      <w:rPr>
        <w:rFonts w:hint="default"/>
        <w:lang w:val="es-ES" w:eastAsia="es-ES" w:bidi="es-ES"/>
      </w:rPr>
    </w:lvl>
    <w:lvl w:ilvl="6" w:tplc="4D14770E">
      <w:numFmt w:val="bullet"/>
      <w:lvlText w:val="•"/>
      <w:lvlJc w:val="left"/>
      <w:pPr>
        <w:ind w:left="6303" w:hanging="356"/>
      </w:pPr>
      <w:rPr>
        <w:rFonts w:hint="default"/>
        <w:lang w:val="es-ES" w:eastAsia="es-ES" w:bidi="es-ES"/>
      </w:rPr>
    </w:lvl>
    <w:lvl w:ilvl="7" w:tplc="CE4A8FF2">
      <w:numFmt w:val="bullet"/>
      <w:lvlText w:val="•"/>
      <w:lvlJc w:val="left"/>
      <w:pPr>
        <w:ind w:left="7187" w:hanging="356"/>
      </w:pPr>
      <w:rPr>
        <w:rFonts w:hint="default"/>
        <w:lang w:val="es-ES" w:eastAsia="es-ES" w:bidi="es-ES"/>
      </w:rPr>
    </w:lvl>
    <w:lvl w:ilvl="8" w:tplc="CFA0E4B4">
      <w:numFmt w:val="bullet"/>
      <w:lvlText w:val="•"/>
      <w:lvlJc w:val="left"/>
      <w:pPr>
        <w:ind w:left="8071" w:hanging="356"/>
      </w:pPr>
      <w:rPr>
        <w:rFonts w:hint="default"/>
        <w:lang w:val="es-ES" w:eastAsia="es-ES" w:bidi="es-ES"/>
      </w:rPr>
    </w:lvl>
  </w:abstractNum>
  <w:abstractNum w:abstractNumId="24">
    <w:nsid w:val="09D3172B"/>
    <w:multiLevelType w:val="hybridMultilevel"/>
    <w:tmpl w:val="04102E14"/>
    <w:lvl w:ilvl="0" w:tplc="31C828B4">
      <w:start w:val="1"/>
      <w:numFmt w:val="upperRoman"/>
      <w:lvlText w:val="%1."/>
      <w:lvlJc w:val="left"/>
      <w:pPr>
        <w:ind w:left="980" w:hanging="408"/>
      </w:pPr>
      <w:rPr>
        <w:rFonts w:ascii="Arial" w:eastAsia="Arial" w:hAnsi="Arial" w:cs="Arial" w:hint="default"/>
        <w:b/>
        <w:bCs/>
        <w:spacing w:val="-3"/>
        <w:w w:val="99"/>
        <w:sz w:val="18"/>
        <w:szCs w:val="18"/>
        <w:lang w:val="es-ES" w:eastAsia="es-ES" w:bidi="es-ES"/>
      </w:rPr>
    </w:lvl>
    <w:lvl w:ilvl="1" w:tplc="07BAACB4">
      <w:numFmt w:val="bullet"/>
      <w:lvlText w:val="•"/>
      <w:lvlJc w:val="left"/>
      <w:pPr>
        <w:ind w:left="1865" w:hanging="408"/>
      </w:pPr>
      <w:rPr>
        <w:rFonts w:hint="default"/>
        <w:lang w:val="es-ES" w:eastAsia="es-ES" w:bidi="es-ES"/>
      </w:rPr>
    </w:lvl>
    <w:lvl w:ilvl="2" w:tplc="F7D67E8E">
      <w:numFmt w:val="bullet"/>
      <w:lvlText w:val="•"/>
      <w:lvlJc w:val="left"/>
      <w:pPr>
        <w:ind w:left="2751" w:hanging="408"/>
      </w:pPr>
      <w:rPr>
        <w:rFonts w:hint="default"/>
        <w:lang w:val="es-ES" w:eastAsia="es-ES" w:bidi="es-ES"/>
      </w:rPr>
    </w:lvl>
    <w:lvl w:ilvl="3" w:tplc="7F6CB8EE">
      <w:numFmt w:val="bullet"/>
      <w:lvlText w:val="•"/>
      <w:lvlJc w:val="left"/>
      <w:pPr>
        <w:ind w:left="3637" w:hanging="408"/>
      </w:pPr>
      <w:rPr>
        <w:rFonts w:hint="default"/>
        <w:lang w:val="es-ES" w:eastAsia="es-ES" w:bidi="es-ES"/>
      </w:rPr>
    </w:lvl>
    <w:lvl w:ilvl="4" w:tplc="303265EA">
      <w:numFmt w:val="bullet"/>
      <w:lvlText w:val="•"/>
      <w:lvlJc w:val="left"/>
      <w:pPr>
        <w:ind w:left="4523" w:hanging="408"/>
      </w:pPr>
      <w:rPr>
        <w:rFonts w:hint="default"/>
        <w:lang w:val="es-ES" w:eastAsia="es-ES" w:bidi="es-ES"/>
      </w:rPr>
    </w:lvl>
    <w:lvl w:ilvl="5" w:tplc="2F54EF7E">
      <w:numFmt w:val="bullet"/>
      <w:lvlText w:val="•"/>
      <w:lvlJc w:val="left"/>
      <w:pPr>
        <w:ind w:left="5409" w:hanging="408"/>
      </w:pPr>
      <w:rPr>
        <w:rFonts w:hint="default"/>
        <w:lang w:val="es-ES" w:eastAsia="es-ES" w:bidi="es-ES"/>
      </w:rPr>
    </w:lvl>
    <w:lvl w:ilvl="6" w:tplc="57DE6756">
      <w:numFmt w:val="bullet"/>
      <w:lvlText w:val="•"/>
      <w:lvlJc w:val="left"/>
      <w:pPr>
        <w:ind w:left="6295" w:hanging="408"/>
      </w:pPr>
      <w:rPr>
        <w:rFonts w:hint="default"/>
        <w:lang w:val="es-ES" w:eastAsia="es-ES" w:bidi="es-ES"/>
      </w:rPr>
    </w:lvl>
    <w:lvl w:ilvl="7" w:tplc="B784F70E">
      <w:numFmt w:val="bullet"/>
      <w:lvlText w:val="•"/>
      <w:lvlJc w:val="left"/>
      <w:pPr>
        <w:ind w:left="7181" w:hanging="408"/>
      </w:pPr>
      <w:rPr>
        <w:rFonts w:hint="default"/>
        <w:lang w:val="es-ES" w:eastAsia="es-ES" w:bidi="es-ES"/>
      </w:rPr>
    </w:lvl>
    <w:lvl w:ilvl="8" w:tplc="9AB8085C">
      <w:numFmt w:val="bullet"/>
      <w:lvlText w:val="•"/>
      <w:lvlJc w:val="left"/>
      <w:pPr>
        <w:ind w:left="8067" w:hanging="408"/>
      </w:pPr>
      <w:rPr>
        <w:rFonts w:hint="default"/>
        <w:lang w:val="es-ES" w:eastAsia="es-ES" w:bidi="es-ES"/>
      </w:rPr>
    </w:lvl>
  </w:abstractNum>
  <w:abstractNum w:abstractNumId="25">
    <w:nsid w:val="09E13CE8"/>
    <w:multiLevelType w:val="hybridMultilevel"/>
    <w:tmpl w:val="956829CA"/>
    <w:lvl w:ilvl="0" w:tplc="7F1E1676">
      <w:start w:val="1"/>
      <w:numFmt w:val="upperRoman"/>
      <w:lvlText w:val="%1."/>
      <w:lvlJc w:val="left"/>
      <w:pPr>
        <w:ind w:left="733" w:hanging="152"/>
      </w:pPr>
      <w:rPr>
        <w:rFonts w:ascii="Arial" w:eastAsia="Arial" w:hAnsi="Arial" w:cs="Arial" w:hint="default"/>
        <w:b/>
        <w:bCs/>
        <w:spacing w:val="-3"/>
        <w:w w:val="99"/>
        <w:sz w:val="18"/>
        <w:szCs w:val="18"/>
        <w:lang w:val="es-ES" w:eastAsia="es-ES" w:bidi="es-ES"/>
      </w:rPr>
    </w:lvl>
    <w:lvl w:ilvl="1" w:tplc="2C3C86BE">
      <w:numFmt w:val="bullet"/>
      <w:lvlText w:val="•"/>
      <w:lvlJc w:val="left"/>
      <w:pPr>
        <w:ind w:left="1649" w:hanging="152"/>
      </w:pPr>
      <w:rPr>
        <w:rFonts w:hint="default"/>
        <w:lang w:val="es-ES" w:eastAsia="es-ES" w:bidi="es-ES"/>
      </w:rPr>
    </w:lvl>
    <w:lvl w:ilvl="2" w:tplc="C888A1E8">
      <w:numFmt w:val="bullet"/>
      <w:lvlText w:val="•"/>
      <w:lvlJc w:val="left"/>
      <w:pPr>
        <w:ind w:left="2559" w:hanging="152"/>
      </w:pPr>
      <w:rPr>
        <w:rFonts w:hint="default"/>
        <w:lang w:val="es-ES" w:eastAsia="es-ES" w:bidi="es-ES"/>
      </w:rPr>
    </w:lvl>
    <w:lvl w:ilvl="3" w:tplc="DA64D58C">
      <w:numFmt w:val="bullet"/>
      <w:lvlText w:val="•"/>
      <w:lvlJc w:val="left"/>
      <w:pPr>
        <w:ind w:left="3469" w:hanging="152"/>
      </w:pPr>
      <w:rPr>
        <w:rFonts w:hint="default"/>
        <w:lang w:val="es-ES" w:eastAsia="es-ES" w:bidi="es-ES"/>
      </w:rPr>
    </w:lvl>
    <w:lvl w:ilvl="4" w:tplc="EA86CE04">
      <w:numFmt w:val="bullet"/>
      <w:lvlText w:val="•"/>
      <w:lvlJc w:val="left"/>
      <w:pPr>
        <w:ind w:left="4379" w:hanging="152"/>
      </w:pPr>
      <w:rPr>
        <w:rFonts w:hint="default"/>
        <w:lang w:val="es-ES" w:eastAsia="es-ES" w:bidi="es-ES"/>
      </w:rPr>
    </w:lvl>
    <w:lvl w:ilvl="5" w:tplc="F7DE89E6">
      <w:numFmt w:val="bullet"/>
      <w:lvlText w:val="•"/>
      <w:lvlJc w:val="left"/>
      <w:pPr>
        <w:ind w:left="5289" w:hanging="152"/>
      </w:pPr>
      <w:rPr>
        <w:rFonts w:hint="default"/>
        <w:lang w:val="es-ES" w:eastAsia="es-ES" w:bidi="es-ES"/>
      </w:rPr>
    </w:lvl>
    <w:lvl w:ilvl="6" w:tplc="B6684B2C">
      <w:numFmt w:val="bullet"/>
      <w:lvlText w:val="•"/>
      <w:lvlJc w:val="left"/>
      <w:pPr>
        <w:ind w:left="6199" w:hanging="152"/>
      </w:pPr>
      <w:rPr>
        <w:rFonts w:hint="default"/>
        <w:lang w:val="es-ES" w:eastAsia="es-ES" w:bidi="es-ES"/>
      </w:rPr>
    </w:lvl>
    <w:lvl w:ilvl="7" w:tplc="3A924770">
      <w:numFmt w:val="bullet"/>
      <w:lvlText w:val="•"/>
      <w:lvlJc w:val="left"/>
      <w:pPr>
        <w:ind w:left="7109" w:hanging="152"/>
      </w:pPr>
      <w:rPr>
        <w:rFonts w:hint="default"/>
        <w:lang w:val="es-ES" w:eastAsia="es-ES" w:bidi="es-ES"/>
      </w:rPr>
    </w:lvl>
    <w:lvl w:ilvl="8" w:tplc="11A2F3BC">
      <w:numFmt w:val="bullet"/>
      <w:lvlText w:val="•"/>
      <w:lvlJc w:val="left"/>
      <w:pPr>
        <w:ind w:left="8019" w:hanging="152"/>
      </w:pPr>
      <w:rPr>
        <w:rFonts w:hint="default"/>
        <w:lang w:val="es-ES" w:eastAsia="es-ES" w:bidi="es-ES"/>
      </w:rPr>
    </w:lvl>
  </w:abstractNum>
  <w:abstractNum w:abstractNumId="26">
    <w:nsid w:val="0A6A3DAD"/>
    <w:multiLevelType w:val="hybridMultilevel"/>
    <w:tmpl w:val="8B608B52"/>
    <w:lvl w:ilvl="0" w:tplc="56CEA2BE">
      <w:start w:val="1"/>
      <w:numFmt w:val="lowerLetter"/>
      <w:lvlText w:val="%1)."/>
      <w:lvlJc w:val="left"/>
      <w:pPr>
        <w:ind w:left="582" w:hanging="293"/>
      </w:pPr>
      <w:rPr>
        <w:rFonts w:ascii="Arial" w:eastAsia="Arial" w:hAnsi="Arial" w:cs="Arial" w:hint="default"/>
        <w:b/>
        <w:bCs/>
        <w:spacing w:val="-21"/>
        <w:w w:val="99"/>
        <w:sz w:val="18"/>
        <w:szCs w:val="18"/>
        <w:lang w:val="es-ES" w:eastAsia="es-ES" w:bidi="es-ES"/>
      </w:rPr>
    </w:lvl>
    <w:lvl w:ilvl="1" w:tplc="C7D23F3A">
      <w:numFmt w:val="bullet"/>
      <w:lvlText w:val="•"/>
      <w:lvlJc w:val="left"/>
      <w:pPr>
        <w:ind w:left="1505" w:hanging="293"/>
      </w:pPr>
      <w:rPr>
        <w:rFonts w:hint="default"/>
        <w:lang w:val="es-ES" w:eastAsia="es-ES" w:bidi="es-ES"/>
      </w:rPr>
    </w:lvl>
    <w:lvl w:ilvl="2" w:tplc="E1864E00">
      <w:numFmt w:val="bullet"/>
      <w:lvlText w:val="•"/>
      <w:lvlJc w:val="left"/>
      <w:pPr>
        <w:ind w:left="2431" w:hanging="293"/>
      </w:pPr>
      <w:rPr>
        <w:rFonts w:hint="default"/>
        <w:lang w:val="es-ES" w:eastAsia="es-ES" w:bidi="es-ES"/>
      </w:rPr>
    </w:lvl>
    <w:lvl w:ilvl="3" w:tplc="E4F2CA2E">
      <w:numFmt w:val="bullet"/>
      <w:lvlText w:val="•"/>
      <w:lvlJc w:val="left"/>
      <w:pPr>
        <w:ind w:left="3357" w:hanging="293"/>
      </w:pPr>
      <w:rPr>
        <w:rFonts w:hint="default"/>
        <w:lang w:val="es-ES" w:eastAsia="es-ES" w:bidi="es-ES"/>
      </w:rPr>
    </w:lvl>
    <w:lvl w:ilvl="4" w:tplc="F3CA1468">
      <w:numFmt w:val="bullet"/>
      <w:lvlText w:val="•"/>
      <w:lvlJc w:val="left"/>
      <w:pPr>
        <w:ind w:left="4283" w:hanging="293"/>
      </w:pPr>
      <w:rPr>
        <w:rFonts w:hint="default"/>
        <w:lang w:val="es-ES" w:eastAsia="es-ES" w:bidi="es-ES"/>
      </w:rPr>
    </w:lvl>
    <w:lvl w:ilvl="5" w:tplc="16949F4E">
      <w:numFmt w:val="bullet"/>
      <w:lvlText w:val="•"/>
      <w:lvlJc w:val="left"/>
      <w:pPr>
        <w:ind w:left="5209" w:hanging="293"/>
      </w:pPr>
      <w:rPr>
        <w:rFonts w:hint="default"/>
        <w:lang w:val="es-ES" w:eastAsia="es-ES" w:bidi="es-ES"/>
      </w:rPr>
    </w:lvl>
    <w:lvl w:ilvl="6" w:tplc="FA32E1DA">
      <w:numFmt w:val="bullet"/>
      <w:lvlText w:val="•"/>
      <w:lvlJc w:val="left"/>
      <w:pPr>
        <w:ind w:left="6135" w:hanging="293"/>
      </w:pPr>
      <w:rPr>
        <w:rFonts w:hint="default"/>
        <w:lang w:val="es-ES" w:eastAsia="es-ES" w:bidi="es-ES"/>
      </w:rPr>
    </w:lvl>
    <w:lvl w:ilvl="7" w:tplc="1FDECF64">
      <w:numFmt w:val="bullet"/>
      <w:lvlText w:val="•"/>
      <w:lvlJc w:val="left"/>
      <w:pPr>
        <w:ind w:left="7061" w:hanging="293"/>
      </w:pPr>
      <w:rPr>
        <w:rFonts w:hint="default"/>
        <w:lang w:val="es-ES" w:eastAsia="es-ES" w:bidi="es-ES"/>
      </w:rPr>
    </w:lvl>
    <w:lvl w:ilvl="8" w:tplc="B894AAB6">
      <w:numFmt w:val="bullet"/>
      <w:lvlText w:val="•"/>
      <w:lvlJc w:val="left"/>
      <w:pPr>
        <w:ind w:left="7987" w:hanging="293"/>
      </w:pPr>
      <w:rPr>
        <w:rFonts w:hint="default"/>
        <w:lang w:val="es-ES" w:eastAsia="es-ES" w:bidi="es-ES"/>
      </w:rPr>
    </w:lvl>
  </w:abstractNum>
  <w:abstractNum w:abstractNumId="27">
    <w:nsid w:val="0A841F97"/>
    <w:multiLevelType w:val="hybridMultilevel"/>
    <w:tmpl w:val="49A26462"/>
    <w:lvl w:ilvl="0" w:tplc="7266246A">
      <w:start w:val="1"/>
      <w:numFmt w:val="upperRoman"/>
      <w:lvlText w:val="%1."/>
      <w:lvlJc w:val="left"/>
      <w:pPr>
        <w:ind w:left="980" w:hanging="408"/>
      </w:pPr>
      <w:rPr>
        <w:rFonts w:ascii="Arial" w:eastAsia="Arial" w:hAnsi="Arial" w:cs="Arial" w:hint="default"/>
        <w:b/>
        <w:bCs/>
        <w:spacing w:val="-3"/>
        <w:w w:val="99"/>
        <w:sz w:val="18"/>
        <w:szCs w:val="18"/>
        <w:lang w:val="es-ES" w:eastAsia="es-ES" w:bidi="es-ES"/>
      </w:rPr>
    </w:lvl>
    <w:lvl w:ilvl="1" w:tplc="5B288800">
      <w:numFmt w:val="bullet"/>
      <w:lvlText w:val="•"/>
      <w:lvlJc w:val="left"/>
      <w:pPr>
        <w:ind w:left="1865" w:hanging="408"/>
      </w:pPr>
      <w:rPr>
        <w:rFonts w:hint="default"/>
        <w:lang w:val="es-ES" w:eastAsia="es-ES" w:bidi="es-ES"/>
      </w:rPr>
    </w:lvl>
    <w:lvl w:ilvl="2" w:tplc="FBAC7DE4">
      <w:numFmt w:val="bullet"/>
      <w:lvlText w:val="•"/>
      <w:lvlJc w:val="left"/>
      <w:pPr>
        <w:ind w:left="2751" w:hanging="408"/>
      </w:pPr>
      <w:rPr>
        <w:rFonts w:hint="default"/>
        <w:lang w:val="es-ES" w:eastAsia="es-ES" w:bidi="es-ES"/>
      </w:rPr>
    </w:lvl>
    <w:lvl w:ilvl="3" w:tplc="0E3EA72C">
      <w:numFmt w:val="bullet"/>
      <w:lvlText w:val="•"/>
      <w:lvlJc w:val="left"/>
      <w:pPr>
        <w:ind w:left="3637" w:hanging="408"/>
      </w:pPr>
      <w:rPr>
        <w:rFonts w:hint="default"/>
        <w:lang w:val="es-ES" w:eastAsia="es-ES" w:bidi="es-ES"/>
      </w:rPr>
    </w:lvl>
    <w:lvl w:ilvl="4" w:tplc="D058721A">
      <w:numFmt w:val="bullet"/>
      <w:lvlText w:val="•"/>
      <w:lvlJc w:val="left"/>
      <w:pPr>
        <w:ind w:left="4523" w:hanging="408"/>
      </w:pPr>
      <w:rPr>
        <w:rFonts w:hint="default"/>
        <w:lang w:val="es-ES" w:eastAsia="es-ES" w:bidi="es-ES"/>
      </w:rPr>
    </w:lvl>
    <w:lvl w:ilvl="5" w:tplc="CCF6A0FA">
      <w:numFmt w:val="bullet"/>
      <w:lvlText w:val="•"/>
      <w:lvlJc w:val="left"/>
      <w:pPr>
        <w:ind w:left="5409" w:hanging="408"/>
      </w:pPr>
      <w:rPr>
        <w:rFonts w:hint="default"/>
        <w:lang w:val="es-ES" w:eastAsia="es-ES" w:bidi="es-ES"/>
      </w:rPr>
    </w:lvl>
    <w:lvl w:ilvl="6" w:tplc="2BC21706">
      <w:numFmt w:val="bullet"/>
      <w:lvlText w:val="•"/>
      <w:lvlJc w:val="left"/>
      <w:pPr>
        <w:ind w:left="6295" w:hanging="408"/>
      </w:pPr>
      <w:rPr>
        <w:rFonts w:hint="default"/>
        <w:lang w:val="es-ES" w:eastAsia="es-ES" w:bidi="es-ES"/>
      </w:rPr>
    </w:lvl>
    <w:lvl w:ilvl="7" w:tplc="BF440EC4">
      <w:numFmt w:val="bullet"/>
      <w:lvlText w:val="•"/>
      <w:lvlJc w:val="left"/>
      <w:pPr>
        <w:ind w:left="7181" w:hanging="408"/>
      </w:pPr>
      <w:rPr>
        <w:rFonts w:hint="default"/>
        <w:lang w:val="es-ES" w:eastAsia="es-ES" w:bidi="es-ES"/>
      </w:rPr>
    </w:lvl>
    <w:lvl w:ilvl="8" w:tplc="E41E03AE">
      <w:numFmt w:val="bullet"/>
      <w:lvlText w:val="•"/>
      <w:lvlJc w:val="left"/>
      <w:pPr>
        <w:ind w:left="8067" w:hanging="408"/>
      </w:pPr>
      <w:rPr>
        <w:rFonts w:hint="default"/>
        <w:lang w:val="es-ES" w:eastAsia="es-ES" w:bidi="es-ES"/>
      </w:rPr>
    </w:lvl>
  </w:abstractNum>
  <w:abstractNum w:abstractNumId="28">
    <w:nsid w:val="0CC044CB"/>
    <w:multiLevelType w:val="hybridMultilevel"/>
    <w:tmpl w:val="DA44FF58"/>
    <w:lvl w:ilvl="0" w:tplc="8626F4BC">
      <w:start w:val="1"/>
      <w:numFmt w:val="upperRoman"/>
      <w:lvlText w:val="%1."/>
      <w:lvlJc w:val="left"/>
      <w:pPr>
        <w:ind w:left="980" w:hanging="408"/>
      </w:pPr>
      <w:rPr>
        <w:rFonts w:ascii="Arial" w:eastAsia="Arial" w:hAnsi="Arial" w:cs="Arial" w:hint="default"/>
        <w:b/>
        <w:bCs/>
        <w:spacing w:val="-2"/>
        <w:w w:val="99"/>
        <w:sz w:val="18"/>
        <w:szCs w:val="18"/>
        <w:lang w:val="es-ES" w:eastAsia="es-ES" w:bidi="es-ES"/>
      </w:rPr>
    </w:lvl>
    <w:lvl w:ilvl="1" w:tplc="69BCC0B4">
      <w:numFmt w:val="bullet"/>
      <w:lvlText w:val="•"/>
      <w:lvlJc w:val="left"/>
      <w:pPr>
        <w:ind w:left="1865" w:hanging="408"/>
      </w:pPr>
      <w:rPr>
        <w:rFonts w:hint="default"/>
        <w:lang w:val="es-ES" w:eastAsia="es-ES" w:bidi="es-ES"/>
      </w:rPr>
    </w:lvl>
    <w:lvl w:ilvl="2" w:tplc="5C56D130">
      <w:numFmt w:val="bullet"/>
      <w:lvlText w:val="•"/>
      <w:lvlJc w:val="left"/>
      <w:pPr>
        <w:ind w:left="2751" w:hanging="408"/>
      </w:pPr>
      <w:rPr>
        <w:rFonts w:hint="default"/>
        <w:lang w:val="es-ES" w:eastAsia="es-ES" w:bidi="es-ES"/>
      </w:rPr>
    </w:lvl>
    <w:lvl w:ilvl="3" w:tplc="9E9068CE">
      <w:numFmt w:val="bullet"/>
      <w:lvlText w:val="•"/>
      <w:lvlJc w:val="left"/>
      <w:pPr>
        <w:ind w:left="3637" w:hanging="408"/>
      </w:pPr>
      <w:rPr>
        <w:rFonts w:hint="default"/>
        <w:lang w:val="es-ES" w:eastAsia="es-ES" w:bidi="es-ES"/>
      </w:rPr>
    </w:lvl>
    <w:lvl w:ilvl="4" w:tplc="2308372A">
      <w:numFmt w:val="bullet"/>
      <w:lvlText w:val="•"/>
      <w:lvlJc w:val="left"/>
      <w:pPr>
        <w:ind w:left="4523" w:hanging="408"/>
      </w:pPr>
      <w:rPr>
        <w:rFonts w:hint="default"/>
        <w:lang w:val="es-ES" w:eastAsia="es-ES" w:bidi="es-ES"/>
      </w:rPr>
    </w:lvl>
    <w:lvl w:ilvl="5" w:tplc="A9629768">
      <w:numFmt w:val="bullet"/>
      <w:lvlText w:val="•"/>
      <w:lvlJc w:val="left"/>
      <w:pPr>
        <w:ind w:left="5409" w:hanging="408"/>
      </w:pPr>
      <w:rPr>
        <w:rFonts w:hint="default"/>
        <w:lang w:val="es-ES" w:eastAsia="es-ES" w:bidi="es-ES"/>
      </w:rPr>
    </w:lvl>
    <w:lvl w:ilvl="6" w:tplc="E83014F0">
      <w:numFmt w:val="bullet"/>
      <w:lvlText w:val="•"/>
      <w:lvlJc w:val="left"/>
      <w:pPr>
        <w:ind w:left="6295" w:hanging="408"/>
      </w:pPr>
      <w:rPr>
        <w:rFonts w:hint="default"/>
        <w:lang w:val="es-ES" w:eastAsia="es-ES" w:bidi="es-ES"/>
      </w:rPr>
    </w:lvl>
    <w:lvl w:ilvl="7" w:tplc="8D0ED860">
      <w:numFmt w:val="bullet"/>
      <w:lvlText w:val="•"/>
      <w:lvlJc w:val="left"/>
      <w:pPr>
        <w:ind w:left="7181" w:hanging="408"/>
      </w:pPr>
      <w:rPr>
        <w:rFonts w:hint="default"/>
        <w:lang w:val="es-ES" w:eastAsia="es-ES" w:bidi="es-ES"/>
      </w:rPr>
    </w:lvl>
    <w:lvl w:ilvl="8" w:tplc="53D8D7C6">
      <w:numFmt w:val="bullet"/>
      <w:lvlText w:val="•"/>
      <w:lvlJc w:val="left"/>
      <w:pPr>
        <w:ind w:left="8067" w:hanging="408"/>
      </w:pPr>
      <w:rPr>
        <w:rFonts w:hint="default"/>
        <w:lang w:val="es-ES" w:eastAsia="es-ES" w:bidi="es-ES"/>
      </w:rPr>
    </w:lvl>
  </w:abstractNum>
  <w:abstractNum w:abstractNumId="29">
    <w:nsid w:val="0CCE7EE3"/>
    <w:multiLevelType w:val="hybridMultilevel"/>
    <w:tmpl w:val="6174FFFA"/>
    <w:lvl w:ilvl="0" w:tplc="DCEA92C0">
      <w:start w:val="1"/>
      <w:numFmt w:val="upperRoman"/>
      <w:lvlText w:val="%1."/>
      <w:lvlJc w:val="left"/>
      <w:pPr>
        <w:ind w:left="980" w:hanging="408"/>
      </w:pPr>
      <w:rPr>
        <w:rFonts w:ascii="Arial" w:eastAsia="Arial" w:hAnsi="Arial" w:cs="Arial" w:hint="default"/>
        <w:b/>
        <w:bCs/>
        <w:spacing w:val="-4"/>
        <w:w w:val="99"/>
        <w:sz w:val="18"/>
        <w:szCs w:val="18"/>
        <w:lang w:val="es-ES" w:eastAsia="es-ES" w:bidi="es-ES"/>
      </w:rPr>
    </w:lvl>
    <w:lvl w:ilvl="1" w:tplc="565C70B8">
      <w:numFmt w:val="bullet"/>
      <w:lvlText w:val="•"/>
      <w:lvlJc w:val="left"/>
      <w:pPr>
        <w:ind w:left="1865" w:hanging="408"/>
      </w:pPr>
      <w:rPr>
        <w:rFonts w:hint="default"/>
        <w:lang w:val="es-ES" w:eastAsia="es-ES" w:bidi="es-ES"/>
      </w:rPr>
    </w:lvl>
    <w:lvl w:ilvl="2" w:tplc="CBC00206">
      <w:numFmt w:val="bullet"/>
      <w:lvlText w:val="•"/>
      <w:lvlJc w:val="left"/>
      <w:pPr>
        <w:ind w:left="2751" w:hanging="408"/>
      </w:pPr>
      <w:rPr>
        <w:rFonts w:hint="default"/>
        <w:lang w:val="es-ES" w:eastAsia="es-ES" w:bidi="es-ES"/>
      </w:rPr>
    </w:lvl>
    <w:lvl w:ilvl="3" w:tplc="1E32C4AA">
      <w:numFmt w:val="bullet"/>
      <w:lvlText w:val="•"/>
      <w:lvlJc w:val="left"/>
      <w:pPr>
        <w:ind w:left="3637" w:hanging="408"/>
      </w:pPr>
      <w:rPr>
        <w:rFonts w:hint="default"/>
        <w:lang w:val="es-ES" w:eastAsia="es-ES" w:bidi="es-ES"/>
      </w:rPr>
    </w:lvl>
    <w:lvl w:ilvl="4" w:tplc="4D201C58">
      <w:numFmt w:val="bullet"/>
      <w:lvlText w:val="•"/>
      <w:lvlJc w:val="left"/>
      <w:pPr>
        <w:ind w:left="4523" w:hanging="408"/>
      </w:pPr>
      <w:rPr>
        <w:rFonts w:hint="default"/>
        <w:lang w:val="es-ES" w:eastAsia="es-ES" w:bidi="es-ES"/>
      </w:rPr>
    </w:lvl>
    <w:lvl w:ilvl="5" w:tplc="AD8EC2FA">
      <w:numFmt w:val="bullet"/>
      <w:lvlText w:val="•"/>
      <w:lvlJc w:val="left"/>
      <w:pPr>
        <w:ind w:left="5409" w:hanging="408"/>
      </w:pPr>
      <w:rPr>
        <w:rFonts w:hint="default"/>
        <w:lang w:val="es-ES" w:eastAsia="es-ES" w:bidi="es-ES"/>
      </w:rPr>
    </w:lvl>
    <w:lvl w:ilvl="6" w:tplc="A39AC702">
      <w:numFmt w:val="bullet"/>
      <w:lvlText w:val="•"/>
      <w:lvlJc w:val="left"/>
      <w:pPr>
        <w:ind w:left="6295" w:hanging="408"/>
      </w:pPr>
      <w:rPr>
        <w:rFonts w:hint="default"/>
        <w:lang w:val="es-ES" w:eastAsia="es-ES" w:bidi="es-ES"/>
      </w:rPr>
    </w:lvl>
    <w:lvl w:ilvl="7" w:tplc="24808BC8">
      <w:numFmt w:val="bullet"/>
      <w:lvlText w:val="•"/>
      <w:lvlJc w:val="left"/>
      <w:pPr>
        <w:ind w:left="7181" w:hanging="408"/>
      </w:pPr>
      <w:rPr>
        <w:rFonts w:hint="default"/>
        <w:lang w:val="es-ES" w:eastAsia="es-ES" w:bidi="es-ES"/>
      </w:rPr>
    </w:lvl>
    <w:lvl w:ilvl="8" w:tplc="F9A6E864">
      <w:numFmt w:val="bullet"/>
      <w:lvlText w:val="•"/>
      <w:lvlJc w:val="left"/>
      <w:pPr>
        <w:ind w:left="8067" w:hanging="408"/>
      </w:pPr>
      <w:rPr>
        <w:rFonts w:hint="default"/>
        <w:lang w:val="es-ES" w:eastAsia="es-ES" w:bidi="es-ES"/>
      </w:rPr>
    </w:lvl>
  </w:abstractNum>
  <w:abstractNum w:abstractNumId="30">
    <w:nsid w:val="0CDF7999"/>
    <w:multiLevelType w:val="hybridMultilevel"/>
    <w:tmpl w:val="6A36FF4C"/>
    <w:lvl w:ilvl="0" w:tplc="AAAAC48C">
      <w:start w:val="1"/>
      <w:numFmt w:val="lowerLetter"/>
      <w:lvlText w:val="%1)."/>
      <w:lvlJc w:val="left"/>
      <w:pPr>
        <w:ind w:left="639" w:hanging="274"/>
      </w:pPr>
      <w:rPr>
        <w:rFonts w:ascii="Arial" w:eastAsia="Arial" w:hAnsi="Arial" w:cs="Arial" w:hint="default"/>
        <w:b/>
        <w:bCs/>
        <w:w w:val="99"/>
        <w:sz w:val="18"/>
        <w:szCs w:val="18"/>
        <w:lang w:val="es-ES" w:eastAsia="es-ES" w:bidi="es-ES"/>
      </w:rPr>
    </w:lvl>
    <w:lvl w:ilvl="1" w:tplc="AF58462E">
      <w:numFmt w:val="bullet"/>
      <w:lvlText w:val="•"/>
      <w:lvlJc w:val="left"/>
      <w:pPr>
        <w:ind w:left="1559" w:hanging="274"/>
      </w:pPr>
      <w:rPr>
        <w:rFonts w:hint="default"/>
        <w:lang w:val="es-ES" w:eastAsia="es-ES" w:bidi="es-ES"/>
      </w:rPr>
    </w:lvl>
    <w:lvl w:ilvl="2" w:tplc="9FF637C4">
      <w:numFmt w:val="bullet"/>
      <w:lvlText w:val="•"/>
      <w:lvlJc w:val="left"/>
      <w:pPr>
        <w:ind w:left="2479" w:hanging="274"/>
      </w:pPr>
      <w:rPr>
        <w:rFonts w:hint="default"/>
        <w:lang w:val="es-ES" w:eastAsia="es-ES" w:bidi="es-ES"/>
      </w:rPr>
    </w:lvl>
    <w:lvl w:ilvl="3" w:tplc="C414D4F4">
      <w:numFmt w:val="bullet"/>
      <w:lvlText w:val="•"/>
      <w:lvlJc w:val="left"/>
      <w:pPr>
        <w:ind w:left="3399" w:hanging="274"/>
      </w:pPr>
      <w:rPr>
        <w:rFonts w:hint="default"/>
        <w:lang w:val="es-ES" w:eastAsia="es-ES" w:bidi="es-ES"/>
      </w:rPr>
    </w:lvl>
    <w:lvl w:ilvl="4" w:tplc="22B6E5BE">
      <w:numFmt w:val="bullet"/>
      <w:lvlText w:val="•"/>
      <w:lvlJc w:val="left"/>
      <w:pPr>
        <w:ind w:left="4319" w:hanging="274"/>
      </w:pPr>
      <w:rPr>
        <w:rFonts w:hint="default"/>
        <w:lang w:val="es-ES" w:eastAsia="es-ES" w:bidi="es-ES"/>
      </w:rPr>
    </w:lvl>
    <w:lvl w:ilvl="5" w:tplc="4DEE06D4">
      <w:numFmt w:val="bullet"/>
      <w:lvlText w:val="•"/>
      <w:lvlJc w:val="left"/>
      <w:pPr>
        <w:ind w:left="5239" w:hanging="274"/>
      </w:pPr>
      <w:rPr>
        <w:rFonts w:hint="default"/>
        <w:lang w:val="es-ES" w:eastAsia="es-ES" w:bidi="es-ES"/>
      </w:rPr>
    </w:lvl>
    <w:lvl w:ilvl="6" w:tplc="446C6C52">
      <w:numFmt w:val="bullet"/>
      <w:lvlText w:val="•"/>
      <w:lvlJc w:val="left"/>
      <w:pPr>
        <w:ind w:left="6159" w:hanging="274"/>
      </w:pPr>
      <w:rPr>
        <w:rFonts w:hint="default"/>
        <w:lang w:val="es-ES" w:eastAsia="es-ES" w:bidi="es-ES"/>
      </w:rPr>
    </w:lvl>
    <w:lvl w:ilvl="7" w:tplc="E39449EE">
      <w:numFmt w:val="bullet"/>
      <w:lvlText w:val="•"/>
      <w:lvlJc w:val="left"/>
      <w:pPr>
        <w:ind w:left="7079" w:hanging="274"/>
      </w:pPr>
      <w:rPr>
        <w:rFonts w:hint="default"/>
        <w:lang w:val="es-ES" w:eastAsia="es-ES" w:bidi="es-ES"/>
      </w:rPr>
    </w:lvl>
    <w:lvl w:ilvl="8" w:tplc="AD26210E">
      <w:numFmt w:val="bullet"/>
      <w:lvlText w:val="•"/>
      <w:lvlJc w:val="left"/>
      <w:pPr>
        <w:ind w:left="7999" w:hanging="274"/>
      </w:pPr>
      <w:rPr>
        <w:rFonts w:hint="default"/>
        <w:lang w:val="es-ES" w:eastAsia="es-ES" w:bidi="es-ES"/>
      </w:rPr>
    </w:lvl>
  </w:abstractNum>
  <w:abstractNum w:abstractNumId="31">
    <w:nsid w:val="0D2A3777"/>
    <w:multiLevelType w:val="hybridMultilevel"/>
    <w:tmpl w:val="1024927E"/>
    <w:lvl w:ilvl="0" w:tplc="96526076">
      <w:start w:val="1"/>
      <w:numFmt w:val="lowerLetter"/>
      <w:lvlText w:val="%1)."/>
      <w:lvlJc w:val="left"/>
      <w:pPr>
        <w:ind w:left="642" w:hanging="264"/>
      </w:pPr>
      <w:rPr>
        <w:rFonts w:ascii="Arial" w:eastAsia="Arial" w:hAnsi="Arial" w:cs="Arial" w:hint="default"/>
        <w:b/>
        <w:bCs/>
        <w:w w:val="99"/>
        <w:sz w:val="18"/>
        <w:szCs w:val="18"/>
        <w:lang w:val="es-ES" w:eastAsia="es-ES" w:bidi="es-ES"/>
      </w:rPr>
    </w:lvl>
    <w:lvl w:ilvl="1" w:tplc="EFF29ABC">
      <w:numFmt w:val="bullet"/>
      <w:lvlText w:val="•"/>
      <w:lvlJc w:val="left"/>
      <w:pPr>
        <w:ind w:left="1559" w:hanging="264"/>
      </w:pPr>
      <w:rPr>
        <w:rFonts w:hint="default"/>
        <w:lang w:val="es-ES" w:eastAsia="es-ES" w:bidi="es-ES"/>
      </w:rPr>
    </w:lvl>
    <w:lvl w:ilvl="2" w:tplc="A41EC526">
      <w:numFmt w:val="bullet"/>
      <w:lvlText w:val="•"/>
      <w:lvlJc w:val="left"/>
      <w:pPr>
        <w:ind w:left="2479" w:hanging="264"/>
      </w:pPr>
      <w:rPr>
        <w:rFonts w:hint="default"/>
        <w:lang w:val="es-ES" w:eastAsia="es-ES" w:bidi="es-ES"/>
      </w:rPr>
    </w:lvl>
    <w:lvl w:ilvl="3" w:tplc="D9DA3DBA">
      <w:numFmt w:val="bullet"/>
      <w:lvlText w:val="•"/>
      <w:lvlJc w:val="left"/>
      <w:pPr>
        <w:ind w:left="3399" w:hanging="264"/>
      </w:pPr>
      <w:rPr>
        <w:rFonts w:hint="default"/>
        <w:lang w:val="es-ES" w:eastAsia="es-ES" w:bidi="es-ES"/>
      </w:rPr>
    </w:lvl>
    <w:lvl w:ilvl="4" w:tplc="86D04824">
      <w:numFmt w:val="bullet"/>
      <w:lvlText w:val="•"/>
      <w:lvlJc w:val="left"/>
      <w:pPr>
        <w:ind w:left="4319" w:hanging="264"/>
      </w:pPr>
      <w:rPr>
        <w:rFonts w:hint="default"/>
        <w:lang w:val="es-ES" w:eastAsia="es-ES" w:bidi="es-ES"/>
      </w:rPr>
    </w:lvl>
    <w:lvl w:ilvl="5" w:tplc="E9A86084">
      <w:numFmt w:val="bullet"/>
      <w:lvlText w:val="•"/>
      <w:lvlJc w:val="left"/>
      <w:pPr>
        <w:ind w:left="5239" w:hanging="264"/>
      </w:pPr>
      <w:rPr>
        <w:rFonts w:hint="default"/>
        <w:lang w:val="es-ES" w:eastAsia="es-ES" w:bidi="es-ES"/>
      </w:rPr>
    </w:lvl>
    <w:lvl w:ilvl="6" w:tplc="1F16DF2A">
      <w:numFmt w:val="bullet"/>
      <w:lvlText w:val="•"/>
      <w:lvlJc w:val="left"/>
      <w:pPr>
        <w:ind w:left="6159" w:hanging="264"/>
      </w:pPr>
      <w:rPr>
        <w:rFonts w:hint="default"/>
        <w:lang w:val="es-ES" w:eastAsia="es-ES" w:bidi="es-ES"/>
      </w:rPr>
    </w:lvl>
    <w:lvl w:ilvl="7" w:tplc="EB40B4A8">
      <w:numFmt w:val="bullet"/>
      <w:lvlText w:val="•"/>
      <w:lvlJc w:val="left"/>
      <w:pPr>
        <w:ind w:left="7079" w:hanging="264"/>
      </w:pPr>
      <w:rPr>
        <w:rFonts w:hint="default"/>
        <w:lang w:val="es-ES" w:eastAsia="es-ES" w:bidi="es-ES"/>
      </w:rPr>
    </w:lvl>
    <w:lvl w:ilvl="8" w:tplc="357E7AA6">
      <w:numFmt w:val="bullet"/>
      <w:lvlText w:val="•"/>
      <w:lvlJc w:val="left"/>
      <w:pPr>
        <w:ind w:left="7999" w:hanging="264"/>
      </w:pPr>
      <w:rPr>
        <w:rFonts w:hint="default"/>
        <w:lang w:val="es-ES" w:eastAsia="es-ES" w:bidi="es-ES"/>
      </w:rPr>
    </w:lvl>
  </w:abstractNum>
  <w:abstractNum w:abstractNumId="32">
    <w:nsid w:val="0D860B6F"/>
    <w:multiLevelType w:val="hybridMultilevel"/>
    <w:tmpl w:val="9BFA74FA"/>
    <w:lvl w:ilvl="0" w:tplc="F7680946">
      <w:start w:val="1"/>
      <w:numFmt w:val="lowerLetter"/>
      <w:lvlText w:val="%1)."/>
      <w:lvlJc w:val="left"/>
      <w:pPr>
        <w:ind w:left="961" w:hanging="380"/>
      </w:pPr>
      <w:rPr>
        <w:rFonts w:ascii="Arial" w:eastAsia="Arial" w:hAnsi="Arial" w:cs="Arial" w:hint="default"/>
        <w:b/>
        <w:bCs/>
        <w:spacing w:val="-4"/>
        <w:w w:val="99"/>
        <w:sz w:val="18"/>
        <w:szCs w:val="18"/>
        <w:lang w:val="es-ES" w:eastAsia="es-ES" w:bidi="es-ES"/>
      </w:rPr>
    </w:lvl>
    <w:lvl w:ilvl="1" w:tplc="0FAECDFE">
      <w:numFmt w:val="bullet"/>
      <w:lvlText w:val="•"/>
      <w:lvlJc w:val="left"/>
      <w:pPr>
        <w:ind w:left="1847" w:hanging="380"/>
      </w:pPr>
      <w:rPr>
        <w:rFonts w:hint="default"/>
        <w:lang w:val="es-ES" w:eastAsia="es-ES" w:bidi="es-ES"/>
      </w:rPr>
    </w:lvl>
    <w:lvl w:ilvl="2" w:tplc="396C6C08">
      <w:numFmt w:val="bullet"/>
      <w:lvlText w:val="•"/>
      <w:lvlJc w:val="left"/>
      <w:pPr>
        <w:ind w:left="2735" w:hanging="380"/>
      </w:pPr>
      <w:rPr>
        <w:rFonts w:hint="default"/>
        <w:lang w:val="es-ES" w:eastAsia="es-ES" w:bidi="es-ES"/>
      </w:rPr>
    </w:lvl>
    <w:lvl w:ilvl="3" w:tplc="CD6052EE">
      <w:numFmt w:val="bullet"/>
      <w:lvlText w:val="•"/>
      <w:lvlJc w:val="left"/>
      <w:pPr>
        <w:ind w:left="3623" w:hanging="380"/>
      </w:pPr>
      <w:rPr>
        <w:rFonts w:hint="default"/>
        <w:lang w:val="es-ES" w:eastAsia="es-ES" w:bidi="es-ES"/>
      </w:rPr>
    </w:lvl>
    <w:lvl w:ilvl="4" w:tplc="F23220C8">
      <w:numFmt w:val="bullet"/>
      <w:lvlText w:val="•"/>
      <w:lvlJc w:val="left"/>
      <w:pPr>
        <w:ind w:left="4511" w:hanging="380"/>
      </w:pPr>
      <w:rPr>
        <w:rFonts w:hint="default"/>
        <w:lang w:val="es-ES" w:eastAsia="es-ES" w:bidi="es-ES"/>
      </w:rPr>
    </w:lvl>
    <w:lvl w:ilvl="5" w:tplc="0A4662AA">
      <w:numFmt w:val="bullet"/>
      <w:lvlText w:val="•"/>
      <w:lvlJc w:val="left"/>
      <w:pPr>
        <w:ind w:left="5399" w:hanging="380"/>
      </w:pPr>
      <w:rPr>
        <w:rFonts w:hint="default"/>
        <w:lang w:val="es-ES" w:eastAsia="es-ES" w:bidi="es-ES"/>
      </w:rPr>
    </w:lvl>
    <w:lvl w:ilvl="6" w:tplc="A4C48CA0">
      <w:numFmt w:val="bullet"/>
      <w:lvlText w:val="•"/>
      <w:lvlJc w:val="left"/>
      <w:pPr>
        <w:ind w:left="6287" w:hanging="380"/>
      </w:pPr>
      <w:rPr>
        <w:rFonts w:hint="default"/>
        <w:lang w:val="es-ES" w:eastAsia="es-ES" w:bidi="es-ES"/>
      </w:rPr>
    </w:lvl>
    <w:lvl w:ilvl="7" w:tplc="54E0AD4A">
      <w:numFmt w:val="bullet"/>
      <w:lvlText w:val="•"/>
      <w:lvlJc w:val="left"/>
      <w:pPr>
        <w:ind w:left="7175" w:hanging="380"/>
      </w:pPr>
      <w:rPr>
        <w:rFonts w:hint="default"/>
        <w:lang w:val="es-ES" w:eastAsia="es-ES" w:bidi="es-ES"/>
      </w:rPr>
    </w:lvl>
    <w:lvl w:ilvl="8" w:tplc="9000F0DA">
      <w:numFmt w:val="bullet"/>
      <w:lvlText w:val="•"/>
      <w:lvlJc w:val="left"/>
      <w:pPr>
        <w:ind w:left="8063" w:hanging="380"/>
      </w:pPr>
      <w:rPr>
        <w:rFonts w:hint="default"/>
        <w:lang w:val="es-ES" w:eastAsia="es-ES" w:bidi="es-ES"/>
      </w:rPr>
    </w:lvl>
  </w:abstractNum>
  <w:abstractNum w:abstractNumId="33">
    <w:nsid w:val="0DED6FC0"/>
    <w:multiLevelType w:val="hybridMultilevel"/>
    <w:tmpl w:val="C82A9110"/>
    <w:lvl w:ilvl="0" w:tplc="BA4ED482">
      <w:start w:val="1"/>
      <w:numFmt w:val="lowerLetter"/>
      <w:lvlText w:val="%1)."/>
      <w:lvlJc w:val="left"/>
      <w:pPr>
        <w:ind w:left="1083" w:hanging="262"/>
      </w:pPr>
      <w:rPr>
        <w:rFonts w:ascii="Arial" w:eastAsia="Arial" w:hAnsi="Arial" w:cs="Arial" w:hint="default"/>
        <w:b/>
        <w:bCs/>
        <w:w w:val="99"/>
        <w:sz w:val="18"/>
        <w:szCs w:val="18"/>
        <w:lang w:val="es-ES" w:eastAsia="es-ES" w:bidi="es-ES"/>
      </w:rPr>
    </w:lvl>
    <w:lvl w:ilvl="1" w:tplc="0776A2A0">
      <w:numFmt w:val="bullet"/>
      <w:lvlText w:val="•"/>
      <w:lvlJc w:val="left"/>
      <w:pPr>
        <w:ind w:left="1955" w:hanging="262"/>
      </w:pPr>
      <w:rPr>
        <w:rFonts w:hint="default"/>
        <w:lang w:val="es-ES" w:eastAsia="es-ES" w:bidi="es-ES"/>
      </w:rPr>
    </w:lvl>
    <w:lvl w:ilvl="2" w:tplc="7A3018B6">
      <w:numFmt w:val="bullet"/>
      <w:lvlText w:val="•"/>
      <w:lvlJc w:val="left"/>
      <w:pPr>
        <w:ind w:left="2831" w:hanging="262"/>
      </w:pPr>
      <w:rPr>
        <w:rFonts w:hint="default"/>
        <w:lang w:val="es-ES" w:eastAsia="es-ES" w:bidi="es-ES"/>
      </w:rPr>
    </w:lvl>
    <w:lvl w:ilvl="3" w:tplc="4FAE5614">
      <w:numFmt w:val="bullet"/>
      <w:lvlText w:val="•"/>
      <w:lvlJc w:val="left"/>
      <w:pPr>
        <w:ind w:left="3707" w:hanging="262"/>
      </w:pPr>
      <w:rPr>
        <w:rFonts w:hint="default"/>
        <w:lang w:val="es-ES" w:eastAsia="es-ES" w:bidi="es-ES"/>
      </w:rPr>
    </w:lvl>
    <w:lvl w:ilvl="4" w:tplc="A10244DE">
      <w:numFmt w:val="bullet"/>
      <w:lvlText w:val="•"/>
      <w:lvlJc w:val="left"/>
      <w:pPr>
        <w:ind w:left="4583" w:hanging="262"/>
      </w:pPr>
      <w:rPr>
        <w:rFonts w:hint="default"/>
        <w:lang w:val="es-ES" w:eastAsia="es-ES" w:bidi="es-ES"/>
      </w:rPr>
    </w:lvl>
    <w:lvl w:ilvl="5" w:tplc="4EFA50F6">
      <w:numFmt w:val="bullet"/>
      <w:lvlText w:val="•"/>
      <w:lvlJc w:val="left"/>
      <w:pPr>
        <w:ind w:left="5459" w:hanging="262"/>
      </w:pPr>
      <w:rPr>
        <w:rFonts w:hint="default"/>
        <w:lang w:val="es-ES" w:eastAsia="es-ES" w:bidi="es-ES"/>
      </w:rPr>
    </w:lvl>
    <w:lvl w:ilvl="6" w:tplc="49F26136">
      <w:numFmt w:val="bullet"/>
      <w:lvlText w:val="•"/>
      <w:lvlJc w:val="left"/>
      <w:pPr>
        <w:ind w:left="6335" w:hanging="262"/>
      </w:pPr>
      <w:rPr>
        <w:rFonts w:hint="default"/>
        <w:lang w:val="es-ES" w:eastAsia="es-ES" w:bidi="es-ES"/>
      </w:rPr>
    </w:lvl>
    <w:lvl w:ilvl="7" w:tplc="D794D326">
      <w:numFmt w:val="bullet"/>
      <w:lvlText w:val="•"/>
      <w:lvlJc w:val="left"/>
      <w:pPr>
        <w:ind w:left="7211" w:hanging="262"/>
      </w:pPr>
      <w:rPr>
        <w:rFonts w:hint="default"/>
        <w:lang w:val="es-ES" w:eastAsia="es-ES" w:bidi="es-ES"/>
      </w:rPr>
    </w:lvl>
    <w:lvl w:ilvl="8" w:tplc="EECA5E52">
      <w:numFmt w:val="bullet"/>
      <w:lvlText w:val="•"/>
      <w:lvlJc w:val="left"/>
      <w:pPr>
        <w:ind w:left="8087" w:hanging="262"/>
      </w:pPr>
      <w:rPr>
        <w:rFonts w:hint="default"/>
        <w:lang w:val="es-ES" w:eastAsia="es-ES" w:bidi="es-ES"/>
      </w:rPr>
    </w:lvl>
  </w:abstractNum>
  <w:abstractNum w:abstractNumId="34">
    <w:nsid w:val="0DF35112"/>
    <w:multiLevelType w:val="hybridMultilevel"/>
    <w:tmpl w:val="E8606314"/>
    <w:lvl w:ilvl="0" w:tplc="5382FD58">
      <w:start w:val="1"/>
      <w:numFmt w:val="lowerLetter"/>
      <w:lvlText w:val="%1)."/>
      <w:lvlJc w:val="left"/>
      <w:pPr>
        <w:ind w:left="582" w:hanging="276"/>
      </w:pPr>
      <w:rPr>
        <w:rFonts w:ascii="Arial" w:eastAsia="Arial" w:hAnsi="Arial" w:cs="Arial" w:hint="default"/>
        <w:b/>
        <w:bCs/>
        <w:w w:val="99"/>
        <w:sz w:val="18"/>
        <w:szCs w:val="18"/>
        <w:lang w:val="es-ES" w:eastAsia="es-ES" w:bidi="es-ES"/>
      </w:rPr>
    </w:lvl>
    <w:lvl w:ilvl="1" w:tplc="D8A857F0">
      <w:numFmt w:val="bullet"/>
      <w:lvlText w:val="•"/>
      <w:lvlJc w:val="left"/>
      <w:pPr>
        <w:ind w:left="1505" w:hanging="276"/>
      </w:pPr>
      <w:rPr>
        <w:rFonts w:hint="default"/>
        <w:lang w:val="es-ES" w:eastAsia="es-ES" w:bidi="es-ES"/>
      </w:rPr>
    </w:lvl>
    <w:lvl w:ilvl="2" w:tplc="2C2C1DC8">
      <w:numFmt w:val="bullet"/>
      <w:lvlText w:val="•"/>
      <w:lvlJc w:val="left"/>
      <w:pPr>
        <w:ind w:left="2431" w:hanging="276"/>
      </w:pPr>
      <w:rPr>
        <w:rFonts w:hint="default"/>
        <w:lang w:val="es-ES" w:eastAsia="es-ES" w:bidi="es-ES"/>
      </w:rPr>
    </w:lvl>
    <w:lvl w:ilvl="3" w:tplc="FB429FE2">
      <w:numFmt w:val="bullet"/>
      <w:lvlText w:val="•"/>
      <w:lvlJc w:val="left"/>
      <w:pPr>
        <w:ind w:left="3357" w:hanging="276"/>
      </w:pPr>
      <w:rPr>
        <w:rFonts w:hint="default"/>
        <w:lang w:val="es-ES" w:eastAsia="es-ES" w:bidi="es-ES"/>
      </w:rPr>
    </w:lvl>
    <w:lvl w:ilvl="4" w:tplc="1562D7A4">
      <w:numFmt w:val="bullet"/>
      <w:lvlText w:val="•"/>
      <w:lvlJc w:val="left"/>
      <w:pPr>
        <w:ind w:left="4283" w:hanging="276"/>
      </w:pPr>
      <w:rPr>
        <w:rFonts w:hint="default"/>
        <w:lang w:val="es-ES" w:eastAsia="es-ES" w:bidi="es-ES"/>
      </w:rPr>
    </w:lvl>
    <w:lvl w:ilvl="5" w:tplc="38B6FD56">
      <w:numFmt w:val="bullet"/>
      <w:lvlText w:val="•"/>
      <w:lvlJc w:val="left"/>
      <w:pPr>
        <w:ind w:left="5209" w:hanging="276"/>
      </w:pPr>
      <w:rPr>
        <w:rFonts w:hint="default"/>
        <w:lang w:val="es-ES" w:eastAsia="es-ES" w:bidi="es-ES"/>
      </w:rPr>
    </w:lvl>
    <w:lvl w:ilvl="6" w:tplc="593A6224">
      <w:numFmt w:val="bullet"/>
      <w:lvlText w:val="•"/>
      <w:lvlJc w:val="left"/>
      <w:pPr>
        <w:ind w:left="6135" w:hanging="276"/>
      </w:pPr>
      <w:rPr>
        <w:rFonts w:hint="default"/>
        <w:lang w:val="es-ES" w:eastAsia="es-ES" w:bidi="es-ES"/>
      </w:rPr>
    </w:lvl>
    <w:lvl w:ilvl="7" w:tplc="9BF48606">
      <w:numFmt w:val="bullet"/>
      <w:lvlText w:val="•"/>
      <w:lvlJc w:val="left"/>
      <w:pPr>
        <w:ind w:left="7061" w:hanging="276"/>
      </w:pPr>
      <w:rPr>
        <w:rFonts w:hint="default"/>
        <w:lang w:val="es-ES" w:eastAsia="es-ES" w:bidi="es-ES"/>
      </w:rPr>
    </w:lvl>
    <w:lvl w:ilvl="8" w:tplc="03540FB8">
      <w:numFmt w:val="bullet"/>
      <w:lvlText w:val="•"/>
      <w:lvlJc w:val="left"/>
      <w:pPr>
        <w:ind w:left="7987" w:hanging="276"/>
      </w:pPr>
      <w:rPr>
        <w:rFonts w:hint="default"/>
        <w:lang w:val="es-ES" w:eastAsia="es-ES" w:bidi="es-ES"/>
      </w:rPr>
    </w:lvl>
  </w:abstractNum>
  <w:abstractNum w:abstractNumId="35">
    <w:nsid w:val="0E2F424B"/>
    <w:multiLevelType w:val="hybridMultilevel"/>
    <w:tmpl w:val="D35600C4"/>
    <w:lvl w:ilvl="0" w:tplc="AB10031A">
      <w:start w:val="1"/>
      <w:numFmt w:val="upperRoman"/>
      <w:lvlText w:val="%1."/>
      <w:lvlJc w:val="left"/>
      <w:pPr>
        <w:ind w:left="822" w:hanging="240"/>
      </w:pPr>
      <w:rPr>
        <w:rFonts w:ascii="Arial" w:eastAsia="Arial" w:hAnsi="Arial" w:cs="Arial" w:hint="default"/>
        <w:b/>
        <w:bCs/>
        <w:spacing w:val="-11"/>
        <w:w w:val="99"/>
        <w:sz w:val="18"/>
        <w:szCs w:val="18"/>
        <w:lang w:val="es-ES" w:eastAsia="es-ES" w:bidi="es-ES"/>
      </w:rPr>
    </w:lvl>
    <w:lvl w:ilvl="1" w:tplc="5FF6C2A0">
      <w:numFmt w:val="bullet"/>
      <w:lvlText w:val="•"/>
      <w:lvlJc w:val="left"/>
      <w:pPr>
        <w:ind w:left="1721" w:hanging="240"/>
      </w:pPr>
      <w:rPr>
        <w:rFonts w:hint="default"/>
        <w:lang w:val="es-ES" w:eastAsia="es-ES" w:bidi="es-ES"/>
      </w:rPr>
    </w:lvl>
    <w:lvl w:ilvl="2" w:tplc="297A7DDC">
      <w:numFmt w:val="bullet"/>
      <w:lvlText w:val="•"/>
      <w:lvlJc w:val="left"/>
      <w:pPr>
        <w:ind w:left="2623" w:hanging="240"/>
      </w:pPr>
      <w:rPr>
        <w:rFonts w:hint="default"/>
        <w:lang w:val="es-ES" w:eastAsia="es-ES" w:bidi="es-ES"/>
      </w:rPr>
    </w:lvl>
    <w:lvl w:ilvl="3" w:tplc="FC340EEA">
      <w:numFmt w:val="bullet"/>
      <w:lvlText w:val="•"/>
      <w:lvlJc w:val="left"/>
      <w:pPr>
        <w:ind w:left="3525" w:hanging="240"/>
      </w:pPr>
      <w:rPr>
        <w:rFonts w:hint="default"/>
        <w:lang w:val="es-ES" w:eastAsia="es-ES" w:bidi="es-ES"/>
      </w:rPr>
    </w:lvl>
    <w:lvl w:ilvl="4" w:tplc="89342192">
      <w:numFmt w:val="bullet"/>
      <w:lvlText w:val="•"/>
      <w:lvlJc w:val="left"/>
      <w:pPr>
        <w:ind w:left="4427" w:hanging="240"/>
      </w:pPr>
      <w:rPr>
        <w:rFonts w:hint="default"/>
        <w:lang w:val="es-ES" w:eastAsia="es-ES" w:bidi="es-ES"/>
      </w:rPr>
    </w:lvl>
    <w:lvl w:ilvl="5" w:tplc="638C8E54">
      <w:numFmt w:val="bullet"/>
      <w:lvlText w:val="•"/>
      <w:lvlJc w:val="left"/>
      <w:pPr>
        <w:ind w:left="5329" w:hanging="240"/>
      </w:pPr>
      <w:rPr>
        <w:rFonts w:hint="default"/>
        <w:lang w:val="es-ES" w:eastAsia="es-ES" w:bidi="es-ES"/>
      </w:rPr>
    </w:lvl>
    <w:lvl w:ilvl="6" w:tplc="B2AC1762">
      <w:numFmt w:val="bullet"/>
      <w:lvlText w:val="•"/>
      <w:lvlJc w:val="left"/>
      <w:pPr>
        <w:ind w:left="6231" w:hanging="240"/>
      </w:pPr>
      <w:rPr>
        <w:rFonts w:hint="default"/>
        <w:lang w:val="es-ES" w:eastAsia="es-ES" w:bidi="es-ES"/>
      </w:rPr>
    </w:lvl>
    <w:lvl w:ilvl="7" w:tplc="57D2ACEA">
      <w:numFmt w:val="bullet"/>
      <w:lvlText w:val="•"/>
      <w:lvlJc w:val="left"/>
      <w:pPr>
        <w:ind w:left="7133" w:hanging="240"/>
      </w:pPr>
      <w:rPr>
        <w:rFonts w:hint="default"/>
        <w:lang w:val="es-ES" w:eastAsia="es-ES" w:bidi="es-ES"/>
      </w:rPr>
    </w:lvl>
    <w:lvl w:ilvl="8" w:tplc="2ECEF9CA">
      <w:numFmt w:val="bullet"/>
      <w:lvlText w:val="•"/>
      <w:lvlJc w:val="left"/>
      <w:pPr>
        <w:ind w:left="8035" w:hanging="240"/>
      </w:pPr>
      <w:rPr>
        <w:rFonts w:hint="default"/>
        <w:lang w:val="es-ES" w:eastAsia="es-ES" w:bidi="es-ES"/>
      </w:rPr>
    </w:lvl>
  </w:abstractNum>
  <w:abstractNum w:abstractNumId="36">
    <w:nsid w:val="0E655F35"/>
    <w:multiLevelType w:val="hybridMultilevel"/>
    <w:tmpl w:val="721C2D6C"/>
    <w:lvl w:ilvl="0" w:tplc="0B02B794">
      <w:start w:val="1"/>
      <w:numFmt w:val="lowerLetter"/>
      <w:lvlText w:val="%1)."/>
      <w:lvlJc w:val="left"/>
      <w:pPr>
        <w:ind w:left="642" w:hanging="315"/>
      </w:pPr>
      <w:rPr>
        <w:rFonts w:ascii="Arial" w:eastAsia="Arial" w:hAnsi="Arial" w:cs="Arial" w:hint="default"/>
        <w:b/>
        <w:bCs/>
        <w:spacing w:val="-25"/>
        <w:w w:val="99"/>
        <w:sz w:val="18"/>
        <w:szCs w:val="18"/>
        <w:lang w:val="es-ES" w:eastAsia="es-ES" w:bidi="es-ES"/>
      </w:rPr>
    </w:lvl>
    <w:lvl w:ilvl="1" w:tplc="3412FA8A">
      <w:numFmt w:val="bullet"/>
      <w:lvlText w:val="•"/>
      <w:lvlJc w:val="left"/>
      <w:pPr>
        <w:ind w:left="1559" w:hanging="315"/>
      </w:pPr>
      <w:rPr>
        <w:rFonts w:hint="default"/>
        <w:lang w:val="es-ES" w:eastAsia="es-ES" w:bidi="es-ES"/>
      </w:rPr>
    </w:lvl>
    <w:lvl w:ilvl="2" w:tplc="16286AD4">
      <w:numFmt w:val="bullet"/>
      <w:lvlText w:val="•"/>
      <w:lvlJc w:val="left"/>
      <w:pPr>
        <w:ind w:left="2479" w:hanging="315"/>
      </w:pPr>
      <w:rPr>
        <w:rFonts w:hint="default"/>
        <w:lang w:val="es-ES" w:eastAsia="es-ES" w:bidi="es-ES"/>
      </w:rPr>
    </w:lvl>
    <w:lvl w:ilvl="3" w:tplc="B31A875A">
      <w:numFmt w:val="bullet"/>
      <w:lvlText w:val="•"/>
      <w:lvlJc w:val="left"/>
      <w:pPr>
        <w:ind w:left="3399" w:hanging="315"/>
      </w:pPr>
      <w:rPr>
        <w:rFonts w:hint="default"/>
        <w:lang w:val="es-ES" w:eastAsia="es-ES" w:bidi="es-ES"/>
      </w:rPr>
    </w:lvl>
    <w:lvl w:ilvl="4" w:tplc="24CAB804">
      <w:numFmt w:val="bullet"/>
      <w:lvlText w:val="•"/>
      <w:lvlJc w:val="left"/>
      <w:pPr>
        <w:ind w:left="4319" w:hanging="315"/>
      </w:pPr>
      <w:rPr>
        <w:rFonts w:hint="default"/>
        <w:lang w:val="es-ES" w:eastAsia="es-ES" w:bidi="es-ES"/>
      </w:rPr>
    </w:lvl>
    <w:lvl w:ilvl="5" w:tplc="09BCC930">
      <w:numFmt w:val="bullet"/>
      <w:lvlText w:val="•"/>
      <w:lvlJc w:val="left"/>
      <w:pPr>
        <w:ind w:left="5239" w:hanging="315"/>
      </w:pPr>
      <w:rPr>
        <w:rFonts w:hint="default"/>
        <w:lang w:val="es-ES" w:eastAsia="es-ES" w:bidi="es-ES"/>
      </w:rPr>
    </w:lvl>
    <w:lvl w:ilvl="6" w:tplc="D7848E2A">
      <w:numFmt w:val="bullet"/>
      <w:lvlText w:val="•"/>
      <w:lvlJc w:val="left"/>
      <w:pPr>
        <w:ind w:left="6159" w:hanging="315"/>
      </w:pPr>
      <w:rPr>
        <w:rFonts w:hint="default"/>
        <w:lang w:val="es-ES" w:eastAsia="es-ES" w:bidi="es-ES"/>
      </w:rPr>
    </w:lvl>
    <w:lvl w:ilvl="7" w:tplc="54B291FE">
      <w:numFmt w:val="bullet"/>
      <w:lvlText w:val="•"/>
      <w:lvlJc w:val="left"/>
      <w:pPr>
        <w:ind w:left="7079" w:hanging="315"/>
      </w:pPr>
      <w:rPr>
        <w:rFonts w:hint="default"/>
        <w:lang w:val="es-ES" w:eastAsia="es-ES" w:bidi="es-ES"/>
      </w:rPr>
    </w:lvl>
    <w:lvl w:ilvl="8" w:tplc="5B089C5C">
      <w:numFmt w:val="bullet"/>
      <w:lvlText w:val="•"/>
      <w:lvlJc w:val="left"/>
      <w:pPr>
        <w:ind w:left="7999" w:hanging="315"/>
      </w:pPr>
      <w:rPr>
        <w:rFonts w:hint="default"/>
        <w:lang w:val="es-ES" w:eastAsia="es-ES" w:bidi="es-ES"/>
      </w:rPr>
    </w:lvl>
  </w:abstractNum>
  <w:abstractNum w:abstractNumId="37">
    <w:nsid w:val="0F586454"/>
    <w:multiLevelType w:val="hybridMultilevel"/>
    <w:tmpl w:val="6A4C7C72"/>
    <w:lvl w:ilvl="0" w:tplc="97C86B0A">
      <w:start w:val="1"/>
      <w:numFmt w:val="lowerLetter"/>
      <w:lvlText w:val="%1)."/>
      <w:lvlJc w:val="left"/>
      <w:pPr>
        <w:ind w:left="582" w:hanging="312"/>
      </w:pPr>
      <w:rPr>
        <w:rFonts w:ascii="Arial" w:eastAsia="Arial" w:hAnsi="Arial" w:cs="Arial" w:hint="default"/>
        <w:b/>
        <w:bCs/>
        <w:spacing w:val="-4"/>
        <w:w w:val="99"/>
        <w:sz w:val="18"/>
        <w:szCs w:val="18"/>
        <w:lang w:val="es-ES" w:eastAsia="es-ES" w:bidi="es-ES"/>
      </w:rPr>
    </w:lvl>
    <w:lvl w:ilvl="1" w:tplc="D8C6AF74">
      <w:numFmt w:val="bullet"/>
      <w:lvlText w:val="•"/>
      <w:lvlJc w:val="left"/>
      <w:pPr>
        <w:ind w:left="1505" w:hanging="312"/>
      </w:pPr>
      <w:rPr>
        <w:rFonts w:hint="default"/>
        <w:lang w:val="es-ES" w:eastAsia="es-ES" w:bidi="es-ES"/>
      </w:rPr>
    </w:lvl>
    <w:lvl w:ilvl="2" w:tplc="8AFA32C2">
      <w:numFmt w:val="bullet"/>
      <w:lvlText w:val="•"/>
      <w:lvlJc w:val="left"/>
      <w:pPr>
        <w:ind w:left="2431" w:hanging="312"/>
      </w:pPr>
      <w:rPr>
        <w:rFonts w:hint="default"/>
        <w:lang w:val="es-ES" w:eastAsia="es-ES" w:bidi="es-ES"/>
      </w:rPr>
    </w:lvl>
    <w:lvl w:ilvl="3" w:tplc="C0DAECB0">
      <w:numFmt w:val="bullet"/>
      <w:lvlText w:val="•"/>
      <w:lvlJc w:val="left"/>
      <w:pPr>
        <w:ind w:left="3357" w:hanging="312"/>
      </w:pPr>
      <w:rPr>
        <w:rFonts w:hint="default"/>
        <w:lang w:val="es-ES" w:eastAsia="es-ES" w:bidi="es-ES"/>
      </w:rPr>
    </w:lvl>
    <w:lvl w:ilvl="4" w:tplc="E54EA312">
      <w:numFmt w:val="bullet"/>
      <w:lvlText w:val="•"/>
      <w:lvlJc w:val="left"/>
      <w:pPr>
        <w:ind w:left="4283" w:hanging="312"/>
      </w:pPr>
      <w:rPr>
        <w:rFonts w:hint="default"/>
        <w:lang w:val="es-ES" w:eastAsia="es-ES" w:bidi="es-ES"/>
      </w:rPr>
    </w:lvl>
    <w:lvl w:ilvl="5" w:tplc="694E6AB2">
      <w:numFmt w:val="bullet"/>
      <w:lvlText w:val="•"/>
      <w:lvlJc w:val="left"/>
      <w:pPr>
        <w:ind w:left="5209" w:hanging="312"/>
      </w:pPr>
      <w:rPr>
        <w:rFonts w:hint="default"/>
        <w:lang w:val="es-ES" w:eastAsia="es-ES" w:bidi="es-ES"/>
      </w:rPr>
    </w:lvl>
    <w:lvl w:ilvl="6" w:tplc="8FBC8BE4">
      <w:numFmt w:val="bullet"/>
      <w:lvlText w:val="•"/>
      <w:lvlJc w:val="left"/>
      <w:pPr>
        <w:ind w:left="6135" w:hanging="312"/>
      </w:pPr>
      <w:rPr>
        <w:rFonts w:hint="default"/>
        <w:lang w:val="es-ES" w:eastAsia="es-ES" w:bidi="es-ES"/>
      </w:rPr>
    </w:lvl>
    <w:lvl w:ilvl="7" w:tplc="12C69470">
      <w:numFmt w:val="bullet"/>
      <w:lvlText w:val="•"/>
      <w:lvlJc w:val="left"/>
      <w:pPr>
        <w:ind w:left="7061" w:hanging="312"/>
      </w:pPr>
      <w:rPr>
        <w:rFonts w:hint="default"/>
        <w:lang w:val="es-ES" w:eastAsia="es-ES" w:bidi="es-ES"/>
      </w:rPr>
    </w:lvl>
    <w:lvl w:ilvl="8" w:tplc="09DA6302">
      <w:numFmt w:val="bullet"/>
      <w:lvlText w:val="•"/>
      <w:lvlJc w:val="left"/>
      <w:pPr>
        <w:ind w:left="7987" w:hanging="312"/>
      </w:pPr>
      <w:rPr>
        <w:rFonts w:hint="default"/>
        <w:lang w:val="es-ES" w:eastAsia="es-ES" w:bidi="es-ES"/>
      </w:rPr>
    </w:lvl>
  </w:abstractNum>
  <w:abstractNum w:abstractNumId="38">
    <w:nsid w:val="0F845E63"/>
    <w:multiLevelType w:val="hybridMultilevel"/>
    <w:tmpl w:val="6E483422"/>
    <w:lvl w:ilvl="0" w:tplc="50064E04">
      <w:start w:val="1"/>
      <w:numFmt w:val="upperRoman"/>
      <w:lvlText w:val="%1."/>
      <w:lvlJc w:val="left"/>
      <w:pPr>
        <w:ind w:left="582" w:hanging="247"/>
        <w:jc w:val="right"/>
      </w:pPr>
      <w:rPr>
        <w:rFonts w:ascii="Arial" w:eastAsia="Arial" w:hAnsi="Arial" w:cs="Arial" w:hint="default"/>
        <w:b/>
        <w:bCs/>
        <w:spacing w:val="-25"/>
        <w:w w:val="99"/>
        <w:sz w:val="18"/>
        <w:szCs w:val="18"/>
        <w:lang w:val="es-ES" w:eastAsia="es-ES" w:bidi="es-ES"/>
      </w:rPr>
    </w:lvl>
    <w:lvl w:ilvl="1" w:tplc="48F8DC12">
      <w:start w:val="1"/>
      <w:numFmt w:val="upperRoman"/>
      <w:lvlText w:val="%2."/>
      <w:lvlJc w:val="left"/>
      <w:pPr>
        <w:ind w:left="582" w:hanging="171"/>
      </w:pPr>
      <w:rPr>
        <w:rFonts w:ascii="Arial" w:eastAsia="Arial" w:hAnsi="Arial" w:cs="Arial" w:hint="default"/>
        <w:b/>
        <w:bCs/>
        <w:w w:val="100"/>
        <w:sz w:val="18"/>
        <w:szCs w:val="18"/>
        <w:lang w:val="es-ES" w:eastAsia="es-ES" w:bidi="es-ES"/>
      </w:rPr>
    </w:lvl>
    <w:lvl w:ilvl="2" w:tplc="245E7F98">
      <w:numFmt w:val="bullet"/>
      <w:lvlText w:val="•"/>
      <w:lvlJc w:val="left"/>
      <w:pPr>
        <w:ind w:left="2431" w:hanging="171"/>
      </w:pPr>
      <w:rPr>
        <w:rFonts w:hint="default"/>
        <w:lang w:val="es-ES" w:eastAsia="es-ES" w:bidi="es-ES"/>
      </w:rPr>
    </w:lvl>
    <w:lvl w:ilvl="3" w:tplc="76B0989C">
      <w:numFmt w:val="bullet"/>
      <w:lvlText w:val="•"/>
      <w:lvlJc w:val="left"/>
      <w:pPr>
        <w:ind w:left="3357" w:hanging="171"/>
      </w:pPr>
      <w:rPr>
        <w:rFonts w:hint="default"/>
        <w:lang w:val="es-ES" w:eastAsia="es-ES" w:bidi="es-ES"/>
      </w:rPr>
    </w:lvl>
    <w:lvl w:ilvl="4" w:tplc="1E529AC4">
      <w:numFmt w:val="bullet"/>
      <w:lvlText w:val="•"/>
      <w:lvlJc w:val="left"/>
      <w:pPr>
        <w:ind w:left="4283" w:hanging="171"/>
      </w:pPr>
      <w:rPr>
        <w:rFonts w:hint="default"/>
        <w:lang w:val="es-ES" w:eastAsia="es-ES" w:bidi="es-ES"/>
      </w:rPr>
    </w:lvl>
    <w:lvl w:ilvl="5" w:tplc="E4701E14">
      <w:numFmt w:val="bullet"/>
      <w:lvlText w:val="•"/>
      <w:lvlJc w:val="left"/>
      <w:pPr>
        <w:ind w:left="5209" w:hanging="171"/>
      </w:pPr>
      <w:rPr>
        <w:rFonts w:hint="default"/>
        <w:lang w:val="es-ES" w:eastAsia="es-ES" w:bidi="es-ES"/>
      </w:rPr>
    </w:lvl>
    <w:lvl w:ilvl="6" w:tplc="648CE8B0">
      <w:numFmt w:val="bullet"/>
      <w:lvlText w:val="•"/>
      <w:lvlJc w:val="left"/>
      <w:pPr>
        <w:ind w:left="6135" w:hanging="171"/>
      </w:pPr>
      <w:rPr>
        <w:rFonts w:hint="default"/>
        <w:lang w:val="es-ES" w:eastAsia="es-ES" w:bidi="es-ES"/>
      </w:rPr>
    </w:lvl>
    <w:lvl w:ilvl="7" w:tplc="3BBAD538">
      <w:numFmt w:val="bullet"/>
      <w:lvlText w:val="•"/>
      <w:lvlJc w:val="left"/>
      <w:pPr>
        <w:ind w:left="7061" w:hanging="171"/>
      </w:pPr>
      <w:rPr>
        <w:rFonts w:hint="default"/>
        <w:lang w:val="es-ES" w:eastAsia="es-ES" w:bidi="es-ES"/>
      </w:rPr>
    </w:lvl>
    <w:lvl w:ilvl="8" w:tplc="7B32C16A">
      <w:numFmt w:val="bullet"/>
      <w:lvlText w:val="•"/>
      <w:lvlJc w:val="left"/>
      <w:pPr>
        <w:ind w:left="7987" w:hanging="171"/>
      </w:pPr>
      <w:rPr>
        <w:rFonts w:hint="default"/>
        <w:lang w:val="es-ES" w:eastAsia="es-ES" w:bidi="es-ES"/>
      </w:rPr>
    </w:lvl>
  </w:abstractNum>
  <w:abstractNum w:abstractNumId="39">
    <w:nsid w:val="0F8F16AB"/>
    <w:multiLevelType w:val="hybridMultilevel"/>
    <w:tmpl w:val="8DAA5C2C"/>
    <w:lvl w:ilvl="0" w:tplc="97263268">
      <w:start w:val="1"/>
      <w:numFmt w:val="upperRoman"/>
      <w:lvlText w:val="%1."/>
      <w:lvlJc w:val="left"/>
      <w:pPr>
        <w:ind w:left="980" w:hanging="408"/>
      </w:pPr>
      <w:rPr>
        <w:rFonts w:ascii="Arial" w:eastAsia="Arial" w:hAnsi="Arial" w:cs="Arial" w:hint="default"/>
        <w:b/>
        <w:bCs/>
        <w:spacing w:val="-2"/>
        <w:w w:val="99"/>
        <w:sz w:val="18"/>
        <w:szCs w:val="18"/>
        <w:lang w:val="es-ES" w:eastAsia="es-ES" w:bidi="es-ES"/>
      </w:rPr>
    </w:lvl>
    <w:lvl w:ilvl="1" w:tplc="3322E52A">
      <w:numFmt w:val="bullet"/>
      <w:lvlText w:val="•"/>
      <w:lvlJc w:val="left"/>
      <w:pPr>
        <w:ind w:left="1865" w:hanging="408"/>
      </w:pPr>
      <w:rPr>
        <w:rFonts w:hint="default"/>
        <w:lang w:val="es-ES" w:eastAsia="es-ES" w:bidi="es-ES"/>
      </w:rPr>
    </w:lvl>
    <w:lvl w:ilvl="2" w:tplc="FBB4B3BE">
      <w:numFmt w:val="bullet"/>
      <w:lvlText w:val="•"/>
      <w:lvlJc w:val="left"/>
      <w:pPr>
        <w:ind w:left="2751" w:hanging="408"/>
      </w:pPr>
      <w:rPr>
        <w:rFonts w:hint="default"/>
        <w:lang w:val="es-ES" w:eastAsia="es-ES" w:bidi="es-ES"/>
      </w:rPr>
    </w:lvl>
    <w:lvl w:ilvl="3" w:tplc="19F42CCC">
      <w:numFmt w:val="bullet"/>
      <w:lvlText w:val="•"/>
      <w:lvlJc w:val="left"/>
      <w:pPr>
        <w:ind w:left="3637" w:hanging="408"/>
      </w:pPr>
      <w:rPr>
        <w:rFonts w:hint="default"/>
        <w:lang w:val="es-ES" w:eastAsia="es-ES" w:bidi="es-ES"/>
      </w:rPr>
    </w:lvl>
    <w:lvl w:ilvl="4" w:tplc="D904300C">
      <w:numFmt w:val="bullet"/>
      <w:lvlText w:val="•"/>
      <w:lvlJc w:val="left"/>
      <w:pPr>
        <w:ind w:left="4523" w:hanging="408"/>
      </w:pPr>
      <w:rPr>
        <w:rFonts w:hint="default"/>
        <w:lang w:val="es-ES" w:eastAsia="es-ES" w:bidi="es-ES"/>
      </w:rPr>
    </w:lvl>
    <w:lvl w:ilvl="5" w:tplc="CAA00DA4">
      <w:numFmt w:val="bullet"/>
      <w:lvlText w:val="•"/>
      <w:lvlJc w:val="left"/>
      <w:pPr>
        <w:ind w:left="5409" w:hanging="408"/>
      </w:pPr>
      <w:rPr>
        <w:rFonts w:hint="default"/>
        <w:lang w:val="es-ES" w:eastAsia="es-ES" w:bidi="es-ES"/>
      </w:rPr>
    </w:lvl>
    <w:lvl w:ilvl="6" w:tplc="A774ABC4">
      <w:numFmt w:val="bullet"/>
      <w:lvlText w:val="•"/>
      <w:lvlJc w:val="left"/>
      <w:pPr>
        <w:ind w:left="6295" w:hanging="408"/>
      </w:pPr>
      <w:rPr>
        <w:rFonts w:hint="default"/>
        <w:lang w:val="es-ES" w:eastAsia="es-ES" w:bidi="es-ES"/>
      </w:rPr>
    </w:lvl>
    <w:lvl w:ilvl="7" w:tplc="1452D608">
      <w:numFmt w:val="bullet"/>
      <w:lvlText w:val="•"/>
      <w:lvlJc w:val="left"/>
      <w:pPr>
        <w:ind w:left="7181" w:hanging="408"/>
      </w:pPr>
      <w:rPr>
        <w:rFonts w:hint="default"/>
        <w:lang w:val="es-ES" w:eastAsia="es-ES" w:bidi="es-ES"/>
      </w:rPr>
    </w:lvl>
    <w:lvl w:ilvl="8" w:tplc="AB209426">
      <w:numFmt w:val="bullet"/>
      <w:lvlText w:val="•"/>
      <w:lvlJc w:val="left"/>
      <w:pPr>
        <w:ind w:left="8067" w:hanging="408"/>
      </w:pPr>
      <w:rPr>
        <w:rFonts w:hint="default"/>
        <w:lang w:val="es-ES" w:eastAsia="es-ES" w:bidi="es-ES"/>
      </w:rPr>
    </w:lvl>
  </w:abstractNum>
  <w:abstractNum w:abstractNumId="40">
    <w:nsid w:val="0FAE2938"/>
    <w:multiLevelType w:val="hybridMultilevel"/>
    <w:tmpl w:val="21CCFF5C"/>
    <w:lvl w:ilvl="0" w:tplc="2242B998">
      <w:start w:val="1"/>
      <w:numFmt w:val="upperRoman"/>
      <w:lvlText w:val="%1."/>
      <w:lvlJc w:val="left"/>
      <w:pPr>
        <w:ind w:left="582" w:hanging="151"/>
      </w:pPr>
      <w:rPr>
        <w:rFonts w:ascii="Arial" w:eastAsia="Arial" w:hAnsi="Arial" w:cs="Arial" w:hint="default"/>
        <w:b/>
        <w:bCs/>
        <w:spacing w:val="-4"/>
        <w:w w:val="99"/>
        <w:sz w:val="18"/>
        <w:szCs w:val="18"/>
        <w:lang w:val="es-ES" w:eastAsia="es-ES" w:bidi="es-ES"/>
      </w:rPr>
    </w:lvl>
    <w:lvl w:ilvl="1" w:tplc="9DC4DADC">
      <w:numFmt w:val="bullet"/>
      <w:lvlText w:val="•"/>
      <w:lvlJc w:val="left"/>
      <w:pPr>
        <w:ind w:left="1505" w:hanging="151"/>
      </w:pPr>
      <w:rPr>
        <w:rFonts w:hint="default"/>
        <w:lang w:val="es-ES" w:eastAsia="es-ES" w:bidi="es-ES"/>
      </w:rPr>
    </w:lvl>
    <w:lvl w:ilvl="2" w:tplc="E730CFC6">
      <w:numFmt w:val="bullet"/>
      <w:lvlText w:val="•"/>
      <w:lvlJc w:val="left"/>
      <w:pPr>
        <w:ind w:left="2431" w:hanging="151"/>
      </w:pPr>
      <w:rPr>
        <w:rFonts w:hint="default"/>
        <w:lang w:val="es-ES" w:eastAsia="es-ES" w:bidi="es-ES"/>
      </w:rPr>
    </w:lvl>
    <w:lvl w:ilvl="3" w:tplc="730E5308">
      <w:numFmt w:val="bullet"/>
      <w:lvlText w:val="•"/>
      <w:lvlJc w:val="left"/>
      <w:pPr>
        <w:ind w:left="3357" w:hanging="151"/>
      </w:pPr>
      <w:rPr>
        <w:rFonts w:hint="default"/>
        <w:lang w:val="es-ES" w:eastAsia="es-ES" w:bidi="es-ES"/>
      </w:rPr>
    </w:lvl>
    <w:lvl w:ilvl="4" w:tplc="ADF63A24">
      <w:numFmt w:val="bullet"/>
      <w:lvlText w:val="•"/>
      <w:lvlJc w:val="left"/>
      <w:pPr>
        <w:ind w:left="4283" w:hanging="151"/>
      </w:pPr>
      <w:rPr>
        <w:rFonts w:hint="default"/>
        <w:lang w:val="es-ES" w:eastAsia="es-ES" w:bidi="es-ES"/>
      </w:rPr>
    </w:lvl>
    <w:lvl w:ilvl="5" w:tplc="DF00ADD4">
      <w:numFmt w:val="bullet"/>
      <w:lvlText w:val="•"/>
      <w:lvlJc w:val="left"/>
      <w:pPr>
        <w:ind w:left="5209" w:hanging="151"/>
      </w:pPr>
      <w:rPr>
        <w:rFonts w:hint="default"/>
        <w:lang w:val="es-ES" w:eastAsia="es-ES" w:bidi="es-ES"/>
      </w:rPr>
    </w:lvl>
    <w:lvl w:ilvl="6" w:tplc="38FC94A4">
      <w:numFmt w:val="bullet"/>
      <w:lvlText w:val="•"/>
      <w:lvlJc w:val="left"/>
      <w:pPr>
        <w:ind w:left="6135" w:hanging="151"/>
      </w:pPr>
      <w:rPr>
        <w:rFonts w:hint="default"/>
        <w:lang w:val="es-ES" w:eastAsia="es-ES" w:bidi="es-ES"/>
      </w:rPr>
    </w:lvl>
    <w:lvl w:ilvl="7" w:tplc="EFE489BE">
      <w:numFmt w:val="bullet"/>
      <w:lvlText w:val="•"/>
      <w:lvlJc w:val="left"/>
      <w:pPr>
        <w:ind w:left="7061" w:hanging="151"/>
      </w:pPr>
      <w:rPr>
        <w:rFonts w:hint="default"/>
        <w:lang w:val="es-ES" w:eastAsia="es-ES" w:bidi="es-ES"/>
      </w:rPr>
    </w:lvl>
    <w:lvl w:ilvl="8" w:tplc="E2FEDFD0">
      <w:numFmt w:val="bullet"/>
      <w:lvlText w:val="•"/>
      <w:lvlJc w:val="left"/>
      <w:pPr>
        <w:ind w:left="7987" w:hanging="151"/>
      </w:pPr>
      <w:rPr>
        <w:rFonts w:hint="default"/>
        <w:lang w:val="es-ES" w:eastAsia="es-ES" w:bidi="es-ES"/>
      </w:rPr>
    </w:lvl>
  </w:abstractNum>
  <w:abstractNum w:abstractNumId="41">
    <w:nsid w:val="0FC65566"/>
    <w:multiLevelType w:val="hybridMultilevel"/>
    <w:tmpl w:val="C8F26092"/>
    <w:lvl w:ilvl="0" w:tplc="4108551C">
      <w:start w:val="3"/>
      <w:numFmt w:val="upperRoman"/>
      <w:lvlText w:val="%1."/>
      <w:lvlJc w:val="left"/>
      <w:pPr>
        <w:ind w:left="582" w:hanging="288"/>
      </w:pPr>
      <w:rPr>
        <w:rFonts w:ascii="Arial" w:eastAsia="Arial" w:hAnsi="Arial" w:cs="Arial" w:hint="default"/>
        <w:b/>
        <w:bCs/>
        <w:spacing w:val="-17"/>
        <w:w w:val="99"/>
        <w:sz w:val="18"/>
        <w:szCs w:val="18"/>
        <w:lang w:val="es-ES" w:eastAsia="es-ES" w:bidi="es-ES"/>
      </w:rPr>
    </w:lvl>
    <w:lvl w:ilvl="1" w:tplc="78D03094">
      <w:numFmt w:val="bullet"/>
      <w:lvlText w:val="•"/>
      <w:lvlJc w:val="left"/>
      <w:pPr>
        <w:ind w:left="1505" w:hanging="288"/>
      </w:pPr>
      <w:rPr>
        <w:rFonts w:hint="default"/>
        <w:lang w:val="es-ES" w:eastAsia="es-ES" w:bidi="es-ES"/>
      </w:rPr>
    </w:lvl>
    <w:lvl w:ilvl="2" w:tplc="0942ACFE">
      <w:numFmt w:val="bullet"/>
      <w:lvlText w:val="•"/>
      <w:lvlJc w:val="left"/>
      <w:pPr>
        <w:ind w:left="2431" w:hanging="288"/>
      </w:pPr>
      <w:rPr>
        <w:rFonts w:hint="default"/>
        <w:lang w:val="es-ES" w:eastAsia="es-ES" w:bidi="es-ES"/>
      </w:rPr>
    </w:lvl>
    <w:lvl w:ilvl="3" w:tplc="1B389A62">
      <w:numFmt w:val="bullet"/>
      <w:lvlText w:val="•"/>
      <w:lvlJc w:val="left"/>
      <w:pPr>
        <w:ind w:left="3357" w:hanging="288"/>
      </w:pPr>
      <w:rPr>
        <w:rFonts w:hint="default"/>
        <w:lang w:val="es-ES" w:eastAsia="es-ES" w:bidi="es-ES"/>
      </w:rPr>
    </w:lvl>
    <w:lvl w:ilvl="4" w:tplc="23E68282">
      <w:numFmt w:val="bullet"/>
      <w:lvlText w:val="•"/>
      <w:lvlJc w:val="left"/>
      <w:pPr>
        <w:ind w:left="4283" w:hanging="288"/>
      </w:pPr>
      <w:rPr>
        <w:rFonts w:hint="default"/>
        <w:lang w:val="es-ES" w:eastAsia="es-ES" w:bidi="es-ES"/>
      </w:rPr>
    </w:lvl>
    <w:lvl w:ilvl="5" w:tplc="163671B2">
      <w:numFmt w:val="bullet"/>
      <w:lvlText w:val="•"/>
      <w:lvlJc w:val="left"/>
      <w:pPr>
        <w:ind w:left="5209" w:hanging="288"/>
      </w:pPr>
      <w:rPr>
        <w:rFonts w:hint="default"/>
        <w:lang w:val="es-ES" w:eastAsia="es-ES" w:bidi="es-ES"/>
      </w:rPr>
    </w:lvl>
    <w:lvl w:ilvl="6" w:tplc="2ADA6426">
      <w:numFmt w:val="bullet"/>
      <w:lvlText w:val="•"/>
      <w:lvlJc w:val="left"/>
      <w:pPr>
        <w:ind w:left="6135" w:hanging="288"/>
      </w:pPr>
      <w:rPr>
        <w:rFonts w:hint="default"/>
        <w:lang w:val="es-ES" w:eastAsia="es-ES" w:bidi="es-ES"/>
      </w:rPr>
    </w:lvl>
    <w:lvl w:ilvl="7" w:tplc="9810416E">
      <w:numFmt w:val="bullet"/>
      <w:lvlText w:val="•"/>
      <w:lvlJc w:val="left"/>
      <w:pPr>
        <w:ind w:left="7061" w:hanging="288"/>
      </w:pPr>
      <w:rPr>
        <w:rFonts w:hint="default"/>
        <w:lang w:val="es-ES" w:eastAsia="es-ES" w:bidi="es-ES"/>
      </w:rPr>
    </w:lvl>
    <w:lvl w:ilvl="8" w:tplc="8D14D530">
      <w:numFmt w:val="bullet"/>
      <w:lvlText w:val="•"/>
      <w:lvlJc w:val="left"/>
      <w:pPr>
        <w:ind w:left="7987" w:hanging="288"/>
      </w:pPr>
      <w:rPr>
        <w:rFonts w:hint="default"/>
        <w:lang w:val="es-ES" w:eastAsia="es-ES" w:bidi="es-ES"/>
      </w:rPr>
    </w:lvl>
  </w:abstractNum>
  <w:abstractNum w:abstractNumId="42">
    <w:nsid w:val="10012956"/>
    <w:multiLevelType w:val="hybridMultilevel"/>
    <w:tmpl w:val="0D4EAB12"/>
    <w:lvl w:ilvl="0" w:tplc="4C084D4C">
      <w:start w:val="1"/>
      <w:numFmt w:val="upperRoman"/>
      <w:lvlText w:val="%1."/>
      <w:lvlJc w:val="left"/>
      <w:pPr>
        <w:ind w:left="980" w:hanging="408"/>
      </w:pPr>
      <w:rPr>
        <w:rFonts w:ascii="Arial" w:eastAsia="Arial" w:hAnsi="Arial" w:cs="Arial" w:hint="default"/>
        <w:b/>
        <w:bCs/>
        <w:spacing w:val="-4"/>
        <w:w w:val="99"/>
        <w:sz w:val="18"/>
        <w:szCs w:val="18"/>
        <w:lang w:val="es-ES" w:eastAsia="es-ES" w:bidi="es-ES"/>
      </w:rPr>
    </w:lvl>
    <w:lvl w:ilvl="1" w:tplc="C28C201C">
      <w:numFmt w:val="bullet"/>
      <w:lvlText w:val="•"/>
      <w:lvlJc w:val="left"/>
      <w:pPr>
        <w:ind w:left="1865" w:hanging="408"/>
      </w:pPr>
      <w:rPr>
        <w:rFonts w:hint="default"/>
        <w:lang w:val="es-ES" w:eastAsia="es-ES" w:bidi="es-ES"/>
      </w:rPr>
    </w:lvl>
    <w:lvl w:ilvl="2" w:tplc="2B6C492E">
      <w:numFmt w:val="bullet"/>
      <w:lvlText w:val="•"/>
      <w:lvlJc w:val="left"/>
      <w:pPr>
        <w:ind w:left="2751" w:hanging="408"/>
      </w:pPr>
      <w:rPr>
        <w:rFonts w:hint="default"/>
        <w:lang w:val="es-ES" w:eastAsia="es-ES" w:bidi="es-ES"/>
      </w:rPr>
    </w:lvl>
    <w:lvl w:ilvl="3" w:tplc="B7B0490A">
      <w:numFmt w:val="bullet"/>
      <w:lvlText w:val="•"/>
      <w:lvlJc w:val="left"/>
      <w:pPr>
        <w:ind w:left="3637" w:hanging="408"/>
      </w:pPr>
      <w:rPr>
        <w:rFonts w:hint="default"/>
        <w:lang w:val="es-ES" w:eastAsia="es-ES" w:bidi="es-ES"/>
      </w:rPr>
    </w:lvl>
    <w:lvl w:ilvl="4" w:tplc="847C03C2">
      <w:numFmt w:val="bullet"/>
      <w:lvlText w:val="•"/>
      <w:lvlJc w:val="left"/>
      <w:pPr>
        <w:ind w:left="4523" w:hanging="408"/>
      </w:pPr>
      <w:rPr>
        <w:rFonts w:hint="default"/>
        <w:lang w:val="es-ES" w:eastAsia="es-ES" w:bidi="es-ES"/>
      </w:rPr>
    </w:lvl>
    <w:lvl w:ilvl="5" w:tplc="93409E90">
      <w:numFmt w:val="bullet"/>
      <w:lvlText w:val="•"/>
      <w:lvlJc w:val="left"/>
      <w:pPr>
        <w:ind w:left="5409" w:hanging="408"/>
      </w:pPr>
      <w:rPr>
        <w:rFonts w:hint="default"/>
        <w:lang w:val="es-ES" w:eastAsia="es-ES" w:bidi="es-ES"/>
      </w:rPr>
    </w:lvl>
    <w:lvl w:ilvl="6" w:tplc="8F94A5EC">
      <w:numFmt w:val="bullet"/>
      <w:lvlText w:val="•"/>
      <w:lvlJc w:val="left"/>
      <w:pPr>
        <w:ind w:left="6295" w:hanging="408"/>
      </w:pPr>
      <w:rPr>
        <w:rFonts w:hint="default"/>
        <w:lang w:val="es-ES" w:eastAsia="es-ES" w:bidi="es-ES"/>
      </w:rPr>
    </w:lvl>
    <w:lvl w:ilvl="7" w:tplc="00621E3E">
      <w:numFmt w:val="bullet"/>
      <w:lvlText w:val="•"/>
      <w:lvlJc w:val="left"/>
      <w:pPr>
        <w:ind w:left="7181" w:hanging="408"/>
      </w:pPr>
      <w:rPr>
        <w:rFonts w:hint="default"/>
        <w:lang w:val="es-ES" w:eastAsia="es-ES" w:bidi="es-ES"/>
      </w:rPr>
    </w:lvl>
    <w:lvl w:ilvl="8" w:tplc="7FA2EE5C">
      <w:numFmt w:val="bullet"/>
      <w:lvlText w:val="•"/>
      <w:lvlJc w:val="left"/>
      <w:pPr>
        <w:ind w:left="8067" w:hanging="408"/>
      </w:pPr>
      <w:rPr>
        <w:rFonts w:hint="default"/>
        <w:lang w:val="es-ES" w:eastAsia="es-ES" w:bidi="es-ES"/>
      </w:rPr>
    </w:lvl>
  </w:abstractNum>
  <w:abstractNum w:abstractNumId="43">
    <w:nsid w:val="10814CB0"/>
    <w:multiLevelType w:val="hybridMultilevel"/>
    <w:tmpl w:val="97482726"/>
    <w:lvl w:ilvl="0" w:tplc="4026637A">
      <w:start w:val="1"/>
      <w:numFmt w:val="upperRoman"/>
      <w:lvlText w:val="%1."/>
      <w:lvlJc w:val="left"/>
      <w:pPr>
        <w:ind w:left="582" w:hanging="156"/>
      </w:pPr>
      <w:rPr>
        <w:rFonts w:ascii="Arial" w:eastAsia="Arial" w:hAnsi="Arial" w:cs="Arial" w:hint="default"/>
        <w:b/>
        <w:bCs/>
        <w:w w:val="100"/>
        <w:sz w:val="18"/>
        <w:szCs w:val="18"/>
        <w:lang w:val="es-ES" w:eastAsia="es-ES" w:bidi="es-ES"/>
      </w:rPr>
    </w:lvl>
    <w:lvl w:ilvl="1" w:tplc="CE52AE02">
      <w:numFmt w:val="bullet"/>
      <w:lvlText w:val="•"/>
      <w:lvlJc w:val="left"/>
      <w:pPr>
        <w:ind w:left="1505" w:hanging="156"/>
      </w:pPr>
      <w:rPr>
        <w:rFonts w:hint="default"/>
        <w:lang w:val="es-ES" w:eastAsia="es-ES" w:bidi="es-ES"/>
      </w:rPr>
    </w:lvl>
    <w:lvl w:ilvl="2" w:tplc="249A92C4">
      <w:numFmt w:val="bullet"/>
      <w:lvlText w:val="•"/>
      <w:lvlJc w:val="left"/>
      <w:pPr>
        <w:ind w:left="2431" w:hanging="156"/>
      </w:pPr>
      <w:rPr>
        <w:rFonts w:hint="default"/>
        <w:lang w:val="es-ES" w:eastAsia="es-ES" w:bidi="es-ES"/>
      </w:rPr>
    </w:lvl>
    <w:lvl w:ilvl="3" w:tplc="E7E868CE">
      <w:numFmt w:val="bullet"/>
      <w:lvlText w:val="•"/>
      <w:lvlJc w:val="left"/>
      <w:pPr>
        <w:ind w:left="3357" w:hanging="156"/>
      </w:pPr>
      <w:rPr>
        <w:rFonts w:hint="default"/>
        <w:lang w:val="es-ES" w:eastAsia="es-ES" w:bidi="es-ES"/>
      </w:rPr>
    </w:lvl>
    <w:lvl w:ilvl="4" w:tplc="4508CCB8">
      <w:numFmt w:val="bullet"/>
      <w:lvlText w:val="•"/>
      <w:lvlJc w:val="left"/>
      <w:pPr>
        <w:ind w:left="4283" w:hanging="156"/>
      </w:pPr>
      <w:rPr>
        <w:rFonts w:hint="default"/>
        <w:lang w:val="es-ES" w:eastAsia="es-ES" w:bidi="es-ES"/>
      </w:rPr>
    </w:lvl>
    <w:lvl w:ilvl="5" w:tplc="5EF8A360">
      <w:numFmt w:val="bullet"/>
      <w:lvlText w:val="•"/>
      <w:lvlJc w:val="left"/>
      <w:pPr>
        <w:ind w:left="5209" w:hanging="156"/>
      </w:pPr>
      <w:rPr>
        <w:rFonts w:hint="default"/>
        <w:lang w:val="es-ES" w:eastAsia="es-ES" w:bidi="es-ES"/>
      </w:rPr>
    </w:lvl>
    <w:lvl w:ilvl="6" w:tplc="3A44C5D8">
      <w:numFmt w:val="bullet"/>
      <w:lvlText w:val="•"/>
      <w:lvlJc w:val="left"/>
      <w:pPr>
        <w:ind w:left="6135" w:hanging="156"/>
      </w:pPr>
      <w:rPr>
        <w:rFonts w:hint="default"/>
        <w:lang w:val="es-ES" w:eastAsia="es-ES" w:bidi="es-ES"/>
      </w:rPr>
    </w:lvl>
    <w:lvl w:ilvl="7" w:tplc="82AA182E">
      <w:numFmt w:val="bullet"/>
      <w:lvlText w:val="•"/>
      <w:lvlJc w:val="left"/>
      <w:pPr>
        <w:ind w:left="7061" w:hanging="156"/>
      </w:pPr>
      <w:rPr>
        <w:rFonts w:hint="default"/>
        <w:lang w:val="es-ES" w:eastAsia="es-ES" w:bidi="es-ES"/>
      </w:rPr>
    </w:lvl>
    <w:lvl w:ilvl="8" w:tplc="14D6B80E">
      <w:numFmt w:val="bullet"/>
      <w:lvlText w:val="•"/>
      <w:lvlJc w:val="left"/>
      <w:pPr>
        <w:ind w:left="7987" w:hanging="156"/>
      </w:pPr>
      <w:rPr>
        <w:rFonts w:hint="default"/>
        <w:lang w:val="es-ES" w:eastAsia="es-ES" w:bidi="es-ES"/>
      </w:rPr>
    </w:lvl>
  </w:abstractNum>
  <w:abstractNum w:abstractNumId="44">
    <w:nsid w:val="10A11A82"/>
    <w:multiLevelType w:val="hybridMultilevel"/>
    <w:tmpl w:val="6F965324"/>
    <w:lvl w:ilvl="0" w:tplc="D2162498">
      <w:start w:val="1"/>
      <w:numFmt w:val="upperRoman"/>
      <w:lvlText w:val="%1."/>
      <w:lvlJc w:val="left"/>
      <w:pPr>
        <w:ind w:left="680" w:hanging="384"/>
      </w:pPr>
      <w:rPr>
        <w:rFonts w:ascii="Arial" w:eastAsia="Arial" w:hAnsi="Arial" w:cs="Arial" w:hint="default"/>
        <w:b/>
        <w:bCs/>
        <w:spacing w:val="-1"/>
        <w:w w:val="99"/>
        <w:sz w:val="20"/>
        <w:szCs w:val="20"/>
        <w:lang w:val="es-ES" w:eastAsia="es-ES" w:bidi="es-ES"/>
      </w:rPr>
    </w:lvl>
    <w:lvl w:ilvl="1" w:tplc="A75E2B54">
      <w:start w:val="1"/>
      <w:numFmt w:val="upperRoman"/>
      <w:lvlText w:val="%2."/>
      <w:lvlJc w:val="left"/>
      <w:pPr>
        <w:ind w:left="980" w:hanging="408"/>
      </w:pPr>
      <w:rPr>
        <w:rFonts w:ascii="Arial" w:eastAsia="Arial" w:hAnsi="Arial" w:cs="Arial" w:hint="default"/>
        <w:b/>
        <w:bCs/>
        <w:spacing w:val="-2"/>
        <w:w w:val="99"/>
        <w:sz w:val="18"/>
        <w:szCs w:val="18"/>
        <w:lang w:val="es-ES" w:eastAsia="es-ES" w:bidi="es-ES"/>
      </w:rPr>
    </w:lvl>
    <w:lvl w:ilvl="2" w:tplc="7EA61BB0">
      <w:numFmt w:val="bullet"/>
      <w:lvlText w:val="•"/>
      <w:lvlJc w:val="left"/>
      <w:pPr>
        <w:ind w:left="1964" w:hanging="408"/>
      </w:pPr>
      <w:rPr>
        <w:rFonts w:hint="default"/>
        <w:lang w:val="es-ES" w:eastAsia="es-ES" w:bidi="es-ES"/>
      </w:rPr>
    </w:lvl>
    <w:lvl w:ilvl="3" w:tplc="AB34875A">
      <w:numFmt w:val="bullet"/>
      <w:lvlText w:val="•"/>
      <w:lvlJc w:val="left"/>
      <w:pPr>
        <w:ind w:left="2948" w:hanging="408"/>
      </w:pPr>
      <w:rPr>
        <w:rFonts w:hint="default"/>
        <w:lang w:val="es-ES" w:eastAsia="es-ES" w:bidi="es-ES"/>
      </w:rPr>
    </w:lvl>
    <w:lvl w:ilvl="4" w:tplc="1402E402">
      <w:numFmt w:val="bullet"/>
      <w:lvlText w:val="•"/>
      <w:lvlJc w:val="left"/>
      <w:pPr>
        <w:ind w:left="3933" w:hanging="408"/>
      </w:pPr>
      <w:rPr>
        <w:rFonts w:hint="default"/>
        <w:lang w:val="es-ES" w:eastAsia="es-ES" w:bidi="es-ES"/>
      </w:rPr>
    </w:lvl>
    <w:lvl w:ilvl="5" w:tplc="BE3ED8A0">
      <w:numFmt w:val="bullet"/>
      <w:lvlText w:val="•"/>
      <w:lvlJc w:val="left"/>
      <w:pPr>
        <w:ind w:left="4917" w:hanging="408"/>
      </w:pPr>
      <w:rPr>
        <w:rFonts w:hint="default"/>
        <w:lang w:val="es-ES" w:eastAsia="es-ES" w:bidi="es-ES"/>
      </w:rPr>
    </w:lvl>
    <w:lvl w:ilvl="6" w:tplc="098A4626">
      <w:numFmt w:val="bullet"/>
      <w:lvlText w:val="•"/>
      <w:lvlJc w:val="left"/>
      <w:pPr>
        <w:ind w:left="5901" w:hanging="408"/>
      </w:pPr>
      <w:rPr>
        <w:rFonts w:hint="default"/>
        <w:lang w:val="es-ES" w:eastAsia="es-ES" w:bidi="es-ES"/>
      </w:rPr>
    </w:lvl>
    <w:lvl w:ilvl="7" w:tplc="8330597C">
      <w:numFmt w:val="bullet"/>
      <w:lvlText w:val="•"/>
      <w:lvlJc w:val="left"/>
      <w:pPr>
        <w:ind w:left="6886" w:hanging="408"/>
      </w:pPr>
      <w:rPr>
        <w:rFonts w:hint="default"/>
        <w:lang w:val="es-ES" w:eastAsia="es-ES" w:bidi="es-ES"/>
      </w:rPr>
    </w:lvl>
    <w:lvl w:ilvl="8" w:tplc="5F4A26BE">
      <w:numFmt w:val="bullet"/>
      <w:lvlText w:val="•"/>
      <w:lvlJc w:val="left"/>
      <w:pPr>
        <w:ind w:left="7870" w:hanging="408"/>
      </w:pPr>
      <w:rPr>
        <w:rFonts w:hint="default"/>
        <w:lang w:val="es-ES" w:eastAsia="es-ES" w:bidi="es-ES"/>
      </w:rPr>
    </w:lvl>
  </w:abstractNum>
  <w:abstractNum w:abstractNumId="45">
    <w:nsid w:val="10C61CC6"/>
    <w:multiLevelType w:val="hybridMultilevel"/>
    <w:tmpl w:val="F8CC5FCA"/>
    <w:lvl w:ilvl="0" w:tplc="2DE899C4">
      <w:start w:val="1"/>
      <w:numFmt w:val="upperRoman"/>
      <w:lvlText w:val="%1."/>
      <w:lvlJc w:val="left"/>
      <w:pPr>
        <w:ind w:left="582" w:hanging="154"/>
      </w:pPr>
      <w:rPr>
        <w:rFonts w:ascii="Arial" w:eastAsia="Arial" w:hAnsi="Arial" w:cs="Arial" w:hint="default"/>
        <w:b/>
        <w:bCs/>
        <w:w w:val="100"/>
        <w:sz w:val="18"/>
        <w:szCs w:val="18"/>
        <w:lang w:val="es-ES" w:eastAsia="es-ES" w:bidi="es-ES"/>
      </w:rPr>
    </w:lvl>
    <w:lvl w:ilvl="1" w:tplc="8946A74C">
      <w:start w:val="1"/>
      <w:numFmt w:val="lowerLetter"/>
      <w:lvlText w:val="%2)."/>
      <w:lvlJc w:val="left"/>
      <w:pPr>
        <w:ind w:left="1321" w:hanging="500"/>
      </w:pPr>
      <w:rPr>
        <w:rFonts w:ascii="Arial" w:eastAsia="Arial" w:hAnsi="Arial" w:cs="Arial" w:hint="default"/>
        <w:b/>
        <w:bCs/>
        <w:spacing w:val="-12"/>
        <w:w w:val="99"/>
        <w:sz w:val="18"/>
        <w:szCs w:val="18"/>
        <w:lang w:val="es-ES" w:eastAsia="es-ES" w:bidi="es-ES"/>
      </w:rPr>
    </w:lvl>
    <w:lvl w:ilvl="2" w:tplc="99FE3C24">
      <w:numFmt w:val="bullet"/>
      <w:lvlText w:val="•"/>
      <w:lvlJc w:val="left"/>
      <w:pPr>
        <w:ind w:left="2266" w:hanging="500"/>
      </w:pPr>
      <w:rPr>
        <w:rFonts w:hint="default"/>
        <w:lang w:val="es-ES" w:eastAsia="es-ES" w:bidi="es-ES"/>
      </w:rPr>
    </w:lvl>
    <w:lvl w:ilvl="3" w:tplc="B1AEDA1E">
      <w:numFmt w:val="bullet"/>
      <w:lvlText w:val="•"/>
      <w:lvlJc w:val="left"/>
      <w:pPr>
        <w:ind w:left="3213" w:hanging="500"/>
      </w:pPr>
      <w:rPr>
        <w:rFonts w:hint="default"/>
        <w:lang w:val="es-ES" w:eastAsia="es-ES" w:bidi="es-ES"/>
      </w:rPr>
    </w:lvl>
    <w:lvl w:ilvl="4" w:tplc="469AD890">
      <w:numFmt w:val="bullet"/>
      <w:lvlText w:val="•"/>
      <w:lvlJc w:val="left"/>
      <w:pPr>
        <w:ind w:left="4159" w:hanging="500"/>
      </w:pPr>
      <w:rPr>
        <w:rFonts w:hint="default"/>
        <w:lang w:val="es-ES" w:eastAsia="es-ES" w:bidi="es-ES"/>
      </w:rPr>
    </w:lvl>
    <w:lvl w:ilvl="5" w:tplc="85B0344A">
      <w:numFmt w:val="bullet"/>
      <w:lvlText w:val="•"/>
      <w:lvlJc w:val="left"/>
      <w:pPr>
        <w:ind w:left="5106" w:hanging="500"/>
      </w:pPr>
      <w:rPr>
        <w:rFonts w:hint="default"/>
        <w:lang w:val="es-ES" w:eastAsia="es-ES" w:bidi="es-ES"/>
      </w:rPr>
    </w:lvl>
    <w:lvl w:ilvl="6" w:tplc="53E29630">
      <w:numFmt w:val="bullet"/>
      <w:lvlText w:val="•"/>
      <w:lvlJc w:val="left"/>
      <w:pPr>
        <w:ind w:left="6052" w:hanging="500"/>
      </w:pPr>
      <w:rPr>
        <w:rFonts w:hint="default"/>
        <w:lang w:val="es-ES" w:eastAsia="es-ES" w:bidi="es-ES"/>
      </w:rPr>
    </w:lvl>
    <w:lvl w:ilvl="7" w:tplc="3F4C9B90">
      <w:numFmt w:val="bullet"/>
      <w:lvlText w:val="•"/>
      <w:lvlJc w:val="left"/>
      <w:pPr>
        <w:ind w:left="6999" w:hanging="500"/>
      </w:pPr>
      <w:rPr>
        <w:rFonts w:hint="default"/>
        <w:lang w:val="es-ES" w:eastAsia="es-ES" w:bidi="es-ES"/>
      </w:rPr>
    </w:lvl>
    <w:lvl w:ilvl="8" w:tplc="7FB82D9C">
      <w:numFmt w:val="bullet"/>
      <w:lvlText w:val="•"/>
      <w:lvlJc w:val="left"/>
      <w:pPr>
        <w:ind w:left="7946" w:hanging="500"/>
      </w:pPr>
      <w:rPr>
        <w:rFonts w:hint="default"/>
        <w:lang w:val="es-ES" w:eastAsia="es-ES" w:bidi="es-ES"/>
      </w:rPr>
    </w:lvl>
  </w:abstractNum>
  <w:abstractNum w:abstractNumId="46">
    <w:nsid w:val="10CD4144"/>
    <w:multiLevelType w:val="hybridMultilevel"/>
    <w:tmpl w:val="FE1C21D0"/>
    <w:lvl w:ilvl="0" w:tplc="AFB42F6E">
      <w:start w:val="1"/>
      <w:numFmt w:val="upperRoman"/>
      <w:lvlText w:val="%1."/>
      <w:lvlJc w:val="left"/>
      <w:pPr>
        <w:ind w:left="822" w:hanging="240"/>
      </w:pPr>
      <w:rPr>
        <w:rFonts w:ascii="Arial" w:eastAsia="Arial" w:hAnsi="Arial" w:cs="Arial" w:hint="default"/>
        <w:b/>
        <w:bCs/>
        <w:spacing w:val="-11"/>
        <w:w w:val="99"/>
        <w:sz w:val="18"/>
        <w:szCs w:val="18"/>
        <w:lang w:val="es-ES" w:eastAsia="es-ES" w:bidi="es-ES"/>
      </w:rPr>
    </w:lvl>
    <w:lvl w:ilvl="1" w:tplc="0B16C4E6">
      <w:numFmt w:val="bullet"/>
      <w:lvlText w:val="•"/>
      <w:lvlJc w:val="left"/>
      <w:pPr>
        <w:ind w:left="1721" w:hanging="240"/>
      </w:pPr>
      <w:rPr>
        <w:rFonts w:hint="default"/>
        <w:lang w:val="es-ES" w:eastAsia="es-ES" w:bidi="es-ES"/>
      </w:rPr>
    </w:lvl>
    <w:lvl w:ilvl="2" w:tplc="40E60ECC">
      <w:numFmt w:val="bullet"/>
      <w:lvlText w:val="•"/>
      <w:lvlJc w:val="left"/>
      <w:pPr>
        <w:ind w:left="2623" w:hanging="240"/>
      </w:pPr>
      <w:rPr>
        <w:rFonts w:hint="default"/>
        <w:lang w:val="es-ES" w:eastAsia="es-ES" w:bidi="es-ES"/>
      </w:rPr>
    </w:lvl>
    <w:lvl w:ilvl="3" w:tplc="F208A8E8">
      <w:numFmt w:val="bullet"/>
      <w:lvlText w:val="•"/>
      <w:lvlJc w:val="left"/>
      <w:pPr>
        <w:ind w:left="3525" w:hanging="240"/>
      </w:pPr>
      <w:rPr>
        <w:rFonts w:hint="default"/>
        <w:lang w:val="es-ES" w:eastAsia="es-ES" w:bidi="es-ES"/>
      </w:rPr>
    </w:lvl>
    <w:lvl w:ilvl="4" w:tplc="7B9EDAC4">
      <w:numFmt w:val="bullet"/>
      <w:lvlText w:val="•"/>
      <w:lvlJc w:val="left"/>
      <w:pPr>
        <w:ind w:left="4427" w:hanging="240"/>
      </w:pPr>
      <w:rPr>
        <w:rFonts w:hint="default"/>
        <w:lang w:val="es-ES" w:eastAsia="es-ES" w:bidi="es-ES"/>
      </w:rPr>
    </w:lvl>
    <w:lvl w:ilvl="5" w:tplc="39C0E70E">
      <w:numFmt w:val="bullet"/>
      <w:lvlText w:val="•"/>
      <w:lvlJc w:val="left"/>
      <w:pPr>
        <w:ind w:left="5329" w:hanging="240"/>
      </w:pPr>
      <w:rPr>
        <w:rFonts w:hint="default"/>
        <w:lang w:val="es-ES" w:eastAsia="es-ES" w:bidi="es-ES"/>
      </w:rPr>
    </w:lvl>
    <w:lvl w:ilvl="6" w:tplc="B0342AB8">
      <w:numFmt w:val="bullet"/>
      <w:lvlText w:val="•"/>
      <w:lvlJc w:val="left"/>
      <w:pPr>
        <w:ind w:left="6231" w:hanging="240"/>
      </w:pPr>
      <w:rPr>
        <w:rFonts w:hint="default"/>
        <w:lang w:val="es-ES" w:eastAsia="es-ES" w:bidi="es-ES"/>
      </w:rPr>
    </w:lvl>
    <w:lvl w:ilvl="7" w:tplc="48A072C2">
      <w:numFmt w:val="bullet"/>
      <w:lvlText w:val="•"/>
      <w:lvlJc w:val="left"/>
      <w:pPr>
        <w:ind w:left="7133" w:hanging="240"/>
      </w:pPr>
      <w:rPr>
        <w:rFonts w:hint="default"/>
        <w:lang w:val="es-ES" w:eastAsia="es-ES" w:bidi="es-ES"/>
      </w:rPr>
    </w:lvl>
    <w:lvl w:ilvl="8" w:tplc="1E96DFB4">
      <w:numFmt w:val="bullet"/>
      <w:lvlText w:val="•"/>
      <w:lvlJc w:val="left"/>
      <w:pPr>
        <w:ind w:left="8035" w:hanging="240"/>
      </w:pPr>
      <w:rPr>
        <w:rFonts w:hint="default"/>
        <w:lang w:val="es-ES" w:eastAsia="es-ES" w:bidi="es-ES"/>
      </w:rPr>
    </w:lvl>
  </w:abstractNum>
  <w:abstractNum w:abstractNumId="47">
    <w:nsid w:val="11005120"/>
    <w:multiLevelType w:val="hybridMultilevel"/>
    <w:tmpl w:val="18F0FDE0"/>
    <w:lvl w:ilvl="0" w:tplc="0BAE6376">
      <w:start w:val="1"/>
      <w:numFmt w:val="upperRoman"/>
      <w:lvlText w:val="%1."/>
      <w:lvlJc w:val="left"/>
      <w:pPr>
        <w:ind w:left="980" w:hanging="408"/>
      </w:pPr>
      <w:rPr>
        <w:rFonts w:ascii="Arial" w:eastAsia="Arial" w:hAnsi="Arial" w:cs="Arial" w:hint="default"/>
        <w:b/>
        <w:bCs/>
        <w:spacing w:val="-3"/>
        <w:w w:val="99"/>
        <w:sz w:val="18"/>
        <w:szCs w:val="18"/>
        <w:lang w:val="es-ES" w:eastAsia="es-ES" w:bidi="es-ES"/>
      </w:rPr>
    </w:lvl>
    <w:lvl w:ilvl="1" w:tplc="1DD24E3C">
      <w:numFmt w:val="bullet"/>
      <w:lvlText w:val="•"/>
      <w:lvlJc w:val="left"/>
      <w:pPr>
        <w:ind w:left="1865" w:hanging="408"/>
      </w:pPr>
      <w:rPr>
        <w:rFonts w:hint="default"/>
        <w:lang w:val="es-ES" w:eastAsia="es-ES" w:bidi="es-ES"/>
      </w:rPr>
    </w:lvl>
    <w:lvl w:ilvl="2" w:tplc="A1A24818">
      <w:numFmt w:val="bullet"/>
      <w:lvlText w:val="•"/>
      <w:lvlJc w:val="left"/>
      <w:pPr>
        <w:ind w:left="2751" w:hanging="408"/>
      </w:pPr>
      <w:rPr>
        <w:rFonts w:hint="default"/>
        <w:lang w:val="es-ES" w:eastAsia="es-ES" w:bidi="es-ES"/>
      </w:rPr>
    </w:lvl>
    <w:lvl w:ilvl="3" w:tplc="292A927A">
      <w:numFmt w:val="bullet"/>
      <w:lvlText w:val="•"/>
      <w:lvlJc w:val="left"/>
      <w:pPr>
        <w:ind w:left="3637" w:hanging="408"/>
      </w:pPr>
      <w:rPr>
        <w:rFonts w:hint="default"/>
        <w:lang w:val="es-ES" w:eastAsia="es-ES" w:bidi="es-ES"/>
      </w:rPr>
    </w:lvl>
    <w:lvl w:ilvl="4" w:tplc="F63C1414">
      <w:numFmt w:val="bullet"/>
      <w:lvlText w:val="•"/>
      <w:lvlJc w:val="left"/>
      <w:pPr>
        <w:ind w:left="4523" w:hanging="408"/>
      </w:pPr>
      <w:rPr>
        <w:rFonts w:hint="default"/>
        <w:lang w:val="es-ES" w:eastAsia="es-ES" w:bidi="es-ES"/>
      </w:rPr>
    </w:lvl>
    <w:lvl w:ilvl="5" w:tplc="C3B6D426">
      <w:numFmt w:val="bullet"/>
      <w:lvlText w:val="•"/>
      <w:lvlJc w:val="left"/>
      <w:pPr>
        <w:ind w:left="5409" w:hanging="408"/>
      </w:pPr>
      <w:rPr>
        <w:rFonts w:hint="default"/>
        <w:lang w:val="es-ES" w:eastAsia="es-ES" w:bidi="es-ES"/>
      </w:rPr>
    </w:lvl>
    <w:lvl w:ilvl="6" w:tplc="69CC2AFA">
      <w:numFmt w:val="bullet"/>
      <w:lvlText w:val="•"/>
      <w:lvlJc w:val="left"/>
      <w:pPr>
        <w:ind w:left="6295" w:hanging="408"/>
      </w:pPr>
      <w:rPr>
        <w:rFonts w:hint="default"/>
        <w:lang w:val="es-ES" w:eastAsia="es-ES" w:bidi="es-ES"/>
      </w:rPr>
    </w:lvl>
    <w:lvl w:ilvl="7" w:tplc="2B220D3E">
      <w:numFmt w:val="bullet"/>
      <w:lvlText w:val="•"/>
      <w:lvlJc w:val="left"/>
      <w:pPr>
        <w:ind w:left="7181" w:hanging="408"/>
      </w:pPr>
      <w:rPr>
        <w:rFonts w:hint="default"/>
        <w:lang w:val="es-ES" w:eastAsia="es-ES" w:bidi="es-ES"/>
      </w:rPr>
    </w:lvl>
    <w:lvl w:ilvl="8" w:tplc="6BA05EDC">
      <w:numFmt w:val="bullet"/>
      <w:lvlText w:val="•"/>
      <w:lvlJc w:val="left"/>
      <w:pPr>
        <w:ind w:left="8067" w:hanging="408"/>
      </w:pPr>
      <w:rPr>
        <w:rFonts w:hint="default"/>
        <w:lang w:val="es-ES" w:eastAsia="es-ES" w:bidi="es-ES"/>
      </w:rPr>
    </w:lvl>
  </w:abstractNum>
  <w:abstractNum w:abstractNumId="48">
    <w:nsid w:val="1142561E"/>
    <w:multiLevelType w:val="hybridMultilevel"/>
    <w:tmpl w:val="EA3A6BAC"/>
    <w:lvl w:ilvl="0" w:tplc="29ECA4F4">
      <w:start w:val="1"/>
      <w:numFmt w:val="upperRoman"/>
      <w:lvlText w:val="%1."/>
      <w:lvlJc w:val="left"/>
      <w:pPr>
        <w:ind w:left="582" w:hanging="180"/>
      </w:pPr>
      <w:rPr>
        <w:rFonts w:ascii="Arial" w:eastAsia="Arial" w:hAnsi="Arial" w:cs="Arial" w:hint="default"/>
        <w:b/>
        <w:bCs/>
        <w:spacing w:val="-23"/>
        <w:w w:val="99"/>
        <w:sz w:val="18"/>
        <w:szCs w:val="18"/>
        <w:lang w:val="es-ES" w:eastAsia="es-ES" w:bidi="es-ES"/>
      </w:rPr>
    </w:lvl>
    <w:lvl w:ilvl="1" w:tplc="BFA4A17A">
      <w:numFmt w:val="bullet"/>
      <w:lvlText w:val="•"/>
      <w:lvlJc w:val="left"/>
      <w:pPr>
        <w:ind w:left="1505" w:hanging="180"/>
      </w:pPr>
      <w:rPr>
        <w:rFonts w:hint="default"/>
        <w:lang w:val="es-ES" w:eastAsia="es-ES" w:bidi="es-ES"/>
      </w:rPr>
    </w:lvl>
    <w:lvl w:ilvl="2" w:tplc="356A70E0">
      <w:numFmt w:val="bullet"/>
      <w:lvlText w:val="•"/>
      <w:lvlJc w:val="left"/>
      <w:pPr>
        <w:ind w:left="2431" w:hanging="180"/>
      </w:pPr>
      <w:rPr>
        <w:rFonts w:hint="default"/>
        <w:lang w:val="es-ES" w:eastAsia="es-ES" w:bidi="es-ES"/>
      </w:rPr>
    </w:lvl>
    <w:lvl w:ilvl="3" w:tplc="B30453F0">
      <w:numFmt w:val="bullet"/>
      <w:lvlText w:val="•"/>
      <w:lvlJc w:val="left"/>
      <w:pPr>
        <w:ind w:left="3357" w:hanging="180"/>
      </w:pPr>
      <w:rPr>
        <w:rFonts w:hint="default"/>
        <w:lang w:val="es-ES" w:eastAsia="es-ES" w:bidi="es-ES"/>
      </w:rPr>
    </w:lvl>
    <w:lvl w:ilvl="4" w:tplc="79427B0A">
      <w:numFmt w:val="bullet"/>
      <w:lvlText w:val="•"/>
      <w:lvlJc w:val="left"/>
      <w:pPr>
        <w:ind w:left="4283" w:hanging="180"/>
      </w:pPr>
      <w:rPr>
        <w:rFonts w:hint="default"/>
        <w:lang w:val="es-ES" w:eastAsia="es-ES" w:bidi="es-ES"/>
      </w:rPr>
    </w:lvl>
    <w:lvl w:ilvl="5" w:tplc="B3509584">
      <w:numFmt w:val="bullet"/>
      <w:lvlText w:val="•"/>
      <w:lvlJc w:val="left"/>
      <w:pPr>
        <w:ind w:left="5209" w:hanging="180"/>
      </w:pPr>
      <w:rPr>
        <w:rFonts w:hint="default"/>
        <w:lang w:val="es-ES" w:eastAsia="es-ES" w:bidi="es-ES"/>
      </w:rPr>
    </w:lvl>
    <w:lvl w:ilvl="6" w:tplc="91E43B4A">
      <w:numFmt w:val="bullet"/>
      <w:lvlText w:val="•"/>
      <w:lvlJc w:val="left"/>
      <w:pPr>
        <w:ind w:left="6135" w:hanging="180"/>
      </w:pPr>
      <w:rPr>
        <w:rFonts w:hint="default"/>
        <w:lang w:val="es-ES" w:eastAsia="es-ES" w:bidi="es-ES"/>
      </w:rPr>
    </w:lvl>
    <w:lvl w:ilvl="7" w:tplc="03E48A74">
      <w:numFmt w:val="bullet"/>
      <w:lvlText w:val="•"/>
      <w:lvlJc w:val="left"/>
      <w:pPr>
        <w:ind w:left="7061" w:hanging="180"/>
      </w:pPr>
      <w:rPr>
        <w:rFonts w:hint="default"/>
        <w:lang w:val="es-ES" w:eastAsia="es-ES" w:bidi="es-ES"/>
      </w:rPr>
    </w:lvl>
    <w:lvl w:ilvl="8" w:tplc="EAF8C670">
      <w:numFmt w:val="bullet"/>
      <w:lvlText w:val="•"/>
      <w:lvlJc w:val="left"/>
      <w:pPr>
        <w:ind w:left="7987" w:hanging="180"/>
      </w:pPr>
      <w:rPr>
        <w:rFonts w:hint="default"/>
        <w:lang w:val="es-ES" w:eastAsia="es-ES" w:bidi="es-ES"/>
      </w:rPr>
    </w:lvl>
  </w:abstractNum>
  <w:abstractNum w:abstractNumId="49">
    <w:nsid w:val="117B55DE"/>
    <w:multiLevelType w:val="hybridMultilevel"/>
    <w:tmpl w:val="C032F244"/>
    <w:lvl w:ilvl="0" w:tplc="9BD4B92C">
      <w:start w:val="1"/>
      <w:numFmt w:val="upperRoman"/>
      <w:lvlText w:val="%1."/>
      <w:lvlJc w:val="left"/>
      <w:pPr>
        <w:ind w:left="582" w:hanging="168"/>
      </w:pPr>
      <w:rPr>
        <w:rFonts w:ascii="Arial" w:eastAsia="Arial" w:hAnsi="Arial" w:cs="Arial" w:hint="default"/>
        <w:b/>
        <w:bCs/>
        <w:w w:val="100"/>
        <w:sz w:val="18"/>
        <w:szCs w:val="18"/>
        <w:lang w:val="es-ES" w:eastAsia="es-ES" w:bidi="es-ES"/>
      </w:rPr>
    </w:lvl>
    <w:lvl w:ilvl="1" w:tplc="46BC224C">
      <w:numFmt w:val="bullet"/>
      <w:lvlText w:val="•"/>
      <w:lvlJc w:val="left"/>
      <w:pPr>
        <w:ind w:left="1505" w:hanging="168"/>
      </w:pPr>
      <w:rPr>
        <w:rFonts w:hint="default"/>
        <w:lang w:val="es-ES" w:eastAsia="es-ES" w:bidi="es-ES"/>
      </w:rPr>
    </w:lvl>
    <w:lvl w:ilvl="2" w:tplc="4094F27A">
      <w:numFmt w:val="bullet"/>
      <w:lvlText w:val="•"/>
      <w:lvlJc w:val="left"/>
      <w:pPr>
        <w:ind w:left="2431" w:hanging="168"/>
      </w:pPr>
      <w:rPr>
        <w:rFonts w:hint="default"/>
        <w:lang w:val="es-ES" w:eastAsia="es-ES" w:bidi="es-ES"/>
      </w:rPr>
    </w:lvl>
    <w:lvl w:ilvl="3" w:tplc="C0C261A0">
      <w:numFmt w:val="bullet"/>
      <w:lvlText w:val="•"/>
      <w:lvlJc w:val="left"/>
      <w:pPr>
        <w:ind w:left="3357" w:hanging="168"/>
      </w:pPr>
      <w:rPr>
        <w:rFonts w:hint="default"/>
        <w:lang w:val="es-ES" w:eastAsia="es-ES" w:bidi="es-ES"/>
      </w:rPr>
    </w:lvl>
    <w:lvl w:ilvl="4" w:tplc="B2BEB1AE">
      <w:numFmt w:val="bullet"/>
      <w:lvlText w:val="•"/>
      <w:lvlJc w:val="left"/>
      <w:pPr>
        <w:ind w:left="4283" w:hanging="168"/>
      </w:pPr>
      <w:rPr>
        <w:rFonts w:hint="default"/>
        <w:lang w:val="es-ES" w:eastAsia="es-ES" w:bidi="es-ES"/>
      </w:rPr>
    </w:lvl>
    <w:lvl w:ilvl="5" w:tplc="FD0EC988">
      <w:numFmt w:val="bullet"/>
      <w:lvlText w:val="•"/>
      <w:lvlJc w:val="left"/>
      <w:pPr>
        <w:ind w:left="5209" w:hanging="168"/>
      </w:pPr>
      <w:rPr>
        <w:rFonts w:hint="default"/>
        <w:lang w:val="es-ES" w:eastAsia="es-ES" w:bidi="es-ES"/>
      </w:rPr>
    </w:lvl>
    <w:lvl w:ilvl="6" w:tplc="F504535E">
      <w:numFmt w:val="bullet"/>
      <w:lvlText w:val="•"/>
      <w:lvlJc w:val="left"/>
      <w:pPr>
        <w:ind w:left="6135" w:hanging="168"/>
      </w:pPr>
      <w:rPr>
        <w:rFonts w:hint="default"/>
        <w:lang w:val="es-ES" w:eastAsia="es-ES" w:bidi="es-ES"/>
      </w:rPr>
    </w:lvl>
    <w:lvl w:ilvl="7" w:tplc="B5ECD52C">
      <w:numFmt w:val="bullet"/>
      <w:lvlText w:val="•"/>
      <w:lvlJc w:val="left"/>
      <w:pPr>
        <w:ind w:left="7061" w:hanging="168"/>
      </w:pPr>
      <w:rPr>
        <w:rFonts w:hint="default"/>
        <w:lang w:val="es-ES" w:eastAsia="es-ES" w:bidi="es-ES"/>
      </w:rPr>
    </w:lvl>
    <w:lvl w:ilvl="8" w:tplc="A86E0D26">
      <w:numFmt w:val="bullet"/>
      <w:lvlText w:val="•"/>
      <w:lvlJc w:val="left"/>
      <w:pPr>
        <w:ind w:left="7987" w:hanging="168"/>
      </w:pPr>
      <w:rPr>
        <w:rFonts w:hint="default"/>
        <w:lang w:val="es-ES" w:eastAsia="es-ES" w:bidi="es-ES"/>
      </w:rPr>
    </w:lvl>
  </w:abstractNum>
  <w:abstractNum w:abstractNumId="50">
    <w:nsid w:val="11860077"/>
    <w:multiLevelType w:val="hybridMultilevel"/>
    <w:tmpl w:val="EB6401BE"/>
    <w:lvl w:ilvl="0" w:tplc="5770FDEC">
      <w:start w:val="1"/>
      <w:numFmt w:val="upperRoman"/>
      <w:lvlText w:val="%1."/>
      <w:lvlJc w:val="left"/>
      <w:pPr>
        <w:ind w:left="642" w:hanging="346"/>
      </w:pPr>
      <w:rPr>
        <w:rFonts w:ascii="Arial" w:eastAsia="Arial" w:hAnsi="Arial" w:cs="Arial" w:hint="default"/>
        <w:b/>
        <w:bCs/>
        <w:spacing w:val="-21"/>
        <w:w w:val="99"/>
        <w:sz w:val="18"/>
        <w:szCs w:val="18"/>
        <w:lang w:val="es-ES" w:eastAsia="es-ES" w:bidi="es-ES"/>
      </w:rPr>
    </w:lvl>
    <w:lvl w:ilvl="1" w:tplc="DDE8B7C4">
      <w:start w:val="1"/>
      <w:numFmt w:val="lowerLetter"/>
      <w:lvlText w:val="%2)."/>
      <w:lvlJc w:val="left"/>
      <w:pPr>
        <w:ind w:left="642" w:hanging="286"/>
      </w:pPr>
      <w:rPr>
        <w:rFonts w:ascii="Arial" w:eastAsia="Arial" w:hAnsi="Arial" w:cs="Arial" w:hint="default"/>
        <w:b/>
        <w:bCs/>
        <w:w w:val="99"/>
        <w:sz w:val="18"/>
        <w:szCs w:val="18"/>
        <w:lang w:val="es-ES" w:eastAsia="es-ES" w:bidi="es-ES"/>
      </w:rPr>
    </w:lvl>
    <w:lvl w:ilvl="2" w:tplc="6212C57E">
      <w:numFmt w:val="bullet"/>
      <w:lvlText w:val="•"/>
      <w:lvlJc w:val="left"/>
      <w:pPr>
        <w:ind w:left="2479" w:hanging="286"/>
      </w:pPr>
      <w:rPr>
        <w:rFonts w:hint="default"/>
        <w:lang w:val="es-ES" w:eastAsia="es-ES" w:bidi="es-ES"/>
      </w:rPr>
    </w:lvl>
    <w:lvl w:ilvl="3" w:tplc="2300320A">
      <w:numFmt w:val="bullet"/>
      <w:lvlText w:val="•"/>
      <w:lvlJc w:val="left"/>
      <w:pPr>
        <w:ind w:left="3399" w:hanging="286"/>
      </w:pPr>
      <w:rPr>
        <w:rFonts w:hint="default"/>
        <w:lang w:val="es-ES" w:eastAsia="es-ES" w:bidi="es-ES"/>
      </w:rPr>
    </w:lvl>
    <w:lvl w:ilvl="4" w:tplc="1D5C957A">
      <w:numFmt w:val="bullet"/>
      <w:lvlText w:val="•"/>
      <w:lvlJc w:val="left"/>
      <w:pPr>
        <w:ind w:left="4319" w:hanging="286"/>
      </w:pPr>
      <w:rPr>
        <w:rFonts w:hint="default"/>
        <w:lang w:val="es-ES" w:eastAsia="es-ES" w:bidi="es-ES"/>
      </w:rPr>
    </w:lvl>
    <w:lvl w:ilvl="5" w:tplc="E606064A">
      <w:numFmt w:val="bullet"/>
      <w:lvlText w:val="•"/>
      <w:lvlJc w:val="left"/>
      <w:pPr>
        <w:ind w:left="5239" w:hanging="286"/>
      </w:pPr>
      <w:rPr>
        <w:rFonts w:hint="default"/>
        <w:lang w:val="es-ES" w:eastAsia="es-ES" w:bidi="es-ES"/>
      </w:rPr>
    </w:lvl>
    <w:lvl w:ilvl="6" w:tplc="B27A70C8">
      <w:numFmt w:val="bullet"/>
      <w:lvlText w:val="•"/>
      <w:lvlJc w:val="left"/>
      <w:pPr>
        <w:ind w:left="6159" w:hanging="286"/>
      </w:pPr>
      <w:rPr>
        <w:rFonts w:hint="default"/>
        <w:lang w:val="es-ES" w:eastAsia="es-ES" w:bidi="es-ES"/>
      </w:rPr>
    </w:lvl>
    <w:lvl w:ilvl="7" w:tplc="178EF5F0">
      <w:numFmt w:val="bullet"/>
      <w:lvlText w:val="•"/>
      <w:lvlJc w:val="left"/>
      <w:pPr>
        <w:ind w:left="7079" w:hanging="286"/>
      </w:pPr>
      <w:rPr>
        <w:rFonts w:hint="default"/>
        <w:lang w:val="es-ES" w:eastAsia="es-ES" w:bidi="es-ES"/>
      </w:rPr>
    </w:lvl>
    <w:lvl w:ilvl="8" w:tplc="BBBCB578">
      <w:numFmt w:val="bullet"/>
      <w:lvlText w:val="•"/>
      <w:lvlJc w:val="left"/>
      <w:pPr>
        <w:ind w:left="7999" w:hanging="286"/>
      </w:pPr>
      <w:rPr>
        <w:rFonts w:hint="default"/>
        <w:lang w:val="es-ES" w:eastAsia="es-ES" w:bidi="es-ES"/>
      </w:rPr>
    </w:lvl>
  </w:abstractNum>
  <w:abstractNum w:abstractNumId="51">
    <w:nsid w:val="11D3041F"/>
    <w:multiLevelType w:val="hybridMultilevel"/>
    <w:tmpl w:val="ACB87D5A"/>
    <w:lvl w:ilvl="0" w:tplc="5A9C6696">
      <w:start w:val="3"/>
      <w:numFmt w:val="upperRoman"/>
      <w:lvlText w:val="%1."/>
      <w:lvlJc w:val="left"/>
      <w:pPr>
        <w:ind w:left="582" w:hanging="288"/>
      </w:pPr>
      <w:rPr>
        <w:rFonts w:ascii="Arial" w:eastAsia="Arial" w:hAnsi="Arial" w:cs="Arial" w:hint="default"/>
        <w:b/>
        <w:bCs/>
        <w:spacing w:val="-17"/>
        <w:w w:val="99"/>
        <w:sz w:val="18"/>
        <w:szCs w:val="18"/>
        <w:lang w:val="es-ES" w:eastAsia="es-ES" w:bidi="es-ES"/>
      </w:rPr>
    </w:lvl>
    <w:lvl w:ilvl="1" w:tplc="06B22178">
      <w:numFmt w:val="bullet"/>
      <w:lvlText w:val="•"/>
      <w:lvlJc w:val="left"/>
      <w:pPr>
        <w:ind w:left="1505" w:hanging="288"/>
      </w:pPr>
      <w:rPr>
        <w:rFonts w:hint="default"/>
        <w:lang w:val="es-ES" w:eastAsia="es-ES" w:bidi="es-ES"/>
      </w:rPr>
    </w:lvl>
    <w:lvl w:ilvl="2" w:tplc="6A40736A">
      <w:numFmt w:val="bullet"/>
      <w:lvlText w:val="•"/>
      <w:lvlJc w:val="left"/>
      <w:pPr>
        <w:ind w:left="2431" w:hanging="288"/>
      </w:pPr>
      <w:rPr>
        <w:rFonts w:hint="default"/>
        <w:lang w:val="es-ES" w:eastAsia="es-ES" w:bidi="es-ES"/>
      </w:rPr>
    </w:lvl>
    <w:lvl w:ilvl="3" w:tplc="2F5665E0">
      <w:numFmt w:val="bullet"/>
      <w:lvlText w:val="•"/>
      <w:lvlJc w:val="left"/>
      <w:pPr>
        <w:ind w:left="3357" w:hanging="288"/>
      </w:pPr>
      <w:rPr>
        <w:rFonts w:hint="default"/>
        <w:lang w:val="es-ES" w:eastAsia="es-ES" w:bidi="es-ES"/>
      </w:rPr>
    </w:lvl>
    <w:lvl w:ilvl="4" w:tplc="B4CEBE12">
      <w:numFmt w:val="bullet"/>
      <w:lvlText w:val="•"/>
      <w:lvlJc w:val="left"/>
      <w:pPr>
        <w:ind w:left="4283" w:hanging="288"/>
      </w:pPr>
      <w:rPr>
        <w:rFonts w:hint="default"/>
        <w:lang w:val="es-ES" w:eastAsia="es-ES" w:bidi="es-ES"/>
      </w:rPr>
    </w:lvl>
    <w:lvl w:ilvl="5" w:tplc="355C58A4">
      <w:numFmt w:val="bullet"/>
      <w:lvlText w:val="•"/>
      <w:lvlJc w:val="left"/>
      <w:pPr>
        <w:ind w:left="5209" w:hanging="288"/>
      </w:pPr>
      <w:rPr>
        <w:rFonts w:hint="default"/>
        <w:lang w:val="es-ES" w:eastAsia="es-ES" w:bidi="es-ES"/>
      </w:rPr>
    </w:lvl>
    <w:lvl w:ilvl="6" w:tplc="16E2590E">
      <w:numFmt w:val="bullet"/>
      <w:lvlText w:val="•"/>
      <w:lvlJc w:val="left"/>
      <w:pPr>
        <w:ind w:left="6135" w:hanging="288"/>
      </w:pPr>
      <w:rPr>
        <w:rFonts w:hint="default"/>
        <w:lang w:val="es-ES" w:eastAsia="es-ES" w:bidi="es-ES"/>
      </w:rPr>
    </w:lvl>
    <w:lvl w:ilvl="7" w:tplc="E2A2F942">
      <w:numFmt w:val="bullet"/>
      <w:lvlText w:val="•"/>
      <w:lvlJc w:val="left"/>
      <w:pPr>
        <w:ind w:left="7061" w:hanging="288"/>
      </w:pPr>
      <w:rPr>
        <w:rFonts w:hint="default"/>
        <w:lang w:val="es-ES" w:eastAsia="es-ES" w:bidi="es-ES"/>
      </w:rPr>
    </w:lvl>
    <w:lvl w:ilvl="8" w:tplc="16EEF068">
      <w:numFmt w:val="bullet"/>
      <w:lvlText w:val="•"/>
      <w:lvlJc w:val="left"/>
      <w:pPr>
        <w:ind w:left="7987" w:hanging="288"/>
      </w:pPr>
      <w:rPr>
        <w:rFonts w:hint="default"/>
        <w:lang w:val="es-ES" w:eastAsia="es-ES" w:bidi="es-ES"/>
      </w:rPr>
    </w:lvl>
  </w:abstractNum>
  <w:abstractNum w:abstractNumId="52">
    <w:nsid w:val="1202150F"/>
    <w:multiLevelType w:val="hybridMultilevel"/>
    <w:tmpl w:val="11A8D8E4"/>
    <w:lvl w:ilvl="0" w:tplc="2FA05D8E">
      <w:start w:val="1"/>
      <w:numFmt w:val="lowerLetter"/>
      <w:lvlText w:val="%1)."/>
      <w:lvlJc w:val="left"/>
      <w:pPr>
        <w:ind w:left="958" w:hanging="380"/>
      </w:pPr>
      <w:rPr>
        <w:rFonts w:ascii="Arial" w:eastAsia="Arial" w:hAnsi="Arial" w:cs="Arial" w:hint="default"/>
        <w:b/>
        <w:bCs/>
        <w:spacing w:val="-2"/>
        <w:w w:val="99"/>
        <w:sz w:val="18"/>
        <w:szCs w:val="18"/>
        <w:lang w:val="es-ES" w:eastAsia="es-ES" w:bidi="es-ES"/>
      </w:rPr>
    </w:lvl>
    <w:lvl w:ilvl="1" w:tplc="789C9910">
      <w:numFmt w:val="bullet"/>
      <w:lvlText w:val="•"/>
      <w:lvlJc w:val="left"/>
      <w:pPr>
        <w:ind w:left="1847" w:hanging="380"/>
      </w:pPr>
      <w:rPr>
        <w:rFonts w:hint="default"/>
        <w:lang w:val="es-ES" w:eastAsia="es-ES" w:bidi="es-ES"/>
      </w:rPr>
    </w:lvl>
    <w:lvl w:ilvl="2" w:tplc="8FCA999E">
      <w:numFmt w:val="bullet"/>
      <w:lvlText w:val="•"/>
      <w:lvlJc w:val="left"/>
      <w:pPr>
        <w:ind w:left="2735" w:hanging="380"/>
      </w:pPr>
      <w:rPr>
        <w:rFonts w:hint="default"/>
        <w:lang w:val="es-ES" w:eastAsia="es-ES" w:bidi="es-ES"/>
      </w:rPr>
    </w:lvl>
    <w:lvl w:ilvl="3" w:tplc="C78AAB18">
      <w:numFmt w:val="bullet"/>
      <w:lvlText w:val="•"/>
      <w:lvlJc w:val="left"/>
      <w:pPr>
        <w:ind w:left="3623" w:hanging="380"/>
      </w:pPr>
      <w:rPr>
        <w:rFonts w:hint="default"/>
        <w:lang w:val="es-ES" w:eastAsia="es-ES" w:bidi="es-ES"/>
      </w:rPr>
    </w:lvl>
    <w:lvl w:ilvl="4" w:tplc="65420454">
      <w:numFmt w:val="bullet"/>
      <w:lvlText w:val="•"/>
      <w:lvlJc w:val="left"/>
      <w:pPr>
        <w:ind w:left="4511" w:hanging="380"/>
      </w:pPr>
      <w:rPr>
        <w:rFonts w:hint="default"/>
        <w:lang w:val="es-ES" w:eastAsia="es-ES" w:bidi="es-ES"/>
      </w:rPr>
    </w:lvl>
    <w:lvl w:ilvl="5" w:tplc="750E1098">
      <w:numFmt w:val="bullet"/>
      <w:lvlText w:val="•"/>
      <w:lvlJc w:val="left"/>
      <w:pPr>
        <w:ind w:left="5399" w:hanging="380"/>
      </w:pPr>
      <w:rPr>
        <w:rFonts w:hint="default"/>
        <w:lang w:val="es-ES" w:eastAsia="es-ES" w:bidi="es-ES"/>
      </w:rPr>
    </w:lvl>
    <w:lvl w:ilvl="6" w:tplc="ECA62A0E">
      <w:numFmt w:val="bullet"/>
      <w:lvlText w:val="•"/>
      <w:lvlJc w:val="left"/>
      <w:pPr>
        <w:ind w:left="6287" w:hanging="380"/>
      </w:pPr>
      <w:rPr>
        <w:rFonts w:hint="default"/>
        <w:lang w:val="es-ES" w:eastAsia="es-ES" w:bidi="es-ES"/>
      </w:rPr>
    </w:lvl>
    <w:lvl w:ilvl="7" w:tplc="D638B7E0">
      <w:numFmt w:val="bullet"/>
      <w:lvlText w:val="•"/>
      <w:lvlJc w:val="left"/>
      <w:pPr>
        <w:ind w:left="7175" w:hanging="380"/>
      </w:pPr>
      <w:rPr>
        <w:rFonts w:hint="default"/>
        <w:lang w:val="es-ES" w:eastAsia="es-ES" w:bidi="es-ES"/>
      </w:rPr>
    </w:lvl>
    <w:lvl w:ilvl="8" w:tplc="BB067DE0">
      <w:numFmt w:val="bullet"/>
      <w:lvlText w:val="•"/>
      <w:lvlJc w:val="left"/>
      <w:pPr>
        <w:ind w:left="8063" w:hanging="380"/>
      </w:pPr>
      <w:rPr>
        <w:rFonts w:hint="default"/>
        <w:lang w:val="es-ES" w:eastAsia="es-ES" w:bidi="es-ES"/>
      </w:rPr>
    </w:lvl>
  </w:abstractNum>
  <w:abstractNum w:abstractNumId="53">
    <w:nsid w:val="12336534"/>
    <w:multiLevelType w:val="hybridMultilevel"/>
    <w:tmpl w:val="97E4AE2C"/>
    <w:lvl w:ilvl="0" w:tplc="5B58A880">
      <w:start w:val="1"/>
      <w:numFmt w:val="upperRoman"/>
      <w:lvlText w:val="%1."/>
      <w:lvlJc w:val="left"/>
      <w:pPr>
        <w:ind w:left="582" w:hanging="192"/>
      </w:pPr>
      <w:rPr>
        <w:rFonts w:ascii="Arial" w:eastAsia="Arial" w:hAnsi="Arial" w:cs="Arial" w:hint="default"/>
        <w:b/>
        <w:bCs/>
        <w:spacing w:val="-12"/>
        <w:w w:val="99"/>
        <w:sz w:val="18"/>
        <w:szCs w:val="18"/>
        <w:lang w:val="es-ES" w:eastAsia="es-ES" w:bidi="es-ES"/>
      </w:rPr>
    </w:lvl>
    <w:lvl w:ilvl="1" w:tplc="A1780A7A">
      <w:numFmt w:val="bullet"/>
      <w:lvlText w:val="•"/>
      <w:lvlJc w:val="left"/>
      <w:pPr>
        <w:ind w:left="1505" w:hanging="192"/>
      </w:pPr>
      <w:rPr>
        <w:rFonts w:hint="default"/>
        <w:lang w:val="es-ES" w:eastAsia="es-ES" w:bidi="es-ES"/>
      </w:rPr>
    </w:lvl>
    <w:lvl w:ilvl="2" w:tplc="3C421F20">
      <w:numFmt w:val="bullet"/>
      <w:lvlText w:val="•"/>
      <w:lvlJc w:val="left"/>
      <w:pPr>
        <w:ind w:left="2431" w:hanging="192"/>
      </w:pPr>
      <w:rPr>
        <w:rFonts w:hint="default"/>
        <w:lang w:val="es-ES" w:eastAsia="es-ES" w:bidi="es-ES"/>
      </w:rPr>
    </w:lvl>
    <w:lvl w:ilvl="3" w:tplc="902693D6">
      <w:numFmt w:val="bullet"/>
      <w:lvlText w:val="•"/>
      <w:lvlJc w:val="left"/>
      <w:pPr>
        <w:ind w:left="3357" w:hanging="192"/>
      </w:pPr>
      <w:rPr>
        <w:rFonts w:hint="default"/>
        <w:lang w:val="es-ES" w:eastAsia="es-ES" w:bidi="es-ES"/>
      </w:rPr>
    </w:lvl>
    <w:lvl w:ilvl="4" w:tplc="F4BA2D0A">
      <w:numFmt w:val="bullet"/>
      <w:lvlText w:val="•"/>
      <w:lvlJc w:val="left"/>
      <w:pPr>
        <w:ind w:left="4283" w:hanging="192"/>
      </w:pPr>
      <w:rPr>
        <w:rFonts w:hint="default"/>
        <w:lang w:val="es-ES" w:eastAsia="es-ES" w:bidi="es-ES"/>
      </w:rPr>
    </w:lvl>
    <w:lvl w:ilvl="5" w:tplc="510ED6E8">
      <w:numFmt w:val="bullet"/>
      <w:lvlText w:val="•"/>
      <w:lvlJc w:val="left"/>
      <w:pPr>
        <w:ind w:left="5209" w:hanging="192"/>
      </w:pPr>
      <w:rPr>
        <w:rFonts w:hint="default"/>
        <w:lang w:val="es-ES" w:eastAsia="es-ES" w:bidi="es-ES"/>
      </w:rPr>
    </w:lvl>
    <w:lvl w:ilvl="6" w:tplc="2E54DD2E">
      <w:numFmt w:val="bullet"/>
      <w:lvlText w:val="•"/>
      <w:lvlJc w:val="left"/>
      <w:pPr>
        <w:ind w:left="6135" w:hanging="192"/>
      </w:pPr>
      <w:rPr>
        <w:rFonts w:hint="default"/>
        <w:lang w:val="es-ES" w:eastAsia="es-ES" w:bidi="es-ES"/>
      </w:rPr>
    </w:lvl>
    <w:lvl w:ilvl="7" w:tplc="D4EE3774">
      <w:numFmt w:val="bullet"/>
      <w:lvlText w:val="•"/>
      <w:lvlJc w:val="left"/>
      <w:pPr>
        <w:ind w:left="7061" w:hanging="192"/>
      </w:pPr>
      <w:rPr>
        <w:rFonts w:hint="default"/>
        <w:lang w:val="es-ES" w:eastAsia="es-ES" w:bidi="es-ES"/>
      </w:rPr>
    </w:lvl>
    <w:lvl w:ilvl="8" w:tplc="B4C22360">
      <w:numFmt w:val="bullet"/>
      <w:lvlText w:val="•"/>
      <w:lvlJc w:val="left"/>
      <w:pPr>
        <w:ind w:left="7987" w:hanging="192"/>
      </w:pPr>
      <w:rPr>
        <w:rFonts w:hint="default"/>
        <w:lang w:val="es-ES" w:eastAsia="es-ES" w:bidi="es-ES"/>
      </w:rPr>
    </w:lvl>
  </w:abstractNum>
  <w:abstractNum w:abstractNumId="54">
    <w:nsid w:val="126B397E"/>
    <w:multiLevelType w:val="hybridMultilevel"/>
    <w:tmpl w:val="8960C6C4"/>
    <w:lvl w:ilvl="0" w:tplc="D3C85E1A">
      <w:start w:val="3"/>
      <w:numFmt w:val="upperRoman"/>
      <w:lvlText w:val="%1."/>
      <w:lvlJc w:val="left"/>
      <w:pPr>
        <w:ind w:left="582" w:hanging="288"/>
      </w:pPr>
      <w:rPr>
        <w:rFonts w:ascii="Arial" w:eastAsia="Arial" w:hAnsi="Arial" w:cs="Arial" w:hint="default"/>
        <w:b/>
        <w:bCs/>
        <w:spacing w:val="-17"/>
        <w:w w:val="99"/>
        <w:sz w:val="18"/>
        <w:szCs w:val="18"/>
        <w:lang w:val="es-ES" w:eastAsia="es-ES" w:bidi="es-ES"/>
      </w:rPr>
    </w:lvl>
    <w:lvl w:ilvl="1" w:tplc="6386A3D6">
      <w:numFmt w:val="bullet"/>
      <w:lvlText w:val="•"/>
      <w:lvlJc w:val="left"/>
      <w:pPr>
        <w:ind w:left="1505" w:hanging="288"/>
      </w:pPr>
      <w:rPr>
        <w:rFonts w:hint="default"/>
        <w:lang w:val="es-ES" w:eastAsia="es-ES" w:bidi="es-ES"/>
      </w:rPr>
    </w:lvl>
    <w:lvl w:ilvl="2" w:tplc="D93E97C0">
      <w:numFmt w:val="bullet"/>
      <w:lvlText w:val="•"/>
      <w:lvlJc w:val="left"/>
      <w:pPr>
        <w:ind w:left="2431" w:hanging="288"/>
      </w:pPr>
      <w:rPr>
        <w:rFonts w:hint="default"/>
        <w:lang w:val="es-ES" w:eastAsia="es-ES" w:bidi="es-ES"/>
      </w:rPr>
    </w:lvl>
    <w:lvl w:ilvl="3" w:tplc="4A925418">
      <w:numFmt w:val="bullet"/>
      <w:lvlText w:val="•"/>
      <w:lvlJc w:val="left"/>
      <w:pPr>
        <w:ind w:left="3357" w:hanging="288"/>
      </w:pPr>
      <w:rPr>
        <w:rFonts w:hint="default"/>
        <w:lang w:val="es-ES" w:eastAsia="es-ES" w:bidi="es-ES"/>
      </w:rPr>
    </w:lvl>
    <w:lvl w:ilvl="4" w:tplc="82B4994C">
      <w:numFmt w:val="bullet"/>
      <w:lvlText w:val="•"/>
      <w:lvlJc w:val="left"/>
      <w:pPr>
        <w:ind w:left="4283" w:hanging="288"/>
      </w:pPr>
      <w:rPr>
        <w:rFonts w:hint="default"/>
        <w:lang w:val="es-ES" w:eastAsia="es-ES" w:bidi="es-ES"/>
      </w:rPr>
    </w:lvl>
    <w:lvl w:ilvl="5" w:tplc="87DC8EB6">
      <w:numFmt w:val="bullet"/>
      <w:lvlText w:val="•"/>
      <w:lvlJc w:val="left"/>
      <w:pPr>
        <w:ind w:left="5209" w:hanging="288"/>
      </w:pPr>
      <w:rPr>
        <w:rFonts w:hint="default"/>
        <w:lang w:val="es-ES" w:eastAsia="es-ES" w:bidi="es-ES"/>
      </w:rPr>
    </w:lvl>
    <w:lvl w:ilvl="6" w:tplc="79FC49B4">
      <w:numFmt w:val="bullet"/>
      <w:lvlText w:val="•"/>
      <w:lvlJc w:val="left"/>
      <w:pPr>
        <w:ind w:left="6135" w:hanging="288"/>
      </w:pPr>
      <w:rPr>
        <w:rFonts w:hint="default"/>
        <w:lang w:val="es-ES" w:eastAsia="es-ES" w:bidi="es-ES"/>
      </w:rPr>
    </w:lvl>
    <w:lvl w:ilvl="7" w:tplc="E5F2166A">
      <w:numFmt w:val="bullet"/>
      <w:lvlText w:val="•"/>
      <w:lvlJc w:val="left"/>
      <w:pPr>
        <w:ind w:left="7061" w:hanging="288"/>
      </w:pPr>
      <w:rPr>
        <w:rFonts w:hint="default"/>
        <w:lang w:val="es-ES" w:eastAsia="es-ES" w:bidi="es-ES"/>
      </w:rPr>
    </w:lvl>
    <w:lvl w:ilvl="8" w:tplc="21DAEFC6">
      <w:numFmt w:val="bullet"/>
      <w:lvlText w:val="•"/>
      <w:lvlJc w:val="left"/>
      <w:pPr>
        <w:ind w:left="7987" w:hanging="288"/>
      </w:pPr>
      <w:rPr>
        <w:rFonts w:hint="default"/>
        <w:lang w:val="es-ES" w:eastAsia="es-ES" w:bidi="es-ES"/>
      </w:rPr>
    </w:lvl>
  </w:abstractNum>
  <w:abstractNum w:abstractNumId="55">
    <w:nsid w:val="12BA1D33"/>
    <w:multiLevelType w:val="hybridMultilevel"/>
    <w:tmpl w:val="B34AA144"/>
    <w:lvl w:ilvl="0" w:tplc="43C2DBB0">
      <w:start w:val="7"/>
      <w:numFmt w:val="upperRoman"/>
      <w:lvlText w:val="%1."/>
      <w:lvlJc w:val="left"/>
      <w:pPr>
        <w:ind w:left="582" w:hanging="324"/>
      </w:pPr>
      <w:rPr>
        <w:rFonts w:ascii="Arial" w:eastAsia="Arial" w:hAnsi="Arial" w:cs="Arial" w:hint="default"/>
        <w:b/>
        <w:bCs/>
        <w:w w:val="100"/>
        <w:sz w:val="18"/>
        <w:szCs w:val="18"/>
        <w:lang w:val="es-ES" w:eastAsia="es-ES" w:bidi="es-ES"/>
      </w:rPr>
    </w:lvl>
    <w:lvl w:ilvl="1" w:tplc="9EB86414">
      <w:numFmt w:val="bullet"/>
      <w:lvlText w:val="•"/>
      <w:lvlJc w:val="left"/>
      <w:pPr>
        <w:ind w:left="1505" w:hanging="324"/>
      </w:pPr>
      <w:rPr>
        <w:rFonts w:hint="default"/>
        <w:lang w:val="es-ES" w:eastAsia="es-ES" w:bidi="es-ES"/>
      </w:rPr>
    </w:lvl>
    <w:lvl w:ilvl="2" w:tplc="C608A406">
      <w:numFmt w:val="bullet"/>
      <w:lvlText w:val="•"/>
      <w:lvlJc w:val="left"/>
      <w:pPr>
        <w:ind w:left="2431" w:hanging="324"/>
      </w:pPr>
      <w:rPr>
        <w:rFonts w:hint="default"/>
        <w:lang w:val="es-ES" w:eastAsia="es-ES" w:bidi="es-ES"/>
      </w:rPr>
    </w:lvl>
    <w:lvl w:ilvl="3" w:tplc="1BD04A22">
      <w:numFmt w:val="bullet"/>
      <w:lvlText w:val="•"/>
      <w:lvlJc w:val="left"/>
      <w:pPr>
        <w:ind w:left="3357" w:hanging="324"/>
      </w:pPr>
      <w:rPr>
        <w:rFonts w:hint="default"/>
        <w:lang w:val="es-ES" w:eastAsia="es-ES" w:bidi="es-ES"/>
      </w:rPr>
    </w:lvl>
    <w:lvl w:ilvl="4" w:tplc="822E909E">
      <w:numFmt w:val="bullet"/>
      <w:lvlText w:val="•"/>
      <w:lvlJc w:val="left"/>
      <w:pPr>
        <w:ind w:left="4283" w:hanging="324"/>
      </w:pPr>
      <w:rPr>
        <w:rFonts w:hint="default"/>
        <w:lang w:val="es-ES" w:eastAsia="es-ES" w:bidi="es-ES"/>
      </w:rPr>
    </w:lvl>
    <w:lvl w:ilvl="5" w:tplc="80A240BC">
      <w:numFmt w:val="bullet"/>
      <w:lvlText w:val="•"/>
      <w:lvlJc w:val="left"/>
      <w:pPr>
        <w:ind w:left="5209" w:hanging="324"/>
      </w:pPr>
      <w:rPr>
        <w:rFonts w:hint="default"/>
        <w:lang w:val="es-ES" w:eastAsia="es-ES" w:bidi="es-ES"/>
      </w:rPr>
    </w:lvl>
    <w:lvl w:ilvl="6" w:tplc="C5C825E8">
      <w:numFmt w:val="bullet"/>
      <w:lvlText w:val="•"/>
      <w:lvlJc w:val="left"/>
      <w:pPr>
        <w:ind w:left="6135" w:hanging="324"/>
      </w:pPr>
      <w:rPr>
        <w:rFonts w:hint="default"/>
        <w:lang w:val="es-ES" w:eastAsia="es-ES" w:bidi="es-ES"/>
      </w:rPr>
    </w:lvl>
    <w:lvl w:ilvl="7" w:tplc="777082E2">
      <w:numFmt w:val="bullet"/>
      <w:lvlText w:val="•"/>
      <w:lvlJc w:val="left"/>
      <w:pPr>
        <w:ind w:left="7061" w:hanging="324"/>
      </w:pPr>
      <w:rPr>
        <w:rFonts w:hint="default"/>
        <w:lang w:val="es-ES" w:eastAsia="es-ES" w:bidi="es-ES"/>
      </w:rPr>
    </w:lvl>
    <w:lvl w:ilvl="8" w:tplc="B846038E">
      <w:numFmt w:val="bullet"/>
      <w:lvlText w:val="•"/>
      <w:lvlJc w:val="left"/>
      <w:pPr>
        <w:ind w:left="7987" w:hanging="324"/>
      </w:pPr>
      <w:rPr>
        <w:rFonts w:hint="default"/>
        <w:lang w:val="es-ES" w:eastAsia="es-ES" w:bidi="es-ES"/>
      </w:rPr>
    </w:lvl>
  </w:abstractNum>
  <w:abstractNum w:abstractNumId="56">
    <w:nsid w:val="12C832C7"/>
    <w:multiLevelType w:val="hybridMultilevel"/>
    <w:tmpl w:val="615A3902"/>
    <w:lvl w:ilvl="0" w:tplc="85685B72">
      <w:start w:val="1"/>
      <w:numFmt w:val="upperRoman"/>
      <w:lvlText w:val="%1."/>
      <w:lvlJc w:val="left"/>
      <w:pPr>
        <w:ind w:left="582" w:hanging="159"/>
      </w:pPr>
      <w:rPr>
        <w:rFonts w:ascii="Arial" w:eastAsia="Arial" w:hAnsi="Arial" w:cs="Arial" w:hint="default"/>
        <w:b/>
        <w:bCs/>
        <w:w w:val="100"/>
        <w:sz w:val="18"/>
        <w:szCs w:val="18"/>
        <w:lang w:val="es-ES" w:eastAsia="es-ES" w:bidi="es-ES"/>
      </w:rPr>
    </w:lvl>
    <w:lvl w:ilvl="1" w:tplc="A328C852">
      <w:numFmt w:val="bullet"/>
      <w:lvlText w:val="•"/>
      <w:lvlJc w:val="left"/>
      <w:pPr>
        <w:ind w:left="1505" w:hanging="159"/>
      </w:pPr>
      <w:rPr>
        <w:rFonts w:hint="default"/>
        <w:lang w:val="es-ES" w:eastAsia="es-ES" w:bidi="es-ES"/>
      </w:rPr>
    </w:lvl>
    <w:lvl w:ilvl="2" w:tplc="68F85D28">
      <w:numFmt w:val="bullet"/>
      <w:lvlText w:val="•"/>
      <w:lvlJc w:val="left"/>
      <w:pPr>
        <w:ind w:left="2431" w:hanging="159"/>
      </w:pPr>
      <w:rPr>
        <w:rFonts w:hint="default"/>
        <w:lang w:val="es-ES" w:eastAsia="es-ES" w:bidi="es-ES"/>
      </w:rPr>
    </w:lvl>
    <w:lvl w:ilvl="3" w:tplc="5DF2638A">
      <w:numFmt w:val="bullet"/>
      <w:lvlText w:val="•"/>
      <w:lvlJc w:val="left"/>
      <w:pPr>
        <w:ind w:left="3357" w:hanging="159"/>
      </w:pPr>
      <w:rPr>
        <w:rFonts w:hint="default"/>
        <w:lang w:val="es-ES" w:eastAsia="es-ES" w:bidi="es-ES"/>
      </w:rPr>
    </w:lvl>
    <w:lvl w:ilvl="4" w:tplc="2308674A">
      <w:numFmt w:val="bullet"/>
      <w:lvlText w:val="•"/>
      <w:lvlJc w:val="left"/>
      <w:pPr>
        <w:ind w:left="4283" w:hanging="159"/>
      </w:pPr>
      <w:rPr>
        <w:rFonts w:hint="default"/>
        <w:lang w:val="es-ES" w:eastAsia="es-ES" w:bidi="es-ES"/>
      </w:rPr>
    </w:lvl>
    <w:lvl w:ilvl="5" w:tplc="03BA73D6">
      <w:numFmt w:val="bullet"/>
      <w:lvlText w:val="•"/>
      <w:lvlJc w:val="left"/>
      <w:pPr>
        <w:ind w:left="5209" w:hanging="159"/>
      </w:pPr>
      <w:rPr>
        <w:rFonts w:hint="default"/>
        <w:lang w:val="es-ES" w:eastAsia="es-ES" w:bidi="es-ES"/>
      </w:rPr>
    </w:lvl>
    <w:lvl w:ilvl="6" w:tplc="642C89CC">
      <w:numFmt w:val="bullet"/>
      <w:lvlText w:val="•"/>
      <w:lvlJc w:val="left"/>
      <w:pPr>
        <w:ind w:left="6135" w:hanging="159"/>
      </w:pPr>
      <w:rPr>
        <w:rFonts w:hint="default"/>
        <w:lang w:val="es-ES" w:eastAsia="es-ES" w:bidi="es-ES"/>
      </w:rPr>
    </w:lvl>
    <w:lvl w:ilvl="7" w:tplc="FA6E05F2">
      <w:numFmt w:val="bullet"/>
      <w:lvlText w:val="•"/>
      <w:lvlJc w:val="left"/>
      <w:pPr>
        <w:ind w:left="7061" w:hanging="159"/>
      </w:pPr>
      <w:rPr>
        <w:rFonts w:hint="default"/>
        <w:lang w:val="es-ES" w:eastAsia="es-ES" w:bidi="es-ES"/>
      </w:rPr>
    </w:lvl>
    <w:lvl w:ilvl="8" w:tplc="7368D876">
      <w:numFmt w:val="bullet"/>
      <w:lvlText w:val="•"/>
      <w:lvlJc w:val="left"/>
      <w:pPr>
        <w:ind w:left="7987" w:hanging="159"/>
      </w:pPr>
      <w:rPr>
        <w:rFonts w:hint="default"/>
        <w:lang w:val="es-ES" w:eastAsia="es-ES" w:bidi="es-ES"/>
      </w:rPr>
    </w:lvl>
  </w:abstractNum>
  <w:abstractNum w:abstractNumId="57">
    <w:nsid w:val="13211B73"/>
    <w:multiLevelType w:val="hybridMultilevel"/>
    <w:tmpl w:val="7F56A67A"/>
    <w:lvl w:ilvl="0" w:tplc="10CCCC3E">
      <w:start w:val="1"/>
      <w:numFmt w:val="upperRoman"/>
      <w:lvlText w:val="%1."/>
      <w:lvlJc w:val="left"/>
      <w:pPr>
        <w:ind w:left="582" w:hanging="152"/>
      </w:pPr>
      <w:rPr>
        <w:rFonts w:ascii="Arial" w:eastAsia="Arial" w:hAnsi="Arial" w:cs="Arial" w:hint="default"/>
        <w:b/>
        <w:bCs/>
        <w:spacing w:val="-18"/>
        <w:w w:val="99"/>
        <w:sz w:val="18"/>
        <w:szCs w:val="18"/>
        <w:lang w:val="es-ES" w:eastAsia="es-ES" w:bidi="es-ES"/>
      </w:rPr>
    </w:lvl>
    <w:lvl w:ilvl="1" w:tplc="0884EA6C">
      <w:numFmt w:val="bullet"/>
      <w:lvlText w:val="•"/>
      <w:lvlJc w:val="left"/>
      <w:pPr>
        <w:ind w:left="1505" w:hanging="152"/>
      </w:pPr>
      <w:rPr>
        <w:rFonts w:hint="default"/>
        <w:lang w:val="es-ES" w:eastAsia="es-ES" w:bidi="es-ES"/>
      </w:rPr>
    </w:lvl>
    <w:lvl w:ilvl="2" w:tplc="BF1C42B6">
      <w:numFmt w:val="bullet"/>
      <w:lvlText w:val="•"/>
      <w:lvlJc w:val="left"/>
      <w:pPr>
        <w:ind w:left="2431" w:hanging="152"/>
      </w:pPr>
      <w:rPr>
        <w:rFonts w:hint="default"/>
        <w:lang w:val="es-ES" w:eastAsia="es-ES" w:bidi="es-ES"/>
      </w:rPr>
    </w:lvl>
    <w:lvl w:ilvl="3" w:tplc="AF44382E">
      <w:numFmt w:val="bullet"/>
      <w:lvlText w:val="•"/>
      <w:lvlJc w:val="left"/>
      <w:pPr>
        <w:ind w:left="3357" w:hanging="152"/>
      </w:pPr>
      <w:rPr>
        <w:rFonts w:hint="default"/>
        <w:lang w:val="es-ES" w:eastAsia="es-ES" w:bidi="es-ES"/>
      </w:rPr>
    </w:lvl>
    <w:lvl w:ilvl="4" w:tplc="C87CED0A">
      <w:numFmt w:val="bullet"/>
      <w:lvlText w:val="•"/>
      <w:lvlJc w:val="left"/>
      <w:pPr>
        <w:ind w:left="4283" w:hanging="152"/>
      </w:pPr>
      <w:rPr>
        <w:rFonts w:hint="default"/>
        <w:lang w:val="es-ES" w:eastAsia="es-ES" w:bidi="es-ES"/>
      </w:rPr>
    </w:lvl>
    <w:lvl w:ilvl="5" w:tplc="405C9234">
      <w:numFmt w:val="bullet"/>
      <w:lvlText w:val="•"/>
      <w:lvlJc w:val="left"/>
      <w:pPr>
        <w:ind w:left="5209" w:hanging="152"/>
      </w:pPr>
      <w:rPr>
        <w:rFonts w:hint="default"/>
        <w:lang w:val="es-ES" w:eastAsia="es-ES" w:bidi="es-ES"/>
      </w:rPr>
    </w:lvl>
    <w:lvl w:ilvl="6" w:tplc="7E4244AE">
      <w:numFmt w:val="bullet"/>
      <w:lvlText w:val="•"/>
      <w:lvlJc w:val="left"/>
      <w:pPr>
        <w:ind w:left="6135" w:hanging="152"/>
      </w:pPr>
      <w:rPr>
        <w:rFonts w:hint="default"/>
        <w:lang w:val="es-ES" w:eastAsia="es-ES" w:bidi="es-ES"/>
      </w:rPr>
    </w:lvl>
    <w:lvl w:ilvl="7" w:tplc="54C0E010">
      <w:numFmt w:val="bullet"/>
      <w:lvlText w:val="•"/>
      <w:lvlJc w:val="left"/>
      <w:pPr>
        <w:ind w:left="7061" w:hanging="152"/>
      </w:pPr>
      <w:rPr>
        <w:rFonts w:hint="default"/>
        <w:lang w:val="es-ES" w:eastAsia="es-ES" w:bidi="es-ES"/>
      </w:rPr>
    </w:lvl>
    <w:lvl w:ilvl="8" w:tplc="47665FD2">
      <w:numFmt w:val="bullet"/>
      <w:lvlText w:val="•"/>
      <w:lvlJc w:val="left"/>
      <w:pPr>
        <w:ind w:left="7987" w:hanging="152"/>
      </w:pPr>
      <w:rPr>
        <w:rFonts w:hint="default"/>
        <w:lang w:val="es-ES" w:eastAsia="es-ES" w:bidi="es-ES"/>
      </w:rPr>
    </w:lvl>
  </w:abstractNum>
  <w:abstractNum w:abstractNumId="58">
    <w:nsid w:val="133A5396"/>
    <w:multiLevelType w:val="hybridMultilevel"/>
    <w:tmpl w:val="CE26108C"/>
    <w:lvl w:ilvl="0" w:tplc="1D1AB9BE">
      <w:start w:val="1"/>
      <w:numFmt w:val="lowerLetter"/>
      <w:lvlText w:val="%1)."/>
      <w:lvlJc w:val="left"/>
      <w:pPr>
        <w:ind w:left="582" w:hanging="298"/>
      </w:pPr>
      <w:rPr>
        <w:rFonts w:ascii="Arial" w:eastAsia="Arial" w:hAnsi="Arial" w:cs="Arial" w:hint="default"/>
        <w:b/>
        <w:bCs/>
        <w:spacing w:val="-17"/>
        <w:w w:val="99"/>
        <w:sz w:val="18"/>
        <w:szCs w:val="18"/>
        <w:lang w:val="es-ES" w:eastAsia="es-ES" w:bidi="es-ES"/>
      </w:rPr>
    </w:lvl>
    <w:lvl w:ilvl="1" w:tplc="3894F28A">
      <w:start w:val="1"/>
      <w:numFmt w:val="lowerRoman"/>
      <w:lvlText w:val="%2."/>
      <w:lvlJc w:val="left"/>
      <w:pPr>
        <w:ind w:left="1340" w:hanging="344"/>
      </w:pPr>
      <w:rPr>
        <w:rFonts w:ascii="Arial" w:eastAsia="Arial" w:hAnsi="Arial" w:cs="Arial" w:hint="default"/>
        <w:b/>
        <w:bCs/>
        <w:spacing w:val="-2"/>
        <w:w w:val="100"/>
        <w:sz w:val="21"/>
        <w:szCs w:val="21"/>
        <w:lang w:val="es-ES" w:eastAsia="es-ES" w:bidi="es-ES"/>
      </w:rPr>
    </w:lvl>
    <w:lvl w:ilvl="2" w:tplc="246EEEFE">
      <w:numFmt w:val="bullet"/>
      <w:lvlText w:val="•"/>
      <w:lvlJc w:val="left"/>
      <w:pPr>
        <w:ind w:left="2284" w:hanging="344"/>
      </w:pPr>
      <w:rPr>
        <w:rFonts w:hint="default"/>
        <w:lang w:val="es-ES" w:eastAsia="es-ES" w:bidi="es-ES"/>
      </w:rPr>
    </w:lvl>
    <w:lvl w:ilvl="3" w:tplc="1F08F15A">
      <w:numFmt w:val="bullet"/>
      <w:lvlText w:val="•"/>
      <w:lvlJc w:val="left"/>
      <w:pPr>
        <w:ind w:left="3228" w:hanging="344"/>
      </w:pPr>
      <w:rPr>
        <w:rFonts w:hint="default"/>
        <w:lang w:val="es-ES" w:eastAsia="es-ES" w:bidi="es-ES"/>
      </w:rPr>
    </w:lvl>
    <w:lvl w:ilvl="4" w:tplc="CA9E967A">
      <w:numFmt w:val="bullet"/>
      <w:lvlText w:val="•"/>
      <w:lvlJc w:val="left"/>
      <w:pPr>
        <w:ind w:left="4173" w:hanging="344"/>
      </w:pPr>
      <w:rPr>
        <w:rFonts w:hint="default"/>
        <w:lang w:val="es-ES" w:eastAsia="es-ES" w:bidi="es-ES"/>
      </w:rPr>
    </w:lvl>
    <w:lvl w:ilvl="5" w:tplc="3296FD56">
      <w:numFmt w:val="bullet"/>
      <w:lvlText w:val="•"/>
      <w:lvlJc w:val="left"/>
      <w:pPr>
        <w:ind w:left="5117" w:hanging="344"/>
      </w:pPr>
      <w:rPr>
        <w:rFonts w:hint="default"/>
        <w:lang w:val="es-ES" w:eastAsia="es-ES" w:bidi="es-ES"/>
      </w:rPr>
    </w:lvl>
    <w:lvl w:ilvl="6" w:tplc="59161CEE">
      <w:numFmt w:val="bullet"/>
      <w:lvlText w:val="•"/>
      <w:lvlJc w:val="left"/>
      <w:pPr>
        <w:ind w:left="6061" w:hanging="344"/>
      </w:pPr>
      <w:rPr>
        <w:rFonts w:hint="default"/>
        <w:lang w:val="es-ES" w:eastAsia="es-ES" w:bidi="es-ES"/>
      </w:rPr>
    </w:lvl>
    <w:lvl w:ilvl="7" w:tplc="418E7A78">
      <w:numFmt w:val="bullet"/>
      <w:lvlText w:val="•"/>
      <w:lvlJc w:val="left"/>
      <w:pPr>
        <w:ind w:left="7006" w:hanging="344"/>
      </w:pPr>
      <w:rPr>
        <w:rFonts w:hint="default"/>
        <w:lang w:val="es-ES" w:eastAsia="es-ES" w:bidi="es-ES"/>
      </w:rPr>
    </w:lvl>
    <w:lvl w:ilvl="8" w:tplc="DC7290CA">
      <w:numFmt w:val="bullet"/>
      <w:lvlText w:val="•"/>
      <w:lvlJc w:val="left"/>
      <w:pPr>
        <w:ind w:left="7950" w:hanging="344"/>
      </w:pPr>
      <w:rPr>
        <w:rFonts w:hint="default"/>
        <w:lang w:val="es-ES" w:eastAsia="es-ES" w:bidi="es-ES"/>
      </w:rPr>
    </w:lvl>
  </w:abstractNum>
  <w:abstractNum w:abstractNumId="59">
    <w:nsid w:val="13794F04"/>
    <w:multiLevelType w:val="hybridMultilevel"/>
    <w:tmpl w:val="09FECADA"/>
    <w:lvl w:ilvl="0" w:tplc="A6A80A90">
      <w:start w:val="1"/>
      <w:numFmt w:val="upperRoman"/>
      <w:lvlText w:val="%1."/>
      <w:lvlJc w:val="left"/>
      <w:pPr>
        <w:ind w:left="980" w:hanging="408"/>
      </w:pPr>
      <w:rPr>
        <w:rFonts w:ascii="Arial" w:eastAsia="Arial" w:hAnsi="Arial" w:cs="Arial" w:hint="default"/>
        <w:b/>
        <w:bCs/>
        <w:spacing w:val="-3"/>
        <w:w w:val="99"/>
        <w:sz w:val="18"/>
        <w:szCs w:val="18"/>
        <w:lang w:val="es-ES" w:eastAsia="es-ES" w:bidi="es-ES"/>
      </w:rPr>
    </w:lvl>
    <w:lvl w:ilvl="1" w:tplc="941EEC2A">
      <w:numFmt w:val="bullet"/>
      <w:lvlText w:val="•"/>
      <w:lvlJc w:val="left"/>
      <w:pPr>
        <w:ind w:left="1865" w:hanging="408"/>
      </w:pPr>
      <w:rPr>
        <w:rFonts w:hint="default"/>
        <w:lang w:val="es-ES" w:eastAsia="es-ES" w:bidi="es-ES"/>
      </w:rPr>
    </w:lvl>
    <w:lvl w:ilvl="2" w:tplc="A7E80A92">
      <w:numFmt w:val="bullet"/>
      <w:lvlText w:val="•"/>
      <w:lvlJc w:val="left"/>
      <w:pPr>
        <w:ind w:left="2751" w:hanging="408"/>
      </w:pPr>
      <w:rPr>
        <w:rFonts w:hint="default"/>
        <w:lang w:val="es-ES" w:eastAsia="es-ES" w:bidi="es-ES"/>
      </w:rPr>
    </w:lvl>
    <w:lvl w:ilvl="3" w:tplc="F96C5332">
      <w:numFmt w:val="bullet"/>
      <w:lvlText w:val="•"/>
      <w:lvlJc w:val="left"/>
      <w:pPr>
        <w:ind w:left="3637" w:hanging="408"/>
      </w:pPr>
      <w:rPr>
        <w:rFonts w:hint="default"/>
        <w:lang w:val="es-ES" w:eastAsia="es-ES" w:bidi="es-ES"/>
      </w:rPr>
    </w:lvl>
    <w:lvl w:ilvl="4" w:tplc="03E4B56E">
      <w:numFmt w:val="bullet"/>
      <w:lvlText w:val="•"/>
      <w:lvlJc w:val="left"/>
      <w:pPr>
        <w:ind w:left="4523" w:hanging="408"/>
      </w:pPr>
      <w:rPr>
        <w:rFonts w:hint="default"/>
        <w:lang w:val="es-ES" w:eastAsia="es-ES" w:bidi="es-ES"/>
      </w:rPr>
    </w:lvl>
    <w:lvl w:ilvl="5" w:tplc="B0B6E456">
      <w:numFmt w:val="bullet"/>
      <w:lvlText w:val="•"/>
      <w:lvlJc w:val="left"/>
      <w:pPr>
        <w:ind w:left="5409" w:hanging="408"/>
      </w:pPr>
      <w:rPr>
        <w:rFonts w:hint="default"/>
        <w:lang w:val="es-ES" w:eastAsia="es-ES" w:bidi="es-ES"/>
      </w:rPr>
    </w:lvl>
    <w:lvl w:ilvl="6" w:tplc="6D9213E4">
      <w:numFmt w:val="bullet"/>
      <w:lvlText w:val="•"/>
      <w:lvlJc w:val="left"/>
      <w:pPr>
        <w:ind w:left="6295" w:hanging="408"/>
      </w:pPr>
      <w:rPr>
        <w:rFonts w:hint="default"/>
        <w:lang w:val="es-ES" w:eastAsia="es-ES" w:bidi="es-ES"/>
      </w:rPr>
    </w:lvl>
    <w:lvl w:ilvl="7" w:tplc="93522C9A">
      <w:numFmt w:val="bullet"/>
      <w:lvlText w:val="•"/>
      <w:lvlJc w:val="left"/>
      <w:pPr>
        <w:ind w:left="7181" w:hanging="408"/>
      </w:pPr>
      <w:rPr>
        <w:rFonts w:hint="default"/>
        <w:lang w:val="es-ES" w:eastAsia="es-ES" w:bidi="es-ES"/>
      </w:rPr>
    </w:lvl>
    <w:lvl w:ilvl="8" w:tplc="5E323B30">
      <w:numFmt w:val="bullet"/>
      <w:lvlText w:val="•"/>
      <w:lvlJc w:val="left"/>
      <w:pPr>
        <w:ind w:left="8067" w:hanging="408"/>
      </w:pPr>
      <w:rPr>
        <w:rFonts w:hint="default"/>
        <w:lang w:val="es-ES" w:eastAsia="es-ES" w:bidi="es-ES"/>
      </w:rPr>
    </w:lvl>
  </w:abstractNum>
  <w:abstractNum w:abstractNumId="60">
    <w:nsid w:val="13F55741"/>
    <w:multiLevelType w:val="hybridMultilevel"/>
    <w:tmpl w:val="4AA88EAA"/>
    <w:lvl w:ilvl="0" w:tplc="BB2C0296">
      <w:start w:val="1"/>
      <w:numFmt w:val="upperRoman"/>
      <w:lvlText w:val="%1."/>
      <w:lvlJc w:val="left"/>
      <w:pPr>
        <w:ind w:left="582" w:hanging="159"/>
      </w:pPr>
      <w:rPr>
        <w:rFonts w:ascii="Arial" w:eastAsia="Arial" w:hAnsi="Arial" w:cs="Arial" w:hint="default"/>
        <w:b/>
        <w:bCs/>
        <w:w w:val="100"/>
        <w:sz w:val="18"/>
        <w:szCs w:val="18"/>
        <w:lang w:val="es-ES" w:eastAsia="es-ES" w:bidi="es-ES"/>
      </w:rPr>
    </w:lvl>
    <w:lvl w:ilvl="1" w:tplc="74788A58">
      <w:numFmt w:val="bullet"/>
      <w:lvlText w:val="•"/>
      <w:lvlJc w:val="left"/>
      <w:pPr>
        <w:ind w:left="1505" w:hanging="159"/>
      </w:pPr>
      <w:rPr>
        <w:rFonts w:hint="default"/>
        <w:lang w:val="es-ES" w:eastAsia="es-ES" w:bidi="es-ES"/>
      </w:rPr>
    </w:lvl>
    <w:lvl w:ilvl="2" w:tplc="DFEE65E0">
      <w:numFmt w:val="bullet"/>
      <w:lvlText w:val="•"/>
      <w:lvlJc w:val="left"/>
      <w:pPr>
        <w:ind w:left="2431" w:hanging="159"/>
      </w:pPr>
      <w:rPr>
        <w:rFonts w:hint="default"/>
        <w:lang w:val="es-ES" w:eastAsia="es-ES" w:bidi="es-ES"/>
      </w:rPr>
    </w:lvl>
    <w:lvl w:ilvl="3" w:tplc="CFC6955A">
      <w:numFmt w:val="bullet"/>
      <w:lvlText w:val="•"/>
      <w:lvlJc w:val="left"/>
      <w:pPr>
        <w:ind w:left="3357" w:hanging="159"/>
      </w:pPr>
      <w:rPr>
        <w:rFonts w:hint="default"/>
        <w:lang w:val="es-ES" w:eastAsia="es-ES" w:bidi="es-ES"/>
      </w:rPr>
    </w:lvl>
    <w:lvl w:ilvl="4" w:tplc="1D06D4A6">
      <w:numFmt w:val="bullet"/>
      <w:lvlText w:val="•"/>
      <w:lvlJc w:val="left"/>
      <w:pPr>
        <w:ind w:left="4283" w:hanging="159"/>
      </w:pPr>
      <w:rPr>
        <w:rFonts w:hint="default"/>
        <w:lang w:val="es-ES" w:eastAsia="es-ES" w:bidi="es-ES"/>
      </w:rPr>
    </w:lvl>
    <w:lvl w:ilvl="5" w:tplc="6A6E7F18">
      <w:numFmt w:val="bullet"/>
      <w:lvlText w:val="•"/>
      <w:lvlJc w:val="left"/>
      <w:pPr>
        <w:ind w:left="5209" w:hanging="159"/>
      </w:pPr>
      <w:rPr>
        <w:rFonts w:hint="default"/>
        <w:lang w:val="es-ES" w:eastAsia="es-ES" w:bidi="es-ES"/>
      </w:rPr>
    </w:lvl>
    <w:lvl w:ilvl="6" w:tplc="1C649D6C">
      <w:numFmt w:val="bullet"/>
      <w:lvlText w:val="•"/>
      <w:lvlJc w:val="left"/>
      <w:pPr>
        <w:ind w:left="6135" w:hanging="159"/>
      </w:pPr>
      <w:rPr>
        <w:rFonts w:hint="default"/>
        <w:lang w:val="es-ES" w:eastAsia="es-ES" w:bidi="es-ES"/>
      </w:rPr>
    </w:lvl>
    <w:lvl w:ilvl="7" w:tplc="BAD65208">
      <w:numFmt w:val="bullet"/>
      <w:lvlText w:val="•"/>
      <w:lvlJc w:val="left"/>
      <w:pPr>
        <w:ind w:left="7061" w:hanging="159"/>
      </w:pPr>
      <w:rPr>
        <w:rFonts w:hint="default"/>
        <w:lang w:val="es-ES" w:eastAsia="es-ES" w:bidi="es-ES"/>
      </w:rPr>
    </w:lvl>
    <w:lvl w:ilvl="8" w:tplc="5686E6E6">
      <w:numFmt w:val="bullet"/>
      <w:lvlText w:val="•"/>
      <w:lvlJc w:val="left"/>
      <w:pPr>
        <w:ind w:left="7987" w:hanging="159"/>
      </w:pPr>
      <w:rPr>
        <w:rFonts w:hint="default"/>
        <w:lang w:val="es-ES" w:eastAsia="es-ES" w:bidi="es-ES"/>
      </w:rPr>
    </w:lvl>
  </w:abstractNum>
  <w:abstractNum w:abstractNumId="61">
    <w:nsid w:val="14041C5A"/>
    <w:multiLevelType w:val="hybridMultilevel"/>
    <w:tmpl w:val="C4BABEC2"/>
    <w:lvl w:ilvl="0" w:tplc="9B7EAB36">
      <w:start w:val="12"/>
      <w:numFmt w:val="upperRoman"/>
      <w:lvlText w:val="%1."/>
      <w:lvlJc w:val="left"/>
      <w:pPr>
        <w:ind w:left="903" w:hanging="322"/>
      </w:pPr>
      <w:rPr>
        <w:rFonts w:ascii="Arial" w:eastAsia="Arial" w:hAnsi="Arial" w:cs="Arial" w:hint="default"/>
        <w:b/>
        <w:bCs/>
        <w:spacing w:val="-3"/>
        <w:w w:val="99"/>
        <w:sz w:val="18"/>
        <w:szCs w:val="18"/>
        <w:lang w:val="es-ES" w:eastAsia="es-ES" w:bidi="es-ES"/>
      </w:rPr>
    </w:lvl>
    <w:lvl w:ilvl="1" w:tplc="A84C00F4">
      <w:numFmt w:val="bullet"/>
      <w:lvlText w:val="•"/>
      <w:lvlJc w:val="left"/>
      <w:pPr>
        <w:ind w:left="1793" w:hanging="322"/>
      </w:pPr>
      <w:rPr>
        <w:rFonts w:hint="default"/>
        <w:lang w:val="es-ES" w:eastAsia="es-ES" w:bidi="es-ES"/>
      </w:rPr>
    </w:lvl>
    <w:lvl w:ilvl="2" w:tplc="0C2C4C00">
      <w:numFmt w:val="bullet"/>
      <w:lvlText w:val="•"/>
      <w:lvlJc w:val="left"/>
      <w:pPr>
        <w:ind w:left="2687" w:hanging="322"/>
      </w:pPr>
      <w:rPr>
        <w:rFonts w:hint="default"/>
        <w:lang w:val="es-ES" w:eastAsia="es-ES" w:bidi="es-ES"/>
      </w:rPr>
    </w:lvl>
    <w:lvl w:ilvl="3" w:tplc="FCA29B1C">
      <w:numFmt w:val="bullet"/>
      <w:lvlText w:val="•"/>
      <w:lvlJc w:val="left"/>
      <w:pPr>
        <w:ind w:left="3581" w:hanging="322"/>
      </w:pPr>
      <w:rPr>
        <w:rFonts w:hint="default"/>
        <w:lang w:val="es-ES" w:eastAsia="es-ES" w:bidi="es-ES"/>
      </w:rPr>
    </w:lvl>
    <w:lvl w:ilvl="4" w:tplc="2B70BBE0">
      <w:numFmt w:val="bullet"/>
      <w:lvlText w:val="•"/>
      <w:lvlJc w:val="left"/>
      <w:pPr>
        <w:ind w:left="4475" w:hanging="322"/>
      </w:pPr>
      <w:rPr>
        <w:rFonts w:hint="default"/>
        <w:lang w:val="es-ES" w:eastAsia="es-ES" w:bidi="es-ES"/>
      </w:rPr>
    </w:lvl>
    <w:lvl w:ilvl="5" w:tplc="0BC26ED0">
      <w:numFmt w:val="bullet"/>
      <w:lvlText w:val="•"/>
      <w:lvlJc w:val="left"/>
      <w:pPr>
        <w:ind w:left="5369" w:hanging="322"/>
      </w:pPr>
      <w:rPr>
        <w:rFonts w:hint="default"/>
        <w:lang w:val="es-ES" w:eastAsia="es-ES" w:bidi="es-ES"/>
      </w:rPr>
    </w:lvl>
    <w:lvl w:ilvl="6" w:tplc="7F322F7E">
      <w:numFmt w:val="bullet"/>
      <w:lvlText w:val="•"/>
      <w:lvlJc w:val="left"/>
      <w:pPr>
        <w:ind w:left="6263" w:hanging="322"/>
      </w:pPr>
      <w:rPr>
        <w:rFonts w:hint="default"/>
        <w:lang w:val="es-ES" w:eastAsia="es-ES" w:bidi="es-ES"/>
      </w:rPr>
    </w:lvl>
    <w:lvl w:ilvl="7" w:tplc="5846FC30">
      <w:numFmt w:val="bullet"/>
      <w:lvlText w:val="•"/>
      <w:lvlJc w:val="left"/>
      <w:pPr>
        <w:ind w:left="7157" w:hanging="322"/>
      </w:pPr>
      <w:rPr>
        <w:rFonts w:hint="default"/>
        <w:lang w:val="es-ES" w:eastAsia="es-ES" w:bidi="es-ES"/>
      </w:rPr>
    </w:lvl>
    <w:lvl w:ilvl="8" w:tplc="5678C30E">
      <w:numFmt w:val="bullet"/>
      <w:lvlText w:val="•"/>
      <w:lvlJc w:val="left"/>
      <w:pPr>
        <w:ind w:left="8051" w:hanging="322"/>
      </w:pPr>
      <w:rPr>
        <w:rFonts w:hint="default"/>
        <w:lang w:val="es-ES" w:eastAsia="es-ES" w:bidi="es-ES"/>
      </w:rPr>
    </w:lvl>
  </w:abstractNum>
  <w:abstractNum w:abstractNumId="62">
    <w:nsid w:val="14873033"/>
    <w:multiLevelType w:val="hybridMultilevel"/>
    <w:tmpl w:val="8E1C699A"/>
    <w:lvl w:ilvl="0" w:tplc="AF9A4B48">
      <w:start w:val="3"/>
      <w:numFmt w:val="upperRoman"/>
      <w:lvlText w:val="%1."/>
      <w:lvlJc w:val="left"/>
      <w:pPr>
        <w:ind w:left="582" w:hanging="252"/>
      </w:pPr>
      <w:rPr>
        <w:rFonts w:ascii="Arial" w:eastAsia="Arial" w:hAnsi="Arial" w:cs="Arial" w:hint="default"/>
        <w:b/>
        <w:bCs/>
        <w:spacing w:val="-2"/>
        <w:w w:val="99"/>
        <w:sz w:val="18"/>
        <w:szCs w:val="18"/>
        <w:lang w:val="es-ES" w:eastAsia="es-ES" w:bidi="es-ES"/>
      </w:rPr>
    </w:lvl>
    <w:lvl w:ilvl="1" w:tplc="81227ED8">
      <w:numFmt w:val="bullet"/>
      <w:lvlText w:val="•"/>
      <w:lvlJc w:val="left"/>
      <w:pPr>
        <w:ind w:left="1505" w:hanging="252"/>
      </w:pPr>
      <w:rPr>
        <w:rFonts w:hint="default"/>
        <w:lang w:val="es-ES" w:eastAsia="es-ES" w:bidi="es-ES"/>
      </w:rPr>
    </w:lvl>
    <w:lvl w:ilvl="2" w:tplc="826A9AE8">
      <w:numFmt w:val="bullet"/>
      <w:lvlText w:val="•"/>
      <w:lvlJc w:val="left"/>
      <w:pPr>
        <w:ind w:left="2431" w:hanging="252"/>
      </w:pPr>
      <w:rPr>
        <w:rFonts w:hint="default"/>
        <w:lang w:val="es-ES" w:eastAsia="es-ES" w:bidi="es-ES"/>
      </w:rPr>
    </w:lvl>
    <w:lvl w:ilvl="3" w:tplc="622A5CC4">
      <w:numFmt w:val="bullet"/>
      <w:lvlText w:val="•"/>
      <w:lvlJc w:val="left"/>
      <w:pPr>
        <w:ind w:left="3357" w:hanging="252"/>
      </w:pPr>
      <w:rPr>
        <w:rFonts w:hint="default"/>
        <w:lang w:val="es-ES" w:eastAsia="es-ES" w:bidi="es-ES"/>
      </w:rPr>
    </w:lvl>
    <w:lvl w:ilvl="4" w:tplc="4732CC92">
      <w:numFmt w:val="bullet"/>
      <w:lvlText w:val="•"/>
      <w:lvlJc w:val="left"/>
      <w:pPr>
        <w:ind w:left="4283" w:hanging="252"/>
      </w:pPr>
      <w:rPr>
        <w:rFonts w:hint="default"/>
        <w:lang w:val="es-ES" w:eastAsia="es-ES" w:bidi="es-ES"/>
      </w:rPr>
    </w:lvl>
    <w:lvl w:ilvl="5" w:tplc="B8FA01DA">
      <w:numFmt w:val="bullet"/>
      <w:lvlText w:val="•"/>
      <w:lvlJc w:val="left"/>
      <w:pPr>
        <w:ind w:left="5209" w:hanging="252"/>
      </w:pPr>
      <w:rPr>
        <w:rFonts w:hint="default"/>
        <w:lang w:val="es-ES" w:eastAsia="es-ES" w:bidi="es-ES"/>
      </w:rPr>
    </w:lvl>
    <w:lvl w:ilvl="6" w:tplc="49F0D590">
      <w:numFmt w:val="bullet"/>
      <w:lvlText w:val="•"/>
      <w:lvlJc w:val="left"/>
      <w:pPr>
        <w:ind w:left="6135" w:hanging="252"/>
      </w:pPr>
      <w:rPr>
        <w:rFonts w:hint="default"/>
        <w:lang w:val="es-ES" w:eastAsia="es-ES" w:bidi="es-ES"/>
      </w:rPr>
    </w:lvl>
    <w:lvl w:ilvl="7" w:tplc="8856CA1C">
      <w:numFmt w:val="bullet"/>
      <w:lvlText w:val="•"/>
      <w:lvlJc w:val="left"/>
      <w:pPr>
        <w:ind w:left="7061" w:hanging="252"/>
      </w:pPr>
      <w:rPr>
        <w:rFonts w:hint="default"/>
        <w:lang w:val="es-ES" w:eastAsia="es-ES" w:bidi="es-ES"/>
      </w:rPr>
    </w:lvl>
    <w:lvl w:ilvl="8" w:tplc="24701F62">
      <w:numFmt w:val="bullet"/>
      <w:lvlText w:val="•"/>
      <w:lvlJc w:val="left"/>
      <w:pPr>
        <w:ind w:left="7987" w:hanging="252"/>
      </w:pPr>
      <w:rPr>
        <w:rFonts w:hint="default"/>
        <w:lang w:val="es-ES" w:eastAsia="es-ES" w:bidi="es-ES"/>
      </w:rPr>
    </w:lvl>
  </w:abstractNum>
  <w:abstractNum w:abstractNumId="63">
    <w:nsid w:val="15E82380"/>
    <w:multiLevelType w:val="hybridMultilevel"/>
    <w:tmpl w:val="38F6B5E8"/>
    <w:lvl w:ilvl="0" w:tplc="2A60F47C">
      <w:start w:val="1"/>
      <w:numFmt w:val="upperRoman"/>
      <w:lvlText w:val="%1."/>
      <w:lvlJc w:val="left"/>
      <w:pPr>
        <w:ind w:left="582" w:hanging="154"/>
      </w:pPr>
      <w:rPr>
        <w:rFonts w:ascii="Arial" w:eastAsia="Arial" w:hAnsi="Arial" w:cs="Arial" w:hint="default"/>
        <w:b/>
        <w:bCs/>
        <w:w w:val="100"/>
        <w:sz w:val="18"/>
        <w:szCs w:val="18"/>
        <w:lang w:val="es-ES" w:eastAsia="es-ES" w:bidi="es-ES"/>
      </w:rPr>
    </w:lvl>
    <w:lvl w:ilvl="1" w:tplc="04A2FA92">
      <w:numFmt w:val="bullet"/>
      <w:lvlText w:val="•"/>
      <w:lvlJc w:val="left"/>
      <w:pPr>
        <w:ind w:left="1505" w:hanging="154"/>
      </w:pPr>
      <w:rPr>
        <w:rFonts w:hint="default"/>
        <w:lang w:val="es-ES" w:eastAsia="es-ES" w:bidi="es-ES"/>
      </w:rPr>
    </w:lvl>
    <w:lvl w:ilvl="2" w:tplc="3BC45528">
      <w:numFmt w:val="bullet"/>
      <w:lvlText w:val="•"/>
      <w:lvlJc w:val="left"/>
      <w:pPr>
        <w:ind w:left="2431" w:hanging="154"/>
      </w:pPr>
      <w:rPr>
        <w:rFonts w:hint="default"/>
        <w:lang w:val="es-ES" w:eastAsia="es-ES" w:bidi="es-ES"/>
      </w:rPr>
    </w:lvl>
    <w:lvl w:ilvl="3" w:tplc="32FEB3A2">
      <w:numFmt w:val="bullet"/>
      <w:lvlText w:val="•"/>
      <w:lvlJc w:val="left"/>
      <w:pPr>
        <w:ind w:left="3357" w:hanging="154"/>
      </w:pPr>
      <w:rPr>
        <w:rFonts w:hint="default"/>
        <w:lang w:val="es-ES" w:eastAsia="es-ES" w:bidi="es-ES"/>
      </w:rPr>
    </w:lvl>
    <w:lvl w:ilvl="4" w:tplc="052CCE0E">
      <w:numFmt w:val="bullet"/>
      <w:lvlText w:val="•"/>
      <w:lvlJc w:val="left"/>
      <w:pPr>
        <w:ind w:left="4283" w:hanging="154"/>
      </w:pPr>
      <w:rPr>
        <w:rFonts w:hint="default"/>
        <w:lang w:val="es-ES" w:eastAsia="es-ES" w:bidi="es-ES"/>
      </w:rPr>
    </w:lvl>
    <w:lvl w:ilvl="5" w:tplc="82AEAF7C">
      <w:numFmt w:val="bullet"/>
      <w:lvlText w:val="•"/>
      <w:lvlJc w:val="left"/>
      <w:pPr>
        <w:ind w:left="5209" w:hanging="154"/>
      </w:pPr>
      <w:rPr>
        <w:rFonts w:hint="default"/>
        <w:lang w:val="es-ES" w:eastAsia="es-ES" w:bidi="es-ES"/>
      </w:rPr>
    </w:lvl>
    <w:lvl w:ilvl="6" w:tplc="B262E16E">
      <w:numFmt w:val="bullet"/>
      <w:lvlText w:val="•"/>
      <w:lvlJc w:val="left"/>
      <w:pPr>
        <w:ind w:left="6135" w:hanging="154"/>
      </w:pPr>
      <w:rPr>
        <w:rFonts w:hint="default"/>
        <w:lang w:val="es-ES" w:eastAsia="es-ES" w:bidi="es-ES"/>
      </w:rPr>
    </w:lvl>
    <w:lvl w:ilvl="7" w:tplc="D6121C4A">
      <w:numFmt w:val="bullet"/>
      <w:lvlText w:val="•"/>
      <w:lvlJc w:val="left"/>
      <w:pPr>
        <w:ind w:left="7061" w:hanging="154"/>
      </w:pPr>
      <w:rPr>
        <w:rFonts w:hint="default"/>
        <w:lang w:val="es-ES" w:eastAsia="es-ES" w:bidi="es-ES"/>
      </w:rPr>
    </w:lvl>
    <w:lvl w:ilvl="8" w:tplc="B016C740">
      <w:numFmt w:val="bullet"/>
      <w:lvlText w:val="•"/>
      <w:lvlJc w:val="left"/>
      <w:pPr>
        <w:ind w:left="7987" w:hanging="154"/>
      </w:pPr>
      <w:rPr>
        <w:rFonts w:hint="default"/>
        <w:lang w:val="es-ES" w:eastAsia="es-ES" w:bidi="es-ES"/>
      </w:rPr>
    </w:lvl>
  </w:abstractNum>
  <w:abstractNum w:abstractNumId="64">
    <w:nsid w:val="19A61F25"/>
    <w:multiLevelType w:val="hybridMultilevel"/>
    <w:tmpl w:val="65644E68"/>
    <w:lvl w:ilvl="0" w:tplc="84DEC1C6">
      <w:start w:val="1"/>
      <w:numFmt w:val="lowerLetter"/>
      <w:lvlText w:val="%1)"/>
      <w:lvlJc w:val="left"/>
      <w:pPr>
        <w:ind w:left="822" w:hanging="243"/>
      </w:pPr>
      <w:rPr>
        <w:rFonts w:ascii="Arial" w:eastAsia="Arial" w:hAnsi="Arial" w:cs="Arial" w:hint="default"/>
        <w:b/>
        <w:w w:val="99"/>
        <w:sz w:val="18"/>
        <w:szCs w:val="18"/>
        <w:lang w:val="es-ES" w:eastAsia="es-ES" w:bidi="es-ES"/>
      </w:rPr>
    </w:lvl>
    <w:lvl w:ilvl="1" w:tplc="5A668204">
      <w:numFmt w:val="bullet"/>
      <w:lvlText w:val="•"/>
      <w:lvlJc w:val="left"/>
      <w:pPr>
        <w:ind w:left="1721" w:hanging="243"/>
      </w:pPr>
      <w:rPr>
        <w:rFonts w:hint="default"/>
        <w:lang w:val="es-ES" w:eastAsia="es-ES" w:bidi="es-ES"/>
      </w:rPr>
    </w:lvl>
    <w:lvl w:ilvl="2" w:tplc="51CC56AC">
      <w:numFmt w:val="bullet"/>
      <w:lvlText w:val="•"/>
      <w:lvlJc w:val="left"/>
      <w:pPr>
        <w:ind w:left="2623" w:hanging="243"/>
      </w:pPr>
      <w:rPr>
        <w:rFonts w:hint="default"/>
        <w:lang w:val="es-ES" w:eastAsia="es-ES" w:bidi="es-ES"/>
      </w:rPr>
    </w:lvl>
    <w:lvl w:ilvl="3" w:tplc="70C6EE88">
      <w:numFmt w:val="bullet"/>
      <w:lvlText w:val="•"/>
      <w:lvlJc w:val="left"/>
      <w:pPr>
        <w:ind w:left="3525" w:hanging="243"/>
      </w:pPr>
      <w:rPr>
        <w:rFonts w:hint="default"/>
        <w:lang w:val="es-ES" w:eastAsia="es-ES" w:bidi="es-ES"/>
      </w:rPr>
    </w:lvl>
    <w:lvl w:ilvl="4" w:tplc="9F868432">
      <w:numFmt w:val="bullet"/>
      <w:lvlText w:val="•"/>
      <w:lvlJc w:val="left"/>
      <w:pPr>
        <w:ind w:left="4427" w:hanging="243"/>
      </w:pPr>
      <w:rPr>
        <w:rFonts w:hint="default"/>
        <w:lang w:val="es-ES" w:eastAsia="es-ES" w:bidi="es-ES"/>
      </w:rPr>
    </w:lvl>
    <w:lvl w:ilvl="5" w:tplc="DFAAFC2A">
      <w:numFmt w:val="bullet"/>
      <w:lvlText w:val="•"/>
      <w:lvlJc w:val="left"/>
      <w:pPr>
        <w:ind w:left="5329" w:hanging="243"/>
      </w:pPr>
      <w:rPr>
        <w:rFonts w:hint="default"/>
        <w:lang w:val="es-ES" w:eastAsia="es-ES" w:bidi="es-ES"/>
      </w:rPr>
    </w:lvl>
    <w:lvl w:ilvl="6" w:tplc="5E5EC102">
      <w:numFmt w:val="bullet"/>
      <w:lvlText w:val="•"/>
      <w:lvlJc w:val="left"/>
      <w:pPr>
        <w:ind w:left="6231" w:hanging="243"/>
      </w:pPr>
      <w:rPr>
        <w:rFonts w:hint="default"/>
        <w:lang w:val="es-ES" w:eastAsia="es-ES" w:bidi="es-ES"/>
      </w:rPr>
    </w:lvl>
    <w:lvl w:ilvl="7" w:tplc="25C45A00">
      <w:numFmt w:val="bullet"/>
      <w:lvlText w:val="•"/>
      <w:lvlJc w:val="left"/>
      <w:pPr>
        <w:ind w:left="7133" w:hanging="243"/>
      </w:pPr>
      <w:rPr>
        <w:rFonts w:hint="default"/>
        <w:lang w:val="es-ES" w:eastAsia="es-ES" w:bidi="es-ES"/>
      </w:rPr>
    </w:lvl>
    <w:lvl w:ilvl="8" w:tplc="3FA89718">
      <w:numFmt w:val="bullet"/>
      <w:lvlText w:val="•"/>
      <w:lvlJc w:val="left"/>
      <w:pPr>
        <w:ind w:left="8035" w:hanging="243"/>
      </w:pPr>
      <w:rPr>
        <w:rFonts w:hint="default"/>
        <w:lang w:val="es-ES" w:eastAsia="es-ES" w:bidi="es-ES"/>
      </w:rPr>
    </w:lvl>
  </w:abstractNum>
  <w:abstractNum w:abstractNumId="65">
    <w:nsid w:val="1A4E63EF"/>
    <w:multiLevelType w:val="hybridMultilevel"/>
    <w:tmpl w:val="3FA64608"/>
    <w:lvl w:ilvl="0" w:tplc="2844FFE4">
      <w:start w:val="3"/>
      <w:numFmt w:val="upperRoman"/>
      <w:lvlText w:val="%1."/>
      <w:lvlJc w:val="left"/>
      <w:pPr>
        <w:ind w:left="834" w:hanging="252"/>
      </w:pPr>
      <w:rPr>
        <w:rFonts w:ascii="Arial" w:eastAsia="Arial" w:hAnsi="Arial" w:cs="Arial" w:hint="default"/>
        <w:b/>
        <w:bCs/>
        <w:spacing w:val="-2"/>
        <w:w w:val="99"/>
        <w:sz w:val="18"/>
        <w:szCs w:val="18"/>
        <w:lang w:val="es-ES" w:eastAsia="es-ES" w:bidi="es-ES"/>
      </w:rPr>
    </w:lvl>
    <w:lvl w:ilvl="1" w:tplc="8C2E6D6A">
      <w:numFmt w:val="bullet"/>
      <w:lvlText w:val="•"/>
      <w:lvlJc w:val="left"/>
      <w:pPr>
        <w:ind w:left="1739" w:hanging="252"/>
      </w:pPr>
      <w:rPr>
        <w:rFonts w:hint="default"/>
        <w:lang w:val="es-ES" w:eastAsia="es-ES" w:bidi="es-ES"/>
      </w:rPr>
    </w:lvl>
    <w:lvl w:ilvl="2" w:tplc="FB5ED110">
      <w:numFmt w:val="bullet"/>
      <w:lvlText w:val="•"/>
      <w:lvlJc w:val="left"/>
      <w:pPr>
        <w:ind w:left="2639" w:hanging="252"/>
      </w:pPr>
      <w:rPr>
        <w:rFonts w:hint="default"/>
        <w:lang w:val="es-ES" w:eastAsia="es-ES" w:bidi="es-ES"/>
      </w:rPr>
    </w:lvl>
    <w:lvl w:ilvl="3" w:tplc="0A3AB8DA">
      <w:numFmt w:val="bullet"/>
      <w:lvlText w:val="•"/>
      <w:lvlJc w:val="left"/>
      <w:pPr>
        <w:ind w:left="3539" w:hanging="252"/>
      </w:pPr>
      <w:rPr>
        <w:rFonts w:hint="default"/>
        <w:lang w:val="es-ES" w:eastAsia="es-ES" w:bidi="es-ES"/>
      </w:rPr>
    </w:lvl>
    <w:lvl w:ilvl="4" w:tplc="354030E0">
      <w:numFmt w:val="bullet"/>
      <w:lvlText w:val="•"/>
      <w:lvlJc w:val="left"/>
      <w:pPr>
        <w:ind w:left="4439" w:hanging="252"/>
      </w:pPr>
      <w:rPr>
        <w:rFonts w:hint="default"/>
        <w:lang w:val="es-ES" w:eastAsia="es-ES" w:bidi="es-ES"/>
      </w:rPr>
    </w:lvl>
    <w:lvl w:ilvl="5" w:tplc="6CC0A0A6">
      <w:numFmt w:val="bullet"/>
      <w:lvlText w:val="•"/>
      <w:lvlJc w:val="left"/>
      <w:pPr>
        <w:ind w:left="5339" w:hanging="252"/>
      </w:pPr>
      <w:rPr>
        <w:rFonts w:hint="default"/>
        <w:lang w:val="es-ES" w:eastAsia="es-ES" w:bidi="es-ES"/>
      </w:rPr>
    </w:lvl>
    <w:lvl w:ilvl="6" w:tplc="7EC4C38C">
      <w:numFmt w:val="bullet"/>
      <w:lvlText w:val="•"/>
      <w:lvlJc w:val="left"/>
      <w:pPr>
        <w:ind w:left="6239" w:hanging="252"/>
      </w:pPr>
      <w:rPr>
        <w:rFonts w:hint="default"/>
        <w:lang w:val="es-ES" w:eastAsia="es-ES" w:bidi="es-ES"/>
      </w:rPr>
    </w:lvl>
    <w:lvl w:ilvl="7" w:tplc="5C4AD68A">
      <w:numFmt w:val="bullet"/>
      <w:lvlText w:val="•"/>
      <w:lvlJc w:val="left"/>
      <w:pPr>
        <w:ind w:left="7139" w:hanging="252"/>
      </w:pPr>
      <w:rPr>
        <w:rFonts w:hint="default"/>
        <w:lang w:val="es-ES" w:eastAsia="es-ES" w:bidi="es-ES"/>
      </w:rPr>
    </w:lvl>
    <w:lvl w:ilvl="8" w:tplc="065077E4">
      <w:numFmt w:val="bullet"/>
      <w:lvlText w:val="•"/>
      <w:lvlJc w:val="left"/>
      <w:pPr>
        <w:ind w:left="8039" w:hanging="252"/>
      </w:pPr>
      <w:rPr>
        <w:rFonts w:hint="default"/>
        <w:lang w:val="es-ES" w:eastAsia="es-ES" w:bidi="es-ES"/>
      </w:rPr>
    </w:lvl>
  </w:abstractNum>
  <w:abstractNum w:abstractNumId="66">
    <w:nsid w:val="1A58697B"/>
    <w:multiLevelType w:val="hybridMultilevel"/>
    <w:tmpl w:val="DF1EFE64"/>
    <w:lvl w:ilvl="0" w:tplc="D93EC632">
      <w:start w:val="13"/>
      <w:numFmt w:val="upperRoman"/>
      <w:lvlText w:val="%1."/>
      <w:lvlJc w:val="left"/>
      <w:pPr>
        <w:ind w:left="951" w:hanging="372"/>
      </w:pPr>
      <w:rPr>
        <w:rFonts w:ascii="Arial" w:eastAsia="Arial" w:hAnsi="Arial" w:cs="Arial" w:hint="default"/>
        <w:b/>
        <w:bCs/>
        <w:w w:val="100"/>
        <w:sz w:val="18"/>
        <w:szCs w:val="18"/>
        <w:lang w:val="es-ES" w:eastAsia="es-ES" w:bidi="es-ES"/>
      </w:rPr>
    </w:lvl>
    <w:lvl w:ilvl="1" w:tplc="05C0070E">
      <w:numFmt w:val="bullet"/>
      <w:lvlText w:val="•"/>
      <w:lvlJc w:val="left"/>
      <w:pPr>
        <w:ind w:left="1847" w:hanging="372"/>
      </w:pPr>
      <w:rPr>
        <w:rFonts w:hint="default"/>
        <w:lang w:val="es-ES" w:eastAsia="es-ES" w:bidi="es-ES"/>
      </w:rPr>
    </w:lvl>
    <w:lvl w:ilvl="2" w:tplc="EBC43B70">
      <w:numFmt w:val="bullet"/>
      <w:lvlText w:val="•"/>
      <w:lvlJc w:val="left"/>
      <w:pPr>
        <w:ind w:left="2735" w:hanging="372"/>
      </w:pPr>
      <w:rPr>
        <w:rFonts w:hint="default"/>
        <w:lang w:val="es-ES" w:eastAsia="es-ES" w:bidi="es-ES"/>
      </w:rPr>
    </w:lvl>
    <w:lvl w:ilvl="3" w:tplc="C32CE9C8">
      <w:numFmt w:val="bullet"/>
      <w:lvlText w:val="•"/>
      <w:lvlJc w:val="left"/>
      <w:pPr>
        <w:ind w:left="3623" w:hanging="372"/>
      </w:pPr>
      <w:rPr>
        <w:rFonts w:hint="default"/>
        <w:lang w:val="es-ES" w:eastAsia="es-ES" w:bidi="es-ES"/>
      </w:rPr>
    </w:lvl>
    <w:lvl w:ilvl="4" w:tplc="404882FA">
      <w:numFmt w:val="bullet"/>
      <w:lvlText w:val="•"/>
      <w:lvlJc w:val="left"/>
      <w:pPr>
        <w:ind w:left="4511" w:hanging="372"/>
      </w:pPr>
      <w:rPr>
        <w:rFonts w:hint="default"/>
        <w:lang w:val="es-ES" w:eastAsia="es-ES" w:bidi="es-ES"/>
      </w:rPr>
    </w:lvl>
    <w:lvl w:ilvl="5" w:tplc="252A02AC">
      <w:numFmt w:val="bullet"/>
      <w:lvlText w:val="•"/>
      <w:lvlJc w:val="left"/>
      <w:pPr>
        <w:ind w:left="5399" w:hanging="372"/>
      </w:pPr>
      <w:rPr>
        <w:rFonts w:hint="default"/>
        <w:lang w:val="es-ES" w:eastAsia="es-ES" w:bidi="es-ES"/>
      </w:rPr>
    </w:lvl>
    <w:lvl w:ilvl="6" w:tplc="F90829F2">
      <w:numFmt w:val="bullet"/>
      <w:lvlText w:val="•"/>
      <w:lvlJc w:val="left"/>
      <w:pPr>
        <w:ind w:left="6287" w:hanging="372"/>
      </w:pPr>
      <w:rPr>
        <w:rFonts w:hint="default"/>
        <w:lang w:val="es-ES" w:eastAsia="es-ES" w:bidi="es-ES"/>
      </w:rPr>
    </w:lvl>
    <w:lvl w:ilvl="7" w:tplc="93E677EE">
      <w:numFmt w:val="bullet"/>
      <w:lvlText w:val="•"/>
      <w:lvlJc w:val="left"/>
      <w:pPr>
        <w:ind w:left="7175" w:hanging="372"/>
      </w:pPr>
      <w:rPr>
        <w:rFonts w:hint="default"/>
        <w:lang w:val="es-ES" w:eastAsia="es-ES" w:bidi="es-ES"/>
      </w:rPr>
    </w:lvl>
    <w:lvl w:ilvl="8" w:tplc="5E185626">
      <w:numFmt w:val="bullet"/>
      <w:lvlText w:val="•"/>
      <w:lvlJc w:val="left"/>
      <w:pPr>
        <w:ind w:left="8063" w:hanging="372"/>
      </w:pPr>
      <w:rPr>
        <w:rFonts w:hint="default"/>
        <w:lang w:val="es-ES" w:eastAsia="es-ES" w:bidi="es-ES"/>
      </w:rPr>
    </w:lvl>
  </w:abstractNum>
  <w:abstractNum w:abstractNumId="67">
    <w:nsid w:val="1B745DF3"/>
    <w:multiLevelType w:val="hybridMultilevel"/>
    <w:tmpl w:val="0E7AABA4"/>
    <w:lvl w:ilvl="0" w:tplc="272E8CAE">
      <w:start w:val="1"/>
      <w:numFmt w:val="upperRoman"/>
      <w:lvlText w:val="%1."/>
      <w:lvlJc w:val="left"/>
      <w:pPr>
        <w:ind w:left="582" w:hanging="182"/>
      </w:pPr>
      <w:rPr>
        <w:rFonts w:ascii="Arial" w:eastAsia="Arial" w:hAnsi="Arial" w:cs="Arial" w:hint="default"/>
        <w:b/>
        <w:bCs/>
        <w:spacing w:val="-21"/>
        <w:w w:val="99"/>
        <w:sz w:val="18"/>
        <w:szCs w:val="18"/>
        <w:lang w:val="es-ES" w:eastAsia="es-ES" w:bidi="es-ES"/>
      </w:rPr>
    </w:lvl>
    <w:lvl w:ilvl="1" w:tplc="4FF874FC">
      <w:numFmt w:val="bullet"/>
      <w:lvlText w:val="•"/>
      <w:lvlJc w:val="left"/>
      <w:pPr>
        <w:ind w:left="1505" w:hanging="182"/>
      </w:pPr>
      <w:rPr>
        <w:rFonts w:hint="default"/>
        <w:lang w:val="es-ES" w:eastAsia="es-ES" w:bidi="es-ES"/>
      </w:rPr>
    </w:lvl>
    <w:lvl w:ilvl="2" w:tplc="558A0DE6">
      <w:numFmt w:val="bullet"/>
      <w:lvlText w:val="•"/>
      <w:lvlJc w:val="left"/>
      <w:pPr>
        <w:ind w:left="2431" w:hanging="182"/>
      </w:pPr>
      <w:rPr>
        <w:rFonts w:hint="default"/>
        <w:lang w:val="es-ES" w:eastAsia="es-ES" w:bidi="es-ES"/>
      </w:rPr>
    </w:lvl>
    <w:lvl w:ilvl="3" w:tplc="7696F9C2">
      <w:numFmt w:val="bullet"/>
      <w:lvlText w:val="•"/>
      <w:lvlJc w:val="left"/>
      <w:pPr>
        <w:ind w:left="3357" w:hanging="182"/>
      </w:pPr>
      <w:rPr>
        <w:rFonts w:hint="default"/>
        <w:lang w:val="es-ES" w:eastAsia="es-ES" w:bidi="es-ES"/>
      </w:rPr>
    </w:lvl>
    <w:lvl w:ilvl="4" w:tplc="3BFA4F10">
      <w:numFmt w:val="bullet"/>
      <w:lvlText w:val="•"/>
      <w:lvlJc w:val="left"/>
      <w:pPr>
        <w:ind w:left="4283" w:hanging="182"/>
      </w:pPr>
      <w:rPr>
        <w:rFonts w:hint="default"/>
        <w:lang w:val="es-ES" w:eastAsia="es-ES" w:bidi="es-ES"/>
      </w:rPr>
    </w:lvl>
    <w:lvl w:ilvl="5" w:tplc="A21A5F1E">
      <w:numFmt w:val="bullet"/>
      <w:lvlText w:val="•"/>
      <w:lvlJc w:val="left"/>
      <w:pPr>
        <w:ind w:left="5209" w:hanging="182"/>
      </w:pPr>
      <w:rPr>
        <w:rFonts w:hint="default"/>
        <w:lang w:val="es-ES" w:eastAsia="es-ES" w:bidi="es-ES"/>
      </w:rPr>
    </w:lvl>
    <w:lvl w:ilvl="6" w:tplc="5BA8CD1C">
      <w:numFmt w:val="bullet"/>
      <w:lvlText w:val="•"/>
      <w:lvlJc w:val="left"/>
      <w:pPr>
        <w:ind w:left="6135" w:hanging="182"/>
      </w:pPr>
      <w:rPr>
        <w:rFonts w:hint="default"/>
        <w:lang w:val="es-ES" w:eastAsia="es-ES" w:bidi="es-ES"/>
      </w:rPr>
    </w:lvl>
    <w:lvl w:ilvl="7" w:tplc="543C1C7E">
      <w:numFmt w:val="bullet"/>
      <w:lvlText w:val="•"/>
      <w:lvlJc w:val="left"/>
      <w:pPr>
        <w:ind w:left="7061" w:hanging="182"/>
      </w:pPr>
      <w:rPr>
        <w:rFonts w:hint="default"/>
        <w:lang w:val="es-ES" w:eastAsia="es-ES" w:bidi="es-ES"/>
      </w:rPr>
    </w:lvl>
    <w:lvl w:ilvl="8" w:tplc="66B0FD54">
      <w:numFmt w:val="bullet"/>
      <w:lvlText w:val="•"/>
      <w:lvlJc w:val="left"/>
      <w:pPr>
        <w:ind w:left="7987" w:hanging="182"/>
      </w:pPr>
      <w:rPr>
        <w:rFonts w:hint="default"/>
        <w:lang w:val="es-ES" w:eastAsia="es-ES" w:bidi="es-ES"/>
      </w:rPr>
    </w:lvl>
  </w:abstractNum>
  <w:abstractNum w:abstractNumId="68">
    <w:nsid w:val="1B780F9D"/>
    <w:multiLevelType w:val="hybridMultilevel"/>
    <w:tmpl w:val="48624484"/>
    <w:lvl w:ilvl="0" w:tplc="FB6261D0">
      <w:start w:val="3"/>
      <w:numFmt w:val="upperRoman"/>
      <w:lvlText w:val="%1."/>
      <w:lvlJc w:val="left"/>
      <w:pPr>
        <w:ind w:left="582" w:hanging="288"/>
      </w:pPr>
      <w:rPr>
        <w:rFonts w:ascii="Arial" w:eastAsia="Arial" w:hAnsi="Arial" w:cs="Arial" w:hint="default"/>
        <w:b/>
        <w:bCs/>
        <w:spacing w:val="-17"/>
        <w:w w:val="99"/>
        <w:sz w:val="18"/>
        <w:szCs w:val="18"/>
        <w:lang w:val="es-ES" w:eastAsia="es-ES" w:bidi="es-ES"/>
      </w:rPr>
    </w:lvl>
    <w:lvl w:ilvl="1" w:tplc="C01EF474">
      <w:numFmt w:val="bullet"/>
      <w:lvlText w:val="•"/>
      <w:lvlJc w:val="left"/>
      <w:pPr>
        <w:ind w:left="1505" w:hanging="288"/>
      </w:pPr>
      <w:rPr>
        <w:rFonts w:hint="default"/>
        <w:lang w:val="es-ES" w:eastAsia="es-ES" w:bidi="es-ES"/>
      </w:rPr>
    </w:lvl>
    <w:lvl w:ilvl="2" w:tplc="B1E656FA">
      <w:numFmt w:val="bullet"/>
      <w:lvlText w:val="•"/>
      <w:lvlJc w:val="left"/>
      <w:pPr>
        <w:ind w:left="2431" w:hanging="288"/>
      </w:pPr>
      <w:rPr>
        <w:rFonts w:hint="default"/>
        <w:lang w:val="es-ES" w:eastAsia="es-ES" w:bidi="es-ES"/>
      </w:rPr>
    </w:lvl>
    <w:lvl w:ilvl="3" w:tplc="4E687186">
      <w:numFmt w:val="bullet"/>
      <w:lvlText w:val="•"/>
      <w:lvlJc w:val="left"/>
      <w:pPr>
        <w:ind w:left="3357" w:hanging="288"/>
      </w:pPr>
      <w:rPr>
        <w:rFonts w:hint="default"/>
        <w:lang w:val="es-ES" w:eastAsia="es-ES" w:bidi="es-ES"/>
      </w:rPr>
    </w:lvl>
    <w:lvl w:ilvl="4" w:tplc="C1068216">
      <w:numFmt w:val="bullet"/>
      <w:lvlText w:val="•"/>
      <w:lvlJc w:val="left"/>
      <w:pPr>
        <w:ind w:left="4283" w:hanging="288"/>
      </w:pPr>
      <w:rPr>
        <w:rFonts w:hint="default"/>
        <w:lang w:val="es-ES" w:eastAsia="es-ES" w:bidi="es-ES"/>
      </w:rPr>
    </w:lvl>
    <w:lvl w:ilvl="5" w:tplc="197856F4">
      <w:numFmt w:val="bullet"/>
      <w:lvlText w:val="•"/>
      <w:lvlJc w:val="left"/>
      <w:pPr>
        <w:ind w:left="5209" w:hanging="288"/>
      </w:pPr>
      <w:rPr>
        <w:rFonts w:hint="default"/>
        <w:lang w:val="es-ES" w:eastAsia="es-ES" w:bidi="es-ES"/>
      </w:rPr>
    </w:lvl>
    <w:lvl w:ilvl="6" w:tplc="53740F7A">
      <w:numFmt w:val="bullet"/>
      <w:lvlText w:val="•"/>
      <w:lvlJc w:val="left"/>
      <w:pPr>
        <w:ind w:left="6135" w:hanging="288"/>
      </w:pPr>
      <w:rPr>
        <w:rFonts w:hint="default"/>
        <w:lang w:val="es-ES" w:eastAsia="es-ES" w:bidi="es-ES"/>
      </w:rPr>
    </w:lvl>
    <w:lvl w:ilvl="7" w:tplc="4072BA8E">
      <w:numFmt w:val="bullet"/>
      <w:lvlText w:val="•"/>
      <w:lvlJc w:val="left"/>
      <w:pPr>
        <w:ind w:left="7061" w:hanging="288"/>
      </w:pPr>
      <w:rPr>
        <w:rFonts w:hint="default"/>
        <w:lang w:val="es-ES" w:eastAsia="es-ES" w:bidi="es-ES"/>
      </w:rPr>
    </w:lvl>
    <w:lvl w:ilvl="8" w:tplc="81C28B86">
      <w:numFmt w:val="bullet"/>
      <w:lvlText w:val="•"/>
      <w:lvlJc w:val="left"/>
      <w:pPr>
        <w:ind w:left="7987" w:hanging="288"/>
      </w:pPr>
      <w:rPr>
        <w:rFonts w:hint="default"/>
        <w:lang w:val="es-ES" w:eastAsia="es-ES" w:bidi="es-ES"/>
      </w:rPr>
    </w:lvl>
  </w:abstractNum>
  <w:abstractNum w:abstractNumId="69">
    <w:nsid w:val="1B937F87"/>
    <w:multiLevelType w:val="hybridMultilevel"/>
    <w:tmpl w:val="68B8F574"/>
    <w:lvl w:ilvl="0" w:tplc="236C353E">
      <w:start w:val="1"/>
      <w:numFmt w:val="upperRoman"/>
      <w:lvlText w:val="%1."/>
      <w:lvlJc w:val="left"/>
      <w:pPr>
        <w:ind w:left="582" w:hanging="154"/>
      </w:pPr>
      <w:rPr>
        <w:rFonts w:ascii="Arial" w:eastAsia="Arial" w:hAnsi="Arial" w:cs="Arial" w:hint="default"/>
        <w:b/>
        <w:bCs/>
        <w:w w:val="100"/>
        <w:sz w:val="18"/>
        <w:szCs w:val="18"/>
        <w:lang w:val="es-ES" w:eastAsia="es-ES" w:bidi="es-ES"/>
      </w:rPr>
    </w:lvl>
    <w:lvl w:ilvl="1" w:tplc="FB08FF70">
      <w:numFmt w:val="bullet"/>
      <w:lvlText w:val="•"/>
      <w:lvlJc w:val="left"/>
      <w:pPr>
        <w:ind w:left="1505" w:hanging="154"/>
      </w:pPr>
      <w:rPr>
        <w:rFonts w:hint="default"/>
        <w:lang w:val="es-ES" w:eastAsia="es-ES" w:bidi="es-ES"/>
      </w:rPr>
    </w:lvl>
    <w:lvl w:ilvl="2" w:tplc="2BB04CBE">
      <w:numFmt w:val="bullet"/>
      <w:lvlText w:val="•"/>
      <w:lvlJc w:val="left"/>
      <w:pPr>
        <w:ind w:left="2431" w:hanging="154"/>
      </w:pPr>
      <w:rPr>
        <w:rFonts w:hint="default"/>
        <w:lang w:val="es-ES" w:eastAsia="es-ES" w:bidi="es-ES"/>
      </w:rPr>
    </w:lvl>
    <w:lvl w:ilvl="3" w:tplc="ADD2D204">
      <w:numFmt w:val="bullet"/>
      <w:lvlText w:val="•"/>
      <w:lvlJc w:val="left"/>
      <w:pPr>
        <w:ind w:left="3357" w:hanging="154"/>
      </w:pPr>
      <w:rPr>
        <w:rFonts w:hint="default"/>
        <w:lang w:val="es-ES" w:eastAsia="es-ES" w:bidi="es-ES"/>
      </w:rPr>
    </w:lvl>
    <w:lvl w:ilvl="4" w:tplc="7E12E012">
      <w:numFmt w:val="bullet"/>
      <w:lvlText w:val="•"/>
      <w:lvlJc w:val="left"/>
      <w:pPr>
        <w:ind w:left="4283" w:hanging="154"/>
      </w:pPr>
      <w:rPr>
        <w:rFonts w:hint="default"/>
        <w:lang w:val="es-ES" w:eastAsia="es-ES" w:bidi="es-ES"/>
      </w:rPr>
    </w:lvl>
    <w:lvl w:ilvl="5" w:tplc="B96ABD1C">
      <w:numFmt w:val="bullet"/>
      <w:lvlText w:val="•"/>
      <w:lvlJc w:val="left"/>
      <w:pPr>
        <w:ind w:left="5209" w:hanging="154"/>
      </w:pPr>
      <w:rPr>
        <w:rFonts w:hint="default"/>
        <w:lang w:val="es-ES" w:eastAsia="es-ES" w:bidi="es-ES"/>
      </w:rPr>
    </w:lvl>
    <w:lvl w:ilvl="6" w:tplc="968A98AE">
      <w:numFmt w:val="bullet"/>
      <w:lvlText w:val="•"/>
      <w:lvlJc w:val="left"/>
      <w:pPr>
        <w:ind w:left="6135" w:hanging="154"/>
      </w:pPr>
      <w:rPr>
        <w:rFonts w:hint="default"/>
        <w:lang w:val="es-ES" w:eastAsia="es-ES" w:bidi="es-ES"/>
      </w:rPr>
    </w:lvl>
    <w:lvl w:ilvl="7" w:tplc="F3386E86">
      <w:numFmt w:val="bullet"/>
      <w:lvlText w:val="•"/>
      <w:lvlJc w:val="left"/>
      <w:pPr>
        <w:ind w:left="7061" w:hanging="154"/>
      </w:pPr>
      <w:rPr>
        <w:rFonts w:hint="default"/>
        <w:lang w:val="es-ES" w:eastAsia="es-ES" w:bidi="es-ES"/>
      </w:rPr>
    </w:lvl>
    <w:lvl w:ilvl="8" w:tplc="A4B2DDB8">
      <w:numFmt w:val="bullet"/>
      <w:lvlText w:val="•"/>
      <w:lvlJc w:val="left"/>
      <w:pPr>
        <w:ind w:left="7987" w:hanging="154"/>
      </w:pPr>
      <w:rPr>
        <w:rFonts w:hint="default"/>
        <w:lang w:val="es-ES" w:eastAsia="es-ES" w:bidi="es-ES"/>
      </w:rPr>
    </w:lvl>
  </w:abstractNum>
  <w:abstractNum w:abstractNumId="70">
    <w:nsid w:val="1BDD33BF"/>
    <w:multiLevelType w:val="hybridMultilevel"/>
    <w:tmpl w:val="A808D40A"/>
    <w:lvl w:ilvl="0" w:tplc="3A563EC6">
      <w:start w:val="1"/>
      <w:numFmt w:val="upperRoman"/>
      <w:lvlText w:val="%1."/>
      <w:lvlJc w:val="left"/>
      <w:pPr>
        <w:ind w:left="582" w:hanging="168"/>
      </w:pPr>
      <w:rPr>
        <w:rFonts w:ascii="Arial" w:eastAsia="Arial" w:hAnsi="Arial" w:cs="Arial" w:hint="default"/>
        <w:b/>
        <w:bCs/>
        <w:w w:val="100"/>
        <w:sz w:val="18"/>
        <w:szCs w:val="18"/>
        <w:lang w:val="es-ES" w:eastAsia="es-ES" w:bidi="es-ES"/>
      </w:rPr>
    </w:lvl>
    <w:lvl w:ilvl="1" w:tplc="89ECBC90">
      <w:numFmt w:val="bullet"/>
      <w:lvlText w:val="•"/>
      <w:lvlJc w:val="left"/>
      <w:pPr>
        <w:ind w:left="1505" w:hanging="168"/>
      </w:pPr>
      <w:rPr>
        <w:rFonts w:hint="default"/>
        <w:lang w:val="es-ES" w:eastAsia="es-ES" w:bidi="es-ES"/>
      </w:rPr>
    </w:lvl>
    <w:lvl w:ilvl="2" w:tplc="9334C5FE">
      <w:numFmt w:val="bullet"/>
      <w:lvlText w:val="•"/>
      <w:lvlJc w:val="left"/>
      <w:pPr>
        <w:ind w:left="2431" w:hanging="168"/>
      </w:pPr>
      <w:rPr>
        <w:rFonts w:hint="default"/>
        <w:lang w:val="es-ES" w:eastAsia="es-ES" w:bidi="es-ES"/>
      </w:rPr>
    </w:lvl>
    <w:lvl w:ilvl="3" w:tplc="4E48B718">
      <w:numFmt w:val="bullet"/>
      <w:lvlText w:val="•"/>
      <w:lvlJc w:val="left"/>
      <w:pPr>
        <w:ind w:left="3357" w:hanging="168"/>
      </w:pPr>
      <w:rPr>
        <w:rFonts w:hint="default"/>
        <w:lang w:val="es-ES" w:eastAsia="es-ES" w:bidi="es-ES"/>
      </w:rPr>
    </w:lvl>
    <w:lvl w:ilvl="4" w:tplc="8FB0B578">
      <w:numFmt w:val="bullet"/>
      <w:lvlText w:val="•"/>
      <w:lvlJc w:val="left"/>
      <w:pPr>
        <w:ind w:left="4283" w:hanging="168"/>
      </w:pPr>
      <w:rPr>
        <w:rFonts w:hint="default"/>
        <w:lang w:val="es-ES" w:eastAsia="es-ES" w:bidi="es-ES"/>
      </w:rPr>
    </w:lvl>
    <w:lvl w:ilvl="5" w:tplc="38AEB890">
      <w:numFmt w:val="bullet"/>
      <w:lvlText w:val="•"/>
      <w:lvlJc w:val="left"/>
      <w:pPr>
        <w:ind w:left="5209" w:hanging="168"/>
      </w:pPr>
      <w:rPr>
        <w:rFonts w:hint="default"/>
        <w:lang w:val="es-ES" w:eastAsia="es-ES" w:bidi="es-ES"/>
      </w:rPr>
    </w:lvl>
    <w:lvl w:ilvl="6" w:tplc="02363942">
      <w:numFmt w:val="bullet"/>
      <w:lvlText w:val="•"/>
      <w:lvlJc w:val="left"/>
      <w:pPr>
        <w:ind w:left="6135" w:hanging="168"/>
      </w:pPr>
      <w:rPr>
        <w:rFonts w:hint="default"/>
        <w:lang w:val="es-ES" w:eastAsia="es-ES" w:bidi="es-ES"/>
      </w:rPr>
    </w:lvl>
    <w:lvl w:ilvl="7" w:tplc="063A2EF2">
      <w:numFmt w:val="bullet"/>
      <w:lvlText w:val="•"/>
      <w:lvlJc w:val="left"/>
      <w:pPr>
        <w:ind w:left="7061" w:hanging="168"/>
      </w:pPr>
      <w:rPr>
        <w:rFonts w:hint="default"/>
        <w:lang w:val="es-ES" w:eastAsia="es-ES" w:bidi="es-ES"/>
      </w:rPr>
    </w:lvl>
    <w:lvl w:ilvl="8" w:tplc="4EDCA478">
      <w:numFmt w:val="bullet"/>
      <w:lvlText w:val="•"/>
      <w:lvlJc w:val="left"/>
      <w:pPr>
        <w:ind w:left="7987" w:hanging="168"/>
      </w:pPr>
      <w:rPr>
        <w:rFonts w:hint="default"/>
        <w:lang w:val="es-ES" w:eastAsia="es-ES" w:bidi="es-ES"/>
      </w:rPr>
    </w:lvl>
  </w:abstractNum>
  <w:abstractNum w:abstractNumId="71">
    <w:nsid w:val="1CFC2DAF"/>
    <w:multiLevelType w:val="hybridMultilevel"/>
    <w:tmpl w:val="9A727AFC"/>
    <w:lvl w:ilvl="0" w:tplc="8766F498">
      <w:start w:val="1"/>
      <w:numFmt w:val="upperRoman"/>
      <w:lvlText w:val="%1."/>
      <w:lvlJc w:val="left"/>
      <w:pPr>
        <w:ind w:left="1340" w:hanging="1100"/>
      </w:pPr>
      <w:rPr>
        <w:rFonts w:ascii="Arial" w:eastAsia="Arial" w:hAnsi="Arial" w:cs="Arial" w:hint="default"/>
        <w:b/>
        <w:bCs/>
        <w:spacing w:val="-3"/>
        <w:w w:val="99"/>
        <w:sz w:val="18"/>
        <w:szCs w:val="18"/>
        <w:lang w:val="es-ES" w:eastAsia="es-ES" w:bidi="es-ES"/>
      </w:rPr>
    </w:lvl>
    <w:lvl w:ilvl="1" w:tplc="224C2D58">
      <w:start w:val="1"/>
      <w:numFmt w:val="lowerLetter"/>
      <w:lvlText w:val="%2)."/>
      <w:lvlJc w:val="left"/>
      <w:pPr>
        <w:ind w:left="1602" w:hanging="262"/>
      </w:pPr>
      <w:rPr>
        <w:rFonts w:ascii="Arial" w:eastAsia="Arial" w:hAnsi="Arial" w:cs="Arial" w:hint="default"/>
        <w:b/>
        <w:bCs/>
        <w:w w:val="99"/>
        <w:sz w:val="18"/>
        <w:szCs w:val="18"/>
        <w:lang w:val="es-ES" w:eastAsia="es-ES" w:bidi="es-ES"/>
      </w:rPr>
    </w:lvl>
    <w:lvl w:ilvl="2" w:tplc="E44A9C58">
      <w:numFmt w:val="bullet"/>
      <w:lvlText w:val="•"/>
      <w:lvlJc w:val="left"/>
      <w:pPr>
        <w:ind w:left="2515" w:hanging="262"/>
      </w:pPr>
      <w:rPr>
        <w:rFonts w:hint="default"/>
        <w:lang w:val="es-ES" w:eastAsia="es-ES" w:bidi="es-ES"/>
      </w:rPr>
    </w:lvl>
    <w:lvl w:ilvl="3" w:tplc="776AA952">
      <w:numFmt w:val="bullet"/>
      <w:lvlText w:val="•"/>
      <w:lvlJc w:val="left"/>
      <w:pPr>
        <w:ind w:left="3430" w:hanging="262"/>
      </w:pPr>
      <w:rPr>
        <w:rFonts w:hint="default"/>
        <w:lang w:val="es-ES" w:eastAsia="es-ES" w:bidi="es-ES"/>
      </w:rPr>
    </w:lvl>
    <w:lvl w:ilvl="4" w:tplc="2410E378">
      <w:numFmt w:val="bullet"/>
      <w:lvlText w:val="•"/>
      <w:lvlJc w:val="left"/>
      <w:pPr>
        <w:ind w:left="4346" w:hanging="262"/>
      </w:pPr>
      <w:rPr>
        <w:rFonts w:hint="default"/>
        <w:lang w:val="es-ES" w:eastAsia="es-ES" w:bidi="es-ES"/>
      </w:rPr>
    </w:lvl>
    <w:lvl w:ilvl="5" w:tplc="1FFC4CDA">
      <w:numFmt w:val="bullet"/>
      <w:lvlText w:val="•"/>
      <w:lvlJc w:val="left"/>
      <w:pPr>
        <w:ind w:left="5261" w:hanging="262"/>
      </w:pPr>
      <w:rPr>
        <w:rFonts w:hint="default"/>
        <w:lang w:val="es-ES" w:eastAsia="es-ES" w:bidi="es-ES"/>
      </w:rPr>
    </w:lvl>
    <w:lvl w:ilvl="6" w:tplc="DF30D97E">
      <w:numFmt w:val="bullet"/>
      <w:lvlText w:val="•"/>
      <w:lvlJc w:val="left"/>
      <w:pPr>
        <w:ind w:left="6177" w:hanging="262"/>
      </w:pPr>
      <w:rPr>
        <w:rFonts w:hint="default"/>
        <w:lang w:val="es-ES" w:eastAsia="es-ES" w:bidi="es-ES"/>
      </w:rPr>
    </w:lvl>
    <w:lvl w:ilvl="7" w:tplc="74B477B6">
      <w:numFmt w:val="bullet"/>
      <w:lvlText w:val="•"/>
      <w:lvlJc w:val="left"/>
      <w:pPr>
        <w:ind w:left="7092" w:hanging="262"/>
      </w:pPr>
      <w:rPr>
        <w:rFonts w:hint="default"/>
        <w:lang w:val="es-ES" w:eastAsia="es-ES" w:bidi="es-ES"/>
      </w:rPr>
    </w:lvl>
    <w:lvl w:ilvl="8" w:tplc="E89AF4D2">
      <w:numFmt w:val="bullet"/>
      <w:lvlText w:val="•"/>
      <w:lvlJc w:val="left"/>
      <w:pPr>
        <w:ind w:left="8008" w:hanging="262"/>
      </w:pPr>
      <w:rPr>
        <w:rFonts w:hint="default"/>
        <w:lang w:val="es-ES" w:eastAsia="es-ES" w:bidi="es-ES"/>
      </w:rPr>
    </w:lvl>
  </w:abstractNum>
  <w:abstractNum w:abstractNumId="72">
    <w:nsid w:val="1D2B347F"/>
    <w:multiLevelType w:val="hybridMultilevel"/>
    <w:tmpl w:val="389E7B70"/>
    <w:lvl w:ilvl="0" w:tplc="14CE7F46">
      <w:start w:val="1"/>
      <w:numFmt w:val="upperRoman"/>
      <w:lvlText w:val="%1."/>
      <w:lvlJc w:val="left"/>
      <w:pPr>
        <w:ind w:left="999" w:hanging="428"/>
      </w:pPr>
      <w:rPr>
        <w:rFonts w:ascii="Arial" w:eastAsia="Arial" w:hAnsi="Arial" w:cs="Arial" w:hint="default"/>
        <w:b/>
        <w:bCs/>
        <w:spacing w:val="-24"/>
        <w:w w:val="99"/>
        <w:sz w:val="18"/>
        <w:szCs w:val="18"/>
        <w:lang w:val="es-ES" w:eastAsia="es-ES" w:bidi="es-ES"/>
      </w:rPr>
    </w:lvl>
    <w:lvl w:ilvl="1" w:tplc="2ED87DC0">
      <w:start w:val="1"/>
      <w:numFmt w:val="lowerLetter"/>
      <w:lvlText w:val="%2)."/>
      <w:lvlJc w:val="left"/>
      <w:pPr>
        <w:ind w:left="1678" w:hanging="680"/>
      </w:pPr>
      <w:rPr>
        <w:rFonts w:ascii="Arial" w:eastAsia="Arial" w:hAnsi="Arial" w:cs="Arial" w:hint="default"/>
        <w:b/>
        <w:bCs/>
        <w:spacing w:val="-3"/>
        <w:w w:val="99"/>
        <w:sz w:val="18"/>
        <w:szCs w:val="18"/>
        <w:lang w:val="es-ES" w:eastAsia="es-ES" w:bidi="es-ES"/>
      </w:rPr>
    </w:lvl>
    <w:lvl w:ilvl="2" w:tplc="AC9C72EA">
      <w:numFmt w:val="bullet"/>
      <w:lvlText w:val="•"/>
      <w:lvlJc w:val="left"/>
      <w:pPr>
        <w:ind w:left="2586" w:hanging="680"/>
      </w:pPr>
      <w:rPr>
        <w:rFonts w:hint="default"/>
        <w:lang w:val="es-ES" w:eastAsia="es-ES" w:bidi="es-ES"/>
      </w:rPr>
    </w:lvl>
    <w:lvl w:ilvl="3" w:tplc="0248EF12">
      <w:numFmt w:val="bullet"/>
      <w:lvlText w:val="•"/>
      <w:lvlJc w:val="left"/>
      <w:pPr>
        <w:ind w:left="3493" w:hanging="680"/>
      </w:pPr>
      <w:rPr>
        <w:rFonts w:hint="default"/>
        <w:lang w:val="es-ES" w:eastAsia="es-ES" w:bidi="es-ES"/>
      </w:rPr>
    </w:lvl>
    <w:lvl w:ilvl="4" w:tplc="052A9D94">
      <w:numFmt w:val="bullet"/>
      <w:lvlText w:val="•"/>
      <w:lvlJc w:val="left"/>
      <w:pPr>
        <w:ind w:left="4399" w:hanging="680"/>
      </w:pPr>
      <w:rPr>
        <w:rFonts w:hint="default"/>
        <w:lang w:val="es-ES" w:eastAsia="es-ES" w:bidi="es-ES"/>
      </w:rPr>
    </w:lvl>
    <w:lvl w:ilvl="5" w:tplc="B97EAD3E">
      <w:numFmt w:val="bullet"/>
      <w:lvlText w:val="•"/>
      <w:lvlJc w:val="left"/>
      <w:pPr>
        <w:ind w:left="5306" w:hanging="680"/>
      </w:pPr>
      <w:rPr>
        <w:rFonts w:hint="default"/>
        <w:lang w:val="es-ES" w:eastAsia="es-ES" w:bidi="es-ES"/>
      </w:rPr>
    </w:lvl>
    <w:lvl w:ilvl="6" w:tplc="9AAAD19C">
      <w:numFmt w:val="bullet"/>
      <w:lvlText w:val="•"/>
      <w:lvlJc w:val="left"/>
      <w:pPr>
        <w:ind w:left="6212" w:hanging="680"/>
      </w:pPr>
      <w:rPr>
        <w:rFonts w:hint="default"/>
        <w:lang w:val="es-ES" w:eastAsia="es-ES" w:bidi="es-ES"/>
      </w:rPr>
    </w:lvl>
    <w:lvl w:ilvl="7" w:tplc="ED74170E">
      <w:numFmt w:val="bullet"/>
      <w:lvlText w:val="•"/>
      <w:lvlJc w:val="left"/>
      <w:pPr>
        <w:ind w:left="7119" w:hanging="680"/>
      </w:pPr>
      <w:rPr>
        <w:rFonts w:hint="default"/>
        <w:lang w:val="es-ES" w:eastAsia="es-ES" w:bidi="es-ES"/>
      </w:rPr>
    </w:lvl>
    <w:lvl w:ilvl="8" w:tplc="BFF6C922">
      <w:numFmt w:val="bullet"/>
      <w:lvlText w:val="•"/>
      <w:lvlJc w:val="left"/>
      <w:pPr>
        <w:ind w:left="8026" w:hanging="680"/>
      </w:pPr>
      <w:rPr>
        <w:rFonts w:hint="default"/>
        <w:lang w:val="es-ES" w:eastAsia="es-ES" w:bidi="es-ES"/>
      </w:rPr>
    </w:lvl>
  </w:abstractNum>
  <w:abstractNum w:abstractNumId="73">
    <w:nsid w:val="1DBE3826"/>
    <w:multiLevelType w:val="hybridMultilevel"/>
    <w:tmpl w:val="94343CF0"/>
    <w:lvl w:ilvl="0" w:tplc="2D044E62">
      <w:start w:val="1"/>
      <w:numFmt w:val="lowerLetter"/>
      <w:lvlText w:val="%1)."/>
      <w:lvlJc w:val="left"/>
      <w:pPr>
        <w:ind w:left="1002" w:hanging="279"/>
      </w:pPr>
      <w:rPr>
        <w:rFonts w:ascii="Arial" w:eastAsia="Arial" w:hAnsi="Arial" w:cs="Arial" w:hint="default"/>
        <w:b/>
        <w:bCs/>
        <w:w w:val="99"/>
        <w:sz w:val="18"/>
        <w:szCs w:val="18"/>
        <w:lang w:val="es-ES" w:eastAsia="es-ES" w:bidi="es-ES"/>
      </w:rPr>
    </w:lvl>
    <w:lvl w:ilvl="1" w:tplc="7AC094D4">
      <w:numFmt w:val="bullet"/>
      <w:lvlText w:val="•"/>
      <w:lvlJc w:val="left"/>
      <w:pPr>
        <w:ind w:left="1883" w:hanging="279"/>
      </w:pPr>
      <w:rPr>
        <w:rFonts w:hint="default"/>
        <w:lang w:val="es-ES" w:eastAsia="es-ES" w:bidi="es-ES"/>
      </w:rPr>
    </w:lvl>
    <w:lvl w:ilvl="2" w:tplc="01043CE4">
      <w:numFmt w:val="bullet"/>
      <w:lvlText w:val="•"/>
      <w:lvlJc w:val="left"/>
      <w:pPr>
        <w:ind w:left="2767" w:hanging="279"/>
      </w:pPr>
      <w:rPr>
        <w:rFonts w:hint="default"/>
        <w:lang w:val="es-ES" w:eastAsia="es-ES" w:bidi="es-ES"/>
      </w:rPr>
    </w:lvl>
    <w:lvl w:ilvl="3" w:tplc="6E2024FE">
      <w:numFmt w:val="bullet"/>
      <w:lvlText w:val="•"/>
      <w:lvlJc w:val="left"/>
      <w:pPr>
        <w:ind w:left="3651" w:hanging="279"/>
      </w:pPr>
      <w:rPr>
        <w:rFonts w:hint="default"/>
        <w:lang w:val="es-ES" w:eastAsia="es-ES" w:bidi="es-ES"/>
      </w:rPr>
    </w:lvl>
    <w:lvl w:ilvl="4" w:tplc="73F6353A">
      <w:numFmt w:val="bullet"/>
      <w:lvlText w:val="•"/>
      <w:lvlJc w:val="left"/>
      <w:pPr>
        <w:ind w:left="4535" w:hanging="279"/>
      </w:pPr>
      <w:rPr>
        <w:rFonts w:hint="default"/>
        <w:lang w:val="es-ES" w:eastAsia="es-ES" w:bidi="es-ES"/>
      </w:rPr>
    </w:lvl>
    <w:lvl w:ilvl="5" w:tplc="40125D64">
      <w:numFmt w:val="bullet"/>
      <w:lvlText w:val="•"/>
      <w:lvlJc w:val="left"/>
      <w:pPr>
        <w:ind w:left="5419" w:hanging="279"/>
      </w:pPr>
      <w:rPr>
        <w:rFonts w:hint="default"/>
        <w:lang w:val="es-ES" w:eastAsia="es-ES" w:bidi="es-ES"/>
      </w:rPr>
    </w:lvl>
    <w:lvl w:ilvl="6" w:tplc="338CEC20">
      <w:numFmt w:val="bullet"/>
      <w:lvlText w:val="•"/>
      <w:lvlJc w:val="left"/>
      <w:pPr>
        <w:ind w:left="6303" w:hanging="279"/>
      </w:pPr>
      <w:rPr>
        <w:rFonts w:hint="default"/>
        <w:lang w:val="es-ES" w:eastAsia="es-ES" w:bidi="es-ES"/>
      </w:rPr>
    </w:lvl>
    <w:lvl w:ilvl="7" w:tplc="300804CC">
      <w:numFmt w:val="bullet"/>
      <w:lvlText w:val="•"/>
      <w:lvlJc w:val="left"/>
      <w:pPr>
        <w:ind w:left="7187" w:hanging="279"/>
      </w:pPr>
      <w:rPr>
        <w:rFonts w:hint="default"/>
        <w:lang w:val="es-ES" w:eastAsia="es-ES" w:bidi="es-ES"/>
      </w:rPr>
    </w:lvl>
    <w:lvl w:ilvl="8" w:tplc="4CC6A730">
      <w:numFmt w:val="bullet"/>
      <w:lvlText w:val="•"/>
      <w:lvlJc w:val="left"/>
      <w:pPr>
        <w:ind w:left="8071" w:hanging="279"/>
      </w:pPr>
      <w:rPr>
        <w:rFonts w:hint="default"/>
        <w:lang w:val="es-ES" w:eastAsia="es-ES" w:bidi="es-ES"/>
      </w:rPr>
    </w:lvl>
  </w:abstractNum>
  <w:abstractNum w:abstractNumId="74">
    <w:nsid w:val="1DC54513"/>
    <w:multiLevelType w:val="hybridMultilevel"/>
    <w:tmpl w:val="3760AC70"/>
    <w:lvl w:ilvl="0" w:tplc="D29C3102">
      <w:start w:val="1"/>
      <w:numFmt w:val="upperRoman"/>
      <w:lvlText w:val="%1."/>
      <w:lvlJc w:val="left"/>
      <w:pPr>
        <w:ind w:left="582" w:hanging="152"/>
      </w:pPr>
      <w:rPr>
        <w:rFonts w:ascii="Arial" w:eastAsia="Arial" w:hAnsi="Arial" w:cs="Arial" w:hint="default"/>
        <w:b/>
        <w:bCs/>
        <w:spacing w:val="-3"/>
        <w:w w:val="99"/>
        <w:sz w:val="18"/>
        <w:szCs w:val="18"/>
        <w:lang w:val="es-ES" w:eastAsia="es-ES" w:bidi="es-ES"/>
      </w:rPr>
    </w:lvl>
    <w:lvl w:ilvl="1" w:tplc="9E0A728A">
      <w:start w:val="1"/>
      <w:numFmt w:val="lowerLetter"/>
      <w:lvlText w:val="%2)."/>
      <w:lvlJc w:val="left"/>
      <w:pPr>
        <w:ind w:left="1083" w:hanging="262"/>
      </w:pPr>
      <w:rPr>
        <w:rFonts w:ascii="Arial" w:eastAsia="Arial" w:hAnsi="Arial" w:cs="Arial" w:hint="default"/>
        <w:b/>
        <w:bCs/>
        <w:w w:val="99"/>
        <w:sz w:val="18"/>
        <w:szCs w:val="18"/>
        <w:lang w:val="es-ES" w:eastAsia="es-ES" w:bidi="es-ES"/>
      </w:rPr>
    </w:lvl>
    <w:lvl w:ilvl="2" w:tplc="7BF4C652">
      <w:numFmt w:val="bullet"/>
      <w:lvlText w:val="•"/>
      <w:lvlJc w:val="left"/>
      <w:pPr>
        <w:ind w:left="2053" w:hanging="262"/>
      </w:pPr>
      <w:rPr>
        <w:rFonts w:hint="default"/>
        <w:lang w:val="es-ES" w:eastAsia="es-ES" w:bidi="es-ES"/>
      </w:rPr>
    </w:lvl>
    <w:lvl w:ilvl="3" w:tplc="B2FA9B6C">
      <w:numFmt w:val="bullet"/>
      <w:lvlText w:val="•"/>
      <w:lvlJc w:val="left"/>
      <w:pPr>
        <w:ind w:left="3026" w:hanging="262"/>
      </w:pPr>
      <w:rPr>
        <w:rFonts w:hint="default"/>
        <w:lang w:val="es-ES" w:eastAsia="es-ES" w:bidi="es-ES"/>
      </w:rPr>
    </w:lvl>
    <w:lvl w:ilvl="4" w:tplc="2520C32A">
      <w:numFmt w:val="bullet"/>
      <w:lvlText w:val="•"/>
      <w:lvlJc w:val="left"/>
      <w:pPr>
        <w:ind w:left="3999" w:hanging="262"/>
      </w:pPr>
      <w:rPr>
        <w:rFonts w:hint="default"/>
        <w:lang w:val="es-ES" w:eastAsia="es-ES" w:bidi="es-ES"/>
      </w:rPr>
    </w:lvl>
    <w:lvl w:ilvl="5" w:tplc="DD603070">
      <w:numFmt w:val="bullet"/>
      <w:lvlText w:val="•"/>
      <w:lvlJc w:val="left"/>
      <w:pPr>
        <w:ind w:left="4972" w:hanging="262"/>
      </w:pPr>
      <w:rPr>
        <w:rFonts w:hint="default"/>
        <w:lang w:val="es-ES" w:eastAsia="es-ES" w:bidi="es-ES"/>
      </w:rPr>
    </w:lvl>
    <w:lvl w:ilvl="6" w:tplc="B5DE7C70">
      <w:numFmt w:val="bullet"/>
      <w:lvlText w:val="•"/>
      <w:lvlJc w:val="left"/>
      <w:pPr>
        <w:ind w:left="5946" w:hanging="262"/>
      </w:pPr>
      <w:rPr>
        <w:rFonts w:hint="default"/>
        <w:lang w:val="es-ES" w:eastAsia="es-ES" w:bidi="es-ES"/>
      </w:rPr>
    </w:lvl>
    <w:lvl w:ilvl="7" w:tplc="35289F54">
      <w:numFmt w:val="bullet"/>
      <w:lvlText w:val="•"/>
      <w:lvlJc w:val="left"/>
      <w:pPr>
        <w:ind w:left="6919" w:hanging="262"/>
      </w:pPr>
      <w:rPr>
        <w:rFonts w:hint="default"/>
        <w:lang w:val="es-ES" w:eastAsia="es-ES" w:bidi="es-ES"/>
      </w:rPr>
    </w:lvl>
    <w:lvl w:ilvl="8" w:tplc="D0FE4040">
      <w:numFmt w:val="bullet"/>
      <w:lvlText w:val="•"/>
      <w:lvlJc w:val="left"/>
      <w:pPr>
        <w:ind w:left="7892" w:hanging="262"/>
      </w:pPr>
      <w:rPr>
        <w:rFonts w:hint="default"/>
        <w:lang w:val="es-ES" w:eastAsia="es-ES" w:bidi="es-ES"/>
      </w:rPr>
    </w:lvl>
  </w:abstractNum>
  <w:abstractNum w:abstractNumId="75">
    <w:nsid w:val="1DD82FF3"/>
    <w:multiLevelType w:val="hybridMultilevel"/>
    <w:tmpl w:val="908E1132"/>
    <w:lvl w:ilvl="0" w:tplc="248673D2">
      <w:start w:val="1"/>
      <w:numFmt w:val="upperRoman"/>
      <w:lvlText w:val="%1."/>
      <w:lvlJc w:val="left"/>
      <w:pPr>
        <w:ind w:left="822" w:hanging="240"/>
      </w:pPr>
      <w:rPr>
        <w:rFonts w:ascii="Arial" w:eastAsia="Arial" w:hAnsi="Arial" w:cs="Arial" w:hint="default"/>
        <w:b/>
        <w:bCs/>
        <w:spacing w:val="-11"/>
        <w:w w:val="99"/>
        <w:sz w:val="18"/>
        <w:szCs w:val="18"/>
        <w:lang w:val="es-ES" w:eastAsia="es-ES" w:bidi="es-ES"/>
      </w:rPr>
    </w:lvl>
    <w:lvl w:ilvl="1" w:tplc="CF34B93E">
      <w:numFmt w:val="bullet"/>
      <w:lvlText w:val="•"/>
      <w:lvlJc w:val="left"/>
      <w:pPr>
        <w:ind w:left="1721" w:hanging="240"/>
      </w:pPr>
      <w:rPr>
        <w:rFonts w:hint="default"/>
        <w:lang w:val="es-ES" w:eastAsia="es-ES" w:bidi="es-ES"/>
      </w:rPr>
    </w:lvl>
    <w:lvl w:ilvl="2" w:tplc="24B80630">
      <w:numFmt w:val="bullet"/>
      <w:lvlText w:val="•"/>
      <w:lvlJc w:val="left"/>
      <w:pPr>
        <w:ind w:left="2623" w:hanging="240"/>
      </w:pPr>
      <w:rPr>
        <w:rFonts w:hint="default"/>
        <w:lang w:val="es-ES" w:eastAsia="es-ES" w:bidi="es-ES"/>
      </w:rPr>
    </w:lvl>
    <w:lvl w:ilvl="3" w:tplc="C7E8C7D4">
      <w:numFmt w:val="bullet"/>
      <w:lvlText w:val="•"/>
      <w:lvlJc w:val="left"/>
      <w:pPr>
        <w:ind w:left="3525" w:hanging="240"/>
      </w:pPr>
      <w:rPr>
        <w:rFonts w:hint="default"/>
        <w:lang w:val="es-ES" w:eastAsia="es-ES" w:bidi="es-ES"/>
      </w:rPr>
    </w:lvl>
    <w:lvl w:ilvl="4" w:tplc="BDE81B60">
      <w:numFmt w:val="bullet"/>
      <w:lvlText w:val="•"/>
      <w:lvlJc w:val="left"/>
      <w:pPr>
        <w:ind w:left="4427" w:hanging="240"/>
      </w:pPr>
      <w:rPr>
        <w:rFonts w:hint="default"/>
        <w:lang w:val="es-ES" w:eastAsia="es-ES" w:bidi="es-ES"/>
      </w:rPr>
    </w:lvl>
    <w:lvl w:ilvl="5" w:tplc="B2F4A970">
      <w:numFmt w:val="bullet"/>
      <w:lvlText w:val="•"/>
      <w:lvlJc w:val="left"/>
      <w:pPr>
        <w:ind w:left="5329" w:hanging="240"/>
      </w:pPr>
      <w:rPr>
        <w:rFonts w:hint="default"/>
        <w:lang w:val="es-ES" w:eastAsia="es-ES" w:bidi="es-ES"/>
      </w:rPr>
    </w:lvl>
    <w:lvl w:ilvl="6" w:tplc="D3D088C2">
      <w:numFmt w:val="bullet"/>
      <w:lvlText w:val="•"/>
      <w:lvlJc w:val="left"/>
      <w:pPr>
        <w:ind w:left="6231" w:hanging="240"/>
      </w:pPr>
      <w:rPr>
        <w:rFonts w:hint="default"/>
        <w:lang w:val="es-ES" w:eastAsia="es-ES" w:bidi="es-ES"/>
      </w:rPr>
    </w:lvl>
    <w:lvl w:ilvl="7" w:tplc="F842A1C8">
      <w:numFmt w:val="bullet"/>
      <w:lvlText w:val="•"/>
      <w:lvlJc w:val="left"/>
      <w:pPr>
        <w:ind w:left="7133" w:hanging="240"/>
      </w:pPr>
      <w:rPr>
        <w:rFonts w:hint="default"/>
        <w:lang w:val="es-ES" w:eastAsia="es-ES" w:bidi="es-ES"/>
      </w:rPr>
    </w:lvl>
    <w:lvl w:ilvl="8" w:tplc="FF9A3F3A">
      <w:numFmt w:val="bullet"/>
      <w:lvlText w:val="•"/>
      <w:lvlJc w:val="left"/>
      <w:pPr>
        <w:ind w:left="8035" w:hanging="240"/>
      </w:pPr>
      <w:rPr>
        <w:rFonts w:hint="default"/>
        <w:lang w:val="es-ES" w:eastAsia="es-ES" w:bidi="es-ES"/>
      </w:rPr>
    </w:lvl>
  </w:abstractNum>
  <w:abstractNum w:abstractNumId="76">
    <w:nsid w:val="1DE22EBC"/>
    <w:multiLevelType w:val="hybridMultilevel"/>
    <w:tmpl w:val="6322908C"/>
    <w:lvl w:ilvl="0" w:tplc="C9508270">
      <w:start w:val="1"/>
      <w:numFmt w:val="upperRoman"/>
      <w:lvlText w:val="%1."/>
      <w:lvlJc w:val="left"/>
      <w:pPr>
        <w:ind w:left="980" w:hanging="408"/>
      </w:pPr>
      <w:rPr>
        <w:rFonts w:ascii="Arial" w:eastAsia="Arial" w:hAnsi="Arial" w:cs="Arial" w:hint="default"/>
        <w:b/>
        <w:bCs/>
        <w:spacing w:val="-3"/>
        <w:w w:val="99"/>
        <w:sz w:val="18"/>
        <w:szCs w:val="18"/>
        <w:lang w:val="es-ES" w:eastAsia="es-ES" w:bidi="es-ES"/>
      </w:rPr>
    </w:lvl>
    <w:lvl w:ilvl="1" w:tplc="A238D0C8">
      <w:numFmt w:val="bullet"/>
      <w:lvlText w:val="•"/>
      <w:lvlJc w:val="left"/>
      <w:pPr>
        <w:ind w:left="1865" w:hanging="408"/>
      </w:pPr>
      <w:rPr>
        <w:rFonts w:hint="default"/>
        <w:lang w:val="es-ES" w:eastAsia="es-ES" w:bidi="es-ES"/>
      </w:rPr>
    </w:lvl>
    <w:lvl w:ilvl="2" w:tplc="004481B2">
      <w:numFmt w:val="bullet"/>
      <w:lvlText w:val="•"/>
      <w:lvlJc w:val="left"/>
      <w:pPr>
        <w:ind w:left="2751" w:hanging="408"/>
      </w:pPr>
      <w:rPr>
        <w:rFonts w:hint="default"/>
        <w:lang w:val="es-ES" w:eastAsia="es-ES" w:bidi="es-ES"/>
      </w:rPr>
    </w:lvl>
    <w:lvl w:ilvl="3" w:tplc="05BEB2F8">
      <w:numFmt w:val="bullet"/>
      <w:lvlText w:val="•"/>
      <w:lvlJc w:val="left"/>
      <w:pPr>
        <w:ind w:left="3637" w:hanging="408"/>
      </w:pPr>
      <w:rPr>
        <w:rFonts w:hint="default"/>
        <w:lang w:val="es-ES" w:eastAsia="es-ES" w:bidi="es-ES"/>
      </w:rPr>
    </w:lvl>
    <w:lvl w:ilvl="4" w:tplc="500653C0">
      <w:numFmt w:val="bullet"/>
      <w:lvlText w:val="•"/>
      <w:lvlJc w:val="left"/>
      <w:pPr>
        <w:ind w:left="4523" w:hanging="408"/>
      </w:pPr>
      <w:rPr>
        <w:rFonts w:hint="default"/>
        <w:lang w:val="es-ES" w:eastAsia="es-ES" w:bidi="es-ES"/>
      </w:rPr>
    </w:lvl>
    <w:lvl w:ilvl="5" w:tplc="5BE61AB8">
      <w:numFmt w:val="bullet"/>
      <w:lvlText w:val="•"/>
      <w:lvlJc w:val="left"/>
      <w:pPr>
        <w:ind w:left="5409" w:hanging="408"/>
      </w:pPr>
      <w:rPr>
        <w:rFonts w:hint="default"/>
        <w:lang w:val="es-ES" w:eastAsia="es-ES" w:bidi="es-ES"/>
      </w:rPr>
    </w:lvl>
    <w:lvl w:ilvl="6" w:tplc="89E23772">
      <w:numFmt w:val="bullet"/>
      <w:lvlText w:val="•"/>
      <w:lvlJc w:val="left"/>
      <w:pPr>
        <w:ind w:left="6295" w:hanging="408"/>
      </w:pPr>
      <w:rPr>
        <w:rFonts w:hint="default"/>
        <w:lang w:val="es-ES" w:eastAsia="es-ES" w:bidi="es-ES"/>
      </w:rPr>
    </w:lvl>
    <w:lvl w:ilvl="7" w:tplc="6FA47374">
      <w:numFmt w:val="bullet"/>
      <w:lvlText w:val="•"/>
      <w:lvlJc w:val="left"/>
      <w:pPr>
        <w:ind w:left="7181" w:hanging="408"/>
      </w:pPr>
      <w:rPr>
        <w:rFonts w:hint="default"/>
        <w:lang w:val="es-ES" w:eastAsia="es-ES" w:bidi="es-ES"/>
      </w:rPr>
    </w:lvl>
    <w:lvl w:ilvl="8" w:tplc="C0C621AC">
      <w:numFmt w:val="bullet"/>
      <w:lvlText w:val="•"/>
      <w:lvlJc w:val="left"/>
      <w:pPr>
        <w:ind w:left="8067" w:hanging="408"/>
      </w:pPr>
      <w:rPr>
        <w:rFonts w:hint="default"/>
        <w:lang w:val="es-ES" w:eastAsia="es-ES" w:bidi="es-ES"/>
      </w:rPr>
    </w:lvl>
  </w:abstractNum>
  <w:abstractNum w:abstractNumId="77">
    <w:nsid w:val="1FD44A9F"/>
    <w:multiLevelType w:val="hybridMultilevel"/>
    <w:tmpl w:val="DCA43A86"/>
    <w:lvl w:ilvl="0" w:tplc="7FC04EFC">
      <w:start w:val="1"/>
      <w:numFmt w:val="upperRoman"/>
      <w:lvlText w:val="%1."/>
      <w:lvlJc w:val="left"/>
      <w:pPr>
        <w:ind w:left="582" w:hanging="152"/>
      </w:pPr>
      <w:rPr>
        <w:rFonts w:ascii="Arial" w:eastAsia="Arial" w:hAnsi="Arial" w:cs="Arial" w:hint="default"/>
        <w:b/>
        <w:bCs/>
        <w:spacing w:val="-3"/>
        <w:w w:val="99"/>
        <w:sz w:val="18"/>
        <w:szCs w:val="18"/>
        <w:lang w:val="es-ES" w:eastAsia="es-ES" w:bidi="es-ES"/>
      </w:rPr>
    </w:lvl>
    <w:lvl w:ilvl="1" w:tplc="7416F77C">
      <w:start w:val="1"/>
      <w:numFmt w:val="lowerLetter"/>
      <w:lvlText w:val="%2)"/>
      <w:lvlJc w:val="left"/>
      <w:pPr>
        <w:ind w:left="1340" w:hanging="344"/>
      </w:pPr>
      <w:rPr>
        <w:rFonts w:ascii="Arial" w:eastAsia="Arial" w:hAnsi="Arial" w:cs="Arial" w:hint="default"/>
        <w:w w:val="99"/>
        <w:sz w:val="18"/>
        <w:szCs w:val="18"/>
        <w:lang w:val="es-ES" w:eastAsia="es-ES" w:bidi="es-ES"/>
      </w:rPr>
    </w:lvl>
    <w:lvl w:ilvl="2" w:tplc="D2129B06">
      <w:numFmt w:val="bullet"/>
      <w:lvlText w:val="•"/>
      <w:lvlJc w:val="left"/>
      <w:pPr>
        <w:ind w:left="2284" w:hanging="344"/>
      </w:pPr>
      <w:rPr>
        <w:rFonts w:hint="default"/>
        <w:lang w:val="es-ES" w:eastAsia="es-ES" w:bidi="es-ES"/>
      </w:rPr>
    </w:lvl>
    <w:lvl w:ilvl="3" w:tplc="BB401F5A">
      <w:numFmt w:val="bullet"/>
      <w:lvlText w:val="•"/>
      <w:lvlJc w:val="left"/>
      <w:pPr>
        <w:ind w:left="3228" w:hanging="344"/>
      </w:pPr>
      <w:rPr>
        <w:rFonts w:hint="default"/>
        <w:lang w:val="es-ES" w:eastAsia="es-ES" w:bidi="es-ES"/>
      </w:rPr>
    </w:lvl>
    <w:lvl w:ilvl="4" w:tplc="06E27548">
      <w:numFmt w:val="bullet"/>
      <w:lvlText w:val="•"/>
      <w:lvlJc w:val="left"/>
      <w:pPr>
        <w:ind w:left="4173" w:hanging="344"/>
      </w:pPr>
      <w:rPr>
        <w:rFonts w:hint="default"/>
        <w:lang w:val="es-ES" w:eastAsia="es-ES" w:bidi="es-ES"/>
      </w:rPr>
    </w:lvl>
    <w:lvl w:ilvl="5" w:tplc="AE4AD2F2">
      <w:numFmt w:val="bullet"/>
      <w:lvlText w:val="•"/>
      <w:lvlJc w:val="left"/>
      <w:pPr>
        <w:ind w:left="5117" w:hanging="344"/>
      </w:pPr>
      <w:rPr>
        <w:rFonts w:hint="default"/>
        <w:lang w:val="es-ES" w:eastAsia="es-ES" w:bidi="es-ES"/>
      </w:rPr>
    </w:lvl>
    <w:lvl w:ilvl="6" w:tplc="4E42A514">
      <w:numFmt w:val="bullet"/>
      <w:lvlText w:val="•"/>
      <w:lvlJc w:val="left"/>
      <w:pPr>
        <w:ind w:left="6061" w:hanging="344"/>
      </w:pPr>
      <w:rPr>
        <w:rFonts w:hint="default"/>
        <w:lang w:val="es-ES" w:eastAsia="es-ES" w:bidi="es-ES"/>
      </w:rPr>
    </w:lvl>
    <w:lvl w:ilvl="7" w:tplc="8ABE0706">
      <w:numFmt w:val="bullet"/>
      <w:lvlText w:val="•"/>
      <w:lvlJc w:val="left"/>
      <w:pPr>
        <w:ind w:left="7006" w:hanging="344"/>
      </w:pPr>
      <w:rPr>
        <w:rFonts w:hint="default"/>
        <w:lang w:val="es-ES" w:eastAsia="es-ES" w:bidi="es-ES"/>
      </w:rPr>
    </w:lvl>
    <w:lvl w:ilvl="8" w:tplc="EF320244">
      <w:numFmt w:val="bullet"/>
      <w:lvlText w:val="•"/>
      <w:lvlJc w:val="left"/>
      <w:pPr>
        <w:ind w:left="7950" w:hanging="344"/>
      </w:pPr>
      <w:rPr>
        <w:rFonts w:hint="default"/>
        <w:lang w:val="es-ES" w:eastAsia="es-ES" w:bidi="es-ES"/>
      </w:rPr>
    </w:lvl>
  </w:abstractNum>
  <w:abstractNum w:abstractNumId="78">
    <w:nsid w:val="20227EDC"/>
    <w:multiLevelType w:val="hybridMultilevel"/>
    <w:tmpl w:val="32147BEE"/>
    <w:lvl w:ilvl="0" w:tplc="FC981CB4">
      <w:start w:val="1"/>
      <w:numFmt w:val="upperRoman"/>
      <w:lvlText w:val="%1."/>
      <w:lvlJc w:val="left"/>
      <w:pPr>
        <w:ind w:left="579" w:hanging="152"/>
      </w:pPr>
      <w:rPr>
        <w:rFonts w:ascii="Arial" w:eastAsia="Arial" w:hAnsi="Arial" w:cs="Arial" w:hint="default"/>
        <w:b/>
        <w:bCs/>
        <w:spacing w:val="-3"/>
        <w:w w:val="99"/>
        <w:sz w:val="18"/>
        <w:szCs w:val="18"/>
        <w:lang w:val="es-ES" w:eastAsia="es-ES" w:bidi="es-ES"/>
      </w:rPr>
    </w:lvl>
    <w:lvl w:ilvl="1" w:tplc="A2F87BAC">
      <w:numFmt w:val="bullet"/>
      <w:lvlText w:val="•"/>
      <w:lvlJc w:val="left"/>
      <w:pPr>
        <w:ind w:left="1505" w:hanging="152"/>
      </w:pPr>
      <w:rPr>
        <w:rFonts w:hint="default"/>
        <w:lang w:val="es-ES" w:eastAsia="es-ES" w:bidi="es-ES"/>
      </w:rPr>
    </w:lvl>
    <w:lvl w:ilvl="2" w:tplc="0C267D5A">
      <w:numFmt w:val="bullet"/>
      <w:lvlText w:val="•"/>
      <w:lvlJc w:val="left"/>
      <w:pPr>
        <w:ind w:left="2431" w:hanging="152"/>
      </w:pPr>
      <w:rPr>
        <w:rFonts w:hint="default"/>
        <w:lang w:val="es-ES" w:eastAsia="es-ES" w:bidi="es-ES"/>
      </w:rPr>
    </w:lvl>
    <w:lvl w:ilvl="3" w:tplc="69EC17B8">
      <w:numFmt w:val="bullet"/>
      <w:lvlText w:val="•"/>
      <w:lvlJc w:val="left"/>
      <w:pPr>
        <w:ind w:left="3357" w:hanging="152"/>
      </w:pPr>
      <w:rPr>
        <w:rFonts w:hint="default"/>
        <w:lang w:val="es-ES" w:eastAsia="es-ES" w:bidi="es-ES"/>
      </w:rPr>
    </w:lvl>
    <w:lvl w:ilvl="4" w:tplc="391067E6">
      <w:numFmt w:val="bullet"/>
      <w:lvlText w:val="•"/>
      <w:lvlJc w:val="left"/>
      <w:pPr>
        <w:ind w:left="4283" w:hanging="152"/>
      </w:pPr>
      <w:rPr>
        <w:rFonts w:hint="default"/>
        <w:lang w:val="es-ES" w:eastAsia="es-ES" w:bidi="es-ES"/>
      </w:rPr>
    </w:lvl>
    <w:lvl w:ilvl="5" w:tplc="770C75F0">
      <w:numFmt w:val="bullet"/>
      <w:lvlText w:val="•"/>
      <w:lvlJc w:val="left"/>
      <w:pPr>
        <w:ind w:left="5209" w:hanging="152"/>
      </w:pPr>
      <w:rPr>
        <w:rFonts w:hint="default"/>
        <w:lang w:val="es-ES" w:eastAsia="es-ES" w:bidi="es-ES"/>
      </w:rPr>
    </w:lvl>
    <w:lvl w:ilvl="6" w:tplc="03FADE02">
      <w:numFmt w:val="bullet"/>
      <w:lvlText w:val="•"/>
      <w:lvlJc w:val="left"/>
      <w:pPr>
        <w:ind w:left="6135" w:hanging="152"/>
      </w:pPr>
      <w:rPr>
        <w:rFonts w:hint="default"/>
        <w:lang w:val="es-ES" w:eastAsia="es-ES" w:bidi="es-ES"/>
      </w:rPr>
    </w:lvl>
    <w:lvl w:ilvl="7" w:tplc="8D463008">
      <w:numFmt w:val="bullet"/>
      <w:lvlText w:val="•"/>
      <w:lvlJc w:val="left"/>
      <w:pPr>
        <w:ind w:left="7061" w:hanging="152"/>
      </w:pPr>
      <w:rPr>
        <w:rFonts w:hint="default"/>
        <w:lang w:val="es-ES" w:eastAsia="es-ES" w:bidi="es-ES"/>
      </w:rPr>
    </w:lvl>
    <w:lvl w:ilvl="8" w:tplc="1756A33A">
      <w:numFmt w:val="bullet"/>
      <w:lvlText w:val="•"/>
      <w:lvlJc w:val="left"/>
      <w:pPr>
        <w:ind w:left="7987" w:hanging="152"/>
      </w:pPr>
      <w:rPr>
        <w:rFonts w:hint="default"/>
        <w:lang w:val="es-ES" w:eastAsia="es-ES" w:bidi="es-ES"/>
      </w:rPr>
    </w:lvl>
  </w:abstractNum>
  <w:abstractNum w:abstractNumId="79">
    <w:nsid w:val="204652E7"/>
    <w:multiLevelType w:val="hybridMultilevel"/>
    <w:tmpl w:val="54F49D70"/>
    <w:lvl w:ilvl="0" w:tplc="5742F1A8">
      <w:start w:val="1"/>
      <w:numFmt w:val="lowerLetter"/>
      <w:lvlText w:val="%1)."/>
      <w:lvlJc w:val="left"/>
      <w:pPr>
        <w:ind w:left="579" w:hanging="288"/>
      </w:pPr>
      <w:rPr>
        <w:rFonts w:ascii="Arial" w:eastAsia="Arial" w:hAnsi="Arial" w:cs="Arial" w:hint="default"/>
        <w:b/>
        <w:bCs/>
        <w:spacing w:val="-25"/>
        <w:w w:val="99"/>
        <w:sz w:val="18"/>
        <w:szCs w:val="18"/>
        <w:lang w:val="es-ES" w:eastAsia="es-ES" w:bidi="es-ES"/>
      </w:rPr>
    </w:lvl>
    <w:lvl w:ilvl="1" w:tplc="4A54DBF6">
      <w:numFmt w:val="bullet"/>
      <w:lvlText w:val="•"/>
      <w:lvlJc w:val="left"/>
      <w:pPr>
        <w:ind w:left="1505" w:hanging="288"/>
      </w:pPr>
      <w:rPr>
        <w:rFonts w:hint="default"/>
        <w:lang w:val="es-ES" w:eastAsia="es-ES" w:bidi="es-ES"/>
      </w:rPr>
    </w:lvl>
    <w:lvl w:ilvl="2" w:tplc="13CA8028">
      <w:numFmt w:val="bullet"/>
      <w:lvlText w:val="•"/>
      <w:lvlJc w:val="left"/>
      <w:pPr>
        <w:ind w:left="2431" w:hanging="288"/>
      </w:pPr>
      <w:rPr>
        <w:rFonts w:hint="default"/>
        <w:lang w:val="es-ES" w:eastAsia="es-ES" w:bidi="es-ES"/>
      </w:rPr>
    </w:lvl>
    <w:lvl w:ilvl="3" w:tplc="02082632">
      <w:numFmt w:val="bullet"/>
      <w:lvlText w:val="•"/>
      <w:lvlJc w:val="left"/>
      <w:pPr>
        <w:ind w:left="3357" w:hanging="288"/>
      </w:pPr>
      <w:rPr>
        <w:rFonts w:hint="default"/>
        <w:lang w:val="es-ES" w:eastAsia="es-ES" w:bidi="es-ES"/>
      </w:rPr>
    </w:lvl>
    <w:lvl w:ilvl="4" w:tplc="93F2419A">
      <w:numFmt w:val="bullet"/>
      <w:lvlText w:val="•"/>
      <w:lvlJc w:val="left"/>
      <w:pPr>
        <w:ind w:left="4283" w:hanging="288"/>
      </w:pPr>
      <w:rPr>
        <w:rFonts w:hint="default"/>
        <w:lang w:val="es-ES" w:eastAsia="es-ES" w:bidi="es-ES"/>
      </w:rPr>
    </w:lvl>
    <w:lvl w:ilvl="5" w:tplc="083C5182">
      <w:numFmt w:val="bullet"/>
      <w:lvlText w:val="•"/>
      <w:lvlJc w:val="left"/>
      <w:pPr>
        <w:ind w:left="5209" w:hanging="288"/>
      </w:pPr>
      <w:rPr>
        <w:rFonts w:hint="default"/>
        <w:lang w:val="es-ES" w:eastAsia="es-ES" w:bidi="es-ES"/>
      </w:rPr>
    </w:lvl>
    <w:lvl w:ilvl="6" w:tplc="44F8714E">
      <w:numFmt w:val="bullet"/>
      <w:lvlText w:val="•"/>
      <w:lvlJc w:val="left"/>
      <w:pPr>
        <w:ind w:left="6135" w:hanging="288"/>
      </w:pPr>
      <w:rPr>
        <w:rFonts w:hint="default"/>
        <w:lang w:val="es-ES" w:eastAsia="es-ES" w:bidi="es-ES"/>
      </w:rPr>
    </w:lvl>
    <w:lvl w:ilvl="7" w:tplc="230876B2">
      <w:numFmt w:val="bullet"/>
      <w:lvlText w:val="•"/>
      <w:lvlJc w:val="left"/>
      <w:pPr>
        <w:ind w:left="7061" w:hanging="288"/>
      </w:pPr>
      <w:rPr>
        <w:rFonts w:hint="default"/>
        <w:lang w:val="es-ES" w:eastAsia="es-ES" w:bidi="es-ES"/>
      </w:rPr>
    </w:lvl>
    <w:lvl w:ilvl="8" w:tplc="E8FA8018">
      <w:numFmt w:val="bullet"/>
      <w:lvlText w:val="•"/>
      <w:lvlJc w:val="left"/>
      <w:pPr>
        <w:ind w:left="7987" w:hanging="288"/>
      </w:pPr>
      <w:rPr>
        <w:rFonts w:hint="default"/>
        <w:lang w:val="es-ES" w:eastAsia="es-ES" w:bidi="es-ES"/>
      </w:rPr>
    </w:lvl>
  </w:abstractNum>
  <w:abstractNum w:abstractNumId="80">
    <w:nsid w:val="20DE2F6A"/>
    <w:multiLevelType w:val="hybridMultilevel"/>
    <w:tmpl w:val="40A0C63C"/>
    <w:lvl w:ilvl="0" w:tplc="9DB49FB2">
      <w:start w:val="1"/>
      <w:numFmt w:val="upperRoman"/>
      <w:lvlText w:val="%1."/>
      <w:lvlJc w:val="left"/>
      <w:pPr>
        <w:ind w:left="1002" w:hanging="430"/>
      </w:pPr>
      <w:rPr>
        <w:rFonts w:ascii="Arial" w:eastAsia="Arial" w:hAnsi="Arial" w:cs="Arial" w:hint="default"/>
        <w:b/>
        <w:bCs/>
        <w:spacing w:val="-25"/>
        <w:w w:val="99"/>
        <w:sz w:val="18"/>
        <w:szCs w:val="18"/>
        <w:lang w:val="es-ES" w:eastAsia="es-ES" w:bidi="es-ES"/>
      </w:rPr>
    </w:lvl>
    <w:lvl w:ilvl="1" w:tplc="F7BA26AA">
      <w:numFmt w:val="bullet"/>
      <w:lvlText w:val="•"/>
      <w:lvlJc w:val="left"/>
      <w:pPr>
        <w:ind w:left="1883" w:hanging="430"/>
      </w:pPr>
      <w:rPr>
        <w:rFonts w:hint="default"/>
        <w:lang w:val="es-ES" w:eastAsia="es-ES" w:bidi="es-ES"/>
      </w:rPr>
    </w:lvl>
    <w:lvl w:ilvl="2" w:tplc="AEB0178C">
      <w:numFmt w:val="bullet"/>
      <w:lvlText w:val="•"/>
      <w:lvlJc w:val="left"/>
      <w:pPr>
        <w:ind w:left="2767" w:hanging="430"/>
      </w:pPr>
      <w:rPr>
        <w:rFonts w:hint="default"/>
        <w:lang w:val="es-ES" w:eastAsia="es-ES" w:bidi="es-ES"/>
      </w:rPr>
    </w:lvl>
    <w:lvl w:ilvl="3" w:tplc="ADFC0A7A">
      <w:numFmt w:val="bullet"/>
      <w:lvlText w:val="•"/>
      <w:lvlJc w:val="left"/>
      <w:pPr>
        <w:ind w:left="3651" w:hanging="430"/>
      </w:pPr>
      <w:rPr>
        <w:rFonts w:hint="default"/>
        <w:lang w:val="es-ES" w:eastAsia="es-ES" w:bidi="es-ES"/>
      </w:rPr>
    </w:lvl>
    <w:lvl w:ilvl="4" w:tplc="3EE89A6E">
      <w:numFmt w:val="bullet"/>
      <w:lvlText w:val="•"/>
      <w:lvlJc w:val="left"/>
      <w:pPr>
        <w:ind w:left="4535" w:hanging="430"/>
      </w:pPr>
      <w:rPr>
        <w:rFonts w:hint="default"/>
        <w:lang w:val="es-ES" w:eastAsia="es-ES" w:bidi="es-ES"/>
      </w:rPr>
    </w:lvl>
    <w:lvl w:ilvl="5" w:tplc="D93C5B3C">
      <w:numFmt w:val="bullet"/>
      <w:lvlText w:val="•"/>
      <w:lvlJc w:val="left"/>
      <w:pPr>
        <w:ind w:left="5419" w:hanging="430"/>
      </w:pPr>
      <w:rPr>
        <w:rFonts w:hint="default"/>
        <w:lang w:val="es-ES" w:eastAsia="es-ES" w:bidi="es-ES"/>
      </w:rPr>
    </w:lvl>
    <w:lvl w:ilvl="6" w:tplc="86E8DD90">
      <w:numFmt w:val="bullet"/>
      <w:lvlText w:val="•"/>
      <w:lvlJc w:val="left"/>
      <w:pPr>
        <w:ind w:left="6303" w:hanging="430"/>
      </w:pPr>
      <w:rPr>
        <w:rFonts w:hint="default"/>
        <w:lang w:val="es-ES" w:eastAsia="es-ES" w:bidi="es-ES"/>
      </w:rPr>
    </w:lvl>
    <w:lvl w:ilvl="7" w:tplc="904049CE">
      <w:numFmt w:val="bullet"/>
      <w:lvlText w:val="•"/>
      <w:lvlJc w:val="left"/>
      <w:pPr>
        <w:ind w:left="7187" w:hanging="430"/>
      </w:pPr>
      <w:rPr>
        <w:rFonts w:hint="default"/>
        <w:lang w:val="es-ES" w:eastAsia="es-ES" w:bidi="es-ES"/>
      </w:rPr>
    </w:lvl>
    <w:lvl w:ilvl="8" w:tplc="CE66DCE2">
      <w:numFmt w:val="bullet"/>
      <w:lvlText w:val="•"/>
      <w:lvlJc w:val="left"/>
      <w:pPr>
        <w:ind w:left="8071" w:hanging="430"/>
      </w:pPr>
      <w:rPr>
        <w:rFonts w:hint="default"/>
        <w:lang w:val="es-ES" w:eastAsia="es-ES" w:bidi="es-ES"/>
      </w:rPr>
    </w:lvl>
  </w:abstractNum>
  <w:abstractNum w:abstractNumId="81">
    <w:nsid w:val="20E0679E"/>
    <w:multiLevelType w:val="hybridMultilevel"/>
    <w:tmpl w:val="AFCCCA06"/>
    <w:lvl w:ilvl="0" w:tplc="D342124C">
      <w:start w:val="1"/>
      <w:numFmt w:val="lowerLetter"/>
      <w:lvlText w:val="%1)."/>
      <w:lvlJc w:val="left"/>
      <w:pPr>
        <w:ind w:left="642" w:hanging="291"/>
      </w:pPr>
      <w:rPr>
        <w:rFonts w:ascii="Arial" w:eastAsia="Arial" w:hAnsi="Arial" w:cs="Arial" w:hint="default"/>
        <w:b/>
        <w:bCs/>
        <w:spacing w:val="-24"/>
        <w:w w:val="99"/>
        <w:sz w:val="18"/>
        <w:szCs w:val="18"/>
        <w:lang w:val="es-ES" w:eastAsia="es-ES" w:bidi="es-ES"/>
      </w:rPr>
    </w:lvl>
    <w:lvl w:ilvl="1" w:tplc="2E0CE344">
      <w:numFmt w:val="bullet"/>
      <w:lvlText w:val="•"/>
      <w:lvlJc w:val="left"/>
      <w:pPr>
        <w:ind w:left="1559" w:hanging="291"/>
      </w:pPr>
      <w:rPr>
        <w:rFonts w:hint="default"/>
        <w:lang w:val="es-ES" w:eastAsia="es-ES" w:bidi="es-ES"/>
      </w:rPr>
    </w:lvl>
    <w:lvl w:ilvl="2" w:tplc="23781DD0">
      <w:numFmt w:val="bullet"/>
      <w:lvlText w:val="•"/>
      <w:lvlJc w:val="left"/>
      <w:pPr>
        <w:ind w:left="2479" w:hanging="291"/>
      </w:pPr>
      <w:rPr>
        <w:rFonts w:hint="default"/>
        <w:lang w:val="es-ES" w:eastAsia="es-ES" w:bidi="es-ES"/>
      </w:rPr>
    </w:lvl>
    <w:lvl w:ilvl="3" w:tplc="FB627058">
      <w:numFmt w:val="bullet"/>
      <w:lvlText w:val="•"/>
      <w:lvlJc w:val="left"/>
      <w:pPr>
        <w:ind w:left="3399" w:hanging="291"/>
      </w:pPr>
      <w:rPr>
        <w:rFonts w:hint="default"/>
        <w:lang w:val="es-ES" w:eastAsia="es-ES" w:bidi="es-ES"/>
      </w:rPr>
    </w:lvl>
    <w:lvl w:ilvl="4" w:tplc="3FFC02A4">
      <w:numFmt w:val="bullet"/>
      <w:lvlText w:val="•"/>
      <w:lvlJc w:val="left"/>
      <w:pPr>
        <w:ind w:left="4319" w:hanging="291"/>
      </w:pPr>
      <w:rPr>
        <w:rFonts w:hint="default"/>
        <w:lang w:val="es-ES" w:eastAsia="es-ES" w:bidi="es-ES"/>
      </w:rPr>
    </w:lvl>
    <w:lvl w:ilvl="5" w:tplc="870085FA">
      <w:numFmt w:val="bullet"/>
      <w:lvlText w:val="•"/>
      <w:lvlJc w:val="left"/>
      <w:pPr>
        <w:ind w:left="5239" w:hanging="291"/>
      </w:pPr>
      <w:rPr>
        <w:rFonts w:hint="default"/>
        <w:lang w:val="es-ES" w:eastAsia="es-ES" w:bidi="es-ES"/>
      </w:rPr>
    </w:lvl>
    <w:lvl w:ilvl="6" w:tplc="722C9B42">
      <w:numFmt w:val="bullet"/>
      <w:lvlText w:val="•"/>
      <w:lvlJc w:val="left"/>
      <w:pPr>
        <w:ind w:left="6159" w:hanging="291"/>
      </w:pPr>
      <w:rPr>
        <w:rFonts w:hint="default"/>
        <w:lang w:val="es-ES" w:eastAsia="es-ES" w:bidi="es-ES"/>
      </w:rPr>
    </w:lvl>
    <w:lvl w:ilvl="7" w:tplc="C4DE22DA">
      <w:numFmt w:val="bullet"/>
      <w:lvlText w:val="•"/>
      <w:lvlJc w:val="left"/>
      <w:pPr>
        <w:ind w:left="7079" w:hanging="291"/>
      </w:pPr>
      <w:rPr>
        <w:rFonts w:hint="default"/>
        <w:lang w:val="es-ES" w:eastAsia="es-ES" w:bidi="es-ES"/>
      </w:rPr>
    </w:lvl>
    <w:lvl w:ilvl="8" w:tplc="6DB41254">
      <w:numFmt w:val="bullet"/>
      <w:lvlText w:val="•"/>
      <w:lvlJc w:val="left"/>
      <w:pPr>
        <w:ind w:left="7999" w:hanging="291"/>
      </w:pPr>
      <w:rPr>
        <w:rFonts w:hint="default"/>
        <w:lang w:val="es-ES" w:eastAsia="es-ES" w:bidi="es-ES"/>
      </w:rPr>
    </w:lvl>
  </w:abstractNum>
  <w:abstractNum w:abstractNumId="82">
    <w:nsid w:val="20F50E0F"/>
    <w:multiLevelType w:val="hybridMultilevel"/>
    <w:tmpl w:val="2FDC6B7A"/>
    <w:lvl w:ilvl="0" w:tplc="A726E136">
      <w:start w:val="1"/>
      <w:numFmt w:val="upperRoman"/>
      <w:lvlText w:val="%1."/>
      <w:lvlJc w:val="left"/>
      <w:pPr>
        <w:ind w:left="733" w:hanging="152"/>
      </w:pPr>
      <w:rPr>
        <w:rFonts w:ascii="Arial" w:eastAsia="Arial" w:hAnsi="Arial" w:cs="Arial" w:hint="default"/>
        <w:b/>
        <w:bCs/>
        <w:spacing w:val="-3"/>
        <w:w w:val="99"/>
        <w:sz w:val="18"/>
        <w:szCs w:val="18"/>
        <w:lang w:val="es-ES" w:eastAsia="es-ES" w:bidi="es-ES"/>
      </w:rPr>
    </w:lvl>
    <w:lvl w:ilvl="1" w:tplc="4E80D288">
      <w:numFmt w:val="bullet"/>
      <w:lvlText w:val="•"/>
      <w:lvlJc w:val="left"/>
      <w:pPr>
        <w:ind w:left="1649" w:hanging="152"/>
      </w:pPr>
      <w:rPr>
        <w:rFonts w:hint="default"/>
        <w:lang w:val="es-ES" w:eastAsia="es-ES" w:bidi="es-ES"/>
      </w:rPr>
    </w:lvl>
    <w:lvl w:ilvl="2" w:tplc="484294C2">
      <w:numFmt w:val="bullet"/>
      <w:lvlText w:val="•"/>
      <w:lvlJc w:val="left"/>
      <w:pPr>
        <w:ind w:left="2559" w:hanging="152"/>
      </w:pPr>
      <w:rPr>
        <w:rFonts w:hint="default"/>
        <w:lang w:val="es-ES" w:eastAsia="es-ES" w:bidi="es-ES"/>
      </w:rPr>
    </w:lvl>
    <w:lvl w:ilvl="3" w:tplc="39A6FC8A">
      <w:numFmt w:val="bullet"/>
      <w:lvlText w:val="•"/>
      <w:lvlJc w:val="left"/>
      <w:pPr>
        <w:ind w:left="3469" w:hanging="152"/>
      </w:pPr>
      <w:rPr>
        <w:rFonts w:hint="default"/>
        <w:lang w:val="es-ES" w:eastAsia="es-ES" w:bidi="es-ES"/>
      </w:rPr>
    </w:lvl>
    <w:lvl w:ilvl="4" w:tplc="C5D037F2">
      <w:numFmt w:val="bullet"/>
      <w:lvlText w:val="•"/>
      <w:lvlJc w:val="left"/>
      <w:pPr>
        <w:ind w:left="4379" w:hanging="152"/>
      </w:pPr>
      <w:rPr>
        <w:rFonts w:hint="default"/>
        <w:lang w:val="es-ES" w:eastAsia="es-ES" w:bidi="es-ES"/>
      </w:rPr>
    </w:lvl>
    <w:lvl w:ilvl="5" w:tplc="CB7CDA04">
      <w:numFmt w:val="bullet"/>
      <w:lvlText w:val="•"/>
      <w:lvlJc w:val="left"/>
      <w:pPr>
        <w:ind w:left="5289" w:hanging="152"/>
      </w:pPr>
      <w:rPr>
        <w:rFonts w:hint="default"/>
        <w:lang w:val="es-ES" w:eastAsia="es-ES" w:bidi="es-ES"/>
      </w:rPr>
    </w:lvl>
    <w:lvl w:ilvl="6" w:tplc="7E36706C">
      <w:numFmt w:val="bullet"/>
      <w:lvlText w:val="•"/>
      <w:lvlJc w:val="left"/>
      <w:pPr>
        <w:ind w:left="6199" w:hanging="152"/>
      </w:pPr>
      <w:rPr>
        <w:rFonts w:hint="default"/>
        <w:lang w:val="es-ES" w:eastAsia="es-ES" w:bidi="es-ES"/>
      </w:rPr>
    </w:lvl>
    <w:lvl w:ilvl="7" w:tplc="825A5FDE">
      <w:numFmt w:val="bullet"/>
      <w:lvlText w:val="•"/>
      <w:lvlJc w:val="left"/>
      <w:pPr>
        <w:ind w:left="7109" w:hanging="152"/>
      </w:pPr>
      <w:rPr>
        <w:rFonts w:hint="default"/>
        <w:lang w:val="es-ES" w:eastAsia="es-ES" w:bidi="es-ES"/>
      </w:rPr>
    </w:lvl>
    <w:lvl w:ilvl="8" w:tplc="52F2A4C6">
      <w:numFmt w:val="bullet"/>
      <w:lvlText w:val="•"/>
      <w:lvlJc w:val="left"/>
      <w:pPr>
        <w:ind w:left="8019" w:hanging="152"/>
      </w:pPr>
      <w:rPr>
        <w:rFonts w:hint="default"/>
        <w:lang w:val="es-ES" w:eastAsia="es-ES" w:bidi="es-ES"/>
      </w:rPr>
    </w:lvl>
  </w:abstractNum>
  <w:abstractNum w:abstractNumId="83">
    <w:nsid w:val="219A4EAC"/>
    <w:multiLevelType w:val="hybridMultilevel"/>
    <w:tmpl w:val="CB24CDBA"/>
    <w:lvl w:ilvl="0" w:tplc="D4623280">
      <w:start w:val="1"/>
      <w:numFmt w:val="upperRoman"/>
      <w:lvlText w:val="%1."/>
      <w:lvlJc w:val="left"/>
      <w:pPr>
        <w:ind w:left="582" w:hanging="166"/>
      </w:pPr>
      <w:rPr>
        <w:rFonts w:ascii="Arial" w:eastAsia="Arial" w:hAnsi="Arial" w:cs="Arial" w:hint="default"/>
        <w:b/>
        <w:bCs/>
        <w:w w:val="100"/>
        <w:sz w:val="18"/>
        <w:szCs w:val="18"/>
        <w:lang w:val="es-ES" w:eastAsia="es-ES" w:bidi="es-ES"/>
      </w:rPr>
    </w:lvl>
    <w:lvl w:ilvl="1" w:tplc="AEBE4072">
      <w:numFmt w:val="bullet"/>
      <w:lvlText w:val="•"/>
      <w:lvlJc w:val="left"/>
      <w:pPr>
        <w:ind w:left="1505" w:hanging="166"/>
      </w:pPr>
      <w:rPr>
        <w:rFonts w:hint="default"/>
        <w:lang w:val="es-ES" w:eastAsia="es-ES" w:bidi="es-ES"/>
      </w:rPr>
    </w:lvl>
    <w:lvl w:ilvl="2" w:tplc="DD1E7086">
      <w:numFmt w:val="bullet"/>
      <w:lvlText w:val="•"/>
      <w:lvlJc w:val="left"/>
      <w:pPr>
        <w:ind w:left="2431" w:hanging="166"/>
      </w:pPr>
      <w:rPr>
        <w:rFonts w:hint="default"/>
        <w:lang w:val="es-ES" w:eastAsia="es-ES" w:bidi="es-ES"/>
      </w:rPr>
    </w:lvl>
    <w:lvl w:ilvl="3" w:tplc="48AEC748">
      <w:numFmt w:val="bullet"/>
      <w:lvlText w:val="•"/>
      <w:lvlJc w:val="left"/>
      <w:pPr>
        <w:ind w:left="3357" w:hanging="166"/>
      </w:pPr>
      <w:rPr>
        <w:rFonts w:hint="default"/>
        <w:lang w:val="es-ES" w:eastAsia="es-ES" w:bidi="es-ES"/>
      </w:rPr>
    </w:lvl>
    <w:lvl w:ilvl="4" w:tplc="AD6A7248">
      <w:numFmt w:val="bullet"/>
      <w:lvlText w:val="•"/>
      <w:lvlJc w:val="left"/>
      <w:pPr>
        <w:ind w:left="4283" w:hanging="166"/>
      </w:pPr>
      <w:rPr>
        <w:rFonts w:hint="default"/>
        <w:lang w:val="es-ES" w:eastAsia="es-ES" w:bidi="es-ES"/>
      </w:rPr>
    </w:lvl>
    <w:lvl w:ilvl="5" w:tplc="95742298">
      <w:numFmt w:val="bullet"/>
      <w:lvlText w:val="•"/>
      <w:lvlJc w:val="left"/>
      <w:pPr>
        <w:ind w:left="5209" w:hanging="166"/>
      </w:pPr>
      <w:rPr>
        <w:rFonts w:hint="default"/>
        <w:lang w:val="es-ES" w:eastAsia="es-ES" w:bidi="es-ES"/>
      </w:rPr>
    </w:lvl>
    <w:lvl w:ilvl="6" w:tplc="67CC7224">
      <w:numFmt w:val="bullet"/>
      <w:lvlText w:val="•"/>
      <w:lvlJc w:val="left"/>
      <w:pPr>
        <w:ind w:left="6135" w:hanging="166"/>
      </w:pPr>
      <w:rPr>
        <w:rFonts w:hint="default"/>
        <w:lang w:val="es-ES" w:eastAsia="es-ES" w:bidi="es-ES"/>
      </w:rPr>
    </w:lvl>
    <w:lvl w:ilvl="7" w:tplc="445267B0">
      <w:numFmt w:val="bullet"/>
      <w:lvlText w:val="•"/>
      <w:lvlJc w:val="left"/>
      <w:pPr>
        <w:ind w:left="7061" w:hanging="166"/>
      </w:pPr>
      <w:rPr>
        <w:rFonts w:hint="default"/>
        <w:lang w:val="es-ES" w:eastAsia="es-ES" w:bidi="es-ES"/>
      </w:rPr>
    </w:lvl>
    <w:lvl w:ilvl="8" w:tplc="23D4E0A0">
      <w:numFmt w:val="bullet"/>
      <w:lvlText w:val="•"/>
      <w:lvlJc w:val="left"/>
      <w:pPr>
        <w:ind w:left="7987" w:hanging="166"/>
      </w:pPr>
      <w:rPr>
        <w:rFonts w:hint="default"/>
        <w:lang w:val="es-ES" w:eastAsia="es-ES" w:bidi="es-ES"/>
      </w:rPr>
    </w:lvl>
  </w:abstractNum>
  <w:abstractNum w:abstractNumId="84">
    <w:nsid w:val="22124B8F"/>
    <w:multiLevelType w:val="hybridMultilevel"/>
    <w:tmpl w:val="DE7E1E52"/>
    <w:lvl w:ilvl="0" w:tplc="A880AC1A">
      <w:start w:val="1"/>
      <w:numFmt w:val="upperRoman"/>
      <w:lvlText w:val="%1."/>
      <w:lvlJc w:val="left"/>
      <w:pPr>
        <w:ind w:left="980" w:hanging="408"/>
      </w:pPr>
      <w:rPr>
        <w:rFonts w:ascii="Arial" w:eastAsia="Arial" w:hAnsi="Arial" w:cs="Arial" w:hint="default"/>
        <w:b/>
        <w:bCs/>
        <w:spacing w:val="-2"/>
        <w:w w:val="99"/>
        <w:sz w:val="18"/>
        <w:szCs w:val="18"/>
        <w:lang w:val="es-ES" w:eastAsia="es-ES" w:bidi="es-ES"/>
      </w:rPr>
    </w:lvl>
    <w:lvl w:ilvl="1" w:tplc="FEFA4142">
      <w:numFmt w:val="bullet"/>
      <w:lvlText w:val="•"/>
      <w:lvlJc w:val="left"/>
      <w:pPr>
        <w:ind w:left="1865" w:hanging="408"/>
      </w:pPr>
      <w:rPr>
        <w:rFonts w:hint="default"/>
        <w:lang w:val="es-ES" w:eastAsia="es-ES" w:bidi="es-ES"/>
      </w:rPr>
    </w:lvl>
    <w:lvl w:ilvl="2" w:tplc="0F3249D4">
      <w:numFmt w:val="bullet"/>
      <w:lvlText w:val="•"/>
      <w:lvlJc w:val="left"/>
      <w:pPr>
        <w:ind w:left="2751" w:hanging="408"/>
      </w:pPr>
      <w:rPr>
        <w:rFonts w:hint="default"/>
        <w:lang w:val="es-ES" w:eastAsia="es-ES" w:bidi="es-ES"/>
      </w:rPr>
    </w:lvl>
    <w:lvl w:ilvl="3" w:tplc="C01A4E40">
      <w:numFmt w:val="bullet"/>
      <w:lvlText w:val="•"/>
      <w:lvlJc w:val="left"/>
      <w:pPr>
        <w:ind w:left="3637" w:hanging="408"/>
      </w:pPr>
      <w:rPr>
        <w:rFonts w:hint="default"/>
        <w:lang w:val="es-ES" w:eastAsia="es-ES" w:bidi="es-ES"/>
      </w:rPr>
    </w:lvl>
    <w:lvl w:ilvl="4" w:tplc="40929200">
      <w:numFmt w:val="bullet"/>
      <w:lvlText w:val="•"/>
      <w:lvlJc w:val="left"/>
      <w:pPr>
        <w:ind w:left="4523" w:hanging="408"/>
      </w:pPr>
      <w:rPr>
        <w:rFonts w:hint="default"/>
        <w:lang w:val="es-ES" w:eastAsia="es-ES" w:bidi="es-ES"/>
      </w:rPr>
    </w:lvl>
    <w:lvl w:ilvl="5" w:tplc="91E6941E">
      <w:numFmt w:val="bullet"/>
      <w:lvlText w:val="•"/>
      <w:lvlJc w:val="left"/>
      <w:pPr>
        <w:ind w:left="5409" w:hanging="408"/>
      </w:pPr>
      <w:rPr>
        <w:rFonts w:hint="default"/>
        <w:lang w:val="es-ES" w:eastAsia="es-ES" w:bidi="es-ES"/>
      </w:rPr>
    </w:lvl>
    <w:lvl w:ilvl="6" w:tplc="BDFADB72">
      <w:numFmt w:val="bullet"/>
      <w:lvlText w:val="•"/>
      <w:lvlJc w:val="left"/>
      <w:pPr>
        <w:ind w:left="6295" w:hanging="408"/>
      </w:pPr>
      <w:rPr>
        <w:rFonts w:hint="default"/>
        <w:lang w:val="es-ES" w:eastAsia="es-ES" w:bidi="es-ES"/>
      </w:rPr>
    </w:lvl>
    <w:lvl w:ilvl="7" w:tplc="3DFAFD62">
      <w:numFmt w:val="bullet"/>
      <w:lvlText w:val="•"/>
      <w:lvlJc w:val="left"/>
      <w:pPr>
        <w:ind w:left="7181" w:hanging="408"/>
      </w:pPr>
      <w:rPr>
        <w:rFonts w:hint="default"/>
        <w:lang w:val="es-ES" w:eastAsia="es-ES" w:bidi="es-ES"/>
      </w:rPr>
    </w:lvl>
    <w:lvl w:ilvl="8" w:tplc="34A898FC">
      <w:numFmt w:val="bullet"/>
      <w:lvlText w:val="•"/>
      <w:lvlJc w:val="left"/>
      <w:pPr>
        <w:ind w:left="8067" w:hanging="408"/>
      </w:pPr>
      <w:rPr>
        <w:rFonts w:hint="default"/>
        <w:lang w:val="es-ES" w:eastAsia="es-ES" w:bidi="es-ES"/>
      </w:rPr>
    </w:lvl>
  </w:abstractNum>
  <w:abstractNum w:abstractNumId="85">
    <w:nsid w:val="22194219"/>
    <w:multiLevelType w:val="hybridMultilevel"/>
    <w:tmpl w:val="1C7072FE"/>
    <w:lvl w:ilvl="0" w:tplc="F858EED8">
      <w:start w:val="1"/>
      <w:numFmt w:val="upperRoman"/>
      <w:lvlText w:val="%1."/>
      <w:lvlJc w:val="left"/>
      <w:pPr>
        <w:ind w:left="582" w:hanging="161"/>
      </w:pPr>
      <w:rPr>
        <w:rFonts w:ascii="Arial" w:eastAsia="Arial" w:hAnsi="Arial" w:cs="Arial" w:hint="default"/>
        <w:b/>
        <w:bCs/>
        <w:w w:val="100"/>
        <w:sz w:val="18"/>
        <w:szCs w:val="18"/>
        <w:lang w:val="es-ES" w:eastAsia="es-ES" w:bidi="es-ES"/>
      </w:rPr>
    </w:lvl>
    <w:lvl w:ilvl="1" w:tplc="7A581682">
      <w:numFmt w:val="bullet"/>
      <w:lvlText w:val="•"/>
      <w:lvlJc w:val="left"/>
      <w:pPr>
        <w:ind w:left="1505" w:hanging="161"/>
      </w:pPr>
      <w:rPr>
        <w:rFonts w:hint="default"/>
        <w:lang w:val="es-ES" w:eastAsia="es-ES" w:bidi="es-ES"/>
      </w:rPr>
    </w:lvl>
    <w:lvl w:ilvl="2" w:tplc="E3024FAA">
      <w:numFmt w:val="bullet"/>
      <w:lvlText w:val="•"/>
      <w:lvlJc w:val="left"/>
      <w:pPr>
        <w:ind w:left="2431" w:hanging="161"/>
      </w:pPr>
      <w:rPr>
        <w:rFonts w:hint="default"/>
        <w:lang w:val="es-ES" w:eastAsia="es-ES" w:bidi="es-ES"/>
      </w:rPr>
    </w:lvl>
    <w:lvl w:ilvl="3" w:tplc="7D8CD3AA">
      <w:numFmt w:val="bullet"/>
      <w:lvlText w:val="•"/>
      <w:lvlJc w:val="left"/>
      <w:pPr>
        <w:ind w:left="3357" w:hanging="161"/>
      </w:pPr>
      <w:rPr>
        <w:rFonts w:hint="default"/>
        <w:lang w:val="es-ES" w:eastAsia="es-ES" w:bidi="es-ES"/>
      </w:rPr>
    </w:lvl>
    <w:lvl w:ilvl="4" w:tplc="A88A3508">
      <w:numFmt w:val="bullet"/>
      <w:lvlText w:val="•"/>
      <w:lvlJc w:val="left"/>
      <w:pPr>
        <w:ind w:left="4283" w:hanging="161"/>
      </w:pPr>
      <w:rPr>
        <w:rFonts w:hint="default"/>
        <w:lang w:val="es-ES" w:eastAsia="es-ES" w:bidi="es-ES"/>
      </w:rPr>
    </w:lvl>
    <w:lvl w:ilvl="5" w:tplc="059EF5E8">
      <w:numFmt w:val="bullet"/>
      <w:lvlText w:val="•"/>
      <w:lvlJc w:val="left"/>
      <w:pPr>
        <w:ind w:left="5209" w:hanging="161"/>
      </w:pPr>
      <w:rPr>
        <w:rFonts w:hint="default"/>
        <w:lang w:val="es-ES" w:eastAsia="es-ES" w:bidi="es-ES"/>
      </w:rPr>
    </w:lvl>
    <w:lvl w:ilvl="6" w:tplc="648258F6">
      <w:numFmt w:val="bullet"/>
      <w:lvlText w:val="•"/>
      <w:lvlJc w:val="left"/>
      <w:pPr>
        <w:ind w:left="6135" w:hanging="161"/>
      </w:pPr>
      <w:rPr>
        <w:rFonts w:hint="default"/>
        <w:lang w:val="es-ES" w:eastAsia="es-ES" w:bidi="es-ES"/>
      </w:rPr>
    </w:lvl>
    <w:lvl w:ilvl="7" w:tplc="4B0440AE">
      <w:numFmt w:val="bullet"/>
      <w:lvlText w:val="•"/>
      <w:lvlJc w:val="left"/>
      <w:pPr>
        <w:ind w:left="7061" w:hanging="161"/>
      </w:pPr>
      <w:rPr>
        <w:rFonts w:hint="default"/>
        <w:lang w:val="es-ES" w:eastAsia="es-ES" w:bidi="es-ES"/>
      </w:rPr>
    </w:lvl>
    <w:lvl w:ilvl="8" w:tplc="DECAA434">
      <w:numFmt w:val="bullet"/>
      <w:lvlText w:val="•"/>
      <w:lvlJc w:val="left"/>
      <w:pPr>
        <w:ind w:left="7987" w:hanging="161"/>
      </w:pPr>
      <w:rPr>
        <w:rFonts w:hint="default"/>
        <w:lang w:val="es-ES" w:eastAsia="es-ES" w:bidi="es-ES"/>
      </w:rPr>
    </w:lvl>
  </w:abstractNum>
  <w:abstractNum w:abstractNumId="86">
    <w:nsid w:val="2253137E"/>
    <w:multiLevelType w:val="hybridMultilevel"/>
    <w:tmpl w:val="13F84EFA"/>
    <w:lvl w:ilvl="0" w:tplc="54966918">
      <w:start w:val="1"/>
      <w:numFmt w:val="upperRoman"/>
      <w:lvlText w:val="%1."/>
      <w:lvlJc w:val="left"/>
      <w:pPr>
        <w:ind w:left="582" w:hanging="152"/>
      </w:pPr>
      <w:rPr>
        <w:rFonts w:ascii="Arial" w:eastAsia="Arial" w:hAnsi="Arial" w:cs="Arial" w:hint="default"/>
        <w:b/>
        <w:bCs/>
        <w:spacing w:val="-3"/>
        <w:w w:val="99"/>
        <w:sz w:val="18"/>
        <w:szCs w:val="18"/>
        <w:lang w:val="es-ES" w:eastAsia="es-ES" w:bidi="es-ES"/>
      </w:rPr>
    </w:lvl>
    <w:lvl w:ilvl="1" w:tplc="52027770">
      <w:start w:val="1"/>
      <w:numFmt w:val="lowerLetter"/>
      <w:lvlText w:val="%2)."/>
      <w:lvlJc w:val="left"/>
      <w:pPr>
        <w:ind w:left="1134" w:hanging="312"/>
      </w:pPr>
      <w:rPr>
        <w:rFonts w:ascii="Arial" w:eastAsia="Arial" w:hAnsi="Arial" w:cs="Arial" w:hint="default"/>
        <w:b/>
        <w:bCs/>
        <w:spacing w:val="-2"/>
        <w:w w:val="99"/>
        <w:sz w:val="18"/>
        <w:szCs w:val="18"/>
        <w:lang w:val="es-ES" w:eastAsia="es-ES" w:bidi="es-ES"/>
      </w:rPr>
    </w:lvl>
    <w:lvl w:ilvl="2" w:tplc="A7782E8E">
      <w:numFmt w:val="bullet"/>
      <w:lvlText w:val="•"/>
      <w:lvlJc w:val="left"/>
      <w:pPr>
        <w:ind w:left="2106" w:hanging="312"/>
      </w:pPr>
      <w:rPr>
        <w:rFonts w:hint="default"/>
        <w:lang w:val="es-ES" w:eastAsia="es-ES" w:bidi="es-ES"/>
      </w:rPr>
    </w:lvl>
    <w:lvl w:ilvl="3" w:tplc="6568B79A">
      <w:numFmt w:val="bullet"/>
      <w:lvlText w:val="•"/>
      <w:lvlJc w:val="left"/>
      <w:pPr>
        <w:ind w:left="3073" w:hanging="312"/>
      </w:pPr>
      <w:rPr>
        <w:rFonts w:hint="default"/>
        <w:lang w:val="es-ES" w:eastAsia="es-ES" w:bidi="es-ES"/>
      </w:rPr>
    </w:lvl>
    <w:lvl w:ilvl="4" w:tplc="0C9AC672">
      <w:numFmt w:val="bullet"/>
      <w:lvlText w:val="•"/>
      <w:lvlJc w:val="left"/>
      <w:pPr>
        <w:ind w:left="4039" w:hanging="312"/>
      </w:pPr>
      <w:rPr>
        <w:rFonts w:hint="default"/>
        <w:lang w:val="es-ES" w:eastAsia="es-ES" w:bidi="es-ES"/>
      </w:rPr>
    </w:lvl>
    <w:lvl w:ilvl="5" w:tplc="8F46DE9C">
      <w:numFmt w:val="bullet"/>
      <w:lvlText w:val="•"/>
      <w:lvlJc w:val="left"/>
      <w:pPr>
        <w:ind w:left="5006" w:hanging="312"/>
      </w:pPr>
      <w:rPr>
        <w:rFonts w:hint="default"/>
        <w:lang w:val="es-ES" w:eastAsia="es-ES" w:bidi="es-ES"/>
      </w:rPr>
    </w:lvl>
    <w:lvl w:ilvl="6" w:tplc="ADFAEF28">
      <w:numFmt w:val="bullet"/>
      <w:lvlText w:val="•"/>
      <w:lvlJc w:val="left"/>
      <w:pPr>
        <w:ind w:left="5972" w:hanging="312"/>
      </w:pPr>
      <w:rPr>
        <w:rFonts w:hint="default"/>
        <w:lang w:val="es-ES" w:eastAsia="es-ES" w:bidi="es-ES"/>
      </w:rPr>
    </w:lvl>
    <w:lvl w:ilvl="7" w:tplc="89F64D64">
      <w:numFmt w:val="bullet"/>
      <w:lvlText w:val="•"/>
      <w:lvlJc w:val="left"/>
      <w:pPr>
        <w:ind w:left="6939" w:hanging="312"/>
      </w:pPr>
      <w:rPr>
        <w:rFonts w:hint="default"/>
        <w:lang w:val="es-ES" w:eastAsia="es-ES" w:bidi="es-ES"/>
      </w:rPr>
    </w:lvl>
    <w:lvl w:ilvl="8" w:tplc="55F4ED92">
      <w:numFmt w:val="bullet"/>
      <w:lvlText w:val="•"/>
      <w:lvlJc w:val="left"/>
      <w:pPr>
        <w:ind w:left="7906" w:hanging="312"/>
      </w:pPr>
      <w:rPr>
        <w:rFonts w:hint="default"/>
        <w:lang w:val="es-ES" w:eastAsia="es-ES" w:bidi="es-ES"/>
      </w:rPr>
    </w:lvl>
  </w:abstractNum>
  <w:abstractNum w:abstractNumId="87">
    <w:nsid w:val="22554F35"/>
    <w:multiLevelType w:val="hybridMultilevel"/>
    <w:tmpl w:val="F612B712"/>
    <w:lvl w:ilvl="0" w:tplc="A7DC1E78">
      <w:start w:val="7"/>
      <w:numFmt w:val="lowerLetter"/>
      <w:lvlText w:val="%1)."/>
      <w:lvlJc w:val="left"/>
      <w:pPr>
        <w:ind w:left="642" w:hanging="281"/>
      </w:pPr>
      <w:rPr>
        <w:rFonts w:ascii="Arial" w:eastAsia="Arial" w:hAnsi="Arial" w:cs="Arial" w:hint="default"/>
        <w:b/>
        <w:bCs/>
        <w:w w:val="99"/>
        <w:sz w:val="18"/>
        <w:szCs w:val="18"/>
        <w:lang w:val="es-ES" w:eastAsia="es-ES" w:bidi="es-ES"/>
      </w:rPr>
    </w:lvl>
    <w:lvl w:ilvl="1" w:tplc="23EEEB32">
      <w:numFmt w:val="bullet"/>
      <w:lvlText w:val="•"/>
      <w:lvlJc w:val="left"/>
      <w:pPr>
        <w:ind w:left="1559" w:hanging="281"/>
      </w:pPr>
      <w:rPr>
        <w:rFonts w:hint="default"/>
        <w:lang w:val="es-ES" w:eastAsia="es-ES" w:bidi="es-ES"/>
      </w:rPr>
    </w:lvl>
    <w:lvl w:ilvl="2" w:tplc="6590BD20">
      <w:numFmt w:val="bullet"/>
      <w:lvlText w:val="•"/>
      <w:lvlJc w:val="left"/>
      <w:pPr>
        <w:ind w:left="2479" w:hanging="281"/>
      </w:pPr>
      <w:rPr>
        <w:rFonts w:hint="default"/>
        <w:lang w:val="es-ES" w:eastAsia="es-ES" w:bidi="es-ES"/>
      </w:rPr>
    </w:lvl>
    <w:lvl w:ilvl="3" w:tplc="1DD244FA">
      <w:numFmt w:val="bullet"/>
      <w:lvlText w:val="•"/>
      <w:lvlJc w:val="left"/>
      <w:pPr>
        <w:ind w:left="3399" w:hanging="281"/>
      </w:pPr>
      <w:rPr>
        <w:rFonts w:hint="default"/>
        <w:lang w:val="es-ES" w:eastAsia="es-ES" w:bidi="es-ES"/>
      </w:rPr>
    </w:lvl>
    <w:lvl w:ilvl="4" w:tplc="B2F04B48">
      <w:numFmt w:val="bullet"/>
      <w:lvlText w:val="•"/>
      <w:lvlJc w:val="left"/>
      <w:pPr>
        <w:ind w:left="4319" w:hanging="281"/>
      </w:pPr>
      <w:rPr>
        <w:rFonts w:hint="default"/>
        <w:lang w:val="es-ES" w:eastAsia="es-ES" w:bidi="es-ES"/>
      </w:rPr>
    </w:lvl>
    <w:lvl w:ilvl="5" w:tplc="5C62A67C">
      <w:numFmt w:val="bullet"/>
      <w:lvlText w:val="•"/>
      <w:lvlJc w:val="left"/>
      <w:pPr>
        <w:ind w:left="5239" w:hanging="281"/>
      </w:pPr>
      <w:rPr>
        <w:rFonts w:hint="default"/>
        <w:lang w:val="es-ES" w:eastAsia="es-ES" w:bidi="es-ES"/>
      </w:rPr>
    </w:lvl>
    <w:lvl w:ilvl="6" w:tplc="5810B628">
      <w:numFmt w:val="bullet"/>
      <w:lvlText w:val="•"/>
      <w:lvlJc w:val="left"/>
      <w:pPr>
        <w:ind w:left="6159" w:hanging="281"/>
      </w:pPr>
      <w:rPr>
        <w:rFonts w:hint="default"/>
        <w:lang w:val="es-ES" w:eastAsia="es-ES" w:bidi="es-ES"/>
      </w:rPr>
    </w:lvl>
    <w:lvl w:ilvl="7" w:tplc="8E42E862">
      <w:numFmt w:val="bullet"/>
      <w:lvlText w:val="•"/>
      <w:lvlJc w:val="left"/>
      <w:pPr>
        <w:ind w:left="7079" w:hanging="281"/>
      </w:pPr>
      <w:rPr>
        <w:rFonts w:hint="default"/>
        <w:lang w:val="es-ES" w:eastAsia="es-ES" w:bidi="es-ES"/>
      </w:rPr>
    </w:lvl>
    <w:lvl w:ilvl="8" w:tplc="AE3221D0">
      <w:numFmt w:val="bullet"/>
      <w:lvlText w:val="•"/>
      <w:lvlJc w:val="left"/>
      <w:pPr>
        <w:ind w:left="7999" w:hanging="281"/>
      </w:pPr>
      <w:rPr>
        <w:rFonts w:hint="default"/>
        <w:lang w:val="es-ES" w:eastAsia="es-ES" w:bidi="es-ES"/>
      </w:rPr>
    </w:lvl>
  </w:abstractNum>
  <w:abstractNum w:abstractNumId="88">
    <w:nsid w:val="22DB579F"/>
    <w:multiLevelType w:val="hybridMultilevel"/>
    <w:tmpl w:val="56E85646"/>
    <w:lvl w:ilvl="0" w:tplc="54C8D6F8">
      <w:start w:val="1"/>
      <w:numFmt w:val="upperRoman"/>
      <w:lvlText w:val="%1."/>
      <w:lvlJc w:val="left"/>
      <w:pPr>
        <w:ind w:left="582" w:hanging="152"/>
      </w:pPr>
      <w:rPr>
        <w:rFonts w:ascii="Arial" w:eastAsia="Arial" w:hAnsi="Arial" w:cs="Arial" w:hint="default"/>
        <w:b/>
        <w:bCs/>
        <w:spacing w:val="-6"/>
        <w:w w:val="99"/>
        <w:sz w:val="18"/>
        <w:szCs w:val="18"/>
        <w:lang w:val="es-ES" w:eastAsia="es-ES" w:bidi="es-ES"/>
      </w:rPr>
    </w:lvl>
    <w:lvl w:ilvl="1" w:tplc="74C8AD06">
      <w:numFmt w:val="bullet"/>
      <w:lvlText w:val="•"/>
      <w:lvlJc w:val="left"/>
      <w:pPr>
        <w:ind w:left="1505" w:hanging="152"/>
      </w:pPr>
      <w:rPr>
        <w:rFonts w:hint="default"/>
        <w:lang w:val="es-ES" w:eastAsia="es-ES" w:bidi="es-ES"/>
      </w:rPr>
    </w:lvl>
    <w:lvl w:ilvl="2" w:tplc="687CD5FE">
      <w:numFmt w:val="bullet"/>
      <w:lvlText w:val="•"/>
      <w:lvlJc w:val="left"/>
      <w:pPr>
        <w:ind w:left="2431" w:hanging="152"/>
      </w:pPr>
      <w:rPr>
        <w:rFonts w:hint="default"/>
        <w:lang w:val="es-ES" w:eastAsia="es-ES" w:bidi="es-ES"/>
      </w:rPr>
    </w:lvl>
    <w:lvl w:ilvl="3" w:tplc="03FC438E">
      <w:numFmt w:val="bullet"/>
      <w:lvlText w:val="•"/>
      <w:lvlJc w:val="left"/>
      <w:pPr>
        <w:ind w:left="3357" w:hanging="152"/>
      </w:pPr>
      <w:rPr>
        <w:rFonts w:hint="default"/>
        <w:lang w:val="es-ES" w:eastAsia="es-ES" w:bidi="es-ES"/>
      </w:rPr>
    </w:lvl>
    <w:lvl w:ilvl="4" w:tplc="194860C4">
      <w:numFmt w:val="bullet"/>
      <w:lvlText w:val="•"/>
      <w:lvlJc w:val="left"/>
      <w:pPr>
        <w:ind w:left="4283" w:hanging="152"/>
      </w:pPr>
      <w:rPr>
        <w:rFonts w:hint="default"/>
        <w:lang w:val="es-ES" w:eastAsia="es-ES" w:bidi="es-ES"/>
      </w:rPr>
    </w:lvl>
    <w:lvl w:ilvl="5" w:tplc="B9988EE8">
      <w:numFmt w:val="bullet"/>
      <w:lvlText w:val="•"/>
      <w:lvlJc w:val="left"/>
      <w:pPr>
        <w:ind w:left="5209" w:hanging="152"/>
      </w:pPr>
      <w:rPr>
        <w:rFonts w:hint="default"/>
        <w:lang w:val="es-ES" w:eastAsia="es-ES" w:bidi="es-ES"/>
      </w:rPr>
    </w:lvl>
    <w:lvl w:ilvl="6" w:tplc="BECAEEAC">
      <w:numFmt w:val="bullet"/>
      <w:lvlText w:val="•"/>
      <w:lvlJc w:val="left"/>
      <w:pPr>
        <w:ind w:left="6135" w:hanging="152"/>
      </w:pPr>
      <w:rPr>
        <w:rFonts w:hint="default"/>
        <w:lang w:val="es-ES" w:eastAsia="es-ES" w:bidi="es-ES"/>
      </w:rPr>
    </w:lvl>
    <w:lvl w:ilvl="7" w:tplc="E53A5D16">
      <w:numFmt w:val="bullet"/>
      <w:lvlText w:val="•"/>
      <w:lvlJc w:val="left"/>
      <w:pPr>
        <w:ind w:left="7061" w:hanging="152"/>
      </w:pPr>
      <w:rPr>
        <w:rFonts w:hint="default"/>
        <w:lang w:val="es-ES" w:eastAsia="es-ES" w:bidi="es-ES"/>
      </w:rPr>
    </w:lvl>
    <w:lvl w:ilvl="8" w:tplc="AF6679E0">
      <w:numFmt w:val="bullet"/>
      <w:lvlText w:val="•"/>
      <w:lvlJc w:val="left"/>
      <w:pPr>
        <w:ind w:left="7987" w:hanging="152"/>
      </w:pPr>
      <w:rPr>
        <w:rFonts w:hint="default"/>
        <w:lang w:val="es-ES" w:eastAsia="es-ES" w:bidi="es-ES"/>
      </w:rPr>
    </w:lvl>
  </w:abstractNum>
  <w:abstractNum w:abstractNumId="89">
    <w:nsid w:val="23F05D69"/>
    <w:multiLevelType w:val="hybridMultilevel"/>
    <w:tmpl w:val="9E20D810"/>
    <w:lvl w:ilvl="0" w:tplc="716CCC4A">
      <w:start w:val="1"/>
      <w:numFmt w:val="upperRoman"/>
      <w:lvlText w:val="%1."/>
      <w:lvlJc w:val="left"/>
      <w:pPr>
        <w:ind w:left="582" w:hanging="197"/>
      </w:pPr>
      <w:rPr>
        <w:rFonts w:ascii="Arial" w:eastAsia="Arial" w:hAnsi="Arial" w:cs="Arial" w:hint="default"/>
        <w:b/>
        <w:bCs/>
        <w:spacing w:val="-7"/>
        <w:w w:val="99"/>
        <w:sz w:val="18"/>
        <w:szCs w:val="18"/>
        <w:lang w:val="es-ES" w:eastAsia="es-ES" w:bidi="es-ES"/>
      </w:rPr>
    </w:lvl>
    <w:lvl w:ilvl="1" w:tplc="DE12F7A4">
      <w:numFmt w:val="bullet"/>
      <w:lvlText w:val="•"/>
      <w:lvlJc w:val="left"/>
      <w:pPr>
        <w:ind w:left="1505" w:hanging="197"/>
      </w:pPr>
      <w:rPr>
        <w:rFonts w:hint="default"/>
        <w:lang w:val="es-ES" w:eastAsia="es-ES" w:bidi="es-ES"/>
      </w:rPr>
    </w:lvl>
    <w:lvl w:ilvl="2" w:tplc="153600BC">
      <w:numFmt w:val="bullet"/>
      <w:lvlText w:val="•"/>
      <w:lvlJc w:val="left"/>
      <w:pPr>
        <w:ind w:left="2431" w:hanging="197"/>
      </w:pPr>
      <w:rPr>
        <w:rFonts w:hint="default"/>
        <w:lang w:val="es-ES" w:eastAsia="es-ES" w:bidi="es-ES"/>
      </w:rPr>
    </w:lvl>
    <w:lvl w:ilvl="3" w:tplc="65D043D2">
      <w:numFmt w:val="bullet"/>
      <w:lvlText w:val="•"/>
      <w:lvlJc w:val="left"/>
      <w:pPr>
        <w:ind w:left="3357" w:hanging="197"/>
      </w:pPr>
      <w:rPr>
        <w:rFonts w:hint="default"/>
        <w:lang w:val="es-ES" w:eastAsia="es-ES" w:bidi="es-ES"/>
      </w:rPr>
    </w:lvl>
    <w:lvl w:ilvl="4" w:tplc="5B787BC6">
      <w:numFmt w:val="bullet"/>
      <w:lvlText w:val="•"/>
      <w:lvlJc w:val="left"/>
      <w:pPr>
        <w:ind w:left="4283" w:hanging="197"/>
      </w:pPr>
      <w:rPr>
        <w:rFonts w:hint="default"/>
        <w:lang w:val="es-ES" w:eastAsia="es-ES" w:bidi="es-ES"/>
      </w:rPr>
    </w:lvl>
    <w:lvl w:ilvl="5" w:tplc="D57EB9C8">
      <w:numFmt w:val="bullet"/>
      <w:lvlText w:val="•"/>
      <w:lvlJc w:val="left"/>
      <w:pPr>
        <w:ind w:left="5209" w:hanging="197"/>
      </w:pPr>
      <w:rPr>
        <w:rFonts w:hint="default"/>
        <w:lang w:val="es-ES" w:eastAsia="es-ES" w:bidi="es-ES"/>
      </w:rPr>
    </w:lvl>
    <w:lvl w:ilvl="6" w:tplc="E0DAC5FC">
      <w:numFmt w:val="bullet"/>
      <w:lvlText w:val="•"/>
      <w:lvlJc w:val="left"/>
      <w:pPr>
        <w:ind w:left="6135" w:hanging="197"/>
      </w:pPr>
      <w:rPr>
        <w:rFonts w:hint="default"/>
        <w:lang w:val="es-ES" w:eastAsia="es-ES" w:bidi="es-ES"/>
      </w:rPr>
    </w:lvl>
    <w:lvl w:ilvl="7" w:tplc="E040AAA0">
      <w:numFmt w:val="bullet"/>
      <w:lvlText w:val="•"/>
      <w:lvlJc w:val="left"/>
      <w:pPr>
        <w:ind w:left="7061" w:hanging="197"/>
      </w:pPr>
      <w:rPr>
        <w:rFonts w:hint="default"/>
        <w:lang w:val="es-ES" w:eastAsia="es-ES" w:bidi="es-ES"/>
      </w:rPr>
    </w:lvl>
    <w:lvl w:ilvl="8" w:tplc="30AECC56">
      <w:numFmt w:val="bullet"/>
      <w:lvlText w:val="•"/>
      <w:lvlJc w:val="left"/>
      <w:pPr>
        <w:ind w:left="7987" w:hanging="197"/>
      </w:pPr>
      <w:rPr>
        <w:rFonts w:hint="default"/>
        <w:lang w:val="es-ES" w:eastAsia="es-ES" w:bidi="es-ES"/>
      </w:rPr>
    </w:lvl>
  </w:abstractNum>
  <w:abstractNum w:abstractNumId="90">
    <w:nsid w:val="24016440"/>
    <w:multiLevelType w:val="hybridMultilevel"/>
    <w:tmpl w:val="7C765BB2"/>
    <w:lvl w:ilvl="0" w:tplc="4AD43648">
      <w:start w:val="1"/>
      <w:numFmt w:val="lowerLetter"/>
      <w:lvlText w:val="%1)."/>
      <w:lvlJc w:val="left"/>
      <w:pPr>
        <w:ind w:left="961" w:hanging="380"/>
      </w:pPr>
      <w:rPr>
        <w:rFonts w:ascii="Arial" w:eastAsia="Arial" w:hAnsi="Arial" w:cs="Arial" w:hint="default"/>
        <w:b/>
        <w:bCs/>
        <w:spacing w:val="-3"/>
        <w:w w:val="99"/>
        <w:sz w:val="18"/>
        <w:szCs w:val="18"/>
        <w:lang w:val="es-ES" w:eastAsia="es-ES" w:bidi="es-ES"/>
      </w:rPr>
    </w:lvl>
    <w:lvl w:ilvl="1" w:tplc="D896A67E">
      <w:numFmt w:val="bullet"/>
      <w:lvlText w:val="•"/>
      <w:lvlJc w:val="left"/>
      <w:pPr>
        <w:ind w:left="1847" w:hanging="380"/>
      </w:pPr>
      <w:rPr>
        <w:rFonts w:hint="default"/>
        <w:lang w:val="es-ES" w:eastAsia="es-ES" w:bidi="es-ES"/>
      </w:rPr>
    </w:lvl>
    <w:lvl w:ilvl="2" w:tplc="9F62E482">
      <w:numFmt w:val="bullet"/>
      <w:lvlText w:val="•"/>
      <w:lvlJc w:val="left"/>
      <w:pPr>
        <w:ind w:left="2735" w:hanging="380"/>
      </w:pPr>
      <w:rPr>
        <w:rFonts w:hint="default"/>
        <w:lang w:val="es-ES" w:eastAsia="es-ES" w:bidi="es-ES"/>
      </w:rPr>
    </w:lvl>
    <w:lvl w:ilvl="3" w:tplc="E29AE244">
      <w:numFmt w:val="bullet"/>
      <w:lvlText w:val="•"/>
      <w:lvlJc w:val="left"/>
      <w:pPr>
        <w:ind w:left="3623" w:hanging="380"/>
      </w:pPr>
      <w:rPr>
        <w:rFonts w:hint="default"/>
        <w:lang w:val="es-ES" w:eastAsia="es-ES" w:bidi="es-ES"/>
      </w:rPr>
    </w:lvl>
    <w:lvl w:ilvl="4" w:tplc="0FEE7716">
      <w:numFmt w:val="bullet"/>
      <w:lvlText w:val="•"/>
      <w:lvlJc w:val="left"/>
      <w:pPr>
        <w:ind w:left="4511" w:hanging="380"/>
      </w:pPr>
      <w:rPr>
        <w:rFonts w:hint="default"/>
        <w:lang w:val="es-ES" w:eastAsia="es-ES" w:bidi="es-ES"/>
      </w:rPr>
    </w:lvl>
    <w:lvl w:ilvl="5" w:tplc="231C431E">
      <w:numFmt w:val="bullet"/>
      <w:lvlText w:val="•"/>
      <w:lvlJc w:val="left"/>
      <w:pPr>
        <w:ind w:left="5399" w:hanging="380"/>
      </w:pPr>
      <w:rPr>
        <w:rFonts w:hint="default"/>
        <w:lang w:val="es-ES" w:eastAsia="es-ES" w:bidi="es-ES"/>
      </w:rPr>
    </w:lvl>
    <w:lvl w:ilvl="6" w:tplc="3CB093FC">
      <w:numFmt w:val="bullet"/>
      <w:lvlText w:val="•"/>
      <w:lvlJc w:val="left"/>
      <w:pPr>
        <w:ind w:left="6287" w:hanging="380"/>
      </w:pPr>
      <w:rPr>
        <w:rFonts w:hint="default"/>
        <w:lang w:val="es-ES" w:eastAsia="es-ES" w:bidi="es-ES"/>
      </w:rPr>
    </w:lvl>
    <w:lvl w:ilvl="7" w:tplc="973A0326">
      <w:numFmt w:val="bullet"/>
      <w:lvlText w:val="•"/>
      <w:lvlJc w:val="left"/>
      <w:pPr>
        <w:ind w:left="7175" w:hanging="380"/>
      </w:pPr>
      <w:rPr>
        <w:rFonts w:hint="default"/>
        <w:lang w:val="es-ES" w:eastAsia="es-ES" w:bidi="es-ES"/>
      </w:rPr>
    </w:lvl>
    <w:lvl w:ilvl="8" w:tplc="365CD800">
      <w:numFmt w:val="bullet"/>
      <w:lvlText w:val="•"/>
      <w:lvlJc w:val="left"/>
      <w:pPr>
        <w:ind w:left="8063" w:hanging="380"/>
      </w:pPr>
      <w:rPr>
        <w:rFonts w:hint="default"/>
        <w:lang w:val="es-ES" w:eastAsia="es-ES" w:bidi="es-ES"/>
      </w:rPr>
    </w:lvl>
  </w:abstractNum>
  <w:abstractNum w:abstractNumId="91">
    <w:nsid w:val="24812641"/>
    <w:multiLevelType w:val="hybridMultilevel"/>
    <w:tmpl w:val="726626D8"/>
    <w:lvl w:ilvl="0" w:tplc="75EE98AA">
      <w:start w:val="1"/>
      <w:numFmt w:val="upperRoman"/>
      <w:lvlText w:val="%1."/>
      <w:lvlJc w:val="left"/>
      <w:pPr>
        <w:ind w:left="582" w:hanging="152"/>
      </w:pPr>
      <w:rPr>
        <w:rFonts w:ascii="Arial" w:eastAsia="Arial" w:hAnsi="Arial" w:cs="Arial" w:hint="default"/>
        <w:b/>
        <w:bCs/>
        <w:spacing w:val="-3"/>
        <w:w w:val="99"/>
        <w:sz w:val="18"/>
        <w:szCs w:val="18"/>
        <w:lang w:val="es-ES" w:eastAsia="es-ES" w:bidi="es-ES"/>
      </w:rPr>
    </w:lvl>
    <w:lvl w:ilvl="1" w:tplc="3330FFAA">
      <w:numFmt w:val="bullet"/>
      <w:lvlText w:val="•"/>
      <w:lvlJc w:val="left"/>
      <w:pPr>
        <w:ind w:left="1505" w:hanging="152"/>
      </w:pPr>
      <w:rPr>
        <w:rFonts w:hint="default"/>
        <w:lang w:val="es-ES" w:eastAsia="es-ES" w:bidi="es-ES"/>
      </w:rPr>
    </w:lvl>
    <w:lvl w:ilvl="2" w:tplc="CA34B342">
      <w:numFmt w:val="bullet"/>
      <w:lvlText w:val="•"/>
      <w:lvlJc w:val="left"/>
      <w:pPr>
        <w:ind w:left="2431" w:hanging="152"/>
      </w:pPr>
      <w:rPr>
        <w:rFonts w:hint="default"/>
        <w:lang w:val="es-ES" w:eastAsia="es-ES" w:bidi="es-ES"/>
      </w:rPr>
    </w:lvl>
    <w:lvl w:ilvl="3" w:tplc="9DFE967C">
      <w:numFmt w:val="bullet"/>
      <w:lvlText w:val="•"/>
      <w:lvlJc w:val="left"/>
      <w:pPr>
        <w:ind w:left="3357" w:hanging="152"/>
      </w:pPr>
      <w:rPr>
        <w:rFonts w:hint="default"/>
        <w:lang w:val="es-ES" w:eastAsia="es-ES" w:bidi="es-ES"/>
      </w:rPr>
    </w:lvl>
    <w:lvl w:ilvl="4" w:tplc="7EC60008">
      <w:numFmt w:val="bullet"/>
      <w:lvlText w:val="•"/>
      <w:lvlJc w:val="left"/>
      <w:pPr>
        <w:ind w:left="4283" w:hanging="152"/>
      </w:pPr>
      <w:rPr>
        <w:rFonts w:hint="default"/>
        <w:lang w:val="es-ES" w:eastAsia="es-ES" w:bidi="es-ES"/>
      </w:rPr>
    </w:lvl>
    <w:lvl w:ilvl="5" w:tplc="A490B78A">
      <w:numFmt w:val="bullet"/>
      <w:lvlText w:val="•"/>
      <w:lvlJc w:val="left"/>
      <w:pPr>
        <w:ind w:left="5209" w:hanging="152"/>
      </w:pPr>
      <w:rPr>
        <w:rFonts w:hint="default"/>
        <w:lang w:val="es-ES" w:eastAsia="es-ES" w:bidi="es-ES"/>
      </w:rPr>
    </w:lvl>
    <w:lvl w:ilvl="6" w:tplc="D00CF066">
      <w:numFmt w:val="bullet"/>
      <w:lvlText w:val="•"/>
      <w:lvlJc w:val="left"/>
      <w:pPr>
        <w:ind w:left="6135" w:hanging="152"/>
      </w:pPr>
      <w:rPr>
        <w:rFonts w:hint="default"/>
        <w:lang w:val="es-ES" w:eastAsia="es-ES" w:bidi="es-ES"/>
      </w:rPr>
    </w:lvl>
    <w:lvl w:ilvl="7" w:tplc="3F2CCE44">
      <w:numFmt w:val="bullet"/>
      <w:lvlText w:val="•"/>
      <w:lvlJc w:val="left"/>
      <w:pPr>
        <w:ind w:left="7061" w:hanging="152"/>
      </w:pPr>
      <w:rPr>
        <w:rFonts w:hint="default"/>
        <w:lang w:val="es-ES" w:eastAsia="es-ES" w:bidi="es-ES"/>
      </w:rPr>
    </w:lvl>
    <w:lvl w:ilvl="8" w:tplc="ACBA04F2">
      <w:numFmt w:val="bullet"/>
      <w:lvlText w:val="•"/>
      <w:lvlJc w:val="left"/>
      <w:pPr>
        <w:ind w:left="7987" w:hanging="152"/>
      </w:pPr>
      <w:rPr>
        <w:rFonts w:hint="default"/>
        <w:lang w:val="es-ES" w:eastAsia="es-ES" w:bidi="es-ES"/>
      </w:rPr>
    </w:lvl>
  </w:abstractNum>
  <w:abstractNum w:abstractNumId="92">
    <w:nsid w:val="25987F4F"/>
    <w:multiLevelType w:val="hybridMultilevel"/>
    <w:tmpl w:val="8C5626B2"/>
    <w:lvl w:ilvl="0" w:tplc="BF0CACBC">
      <w:start w:val="1"/>
      <w:numFmt w:val="lowerLetter"/>
      <w:lvlText w:val="%1)."/>
      <w:lvlJc w:val="left"/>
      <w:pPr>
        <w:ind w:left="961" w:hanging="380"/>
      </w:pPr>
      <w:rPr>
        <w:rFonts w:ascii="Arial" w:eastAsia="Arial" w:hAnsi="Arial" w:cs="Arial" w:hint="default"/>
        <w:b/>
        <w:bCs/>
        <w:spacing w:val="-4"/>
        <w:w w:val="99"/>
        <w:sz w:val="18"/>
        <w:szCs w:val="18"/>
        <w:lang w:val="es-ES" w:eastAsia="es-ES" w:bidi="es-ES"/>
      </w:rPr>
    </w:lvl>
    <w:lvl w:ilvl="1" w:tplc="3F726240">
      <w:numFmt w:val="bullet"/>
      <w:lvlText w:val="•"/>
      <w:lvlJc w:val="left"/>
      <w:pPr>
        <w:ind w:left="1847" w:hanging="380"/>
      </w:pPr>
      <w:rPr>
        <w:rFonts w:hint="default"/>
        <w:lang w:val="es-ES" w:eastAsia="es-ES" w:bidi="es-ES"/>
      </w:rPr>
    </w:lvl>
    <w:lvl w:ilvl="2" w:tplc="C8061C48">
      <w:numFmt w:val="bullet"/>
      <w:lvlText w:val="•"/>
      <w:lvlJc w:val="left"/>
      <w:pPr>
        <w:ind w:left="2735" w:hanging="380"/>
      </w:pPr>
      <w:rPr>
        <w:rFonts w:hint="default"/>
        <w:lang w:val="es-ES" w:eastAsia="es-ES" w:bidi="es-ES"/>
      </w:rPr>
    </w:lvl>
    <w:lvl w:ilvl="3" w:tplc="7C34694A">
      <w:numFmt w:val="bullet"/>
      <w:lvlText w:val="•"/>
      <w:lvlJc w:val="left"/>
      <w:pPr>
        <w:ind w:left="3623" w:hanging="380"/>
      </w:pPr>
      <w:rPr>
        <w:rFonts w:hint="default"/>
        <w:lang w:val="es-ES" w:eastAsia="es-ES" w:bidi="es-ES"/>
      </w:rPr>
    </w:lvl>
    <w:lvl w:ilvl="4" w:tplc="C2A4C178">
      <w:numFmt w:val="bullet"/>
      <w:lvlText w:val="•"/>
      <w:lvlJc w:val="left"/>
      <w:pPr>
        <w:ind w:left="4511" w:hanging="380"/>
      </w:pPr>
      <w:rPr>
        <w:rFonts w:hint="default"/>
        <w:lang w:val="es-ES" w:eastAsia="es-ES" w:bidi="es-ES"/>
      </w:rPr>
    </w:lvl>
    <w:lvl w:ilvl="5" w:tplc="9A10E76C">
      <w:numFmt w:val="bullet"/>
      <w:lvlText w:val="•"/>
      <w:lvlJc w:val="left"/>
      <w:pPr>
        <w:ind w:left="5399" w:hanging="380"/>
      </w:pPr>
      <w:rPr>
        <w:rFonts w:hint="default"/>
        <w:lang w:val="es-ES" w:eastAsia="es-ES" w:bidi="es-ES"/>
      </w:rPr>
    </w:lvl>
    <w:lvl w:ilvl="6" w:tplc="A0B01BD6">
      <w:numFmt w:val="bullet"/>
      <w:lvlText w:val="•"/>
      <w:lvlJc w:val="left"/>
      <w:pPr>
        <w:ind w:left="6287" w:hanging="380"/>
      </w:pPr>
      <w:rPr>
        <w:rFonts w:hint="default"/>
        <w:lang w:val="es-ES" w:eastAsia="es-ES" w:bidi="es-ES"/>
      </w:rPr>
    </w:lvl>
    <w:lvl w:ilvl="7" w:tplc="30A0B84E">
      <w:numFmt w:val="bullet"/>
      <w:lvlText w:val="•"/>
      <w:lvlJc w:val="left"/>
      <w:pPr>
        <w:ind w:left="7175" w:hanging="380"/>
      </w:pPr>
      <w:rPr>
        <w:rFonts w:hint="default"/>
        <w:lang w:val="es-ES" w:eastAsia="es-ES" w:bidi="es-ES"/>
      </w:rPr>
    </w:lvl>
    <w:lvl w:ilvl="8" w:tplc="046021D8">
      <w:numFmt w:val="bullet"/>
      <w:lvlText w:val="•"/>
      <w:lvlJc w:val="left"/>
      <w:pPr>
        <w:ind w:left="8063" w:hanging="380"/>
      </w:pPr>
      <w:rPr>
        <w:rFonts w:hint="default"/>
        <w:lang w:val="es-ES" w:eastAsia="es-ES" w:bidi="es-ES"/>
      </w:rPr>
    </w:lvl>
  </w:abstractNum>
  <w:abstractNum w:abstractNumId="93">
    <w:nsid w:val="25DF094D"/>
    <w:multiLevelType w:val="hybridMultilevel"/>
    <w:tmpl w:val="EC82C4D0"/>
    <w:lvl w:ilvl="0" w:tplc="DCE28B78">
      <w:start w:val="1"/>
      <w:numFmt w:val="lowerLetter"/>
      <w:lvlText w:val="%1)."/>
      <w:lvlJc w:val="left"/>
      <w:pPr>
        <w:ind w:left="582" w:hanging="274"/>
      </w:pPr>
      <w:rPr>
        <w:rFonts w:ascii="Arial" w:eastAsia="Arial" w:hAnsi="Arial" w:cs="Arial" w:hint="default"/>
        <w:b/>
        <w:bCs/>
        <w:w w:val="99"/>
        <w:sz w:val="18"/>
        <w:szCs w:val="18"/>
        <w:lang w:val="es-ES" w:eastAsia="es-ES" w:bidi="es-ES"/>
      </w:rPr>
    </w:lvl>
    <w:lvl w:ilvl="1" w:tplc="14F08F46">
      <w:numFmt w:val="bullet"/>
      <w:lvlText w:val="•"/>
      <w:lvlJc w:val="left"/>
      <w:pPr>
        <w:ind w:left="1505" w:hanging="274"/>
      </w:pPr>
      <w:rPr>
        <w:rFonts w:hint="default"/>
        <w:lang w:val="es-ES" w:eastAsia="es-ES" w:bidi="es-ES"/>
      </w:rPr>
    </w:lvl>
    <w:lvl w:ilvl="2" w:tplc="0202549C">
      <w:numFmt w:val="bullet"/>
      <w:lvlText w:val="•"/>
      <w:lvlJc w:val="left"/>
      <w:pPr>
        <w:ind w:left="2431" w:hanging="274"/>
      </w:pPr>
      <w:rPr>
        <w:rFonts w:hint="default"/>
        <w:lang w:val="es-ES" w:eastAsia="es-ES" w:bidi="es-ES"/>
      </w:rPr>
    </w:lvl>
    <w:lvl w:ilvl="3" w:tplc="4C8AA1E0">
      <w:numFmt w:val="bullet"/>
      <w:lvlText w:val="•"/>
      <w:lvlJc w:val="left"/>
      <w:pPr>
        <w:ind w:left="3357" w:hanging="274"/>
      </w:pPr>
      <w:rPr>
        <w:rFonts w:hint="default"/>
        <w:lang w:val="es-ES" w:eastAsia="es-ES" w:bidi="es-ES"/>
      </w:rPr>
    </w:lvl>
    <w:lvl w:ilvl="4" w:tplc="A908266C">
      <w:numFmt w:val="bullet"/>
      <w:lvlText w:val="•"/>
      <w:lvlJc w:val="left"/>
      <w:pPr>
        <w:ind w:left="4283" w:hanging="274"/>
      </w:pPr>
      <w:rPr>
        <w:rFonts w:hint="default"/>
        <w:lang w:val="es-ES" w:eastAsia="es-ES" w:bidi="es-ES"/>
      </w:rPr>
    </w:lvl>
    <w:lvl w:ilvl="5" w:tplc="3EE8C48A">
      <w:numFmt w:val="bullet"/>
      <w:lvlText w:val="•"/>
      <w:lvlJc w:val="left"/>
      <w:pPr>
        <w:ind w:left="5209" w:hanging="274"/>
      </w:pPr>
      <w:rPr>
        <w:rFonts w:hint="default"/>
        <w:lang w:val="es-ES" w:eastAsia="es-ES" w:bidi="es-ES"/>
      </w:rPr>
    </w:lvl>
    <w:lvl w:ilvl="6" w:tplc="9552CE36">
      <w:numFmt w:val="bullet"/>
      <w:lvlText w:val="•"/>
      <w:lvlJc w:val="left"/>
      <w:pPr>
        <w:ind w:left="6135" w:hanging="274"/>
      </w:pPr>
      <w:rPr>
        <w:rFonts w:hint="default"/>
        <w:lang w:val="es-ES" w:eastAsia="es-ES" w:bidi="es-ES"/>
      </w:rPr>
    </w:lvl>
    <w:lvl w:ilvl="7" w:tplc="7E6A3A92">
      <w:numFmt w:val="bullet"/>
      <w:lvlText w:val="•"/>
      <w:lvlJc w:val="left"/>
      <w:pPr>
        <w:ind w:left="7061" w:hanging="274"/>
      </w:pPr>
      <w:rPr>
        <w:rFonts w:hint="default"/>
        <w:lang w:val="es-ES" w:eastAsia="es-ES" w:bidi="es-ES"/>
      </w:rPr>
    </w:lvl>
    <w:lvl w:ilvl="8" w:tplc="5FF47500">
      <w:numFmt w:val="bullet"/>
      <w:lvlText w:val="•"/>
      <w:lvlJc w:val="left"/>
      <w:pPr>
        <w:ind w:left="7987" w:hanging="274"/>
      </w:pPr>
      <w:rPr>
        <w:rFonts w:hint="default"/>
        <w:lang w:val="es-ES" w:eastAsia="es-ES" w:bidi="es-ES"/>
      </w:rPr>
    </w:lvl>
  </w:abstractNum>
  <w:abstractNum w:abstractNumId="94">
    <w:nsid w:val="2631649E"/>
    <w:multiLevelType w:val="hybridMultilevel"/>
    <w:tmpl w:val="7E1A2236"/>
    <w:lvl w:ilvl="0" w:tplc="EE0862CA">
      <w:start w:val="1"/>
      <w:numFmt w:val="upperRoman"/>
      <w:lvlText w:val="%1."/>
      <w:lvlJc w:val="left"/>
      <w:pPr>
        <w:ind w:left="582" w:hanging="152"/>
      </w:pPr>
      <w:rPr>
        <w:rFonts w:ascii="Arial" w:eastAsia="Arial" w:hAnsi="Arial" w:cs="Arial" w:hint="default"/>
        <w:b/>
        <w:bCs/>
        <w:spacing w:val="-2"/>
        <w:w w:val="99"/>
        <w:sz w:val="18"/>
        <w:szCs w:val="18"/>
        <w:lang w:val="es-ES" w:eastAsia="es-ES" w:bidi="es-ES"/>
      </w:rPr>
    </w:lvl>
    <w:lvl w:ilvl="1" w:tplc="67386062">
      <w:numFmt w:val="bullet"/>
      <w:lvlText w:val="•"/>
      <w:lvlJc w:val="left"/>
      <w:pPr>
        <w:ind w:left="1505" w:hanging="152"/>
      </w:pPr>
      <w:rPr>
        <w:rFonts w:hint="default"/>
        <w:lang w:val="es-ES" w:eastAsia="es-ES" w:bidi="es-ES"/>
      </w:rPr>
    </w:lvl>
    <w:lvl w:ilvl="2" w:tplc="2214BB6C">
      <w:numFmt w:val="bullet"/>
      <w:lvlText w:val="•"/>
      <w:lvlJc w:val="left"/>
      <w:pPr>
        <w:ind w:left="2431" w:hanging="152"/>
      </w:pPr>
      <w:rPr>
        <w:rFonts w:hint="default"/>
        <w:lang w:val="es-ES" w:eastAsia="es-ES" w:bidi="es-ES"/>
      </w:rPr>
    </w:lvl>
    <w:lvl w:ilvl="3" w:tplc="B0A2BB80">
      <w:numFmt w:val="bullet"/>
      <w:lvlText w:val="•"/>
      <w:lvlJc w:val="left"/>
      <w:pPr>
        <w:ind w:left="3357" w:hanging="152"/>
      </w:pPr>
      <w:rPr>
        <w:rFonts w:hint="default"/>
        <w:lang w:val="es-ES" w:eastAsia="es-ES" w:bidi="es-ES"/>
      </w:rPr>
    </w:lvl>
    <w:lvl w:ilvl="4" w:tplc="C1DA52BE">
      <w:numFmt w:val="bullet"/>
      <w:lvlText w:val="•"/>
      <w:lvlJc w:val="left"/>
      <w:pPr>
        <w:ind w:left="4283" w:hanging="152"/>
      </w:pPr>
      <w:rPr>
        <w:rFonts w:hint="default"/>
        <w:lang w:val="es-ES" w:eastAsia="es-ES" w:bidi="es-ES"/>
      </w:rPr>
    </w:lvl>
    <w:lvl w:ilvl="5" w:tplc="B0262210">
      <w:numFmt w:val="bullet"/>
      <w:lvlText w:val="•"/>
      <w:lvlJc w:val="left"/>
      <w:pPr>
        <w:ind w:left="5209" w:hanging="152"/>
      </w:pPr>
      <w:rPr>
        <w:rFonts w:hint="default"/>
        <w:lang w:val="es-ES" w:eastAsia="es-ES" w:bidi="es-ES"/>
      </w:rPr>
    </w:lvl>
    <w:lvl w:ilvl="6" w:tplc="30301354">
      <w:numFmt w:val="bullet"/>
      <w:lvlText w:val="•"/>
      <w:lvlJc w:val="left"/>
      <w:pPr>
        <w:ind w:left="6135" w:hanging="152"/>
      </w:pPr>
      <w:rPr>
        <w:rFonts w:hint="default"/>
        <w:lang w:val="es-ES" w:eastAsia="es-ES" w:bidi="es-ES"/>
      </w:rPr>
    </w:lvl>
    <w:lvl w:ilvl="7" w:tplc="F26CC4EC">
      <w:numFmt w:val="bullet"/>
      <w:lvlText w:val="•"/>
      <w:lvlJc w:val="left"/>
      <w:pPr>
        <w:ind w:left="7061" w:hanging="152"/>
      </w:pPr>
      <w:rPr>
        <w:rFonts w:hint="default"/>
        <w:lang w:val="es-ES" w:eastAsia="es-ES" w:bidi="es-ES"/>
      </w:rPr>
    </w:lvl>
    <w:lvl w:ilvl="8" w:tplc="233AD5F0">
      <w:numFmt w:val="bullet"/>
      <w:lvlText w:val="•"/>
      <w:lvlJc w:val="left"/>
      <w:pPr>
        <w:ind w:left="7987" w:hanging="152"/>
      </w:pPr>
      <w:rPr>
        <w:rFonts w:hint="default"/>
        <w:lang w:val="es-ES" w:eastAsia="es-ES" w:bidi="es-ES"/>
      </w:rPr>
    </w:lvl>
  </w:abstractNum>
  <w:abstractNum w:abstractNumId="95">
    <w:nsid w:val="27EE1B73"/>
    <w:multiLevelType w:val="hybridMultilevel"/>
    <w:tmpl w:val="02BC6314"/>
    <w:lvl w:ilvl="0" w:tplc="67F20B18">
      <w:start w:val="1"/>
      <w:numFmt w:val="upperRoman"/>
      <w:lvlText w:val="%1."/>
      <w:lvlJc w:val="left"/>
      <w:pPr>
        <w:ind w:left="1302" w:hanging="720"/>
      </w:pPr>
      <w:rPr>
        <w:rFonts w:hint="default"/>
        <w:b/>
      </w:rPr>
    </w:lvl>
    <w:lvl w:ilvl="1" w:tplc="080A0019" w:tentative="1">
      <w:start w:val="1"/>
      <w:numFmt w:val="lowerLetter"/>
      <w:lvlText w:val="%2."/>
      <w:lvlJc w:val="left"/>
      <w:pPr>
        <w:ind w:left="1662" w:hanging="360"/>
      </w:pPr>
    </w:lvl>
    <w:lvl w:ilvl="2" w:tplc="080A001B" w:tentative="1">
      <w:start w:val="1"/>
      <w:numFmt w:val="lowerRoman"/>
      <w:lvlText w:val="%3."/>
      <w:lvlJc w:val="right"/>
      <w:pPr>
        <w:ind w:left="2382" w:hanging="180"/>
      </w:pPr>
    </w:lvl>
    <w:lvl w:ilvl="3" w:tplc="080A000F" w:tentative="1">
      <w:start w:val="1"/>
      <w:numFmt w:val="decimal"/>
      <w:lvlText w:val="%4."/>
      <w:lvlJc w:val="left"/>
      <w:pPr>
        <w:ind w:left="3102" w:hanging="360"/>
      </w:pPr>
    </w:lvl>
    <w:lvl w:ilvl="4" w:tplc="080A0019" w:tentative="1">
      <w:start w:val="1"/>
      <w:numFmt w:val="lowerLetter"/>
      <w:lvlText w:val="%5."/>
      <w:lvlJc w:val="left"/>
      <w:pPr>
        <w:ind w:left="3822" w:hanging="360"/>
      </w:pPr>
    </w:lvl>
    <w:lvl w:ilvl="5" w:tplc="080A001B" w:tentative="1">
      <w:start w:val="1"/>
      <w:numFmt w:val="lowerRoman"/>
      <w:lvlText w:val="%6."/>
      <w:lvlJc w:val="right"/>
      <w:pPr>
        <w:ind w:left="4542" w:hanging="180"/>
      </w:pPr>
    </w:lvl>
    <w:lvl w:ilvl="6" w:tplc="080A000F" w:tentative="1">
      <w:start w:val="1"/>
      <w:numFmt w:val="decimal"/>
      <w:lvlText w:val="%7."/>
      <w:lvlJc w:val="left"/>
      <w:pPr>
        <w:ind w:left="5262" w:hanging="360"/>
      </w:pPr>
    </w:lvl>
    <w:lvl w:ilvl="7" w:tplc="080A0019" w:tentative="1">
      <w:start w:val="1"/>
      <w:numFmt w:val="lowerLetter"/>
      <w:lvlText w:val="%8."/>
      <w:lvlJc w:val="left"/>
      <w:pPr>
        <w:ind w:left="5982" w:hanging="360"/>
      </w:pPr>
    </w:lvl>
    <w:lvl w:ilvl="8" w:tplc="080A001B" w:tentative="1">
      <w:start w:val="1"/>
      <w:numFmt w:val="lowerRoman"/>
      <w:lvlText w:val="%9."/>
      <w:lvlJc w:val="right"/>
      <w:pPr>
        <w:ind w:left="6702" w:hanging="180"/>
      </w:pPr>
    </w:lvl>
  </w:abstractNum>
  <w:abstractNum w:abstractNumId="96">
    <w:nsid w:val="28A20C07"/>
    <w:multiLevelType w:val="hybridMultilevel"/>
    <w:tmpl w:val="31781C06"/>
    <w:lvl w:ilvl="0" w:tplc="5F98CE24">
      <w:start w:val="1"/>
      <w:numFmt w:val="lowerLetter"/>
      <w:lvlText w:val="%1)."/>
      <w:lvlJc w:val="left"/>
      <w:pPr>
        <w:ind w:left="582" w:hanging="296"/>
      </w:pPr>
      <w:rPr>
        <w:rFonts w:ascii="Arial" w:eastAsia="Arial" w:hAnsi="Arial" w:cs="Arial" w:hint="default"/>
        <w:b/>
        <w:bCs/>
        <w:spacing w:val="-23"/>
        <w:w w:val="99"/>
        <w:sz w:val="18"/>
        <w:szCs w:val="18"/>
        <w:lang w:val="es-ES" w:eastAsia="es-ES" w:bidi="es-ES"/>
      </w:rPr>
    </w:lvl>
    <w:lvl w:ilvl="1" w:tplc="CBAC2EAE">
      <w:start w:val="1"/>
      <w:numFmt w:val="lowerRoman"/>
      <w:lvlText w:val="%2."/>
      <w:lvlJc w:val="left"/>
      <w:pPr>
        <w:ind w:left="1340" w:hanging="344"/>
      </w:pPr>
      <w:rPr>
        <w:rFonts w:ascii="Arial" w:eastAsia="Arial" w:hAnsi="Arial" w:cs="Arial" w:hint="default"/>
        <w:b/>
        <w:bCs/>
        <w:spacing w:val="-2"/>
        <w:w w:val="100"/>
        <w:sz w:val="21"/>
        <w:szCs w:val="21"/>
        <w:lang w:val="es-ES" w:eastAsia="es-ES" w:bidi="es-ES"/>
      </w:rPr>
    </w:lvl>
    <w:lvl w:ilvl="2" w:tplc="396AE5FC">
      <w:numFmt w:val="bullet"/>
      <w:lvlText w:val="•"/>
      <w:lvlJc w:val="left"/>
      <w:pPr>
        <w:ind w:left="2284" w:hanging="344"/>
      </w:pPr>
      <w:rPr>
        <w:rFonts w:hint="default"/>
        <w:lang w:val="es-ES" w:eastAsia="es-ES" w:bidi="es-ES"/>
      </w:rPr>
    </w:lvl>
    <w:lvl w:ilvl="3" w:tplc="913C4686">
      <w:numFmt w:val="bullet"/>
      <w:lvlText w:val="•"/>
      <w:lvlJc w:val="left"/>
      <w:pPr>
        <w:ind w:left="3228" w:hanging="344"/>
      </w:pPr>
      <w:rPr>
        <w:rFonts w:hint="default"/>
        <w:lang w:val="es-ES" w:eastAsia="es-ES" w:bidi="es-ES"/>
      </w:rPr>
    </w:lvl>
    <w:lvl w:ilvl="4" w:tplc="E1A06F68">
      <w:numFmt w:val="bullet"/>
      <w:lvlText w:val="•"/>
      <w:lvlJc w:val="left"/>
      <w:pPr>
        <w:ind w:left="4173" w:hanging="344"/>
      </w:pPr>
      <w:rPr>
        <w:rFonts w:hint="default"/>
        <w:lang w:val="es-ES" w:eastAsia="es-ES" w:bidi="es-ES"/>
      </w:rPr>
    </w:lvl>
    <w:lvl w:ilvl="5" w:tplc="4986145C">
      <w:numFmt w:val="bullet"/>
      <w:lvlText w:val="•"/>
      <w:lvlJc w:val="left"/>
      <w:pPr>
        <w:ind w:left="5117" w:hanging="344"/>
      </w:pPr>
      <w:rPr>
        <w:rFonts w:hint="default"/>
        <w:lang w:val="es-ES" w:eastAsia="es-ES" w:bidi="es-ES"/>
      </w:rPr>
    </w:lvl>
    <w:lvl w:ilvl="6" w:tplc="709A6846">
      <w:numFmt w:val="bullet"/>
      <w:lvlText w:val="•"/>
      <w:lvlJc w:val="left"/>
      <w:pPr>
        <w:ind w:left="6061" w:hanging="344"/>
      </w:pPr>
      <w:rPr>
        <w:rFonts w:hint="default"/>
        <w:lang w:val="es-ES" w:eastAsia="es-ES" w:bidi="es-ES"/>
      </w:rPr>
    </w:lvl>
    <w:lvl w:ilvl="7" w:tplc="BFD27B8A">
      <w:numFmt w:val="bullet"/>
      <w:lvlText w:val="•"/>
      <w:lvlJc w:val="left"/>
      <w:pPr>
        <w:ind w:left="7006" w:hanging="344"/>
      </w:pPr>
      <w:rPr>
        <w:rFonts w:hint="default"/>
        <w:lang w:val="es-ES" w:eastAsia="es-ES" w:bidi="es-ES"/>
      </w:rPr>
    </w:lvl>
    <w:lvl w:ilvl="8" w:tplc="D098EDE8">
      <w:numFmt w:val="bullet"/>
      <w:lvlText w:val="•"/>
      <w:lvlJc w:val="left"/>
      <w:pPr>
        <w:ind w:left="7950" w:hanging="344"/>
      </w:pPr>
      <w:rPr>
        <w:rFonts w:hint="default"/>
        <w:lang w:val="es-ES" w:eastAsia="es-ES" w:bidi="es-ES"/>
      </w:rPr>
    </w:lvl>
  </w:abstractNum>
  <w:abstractNum w:abstractNumId="97">
    <w:nsid w:val="2A5D75A5"/>
    <w:multiLevelType w:val="hybridMultilevel"/>
    <w:tmpl w:val="09AA3A78"/>
    <w:lvl w:ilvl="0" w:tplc="74963F96">
      <w:start w:val="1"/>
      <w:numFmt w:val="upperRoman"/>
      <w:lvlText w:val="%1."/>
      <w:lvlJc w:val="left"/>
      <w:pPr>
        <w:ind w:left="582" w:hanging="209"/>
      </w:pPr>
      <w:rPr>
        <w:rFonts w:ascii="Arial" w:eastAsia="Arial" w:hAnsi="Arial" w:cs="Arial" w:hint="default"/>
        <w:b/>
        <w:bCs/>
        <w:spacing w:val="-3"/>
        <w:w w:val="99"/>
        <w:sz w:val="18"/>
        <w:szCs w:val="18"/>
        <w:lang w:val="es-ES" w:eastAsia="es-ES" w:bidi="es-ES"/>
      </w:rPr>
    </w:lvl>
    <w:lvl w:ilvl="1" w:tplc="E4507D64">
      <w:numFmt w:val="bullet"/>
      <w:lvlText w:val="•"/>
      <w:lvlJc w:val="left"/>
      <w:pPr>
        <w:ind w:left="1505" w:hanging="209"/>
      </w:pPr>
      <w:rPr>
        <w:rFonts w:hint="default"/>
        <w:lang w:val="es-ES" w:eastAsia="es-ES" w:bidi="es-ES"/>
      </w:rPr>
    </w:lvl>
    <w:lvl w:ilvl="2" w:tplc="DC380672">
      <w:numFmt w:val="bullet"/>
      <w:lvlText w:val="•"/>
      <w:lvlJc w:val="left"/>
      <w:pPr>
        <w:ind w:left="2431" w:hanging="209"/>
      </w:pPr>
      <w:rPr>
        <w:rFonts w:hint="default"/>
        <w:lang w:val="es-ES" w:eastAsia="es-ES" w:bidi="es-ES"/>
      </w:rPr>
    </w:lvl>
    <w:lvl w:ilvl="3" w:tplc="A4084F74">
      <w:numFmt w:val="bullet"/>
      <w:lvlText w:val="•"/>
      <w:lvlJc w:val="left"/>
      <w:pPr>
        <w:ind w:left="3357" w:hanging="209"/>
      </w:pPr>
      <w:rPr>
        <w:rFonts w:hint="default"/>
        <w:lang w:val="es-ES" w:eastAsia="es-ES" w:bidi="es-ES"/>
      </w:rPr>
    </w:lvl>
    <w:lvl w:ilvl="4" w:tplc="8FA4250C">
      <w:numFmt w:val="bullet"/>
      <w:lvlText w:val="•"/>
      <w:lvlJc w:val="left"/>
      <w:pPr>
        <w:ind w:left="4283" w:hanging="209"/>
      </w:pPr>
      <w:rPr>
        <w:rFonts w:hint="default"/>
        <w:lang w:val="es-ES" w:eastAsia="es-ES" w:bidi="es-ES"/>
      </w:rPr>
    </w:lvl>
    <w:lvl w:ilvl="5" w:tplc="9DBA98B0">
      <w:numFmt w:val="bullet"/>
      <w:lvlText w:val="•"/>
      <w:lvlJc w:val="left"/>
      <w:pPr>
        <w:ind w:left="5209" w:hanging="209"/>
      </w:pPr>
      <w:rPr>
        <w:rFonts w:hint="default"/>
        <w:lang w:val="es-ES" w:eastAsia="es-ES" w:bidi="es-ES"/>
      </w:rPr>
    </w:lvl>
    <w:lvl w:ilvl="6" w:tplc="363E6580">
      <w:numFmt w:val="bullet"/>
      <w:lvlText w:val="•"/>
      <w:lvlJc w:val="left"/>
      <w:pPr>
        <w:ind w:left="6135" w:hanging="209"/>
      </w:pPr>
      <w:rPr>
        <w:rFonts w:hint="default"/>
        <w:lang w:val="es-ES" w:eastAsia="es-ES" w:bidi="es-ES"/>
      </w:rPr>
    </w:lvl>
    <w:lvl w:ilvl="7" w:tplc="412C8A04">
      <w:numFmt w:val="bullet"/>
      <w:lvlText w:val="•"/>
      <w:lvlJc w:val="left"/>
      <w:pPr>
        <w:ind w:left="7061" w:hanging="209"/>
      </w:pPr>
      <w:rPr>
        <w:rFonts w:hint="default"/>
        <w:lang w:val="es-ES" w:eastAsia="es-ES" w:bidi="es-ES"/>
      </w:rPr>
    </w:lvl>
    <w:lvl w:ilvl="8" w:tplc="24A8C3AC">
      <w:numFmt w:val="bullet"/>
      <w:lvlText w:val="•"/>
      <w:lvlJc w:val="left"/>
      <w:pPr>
        <w:ind w:left="7987" w:hanging="209"/>
      </w:pPr>
      <w:rPr>
        <w:rFonts w:hint="default"/>
        <w:lang w:val="es-ES" w:eastAsia="es-ES" w:bidi="es-ES"/>
      </w:rPr>
    </w:lvl>
  </w:abstractNum>
  <w:abstractNum w:abstractNumId="98">
    <w:nsid w:val="2AB4667F"/>
    <w:multiLevelType w:val="hybridMultilevel"/>
    <w:tmpl w:val="BC56A856"/>
    <w:lvl w:ilvl="0" w:tplc="95EC247E">
      <w:start w:val="1"/>
      <w:numFmt w:val="upperRoman"/>
      <w:lvlText w:val="%1."/>
      <w:lvlJc w:val="left"/>
      <w:pPr>
        <w:ind w:left="999" w:hanging="428"/>
      </w:pPr>
      <w:rPr>
        <w:rFonts w:ascii="Arial" w:eastAsia="Arial" w:hAnsi="Arial" w:cs="Arial" w:hint="default"/>
        <w:b/>
        <w:bCs/>
        <w:spacing w:val="-25"/>
        <w:w w:val="99"/>
        <w:sz w:val="18"/>
        <w:szCs w:val="18"/>
        <w:lang w:val="es-ES" w:eastAsia="es-ES" w:bidi="es-ES"/>
      </w:rPr>
    </w:lvl>
    <w:lvl w:ilvl="1" w:tplc="692AEE02">
      <w:numFmt w:val="bullet"/>
      <w:lvlText w:val="•"/>
      <w:lvlJc w:val="left"/>
      <w:pPr>
        <w:ind w:left="1883" w:hanging="428"/>
      </w:pPr>
      <w:rPr>
        <w:rFonts w:hint="default"/>
        <w:lang w:val="es-ES" w:eastAsia="es-ES" w:bidi="es-ES"/>
      </w:rPr>
    </w:lvl>
    <w:lvl w:ilvl="2" w:tplc="5DEC8BAE">
      <w:numFmt w:val="bullet"/>
      <w:lvlText w:val="•"/>
      <w:lvlJc w:val="left"/>
      <w:pPr>
        <w:ind w:left="2767" w:hanging="428"/>
      </w:pPr>
      <w:rPr>
        <w:rFonts w:hint="default"/>
        <w:lang w:val="es-ES" w:eastAsia="es-ES" w:bidi="es-ES"/>
      </w:rPr>
    </w:lvl>
    <w:lvl w:ilvl="3" w:tplc="FC7826EA">
      <w:numFmt w:val="bullet"/>
      <w:lvlText w:val="•"/>
      <w:lvlJc w:val="left"/>
      <w:pPr>
        <w:ind w:left="3651" w:hanging="428"/>
      </w:pPr>
      <w:rPr>
        <w:rFonts w:hint="default"/>
        <w:lang w:val="es-ES" w:eastAsia="es-ES" w:bidi="es-ES"/>
      </w:rPr>
    </w:lvl>
    <w:lvl w:ilvl="4" w:tplc="6B807A70">
      <w:numFmt w:val="bullet"/>
      <w:lvlText w:val="•"/>
      <w:lvlJc w:val="left"/>
      <w:pPr>
        <w:ind w:left="4535" w:hanging="428"/>
      </w:pPr>
      <w:rPr>
        <w:rFonts w:hint="default"/>
        <w:lang w:val="es-ES" w:eastAsia="es-ES" w:bidi="es-ES"/>
      </w:rPr>
    </w:lvl>
    <w:lvl w:ilvl="5" w:tplc="7CC04072">
      <w:numFmt w:val="bullet"/>
      <w:lvlText w:val="•"/>
      <w:lvlJc w:val="left"/>
      <w:pPr>
        <w:ind w:left="5419" w:hanging="428"/>
      </w:pPr>
      <w:rPr>
        <w:rFonts w:hint="default"/>
        <w:lang w:val="es-ES" w:eastAsia="es-ES" w:bidi="es-ES"/>
      </w:rPr>
    </w:lvl>
    <w:lvl w:ilvl="6" w:tplc="E4D08B80">
      <w:numFmt w:val="bullet"/>
      <w:lvlText w:val="•"/>
      <w:lvlJc w:val="left"/>
      <w:pPr>
        <w:ind w:left="6303" w:hanging="428"/>
      </w:pPr>
      <w:rPr>
        <w:rFonts w:hint="default"/>
        <w:lang w:val="es-ES" w:eastAsia="es-ES" w:bidi="es-ES"/>
      </w:rPr>
    </w:lvl>
    <w:lvl w:ilvl="7" w:tplc="47BED810">
      <w:numFmt w:val="bullet"/>
      <w:lvlText w:val="•"/>
      <w:lvlJc w:val="left"/>
      <w:pPr>
        <w:ind w:left="7187" w:hanging="428"/>
      </w:pPr>
      <w:rPr>
        <w:rFonts w:hint="default"/>
        <w:lang w:val="es-ES" w:eastAsia="es-ES" w:bidi="es-ES"/>
      </w:rPr>
    </w:lvl>
    <w:lvl w:ilvl="8" w:tplc="6F548466">
      <w:numFmt w:val="bullet"/>
      <w:lvlText w:val="•"/>
      <w:lvlJc w:val="left"/>
      <w:pPr>
        <w:ind w:left="8071" w:hanging="428"/>
      </w:pPr>
      <w:rPr>
        <w:rFonts w:hint="default"/>
        <w:lang w:val="es-ES" w:eastAsia="es-ES" w:bidi="es-ES"/>
      </w:rPr>
    </w:lvl>
  </w:abstractNum>
  <w:abstractNum w:abstractNumId="99">
    <w:nsid w:val="2B2438FB"/>
    <w:multiLevelType w:val="hybridMultilevel"/>
    <w:tmpl w:val="5BF09D2E"/>
    <w:lvl w:ilvl="0" w:tplc="69623AF2">
      <w:start w:val="1"/>
      <w:numFmt w:val="upperRoman"/>
      <w:lvlText w:val="%1."/>
      <w:lvlJc w:val="left"/>
      <w:pPr>
        <w:ind w:left="980" w:hanging="408"/>
      </w:pPr>
      <w:rPr>
        <w:rFonts w:ascii="Arial" w:eastAsia="Arial" w:hAnsi="Arial" w:cs="Arial" w:hint="default"/>
        <w:b/>
        <w:bCs/>
        <w:spacing w:val="-3"/>
        <w:w w:val="99"/>
        <w:sz w:val="18"/>
        <w:szCs w:val="18"/>
        <w:lang w:val="es-ES" w:eastAsia="es-ES" w:bidi="es-ES"/>
      </w:rPr>
    </w:lvl>
    <w:lvl w:ilvl="1" w:tplc="DBBE84F2">
      <w:numFmt w:val="bullet"/>
      <w:lvlText w:val="•"/>
      <w:lvlJc w:val="left"/>
      <w:pPr>
        <w:ind w:left="1865" w:hanging="408"/>
      </w:pPr>
      <w:rPr>
        <w:rFonts w:hint="default"/>
        <w:lang w:val="es-ES" w:eastAsia="es-ES" w:bidi="es-ES"/>
      </w:rPr>
    </w:lvl>
    <w:lvl w:ilvl="2" w:tplc="E01E9D0C">
      <w:numFmt w:val="bullet"/>
      <w:lvlText w:val="•"/>
      <w:lvlJc w:val="left"/>
      <w:pPr>
        <w:ind w:left="2751" w:hanging="408"/>
      </w:pPr>
      <w:rPr>
        <w:rFonts w:hint="default"/>
        <w:lang w:val="es-ES" w:eastAsia="es-ES" w:bidi="es-ES"/>
      </w:rPr>
    </w:lvl>
    <w:lvl w:ilvl="3" w:tplc="76262DEE">
      <w:numFmt w:val="bullet"/>
      <w:lvlText w:val="•"/>
      <w:lvlJc w:val="left"/>
      <w:pPr>
        <w:ind w:left="3637" w:hanging="408"/>
      </w:pPr>
      <w:rPr>
        <w:rFonts w:hint="default"/>
        <w:lang w:val="es-ES" w:eastAsia="es-ES" w:bidi="es-ES"/>
      </w:rPr>
    </w:lvl>
    <w:lvl w:ilvl="4" w:tplc="661CCB46">
      <w:numFmt w:val="bullet"/>
      <w:lvlText w:val="•"/>
      <w:lvlJc w:val="left"/>
      <w:pPr>
        <w:ind w:left="4523" w:hanging="408"/>
      </w:pPr>
      <w:rPr>
        <w:rFonts w:hint="default"/>
        <w:lang w:val="es-ES" w:eastAsia="es-ES" w:bidi="es-ES"/>
      </w:rPr>
    </w:lvl>
    <w:lvl w:ilvl="5" w:tplc="D834E236">
      <w:numFmt w:val="bullet"/>
      <w:lvlText w:val="•"/>
      <w:lvlJc w:val="left"/>
      <w:pPr>
        <w:ind w:left="5409" w:hanging="408"/>
      </w:pPr>
      <w:rPr>
        <w:rFonts w:hint="default"/>
        <w:lang w:val="es-ES" w:eastAsia="es-ES" w:bidi="es-ES"/>
      </w:rPr>
    </w:lvl>
    <w:lvl w:ilvl="6" w:tplc="BF62C07C">
      <w:numFmt w:val="bullet"/>
      <w:lvlText w:val="•"/>
      <w:lvlJc w:val="left"/>
      <w:pPr>
        <w:ind w:left="6295" w:hanging="408"/>
      </w:pPr>
      <w:rPr>
        <w:rFonts w:hint="default"/>
        <w:lang w:val="es-ES" w:eastAsia="es-ES" w:bidi="es-ES"/>
      </w:rPr>
    </w:lvl>
    <w:lvl w:ilvl="7" w:tplc="D9CA9444">
      <w:numFmt w:val="bullet"/>
      <w:lvlText w:val="•"/>
      <w:lvlJc w:val="left"/>
      <w:pPr>
        <w:ind w:left="7181" w:hanging="408"/>
      </w:pPr>
      <w:rPr>
        <w:rFonts w:hint="default"/>
        <w:lang w:val="es-ES" w:eastAsia="es-ES" w:bidi="es-ES"/>
      </w:rPr>
    </w:lvl>
    <w:lvl w:ilvl="8" w:tplc="6B900340">
      <w:numFmt w:val="bullet"/>
      <w:lvlText w:val="•"/>
      <w:lvlJc w:val="left"/>
      <w:pPr>
        <w:ind w:left="8067" w:hanging="408"/>
      </w:pPr>
      <w:rPr>
        <w:rFonts w:hint="default"/>
        <w:lang w:val="es-ES" w:eastAsia="es-ES" w:bidi="es-ES"/>
      </w:rPr>
    </w:lvl>
  </w:abstractNum>
  <w:abstractNum w:abstractNumId="100">
    <w:nsid w:val="2B3B206E"/>
    <w:multiLevelType w:val="hybridMultilevel"/>
    <w:tmpl w:val="9A5C57BC"/>
    <w:lvl w:ilvl="0" w:tplc="3A02EF2A">
      <w:start w:val="1"/>
      <w:numFmt w:val="lowerLetter"/>
      <w:lvlText w:val="%1)."/>
      <w:lvlJc w:val="left"/>
      <w:pPr>
        <w:ind w:left="639" w:hanging="272"/>
      </w:pPr>
      <w:rPr>
        <w:rFonts w:ascii="Arial" w:eastAsia="Arial" w:hAnsi="Arial" w:cs="Arial" w:hint="default"/>
        <w:b/>
        <w:bCs/>
        <w:w w:val="99"/>
        <w:sz w:val="18"/>
        <w:szCs w:val="18"/>
        <w:lang w:val="es-ES" w:eastAsia="es-ES" w:bidi="es-ES"/>
      </w:rPr>
    </w:lvl>
    <w:lvl w:ilvl="1" w:tplc="CBF4DB2C">
      <w:numFmt w:val="bullet"/>
      <w:lvlText w:val="•"/>
      <w:lvlJc w:val="left"/>
      <w:pPr>
        <w:ind w:left="1559" w:hanging="272"/>
      </w:pPr>
      <w:rPr>
        <w:rFonts w:hint="default"/>
        <w:lang w:val="es-ES" w:eastAsia="es-ES" w:bidi="es-ES"/>
      </w:rPr>
    </w:lvl>
    <w:lvl w:ilvl="2" w:tplc="B5B0BF70">
      <w:numFmt w:val="bullet"/>
      <w:lvlText w:val="•"/>
      <w:lvlJc w:val="left"/>
      <w:pPr>
        <w:ind w:left="2479" w:hanging="272"/>
      </w:pPr>
      <w:rPr>
        <w:rFonts w:hint="default"/>
        <w:lang w:val="es-ES" w:eastAsia="es-ES" w:bidi="es-ES"/>
      </w:rPr>
    </w:lvl>
    <w:lvl w:ilvl="3" w:tplc="A5100980">
      <w:numFmt w:val="bullet"/>
      <w:lvlText w:val="•"/>
      <w:lvlJc w:val="left"/>
      <w:pPr>
        <w:ind w:left="3399" w:hanging="272"/>
      </w:pPr>
      <w:rPr>
        <w:rFonts w:hint="default"/>
        <w:lang w:val="es-ES" w:eastAsia="es-ES" w:bidi="es-ES"/>
      </w:rPr>
    </w:lvl>
    <w:lvl w:ilvl="4" w:tplc="EDD6CABE">
      <w:numFmt w:val="bullet"/>
      <w:lvlText w:val="•"/>
      <w:lvlJc w:val="left"/>
      <w:pPr>
        <w:ind w:left="4319" w:hanging="272"/>
      </w:pPr>
      <w:rPr>
        <w:rFonts w:hint="default"/>
        <w:lang w:val="es-ES" w:eastAsia="es-ES" w:bidi="es-ES"/>
      </w:rPr>
    </w:lvl>
    <w:lvl w:ilvl="5" w:tplc="98546112">
      <w:numFmt w:val="bullet"/>
      <w:lvlText w:val="•"/>
      <w:lvlJc w:val="left"/>
      <w:pPr>
        <w:ind w:left="5239" w:hanging="272"/>
      </w:pPr>
      <w:rPr>
        <w:rFonts w:hint="default"/>
        <w:lang w:val="es-ES" w:eastAsia="es-ES" w:bidi="es-ES"/>
      </w:rPr>
    </w:lvl>
    <w:lvl w:ilvl="6" w:tplc="48C8A4E8">
      <w:numFmt w:val="bullet"/>
      <w:lvlText w:val="•"/>
      <w:lvlJc w:val="left"/>
      <w:pPr>
        <w:ind w:left="6159" w:hanging="272"/>
      </w:pPr>
      <w:rPr>
        <w:rFonts w:hint="default"/>
        <w:lang w:val="es-ES" w:eastAsia="es-ES" w:bidi="es-ES"/>
      </w:rPr>
    </w:lvl>
    <w:lvl w:ilvl="7" w:tplc="E112F216">
      <w:numFmt w:val="bullet"/>
      <w:lvlText w:val="•"/>
      <w:lvlJc w:val="left"/>
      <w:pPr>
        <w:ind w:left="7079" w:hanging="272"/>
      </w:pPr>
      <w:rPr>
        <w:rFonts w:hint="default"/>
        <w:lang w:val="es-ES" w:eastAsia="es-ES" w:bidi="es-ES"/>
      </w:rPr>
    </w:lvl>
    <w:lvl w:ilvl="8" w:tplc="DBFE3D7A">
      <w:numFmt w:val="bullet"/>
      <w:lvlText w:val="•"/>
      <w:lvlJc w:val="left"/>
      <w:pPr>
        <w:ind w:left="7999" w:hanging="272"/>
      </w:pPr>
      <w:rPr>
        <w:rFonts w:hint="default"/>
        <w:lang w:val="es-ES" w:eastAsia="es-ES" w:bidi="es-ES"/>
      </w:rPr>
    </w:lvl>
  </w:abstractNum>
  <w:abstractNum w:abstractNumId="101">
    <w:nsid w:val="2BF5200D"/>
    <w:multiLevelType w:val="hybridMultilevel"/>
    <w:tmpl w:val="B1800FEE"/>
    <w:lvl w:ilvl="0" w:tplc="8A7090DC">
      <w:start w:val="1"/>
      <w:numFmt w:val="upperRoman"/>
      <w:lvlText w:val="%1."/>
      <w:lvlJc w:val="left"/>
      <w:pPr>
        <w:ind w:left="980" w:hanging="408"/>
      </w:pPr>
      <w:rPr>
        <w:rFonts w:ascii="Arial" w:eastAsia="Arial" w:hAnsi="Arial" w:cs="Arial" w:hint="default"/>
        <w:b/>
        <w:bCs/>
        <w:spacing w:val="-3"/>
        <w:w w:val="99"/>
        <w:sz w:val="18"/>
        <w:szCs w:val="18"/>
        <w:lang w:val="es-ES" w:eastAsia="es-ES" w:bidi="es-ES"/>
      </w:rPr>
    </w:lvl>
    <w:lvl w:ilvl="1" w:tplc="D08AB5BA">
      <w:numFmt w:val="bullet"/>
      <w:lvlText w:val="•"/>
      <w:lvlJc w:val="left"/>
      <w:pPr>
        <w:ind w:left="1865" w:hanging="408"/>
      </w:pPr>
      <w:rPr>
        <w:rFonts w:hint="default"/>
        <w:lang w:val="es-ES" w:eastAsia="es-ES" w:bidi="es-ES"/>
      </w:rPr>
    </w:lvl>
    <w:lvl w:ilvl="2" w:tplc="3A8EBD7E">
      <w:numFmt w:val="bullet"/>
      <w:lvlText w:val="•"/>
      <w:lvlJc w:val="left"/>
      <w:pPr>
        <w:ind w:left="2751" w:hanging="408"/>
      </w:pPr>
      <w:rPr>
        <w:rFonts w:hint="default"/>
        <w:lang w:val="es-ES" w:eastAsia="es-ES" w:bidi="es-ES"/>
      </w:rPr>
    </w:lvl>
    <w:lvl w:ilvl="3" w:tplc="3C2E0004">
      <w:numFmt w:val="bullet"/>
      <w:lvlText w:val="•"/>
      <w:lvlJc w:val="left"/>
      <w:pPr>
        <w:ind w:left="3637" w:hanging="408"/>
      </w:pPr>
      <w:rPr>
        <w:rFonts w:hint="default"/>
        <w:lang w:val="es-ES" w:eastAsia="es-ES" w:bidi="es-ES"/>
      </w:rPr>
    </w:lvl>
    <w:lvl w:ilvl="4" w:tplc="E58CEC98">
      <w:numFmt w:val="bullet"/>
      <w:lvlText w:val="•"/>
      <w:lvlJc w:val="left"/>
      <w:pPr>
        <w:ind w:left="4523" w:hanging="408"/>
      </w:pPr>
      <w:rPr>
        <w:rFonts w:hint="default"/>
        <w:lang w:val="es-ES" w:eastAsia="es-ES" w:bidi="es-ES"/>
      </w:rPr>
    </w:lvl>
    <w:lvl w:ilvl="5" w:tplc="14CC24F0">
      <w:numFmt w:val="bullet"/>
      <w:lvlText w:val="•"/>
      <w:lvlJc w:val="left"/>
      <w:pPr>
        <w:ind w:left="5409" w:hanging="408"/>
      </w:pPr>
      <w:rPr>
        <w:rFonts w:hint="default"/>
        <w:lang w:val="es-ES" w:eastAsia="es-ES" w:bidi="es-ES"/>
      </w:rPr>
    </w:lvl>
    <w:lvl w:ilvl="6" w:tplc="5E44C16A">
      <w:numFmt w:val="bullet"/>
      <w:lvlText w:val="•"/>
      <w:lvlJc w:val="left"/>
      <w:pPr>
        <w:ind w:left="6295" w:hanging="408"/>
      </w:pPr>
      <w:rPr>
        <w:rFonts w:hint="default"/>
        <w:lang w:val="es-ES" w:eastAsia="es-ES" w:bidi="es-ES"/>
      </w:rPr>
    </w:lvl>
    <w:lvl w:ilvl="7" w:tplc="75E073CC">
      <w:numFmt w:val="bullet"/>
      <w:lvlText w:val="•"/>
      <w:lvlJc w:val="left"/>
      <w:pPr>
        <w:ind w:left="7181" w:hanging="408"/>
      </w:pPr>
      <w:rPr>
        <w:rFonts w:hint="default"/>
        <w:lang w:val="es-ES" w:eastAsia="es-ES" w:bidi="es-ES"/>
      </w:rPr>
    </w:lvl>
    <w:lvl w:ilvl="8" w:tplc="B3B6DB42">
      <w:numFmt w:val="bullet"/>
      <w:lvlText w:val="•"/>
      <w:lvlJc w:val="left"/>
      <w:pPr>
        <w:ind w:left="8067" w:hanging="408"/>
      </w:pPr>
      <w:rPr>
        <w:rFonts w:hint="default"/>
        <w:lang w:val="es-ES" w:eastAsia="es-ES" w:bidi="es-ES"/>
      </w:rPr>
    </w:lvl>
  </w:abstractNum>
  <w:abstractNum w:abstractNumId="102">
    <w:nsid w:val="2CE6326A"/>
    <w:multiLevelType w:val="hybridMultilevel"/>
    <w:tmpl w:val="DB46B0DE"/>
    <w:lvl w:ilvl="0" w:tplc="4C6E7736">
      <w:start w:val="1"/>
      <w:numFmt w:val="upperRoman"/>
      <w:lvlText w:val="%1."/>
      <w:lvlJc w:val="left"/>
      <w:pPr>
        <w:ind w:left="1302" w:hanging="720"/>
      </w:pPr>
      <w:rPr>
        <w:rFonts w:hint="default"/>
        <w:b/>
      </w:rPr>
    </w:lvl>
    <w:lvl w:ilvl="1" w:tplc="080A0019" w:tentative="1">
      <w:start w:val="1"/>
      <w:numFmt w:val="lowerLetter"/>
      <w:lvlText w:val="%2."/>
      <w:lvlJc w:val="left"/>
      <w:pPr>
        <w:ind w:left="1662" w:hanging="360"/>
      </w:pPr>
    </w:lvl>
    <w:lvl w:ilvl="2" w:tplc="080A001B" w:tentative="1">
      <w:start w:val="1"/>
      <w:numFmt w:val="lowerRoman"/>
      <w:lvlText w:val="%3."/>
      <w:lvlJc w:val="right"/>
      <w:pPr>
        <w:ind w:left="2382" w:hanging="180"/>
      </w:pPr>
    </w:lvl>
    <w:lvl w:ilvl="3" w:tplc="080A000F" w:tentative="1">
      <w:start w:val="1"/>
      <w:numFmt w:val="decimal"/>
      <w:lvlText w:val="%4."/>
      <w:lvlJc w:val="left"/>
      <w:pPr>
        <w:ind w:left="3102" w:hanging="360"/>
      </w:pPr>
    </w:lvl>
    <w:lvl w:ilvl="4" w:tplc="080A0019" w:tentative="1">
      <w:start w:val="1"/>
      <w:numFmt w:val="lowerLetter"/>
      <w:lvlText w:val="%5."/>
      <w:lvlJc w:val="left"/>
      <w:pPr>
        <w:ind w:left="3822" w:hanging="360"/>
      </w:pPr>
    </w:lvl>
    <w:lvl w:ilvl="5" w:tplc="080A001B" w:tentative="1">
      <w:start w:val="1"/>
      <w:numFmt w:val="lowerRoman"/>
      <w:lvlText w:val="%6."/>
      <w:lvlJc w:val="right"/>
      <w:pPr>
        <w:ind w:left="4542" w:hanging="180"/>
      </w:pPr>
    </w:lvl>
    <w:lvl w:ilvl="6" w:tplc="080A000F" w:tentative="1">
      <w:start w:val="1"/>
      <w:numFmt w:val="decimal"/>
      <w:lvlText w:val="%7."/>
      <w:lvlJc w:val="left"/>
      <w:pPr>
        <w:ind w:left="5262" w:hanging="360"/>
      </w:pPr>
    </w:lvl>
    <w:lvl w:ilvl="7" w:tplc="080A0019" w:tentative="1">
      <w:start w:val="1"/>
      <w:numFmt w:val="lowerLetter"/>
      <w:lvlText w:val="%8."/>
      <w:lvlJc w:val="left"/>
      <w:pPr>
        <w:ind w:left="5982" w:hanging="360"/>
      </w:pPr>
    </w:lvl>
    <w:lvl w:ilvl="8" w:tplc="080A001B" w:tentative="1">
      <w:start w:val="1"/>
      <w:numFmt w:val="lowerRoman"/>
      <w:lvlText w:val="%9."/>
      <w:lvlJc w:val="right"/>
      <w:pPr>
        <w:ind w:left="6702" w:hanging="180"/>
      </w:pPr>
    </w:lvl>
  </w:abstractNum>
  <w:abstractNum w:abstractNumId="103">
    <w:nsid w:val="2DD216FF"/>
    <w:multiLevelType w:val="hybridMultilevel"/>
    <w:tmpl w:val="E1E0142A"/>
    <w:lvl w:ilvl="0" w:tplc="E884C7C8">
      <w:start w:val="1"/>
      <w:numFmt w:val="upperRoman"/>
      <w:lvlText w:val="%1."/>
      <w:lvlJc w:val="left"/>
      <w:pPr>
        <w:ind w:left="582" w:hanging="176"/>
      </w:pPr>
      <w:rPr>
        <w:rFonts w:ascii="Arial" w:eastAsia="Arial" w:hAnsi="Arial" w:cs="Arial" w:hint="default"/>
        <w:b/>
        <w:bCs/>
        <w:w w:val="100"/>
        <w:sz w:val="18"/>
        <w:szCs w:val="18"/>
        <w:lang w:val="es-ES" w:eastAsia="es-ES" w:bidi="es-ES"/>
      </w:rPr>
    </w:lvl>
    <w:lvl w:ilvl="1" w:tplc="D7021004">
      <w:numFmt w:val="bullet"/>
      <w:lvlText w:val="•"/>
      <w:lvlJc w:val="left"/>
      <w:pPr>
        <w:ind w:left="1505" w:hanging="176"/>
      </w:pPr>
      <w:rPr>
        <w:rFonts w:hint="default"/>
        <w:lang w:val="es-ES" w:eastAsia="es-ES" w:bidi="es-ES"/>
      </w:rPr>
    </w:lvl>
    <w:lvl w:ilvl="2" w:tplc="CAD26620">
      <w:numFmt w:val="bullet"/>
      <w:lvlText w:val="•"/>
      <w:lvlJc w:val="left"/>
      <w:pPr>
        <w:ind w:left="2431" w:hanging="176"/>
      </w:pPr>
      <w:rPr>
        <w:rFonts w:hint="default"/>
        <w:lang w:val="es-ES" w:eastAsia="es-ES" w:bidi="es-ES"/>
      </w:rPr>
    </w:lvl>
    <w:lvl w:ilvl="3" w:tplc="3F74A8A0">
      <w:numFmt w:val="bullet"/>
      <w:lvlText w:val="•"/>
      <w:lvlJc w:val="left"/>
      <w:pPr>
        <w:ind w:left="3357" w:hanging="176"/>
      </w:pPr>
      <w:rPr>
        <w:rFonts w:hint="default"/>
        <w:lang w:val="es-ES" w:eastAsia="es-ES" w:bidi="es-ES"/>
      </w:rPr>
    </w:lvl>
    <w:lvl w:ilvl="4" w:tplc="70BA0B7C">
      <w:numFmt w:val="bullet"/>
      <w:lvlText w:val="•"/>
      <w:lvlJc w:val="left"/>
      <w:pPr>
        <w:ind w:left="4283" w:hanging="176"/>
      </w:pPr>
      <w:rPr>
        <w:rFonts w:hint="default"/>
        <w:lang w:val="es-ES" w:eastAsia="es-ES" w:bidi="es-ES"/>
      </w:rPr>
    </w:lvl>
    <w:lvl w:ilvl="5" w:tplc="FB90769E">
      <w:numFmt w:val="bullet"/>
      <w:lvlText w:val="•"/>
      <w:lvlJc w:val="left"/>
      <w:pPr>
        <w:ind w:left="5209" w:hanging="176"/>
      </w:pPr>
      <w:rPr>
        <w:rFonts w:hint="default"/>
        <w:lang w:val="es-ES" w:eastAsia="es-ES" w:bidi="es-ES"/>
      </w:rPr>
    </w:lvl>
    <w:lvl w:ilvl="6" w:tplc="F184DFF4">
      <w:numFmt w:val="bullet"/>
      <w:lvlText w:val="•"/>
      <w:lvlJc w:val="left"/>
      <w:pPr>
        <w:ind w:left="6135" w:hanging="176"/>
      </w:pPr>
      <w:rPr>
        <w:rFonts w:hint="default"/>
        <w:lang w:val="es-ES" w:eastAsia="es-ES" w:bidi="es-ES"/>
      </w:rPr>
    </w:lvl>
    <w:lvl w:ilvl="7" w:tplc="288CC96C">
      <w:numFmt w:val="bullet"/>
      <w:lvlText w:val="•"/>
      <w:lvlJc w:val="left"/>
      <w:pPr>
        <w:ind w:left="7061" w:hanging="176"/>
      </w:pPr>
      <w:rPr>
        <w:rFonts w:hint="default"/>
        <w:lang w:val="es-ES" w:eastAsia="es-ES" w:bidi="es-ES"/>
      </w:rPr>
    </w:lvl>
    <w:lvl w:ilvl="8" w:tplc="CD443D08">
      <w:numFmt w:val="bullet"/>
      <w:lvlText w:val="•"/>
      <w:lvlJc w:val="left"/>
      <w:pPr>
        <w:ind w:left="7987" w:hanging="176"/>
      </w:pPr>
      <w:rPr>
        <w:rFonts w:hint="default"/>
        <w:lang w:val="es-ES" w:eastAsia="es-ES" w:bidi="es-ES"/>
      </w:rPr>
    </w:lvl>
  </w:abstractNum>
  <w:abstractNum w:abstractNumId="104">
    <w:nsid w:val="2E13592B"/>
    <w:multiLevelType w:val="hybridMultilevel"/>
    <w:tmpl w:val="0218902C"/>
    <w:lvl w:ilvl="0" w:tplc="6172BD22">
      <w:start w:val="1"/>
      <w:numFmt w:val="lowerLetter"/>
      <w:lvlText w:val="%1)."/>
      <w:lvlJc w:val="left"/>
      <w:pPr>
        <w:ind w:left="642" w:hanging="262"/>
      </w:pPr>
      <w:rPr>
        <w:rFonts w:ascii="Arial" w:eastAsia="Arial" w:hAnsi="Arial" w:cs="Arial" w:hint="default"/>
        <w:b/>
        <w:bCs/>
        <w:w w:val="99"/>
        <w:sz w:val="18"/>
        <w:szCs w:val="18"/>
        <w:lang w:val="es-ES" w:eastAsia="es-ES" w:bidi="es-ES"/>
      </w:rPr>
    </w:lvl>
    <w:lvl w:ilvl="1" w:tplc="5C82747A">
      <w:start w:val="2"/>
      <w:numFmt w:val="lowerLetter"/>
      <w:lvlText w:val="%2)."/>
      <w:lvlJc w:val="left"/>
      <w:pPr>
        <w:ind w:left="1093" w:hanging="272"/>
      </w:pPr>
      <w:rPr>
        <w:rFonts w:ascii="Arial" w:eastAsia="Arial" w:hAnsi="Arial" w:cs="Arial" w:hint="default"/>
        <w:b/>
        <w:bCs/>
        <w:w w:val="99"/>
        <w:sz w:val="18"/>
        <w:szCs w:val="18"/>
        <w:lang w:val="es-ES" w:eastAsia="es-ES" w:bidi="es-ES"/>
      </w:rPr>
    </w:lvl>
    <w:lvl w:ilvl="2" w:tplc="0E0C58D2">
      <w:numFmt w:val="bullet"/>
      <w:lvlText w:val="•"/>
      <w:lvlJc w:val="left"/>
      <w:pPr>
        <w:ind w:left="2071" w:hanging="272"/>
      </w:pPr>
      <w:rPr>
        <w:rFonts w:hint="default"/>
        <w:lang w:val="es-ES" w:eastAsia="es-ES" w:bidi="es-ES"/>
      </w:rPr>
    </w:lvl>
    <w:lvl w:ilvl="3" w:tplc="FB0A7170">
      <w:numFmt w:val="bullet"/>
      <w:lvlText w:val="•"/>
      <w:lvlJc w:val="left"/>
      <w:pPr>
        <w:ind w:left="3042" w:hanging="272"/>
      </w:pPr>
      <w:rPr>
        <w:rFonts w:hint="default"/>
        <w:lang w:val="es-ES" w:eastAsia="es-ES" w:bidi="es-ES"/>
      </w:rPr>
    </w:lvl>
    <w:lvl w:ilvl="4" w:tplc="6EA0669E">
      <w:numFmt w:val="bullet"/>
      <w:lvlText w:val="•"/>
      <w:lvlJc w:val="left"/>
      <w:pPr>
        <w:ind w:left="4013" w:hanging="272"/>
      </w:pPr>
      <w:rPr>
        <w:rFonts w:hint="default"/>
        <w:lang w:val="es-ES" w:eastAsia="es-ES" w:bidi="es-ES"/>
      </w:rPr>
    </w:lvl>
    <w:lvl w:ilvl="5" w:tplc="45B24F16">
      <w:numFmt w:val="bullet"/>
      <w:lvlText w:val="•"/>
      <w:lvlJc w:val="left"/>
      <w:pPr>
        <w:ind w:left="4984" w:hanging="272"/>
      </w:pPr>
      <w:rPr>
        <w:rFonts w:hint="default"/>
        <w:lang w:val="es-ES" w:eastAsia="es-ES" w:bidi="es-ES"/>
      </w:rPr>
    </w:lvl>
    <w:lvl w:ilvl="6" w:tplc="6F2A22C8">
      <w:numFmt w:val="bullet"/>
      <w:lvlText w:val="•"/>
      <w:lvlJc w:val="left"/>
      <w:pPr>
        <w:ind w:left="5955" w:hanging="272"/>
      </w:pPr>
      <w:rPr>
        <w:rFonts w:hint="default"/>
        <w:lang w:val="es-ES" w:eastAsia="es-ES" w:bidi="es-ES"/>
      </w:rPr>
    </w:lvl>
    <w:lvl w:ilvl="7" w:tplc="B112723E">
      <w:numFmt w:val="bullet"/>
      <w:lvlText w:val="•"/>
      <w:lvlJc w:val="left"/>
      <w:pPr>
        <w:ind w:left="6926" w:hanging="272"/>
      </w:pPr>
      <w:rPr>
        <w:rFonts w:hint="default"/>
        <w:lang w:val="es-ES" w:eastAsia="es-ES" w:bidi="es-ES"/>
      </w:rPr>
    </w:lvl>
    <w:lvl w:ilvl="8" w:tplc="2CE25934">
      <w:numFmt w:val="bullet"/>
      <w:lvlText w:val="•"/>
      <w:lvlJc w:val="left"/>
      <w:pPr>
        <w:ind w:left="7897" w:hanging="272"/>
      </w:pPr>
      <w:rPr>
        <w:rFonts w:hint="default"/>
        <w:lang w:val="es-ES" w:eastAsia="es-ES" w:bidi="es-ES"/>
      </w:rPr>
    </w:lvl>
  </w:abstractNum>
  <w:abstractNum w:abstractNumId="105">
    <w:nsid w:val="2E5A6C37"/>
    <w:multiLevelType w:val="hybridMultilevel"/>
    <w:tmpl w:val="7E060F36"/>
    <w:lvl w:ilvl="0" w:tplc="C6E85D56">
      <w:start w:val="1"/>
      <w:numFmt w:val="lowerLetter"/>
      <w:lvlText w:val="%1)."/>
      <w:lvlJc w:val="left"/>
      <w:pPr>
        <w:ind w:left="639" w:hanging="288"/>
      </w:pPr>
      <w:rPr>
        <w:rFonts w:ascii="Arial" w:eastAsia="Arial" w:hAnsi="Arial" w:cs="Arial" w:hint="default"/>
        <w:b/>
        <w:bCs/>
        <w:spacing w:val="-25"/>
        <w:w w:val="99"/>
        <w:sz w:val="18"/>
        <w:szCs w:val="18"/>
        <w:lang w:val="es-ES" w:eastAsia="es-ES" w:bidi="es-ES"/>
      </w:rPr>
    </w:lvl>
    <w:lvl w:ilvl="1" w:tplc="24FA0AE0">
      <w:numFmt w:val="bullet"/>
      <w:lvlText w:val="•"/>
      <w:lvlJc w:val="left"/>
      <w:pPr>
        <w:ind w:left="1559" w:hanging="288"/>
      </w:pPr>
      <w:rPr>
        <w:rFonts w:hint="default"/>
        <w:lang w:val="es-ES" w:eastAsia="es-ES" w:bidi="es-ES"/>
      </w:rPr>
    </w:lvl>
    <w:lvl w:ilvl="2" w:tplc="947265C8">
      <w:numFmt w:val="bullet"/>
      <w:lvlText w:val="•"/>
      <w:lvlJc w:val="left"/>
      <w:pPr>
        <w:ind w:left="2479" w:hanging="288"/>
      </w:pPr>
      <w:rPr>
        <w:rFonts w:hint="default"/>
        <w:lang w:val="es-ES" w:eastAsia="es-ES" w:bidi="es-ES"/>
      </w:rPr>
    </w:lvl>
    <w:lvl w:ilvl="3" w:tplc="3212519C">
      <w:numFmt w:val="bullet"/>
      <w:lvlText w:val="•"/>
      <w:lvlJc w:val="left"/>
      <w:pPr>
        <w:ind w:left="3399" w:hanging="288"/>
      </w:pPr>
      <w:rPr>
        <w:rFonts w:hint="default"/>
        <w:lang w:val="es-ES" w:eastAsia="es-ES" w:bidi="es-ES"/>
      </w:rPr>
    </w:lvl>
    <w:lvl w:ilvl="4" w:tplc="627CC1F8">
      <w:numFmt w:val="bullet"/>
      <w:lvlText w:val="•"/>
      <w:lvlJc w:val="left"/>
      <w:pPr>
        <w:ind w:left="4319" w:hanging="288"/>
      </w:pPr>
      <w:rPr>
        <w:rFonts w:hint="default"/>
        <w:lang w:val="es-ES" w:eastAsia="es-ES" w:bidi="es-ES"/>
      </w:rPr>
    </w:lvl>
    <w:lvl w:ilvl="5" w:tplc="D612F832">
      <w:numFmt w:val="bullet"/>
      <w:lvlText w:val="•"/>
      <w:lvlJc w:val="left"/>
      <w:pPr>
        <w:ind w:left="5239" w:hanging="288"/>
      </w:pPr>
      <w:rPr>
        <w:rFonts w:hint="default"/>
        <w:lang w:val="es-ES" w:eastAsia="es-ES" w:bidi="es-ES"/>
      </w:rPr>
    </w:lvl>
    <w:lvl w:ilvl="6" w:tplc="3DD6C88A">
      <w:numFmt w:val="bullet"/>
      <w:lvlText w:val="•"/>
      <w:lvlJc w:val="left"/>
      <w:pPr>
        <w:ind w:left="6159" w:hanging="288"/>
      </w:pPr>
      <w:rPr>
        <w:rFonts w:hint="default"/>
        <w:lang w:val="es-ES" w:eastAsia="es-ES" w:bidi="es-ES"/>
      </w:rPr>
    </w:lvl>
    <w:lvl w:ilvl="7" w:tplc="E0582014">
      <w:numFmt w:val="bullet"/>
      <w:lvlText w:val="•"/>
      <w:lvlJc w:val="left"/>
      <w:pPr>
        <w:ind w:left="7079" w:hanging="288"/>
      </w:pPr>
      <w:rPr>
        <w:rFonts w:hint="default"/>
        <w:lang w:val="es-ES" w:eastAsia="es-ES" w:bidi="es-ES"/>
      </w:rPr>
    </w:lvl>
    <w:lvl w:ilvl="8" w:tplc="1A382900">
      <w:numFmt w:val="bullet"/>
      <w:lvlText w:val="•"/>
      <w:lvlJc w:val="left"/>
      <w:pPr>
        <w:ind w:left="7999" w:hanging="288"/>
      </w:pPr>
      <w:rPr>
        <w:rFonts w:hint="default"/>
        <w:lang w:val="es-ES" w:eastAsia="es-ES" w:bidi="es-ES"/>
      </w:rPr>
    </w:lvl>
  </w:abstractNum>
  <w:abstractNum w:abstractNumId="106">
    <w:nsid w:val="2EBF20E1"/>
    <w:multiLevelType w:val="hybridMultilevel"/>
    <w:tmpl w:val="17603AEA"/>
    <w:lvl w:ilvl="0" w:tplc="8AD0B9EA">
      <w:start w:val="1"/>
      <w:numFmt w:val="upperRoman"/>
      <w:lvlText w:val="%1."/>
      <w:lvlJc w:val="left"/>
      <w:pPr>
        <w:ind w:left="582" w:hanging="154"/>
      </w:pPr>
      <w:rPr>
        <w:rFonts w:ascii="Arial" w:eastAsia="Arial" w:hAnsi="Arial" w:cs="Arial" w:hint="default"/>
        <w:b/>
        <w:bCs/>
        <w:w w:val="100"/>
        <w:sz w:val="18"/>
        <w:szCs w:val="18"/>
        <w:lang w:val="es-ES" w:eastAsia="es-ES" w:bidi="es-ES"/>
      </w:rPr>
    </w:lvl>
    <w:lvl w:ilvl="1" w:tplc="EE0AB118">
      <w:numFmt w:val="bullet"/>
      <w:lvlText w:val="•"/>
      <w:lvlJc w:val="left"/>
      <w:pPr>
        <w:ind w:left="1505" w:hanging="154"/>
      </w:pPr>
      <w:rPr>
        <w:rFonts w:hint="default"/>
        <w:lang w:val="es-ES" w:eastAsia="es-ES" w:bidi="es-ES"/>
      </w:rPr>
    </w:lvl>
    <w:lvl w:ilvl="2" w:tplc="6C3A61A4">
      <w:numFmt w:val="bullet"/>
      <w:lvlText w:val="•"/>
      <w:lvlJc w:val="left"/>
      <w:pPr>
        <w:ind w:left="2431" w:hanging="154"/>
      </w:pPr>
      <w:rPr>
        <w:rFonts w:hint="default"/>
        <w:lang w:val="es-ES" w:eastAsia="es-ES" w:bidi="es-ES"/>
      </w:rPr>
    </w:lvl>
    <w:lvl w:ilvl="3" w:tplc="2E18AE72">
      <w:numFmt w:val="bullet"/>
      <w:lvlText w:val="•"/>
      <w:lvlJc w:val="left"/>
      <w:pPr>
        <w:ind w:left="3357" w:hanging="154"/>
      </w:pPr>
      <w:rPr>
        <w:rFonts w:hint="default"/>
        <w:lang w:val="es-ES" w:eastAsia="es-ES" w:bidi="es-ES"/>
      </w:rPr>
    </w:lvl>
    <w:lvl w:ilvl="4" w:tplc="D0888FA0">
      <w:numFmt w:val="bullet"/>
      <w:lvlText w:val="•"/>
      <w:lvlJc w:val="left"/>
      <w:pPr>
        <w:ind w:left="4283" w:hanging="154"/>
      </w:pPr>
      <w:rPr>
        <w:rFonts w:hint="default"/>
        <w:lang w:val="es-ES" w:eastAsia="es-ES" w:bidi="es-ES"/>
      </w:rPr>
    </w:lvl>
    <w:lvl w:ilvl="5" w:tplc="87429052">
      <w:numFmt w:val="bullet"/>
      <w:lvlText w:val="•"/>
      <w:lvlJc w:val="left"/>
      <w:pPr>
        <w:ind w:left="5209" w:hanging="154"/>
      </w:pPr>
      <w:rPr>
        <w:rFonts w:hint="default"/>
        <w:lang w:val="es-ES" w:eastAsia="es-ES" w:bidi="es-ES"/>
      </w:rPr>
    </w:lvl>
    <w:lvl w:ilvl="6" w:tplc="20EE8E26">
      <w:numFmt w:val="bullet"/>
      <w:lvlText w:val="•"/>
      <w:lvlJc w:val="left"/>
      <w:pPr>
        <w:ind w:left="6135" w:hanging="154"/>
      </w:pPr>
      <w:rPr>
        <w:rFonts w:hint="default"/>
        <w:lang w:val="es-ES" w:eastAsia="es-ES" w:bidi="es-ES"/>
      </w:rPr>
    </w:lvl>
    <w:lvl w:ilvl="7" w:tplc="BBDEE394">
      <w:numFmt w:val="bullet"/>
      <w:lvlText w:val="•"/>
      <w:lvlJc w:val="left"/>
      <w:pPr>
        <w:ind w:left="7061" w:hanging="154"/>
      </w:pPr>
      <w:rPr>
        <w:rFonts w:hint="default"/>
        <w:lang w:val="es-ES" w:eastAsia="es-ES" w:bidi="es-ES"/>
      </w:rPr>
    </w:lvl>
    <w:lvl w:ilvl="8" w:tplc="27D8D948">
      <w:numFmt w:val="bullet"/>
      <w:lvlText w:val="•"/>
      <w:lvlJc w:val="left"/>
      <w:pPr>
        <w:ind w:left="7987" w:hanging="154"/>
      </w:pPr>
      <w:rPr>
        <w:rFonts w:hint="default"/>
        <w:lang w:val="es-ES" w:eastAsia="es-ES" w:bidi="es-ES"/>
      </w:rPr>
    </w:lvl>
  </w:abstractNum>
  <w:abstractNum w:abstractNumId="107">
    <w:nsid w:val="2ECE47BE"/>
    <w:multiLevelType w:val="hybridMultilevel"/>
    <w:tmpl w:val="309E6766"/>
    <w:lvl w:ilvl="0" w:tplc="2DCE9C6C">
      <w:start w:val="1"/>
      <w:numFmt w:val="upperRoman"/>
      <w:lvlText w:val="%1."/>
      <w:lvlJc w:val="left"/>
      <w:pPr>
        <w:ind w:left="582" w:hanging="171"/>
      </w:pPr>
      <w:rPr>
        <w:rFonts w:ascii="Arial" w:eastAsia="Arial" w:hAnsi="Arial" w:cs="Arial" w:hint="default"/>
        <w:b/>
        <w:bCs/>
        <w:w w:val="100"/>
        <w:sz w:val="18"/>
        <w:szCs w:val="18"/>
        <w:lang w:val="es-ES" w:eastAsia="es-ES" w:bidi="es-ES"/>
      </w:rPr>
    </w:lvl>
    <w:lvl w:ilvl="1" w:tplc="5832E3A0">
      <w:numFmt w:val="bullet"/>
      <w:lvlText w:val="•"/>
      <w:lvlJc w:val="left"/>
      <w:pPr>
        <w:ind w:left="1505" w:hanging="171"/>
      </w:pPr>
      <w:rPr>
        <w:rFonts w:hint="default"/>
        <w:lang w:val="es-ES" w:eastAsia="es-ES" w:bidi="es-ES"/>
      </w:rPr>
    </w:lvl>
    <w:lvl w:ilvl="2" w:tplc="FAD68966">
      <w:numFmt w:val="bullet"/>
      <w:lvlText w:val="•"/>
      <w:lvlJc w:val="left"/>
      <w:pPr>
        <w:ind w:left="2431" w:hanging="171"/>
      </w:pPr>
      <w:rPr>
        <w:rFonts w:hint="default"/>
        <w:lang w:val="es-ES" w:eastAsia="es-ES" w:bidi="es-ES"/>
      </w:rPr>
    </w:lvl>
    <w:lvl w:ilvl="3" w:tplc="7DD49082">
      <w:numFmt w:val="bullet"/>
      <w:lvlText w:val="•"/>
      <w:lvlJc w:val="left"/>
      <w:pPr>
        <w:ind w:left="3357" w:hanging="171"/>
      </w:pPr>
      <w:rPr>
        <w:rFonts w:hint="default"/>
        <w:lang w:val="es-ES" w:eastAsia="es-ES" w:bidi="es-ES"/>
      </w:rPr>
    </w:lvl>
    <w:lvl w:ilvl="4" w:tplc="2CD07CAC">
      <w:numFmt w:val="bullet"/>
      <w:lvlText w:val="•"/>
      <w:lvlJc w:val="left"/>
      <w:pPr>
        <w:ind w:left="4283" w:hanging="171"/>
      </w:pPr>
      <w:rPr>
        <w:rFonts w:hint="default"/>
        <w:lang w:val="es-ES" w:eastAsia="es-ES" w:bidi="es-ES"/>
      </w:rPr>
    </w:lvl>
    <w:lvl w:ilvl="5" w:tplc="573E67CC">
      <w:numFmt w:val="bullet"/>
      <w:lvlText w:val="•"/>
      <w:lvlJc w:val="left"/>
      <w:pPr>
        <w:ind w:left="5209" w:hanging="171"/>
      </w:pPr>
      <w:rPr>
        <w:rFonts w:hint="default"/>
        <w:lang w:val="es-ES" w:eastAsia="es-ES" w:bidi="es-ES"/>
      </w:rPr>
    </w:lvl>
    <w:lvl w:ilvl="6" w:tplc="991EA934">
      <w:numFmt w:val="bullet"/>
      <w:lvlText w:val="•"/>
      <w:lvlJc w:val="left"/>
      <w:pPr>
        <w:ind w:left="6135" w:hanging="171"/>
      </w:pPr>
      <w:rPr>
        <w:rFonts w:hint="default"/>
        <w:lang w:val="es-ES" w:eastAsia="es-ES" w:bidi="es-ES"/>
      </w:rPr>
    </w:lvl>
    <w:lvl w:ilvl="7" w:tplc="B97AF6FE">
      <w:numFmt w:val="bullet"/>
      <w:lvlText w:val="•"/>
      <w:lvlJc w:val="left"/>
      <w:pPr>
        <w:ind w:left="7061" w:hanging="171"/>
      </w:pPr>
      <w:rPr>
        <w:rFonts w:hint="default"/>
        <w:lang w:val="es-ES" w:eastAsia="es-ES" w:bidi="es-ES"/>
      </w:rPr>
    </w:lvl>
    <w:lvl w:ilvl="8" w:tplc="0C768EAA">
      <w:numFmt w:val="bullet"/>
      <w:lvlText w:val="•"/>
      <w:lvlJc w:val="left"/>
      <w:pPr>
        <w:ind w:left="7987" w:hanging="171"/>
      </w:pPr>
      <w:rPr>
        <w:rFonts w:hint="default"/>
        <w:lang w:val="es-ES" w:eastAsia="es-ES" w:bidi="es-ES"/>
      </w:rPr>
    </w:lvl>
  </w:abstractNum>
  <w:abstractNum w:abstractNumId="108">
    <w:nsid w:val="2EED7711"/>
    <w:multiLevelType w:val="hybridMultilevel"/>
    <w:tmpl w:val="45648816"/>
    <w:lvl w:ilvl="0" w:tplc="2CA057E6">
      <w:start w:val="1"/>
      <w:numFmt w:val="upperRoman"/>
      <w:lvlText w:val="%1."/>
      <w:lvlJc w:val="left"/>
      <w:pPr>
        <w:ind w:left="582" w:hanging="197"/>
      </w:pPr>
      <w:rPr>
        <w:rFonts w:ascii="Arial" w:eastAsia="Arial" w:hAnsi="Arial" w:cs="Arial" w:hint="default"/>
        <w:b/>
        <w:bCs/>
        <w:spacing w:val="-6"/>
        <w:w w:val="99"/>
        <w:sz w:val="18"/>
        <w:szCs w:val="18"/>
        <w:lang w:val="es-ES" w:eastAsia="es-ES" w:bidi="es-ES"/>
      </w:rPr>
    </w:lvl>
    <w:lvl w:ilvl="1" w:tplc="A31E6026">
      <w:numFmt w:val="bullet"/>
      <w:lvlText w:val="•"/>
      <w:lvlJc w:val="left"/>
      <w:pPr>
        <w:ind w:left="1505" w:hanging="197"/>
      </w:pPr>
      <w:rPr>
        <w:rFonts w:hint="default"/>
        <w:lang w:val="es-ES" w:eastAsia="es-ES" w:bidi="es-ES"/>
      </w:rPr>
    </w:lvl>
    <w:lvl w:ilvl="2" w:tplc="F4086CBC">
      <w:numFmt w:val="bullet"/>
      <w:lvlText w:val="•"/>
      <w:lvlJc w:val="left"/>
      <w:pPr>
        <w:ind w:left="2431" w:hanging="197"/>
      </w:pPr>
      <w:rPr>
        <w:rFonts w:hint="default"/>
        <w:lang w:val="es-ES" w:eastAsia="es-ES" w:bidi="es-ES"/>
      </w:rPr>
    </w:lvl>
    <w:lvl w:ilvl="3" w:tplc="D13EE844">
      <w:numFmt w:val="bullet"/>
      <w:lvlText w:val="•"/>
      <w:lvlJc w:val="left"/>
      <w:pPr>
        <w:ind w:left="3357" w:hanging="197"/>
      </w:pPr>
      <w:rPr>
        <w:rFonts w:hint="default"/>
        <w:lang w:val="es-ES" w:eastAsia="es-ES" w:bidi="es-ES"/>
      </w:rPr>
    </w:lvl>
    <w:lvl w:ilvl="4" w:tplc="149036A2">
      <w:numFmt w:val="bullet"/>
      <w:lvlText w:val="•"/>
      <w:lvlJc w:val="left"/>
      <w:pPr>
        <w:ind w:left="4283" w:hanging="197"/>
      </w:pPr>
      <w:rPr>
        <w:rFonts w:hint="default"/>
        <w:lang w:val="es-ES" w:eastAsia="es-ES" w:bidi="es-ES"/>
      </w:rPr>
    </w:lvl>
    <w:lvl w:ilvl="5" w:tplc="4A784342">
      <w:numFmt w:val="bullet"/>
      <w:lvlText w:val="•"/>
      <w:lvlJc w:val="left"/>
      <w:pPr>
        <w:ind w:left="5209" w:hanging="197"/>
      </w:pPr>
      <w:rPr>
        <w:rFonts w:hint="default"/>
        <w:lang w:val="es-ES" w:eastAsia="es-ES" w:bidi="es-ES"/>
      </w:rPr>
    </w:lvl>
    <w:lvl w:ilvl="6" w:tplc="CA662D6A">
      <w:numFmt w:val="bullet"/>
      <w:lvlText w:val="•"/>
      <w:lvlJc w:val="left"/>
      <w:pPr>
        <w:ind w:left="6135" w:hanging="197"/>
      </w:pPr>
      <w:rPr>
        <w:rFonts w:hint="default"/>
        <w:lang w:val="es-ES" w:eastAsia="es-ES" w:bidi="es-ES"/>
      </w:rPr>
    </w:lvl>
    <w:lvl w:ilvl="7" w:tplc="9580EE52">
      <w:numFmt w:val="bullet"/>
      <w:lvlText w:val="•"/>
      <w:lvlJc w:val="left"/>
      <w:pPr>
        <w:ind w:left="7061" w:hanging="197"/>
      </w:pPr>
      <w:rPr>
        <w:rFonts w:hint="default"/>
        <w:lang w:val="es-ES" w:eastAsia="es-ES" w:bidi="es-ES"/>
      </w:rPr>
    </w:lvl>
    <w:lvl w:ilvl="8" w:tplc="7534E278">
      <w:numFmt w:val="bullet"/>
      <w:lvlText w:val="•"/>
      <w:lvlJc w:val="left"/>
      <w:pPr>
        <w:ind w:left="7987" w:hanging="197"/>
      </w:pPr>
      <w:rPr>
        <w:rFonts w:hint="default"/>
        <w:lang w:val="es-ES" w:eastAsia="es-ES" w:bidi="es-ES"/>
      </w:rPr>
    </w:lvl>
  </w:abstractNum>
  <w:abstractNum w:abstractNumId="109">
    <w:nsid w:val="302E1153"/>
    <w:multiLevelType w:val="hybridMultilevel"/>
    <w:tmpl w:val="8550F870"/>
    <w:lvl w:ilvl="0" w:tplc="889C46D0">
      <w:start w:val="1"/>
      <w:numFmt w:val="upperRoman"/>
      <w:lvlText w:val="%1."/>
      <w:lvlJc w:val="left"/>
      <w:pPr>
        <w:ind w:left="733" w:hanging="152"/>
      </w:pPr>
      <w:rPr>
        <w:rFonts w:ascii="Arial" w:eastAsia="Arial" w:hAnsi="Arial" w:cs="Arial" w:hint="default"/>
        <w:b/>
        <w:bCs/>
        <w:spacing w:val="-3"/>
        <w:w w:val="99"/>
        <w:sz w:val="18"/>
        <w:szCs w:val="18"/>
        <w:lang w:val="es-ES" w:eastAsia="es-ES" w:bidi="es-ES"/>
      </w:rPr>
    </w:lvl>
    <w:lvl w:ilvl="1" w:tplc="19D46006">
      <w:numFmt w:val="bullet"/>
      <w:lvlText w:val="•"/>
      <w:lvlJc w:val="left"/>
      <w:pPr>
        <w:ind w:left="1649" w:hanging="152"/>
      </w:pPr>
      <w:rPr>
        <w:rFonts w:hint="default"/>
        <w:lang w:val="es-ES" w:eastAsia="es-ES" w:bidi="es-ES"/>
      </w:rPr>
    </w:lvl>
    <w:lvl w:ilvl="2" w:tplc="4E1E3490">
      <w:numFmt w:val="bullet"/>
      <w:lvlText w:val="•"/>
      <w:lvlJc w:val="left"/>
      <w:pPr>
        <w:ind w:left="2559" w:hanging="152"/>
      </w:pPr>
      <w:rPr>
        <w:rFonts w:hint="default"/>
        <w:lang w:val="es-ES" w:eastAsia="es-ES" w:bidi="es-ES"/>
      </w:rPr>
    </w:lvl>
    <w:lvl w:ilvl="3" w:tplc="E8186516">
      <w:numFmt w:val="bullet"/>
      <w:lvlText w:val="•"/>
      <w:lvlJc w:val="left"/>
      <w:pPr>
        <w:ind w:left="3469" w:hanging="152"/>
      </w:pPr>
      <w:rPr>
        <w:rFonts w:hint="default"/>
        <w:lang w:val="es-ES" w:eastAsia="es-ES" w:bidi="es-ES"/>
      </w:rPr>
    </w:lvl>
    <w:lvl w:ilvl="4" w:tplc="55E80642">
      <w:numFmt w:val="bullet"/>
      <w:lvlText w:val="•"/>
      <w:lvlJc w:val="left"/>
      <w:pPr>
        <w:ind w:left="4379" w:hanging="152"/>
      </w:pPr>
      <w:rPr>
        <w:rFonts w:hint="default"/>
        <w:lang w:val="es-ES" w:eastAsia="es-ES" w:bidi="es-ES"/>
      </w:rPr>
    </w:lvl>
    <w:lvl w:ilvl="5" w:tplc="8A4CF428">
      <w:numFmt w:val="bullet"/>
      <w:lvlText w:val="•"/>
      <w:lvlJc w:val="left"/>
      <w:pPr>
        <w:ind w:left="5289" w:hanging="152"/>
      </w:pPr>
      <w:rPr>
        <w:rFonts w:hint="default"/>
        <w:lang w:val="es-ES" w:eastAsia="es-ES" w:bidi="es-ES"/>
      </w:rPr>
    </w:lvl>
    <w:lvl w:ilvl="6" w:tplc="633C6F74">
      <w:numFmt w:val="bullet"/>
      <w:lvlText w:val="•"/>
      <w:lvlJc w:val="left"/>
      <w:pPr>
        <w:ind w:left="6199" w:hanging="152"/>
      </w:pPr>
      <w:rPr>
        <w:rFonts w:hint="default"/>
        <w:lang w:val="es-ES" w:eastAsia="es-ES" w:bidi="es-ES"/>
      </w:rPr>
    </w:lvl>
    <w:lvl w:ilvl="7" w:tplc="166A3F7A">
      <w:numFmt w:val="bullet"/>
      <w:lvlText w:val="•"/>
      <w:lvlJc w:val="left"/>
      <w:pPr>
        <w:ind w:left="7109" w:hanging="152"/>
      </w:pPr>
      <w:rPr>
        <w:rFonts w:hint="default"/>
        <w:lang w:val="es-ES" w:eastAsia="es-ES" w:bidi="es-ES"/>
      </w:rPr>
    </w:lvl>
    <w:lvl w:ilvl="8" w:tplc="ABB4C25A">
      <w:numFmt w:val="bullet"/>
      <w:lvlText w:val="•"/>
      <w:lvlJc w:val="left"/>
      <w:pPr>
        <w:ind w:left="8019" w:hanging="152"/>
      </w:pPr>
      <w:rPr>
        <w:rFonts w:hint="default"/>
        <w:lang w:val="es-ES" w:eastAsia="es-ES" w:bidi="es-ES"/>
      </w:rPr>
    </w:lvl>
  </w:abstractNum>
  <w:abstractNum w:abstractNumId="110">
    <w:nsid w:val="304206EE"/>
    <w:multiLevelType w:val="hybridMultilevel"/>
    <w:tmpl w:val="30A813A8"/>
    <w:lvl w:ilvl="0" w:tplc="72D49AF8">
      <w:start w:val="1"/>
      <w:numFmt w:val="upperRoman"/>
      <w:lvlText w:val="%1."/>
      <w:lvlJc w:val="left"/>
      <w:pPr>
        <w:ind w:left="582" w:hanging="152"/>
      </w:pPr>
      <w:rPr>
        <w:rFonts w:ascii="Arial" w:eastAsia="Arial" w:hAnsi="Arial" w:cs="Arial" w:hint="default"/>
        <w:b/>
        <w:bCs/>
        <w:spacing w:val="-4"/>
        <w:w w:val="99"/>
        <w:sz w:val="18"/>
        <w:szCs w:val="18"/>
        <w:lang w:val="es-ES" w:eastAsia="es-ES" w:bidi="es-ES"/>
      </w:rPr>
    </w:lvl>
    <w:lvl w:ilvl="1" w:tplc="B7360674">
      <w:numFmt w:val="bullet"/>
      <w:lvlText w:val="•"/>
      <w:lvlJc w:val="left"/>
      <w:pPr>
        <w:ind w:left="1505" w:hanging="152"/>
      </w:pPr>
      <w:rPr>
        <w:rFonts w:hint="default"/>
        <w:lang w:val="es-ES" w:eastAsia="es-ES" w:bidi="es-ES"/>
      </w:rPr>
    </w:lvl>
    <w:lvl w:ilvl="2" w:tplc="EB0838CC">
      <w:numFmt w:val="bullet"/>
      <w:lvlText w:val="•"/>
      <w:lvlJc w:val="left"/>
      <w:pPr>
        <w:ind w:left="2431" w:hanging="152"/>
      </w:pPr>
      <w:rPr>
        <w:rFonts w:hint="default"/>
        <w:lang w:val="es-ES" w:eastAsia="es-ES" w:bidi="es-ES"/>
      </w:rPr>
    </w:lvl>
    <w:lvl w:ilvl="3" w:tplc="45B239F6">
      <w:numFmt w:val="bullet"/>
      <w:lvlText w:val="•"/>
      <w:lvlJc w:val="left"/>
      <w:pPr>
        <w:ind w:left="3357" w:hanging="152"/>
      </w:pPr>
      <w:rPr>
        <w:rFonts w:hint="default"/>
        <w:lang w:val="es-ES" w:eastAsia="es-ES" w:bidi="es-ES"/>
      </w:rPr>
    </w:lvl>
    <w:lvl w:ilvl="4" w:tplc="2528D27E">
      <w:numFmt w:val="bullet"/>
      <w:lvlText w:val="•"/>
      <w:lvlJc w:val="left"/>
      <w:pPr>
        <w:ind w:left="4283" w:hanging="152"/>
      </w:pPr>
      <w:rPr>
        <w:rFonts w:hint="default"/>
        <w:lang w:val="es-ES" w:eastAsia="es-ES" w:bidi="es-ES"/>
      </w:rPr>
    </w:lvl>
    <w:lvl w:ilvl="5" w:tplc="E0162D8C">
      <w:numFmt w:val="bullet"/>
      <w:lvlText w:val="•"/>
      <w:lvlJc w:val="left"/>
      <w:pPr>
        <w:ind w:left="5209" w:hanging="152"/>
      </w:pPr>
      <w:rPr>
        <w:rFonts w:hint="default"/>
        <w:lang w:val="es-ES" w:eastAsia="es-ES" w:bidi="es-ES"/>
      </w:rPr>
    </w:lvl>
    <w:lvl w:ilvl="6" w:tplc="AD562E2C">
      <w:numFmt w:val="bullet"/>
      <w:lvlText w:val="•"/>
      <w:lvlJc w:val="left"/>
      <w:pPr>
        <w:ind w:left="6135" w:hanging="152"/>
      </w:pPr>
      <w:rPr>
        <w:rFonts w:hint="default"/>
        <w:lang w:val="es-ES" w:eastAsia="es-ES" w:bidi="es-ES"/>
      </w:rPr>
    </w:lvl>
    <w:lvl w:ilvl="7" w:tplc="A762F240">
      <w:numFmt w:val="bullet"/>
      <w:lvlText w:val="•"/>
      <w:lvlJc w:val="left"/>
      <w:pPr>
        <w:ind w:left="7061" w:hanging="152"/>
      </w:pPr>
      <w:rPr>
        <w:rFonts w:hint="default"/>
        <w:lang w:val="es-ES" w:eastAsia="es-ES" w:bidi="es-ES"/>
      </w:rPr>
    </w:lvl>
    <w:lvl w:ilvl="8" w:tplc="33C0C8CE">
      <w:numFmt w:val="bullet"/>
      <w:lvlText w:val="•"/>
      <w:lvlJc w:val="left"/>
      <w:pPr>
        <w:ind w:left="7987" w:hanging="152"/>
      </w:pPr>
      <w:rPr>
        <w:rFonts w:hint="default"/>
        <w:lang w:val="es-ES" w:eastAsia="es-ES" w:bidi="es-ES"/>
      </w:rPr>
    </w:lvl>
  </w:abstractNum>
  <w:abstractNum w:abstractNumId="111">
    <w:nsid w:val="307A7EE7"/>
    <w:multiLevelType w:val="hybridMultilevel"/>
    <w:tmpl w:val="5832E328"/>
    <w:lvl w:ilvl="0" w:tplc="2E62EE6E">
      <w:start w:val="1"/>
      <w:numFmt w:val="upperRoman"/>
      <w:lvlText w:val="%1."/>
      <w:lvlJc w:val="left"/>
      <w:pPr>
        <w:ind w:left="822" w:hanging="240"/>
      </w:pPr>
      <w:rPr>
        <w:rFonts w:ascii="Arial" w:eastAsia="Arial" w:hAnsi="Arial" w:cs="Arial" w:hint="default"/>
        <w:b/>
        <w:bCs/>
        <w:spacing w:val="-11"/>
        <w:w w:val="99"/>
        <w:sz w:val="18"/>
        <w:szCs w:val="18"/>
        <w:lang w:val="es-ES" w:eastAsia="es-ES" w:bidi="es-ES"/>
      </w:rPr>
    </w:lvl>
    <w:lvl w:ilvl="1" w:tplc="911AFD22">
      <w:numFmt w:val="bullet"/>
      <w:lvlText w:val="•"/>
      <w:lvlJc w:val="left"/>
      <w:pPr>
        <w:ind w:left="1721" w:hanging="240"/>
      </w:pPr>
      <w:rPr>
        <w:rFonts w:hint="default"/>
        <w:lang w:val="es-ES" w:eastAsia="es-ES" w:bidi="es-ES"/>
      </w:rPr>
    </w:lvl>
    <w:lvl w:ilvl="2" w:tplc="87E24F76">
      <w:numFmt w:val="bullet"/>
      <w:lvlText w:val="•"/>
      <w:lvlJc w:val="left"/>
      <w:pPr>
        <w:ind w:left="2623" w:hanging="240"/>
      </w:pPr>
      <w:rPr>
        <w:rFonts w:hint="default"/>
        <w:lang w:val="es-ES" w:eastAsia="es-ES" w:bidi="es-ES"/>
      </w:rPr>
    </w:lvl>
    <w:lvl w:ilvl="3" w:tplc="C0B44D58">
      <w:numFmt w:val="bullet"/>
      <w:lvlText w:val="•"/>
      <w:lvlJc w:val="left"/>
      <w:pPr>
        <w:ind w:left="3525" w:hanging="240"/>
      </w:pPr>
      <w:rPr>
        <w:rFonts w:hint="default"/>
        <w:lang w:val="es-ES" w:eastAsia="es-ES" w:bidi="es-ES"/>
      </w:rPr>
    </w:lvl>
    <w:lvl w:ilvl="4" w:tplc="9B72CA4C">
      <w:numFmt w:val="bullet"/>
      <w:lvlText w:val="•"/>
      <w:lvlJc w:val="left"/>
      <w:pPr>
        <w:ind w:left="4427" w:hanging="240"/>
      </w:pPr>
      <w:rPr>
        <w:rFonts w:hint="default"/>
        <w:lang w:val="es-ES" w:eastAsia="es-ES" w:bidi="es-ES"/>
      </w:rPr>
    </w:lvl>
    <w:lvl w:ilvl="5" w:tplc="68BC4EAE">
      <w:numFmt w:val="bullet"/>
      <w:lvlText w:val="•"/>
      <w:lvlJc w:val="left"/>
      <w:pPr>
        <w:ind w:left="5329" w:hanging="240"/>
      </w:pPr>
      <w:rPr>
        <w:rFonts w:hint="default"/>
        <w:lang w:val="es-ES" w:eastAsia="es-ES" w:bidi="es-ES"/>
      </w:rPr>
    </w:lvl>
    <w:lvl w:ilvl="6" w:tplc="D1B6C5CC">
      <w:numFmt w:val="bullet"/>
      <w:lvlText w:val="•"/>
      <w:lvlJc w:val="left"/>
      <w:pPr>
        <w:ind w:left="6231" w:hanging="240"/>
      </w:pPr>
      <w:rPr>
        <w:rFonts w:hint="default"/>
        <w:lang w:val="es-ES" w:eastAsia="es-ES" w:bidi="es-ES"/>
      </w:rPr>
    </w:lvl>
    <w:lvl w:ilvl="7" w:tplc="A6A6A3CC">
      <w:numFmt w:val="bullet"/>
      <w:lvlText w:val="•"/>
      <w:lvlJc w:val="left"/>
      <w:pPr>
        <w:ind w:left="7133" w:hanging="240"/>
      </w:pPr>
      <w:rPr>
        <w:rFonts w:hint="default"/>
        <w:lang w:val="es-ES" w:eastAsia="es-ES" w:bidi="es-ES"/>
      </w:rPr>
    </w:lvl>
    <w:lvl w:ilvl="8" w:tplc="387657BC">
      <w:numFmt w:val="bullet"/>
      <w:lvlText w:val="•"/>
      <w:lvlJc w:val="left"/>
      <w:pPr>
        <w:ind w:left="8035" w:hanging="240"/>
      </w:pPr>
      <w:rPr>
        <w:rFonts w:hint="default"/>
        <w:lang w:val="es-ES" w:eastAsia="es-ES" w:bidi="es-ES"/>
      </w:rPr>
    </w:lvl>
  </w:abstractNum>
  <w:abstractNum w:abstractNumId="112">
    <w:nsid w:val="30D52769"/>
    <w:multiLevelType w:val="hybridMultilevel"/>
    <w:tmpl w:val="551EBF8A"/>
    <w:lvl w:ilvl="0" w:tplc="C17EA798">
      <w:start w:val="3"/>
      <w:numFmt w:val="upperRoman"/>
      <w:lvlText w:val="%1."/>
      <w:lvlJc w:val="left"/>
      <w:pPr>
        <w:ind w:left="582" w:hanging="288"/>
      </w:pPr>
      <w:rPr>
        <w:rFonts w:ascii="Arial" w:eastAsia="Arial" w:hAnsi="Arial" w:cs="Arial" w:hint="default"/>
        <w:b/>
        <w:bCs/>
        <w:spacing w:val="-17"/>
        <w:w w:val="99"/>
        <w:sz w:val="18"/>
        <w:szCs w:val="18"/>
        <w:lang w:val="es-ES" w:eastAsia="es-ES" w:bidi="es-ES"/>
      </w:rPr>
    </w:lvl>
    <w:lvl w:ilvl="1" w:tplc="0C8CA744">
      <w:numFmt w:val="bullet"/>
      <w:lvlText w:val="•"/>
      <w:lvlJc w:val="left"/>
      <w:pPr>
        <w:ind w:left="1505" w:hanging="288"/>
      </w:pPr>
      <w:rPr>
        <w:rFonts w:hint="default"/>
        <w:lang w:val="es-ES" w:eastAsia="es-ES" w:bidi="es-ES"/>
      </w:rPr>
    </w:lvl>
    <w:lvl w:ilvl="2" w:tplc="7988E122">
      <w:numFmt w:val="bullet"/>
      <w:lvlText w:val="•"/>
      <w:lvlJc w:val="left"/>
      <w:pPr>
        <w:ind w:left="2431" w:hanging="288"/>
      </w:pPr>
      <w:rPr>
        <w:rFonts w:hint="default"/>
        <w:lang w:val="es-ES" w:eastAsia="es-ES" w:bidi="es-ES"/>
      </w:rPr>
    </w:lvl>
    <w:lvl w:ilvl="3" w:tplc="81ECBAFA">
      <w:numFmt w:val="bullet"/>
      <w:lvlText w:val="•"/>
      <w:lvlJc w:val="left"/>
      <w:pPr>
        <w:ind w:left="3357" w:hanging="288"/>
      </w:pPr>
      <w:rPr>
        <w:rFonts w:hint="default"/>
        <w:lang w:val="es-ES" w:eastAsia="es-ES" w:bidi="es-ES"/>
      </w:rPr>
    </w:lvl>
    <w:lvl w:ilvl="4" w:tplc="B7F02A50">
      <w:numFmt w:val="bullet"/>
      <w:lvlText w:val="•"/>
      <w:lvlJc w:val="left"/>
      <w:pPr>
        <w:ind w:left="4283" w:hanging="288"/>
      </w:pPr>
      <w:rPr>
        <w:rFonts w:hint="default"/>
        <w:lang w:val="es-ES" w:eastAsia="es-ES" w:bidi="es-ES"/>
      </w:rPr>
    </w:lvl>
    <w:lvl w:ilvl="5" w:tplc="CD0839F0">
      <w:numFmt w:val="bullet"/>
      <w:lvlText w:val="•"/>
      <w:lvlJc w:val="left"/>
      <w:pPr>
        <w:ind w:left="5209" w:hanging="288"/>
      </w:pPr>
      <w:rPr>
        <w:rFonts w:hint="default"/>
        <w:lang w:val="es-ES" w:eastAsia="es-ES" w:bidi="es-ES"/>
      </w:rPr>
    </w:lvl>
    <w:lvl w:ilvl="6" w:tplc="F4BC5C5C">
      <w:numFmt w:val="bullet"/>
      <w:lvlText w:val="•"/>
      <w:lvlJc w:val="left"/>
      <w:pPr>
        <w:ind w:left="6135" w:hanging="288"/>
      </w:pPr>
      <w:rPr>
        <w:rFonts w:hint="default"/>
        <w:lang w:val="es-ES" w:eastAsia="es-ES" w:bidi="es-ES"/>
      </w:rPr>
    </w:lvl>
    <w:lvl w:ilvl="7" w:tplc="C9D0BC3E">
      <w:numFmt w:val="bullet"/>
      <w:lvlText w:val="•"/>
      <w:lvlJc w:val="left"/>
      <w:pPr>
        <w:ind w:left="7061" w:hanging="288"/>
      </w:pPr>
      <w:rPr>
        <w:rFonts w:hint="default"/>
        <w:lang w:val="es-ES" w:eastAsia="es-ES" w:bidi="es-ES"/>
      </w:rPr>
    </w:lvl>
    <w:lvl w:ilvl="8" w:tplc="11B0E04E">
      <w:numFmt w:val="bullet"/>
      <w:lvlText w:val="•"/>
      <w:lvlJc w:val="left"/>
      <w:pPr>
        <w:ind w:left="7987" w:hanging="288"/>
      </w:pPr>
      <w:rPr>
        <w:rFonts w:hint="default"/>
        <w:lang w:val="es-ES" w:eastAsia="es-ES" w:bidi="es-ES"/>
      </w:rPr>
    </w:lvl>
  </w:abstractNum>
  <w:abstractNum w:abstractNumId="113">
    <w:nsid w:val="30F55ADF"/>
    <w:multiLevelType w:val="hybridMultilevel"/>
    <w:tmpl w:val="C270BCE6"/>
    <w:lvl w:ilvl="0" w:tplc="6C44EA54">
      <w:start w:val="1"/>
      <w:numFmt w:val="upperRoman"/>
      <w:lvlText w:val="%1."/>
      <w:lvlJc w:val="left"/>
      <w:pPr>
        <w:ind w:left="582" w:hanging="152"/>
      </w:pPr>
      <w:rPr>
        <w:rFonts w:ascii="Arial" w:eastAsia="Arial" w:hAnsi="Arial" w:cs="Arial" w:hint="default"/>
        <w:b/>
        <w:bCs/>
        <w:spacing w:val="-19"/>
        <w:w w:val="99"/>
        <w:sz w:val="18"/>
        <w:szCs w:val="18"/>
        <w:lang w:val="es-ES" w:eastAsia="es-ES" w:bidi="es-ES"/>
      </w:rPr>
    </w:lvl>
    <w:lvl w:ilvl="1" w:tplc="60922E2E">
      <w:numFmt w:val="bullet"/>
      <w:lvlText w:val="•"/>
      <w:lvlJc w:val="left"/>
      <w:pPr>
        <w:ind w:left="1505" w:hanging="152"/>
      </w:pPr>
      <w:rPr>
        <w:rFonts w:hint="default"/>
        <w:lang w:val="es-ES" w:eastAsia="es-ES" w:bidi="es-ES"/>
      </w:rPr>
    </w:lvl>
    <w:lvl w:ilvl="2" w:tplc="EA28C8D2">
      <w:numFmt w:val="bullet"/>
      <w:lvlText w:val="•"/>
      <w:lvlJc w:val="left"/>
      <w:pPr>
        <w:ind w:left="2431" w:hanging="152"/>
      </w:pPr>
      <w:rPr>
        <w:rFonts w:hint="default"/>
        <w:lang w:val="es-ES" w:eastAsia="es-ES" w:bidi="es-ES"/>
      </w:rPr>
    </w:lvl>
    <w:lvl w:ilvl="3" w:tplc="BBB0BF58">
      <w:numFmt w:val="bullet"/>
      <w:lvlText w:val="•"/>
      <w:lvlJc w:val="left"/>
      <w:pPr>
        <w:ind w:left="3357" w:hanging="152"/>
      </w:pPr>
      <w:rPr>
        <w:rFonts w:hint="default"/>
        <w:lang w:val="es-ES" w:eastAsia="es-ES" w:bidi="es-ES"/>
      </w:rPr>
    </w:lvl>
    <w:lvl w:ilvl="4" w:tplc="0622A3AA">
      <w:numFmt w:val="bullet"/>
      <w:lvlText w:val="•"/>
      <w:lvlJc w:val="left"/>
      <w:pPr>
        <w:ind w:left="4283" w:hanging="152"/>
      </w:pPr>
      <w:rPr>
        <w:rFonts w:hint="default"/>
        <w:lang w:val="es-ES" w:eastAsia="es-ES" w:bidi="es-ES"/>
      </w:rPr>
    </w:lvl>
    <w:lvl w:ilvl="5" w:tplc="282C7C4C">
      <w:numFmt w:val="bullet"/>
      <w:lvlText w:val="•"/>
      <w:lvlJc w:val="left"/>
      <w:pPr>
        <w:ind w:left="5209" w:hanging="152"/>
      </w:pPr>
      <w:rPr>
        <w:rFonts w:hint="default"/>
        <w:lang w:val="es-ES" w:eastAsia="es-ES" w:bidi="es-ES"/>
      </w:rPr>
    </w:lvl>
    <w:lvl w:ilvl="6" w:tplc="E0F46EA0">
      <w:numFmt w:val="bullet"/>
      <w:lvlText w:val="•"/>
      <w:lvlJc w:val="left"/>
      <w:pPr>
        <w:ind w:left="6135" w:hanging="152"/>
      </w:pPr>
      <w:rPr>
        <w:rFonts w:hint="default"/>
        <w:lang w:val="es-ES" w:eastAsia="es-ES" w:bidi="es-ES"/>
      </w:rPr>
    </w:lvl>
    <w:lvl w:ilvl="7" w:tplc="6B249B2A">
      <w:numFmt w:val="bullet"/>
      <w:lvlText w:val="•"/>
      <w:lvlJc w:val="left"/>
      <w:pPr>
        <w:ind w:left="7061" w:hanging="152"/>
      </w:pPr>
      <w:rPr>
        <w:rFonts w:hint="default"/>
        <w:lang w:val="es-ES" w:eastAsia="es-ES" w:bidi="es-ES"/>
      </w:rPr>
    </w:lvl>
    <w:lvl w:ilvl="8" w:tplc="FF9E0E7A">
      <w:numFmt w:val="bullet"/>
      <w:lvlText w:val="•"/>
      <w:lvlJc w:val="left"/>
      <w:pPr>
        <w:ind w:left="7987" w:hanging="152"/>
      </w:pPr>
      <w:rPr>
        <w:rFonts w:hint="default"/>
        <w:lang w:val="es-ES" w:eastAsia="es-ES" w:bidi="es-ES"/>
      </w:rPr>
    </w:lvl>
  </w:abstractNum>
  <w:abstractNum w:abstractNumId="114">
    <w:nsid w:val="30F852C2"/>
    <w:multiLevelType w:val="hybridMultilevel"/>
    <w:tmpl w:val="40BCDC4E"/>
    <w:lvl w:ilvl="0" w:tplc="3E28E99A">
      <w:start w:val="1"/>
      <w:numFmt w:val="lowerLetter"/>
      <w:lvlText w:val="%1)."/>
      <w:lvlJc w:val="left"/>
      <w:pPr>
        <w:ind w:left="642" w:hanging="317"/>
      </w:pPr>
      <w:rPr>
        <w:rFonts w:ascii="Arial" w:eastAsia="Arial" w:hAnsi="Arial" w:cs="Arial" w:hint="default"/>
        <w:b/>
        <w:bCs/>
        <w:spacing w:val="-3"/>
        <w:w w:val="99"/>
        <w:sz w:val="18"/>
        <w:szCs w:val="18"/>
        <w:lang w:val="es-ES" w:eastAsia="es-ES" w:bidi="es-ES"/>
      </w:rPr>
    </w:lvl>
    <w:lvl w:ilvl="1" w:tplc="6E44AEAA">
      <w:numFmt w:val="bullet"/>
      <w:lvlText w:val="•"/>
      <w:lvlJc w:val="left"/>
      <w:pPr>
        <w:ind w:left="1559" w:hanging="317"/>
      </w:pPr>
      <w:rPr>
        <w:rFonts w:hint="default"/>
        <w:lang w:val="es-ES" w:eastAsia="es-ES" w:bidi="es-ES"/>
      </w:rPr>
    </w:lvl>
    <w:lvl w:ilvl="2" w:tplc="48C2B652">
      <w:numFmt w:val="bullet"/>
      <w:lvlText w:val="•"/>
      <w:lvlJc w:val="left"/>
      <w:pPr>
        <w:ind w:left="2479" w:hanging="317"/>
      </w:pPr>
      <w:rPr>
        <w:rFonts w:hint="default"/>
        <w:lang w:val="es-ES" w:eastAsia="es-ES" w:bidi="es-ES"/>
      </w:rPr>
    </w:lvl>
    <w:lvl w:ilvl="3" w:tplc="DAD00934">
      <w:numFmt w:val="bullet"/>
      <w:lvlText w:val="•"/>
      <w:lvlJc w:val="left"/>
      <w:pPr>
        <w:ind w:left="3399" w:hanging="317"/>
      </w:pPr>
      <w:rPr>
        <w:rFonts w:hint="default"/>
        <w:lang w:val="es-ES" w:eastAsia="es-ES" w:bidi="es-ES"/>
      </w:rPr>
    </w:lvl>
    <w:lvl w:ilvl="4" w:tplc="6ED2F866">
      <w:numFmt w:val="bullet"/>
      <w:lvlText w:val="•"/>
      <w:lvlJc w:val="left"/>
      <w:pPr>
        <w:ind w:left="4319" w:hanging="317"/>
      </w:pPr>
      <w:rPr>
        <w:rFonts w:hint="default"/>
        <w:lang w:val="es-ES" w:eastAsia="es-ES" w:bidi="es-ES"/>
      </w:rPr>
    </w:lvl>
    <w:lvl w:ilvl="5" w:tplc="F106FCC8">
      <w:numFmt w:val="bullet"/>
      <w:lvlText w:val="•"/>
      <w:lvlJc w:val="left"/>
      <w:pPr>
        <w:ind w:left="5239" w:hanging="317"/>
      </w:pPr>
      <w:rPr>
        <w:rFonts w:hint="default"/>
        <w:lang w:val="es-ES" w:eastAsia="es-ES" w:bidi="es-ES"/>
      </w:rPr>
    </w:lvl>
    <w:lvl w:ilvl="6" w:tplc="497ED3AA">
      <w:numFmt w:val="bullet"/>
      <w:lvlText w:val="•"/>
      <w:lvlJc w:val="left"/>
      <w:pPr>
        <w:ind w:left="6159" w:hanging="317"/>
      </w:pPr>
      <w:rPr>
        <w:rFonts w:hint="default"/>
        <w:lang w:val="es-ES" w:eastAsia="es-ES" w:bidi="es-ES"/>
      </w:rPr>
    </w:lvl>
    <w:lvl w:ilvl="7" w:tplc="D8FA73FC">
      <w:numFmt w:val="bullet"/>
      <w:lvlText w:val="•"/>
      <w:lvlJc w:val="left"/>
      <w:pPr>
        <w:ind w:left="7079" w:hanging="317"/>
      </w:pPr>
      <w:rPr>
        <w:rFonts w:hint="default"/>
        <w:lang w:val="es-ES" w:eastAsia="es-ES" w:bidi="es-ES"/>
      </w:rPr>
    </w:lvl>
    <w:lvl w:ilvl="8" w:tplc="FABCB968">
      <w:numFmt w:val="bullet"/>
      <w:lvlText w:val="•"/>
      <w:lvlJc w:val="left"/>
      <w:pPr>
        <w:ind w:left="7999" w:hanging="317"/>
      </w:pPr>
      <w:rPr>
        <w:rFonts w:hint="default"/>
        <w:lang w:val="es-ES" w:eastAsia="es-ES" w:bidi="es-ES"/>
      </w:rPr>
    </w:lvl>
  </w:abstractNum>
  <w:abstractNum w:abstractNumId="115">
    <w:nsid w:val="31E37FE7"/>
    <w:multiLevelType w:val="hybridMultilevel"/>
    <w:tmpl w:val="30323ABA"/>
    <w:lvl w:ilvl="0" w:tplc="7368C67A">
      <w:start w:val="1"/>
      <w:numFmt w:val="lowerLetter"/>
      <w:lvlText w:val="%1)."/>
      <w:lvlJc w:val="left"/>
      <w:pPr>
        <w:ind w:left="582" w:hanging="262"/>
      </w:pPr>
      <w:rPr>
        <w:rFonts w:ascii="Arial" w:eastAsia="Arial" w:hAnsi="Arial" w:cs="Arial" w:hint="default"/>
        <w:b/>
        <w:bCs/>
        <w:spacing w:val="-11"/>
        <w:w w:val="99"/>
        <w:sz w:val="18"/>
        <w:szCs w:val="18"/>
        <w:lang w:val="es-ES" w:eastAsia="es-ES" w:bidi="es-ES"/>
      </w:rPr>
    </w:lvl>
    <w:lvl w:ilvl="1" w:tplc="CE80BBBE">
      <w:start w:val="1"/>
      <w:numFmt w:val="lowerRoman"/>
      <w:lvlText w:val="%2."/>
      <w:lvlJc w:val="left"/>
      <w:pPr>
        <w:ind w:left="1340" w:hanging="344"/>
      </w:pPr>
      <w:rPr>
        <w:rFonts w:ascii="Arial" w:eastAsia="Arial" w:hAnsi="Arial" w:cs="Arial" w:hint="default"/>
        <w:b/>
        <w:bCs/>
        <w:spacing w:val="-2"/>
        <w:w w:val="100"/>
        <w:sz w:val="21"/>
        <w:szCs w:val="21"/>
        <w:lang w:val="es-ES" w:eastAsia="es-ES" w:bidi="es-ES"/>
      </w:rPr>
    </w:lvl>
    <w:lvl w:ilvl="2" w:tplc="E60ACD3E">
      <w:numFmt w:val="bullet"/>
      <w:lvlText w:val="•"/>
      <w:lvlJc w:val="left"/>
      <w:pPr>
        <w:ind w:left="2284" w:hanging="344"/>
      </w:pPr>
      <w:rPr>
        <w:rFonts w:hint="default"/>
        <w:lang w:val="es-ES" w:eastAsia="es-ES" w:bidi="es-ES"/>
      </w:rPr>
    </w:lvl>
    <w:lvl w:ilvl="3" w:tplc="3B6ADF06">
      <w:numFmt w:val="bullet"/>
      <w:lvlText w:val="•"/>
      <w:lvlJc w:val="left"/>
      <w:pPr>
        <w:ind w:left="3228" w:hanging="344"/>
      </w:pPr>
      <w:rPr>
        <w:rFonts w:hint="default"/>
        <w:lang w:val="es-ES" w:eastAsia="es-ES" w:bidi="es-ES"/>
      </w:rPr>
    </w:lvl>
    <w:lvl w:ilvl="4" w:tplc="A896F12A">
      <w:numFmt w:val="bullet"/>
      <w:lvlText w:val="•"/>
      <w:lvlJc w:val="left"/>
      <w:pPr>
        <w:ind w:left="4173" w:hanging="344"/>
      </w:pPr>
      <w:rPr>
        <w:rFonts w:hint="default"/>
        <w:lang w:val="es-ES" w:eastAsia="es-ES" w:bidi="es-ES"/>
      </w:rPr>
    </w:lvl>
    <w:lvl w:ilvl="5" w:tplc="7F58E074">
      <w:numFmt w:val="bullet"/>
      <w:lvlText w:val="•"/>
      <w:lvlJc w:val="left"/>
      <w:pPr>
        <w:ind w:left="5117" w:hanging="344"/>
      </w:pPr>
      <w:rPr>
        <w:rFonts w:hint="default"/>
        <w:lang w:val="es-ES" w:eastAsia="es-ES" w:bidi="es-ES"/>
      </w:rPr>
    </w:lvl>
    <w:lvl w:ilvl="6" w:tplc="3F78281A">
      <w:numFmt w:val="bullet"/>
      <w:lvlText w:val="•"/>
      <w:lvlJc w:val="left"/>
      <w:pPr>
        <w:ind w:left="6061" w:hanging="344"/>
      </w:pPr>
      <w:rPr>
        <w:rFonts w:hint="default"/>
        <w:lang w:val="es-ES" w:eastAsia="es-ES" w:bidi="es-ES"/>
      </w:rPr>
    </w:lvl>
    <w:lvl w:ilvl="7" w:tplc="C26C55EE">
      <w:numFmt w:val="bullet"/>
      <w:lvlText w:val="•"/>
      <w:lvlJc w:val="left"/>
      <w:pPr>
        <w:ind w:left="7006" w:hanging="344"/>
      </w:pPr>
      <w:rPr>
        <w:rFonts w:hint="default"/>
        <w:lang w:val="es-ES" w:eastAsia="es-ES" w:bidi="es-ES"/>
      </w:rPr>
    </w:lvl>
    <w:lvl w:ilvl="8" w:tplc="E30CC638">
      <w:numFmt w:val="bullet"/>
      <w:lvlText w:val="•"/>
      <w:lvlJc w:val="left"/>
      <w:pPr>
        <w:ind w:left="7950" w:hanging="344"/>
      </w:pPr>
      <w:rPr>
        <w:rFonts w:hint="default"/>
        <w:lang w:val="es-ES" w:eastAsia="es-ES" w:bidi="es-ES"/>
      </w:rPr>
    </w:lvl>
  </w:abstractNum>
  <w:abstractNum w:abstractNumId="116">
    <w:nsid w:val="31E903B9"/>
    <w:multiLevelType w:val="hybridMultilevel"/>
    <w:tmpl w:val="E358452C"/>
    <w:lvl w:ilvl="0" w:tplc="1D5A8E40">
      <w:start w:val="4"/>
      <w:numFmt w:val="upperRoman"/>
      <w:lvlText w:val="%1."/>
      <w:lvlJc w:val="left"/>
      <w:pPr>
        <w:ind w:left="853" w:hanging="272"/>
      </w:pPr>
      <w:rPr>
        <w:rFonts w:ascii="Arial" w:eastAsia="Arial" w:hAnsi="Arial" w:cs="Arial" w:hint="default"/>
        <w:b/>
        <w:bCs/>
        <w:w w:val="100"/>
        <w:sz w:val="18"/>
        <w:szCs w:val="18"/>
        <w:lang w:val="es-ES" w:eastAsia="es-ES" w:bidi="es-ES"/>
      </w:rPr>
    </w:lvl>
    <w:lvl w:ilvl="1" w:tplc="A2AACF96">
      <w:numFmt w:val="bullet"/>
      <w:lvlText w:val="•"/>
      <w:lvlJc w:val="left"/>
      <w:pPr>
        <w:ind w:left="1757" w:hanging="272"/>
      </w:pPr>
      <w:rPr>
        <w:rFonts w:hint="default"/>
        <w:lang w:val="es-ES" w:eastAsia="es-ES" w:bidi="es-ES"/>
      </w:rPr>
    </w:lvl>
    <w:lvl w:ilvl="2" w:tplc="5CAA690A">
      <w:numFmt w:val="bullet"/>
      <w:lvlText w:val="•"/>
      <w:lvlJc w:val="left"/>
      <w:pPr>
        <w:ind w:left="2655" w:hanging="272"/>
      </w:pPr>
      <w:rPr>
        <w:rFonts w:hint="default"/>
        <w:lang w:val="es-ES" w:eastAsia="es-ES" w:bidi="es-ES"/>
      </w:rPr>
    </w:lvl>
    <w:lvl w:ilvl="3" w:tplc="1E086B1A">
      <w:numFmt w:val="bullet"/>
      <w:lvlText w:val="•"/>
      <w:lvlJc w:val="left"/>
      <w:pPr>
        <w:ind w:left="3553" w:hanging="272"/>
      </w:pPr>
      <w:rPr>
        <w:rFonts w:hint="default"/>
        <w:lang w:val="es-ES" w:eastAsia="es-ES" w:bidi="es-ES"/>
      </w:rPr>
    </w:lvl>
    <w:lvl w:ilvl="4" w:tplc="34A29AA4">
      <w:numFmt w:val="bullet"/>
      <w:lvlText w:val="•"/>
      <w:lvlJc w:val="left"/>
      <w:pPr>
        <w:ind w:left="4451" w:hanging="272"/>
      </w:pPr>
      <w:rPr>
        <w:rFonts w:hint="default"/>
        <w:lang w:val="es-ES" w:eastAsia="es-ES" w:bidi="es-ES"/>
      </w:rPr>
    </w:lvl>
    <w:lvl w:ilvl="5" w:tplc="F846350A">
      <w:numFmt w:val="bullet"/>
      <w:lvlText w:val="•"/>
      <w:lvlJc w:val="left"/>
      <w:pPr>
        <w:ind w:left="5349" w:hanging="272"/>
      </w:pPr>
      <w:rPr>
        <w:rFonts w:hint="default"/>
        <w:lang w:val="es-ES" w:eastAsia="es-ES" w:bidi="es-ES"/>
      </w:rPr>
    </w:lvl>
    <w:lvl w:ilvl="6" w:tplc="16EE273E">
      <w:numFmt w:val="bullet"/>
      <w:lvlText w:val="•"/>
      <w:lvlJc w:val="left"/>
      <w:pPr>
        <w:ind w:left="6247" w:hanging="272"/>
      </w:pPr>
      <w:rPr>
        <w:rFonts w:hint="default"/>
        <w:lang w:val="es-ES" w:eastAsia="es-ES" w:bidi="es-ES"/>
      </w:rPr>
    </w:lvl>
    <w:lvl w:ilvl="7" w:tplc="DD92E100">
      <w:numFmt w:val="bullet"/>
      <w:lvlText w:val="•"/>
      <w:lvlJc w:val="left"/>
      <w:pPr>
        <w:ind w:left="7145" w:hanging="272"/>
      </w:pPr>
      <w:rPr>
        <w:rFonts w:hint="default"/>
        <w:lang w:val="es-ES" w:eastAsia="es-ES" w:bidi="es-ES"/>
      </w:rPr>
    </w:lvl>
    <w:lvl w:ilvl="8" w:tplc="73AC1284">
      <w:numFmt w:val="bullet"/>
      <w:lvlText w:val="•"/>
      <w:lvlJc w:val="left"/>
      <w:pPr>
        <w:ind w:left="8043" w:hanging="272"/>
      </w:pPr>
      <w:rPr>
        <w:rFonts w:hint="default"/>
        <w:lang w:val="es-ES" w:eastAsia="es-ES" w:bidi="es-ES"/>
      </w:rPr>
    </w:lvl>
  </w:abstractNum>
  <w:abstractNum w:abstractNumId="117">
    <w:nsid w:val="32367570"/>
    <w:multiLevelType w:val="hybridMultilevel"/>
    <w:tmpl w:val="443879D0"/>
    <w:lvl w:ilvl="0" w:tplc="C20CD84C">
      <w:start w:val="1"/>
      <w:numFmt w:val="upperRoman"/>
      <w:lvlText w:val="%1."/>
      <w:lvlJc w:val="left"/>
      <w:pPr>
        <w:ind w:left="582" w:hanging="202"/>
      </w:pPr>
      <w:rPr>
        <w:rFonts w:ascii="Arial" w:eastAsia="Arial" w:hAnsi="Arial" w:cs="Arial" w:hint="default"/>
        <w:b/>
        <w:bCs/>
        <w:spacing w:val="-4"/>
        <w:w w:val="99"/>
        <w:sz w:val="18"/>
        <w:szCs w:val="18"/>
        <w:lang w:val="es-ES" w:eastAsia="es-ES" w:bidi="es-ES"/>
      </w:rPr>
    </w:lvl>
    <w:lvl w:ilvl="1" w:tplc="7A86E420">
      <w:numFmt w:val="bullet"/>
      <w:lvlText w:val="•"/>
      <w:lvlJc w:val="left"/>
      <w:pPr>
        <w:ind w:left="1505" w:hanging="202"/>
      </w:pPr>
      <w:rPr>
        <w:rFonts w:hint="default"/>
        <w:lang w:val="es-ES" w:eastAsia="es-ES" w:bidi="es-ES"/>
      </w:rPr>
    </w:lvl>
    <w:lvl w:ilvl="2" w:tplc="43686492">
      <w:numFmt w:val="bullet"/>
      <w:lvlText w:val="•"/>
      <w:lvlJc w:val="left"/>
      <w:pPr>
        <w:ind w:left="2431" w:hanging="202"/>
      </w:pPr>
      <w:rPr>
        <w:rFonts w:hint="default"/>
        <w:lang w:val="es-ES" w:eastAsia="es-ES" w:bidi="es-ES"/>
      </w:rPr>
    </w:lvl>
    <w:lvl w:ilvl="3" w:tplc="B8CE6F20">
      <w:numFmt w:val="bullet"/>
      <w:lvlText w:val="•"/>
      <w:lvlJc w:val="left"/>
      <w:pPr>
        <w:ind w:left="3357" w:hanging="202"/>
      </w:pPr>
      <w:rPr>
        <w:rFonts w:hint="default"/>
        <w:lang w:val="es-ES" w:eastAsia="es-ES" w:bidi="es-ES"/>
      </w:rPr>
    </w:lvl>
    <w:lvl w:ilvl="4" w:tplc="AFFE3EEE">
      <w:numFmt w:val="bullet"/>
      <w:lvlText w:val="•"/>
      <w:lvlJc w:val="left"/>
      <w:pPr>
        <w:ind w:left="4283" w:hanging="202"/>
      </w:pPr>
      <w:rPr>
        <w:rFonts w:hint="default"/>
        <w:lang w:val="es-ES" w:eastAsia="es-ES" w:bidi="es-ES"/>
      </w:rPr>
    </w:lvl>
    <w:lvl w:ilvl="5" w:tplc="96966D74">
      <w:numFmt w:val="bullet"/>
      <w:lvlText w:val="•"/>
      <w:lvlJc w:val="left"/>
      <w:pPr>
        <w:ind w:left="5209" w:hanging="202"/>
      </w:pPr>
      <w:rPr>
        <w:rFonts w:hint="default"/>
        <w:lang w:val="es-ES" w:eastAsia="es-ES" w:bidi="es-ES"/>
      </w:rPr>
    </w:lvl>
    <w:lvl w:ilvl="6" w:tplc="619E4070">
      <w:numFmt w:val="bullet"/>
      <w:lvlText w:val="•"/>
      <w:lvlJc w:val="left"/>
      <w:pPr>
        <w:ind w:left="6135" w:hanging="202"/>
      </w:pPr>
      <w:rPr>
        <w:rFonts w:hint="default"/>
        <w:lang w:val="es-ES" w:eastAsia="es-ES" w:bidi="es-ES"/>
      </w:rPr>
    </w:lvl>
    <w:lvl w:ilvl="7" w:tplc="5DF62C76">
      <w:numFmt w:val="bullet"/>
      <w:lvlText w:val="•"/>
      <w:lvlJc w:val="left"/>
      <w:pPr>
        <w:ind w:left="7061" w:hanging="202"/>
      </w:pPr>
      <w:rPr>
        <w:rFonts w:hint="default"/>
        <w:lang w:val="es-ES" w:eastAsia="es-ES" w:bidi="es-ES"/>
      </w:rPr>
    </w:lvl>
    <w:lvl w:ilvl="8" w:tplc="17FA3A80">
      <w:numFmt w:val="bullet"/>
      <w:lvlText w:val="•"/>
      <w:lvlJc w:val="left"/>
      <w:pPr>
        <w:ind w:left="7987" w:hanging="202"/>
      </w:pPr>
      <w:rPr>
        <w:rFonts w:hint="default"/>
        <w:lang w:val="es-ES" w:eastAsia="es-ES" w:bidi="es-ES"/>
      </w:rPr>
    </w:lvl>
  </w:abstractNum>
  <w:abstractNum w:abstractNumId="118">
    <w:nsid w:val="340E48DA"/>
    <w:multiLevelType w:val="hybridMultilevel"/>
    <w:tmpl w:val="09F65E68"/>
    <w:lvl w:ilvl="0" w:tplc="268C3C14">
      <w:start w:val="1"/>
      <w:numFmt w:val="upperRoman"/>
      <w:lvlText w:val="%1."/>
      <w:lvlJc w:val="left"/>
      <w:pPr>
        <w:ind w:left="582" w:hanging="156"/>
      </w:pPr>
      <w:rPr>
        <w:rFonts w:ascii="Arial" w:eastAsia="Arial" w:hAnsi="Arial" w:cs="Arial" w:hint="default"/>
        <w:b/>
        <w:bCs/>
        <w:w w:val="100"/>
        <w:sz w:val="18"/>
        <w:szCs w:val="18"/>
        <w:lang w:val="es-ES" w:eastAsia="es-ES" w:bidi="es-ES"/>
      </w:rPr>
    </w:lvl>
    <w:lvl w:ilvl="1" w:tplc="2BD4EC4C">
      <w:numFmt w:val="bullet"/>
      <w:lvlText w:val="•"/>
      <w:lvlJc w:val="left"/>
      <w:pPr>
        <w:ind w:left="1505" w:hanging="156"/>
      </w:pPr>
      <w:rPr>
        <w:rFonts w:hint="default"/>
        <w:lang w:val="es-ES" w:eastAsia="es-ES" w:bidi="es-ES"/>
      </w:rPr>
    </w:lvl>
    <w:lvl w:ilvl="2" w:tplc="A0DC8B98">
      <w:numFmt w:val="bullet"/>
      <w:lvlText w:val="•"/>
      <w:lvlJc w:val="left"/>
      <w:pPr>
        <w:ind w:left="2431" w:hanging="156"/>
      </w:pPr>
      <w:rPr>
        <w:rFonts w:hint="default"/>
        <w:lang w:val="es-ES" w:eastAsia="es-ES" w:bidi="es-ES"/>
      </w:rPr>
    </w:lvl>
    <w:lvl w:ilvl="3" w:tplc="AC943C8C">
      <w:numFmt w:val="bullet"/>
      <w:lvlText w:val="•"/>
      <w:lvlJc w:val="left"/>
      <w:pPr>
        <w:ind w:left="3357" w:hanging="156"/>
      </w:pPr>
      <w:rPr>
        <w:rFonts w:hint="default"/>
        <w:lang w:val="es-ES" w:eastAsia="es-ES" w:bidi="es-ES"/>
      </w:rPr>
    </w:lvl>
    <w:lvl w:ilvl="4" w:tplc="444C7608">
      <w:numFmt w:val="bullet"/>
      <w:lvlText w:val="•"/>
      <w:lvlJc w:val="left"/>
      <w:pPr>
        <w:ind w:left="4283" w:hanging="156"/>
      </w:pPr>
      <w:rPr>
        <w:rFonts w:hint="default"/>
        <w:lang w:val="es-ES" w:eastAsia="es-ES" w:bidi="es-ES"/>
      </w:rPr>
    </w:lvl>
    <w:lvl w:ilvl="5" w:tplc="A83EED66">
      <w:numFmt w:val="bullet"/>
      <w:lvlText w:val="•"/>
      <w:lvlJc w:val="left"/>
      <w:pPr>
        <w:ind w:left="5209" w:hanging="156"/>
      </w:pPr>
      <w:rPr>
        <w:rFonts w:hint="default"/>
        <w:lang w:val="es-ES" w:eastAsia="es-ES" w:bidi="es-ES"/>
      </w:rPr>
    </w:lvl>
    <w:lvl w:ilvl="6" w:tplc="E3921870">
      <w:numFmt w:val="bullet"/>
      <w:lvlText w:val="•"/>
      <w:lvlJc w:val="left"/>
      <w:pPr>
        <w:ind w:left="6135" w:hanging="156"/>
      </w:pPr>
      <w:rPr>
        <w:rFonts w:hint="default"/>
        <w:lang w:val="es-ES" w:eastAsia="es-ES" w:bidi="es-ES"/>
      </w:rPr>
    </w:lvl>
    <w:lvl w:ilvl="7" w:tplc="E466A140">
      <w:numFmt w:val="bullet"/>
      <w:lvlText w:val="•"/>
      <w:lvlJc w:val="left"/>
      <w:pPr>
        <w:ind w:left="7061" w:hanging="156"/>
      </w:pPr>
      <w:rPr>
        <w:rFonts w:hint="default"/>
        <w:lang w:val="es-ES" w:eastAsia="es-ES" w:bidi="es-ES"/>
      </w:rPr>
    </w:lvl>
    <w:lvl w:ilvl="8" w:tplc="96B644BE">
      <w:numFmt w:val="bullet"/>
      <w:lvlText w:val="•"/>
      <w:lvlJc w:val="left"/>
      <w:pPr>
        <w:ind w:left="7987" w:hanging="156"/>
      </w:pPr>
      <w:rPr>
        <w:rFonts w:hint="default"/>
        <w:lang w:val="es-ES" w:eastAsia="es-ES" w:bidi="es-ES"/>
      </w:rPr>
    </w:lvl>
  </w:abstractNum>
  <w:abstractNum w:abstractNumId="119">
    <w:nsid w:val="34282CCA"/>
    <w:multiLevelType w:val="hybridMultilevel"/>
    <w:tmpl w:val="0734B7E2"/>
    <w:lvl w:ilvl="0" w:tplc="07AEF1EA">
      <w:start w:val="1"/>
      <w:numFmt w:val="upperRoman"/>
      <w:lvlText w:val="%1."/>
      <w:lvlJc w:val="left"/>
      <w:pPr>
        <w:ind w:left="582" w:hanging="171"/>
      </w:pPr>
      <w:rPr>
        <w:rFonts w:ascii="Arial" w:eastAsia="Arial" w:hAnsi="Arial" w:cs="Arial" w:hint="default"/>
        <w:b/>
        <w:bCs/>
        <w:w w:val="100"/>
        <w:sz w:val="18"/>
        <w:szCs w:val="18"/>
        <w:lang w:val="es-ES" w:eastAsia="es-ES" w:bidi="es-ES"/>
      </w:rPr>
    </w:lvl>
    <w:lvl w:ilvl="1" w:tplc="50A0848A">
      <w:numFmt w:val="bullet"/>
      <w:lvlText w:val="•"/>
      <w:lvlJc w:val="left"/>
      <w:pPr>
        <w:ind w:left="1505" w:hanging="171"/>
      </w:pPr>
      <w:rPr>
        <w:rFonts w:hint="default"/>
        <w:lang w:val="es-ES" w:eastAsia="es-ES" w:bidi="es-ES"/>
      </w:rPr>
    </w:lvl>
    <w:lvl w:ilvl="2" w:tplc="3174B22A">
      <w:numFmt w:val="bullet"/>
      <w:lvlText w:val="•"/>
      <w:lvlJc w:val="left"/>
      <w:pPr>
        <w:ind w:left="2431" w:hanging="171"/>
      </w:pPr>
      <w:rPr>
        <w:rFonts w:hint="default"/>
        <w:lang w:val="es-ES" w:eastAsia="es-ES" w:bidi="es-ES"/>
      </w:rPr>
    </w:lvl>
    <w:lvl w:ilvl="3" w:tplc="82E28748">
      <w:numFmt w:val="bullet"/>
      <w:lvlText w:val="•"/>
      <w:lvlJc w:val="left"/>
      <w:pPr>
        <w:ind w:left="3357" w:hanging="171"/>
      </w:pPr>
      <w:rPr>
        <w:rFonts w:hint="default"/>
        <w:lang w:val="es-ES" w:eastAsia="es-ES" w:bidi="es-ES"/>
      </w:rPr>
    </w:lvl>
    <w:lvl w:ilvl="4" w:tplc="4EA21DC8">
      <w:numFmt w:val="bullet"/>
      <w:lvlText w:val="•"/>
      <w:lvlJc w:val="left"/>
      <w:pPr>
        <w:ind w:left="4283" w:hanging="171"/>
      </w:pPr>
      <w:rPr>
        <w:rFonts w:hint="default"/>
        <w:lang w:val="es-ES" w:eastAsia="es-ES" w:bidi="es-ES"/>
      </w:rPr>
    </w:lvl>
    <w:lvl w:ilvl="5" w:tplc="E38C31A2">
      <w:numFmt w:val="bullet"/>
      <w:lvlText w:val="•"/>
      <w:lvlJc w:val="left"/>
      <w:pPr>
        <w:ind w:left="5209" w:hanging="171"/>
      </w:pPr>
      <w:rPr>
        <w:rFonts w:hint="default"/>
        <w:lang w:val="es-ES" w:eastAsia="es-ES" w:bidi="es-ES"/>
      </w:rPr>
    </w:lvl>
    <w:lvl w:ilvl="6" w:tplc="7EA89772">
      <w:numFmt w:val="bullet"/>
      <w:lvlText w:val="•"/>
      <w:lvlJc w:val="left"/>
      <w:pPr>
        <w:ind w:left="6135" w:hanging="171"/>
      </w:pPr>
      <w:rPr>
        <w:rFonts w:hint="default"/>
        <w:lang w:val="es-ES" w:eastAsia="es-ES" w:bidi="es-ES"/>
      </w:rPr>
    </w:lvl>
    <w:lvl w:ilvl="7" w:tplc="9EB653C4">
      <w:numFmt w:val="bullet"/>
      <w:lvlText w:val="•"/>
      <w:lvlJc w:val="left"/>
      <w:pPr>
        <w:ind w:left="7061" w:hanging="171"/>
      </w:pPr>
      <w:rPr>
        <w:rFonts w:hint="default"/>
        <w:lang w:val="es-ES" w:eastAsia="es-ES" w:bidi="es-ES"/>
      </w:rPr>
    </w:lvl>
    <w:lvl w:ilvl="8" w:tplc="D8BA1294">
      <w:numFmt w:val="bullet"/>
      <w:lvlText w:val="•"/>
      <w:lvlJc w:val="left"/>
      <w:pPr>
        <w:ind w:left="7987" w:hanging="171"/>
      </w:pPr>
      <w:rPr>
        <w:rFonts w:hint="default"/>
        <w:lang w:val="es-ES" w:eastAsia="es-ES" w:bidi="es-ES"/>
      </w:rPr>
    </w:lvl>
  </w:abstractNum>
  <w:abstractNum w:abstractNumId="120">
    <w:nsid w:val="34294EEF"/>
    <w:multiLevelType w:val="hybridMultilevel"/>
    <w:tmpl w:val="E544083E"/>
    <w:lvl w:ilvl="0" w:tplc="B2444EB0">
      <w:start w:val="1"/>
      <w:numFmt w:val="lowerLetter"/>
      <w:lvlText w:val="%1)."/>
      <w:lvlJc w:val="left"/>
      <w:pPr>
        <w:ind w:left="582" w:hanging="293"/>
      </w:pPr>
      <w:rPr>
        <w:rFonts w:ascii="Arial" w:eastAsia="Arial" w:hAnsi="Arial" w:cs="Arial" w:hint="default"/>
        <w:b/>
        <w:bCs/>
        <w:spacing w:val="-21"/>
        <w:w w:val="99"/>
        <w:sz w:val="18"/>
        <w:szCs w:val="18"/>
        <w:lang w:val="es-ES" w:eastAsia="es-ES" w:bidi="es-ES"/>
      </w:rPr>
    </w:lvl>
    <w:lvl w:ilvl="1" w:tplc="118C73D6">
      <w:numFmt w:val="bullet"/>
      <w:lvlText w:val="•"/>
      <w:lvlJc w:val="left"/>
      <w:pPr>
        <w:ind w:left="1505" w:hanging="293"/>
      </w:pPr>
      <w:rPr>
        <w:rFonts w:hint="default"/>
        <w:lang w:val="es-ES" w:eastAsia="es-ES" w:bidi="es-ES"/>
      </w:rPr>
    </w:lvl>
    <w:lvl w:ilvl="2" w:tplc="515E15A6">
      <w:numFmt w:val="bullet"/>
      <w:lvlText w:val="•"/>
      <w:lvlJc w:val="left"/>
      <w:pPr>
        <w:ind w:left="2431" w:hanging="293"/>
      </w:pPr>
      <w:rPr>
        <w:rFonts w:hint="default"/>
        <w:lang w:val="es-ES" w:eastAsia="es-ES" w:bidi="es-ES"/>
      </w:rPr>
    </w:lvl>
    <w:lvl w:ilvl="3" w:tplc="EBE2F66E">
      <w:numFmt w:val="bullet"/>
      <w:lvlText w:val="•"/>
      <w:lvlJc w:val="left"/>
      <w:pPr>
        <w:ind w:left="3357" w:hanging="293"/>
      </w:pPr>
      <w:rPr>
        <w:rFonts w:hint="default"/>
        <w:lang w:val="es-ES" w:eastAsia="es-ES" w:bidi="es-ES"/>
      </w:rPr>
    </w:lvl>
    <w:lvl w:ilvl="4" w:tplc="A1D61E3C">
      <w:numFmt w:val="bullet"/>
      <w:lvlText w:val="•"/>
      <w:lvlJc w:val="left"/>
      <w:pPr>
        <w:ind w:left="4283" w:hanging="293"/>
      </w:pPr>
      <w:rPr>
        <w:rFonts w:hint="default"/>
        <w:lang w:val="es-ES" w:eastAsia="es-ES" w:bidi="es-ES"/>
      </w:rPr>
    </w:lvl>
    <w:lvl w:ilvl="5" w:tplc="53DEC5D4">
      <w:numFmt w:val="bullet"/>
      <w:lvlText w:val="•"/>
      <w:lvlJc w:val="left"/>
      <w:pPr>
        <w:ind w:left="5209" w:hanging="293"/>
      </w:pPr>
      <w:rPr>
        <w:rFonts w:hint="default"/>
        <w:lang w:val="es-ES" w:eastAsia="es-ES" w:bidi="es-ES"/>
      </w:rPr>
    </w:lvl>
    <w:lvl w:ilvl="6" w:tplc="0256D7B8">
      <w:numFmt w:val="bullet"/>
      <w:lvlText w:val="•"/>
      <w:lvlJc w:val="left"/>
      <w:pPr>
        <w:ind w:left="6135" w:hanging="293"/>
      </w:pPr>
      <w:rPr>
        <w:rFonts w:hint="default"/>
        <w:lang w:val="es-ES" w:eastAsia="es-ES" w:bidi="es-ES"/>
      </w:rPr>
    </w:lvl>
    <w:lvl w:ilvl="7" w:tplc="3A80A544">
      <w:numFmt w:val="bullet"/>
      <w:lvlText w:val="•"/>
      <w:lvlJc w:val="left"/>
      <w:pPr>
        <w:ind w:left="7061" w:hanging="293"/>
      </w:pPr>
      <w:rPr>
        <w:rFonts w:hint="default"/>
        <w:lang w:val="es-ES" w:eastAsia="es-ES" w:bidi="es-ES"/>
      </w:rPr>
    </w:lvl>
    <w:lvl w:ilvl="8" w:tplc="C5967CE8">
      <w:numFmt w:val="bullet"/>
      <w:lvlText w:val="•"/>
      <w:lvlJc w:val="left"/>
      <w:pPr>
        <w:ind w:left="7987" w:hanging="293"/>
      </w:pPr>
      <w:rPr>
        <w:rFonts w:hint="default"/>
        <w:lang w:val="es-ES" w:eastAsia="es-ES" w:bidi="es-ES"/>
      </w:rPr>
    </w:lvl>
  </w:abstractNum>
  <w:abstractNum w:abstractNumId="121">
    <w:nsid w:val="343A53D5"/>
    <w:multiLevelType w:val="hybridMultilevel"/>
    <w:tmpl w:val="C67E6A8C"/>
    <w:lvl w:ilvl="0" w:tplc="F5F42BDE">
      <w:start w:val="1"/>
      <w:numFmt w:val="upperRoman"/>
      <w:lvlText w:val="%1."/>
      <w:lvlJc w:val="left"/>
      <w:pPr>
        <w:ind w:left="582" w:hanging="221"/>
      </w:pPr>
      <w:rPr>
        <w:rFonts w:ascii="Arial" w:eastAsia="Arial" w:hAnsi="Arial" w:cs="Arial" w:hint="default"/>
        <w:b/>
        <w:bCs/>
        <w:spacing w:val="-18"/>
        <w:w w:val="99"/>
        <w:sz w:val="18"/>
        <w:szCs w:val="18"/>
        <w:lang w:val="es-ES" w:eastAsia="es-ES" w:bidi="es-ES"/>
      </w:rPr>
    </w:lvl>
    <w:lvl w:ilvl="1" w:tplc="3C527A48">
      <w:numFmt w:val="bullet"/>
      <w:lvlText w:val="•"/>
      <w:lvlJc w:val="left"/>
      <w:pPr>
        <w:ind w:left="1505" w:hanging="221"/>
      </w:pPr>
      <w:rPr>
        <w:rFonts w:hint="default"/>
        <w:lang w:val="es-ES" w:eastAsia="es-ES" w:bidi="es-ES"/>
      </w:rPr>
    </w:lvl>
    <w:lvl w:ilvl="2" w:tplc="A208B4C6">
      <w:numFmt w:val="bullet"/>
      <w:lvlText w:val="•"/>
      <w:lvlJc w:val="left"/>
      <w:pPr>
        <w:ind w:left="2431" w:hanging="221"/>
      </w:pPr>
      <w:rPr>
        <w:rFonts w:hint="default"/>
        <w:lang w:val="es-ES" w:eastAsia="es-ES" w:bidi="es-ES"/>
      </w:rPr>
    </w:lvl>
    <w:lvl w:ilvl="3" w:tplc="C5CA663E">
      <w:numFmt w:val="bullet"/>
      <w:lvlText w:val="•"/>
      <w:lvlJc w:val="left"/>
      <w:pPr>
        <w:ind w:left="3357" w:hanging="221"/>
      </w:pPr>
      <w:rPr>
        <w:rFonts w:hint="default"/>
        <w:lang w:val="es-ES" w:eastAsia="es-ES" w:bidi="es-ES"/>
      </w:rPr>
    </w:lvl>
    <w:lvl w:ilvl="4" w:tplc="D312EE9A">
      <w:numFmt w:val="bullet"/>
      <w:lvlText w:val="•"/>
      <w:lvlJc w:val="left"/>
      <w:pPr>
        <w:ind w:left="4283" w:hanging="221"/>
      </w:pPr>
      <w:rPr>
        <w:rFonts w:hint="default"/>
        <w:lang w:val="es-ES" w:eastAsia="es-ES" w:bidi="es-ES"/>
      </w:rPr>
    </w:lvl>
    <w:lvl w:ilvl="5" w:tplc="225EE3D8">
      <w:numFmt w:val="bullet"/>
      <w:lvlText w:val="•"/>
      <w:lvlJc w:val="left"/>
      <w:pPr>
        <w:ind w:left="5209" w:hanging="221"/>
      </w:pPr>
      <w:rPr>
        <w:rFonts w:hint="default"/>
        <w:lang w:val="es-ES" w:eastAsia="es-ES" w:bidi="es-ES"/>
      </w:rPr>
    </w:lvl>
    <w:lvl w:ilvl="6" w:tplc="8482D6D2">
      <w:numFmt w:val="bullet"/>
      <w:lvlText w:val="•"/>
      <w:lvlJc w:val="left"/>
      <w:pPr>
        <w:ind w:left="6135" w:hanging="221"/>
      </w:pPr>
      <w:rPr>
        <w:rFonts w:hint="default"/>
        <w:lang w:val="es-ES" w:eastAsia="es-ES" w:bidi="es-ES"/>
      </w:rPr>
    </w:lvl>
    <w:lvl w:ilvl="7" w:tplc="C9CAE69E">
      <w:numFmt w:val="bullet"/>
      <w:lvlText w:val="•"/>
      <w:lvlJc w:val="left"/>
      <w:pPr>
        <w:ind w:left="7061" w:hanging="221"/>
      </w:pPr>
      <w:rPr>
        <w:rFonts w:hint="default"/>
        <w:lang w:val="es-ES" w:eastAsia="es-ES" w:bidi="es-ES"/>
      </w:rPr>
    </w:lvl>
    <w:lvl w:ilvl="8" w:tplc="F15E3CF2">
      <w:numFmt w:val="bullet"/>
      <w:lvlText w:val="•"/>
      <w:lvlJc w:val="left"/>
      <w:pPr>
        <w:ind w:left="7987" w:hanging="221"/>
      </w:pPr>
      <w:rPr>
        <w:rFonts w:hint="default"/>
        <w:lang w:val="es-ES" w:eastAsia="es-ES" w:bidi="es-ES"/>
      </w:rPr>
    </w:lvl>
  </w:abstractNum>
  <w:abstractNum w:abstractNumId="122">
    <w:nsid w:val="343F0948"/>
    <w:multiLevelType w:val="hybridMultilevel"/>
    <w:tmpl w:val="7F5C5D24"/>
    <w:lvl w:ilvl="0" w:tplc="B0BC955A">
      <w:start w:val="1"/>
      <w:numFmt w:val="upperRoman"/>
      <w:lvlText w:val="%1."/>
      <w:lvlJc w:val="left"/>
      <w:pPr>
        <w:ind w:left="733" w:hanging="152"/>
      </w:pPr>
      <w:rPr>
        <w:rFonts w:ascii="Arial" w:eastAsia="Arial" w:hAnsi="Arial" w:cs="Arial" w:hint="default"/>
        <w:b/>
        <w:bCs/>
        <w:spacing w:val="-3"/>
        <w:w w:val="99"/>
        <w:sz w:val="18"/>
        <w:szCs w:val="18"/>
        <w:lang w:val="es-ES" w:eastAsia="es-ES" w:bidi="es-ES"/>
      </w:rPr>
    </w:lvl>
    <w:lvl w:ilvl="1" w:tplc="39B89DCA">
      <w:numFmt w:val="bullet"/>
      <w:lvlText w:val="•"/>
      <w:lvlJc w:val="left"/>
      <w:pPr>
        <w:ind w:left="1649" w:hanging="152"/>
      </w:pPr>
      <w:rPr>
        <w:rFonts w:hint="default"/>
        <w:lang w:val="es-ES" w:eastAsia="es-ES" w:bidi="es-ES"/>
      </w:rPr>
    </w:lvl>
    <w:lvl w:ilvl="2" w:tplc="FC46A9DE">
      <w:numFmt w:val="bullet"/>
      <w:lvlText w:val="•"/>
      <w:lvlJc w:val="left"/>
      <w:pPr>
        <w:ind w:left="2559" w:hanging="152"/>
      </w:pPr>
      <w:rPr>
        <w:rFonts w:hint="default"/>
        <w:lang w:val="es-ES" w:eastAsia="es-ES" w:bidi="es-ES"/>
      </w:rPr>
    </w:lvl>
    <w:lvl w:ilvl="3" w:tplc="424AA6CA">
      <w:numFmt w:val="bullet"/>
      <w:lvlText w:val="•"/>
      <w:lvlJc w:val="left"/>
      <w:pPr>
        <w:ind w:left="3469" w:hanging="152"/>
      </w:pPr>
      <w:rPr>
        <w:rFonts w:hint="default"/>
        <w:lang w:val="es-ES" w:eastAsia="es-ES" w:bidi="es-ES"/>
      </w:rPr>
    </w:lvl>
    <w:lvl w:ilvl="4" w:tplc="1492680A">
      <w:numFmt w:val="bullet"/>
      <w:lvlText w:val="•"/>
      <w:lvlJc w:val="left"/>
      <w:pPr>
        <w:ind w:left="4379" w:hanging="152"/>
      </w:pPr>
      <w:rPr>
        <w:rFonts w:hint="default"/>
        <w:lang w:val="es-ES" w:eastAsia="es-ES" w:bidi="es-ES"/>
      </w:rPr>
    </w:lvl>
    <w:lvl w:ilvl="5" w:tplc="CCE0370A">
      <w:numFmt w:val="bullet"/>
      <w:lvlText w:val="•"/>
      <w:lvlJc w:val="left"/>
      <w:pPr>
        <w:ind w:left="5289" w:hanging="152"/>
      </w:pPr>
      <w:rPr>
        <w:rFonts w:hint="default"/>
        <w:lang w:val="es-ES" w:eastAsia="es-ES" w:bidi="es-ES"/>
      </w:rPr>
    </w:lvl>
    <w:lvl w:ilvl="6" w:tplc="CF742F0A">
      <w:numFmt w:val="bullet"/>
      <w:lvlText w:val="•"/>
      <w:lvlJc w:val="left"/>
      <w:pPr>
        <w:ind w:left="6199" w:hanging="152"/>
      </w:pPr>
      <w:rPr>
        <w:rFonts w:hint="default"/>
        <w:lang w:val="es-ES" w:eastAsia="es-ES" w:bidi="es-ES"/>
      </w:rPr>
    </w:lvl>
    <w:lvl w:ilvl="7" w:tplc="EF6A4BC6">
      <w:numFmt w:val="bullet"/>
      <w:lvlText w:val="•"/>
      <w:lvlJc w:val="left"/>
      <w:pPr>
        <w:ind w:left="7109" w:hanging="152"/>
      </w:pPr>
      <w:rPr>
        <w:rFonts w:hint="default"/>
        <w:lang w:val="es-ES" w:eastAsia="es-ES" w:bidi="es-ES"/>
      </w:rPr>
    </w:lvl>
    <w:lvl w:ilvl="8" w:tplc="4AFAB6B2">
      <w:numFmt w:val="bullet"/>
      <w:lvlText w:val="•"/>
      <w:lvlJc w:val="left"/>
      <w:pPr>
        <w:ind w:left="8019" w:hanging="152"/>
      </w:pPr>
      <w:rPr>
        <w:rFonts w:hint="default"/>
        <w:lang w:val="es-ES" w:eastAsia="es-ES" w:bidi="es-ES"/>
      </w:rPr>
    </w:lvl>
  </w:abstractNum>
  <w:abstractNum w:abstractNumId="123">
    <w:nsid w:val="34E27127"/>
    <w:multiLevelType w:val="hybridMultilevel"/>
    <w:tmpl w:val="82127712"/>
    <w:lvl w:ilvl="0" w:tplc="8EF278EC">
      <w:start w:val="1"/>
      <w:numFmt w:val="upperRoman"/>
      <w:lvlText w:val="%1."/>
      <w:lvlJc w:val="left"/>
      <w:pPr>
        <w:ind w:left="1002" w:hanging="430"/>
      </w:pPr>
      <w:rPr>
        <w:rFonts w:ascii="Arial" w:eastAsia="Arial" w:hAnsi="Arial" w:cs="Arial" w:hint="default"/>
        <w:b/>
        <w:bCs/>
        <w:spacing w:val="-2"/>
        <w:w w:val="99"/>
        <w:sz w:val="18"/>
        <w:szCs w:val="18"/>
        <w:lang w:val="es-ES" w:eastAsia="es-ES" w:bidi="es-ES"/>
      </w:rPr>
    </w:lvl>
    <w:lvl w:ilvl="1" w:tplc="9208DE4E">
      <w:numFmt w:val="bullet"/>
      <w:lvlText w:val="•"/>
      <w:lvlJc w:val="left"/>
      <w:pPr>
        <w:ind w:left="1883" w:hanging="430"/>
      </w:pPr>
      <w:rPr>
        <w:rFonts w:hint="default"/>
        <w:lang w:val="es-ES" w:eastAsia="es-ES" w:bidi="es-ES"/>
      </w:rPr>
    </w:lvl>
    <w:lvl w:ilvl="2" w:tplc="18C8F130">
      <w:numFmt w:val="bullet"/>
      <w:lvlText w:val="•"/>
      <w:lvlJc w:val="left"/>
      <w:pPr>
        <w:ind w:left="2767" w:hanging="430"/>
      </w:pPr>
      <w:rPr>
        <w:rFonts w:hint="default"/>
        <w:lang w:val="es-ES" w:eastAsia="es-ES" w:bidi="es-ES"/>
      </w:rPr>
    </w:lvl>
    <w:lvl w:ilvl="3" w:tplc="78C834C8">
      <w:numFmt w:val="bullet"/>
      <w:lvlText w:val="•"/>
      <w:lvlJc w:val="left"/>
      <w:pPr>
        <w:ind w:left="3651" w:hanging="430"/>
      </w:pPr>
      <w:rPr>
        <w:rFonts w:hint="default"/>
        <w:lang w:val="es-ES" w:eastAsia="es-ES" w:bidi="es-ES"/>
      </w:rPr>
    </w:lvl>
    <w:lvl w:ilvl="4" w:tplc="53401868">
      <w:numFmt w:val="bullet"/>
      <w:lvlText w:val="•"/>
      <w:lvlJc w:val="left"/>
      <w:pPr>
        <w:ind w:left="4535" w:hanging="430"/>
      </w:pPr>
      <w:rPr>
        <w:rFonts w:hint="default"/>
        <w:lang w:val="es-ES" w:eastAsia="es-ES" w:bidi="es-ES"/>
      </w:rPr>
    </w:lvl>
    <w:lvl w:ilvl="5" w:tplc="C3F8804A">
      <w:numFmt w:val="bullet"/>
      <w:lvlText w:val="•"/>
      <w:lvlJc w:val="left"/>
      <w:pPr>
        <w:ind w:left="5419" w:hanging="430"/>
      </w:pPr>
      <w:rPr>
        <w:rFonts w:hint="default"/>
        <w:lang w:val="es-ES" w:eastAsia="es-ES" w:bidi="es-ES"/>
      </w:rPr>
    </w:lvl>
    <w:lvl w:ilvl="6" w:tplc="F3A476CA">
      <w:numFmt w:val="bullet"/>
      <w:lvlText w:val="•"/>
      <w:lvlJc w:val="left"/>
      <w:pPr>
        <w:ind w:left="6303" w:hanging="430"/>
      </w:pPr>
      <w:rPr>
        <w:rFonts w:hint="default"/>
        <w:lang w:val="es-ES" w:eastAsia="es-ES" w:bidi="es-ES"/>
      </w:rPr>
    </w:lvl>
    <w:lvl w:ilvl="7" w:tplc="906884E4">
      <w:numFmt w:val="bullet"/>
      <w:lvlText w:val="•"/>
      <w:lvlJc w:val="left"/>
      <w:pPr>
        <w:ind w:left="7187" w:hanging="430"/>
      </w:pPr>
      <w:rPr>
        <w:rFonts w:hint="default"/>
        <w:lang w:val="es-ES" w:eastAsia="es-ES" w:bidi="es-ES"/>
      </w:rPr>
    </w:lvl>
    <w:lvl w:ilvl="8" w:tplc="8EBC4B96">
      <w:numFmt w:val="bullet"/>
      <w:lvlText w:val="•"/>
      <w:lvlJc w:val="left"/>
      <w:pPr>
        <w:ind w:left="8071" w:hanging="430"/>
      </w:pPr>
      <w:rPr>
        <w:rFonts w:hint="default"/>
        <w:lang w:val="es-ES" w:eastAsia="es-ES" w:bidi="es-ES"/>
      </w:rPr>
    </w:lvl>
  </w:abstractNum>
  <w:abstractNum w:abstractNumId="124">
    <w:nsid w:val="35BE789C"/>
    <w:multiLevelType w:val="hybridMultilevel"/>
    <w:tmpl w:val="B75E3A00"/>
    <w:lvl w:ilvl="0" w:tplc="8AF2D0F0">
      <w:start w:val="1"/>
      <w:numFmt w:val="upperRoman"/>
      <w:lvlText w:val="%1."/>
      <w:lvlJc w:val="left"/>
      <w:pPr>
        <w:ind w:left="582" w:hanging="161"/>
      </w:pPr>
      <w:rPr>
        <w:rFonts w:ascii="Arial" w:eastAsia="Arial" w:hAnsi="Arial" w:cs="Arial" w:hint="default"/>
        <w:b/>
        <w:bCs/>
        <w:w w:val="100"/>
        <w:sz w:val="18"/>
        <w:szCs w:val="18"/>
        <w:lang w:val="es-ES" w:eastAsia="es-ES" w:bidi="es-ES"/>
      </w:rPr>
    </w:lvl>
    <w:lvl w:ilvl="1" w:tplc="2B18BA90">
      <w:numFmt w:val="bullet"/>
      <w:lvlText w:val="•"/>
      <w:lvlJc w:val="left"/>
      <w:pPr>
        <w:ind w:left="1505" w:hanging="161"/>
      </w:pPr>
      <w:rPr>
        <w:rFonts w:hint="default"/>
        <w:lang w:val="es-ES" w:eastAsia="es-ES" w:bidi="es-ES"/>
      </w:rPr>
    </w:lvl>
    <w:lvl w:ilvl="2" w:tplc="C79AF4E6">
      <w:numFmt w:val="bullet"/>
      <w:lvlText w:val="•"/>
      <w:lvlJc w:val="left"/>
      <w:pPr>
        <w:ind w:left="2431" w:hanging="161"/>
      </w:pPr>
      <w:rPr>
        <w:rFonts w:hint="default"/>
        <w:lang w:val="es-ES" w:eastAsia="es-ES" w:bidi="es-ES"/>
      </w:rPr>
    </w:lvl>
    <w:lvl w:ilvl="3" w:tplc="E564C760">
      <w:numFmt w:val="bullet"/>
      <w:lvlText w:val="•"/>
      <w:lvlJc w:val="left"/>
      <w:pPr>
        <w:ind w:left="3357" w:hanging="161"/>
      </w:pPr>
      <w:rPr>
        <w:rFonts w:hint="default"/>
        <w:lang w:val="es-ES" w:eastAsia="es-ES" w:bidi="es-ES"/>
      </w:rPr>
    </w:lvl>
    <w:lvl w:ilvl="4" w:tplc="63F076DE">
      <w:numFmt w:val="bullet"/>
      <w:lvlText w:val="•"/>
      <w:lvlJc w:val="left"/>
      <w:pPr>
        <w:ind w:left="4283" w:hanging="161"/>
      </w:pPr>
      <w:rPr>
        <w:rFonts w:hint="default"/>
        <w:lang w:val="es-ES" w:eastAsia="es-ES" w:bidi="es-ES"/>
      </w:rPr>
    </w:lvl>
    <w:lvl w:ilvl="5" w:tplc="B31CB6F8">
      <w:numFmt w:val="bullet"/>
      <w:lvlText w:val="•"/>
      <w:lvlJc w:val="left"/>
      <w:pPr>
        <w:ind w:left="5209" w:hanging="161"/>
      </w:pPr>
      <w:rPr>
        <w:rFonts w:hint="default"/>
        <w:lang w:val="es-ES" w:eastAsia="es-ES" w:bidi="es-ES"/>
      </w:rPr>
    </w:lvl>
    <w:lvl w:ilvl="6" w:tplc="E8AE0E9E">
      <w:numFmt w:val="bullet"/>
      <w:lvlText w:val="•"/>
      <w:lvlJc w:val="left"/>
      <w:pPr>
        <w:ind w:left="6135" w:hanging="161"/>
      </w:pPr>
      <w:rPr>
        <w:rFonts w:hint="default"/>
        <w:lang w:val="es-ES" w:eastAsia="es-ES" w:bidi="es-ES"/>
      </w:rPr>
    </w:lvl>
    <w:lvl w:ilvl="7" w:tplc="1E2A74C4">
      <w:numFmt w:val="bullet"/>
      <w:lvlText w:val="•"/>
      <w:lvlJc w:val="left"/>
      <w:pPr>
        <w:ind w:left="7061" w:hanging="161"/>
      </w:pPr>
      <w:rPr>
        <w:rFonts w:hint="default"/>
        <w:lang w:val="es-ES" w:eastAsia="es-ES" w:bidi="es-ES"/>
      </w:rPr>
    </w:lvl>
    <w:lvl w:ilvl="8" w:tplc="F02A3372">
      <w:numFmt w:val="bullet"/>
      <w:lvlText w:val="•"/>
      <w:lvlJc w:val="left"/>
      <w:pPr>
        <w:ind w:left="7987" w:hanging="161"/>
      </w:pPr>
      <w:rPr>
        <w:rFonts w:hint="default"/>
        <w:lang w:val="es-ES" w:eastAsia="es-ES" w:bidi="es-ES"/>
      </w:rPr>
    </w:lvl>
  </w:abstractNum>
  <w:abstractNum w:abstractNumId="125">
    <w:nsid w:val="36261EC0"/>
    <w:multiLevelType w:val="hybridMultilevel"/>
    <w:tmpl w:val="0EDEA854"/>
    <w:lvl w:ilvl="0" w:tplc="FEF6B4A8">
      <w:start w:val="1"/>
      <w:numFmt w:val="upperRoman"/>
      <w:lvlText w:val="%1."/>
      <w:lvlJc w:val="left"/>
      <w:pPr>
        <w:ind w:left="1302" w:hanging="720"/>
      </w:pPr>
      <w:rPr>
        <w:rFonts w:hint="default"/>
        <w:b/>
      </w:rPr>
    </w:lvl>
    <w:lvl w:ilvl="1" w:tplc="080A0019" w:tentative="1">
      <w:start w:val="1"/>
      <w:numFmt w:val="lowerLetter"/>
      <w:lvlText w:val="%2."/>
      <w:lvlJc w:val="left"/>
      <w:pPr>
        <w:ind w:left="1662" w:hanging="360"/>
      </w:pPr>
    </w:lvl>
    <w:lvl w:ilvl="2" w:tplc="080A001B" w:tentative="1">
      <w:start w:val="1"/>
      <w:numFmt w:val="lowerRoman"/>
      <w:lvlText w:val="%3."/>
      <w:lvlJc w:val="right"/>
      <w:pPr>
        <w:ind w:left="2382" w:hanging="180"/>
      </w:pPr>
    </w:lvl>
    <w:lvl w:ilvl="3" w:tplc="080A000F" w:tentative="1">
      <w:start w:val="1"/>
      <w:numFmt w:val="decimal"/>
      <w:lvlText w:val="%4."/>
      <w:lvlJc w:val="left"/>
      <w:pPr>
        <w:ind w:left="3102" w:hanging="360"/>
      </w:pPr>
    </w:lvl>
    <w:lvl w:ilvl="4" w:tplc="080A0019" w:tentative="1">
      <w:start w:val="1"/>
      <w:numFmt w:val="lowerLetter"/>
      <w:lvlText w:val="%5."/>
      <w:lvlJc w:val="left"/>
      <w:pPr>
        <w:ind w:left="3822" w:hanging="360"/>
      </w:pPr>
    </w:lvl>
    <w:lvl w:ilvl="5" w:tplc="080A001B" w:tentative="1">
      <w:start w:val="1"/>
      <w:numFmt w:val="lowerRoman"/>
      <w:lvlText w:val="%6."/>
      <w:lvlJc w:val="right"/>
      <w:pPr>
        <w:ind w:left="4542" w:hanging="180"/>
      </w:pPr>
    </w:lvl>
    <w:lvl w:ilvl="6" w:tplc="080A000F" w:tentative="1">
      <w:start w:val="1"/>
      <w:numFmt w:val="decimal"/>
      <w:lvlText w:val="%7."/>
      <w:lvlJc w:val="left"/>
      <w:pPr>
        <w:ind w:left="5262" w:hanging="360"/>
      </w:pPr>
    </w:lvl>
    <w:lvl w:ilvl="7" w:tplc="080A0019" w:tentative="1">
      <w:start w:val="1"/>
      <w:numFmt w:val="lowerLetter"/>
      <w:lvlText w:val="%8."/>
      <w:lvlJc w:val="left"/>
      <w:pPr>
        <w:ind w:left="5982" w:hanging="360"/>
      </w:pPr>
    </w:lvl>
    <w:lvl w:ilvl="8" w:tplc="080A001B" w:tentative="1">
      <w:start w:val="1"/>
      <w:numFmt w:val="lowerRoman"/>
      <w:lvlText w:val="%9."/>
      <w:lvlJc w:val="right"/>
      <w:pPr>
        <w:ind w:left="6702" w:hanging="180"/>
      </w:pPr>
    </w:lvl>
  </w:abstractNum>
  <w:abstractNum w:abstractNumId="126">
    <w:nsid w:val="36411CCC"/>
    <w:multiLevelType w:val="hybridMultilevel"/>
    <w:tmpl w:val="CB4E193C"/>
    <w:lvl w:ilvl="0" w:tplc="97844D68">
      <w:start w:val="1"/>
      <w:numFmt w:val="upperRoman"/>
      <w:lvlText w:val="%1."/>
      <w:lvlJc w:val="left"/>
      <w:pPr>
        <w:ind w:left="733" w:hanging="152"/>
      </w:pPr>
      <w:rPr>
        <w:rFonts w:ascii="Arial" w:eastAsia="Arial" w:hAnsi="Arial" w:cs="Arial" w:hint="default"/>
        <w:b/>
        <w:bCs/>
        <w:spacing w:val="-2"/>
        <w:w w:val="99"/>
        <w:sz w:val="18"/>
        <w:szCs w:val="18"/>
        <w:lang w:val="es-ES" w:eastAsia="es-ES" w:bidi="es-ES"/>
      </w:rPr>
    </w:lvl>
    <w:lvl w:ilvl="1" w:tplc="029C5886">
      <w:numFmt w:val="bullet"/>
      <w:lvlText w:val="•"/>
      <w:lvlJc w:val="left"/>
      <w:pPr>
        <w:ind w:left="1649" w:hanging="152"/>
      </w:pPr>
      <w:rPr>
        <w:rFonts w:hint="default"/>
        <w:lang w:val="es-ES" w:eastAsia="es-ES" w:bidi="es-ES"/>
      </w:rPr>
    </w:lvl>
    <w:lvl w:ilvl="2" w:tplc="70C4A66C">
      <w:numFmt w:val="bullet"/>
      <w:lvlText w:val="•"/>
      <w:lvlJc w:val="left"/>
      <w:pPr>
        <w:ind w:left="2559" w:hanging="152"/>
      </w:pPr>
      <w:rPr>
        <w:rFonts w:hint="default"/>
        <w:lang w:val="es-ES" w:eastAsia="es-ES" w:bidi="es-ES"/>
      </w:rPr>
    </w:lvl>
    <w:lvl w:ilvl="3" w:tplc="145A1EB0">
      <w:numFmt w:val="bullet"/>
      <w:lvlText w:val="•"/>
      <w:lvlJc w:val="left"/>
      <w:pPr>
        <w:ind w:left="3469" w:hanging="152"/>
      </w:pPr>
      <w:rPr>
        <w:rFonts w:hint="default"/>
        <w:lang w:val="es-ES" w:eastAsia="es-ES" w:bidi="es-ES"/>
      </w:rPr>
    </w:lvl>
    <w:lvl w:ilvl="4" w:tplc="B0400A8C">
      <w:numFmt w:val="bullet"/>
      <w:lvlText w:val="•"/>
      <w:lvlJc w:val="left"/>
      <w:pPr>
        <w:ind w:left="4379" w:hanging="152"/>
      </w:pPr>
      <w:rPr>
        <w:rFonts w:hint="default"/>
        <w:lang w:val="es-ES" w:eastAsia="es-ES" w:bidi="es-ES"/>
      </w:rPr>
    </w:lvl>
    <w:lvl w:ilvl="5" w:tplc="E05A5FA8">
      <w:numFmt w:val="bullet"/>
      <w:lvlText w:val="•"/>
      <w:lvlJc w:val="left"/>
      <w:pPr>
        <w:ind w:left="5289" w:hanging="152"/>
      </w:pPr>
      <w:rPr>
        <w:rFonts w:hint="default"/>
        <w:lang w:val="es-ES" w:eastAsia="es-ES" w:bidi="es-ES"/>
      </w:rPr>
    </w:lvl>
    <w:lvl w:ilvl="6" w:tplc="050AB2EA">
      <w:numFmt w:val="bullet"/>
      <w:lvlText w:val="•"/>
      <w:lvlJc w:val="left"/>
      <w:pPr>
        <w:ind w:left="6199" w:hanging="152"/>
      </w:pPr>
      <w:rPr>
        <w:rFonts w:hint="default"/>
        <w:lang w:val="es-ES" w:eastAsia="es-ES" w:bidi="es-ES"/>
      </w:rPr>
    </w:lvl>
    <w:lvl w:ilvl="7" w:tplc="44140598">
      <w:numFmt w:val="bullet"/>
      <w:lvlText w:val="•"/>
      <w:lvlJc w:val="left"/>
      <w:pPr>
        <w:ind w:left="7109" w:hanging="152"/>
      </w:pPr>
      <w:rPr>
        <w:rFonts w:hint="default"/>
        <w:lang w:val="es-ES" w:eastAsia="es-ES" w:bidi="es-ES"/>
      </w:rPr>
    </w:lvl>
    <w:lvl w:ilvl="8" w:tplc="E14CD66C">
      <w:numFmt w:val="bullet"/>
      <w:lvlText w:val="•"/>
      <w:lvlJc w:val="left"/>
      <w:pPr>
        <w:ind w:left="8019" w:hanging="152"/>
      </w:pPr>
      <w:rPr>
        <w:rFonts w:hint="default"/>
        <w:lang w:val="es-ES" w:eastAsia="es-ES" w:bidi="es-ES"/>
      </w:rPr>
    </w:lvl>
  </w:abstractNum>
  <w:abstractNum w:abstractNumId="127">
    <w:nsid w:val="367D2A1A"/>
    <w:multiLevelType w:val="hybridMultilevel"/>
    <w:tmpl w:val="C70C982E"/>
    <w:lvl w:ilvl="0" w:tplc="C726ABDA">
      <w:start w:val="1"/>
      <w:numFmt w:val="upperRoman"/>
      <w:lvlText w:val="%1."/>
      <w:lvlJc w:val="left"/>
      <w:pPr>
        <w:ind w:left="980" w:hanging="408"/>
      </w:pPr>
      <w:rPr>
        <w:rFonts w:ascii="Arial" w:eastAsia="Arial" w:hAnsi="Arial" w:cs="Arial" w:hint="default"/>
        <w:b/>
        <w:bCs/>
        <w:spacing w:val="-4"/>
        <w:w w:val="99"/>
        <w:sz w:val="18"/>
        <w:szCs w:val="18"/>
        <w:lang w:val="es-ES" w:eastAsia="es-ES" w:bidi="es-ES"/>
      </w:rPr>
    </w:lvl>
    <w:lvl w:ilvl="1" w:tplc="379843EA">
      <w:numFmt w:val="bullet"/>
      <w:lvlText w:val="•"/>
      <w:lvlJc w:val="left"/>
      <w:pPr>
        <w:ind w:left="1865" w:hanging="408"/>
      </w:pPr>
      <w:rPr>
        <w:rFonts w:hint="default"/>
        <w:lang w:val="es-ES" w:eastAsia="es-ES" w:bidi="es-ES"/>
      </w:rPr>
    </w:lvl>
    <w:lvl w:ilvl="2" w:tplc="D33AE93E">
      <w:numFmt w:val="bullet"/>
      <w:lvlText w:val="•"/>
      <w:lvlJc w:val="left"/>
      <w:pPr>
        <w:ind w:left="2751" w:hanging="408"/>
      </w:pPr>
      <w:rPr>
        <w:rFonts w:hint="default"/>
        <w:lang w:val="es-ES" w:eastAsia="es-ES" w:bidi="es-ES"/>
      </w:rPr>
    </w:lvl>
    <w:lvl w:ilvl="3" w:tplc="A3F8EB0E">
      <w:numFmt w:val="bullet"/>
      <w:lvlText w:val="•"/>
      <w:lvlJc w:val="left"/>
      <w:pPr>
        <w:ind w:left="3637" w:hanging="408"/>
      </w:pPr>
      <w:rPr>
        <w:rFonts w:hint="default"/>
        <w:lang w:val="es-ES" w:eastAsia="es-ES" w:bidi="es-ES"/>
      </w:rPr>
    </w:lvl>
    <w:lvl w:ilvl="4" w:tplc="38AA3ACC">
      <w:numFmt w:val="bullet"/>
      <w:lvlText w:val="•"/>
      <w:lvlJc w:val="left"/>
      <w:pPr>
        <w:ind w:left="4523" w:hanging="408"/>
      </w:pPr>
      <w:rPr>
        <w:rFonts w:hint="default"/>
        <w:lang w:val="es-ES" w:eastAsia="es-ES" w:bidi="es-ES"/>
      </w:rPr>
    </w:lvl>
    <w:lvl w:ilvl="5" w:tplc="198C5532">
      <w:numFmt w:val="bullet"/>
      <w:lvlText w:val="•"/>
      <w:lvlJc w:val="left"/>
      <w:pPr>
        <w:ind w:left="5409" w:hanging="408"/>
      </w:pPr>
      <w:rPr>
        <w:rFonts w:hint="default"/>
        <w:lang w:val="es-ES" w:eastAsia="es-ES" w:bidi="es-ES"/>
      </w:rPr>
    </w:lvl>
    <w:lvl w:ilvl="6" w:tplc="CEE22D64">
      <w:numFmt w:val="bullet"/>
      <w:lvlText w:val="•"/>
      <w:lvlJc w:val="left"/>
      <w:pPr>
        <w:ind w:left="6295" w:hanging="408"/>
      </w:pPr>
      <w:rPr>
        <w:rFonts w:hint="default"/>
        <w:lang w:val="es-ES" w:eastAsia="es-ES" w:bidi="es-ES"/>
      </w:rPr>
    </w:lvl>
    <w:lvl w:ilvl="7" w:tplc="C5CCDEB2">
      <w:numFmt w:val="bullet"/>
      <w:lvlText w:val="•"/>
      <w:lvlJc w:val="left"/>
      <w:pPr>
        <w:ind w:left="7181" w:hanging="408"/>
      </w:pPr>
      <w:rPr>
        <w:rFonts w:hint="default"/>
        <w:lang w:val="es-ES" w:eastAsia="es-ES" w:bidi="es-ES"/>
      </w:rPr>
    </w:lvl>
    <w:lvl w:ilvl="8" w:tplc="EE54C6BA">
      <w:numFmt w:val="bullet"/>
      <w:lvlText w:val="•"/>
      <w:lvlJc w:val="left"/>
      <w:pPr>
        <w:ind w:left="8067" w:hanging="408"/>
      </w:pPr>
      <w:rPr>
        <w:rFonts w:hint="default"/>
        <w:lang w:val="es-ES" w:eastAsia="es-ES" w:bidi="es-ES"/>
      </w:rPr>
    </w:lvl>
  </w:abstractNum>
  <w:abstractNum w:abstractNumId="128">
    <w:nsid w:val="369B27D9"/>
    <w:multiLevelType w:val="hybridMultilevel"/>
    <w:tmpl w:val="B78C213E"/>
    <w:lvl w:ilvl="0" w:tplc="B8C034FA">
      <w:start w:val="1"/>
      <w:numFmt w:val="upperRoman"/>
      <w:lvlText w:val="%1."/>
      <w:lvlJc w:val="left"/>
      <w:pPr>
        <w:ind w:left="744" w:hanging="163"/>
      </w:pPr>
      <w:rPr>
        <w:rFonts w:ascii="Arial" w:eastAsia="Arial" w:hAnsi="Arial" w:cs="Arial" w:hint="default"/>
        <w:b/>
        <w:bCs/>
        <w:w w:val="100"/>
        <w:sz w:val="18"/>
        <w:szCs w:val="18"/>
        <w:lang w:val="es-ES" w:eastAsia="es-ES" w:bidi="es-ES"/>
      </w:rPr>
    </w:lvl>
    <w:lvl w:ilvl="1" w:tplc="D1C6184E">
      <w:start w:val="1"/>
      <w:numFmt w:val="lowerLetter"/>
      <w:lvlText w:val="%2)."/>
      <w:lvlJc w:val="left"/>
      <w:pPr>
        <w:ind w:left="1134" w:hanging="312"/>
      </w:pPr>
      <w:rPr>
        <w:rFonts w:ascii="Arial" w:eastAsia="Arial" w:hAnsi="Arial" w:cs="Arial" w:hint="default"/>
        <w:b/>
        <w:bCs/>
        <w:spacing w:val="-2"/>
        <w:w w:val="99"/>
        <w:sz w:val="18"/>
        <w:szCs w:val="18"/>
        <w:lang w:val="es-ES" w:eastAsia="es-ES" w:bidi="es-ES"/>
      </w:rPr>
    </w:lvl>
    <w:lvl w:ilvl="2" w:tplc="E96A05CE">
      <w:numFmt w:val="bullet"/>
      <w:lvlText w:val="•"/>
      <w:lvlJc w:val="left"/>
      <w:pPr>
        <w:ind w:left="2106" w:hanging="312"/>
      </w:pPr>
      <w:rPr>
        <w:rFonts w:hint="default"/>
        <w:lang w:val="es-ES" w:eastAsia="es-ES" w:bidi="es-ES"/>
      </w:rPr>
    </w:lvl>
    <w:lvl w:ilvl="3" w:tplc="280A9070">
      <w:numFmt w:val="bullet"/>
      <w:lvlText w:val="•"/>
      <w:lvlJc w:val="left"/>
      <w:pPr>
        <w:ind w:left="3073" w:hanging="312"/>
      </w:pPr>
      <w:rPr>
        <w:rFonts w:hint="default"/>
        <w:lang w:val="es-ES" w:eastAsia="es-ES" w:bidi="es-ES"/>
      </w:rPr>
    </w:lvl>
    <w:lvl w:ilvl="4" w:tplc="A3A2032C">
      <w:numFmt w:val="bullet"/>
      <w:lvlText w:val="•"/>
      <w:lvlJc w:val="left"/>
      <w:pPr>
        <w:ind w:left="4039" w:hanging="312"/>
      </w:pPr>
      <w:rPr>
        <w:rFonts w:hint="default"/>
        <w:lang w:val="es-ES" w:eastAsia="es-ES" w:bidi="es-ES"/>
      </w:rPr>
    </w:lvl>
    <w:lvl w:ilvl="5" w:tplc="29DEAA64">
      <w:numFmt w:val="bullet"/>
      <w:lvlText w:val="•"/>
      <w:lvlJc w:val="left"/>
      <w:pPr>
        <w:ind w:left="5006" w:hanging="312"/>
      </w:pPr>
      <w:rPr>
        <w:rFonts w:hint="default"/>
        <w:lang w:val="es-ES" w:eastAsia="es-ES" w:bidi="es-ES"/>
      </w:rPr>
    </w:lvl>
    <w:lvl w:ilvl="6" w:tplc="5F84E7D0">
      <w:numFmt w:val="bullet"/>
      <w:lvlText w:val="•"/>
      <w:lvlJc w:val="left"/>
      <w:pPr>
        <w:ind w:left="5972" w:hanging="312"/>
      </w:pPr>
      <w:rPr>
        <w:rFonts w:hint="default"/>
        <w:lang w:val="es-ES" w:eastAsia="es-ES" w:bidi="es-ES"/>
      </w:rPr>
    </w:lvl>
    <w:lvl w:ilvl="7" w:tplc="AE266CCE">
      <w:numFmt w:val="bullet"/>
      <w:lvlText w:val="•"/>
      <w:lvlJc w:val="left"/>
      <w:pPr>
        <w:ind w:left="6939" w:hanging="312"/>
      </w:pPr>
      <w:rPr>
        <w:rFonts w:hint="default"/>
        <w:lang w:val="es-ES" w:eastAsia="es-ES" w:bidi="es-ES"/>
      </w:rPr>
    </w:lvl>
    <w:lvl w:ilvl="8" w:tplc="80664974">
      <w:numFmt w:val="bullet"/>
      <w:lvlText w:val="•"/>
      <w:lvlJc w:val="left"/>
      <w:pPr>
        <w:ind w:left="7906" w:hanging="312"/>
      </w:pPr>
      <w:rPr>
        <w:rFonts w:hint="default"/>
        <w:lang w:val="es-ES" w:eastAsia="es-ES" w:bidi="es-ES"/>
      </w:rPr>
    </w:lvl>
  </w:abstractNum>
  <w:abstractNum w:abstractNumId="129">
    <w:nsid w:val="36DE208B"/>
    <w:multiLevelType w:val="hybridMultilevel"/>
    <w:tmpl w:val="4ABC7E28"/>
    <w:lvl w:ilvl="0" w:tplc="23327812">
      <w:start w:val="5"/>
      <w:numFmt w:val="upperRoman"/>
      <w:lvlText w:val="%1."/>
      <w:lvlJc w:val="left"/>
      <w:pPr>
        <w:ind w:left="980" w:hanging="408"/>
      </w:pPr>
      <w:rPr>
        <w:rFonts w:ascii="Arial" w:eastAsia="Arial" w:hAnsi="Arial" w:cs="Arial" w:hint="default"/>
        <w:b/>
        <w:bCs/>
        <w:spacing w:val="-3"/>
        <w:w w:val="99"/>
        <w:sz w:val="18"/>
        <w:szCs w:val="18"/>
        <w:lang w:val="es-ES" w:eastAsia="es-ES" w:bidi="es-ES"/>
      </w:rPr>
    </w:lvl>
    <w:lvl w:ilvl="1" w:tplc="E6D4CEC0">
      <w:numFmt w:val="bullet"/>
      <w:lvlText w:val="•"/>
      <w:lvlJc w:val="left"/>
      <w:pPr>
        <w:ind w:left="1865" w:hanging="408"/>
      </w:pPr>
      <w:rPr>
        <w:rFonts w:hint="default"/>
        <w:lang w:val="es-ES" w:eastAsia="es-ES" w:bidi="es-ES"/>
      </w:rPr>
    </w:lvl>
    <w:lvl w:ilvl="2" w:tplc="2A464836">
      <w:numFmt w:val="bullet"/>
      <w:lvlText w:val="•"/>
      <w:lvlJc w:val="left"/>
      <w:pPr>
        <w:ind w:left="2751" w:hanging="408"/>
      </w:pPr>
      <w:rPr>
        <w:rFonts w:hint="default"/>
        <w:lang w:val="es-ES" w:eastAsia="es-ES" w:bidi="es-ES"/>
      </w:rPr>
    </w:lvl>
    <w:lvl w:ilvl="3" w:tplc="AA7C074E">
      <w:numFmt w:val="bullet"/>
      <w:lvlText w:val="•"/>
      <w:lvlJc w:val="left"/>
      <w:pPr>
        <w:ind w:left="3637" w:hanging="408"/>
      </w:pPr>
      <w:rPr>
        <w:rFonts w:hint="default"/>
        <w:lang w:val="es-ES" w:eastAsia="es-ES" w:bidi="es-ES"/>
      </w:rPr>
    </w:lvl>
    <w:lvl w:ilvl="4" w:tplc="BD9228A8">
      <w:numFmt w:val="bullet"/>
      <w:lvlText w:val="•"/>
      <w:lvlJc w:val="left"/>
      <w:pPr>
        <w:ind w:left="4523" w:hanging="408"/>
      </w:pPr>
      <w:rPr>
        <w:rFonts w:hint="default"/>
        <w:lang w:val="es-ES" w:eastAsia="es-ES" w:bidi="es-ES"/>
      </w:rPr>
    </w:lvl>
    <w:lvl w:ilvl="5" w:tplc="1FDCB8DA">
      <w:numFmt w:val="bullet"/>
      <w:lvlText w:val="•"/>
      <w:lvlJc w:val="left"/>
      <w:pPr>
        <w:ind w:left="5409" w:hanging="408"/>
      </w:pPr>
      <w:rPr>
        <w:rFonts w:hint="default"/>
        <w:lang w:val="es-ES" w:eastAsia="es-ES" w:bidi="es-ES"/>
      </w:rPr>
    </w:lvl>
    <w:lvl w:ilvl="6" w:tplc="198C5ACE">
      <w:numFmt w:val="bullet"/>
      <w:lvlText w:val="•"/>
      <w:lvlJc w:val="left"/>
      <w:pPr>
        <w:ind w:left="6295" w:hanging="408"/>
      </w:pPr>
      <w:rPr>
        <w:rFonts w:hint="default"/>
        <w:lang w:val="es-ES" w:eastAsia="es-ES" w:bidi="es-ES"/>
      </w:rPr>
    </w:lvl>
    <w:lvl w:ilvl="7" w:tplc="F76235B8">
      <w:numFmt w:val="bullet"/>
      <w:lvlText w:val="•"/>
      <w:lvlJc w:val="left"/>
      <w:pPr>
        <w:ind w:left="7181" w:hanging="408"/>
      </w:pPr>
      <w:rPr>
        <w:rFonts w:hint="default"/>
        <w:lang w:val="es-ES" w:eastAsia="es-ES" w:bidi="es-ES"/>
      </w:rPr>
    </w:lvl>
    <w:lvl w:ilvl="8" w:tplc="4C34CC08">
      <w:numFmt w:val="bullet"/>
      <w:lvlText w:val="•"/>
      <w:lvlJc w:val="left"/>
      <w:pPr>
        <w:ind w:left="8067" w:hanging="408"/>
      </w:pPr>
      <w:rPr>
        <w:rFonts w:hint="default"/>
        <w:lang w:val="es-ES" w:eastAsia="es-ES" w:bidi="es-ES"/>
      </w:rPr>
    </w:lvl>
  </w:abstractNum>
  <w:abstractNum w:abstractNumId="130">
    <w:nsid w:val="372709A3"/>
    <w:multiLevelType w:val="hybridMultilevel"/>
    <w:tmpl w:val="E6E46C46"/>
    <w:lvl w:ilvl="0" w:tplc="3F4E257A">
      <w:start w:val="1"/>
      <w:numFmt w:val="lowerLetter"/>
      <w:lvlText w:val="%1)."/>
      <w:lvlJc w:val="left"/>
      <w:pPr>
        <w:ind w:left="1134" w:hanging="312"/>
      </w:pPr>
      <w:rPr>
        <w:rFonts w:ascii="Arial" w:eastAsia="Arial" w:hAnsi="Arial" w:cs="Arial" w:hint="default"/>
        <w:b/>
        <w:bCs/>
        <w:spacing w:val="-2"/>
        <w:w w:val="99"/>
        <w:sz w:val="18"/>
        <w:szCs w:val="18"/>
        <w:lang w:val="es-ES" w:eastAsia="es-ES" w:bidi="es-ES"/>
      </w:rPr>
    </w:lvl>
    <w:lvl w:ilvl="1" w:tplc="FB3E377E">
      <w:numFmt w:val="bullet"/>
      <w:lvlText w:val="•"/>
      <w:lvlJc w:val="left"/>
      <w:pPr>
        <w:ind w:left="2009" w:hanging="312"/>
      </w:pPr>
      <w:rPr>
        <w:rFonts w:hint="default"/>
        <w:lang w:val="es-ES" w:eastAsia="es-ES" w:bidi="es-ES"/>
      </w:rPr>
    </w:lvl>
    <w:lvl w:ilvl="2" w:tplc="42DC6B1A">
      <w:numFmt w:val="bullet"/>
      <w:lvlText w:val="•"/>
      <w:lvlJc w:val="left"/>
      <w:pPr>
        <w:ind w:left="2879" w:hanging="312"/>
      </w:pPr>
      <w:rPr>
        <w:rFonts w:hint="default"/>
        <w:lang w:val="es-ES" w:eastAsia="es-ES" w:bidi="es-ES"/>
      </w:rPr>
    </w:lvl>
    <w:lvl w:ilvl="3" w:tplc="4A60CB3C">
      <w:numFmt w:val="bullet"/>
      <w:lvlText w:val="•"/>
      <w:lvlJc w:val="left"/>
      <w:pPr>
        <w:ind w:left="3749" w:hanging="312"/>
      </w:pPr>
      <w:rPr>
        <w:rFonts w:hint="default"/>
        <w:lang w:val="es-ES" w:eastAsia="es-ES" w:bidi="es-ES"/>
      </w:rPr>
    </w:lvl>
    <w:lvl w:ilvl="4" w:tplc="597C48D2">
      <w:numFmt w:val="bullet"/>
      <w:lvlText w:val="•"/>
      <w:lvlJc w:val="left"/>
      <w:pPr>
        <w:ind w:left="4619" w:hanging="312"/>
      </w:pPr>
      <w:rPr>
        <w:rFonts w:hint="default"/>
        <w:lang w:val="es-ES" w:eastAsia="es-ES" w:bidi="es-ES"/>
      </w:rPr>
    </w:lvl>
    <w:lvl w:ilvl="5" w:tplc="2EE08E06">
      <w:numFmt w:val="bullet"/>
      <w:lvlText w:val="•"/>
      <w:lvlJc w:val="left"/>
      <w:pPr>
        <w:ind w:left="5489" w:hanging="312"/>
      </w:pPr>
      <w:rPr>
        <w:rFonts w:hint="default"/>
        <w:lang w:val="es-ES" w:eastAsia="es-ES" w:bidi="es-ES"/>
      </w:rPr>
    </w:lvl>
    <w:lvl w:ilvl="6" w:tplc="F4D65212">
      <w:numFmt w:val="bullet"/>
      <w:lvlText w:val="•"/>
      <w:lvlJc w:val="left"/>
      <w:pPr>
        <w:ind w:left="6359" w:hanging="312"/>
      </w:pPr>
      <w:rPr>
        <w:rFonts w:hint="default"/>
        <w:lang w:val="es-ES" w:eastAsia="es-ES" w:bidi="es-ES"/>
      </w:rPr>
    </w:lvl>
    <w:lvl w:ilvl="7" w:tplc="DD861072">
      <w:numFmt w:val="bullet"/>
      <w:lvlText w:val="•"/>
      <w:lvlJc w:val="left"/>
      <w:pPr>
        <w:ind w:left="7229" w:hanging="312"/>
      </w:pPr>
      <w:rPr>
        <w:rFonts w:hint="default"/>
        <w:lang w:val="es-ES" w:eastAsia="es-ES" w:bidi="es-ES"/>
      </w:rPr>
    </w:lvl>
    <w:lvl w:ilvl="8" w:tplc="34143E16">
      <w:numFmt w:val="bullet"/>
      <w:lvlText w:val="•"/>
      <w:lvlJc w:val="left"/>
      <w:pPr>
        <w:ind w:left="8099" w:hanging="312"/>
      </w:pPr>
      <w:rPr>
        <w:rFonts w:hint="default"/>
        <w:lang w:val="es-ES" w:eastAsia="es-ES" w:bidi="es-ES"/>
      </w:rPr>
    </w:lvl>
  </w:abstractNum>
  <w:abstractNum w:abstractNumId="131">
    <w:nsid w:val="372A087B"/>
    <w:multiLevelType w:val="hybridMultilevel"/>
    <w:tmpl w:val="EFFADA16"/>
    <w:lvl w:ilvl="0" w:tplc="28661366">
      <w:start w:val="1"/>
      <w:numFmt w:val="upperRoman"/>
      <w:lvlText w:val="%1."/>
      <w:lvlJc w:val="left"/>
      <w:pPr>
        <w:ind w:left="582" w:hanging="195"/>
      </w:pPr>
      <w:rPr>
        <w:rFonts w:ascii="Arial" w:eastAsia="Arial" w:hAnsi="Arial" w:cs="Arial" w:hint="default"/>
        <w:b/>
        <w:bCs/>
        <w:spacing w:val="-9"/>
        <w:w w:val="99"/>
        <w:sz w:val="18"/>
        <w:szCs w:val="18"/>
        <w:lang w:val="es-ES" w:eastAsia="es-ES" w:bidi="es-ES"/>
      </w:rPr>
    </w:lvl>
    <w:lvl w:ilvl="1" w:tplc="88546B0A">
      <w:numFmt w:val="bullet"/>
      <w:lvlText w:val="•"/>
      <w:lvlJc w:val="left"/>
      <w:pPr>
        <w:ind w:left="1505" w:hanging="195"/>
      </w:pPr>
      <w:rPr>
        <w:rFonts w:hint="default"/>
        <w:lang w:val="es-ES" w:eastAsia="es-ES" w:bidi="es-ES"/>
      </w:rPr>
    </w:lvl>
    <w:lvl w:ilvl="2" w:tplc="E236F49A">
      <w:numFmt w:val="bullet"/>
      <w:lvlText w:val="•"/>
      <w:lvlJc w:val="left"/>
      <w:pPr>
        <w:ind w:left="2431" w:hanging="195"/>
      </w:pPr>
      <w:rPr>
        <w:rFonts w:hint="default"/>
        <w:lang w:val="es-ES" w:eastAsia="es-ES" w:bidi="es-ES"/>
      </w:rPr>
    </w:lvl>
    <w:lvl w:ilvl="3" w:tplc="6A8E47B4">
      <w:numFmt w:val="bullet"/>
      <w:lvlText w:val="•"/>
      <w:lvlJc w:val="left"/>
      <w:pPr>
        <w:ind w:left="3357" w:hanging="195"/>
      </w:pPr>
      <w:rPr>
        <w:rFonts w:hint="default"/>
        <w:lang w:val="es-ES" w:eastAsia="es-ES" w:bidi="es-ES"/>
      </w:rPr>
    </w:lvl>
    <w:lvl w:ilvl="4" w:tplc="11F2E904">
      <w:numFmt w:val="bullet"/>
      <w:lvlText w:val="•"/>
      <w:lvlJc w:val="left"/>
      <w:pPr>
        <w:ind w:left="4283" w:hanging="195"/>
      </w:pPr>
      <w:rPr>
        <w:rFonts w:hint="default"/>
        <w:lang w:val="es-ES" w:eastAsia="es-ES" w:bidi="es-ES"/>
      </w:rPr>
    </w:lvl>
    <w:lvl w:ilvl="5" w:tplc="D9726464">
      <w:numFmt w:val="bullet"/>
      <w:lvlText w:val="•"/>
      <w:lvlJc w:val="left"/>
      <w:pPr>
        <w:ind w:left="5209" w:hanging="195"/>
      </w:pPr>
      <w:rPr>
        <w:rFonts w:hint="default"/>
        <w:lang w:val="es-ES" w:eastAsia="es-ES" w:bidi="es-ES"/>
      </w:rPr>
    </w:lvl>
    <w:lvl w:ilvl="6" w:tplc="CFE0483C">
      <w:numFmt w:val="bullet"/>
      <w:lvlText w:val="•"/>
      <w:lvlJc w:val="left"/>
      <w:pPr>
        <w:ind w:left="6135" w:hanging="195"/>
      </w:pPr>
      <w:rPr>
        <w:rFonts w:hint="default"/>
        <w:lang w:val="es-ES" w:eastAsia="es-ES" w:bidi="es-ES"/>
      </w:rPr>
    </w:lvl>
    <w:lvl w:ilvl="7" w:tplc="97DC5A28">
      <w:numFmt w:val="bullet"/>
      <w:lvlText w:val="•"/>
      <w:lvlJc w:val="left"/>
      <w:pPr>
        <w:ind w:left="7061" w:hanging="195"/>
      </w:pPr>
      <w:rPr>
        <w:rFonts w:hint="default"/>
        <w:lang w:val="es-ES" w:eastAsia="es-ES" w:bidi="es-ES"/>
      </w:rPr>
    </w:lvl>
    <w:lvl w:ilvl="8" w:tplc="0ECE5AB6">
      <w:numFmt w:val="bullet"/>
      <w:lvlText w:val="•"/>
      <w:lvlJc w:val="left"/>
      <w:pPr>
        <w:ind w:left="7987" w:hanging="195"/>
      </w:pPr>
      <w:rPr>
        <w:rFonts w:hint="default"/>
        <w:lang w:val="es-ES" w:eastAsia="es-ES" w:bidi="es-ES"/>
      </w:rPr>
    </w:lvl>
  </w:abstractNum>
  <w:abstractNum w:abstractNumId="132">
    <w:nsid w:val="37964698"/>
    <w:multiLevelType w:val="hybridMultilevel"/>
    <w:tmpl w:val="F12A7426"/>
    <w:lvl w:ilvl="0" w:tplc="6FBC153A">
      <w:start w:val="1"/>
      <w:numFmt w:val="lowerLetter"/>
      <w:lvlText w:val="%1)."/>
      <w:lvlJc w:val="left"/>
      <w:pPr>
        <w:ind w:left="961" w:hanging="380"/>
      </w:pPr>
      <w:rPr>
        <w:rFonts w:ascii="Arial" w:eastAsia="Arial" w:hAnsi="Arial" w:cs="Arial" w:hint="default"/>
        <w:b/>
        <w:bCs/>
        <w:spacing w:val="-2"/>
        <w:w w:val="99"/>
        <w:sz w:val="18"/>
        <w:szCs w:val="18"/>
        <w:lang w:val="es-ES" w:eastAsia="es-ES" w:bidi="es-ES"/>
      </w:rPr>
    </w:lvl>
    <w:lvl w:ilvl="1" w:tplc="BD061142">
      <w:numFmt w:val="bullet"/>
      <w:lvlText w:val="•"/>
      <w:lvlJc w:val="left"/>
      <w:pPr>
        <w:ind w:left="1847" w:hanging="380"/>
      </w:pPr>
      <w:rPr>
        <w:rFonts w:hint="default"/>
        <w:lang w:val="es-ES" w:eastAsia="es-ES" w:bidi="es-ES"/>
      </w:rPr>
    </w:lvl>
    <w:lvl w:ilvl="2" w:tplc="5DBC8570">
      <w:numFmt w:val="bullet"/>
      <w:lvlText w:val="•"/>
      <w:lvlJc w:val="left"/>
      <w:pPr>
        <w:ind w:left="2735" w:hanging="380"/>
      </w:pPr>
      <w:rPr>
        <w:rFonts w:hint="default"/>
        <w:lang w:val="es-ES" w:eastAsia="es-ES" w:bidi="es-ES"/>
      </w:rPr>
    </w:lvl>
    <w:lvl w:ilvl="3" w:tplc="858E3C90">
      <w:numFmt w:val="bullet"/>
      <w:lvlText w:val="•"/>
      <w:lvlJc w:val="left"/>
      <w:pPr>
        <w:ind w:left="3623" w:hanging="380"/>
      </w:pPr>
      <w:rPr>
        <w:rFonts w:hint="default"/>
        <w:lang w:val="es-ES" w:eastAsia="es-ES" w:bidi="es-ES"/>
      </w:rPr>
    </w:lvl>
    <w:lvl w:ilvl="4" w:tplc="EA22AD00">
      <w:numFmt w:val="bullet"/>
      <w:lvlText w:val="•"/>
      <w:lvlJc w:val="left"/>
      <w:pPr>
        <w:ind w:left="4511" w:hanging="380"/>
      </w:pPr>
      <w:rPr>
        <w:rFonts w:hint="default"/>
        <w:lang w:val="es-ES" w:eastAsia="es-ES" w:bidi="es-ES"/>
      </w:rPr>
    </w:lvl>
    <w:lvl w:ilvl="5" w:tplc="49CC88DA">
      <w:numFmt w:val="bullet"/>
      <w:lvlText w:val="•"/>
      <w:lvlJc w:val="left"/>
      <w:pPr>
        <w:ind w:left="5399" w:hanging="380"/>
      </w:pPr>
      <w:rPr>
        <w:rFonts w:hint="default"/>
        <w:lang w:val="es-ES" w:eastAsia="es-ES" w:bidi="es-ES"/>
      </w:rPr>
    </w:lvl>
    <w:lvl w:ilvl="6" w:tplc="B244675C">
      <w:numFmt w:val="bullet"/>
      <w:lvlText w:val="•"/>
      <w:lvlJc w:val="left"/>
      <w:pPr>
        <w:ind w:left="6287" w:hanging="380"/>
      </w:pPr>
      <w:rPr>
        <w:rFonts w:hint="default"/>
        <w:lang w:val="es-ES" w:eastAsia="es-ES" w:bidi="es-ES"/>
      </w:rPr>
    </w:lvl>
    <w:lvl w:ilvl="7" w:tplc="8C7AC780">
      <w:numFmt w:val="bullet"/>
      <w:lvlText w:val="•"/>
      <w:lvlJc w:val="left"/>
      <w:pPr>
        <w:ind w:left="7175" w:hanging="380"/>
      </w:pPr>
      <w:rPr>
        <w:rFonts w:hint="default"/>
        <w:lang w:val="es-ES" w:eastAsia="es-ES" w:bidi="es-ES"/>
      </w:rPr>
    </w:lvl>
    <w:lvl w:ilvl="8" w:tplc="FB0A4058">
      <w:numFmt w:val="bullet"/>
      <w:lvlText w:val="•"/>
      <w:lvlJc w:val="left"/>
      <w:pPr>
        <w:ind w:left="8063" w:hanging="380"/>
      </w:pPr>
      <w:rPr>
        <w:rFonts w:hint="default"/>
        <w:lang w:val="es-ES" w:eastAsia="es-ES" w:bidi="es-ES"/>
      </w:rPr>
    </w:lvl>
  </w:abstractNum>
  <w:abstractNum w:abstractNumId="133">
    <w:nsid w:val="381827BA"/>
    <w:multiLevelType w:val="hybridMultilevel"/>
    <w:tmpl w:val="AD30B09E"/>
    <w:lvl w:ilvl="0" w:tplc="199011E4">
      <w:start w:val="1"/>
      <w:numFmt w:val="upperRoman"/>
      <w:lvlText w:val="%1."/>
      <w:lvlJc w:val="left"/>
      <w:pPr>
        <w:ind w:left="582" w:hanging="154"/>
      </w:pPr>
      <w:rPr>
        <w:rFonts w:ascii="Arial" w:eastAsia="Arial" w:hAnsi="Arial" w:cs="Arial" w:hint="default"/>
        <w:b/>
        <w:bCs/>
        <w:w w:val="100"/>
        <w:sz w:val="18"/>
        <w:szCs w:val="18"/>
        <w:lang w:val="es-ES" w:eastAsia="es-ES" w:bidi="es-ES"/>
      </w:rPr>
    </w:lvl>
    <w:lvl w:ilvl="1" w:tplc="979E1D90">
      <w:numFmt w:val="bullet"/>
      <w:lvlText w:val="•"/>
      <w:lvlJc w:val="left"/>
      <w:pPr>
        <w:ind w:left="1505" w:hanging="154"/>
      </w:pPr>
      <w:rPr>
        <w:rFonts w:hint="default"/>
        <w:lang w:val="es-ES" w:eastAsia="es-ES" w:bidi="es-ES"/>
      </w:rPr>
    </w:lvl>
    <w:lvl w:ilvl="2" w:tplc="6F6C1DBC">
      <w:numFmt w:val="bullet"/>
      <w:lvlText w:val="•"/>
      <w:lvlJc w:val="left"/>
      <w:pPr>
        <w:ind w:left="2431" w:hanging="154"/>
      </w:pPr>
      <w:rPr>
        <w:rFonts w:hint="default"/>
        <w:lang w:val="es-ES" w:eastAsia="es-ES" w:bidi="es-ES"/>
      </w:rPr>
    </w:lvl>
    <w:lvl w:ilvl="3" w:tplc="12CCA17A">
      <w:numFmt w:val="bullet"/>
      <w:lvlText w:val="•"/>
      <w:lvlJc w:val="left"/>
      <w:pPr>
        <w:ind w:left="3357" w:hanging="154"/>
      </w:pPr>
      <w:rPr>
        <w:rFonts w:hint="default"/>
        <w:lang w:val="es-ES" w:eastAsia="es-ES" w:bidi="es-ES"/>
      </w:rPr>
    </w:lvl>
    <w:lvl w:ilvl="4" w:tplc="5C1AE6A0">
      <w:numFmt w:val="bullet"/>
      <w:lvlText w:val="•"/>
      <w:lvlJc w:val="left"/>
      <w:pPr>
        <w:ind w:left="4283" w:hanging="154"/>
      </w:pPr>
      <w:rPr>
        <w:rFonts w:hint="default"/>
        <w:lang w:val="es-ES" w:eastAsia="es-ES" w:bidi="es-ES"/>
      </w:rPr>
    </w:lvl>
    <w:lvl w:ilvl="5" w:tplc="3D5686A6">
      <w:numFmt w:val="bullet"/>
      <w:lvlText w:val="•"/>
      <w:lvlJc w:val="left"/>
      <w:pPr>
        <w:ind w:left="5209" w:hanging="154"/>
      </w:pPr>
      <w:rPr>
        <w:rFonts w:hint="default"/>
        <w:lang w:val="es-ES" w:eastAsia="es-ES" w:bidi="es-ES"/>
      </w:rPr>
    </w:lvl>
    <w:lvl w:ilvl="6" w:tplc="24EAACCA">
      <w:numFmt w:val="bullet"/>
      <w:lvlText w:val="•"/>
      <w:lvlJc w:val="left"/>
      <w:pPr>
        <w:ind w:left="6135" w:hanging="154"/>
      </w:pPr>
      <w:rPr>
        <w:rFonts w:hint="default"/>
        <w:lang w:val="es-ES" w:eastAsia="es-ES" w:bidi="es-ES"/>
      </w:rPr>
    </w:lvl>
    <w:lvl w:ilvl="7" w:tplc="52063674">
      <w:numFmt w:val="bullet"/>
      <w:lvlText w:val="•"/>
      <w:lvlJc w:val="left"/>
      <w:pPr>
        <w:ind w:left="7061" w:hanging="154"/>
      </w:pPr>
      <w:rPr>
        <w:rFonts w:hint="default"/>
        <w:lang w:val="es-ES" w:eastAsia="es-ES" w:bidi="es-ES"/>
      </w:rPr>
    </w:lvl>
    <w:lvl w:ilvl="8" w:tplc="66288574">
      <w:numFmt w:val="bullet"/>
      <w:lvlText w:val="•"/>
      <w:lvlJc w:val="left"/>
      <w:pPr>
        <w:ind w:left="7987" w:hanging="154"/>
      </w:pPr>
      <w:rPr>
        <w:rFonts w:hint="default"/>
        <w:lang w:val="es-ES" w:eastAsia="es-ES" w:bidi="es-ES"/>
      </w:rPr>
    </w:lvl>
  </w:abstractNum>
  <w:abstractNum w:abstractNumId="134">
    <w:nsid w:val="38D20C77"/>
    <w:multiLevelType w:val="hybridMultilevel"/>
    <w:tmpl w:val="A3E4D4BC"/>
    <w:lvl w:ilvl="0" w:tplc="DD709F1E">
      <w:start w:val="4"/>
      <w:numFmt w:val="upperRoman"/>
      <w:lvlText w:val="%1."/>
      <w:lvlJc w:val="left"/>
      <w:pPr>
        <w:ind w:left="853" w:hanging="272"/>
      </w:pPr>
      <w:rPr>
        <w:rFonts w:ascii="Arial" w:eastAsia="Arial" w:hAnsi="Arial" w:cs="Arial" w:hint="default"/>
        <w:b/>
        <w:bCs/>
        <w:w w:val="100"/>
        <w:sz w:val="18"/>
        <w:szCs w:val="18"/>
        <w:lang w:val="es-ES" w:eastAsia="es-ES" w:bidi="es-ES"/>
      </w:rPr>
    </w:lvl>
    <w:lvl w:ilvl="1" w:tplc="E3FCDABE">
      <w:numFmt w:val="bullet"/>
      <w:lvlText w:val="•"/>
      <w:lvlJc w:val="left"/>
      <w:pPr>
        <w:ind w:left="1757" w:hanging="272"/>
      </w:pPr>
      <w:rPr>
        <w:rFonts w:hint="default"/>
        <w:lang w:val="es-ES" w:eastAsia="es-ES" w:bidi="es-ES"/>
      </w:rPr>
    </w:lvl>
    <w:lvl w:ilvl="2" w:tplc="2F4AA9E8">
      <w:numFmt w:val="bullet"/>
      <w:lvlText w:val="•"/>
      <w:lvlJc w:val="left"/>
      <w:pPr>
        <w:ind w:left="2655" w:hanging="272"/>
      </w:pPr>
      <w:rPr>
        <w:rFonts w:hint="default"/>
        <w:lang w:val="es-ES" w:eastAsia="es-ES" w:bidi="es-ES"/>
      </w:rPr>
    </w:lvl>
    <w:lvl w:ilvl="3" w:tplc="C840DFAE">
      <w:numFmt w:val="bullet"/>
      <w:lvlText w:val="•"/>
      <w:lvlJc w:val="left"/>
      <w:pPr>
        <w:ind w:left="3553" w:hanging="272"/>
      </w:pPr>
      <w:rPr>
        <w:rFonts w:hint="default"/>
        <w:lang w:val="es-ES" w:eastAsia="es-ES" w:bidi="es-ES"/>
      </w:rPr>
    </w:lvl>
    <w:lvl w:ilvl="4" w:tplc="B0DEA878">
      <w:numFmt w:val="bullet"/>
      <w:lvlText w:val="•"/>
      <w:lvlJc w:val="left"/>
      <w:pPr>
        <w:ind w:left="4451" w:hanging="272"/>
      </w:pPr>
      <w:rPr>
        <w:rFonts w:hint="default"/>
        <w:lang w:val="es-ES" w:eastAsia="es-ES" w:bidi="es-ES"/>
      </w:rPr>
    </w:lvl>
    <w:lvl w:ilvl="5" w:tplc="781E8DDE">
      <w:numFmt w:val="bullet"/>
      <w:lvlText w:val="•"/>
      <w:lvlJc w:val="left"/>
      <w:pPr>
        <w:ind w:left="5349" w:hanging="272"/>
      </w:pPr>
      <w:rPr>
        <w:rFonts w:hint="default"/>
        <w:lang w:val="es-ES" w:eastAsia="es-ES" w:bidi="es-ES"/>
      </w:rPr>
    </w:lvl>
    <w:lvl w:ilvl="6" w:tplc="064CF330">
      <w:numFmt w:val="bullet"/>
      <w:lvlText w:val="•"/>
      <w:lvlJc w:val="left"/>
      <w:pPr>
        <w:ind w:left="6247" w:hanging="272"/>
      </w:pPr>
      <w:rPr>
        <w:rFonts w:hint="default"/>
        <w:lang w:val="es-ES" w:eastAsia="es-ES" w:bidi="es-ES"/>
      </w:rPr>
    </w:lvl>
    <w:lvl w:ilvl="7" w:tplc="063EF97E">
      <w:numFmt w:val="bullet"/>
      <w:lvlText w:val="•"/>
      <w:lvlJc w:val="left"/>
      <w:pPr>
        <w:ind w:left="7145" w:hanging="272"/>
      </w:pPr>
      <w:rPr>
        <w:rFonts w:hint="default"/>
        <w:lang w:val="es-ES" w:eastAsia="es-ES" w:bidi="es-ES"/>
      </w:rPr>
    </w:lvl>
    <w:lvl w:ilvl="8" w:tplc="E2D225B4">
      <w:numFmt w:val="bullet"/>
      <w:lvlText w:val="•"/>
      <w:lvlJc w:val="left"/>
      <w:pPr>
        <w:ind w:left="8043" w:hanging="272"/>
      </w:pPr>
      <w:rPr>
        <w:rFonts w:hint="default"/>
        <w:lang w:val="es-ES" w:eastAsia="es-ES" w:bidi="es-ES"/>
      </w:rPr>
    </w:lvl>
  </w:abstractNum>
  <w:abstractNum w:abstractNumId="135">
    <w:nsid w:val="39373B3E"/>
    <w:multiLevelType w:val="hybridMultilevel"/>
    <w:tmpl w:val="090A3706"/>
    <w:lvl w:ilvl="0" w:tplc="6526EDB2">
      <w:start w:val="1"/>
      <w:numFmt w:val="upperRoman"/>
      <w:lvlText w:val="%1."/>
      <w:lvlJc w:val="left"/>
      <w:pPr>
        <w:ind w:left="980" w:hanging="408"/>
      </w:pPr>
      <w:rPr>
        <w:rFonts w:ascii="Arial" w:eastAsia="Arial" w:hAnsi="Arial" w:cs="Arial" w:hint="default"/>
        <w:b/>
        <w:bCs/>
        <w:spacing w:val="-3"/>
        <w:w w:val="99"/>
        <w:sz w:val="18"/>
        <w:szCs w:val="18"/>
        <w:lang w:val="es-ES" w:eastAsia="es-ES" w:bidi="es-ES"/>
      </w:rPr>
    </w:lvl>
    <w:lvl w:ilvl="1" w:tplc="4F02838A">
      <w:numFmt w:val="bullet"/>
      <w:lvlText w:val="•"/>
      <w:lvlJc w:val="left"/>
      <w:pPr>
        <w:ind w:left="1865" w:hanging="408"/>
      </w:pPr>
      <w:rPr>
        <w:rFonts w:hint="default"/>
        <w:lang w:val="es-ES" w:eastAsia="es-ES" w:bidi="es-ES"/>
      </w:rPr>
    </w:lvl>
    <w:lvl w:ilvl="2" w:tplc="EF147DDA">
      <w:numFmt w:val="bullet"/>
      <w:lvlText w:val="•"/>
      <w:lvlJc w:val="left"/>
      <w:pPr>
        <w:ind w:left="2751" w:hanging="408"/>
      </w:pPr>
      <w:rPr>
        <w:rFonts w:hint="default"/>
        <w:lang w:val="es-ES" w:eastAsia="es-ES" w:bidi="es-ES"/>
      </w:rPr>
    </w:lvl>
    <w:lvl w:ilvl="3" w:tplc="73725916">
      <w:numFmt w:val="bullet"/>
      <w:lvlText w:val="•"/>
      <w:lvlJc w:val="left"/>
      <w:pPr>
        <w:ind w:left="3637" w:hanging="408"/>
      </w:pPr>
      <w:rPr>
        <w:rFonts w:hint="default"/>
        <w:lang w:val="es-ES" w:eastAsia="es-ES" w:bidi="es-ES"/>
      </w:rPr>
    </w:lvl>
    <w:lvl w:ilvl="4" w:tplc="FA38F524">
      <w:numFmt w:val="bullet"/>
      <w:lvlText w:val="•"/>
      <w:lvlJc w:val="left"/>
      <w:pPr>
        <w:ind w:left="4523" w:hanging="408"/>
      </w:pPr>
      <w:rPr>
        <w:rFonts w:hint="default"/>
        <w:lang w:val="es-ES" w:eastAsia="es-ES" w:bidi="es-ES"/>
      </w:rPr>
    </w:lvl>
    <w:lvl w:ilvl="5" w:tplc="0C6625E0">
      <w:numFmt w:val="bullet"/>
      <w:lvlText w:val="•"/>
      <w:lvlJc w:val="left"/>
      <w:pPr>
        <w:ind w:left="5409" w:hanging="408"/>
      </w:pPr>
      <w:rPr>
        <w:rFonts w:hint="default"/>
        <w:lang w:val="es-ES" w:eastAsia="es-ES" w:bidi="es-ES"/>
      </w:rPr>
    </w:lvl>
    <w:lvl w:ilvl="6" w:tplc="4A8C4F58">
      <w:numFmt w:val="bullet"/>
      <w:lvlText w:val="•"/>
      <w:lvlJc w:val="left"/>
      <w:pPr>
        <w:ind w:left="6295" w:hanging="408"/>
      </w:pPr>
      <w:rPr>
        <w:rFonts w:hint="default"/>
        <w:lang w:val="es-ES" w:eastAsia="es-ES" w:bidi="es-ES"/>
      </w:rPr>
    </w:lvl>
    <w:lvl w:ilvl="7" w:tplc="4B1CF578">
      <w:numFmt w:val="bullet"/>
      <w:lvlText w:val="•"/>
      <w:lvlJc w:val="left"/>
      <w:pPr>
        <w:ind w:left="7181" w:hanging="408"/>
      </w:pPr>
      <w:rPr>
        <w:rFonts w:hint="default"/>
        <w:lang w:val="es-ES" w:eastAsia="es-ES" w:bidi="es-ES"/>
      </w:rPr>
    </w:lvl>
    <w:lvl w:ilvl="8" w:tplc="90F48A38">
      <w:numFmt w:val="bullet"/>
      <w:lvlText w:val="•"/>
      <w:lvlJc w:val="left"/>
      <w:pPr>
        <w:ind w:left="8067" w:hanging="408"/>
      </w:pPr>
      <w:rPr>
        <w:rFonts w:hint="default"/>
        <w:lang w:val="es-ES" w:eastAsia="es-ES" w:bidi="es-ES"/>
      </w:rPr>
    </w:lvl>
  </w:abstractNum>
  <w:abstractNum w:abstractNumId="136">
    <w:nsid w:val="39F76675"/>
    <w:multiLevelType w:val="hybridMultilevel"/>
    <w:tmpl w:val="E1D06D9A"/>
    <w:lvl w:ilvl="0" w:tplc="0AF22FE0">
      <w:start w:val="1"/>
      <w:numFmt w:val="upperRoman"/>
      <w:lvlText w:val="%1."/>
      <w:lvlJc w:val="left"/>
      <w:pPr>
        <w:ind w:left="822" w:hanging="240"/>
      </w:pPr>
      <w:rPr>
        <w:rFonts w:ascii="Arial" w:eastAsia="Arial" w:hAnsi="Arial" w:cs="Arial" w:hint="default"/>
        <w:b/>
        <w:bCs/>
        <w:spacing w:val="-11"/>
        <w:w w:val="99"/>
        <w:sz w:val="18"/>
        <w:szCs w:val="18"/>
        <w:lang w:val="es-ES" w:eastAsia="es-ES" w:bidi="es-ES"/>
      </w:rPr>
    </w:lvl>
    <w:lvl w:ilvl="1" w:tplc="27CE67B0">
      <w:numFmt w:val="bullet"/>
      <w:lvlText w:val="•"/>
      <w:lvlJc w:val="left"/>
      <w:pPr>
        <w:ind w:left="1721" w:hanging="240"/>
      </w:pPr>
      <w:rPr>
        <w:rFonts w:hint="default"/>
        <w:lang w:val="es-ES" w:eastAsia="es-ES" w:bidi="es-ES"/>
      </w:rPr>
    </w:lvl>
    <w:lvl w:ilvl="2" w:tplc="52E466F2">
      <w:numFmt w:val="bullet"/>
      <w:lvlText w:val="•"/>
      <w:lvlJc w:val="left"/>
      <w:pPr>
        <w:ind w:left="2623" w:hanging="240"/>
      </w:pPr>
      <w:rPr>
        <w:rFonts w:hint="default"/>
        <w:lang w:val="es-ES" w:eastAsia="es-ES" w:bidi="es-ES"/>
      </w:rPr>
    </w:lvl>
    <w:lvl w:ilvl="3" w:tplc="D57A4AC4">
      <w:numFmt w:val="bullet"/>
      <w:lvlText w:val="•"/>
      <w:lvlJc w:val="left"/>
      <w:pPr>
        <w:ind w:left="3525" w:hanging="240"/>
      </w:pPr>
      <w:rPr>
        <w:rFonts w:hint="default"/>
        <w:lang w:val="es-ES" w:eastAsia="es-ES" w:bidi="es-ES"/>
      </w:rPr>
    </w:lvl>
    <w:lvl w:ilvl="4" w:tplc="AD58B98A">
      <w:numFmt w:val="bullet"/>
      <w:lvlText w:val="•"/>
      <w:lvlJc w:val="left"/>
      <w:pPr>
        <w:ind w:left="4427" w:hanging="240"/>
      </w:pPr>
      <w:rPr>
        <w:rFonts w:hint="default"/>
        <w:lang w:val="es-ES" w:eastAsia="es-ES" w:bidi="es-ES"/>
      </w:rPr>
    </w:lvl>
    <w:lvl w:ilvl="5" w:tplc="97AC32F4">
      <w:numFmt w:val="bullet"/>
      <w:lvlText w:val="•"/>
      <w:lvlJc w:val="left"/>
      <w:pPr>
        <w:ind w:left="5329" w:hanging="240"/>
      </w:pPr>
      <w:rPr>
        <w:rFonts w:hint="default"/>
        <w:lang w:val="es-ES" w:eastAsia="es-ES" w:bidi="es-ES"/>
      </w:rPr>
    </w:lvl>
    <w:lvl w:ilvl="6" w:tplc="07B4DD7A">
      <w:numFmt w:val="bullet"/>
      <w:lvlText w:val="•"/>
      <w:lvlJc w:val="left"/>
      <w:pPr>
        <w:ind w:left="6231" w:hanging="240"/>
      </w:pPr>
      <w:rPr>
        <w:rFonts w:hint="default"/>
        <w:lang w:val="es-ES" w:eastAsia="es-ES" w:bidi="es-ES"/>
      </w:rPr>
    </w:lvl>
    <w:lvl w:ilvl="7" w:tplc="1DC68124">
      <w:numFmt w:val="bullet"/>
      <w:lvlText w:val="•"/>
      <w:lvlJc w:val="left"/>
      <w:pPr>
        <w:ind w:left="7133" w:hanging="240"/>
      </w:pPr>
      <w:rPr>
        <w:rFonts w:hint="default"/>
        <w:lang w:val="es-ES" w:eastAsia="es-ES" w:bidi="es-ES"/>
      </w:rPr>
    </w:lvl>
    <w:lvl w:ilvl="8" w:tplc="E69A630E">
      <w:numFmt w:val="bullet"/>
      <w:lvlText w:val="•"/>
      <w:lvlJc w:val="left"/>
      <w:pPr>
        <w:ind w:left="8035" w:hanging="240"/>
      </w:pPr>
      <w:rPr>
        <w:rFonts w:hint="default"/>
        <w:lang w:val="es-ES" w:eastAsia="es-ES" w:bidi="es-ES"/>
      </w:rPr>
    </w:lvl>
  </w:abstractNum>
  <w:abstractNum w:abstractNumId="137">
    <w:nsid w:val="3A051B35"/>
    <w:multiLevelType w:val="hybridMultilevel"/>
    <w:tmpl w:val="0A6E8D32"/>
    <w:lvl w:ilvl="0" w:tplc="4D12084C">
      <w:start w:val="1"/>
      <w:numFmt w:val="lowerLetter"/>
      <w:lvlText w:val="%1)."/>
      <w:lvlJc w:val="left"/>
      <w:pPr>
        <w:ind w:left="642" w:hanging="286"/>
      </w:pPr>
      <w:rPr>
        <w:rFonts w:ascii="Arial" w:eastAsia="Arial" w:hAnsi="Arial" w:cs="Arial" w:hint="default"/>
        <w:b/>
        <w:bCs/>
        <w:spacing w:val="-25"/>
        <w:w w:val="99"/>
        <w:sz w:val="18"/>
        <w:szCs w:val="18"/>
        <w:lang w:val="es-ES" w:eastAsia="es-ES" w:bidi="es-ES"/>
      </w:rPr>
    </w:lvl>
    <w:lvl w:ilvl="1" w:tplc="BA4C8140">
      <w:numFmt w:val="bullet"/>
      <w:lvlText w:val="•"/>
      <w:lvlJc w:val="left"/>
      <w:pPr>
        <w:ind w:left="1559" w:hanging="286"/>
      </w:pPr>
      <w:rPr>
        <w:rFonts w:hint="default"/>
        <w:lang w:val="es-ES" w:eastAsia="es-ES" w:bidi="es-ES"/>
      </w:rPr>
    </w:lvl>
    <w:lvl w:ilvl="2" w:tplc="F1A63046">
      <w:numFmt w:val="bullet"/>
      <w:lvlText w:val="•"/>
      <w:lvlJc w:val="left"/>
      <w:pPr>
        <w:ind w:left="2479" w:hanging="286"/>
      </w:pPr>
      <w:rPr>
        <w:rFonts w:hint="default"/>
        <w:lang w:val="es-ES" w:eastAsia="es-ES" w:bidi="es-ES"/>
      </w:rPr>
    </w:lvl>
    <w:lvl w:ilvl="3" w:tplc="411EA0B4">
      <w:numFmt w:val="bullet"/>
      <w:lvlText w:val="•"/>
      <w:lvlJc w:val="left"/>
      <w:pPr>
        <w:ind w:left="3399" w:hanging="286"/>
      </w:pPr>
      <w:rPr>
        <w:rFonts w:hint="default"/>
        <w:lang w:val="es-ES" w:eastAsia="es-ES" w:bidi="es-ES"/>
      </w:rPr>
    </w:lvl>
    <w:lvl w:ilvl="4" w:tplc="C26ADD76">
      <w:numFmt w:val="bullet"/>
      <w:lvlText w:val="•"/>
      <w:lvlJc w:val="left"/>
      <w:pPr>
        <w:ind w:left="4319" w:hanging="286"/>
      </w:pPr>
      <w:rPr>
        <w:rFonts w:hint="default"/>
        <w:lang w:val="es-ES" w:eastAsia="es-ES" w:bidi="es-ES"/>
      </w:rPr>
    </w:lvl>
    <w:lvl w:ilvl="5" w:tplc="90C43258">
      <w:numFmt w:val="bullet"/>
      <w:lvlText w:val="•"/>
      <w:lvlJc w:val="left"/>
      <w:pPr>
        <w:ind w:left="5239" w:hanging="286"/>
      </w:pPr>
      <w:rPr>
        <w:rFonts w:hint="default"/>
        <w:lang w:val="es-ES" w:eastAsia="es-ES" w:bidi="es-ES"/>
      </w:rPr>
    </w:lvl>
    <w:lvl w:ilvl="6" w:tplc="B2141D5A">
      <w:numFmt w:val="bullet"/>
      <w:lvlText w:val="•"/>
      <w:lvlJc w:val="left"/>
      <w:pPr>
        <w:ind w:left="6159" w:hanging="286"/>
      </w:pPr>
      <w:rPr>
        <w:rFonts w:hint="default"/>
        <w:lang w:val="es-ES" w:eastAsia="es-ES" w:bidi="es-ES"/>
      </w:rPr>
    </w:lvl>
    <w:lvl w:ilvl="7" w:tplc="68BC8E84">
      <w:numFmt w:val="bullet"/>
      <w:lvlText w:val="•"/>
      <w:lvlJc w:val="left"/>
      <w:pPr>
        <w:ind w:left="7079" w:hanging="286"/>
      </w:pPr>
      <w:rPr>
        <w:rFonts w:hint="default"/>
        <w:lang w:val="es-ES" w:eastAsia="es-ES" w:bidi="es-ES"/>
      </w:rPr>
    </w:lvl>
    <w:lvl w:ilvl="8" w:tplc="D23CD10E">
      <w:numFmt w:val="bullet"/>
      <w:lvlText w:val="•"/>
      <w:lvlJc w:val="left"/>
      <w:pPr>
        <w:ind w:left="7999" w:hanging="286"/>
      </w:pPr>
      <w:rPr>
        <w:rFonts w:hint="default"/>
        <w:lang w:val="es-ES" w:eastAsia="es-ES" w:bidi="es-ES"/>
      </w:rPr>
    </w:lvl>
  </w:abstractNum>
  <w:abstractNum w:abstractNumId="138">
    <w:nsid w:val="3A075192"/>
    <w:multiLevelType w:val="hybridMultilevel"/>
    <w:tmpl w:val="B1FEECEA"/>
    <w:lvl w:ilvl="0" w:tplc="941C6CFE">
      <w:start w:val="1"/>
      <w:numFmt w:val="upperRoman"/>
      <w:lvlText w:val="%1."/>
      <w:lvlJc w:val="left"/>
      <w:pPr>
        <w:ind w:left="1302" w:hanging="360"/>
      </w:pPr>
      <w:rPr>
        <w:rFonts w:ascii="Arial" w:eastAsia="Arial" w:hAnsi="Arial" w:cs="Arial" w:hint="default"/>
        <w:b/>
        <w:bCs/>
        <w:spacing w:val="-1"/>
        <w:w w:val="99"/>
        <w:sz w:val="18"/>
        <w:szCs w:val="18"/>
        <w:lang w:val="es-ES" w:eastAsia="es-ES" w:bidi="es-ES"/>
      </w:rPr>
    </w:lvl>
    <w:lvl w:ilvl="1" w:tplc="080A0019" w:tentative="1">
      <w:start w:val="1"/>
      <w:numFmt w:val="lowerLetter"/>
      <w:lvlText w:val="%2."/>
      <w:lvlJc w:val="left"/>
      <w:pPr>
        <w:ind w:left="2022" w:hanging="360"/>
      </w:pPr>
    </w:lvl>
    <w:lvl w:ilvl="2" w:tplc="080A001B" w:tentative="1">
      <w:start w:val="1"/>
      <w:numFmt w:val="lowerRoman"/>
      <w:lvlText w:val="%3."/>
      <w:lvlJc w:val="right"/>
      <w:pPr>
        <w:ind w:left="2742" w:hanging="180"/>
      </w:pPr>
    </w:lvl>
    <w:lvl w:ilvl="3" w:tplc="080A000F" w:tentative="1">
      <w:start w:val="1"/>
      <w:numFmt w:val="decimal"/>
      <w:lvlText w:val="%4."/>
      <w:lvlJc w:val="left"/>
      <w:pPr>
        <w:ind w:left="3462" w:hanging="360"/>
      </w:pPr>
    </w:lvl>
    <w:lvl w:ilvl="4" w:tplc="080A0019" w:tentative="1">
      <w:start w:val="1"/>
      <w:numFmt w:val="lowerLetter"/>
      <w:lvlText w:val="%5."/>
      <w:lvlJc w:val="left"/>
      <w:pPr>
        <w:ind w:left="4182" w:hanging="360"/>
      </w:pPr>
    </w:lvl>
    <w:lvl w:ilvl="5" w:tplc="080A001B" w:tentative="1">
      <w:start w:val="1"/>
      <w:numFmt w:val="lowerRoman"/>
      <w:lvlText w:val="%6."/>
      <w:lvlJc w:val="right"/>
      <w:pPr>
        <w:ind w:left="4902" w:hanging="180"/>
      </w:pPr>
    </w:lvl>
    <w:lvl w:ilvl="6" w:tplc="080A000F" w:tentative="1">
      <w:start w:val="1"/>
      <w:numFmt w:val="decimal"/>
      <w:lvlText w:val="%7."/>
      <w:lvlJc w:val="left"/>
      <w:pPr>
        <w:ind w:left="5622" w:hanging="360"/>
      </w:pPr>
    </w:lvl>
    <w:lvl w:ilvl="7" w:tplc="080A0019" w:tentative="1">
      <w:start w:val="1"/>
      <w:numFmt w:val="lowerLetter"/>
      <w:lvlText w:val="%8."/>
      <w:lvlJc w:val="left"/>
      <w:pPr>
        <w:ind w:left="6342" w:hanging="360"/>
      </w:pPr>
    </w:lvl>
    <w:lvl w:ilvl="8" w:tplc="080A001B" w:tentative="1">
      <w:start w:val="1"/>
      <w:numFmt w:val="lowerRoman"/>
      <w:lvlText w:val="%9."/>
      <w:lvlJc w:val="right"/>
      <w:pPr>
        <w:ind w:left="7062" w:hanging="180"/>
      </w:pPr>
    </w:lvl>
  </w:abstractNum>
  <w:abstractNum w:abstractNumId="139">
    <w:nsid w:val="3A533C98"/>
    <w:multiLevelType w:val="hybridMultilevel"/>
    <w:tmpl w:val="A28EC61C"/>
    <w:lvl w:ilvl="0" w:tplc="9A12308E">
      <w:start w:val="1"/>
      <w:numFmt w:val="lowerLetter"/>
      <w:lvlText w:val="%1)."/>
      <w:lvlJc w:val="left"/>
      <w:pPr>
        <w:ind w:left="582" w:hanging="281"/>
      </w:pPr>
      <w:rPr>
        <w:rFonts w:ascii="Arial" w:eastAsia="Arial" w:hAnsi="Arial" w:cs="Arial" w:hint="default"/>
        <w:b/>
        <w:bCs/>
        <w:w w:val="99"/>
        <w:sz w:val="18"/>
        <w:szCs w:val="18"/>
        <w:lang w:val="es-ES" w:eastAsia="es-ES" w:bidi="es-ES"/>
      </w:rPr>
    </w:lvl>
    <w:lvl w:ilvl="1" w:tplc="09E84F4E">
      <w:numFmt w:val="bullet"/>
      <w:lvlText w:val="•"/>
      <w:lvlJc w:val="left"/>
      <w:pPr>
        <w:ind w:left="1505" w:hanging="281"/>
      </w:pPr>
      <w:rPr>
        <w:rFonts w:hint="default"/>
        <w:lang w:val="es-ES" w:eastAsia="es-ES" w:bidi="es-ES"/>
      </w:rPr>
    </w:lvl>
    <w:lvl w:ilvl="2" w:tplc="C64829C2">
      <w:numFmt w:val="bullet"/>
      <w:lvlText w:val="•"/>
      <w:lvlJc w:val="left"/>
      <w:pPr>
        <w:ind w:left="2431" w:hanging="281"/>
      </w:pPr>
      <w:rPr>
        <w:rFonts w:hint="default"/>
        <w:lang w:val="es-ES" w:eastAsia="es-ES" w:bidi="es-ES"/>
      </w:rPr>
    </w:lvl>
    <w:lvl w:ilvl="3" w:tplc="4F0AC33C">
      <w:numFmt w:val="bullet"/>
      <w:lvlText w:val="•"/>
      <w:lvlJc w:val="left"/>
      <w:pPr>
        <w:ind w:left="3357" w:hanging="281"/>
      </w:pPr>
      <w:rPr>
        <w:rFonts w:hint="default"/>
        <w:lang w:val="es-ES" w:eastAsia="es-ES" w:bidi="es-ES"/>
      </w:rPr>
    </w:lvl>
    <w:lvl w:ilvl="4" w:tplc="6BDE936A">
      <w:numFmt w:val="bullet"/>
      <w:lvlText w:val="•"/>
      <w:lvlJc w:val="left"/>
      <w:pPr>
        <w:ind w:left="4283" w:hanging="281"/>
      </w:pPr>
      <w:rPr>
        <w:rFonts w:hint="default"/>
        <w:lang w:val="es-ES" w:eastAsia="es-ES" w:bidi="es-ES"/>
      </w:rPr>
    </w:lvl>
    <w:lvl w:ilvl="5" w:tplc="D6D0727E">
      <w:numFmt w:val="bullet"/>
      <w:lvlText w:val="•"/>
      <w:lvlJc w:val="left"/>
      <w:pPr>
        <w:ind w:left="5209" w:hanging="281"/>
      </w:pPr>
      <w:rPr>
        <w:rFonts w:hint="default"/>
        <w:lang w:val="es-ES" w:eastAsia="es-ES" w:bidi="es-ES"/>
      </w:rPr>
    </w:lvl>
    <w:lvl w:ilvl="6" w:tplc="C062EEEE">
      <w:numFmt w:val="bullet"/>
      <w:lvlText w:val="•"/>
      <w:lvlJc w:val="left"/>
      <w:pPr>
        <w:ind w:left="6135" w:hanging="281"/>
      </w:pPr>
      <w:rPr>
        <w:rFonts w:hint="default"/>
        <w:lang w:val="es-ES" w:eastAsia="es-ES" w:bidi="es-ES"/>
      </w:rPr>
    </w:lvl>
    <w:lvl w:ilvl="7" w:tplc="CBB442C4">
      <w:numFmt w:val="bullet"/>
      <w:lvlText w:val="•"/>
      <w:lvlJc w:val="left"/>
      <w:pPr>
        <w:ind w:left="7061" w:hanging="281"/>
      </w:pPr>
      <w:rPr>
        <w:rFonts w:hint="default"/>
        <w:lang w:val="es-ES" w:eastAsia="es-ES" w:bidi="es-ES"/>
      </w:rPr>
    </w:lvl>
    <w:lvl w:ilvl="8" w:tplc="E7069384">
      <w:numFmt w:val="bullet"/>
      <w:lvlText w:val="•"/>
      <w:lvlJc w:val="left"/>
      <w:pPr>
        <w:ind w:left="7987" w:hanging="281"/>
      </w:pPr>
      <w:rPr>
        <w:rFonts w:hint="default"/>
        <w:lang w:val="es-ES" w:eastAsia="es-ES" w:bidi="es-ES"/>
      </w:rPr>
    </w:lvl>
  </w:abstractNum>
  <w:abstractNum w:abstractNumId="140">
    <w:nsid w:val="3A796934"/>
    <w:multiLevelType w:val="hybridMultilevel"/>
    <w:tmpl w:val="7794F65A"/>
    <w:lvl w:ilvl="0" w:tplc="A642DF5E">
      <w:start w:val="1"/>
      <w:numFmt w:val="upperRoman"/>
      <w:lvlText w:val="%1."/>
      <w:lvlJc w:val="left"/>
      <w:pPr>
        <w:ind w:left="582" w:hanging="197"/>
      </w:pPr>
      <w:rPr>
        <w:rFonts w:ascii="Arial" w:eastAsia="Arial" w:hAnsi="Arial" w:cs="Arial" w:hint="default"/>
        <w:b/>
        <w:bCs/>
        <w:spacing w:val="-6"/>
        <w:w w:val="99"/>
        <w:sz w:val="18"/>
        <w:szCs w:val="18"/>
        <w:lang w:val="es-ES" w:eastAsia="es-ES" w:bidi="es-ES"/>
      </w:rPr>
    </w:lvl>
    <w:lvl w:ilvl="1" w:tplc="C546A34C">
      <w:numFmt w:val="bullet"/>
      <w:lvlText w:val="•"/>
      <w:lvlJc w:val="left"/>
      <w:pPr>
        <w:ind w:left="1505" w:hanging="197"/>
      </w:pPr>
      <w:rPr>
        <w:rFonts w:hint="default"/>
        <w:lang w:val="es-ES" w:eastAsia="es-ES" w:bidi="es-ES"/>
      </w:rPr>
    </w:lvl>
    <w:lvl w:ilvl="2" w:tplc="1D129D82">
      <w:numFmt w:val="bullet"/>
      <w:lvlText w:val="•"/>
      <w:lvlJc w:val="left"/>
      <w:pPr>
        <w:ind w:left="2431" w:hanging="197"/>
      </w:pPr>
      <w:rPr>
        <w:rFonts w:hint="default"/>
        <w:lang w:val="es-ES" w:eastAsia="es-ES" w:bidi="es-ES"/>
      </w:rPr>
    </w:lvl>
    <w:lvl w:ilvl="3" w:tplc="23A4A956">
      <w:numFmt w:val="bullet"/>
      <w:lvlText w:val="•"/>
      <w:lvlJc w:val="left"/>
      <w:pPr>
        <w:ind w:left="3357" w:hanging="197"/>
      </w:pPr>
      <w:rPr>
        <w:rFonts w:hint="default"/>
        <w:lang w:val="es-ES" w:eastAsia="es-ES" w:bidi="es-ES"/>
      </w:rPr>
    </w:lvl>
    <w:lvl w:ilvl="4" w:tplc="FD680F04">
      <w:numFmt w:val="bullet"/>
      <w:lvlText w:val="•"/>
      <w:lvlJc w:val="left"/>
      <w:pPr>
        <w:ind w:left="4283" w:hanging="197"/>
      </w:pPr>
      <w:rPr>
        <w:rFonts w:hint="default"/>
        <w:lang w:val="es-ES" w:eastAsia="es-ES" w:bidi="es-ES"/>
      </w:rPr>
    </w:lvl>
    <w:lvl w:ilvl="5" w:tplc="4BF2F9C0">
      <w:numFmt w:val="bullet"/>
      <w:lvlText w:val="•"/>
      <w:lvlJc w:val="left"/>
      <w:pPr>
        <w:ind w:left="5209" w:hanging="197"/>
      </w:pPr>
      <w:rPr>
        <w:rFonts w:hint="default"/>
        <w:lang w:val="es-ES" w:eastAsia="es-ES" w:bidi="es-ES"/>
      </w:rPr>
    </w:lvl>
    <w:lvl w:ilvl="6" w:tplc="D186950E">
      <w:numFmt w:val="bullet"/>
      <w:lvlText w:val="•"/>
      <w:lvlJc w:val="left"/>
      <w:pPr>
        <w:ind w:left="6135" w:hanging="197"/>
      </w:pPr>
      <w:rPr>
        <w:rFonts w:hint="default"/>
        <w:lang w:val="es-ES" w:eastAsia="es-ES" w:bidi="es-ES"/>
      </w:rPr>
    </w:lvl>
    <w:lvl w:ilvl="7" w:tplc="E7008372">
      <w:numFmt w:val="bullet"/>
      <w:lvlText w:val="•"/>
      <w:lvlJc w:val="left"/>
      <w:pPr>
        <w:ind w:left="7061" w:hanging="197"/>
      </w:pPr>
      <w:rPr>
        <w:rFonts w:hint="default"/>
        <w:lang w:val="es-ES" w:eastAsia="es-ES" w:bidi="es-ES"/>
      </w:rPr>
    </w:lvl>
    <w:lvl w:ilvl="8" w:tplc="360A85FE">
      <w:numFmt w:val="bullet"/>
      <w:lvlText w:val="•"/>
      <w:lvlJc w:val="left"/>
      <w:pPr>
        <w:ind w:left="7987" w:hanging="197"/>
      </w:pPr>
      <w:rPr>
        <w:rFonts w:hint="default"/>
        <w:lang w:val="es-ES" w:eastAsia="es-ES" w:bidi="es-ES"/>
      </w:rPr>
    </w:lvl>
  </w:abstractNum>
  <w:abstractNum w:abstractNumId="141">
    <w:nsid w:val="3BA328E3"/>
    <w:multiLevelType w:val="hybridMultilevel"/>
    <w:tmpl w:val="7068B8C0"/>
    <w:lvl w:ilvl="0" w:tplc="53B47D66">
      <w:start w:val="2"/>
      <w:numFmt w:val="upperRoman"/>
      <w:lvlText w:val="%1."/>
      <w:lvlJc w:val="left"/>
      <w:pPr>
        <w:ind w:left="1002" w:hanging="430"/>
      </w:pPr>
      <w:rPr>
        <w:rFonts w:ascii="Arial" w:eastAsia="Arial" w:hAnsi="Arial" w:cs="Arial" w:hint="default"/>
        <w:b/>
        <w:bCs/>
        <w:spacing w:val="-3"/>
        <w:w w:val="99"/>
        <w:sz w:val="18"/>
        <w:szCs w:val="18"/>
        <w:lang w:val="es-ES" w:eastAsia="es-ES" w:bidi="es-ES"/>
      </w:rPr>
    </w:lvl>
    <w:lvl w:ilvl="1" w:tplc="5756D36A">
      <w:numFmt w:val="bullet"/>
      <w:lvlText w:val="•"/>
      <w:lvlJc w:val="left"/>
      <w:pPr>
        <w:ind w:left="1883" w:hanging="430"/>
      </w:pPr>
      <w:rPr>
        <w:rFonts w:hint="default"/>
        <w:lang w:val="es-ES" w:eastAsia="es-ES" w:bidi="es-ES"/>
      </w:rPr>
    </w:lvl>
    <w:lvl w:ilvl="2" w:tplc="3E26B94E">
      <w:numFmt w:val="bullet"/>
      <w:lvlText w:val="•"/>
      <w:lvlJc w:val="left"/>
      <w:pPr>
        <w:ind w:left="2767" w:hanging="430"/>
      </w:pPr>
      <w:rPr>
        <w:rFonts w:hint="default"/>
        <w:lang w:val="es-ES" w:eastAsia="es-ES" w:bidi="es-ES"/>
      </w:rPr>
    </w:lvl>
    <w:lvl w:ilvl="3" w:tplc="6F7A3C2C">
      <w:numFmt w:val="bullet"/>
      <w:lvlText w:val="•"/>
      <w:lvlJc w:val="left"/>
      <w:pPr>
        <w:ind w:left="3651" w:hanging="430"/>
      </w:pPr>
      <w:rPr>
        <w:rFonts w:hint="default"/>
        <w:lang w:val="es-ES" w:eastAsia="es-ES" w:bidi="es-ES"/>
      </w:rPr>
    </w:lvl>
    <w:lvl w:ilvl="4" w:tplc="C4A47CAE">
      <w:numFmt w:val="bullet"/>
      <w:lvlText w:val="•"/>
      <w:lvlJc w:val="left"/>
      <w:pPr>
        <w:ind w:left="4535" w:hanging="430"/>
      </w:pPr>
      <w:rPr>
        <w:rFonts w:hint="default"/>
        <w:lang w:val="es-ES" w:eastAsia="es-ES" w:bidi="es-ES"/>
      </w:rPr>
    </w:lvl>
    <w:lvl w:ilvl="5" w:tplc="99281AB4">
      <w:numFmt w:val="bullet"/>
      <w:lvlText w:val="•"/>
      <w:lvlJc w:val="left"/>
      <w:pPr>
        <w:ind w:left="5419" w:hanging="430"/>
      </w:pPr>
      <w:rPr>
        <w:rFonts w:hint="default"/>
        <w:lang w:val="es-ES" w:eastAsia="es-ES" w:bidi="es-ES"/>
      </w:rPr>
    </w:lvl>
    <w:lvl w:ilvl="6" w:tplc="D11CBFC4">
      <w:numFmt w:val="bullet"/>
      <w:lvlText w:val="•"/>
      <w:lvlJc w:val="left"/>
      <w:pPr>
        <w:ind w:left="6303" w:hanging="430"/>
      </w:pPr>
      <w:rPr>
        <w:rFonts w:hint="default"/>
        <w:lang w:val="es-ES" w:eastAsia="es-ES" w:bidi="es-ES"/>
      </w:rPr>
    </w:lvl>
    <w:lvl w:ilvl="7" w:tplc="63C4AB3E">
      <w:numFmt w:val="bullet"/>
      <w:lvlText w:val="•"/>
      <w:lvlJc w:val="left"/>
      <w:pPr>
        <w:ind w:left="7187" w:hanging="430"/>
      </w:pPr>
      <w:rPr>
        <w:rFonts w:hint="default"/>
        <w:lang w:val="es-ES" w:eastAsia="es-ES" w:bidi="es-ES"/>
      </w:rPr>
    </w:lvl>
    <w:lvl w:ilvl="8" w:tplc="D756A122">
      <w:numFmt w:val="bullet"/>
      <w:lvlText w:val="•"/>
      <w:lvlJc w:val="left"/>
      <w:pPr>
        <w:ind w:left="8071" w:hanging="430"/>
      </w:pPr>
      <w:rPr>
        <w:rFonts w:hint="default"/>
        <w:lang w:val="es-ES" w:eastAsia="es-ES" w:bidi="es-ES"/>
      </w:rPr>
    </w:lvl>
  </w:abstractNum>
  <w:abstractNum w:abstractNumId="142">
    <w:nsid w:val="3C357439"/>
    <w:multiLevelType w:val="hybridMultilevel"/>
    <w:tmpl w:val="F4D05ADC"/>
    <w:lvl w:ilvl="0" w:tplc="11F667A8">
      <w:start w:val="1"/>
      <w:numFmt w:val="lowerLetter"/>
      <w:lvlText w:val="%1)."/>
      <w:lvlJc w:val="left"/>
      <w:pPr>
        <w:ind w:left="642" w:hanging="291"/>
      </w:pPr>
      <w:rPr>
        <w:rFonts w:ascii="Arial" w:eastAsia="Arial" w:hAnsi="Arial" w:cs="Arial" w:hint="default"/>
        <w:b/>
        <w:bCs/>
        <w:spacing w:val="-24"/>
        <w:w w:val="99"/>
        <w:sz w:val="18"/>
        <w:szCs w:val="18"/>
        <w:lang w:val="es-ES" w:eastAsia="es-ES" w:bidi="es-ES"/>
      </w:rPr>
    </w:lvl>
    <w:lvl w:ilvl="1" w:tplc="0178DAAC">
      <w:numFmt w:val="bullet"/>
      <w:lvlText w:val="•"/>
      <w:lvlJc w:val="left"/>
      <w:pPr>
        <w:ind w:left="1559" w:hanging="291"/>
      </w:pPr>
      <w:rPr>
        <w:rFonts w:hint="default"/>
        <w:lang w:val="es-ES" w:eastAsia="es-ES" w:bidi="es-ES"/>
      </w:rPr>
    </w:lvl>
    <w:lvl w:ilvl="2" w:tplc="AC46978C">
      <w:numFmt w:val="bullet"/>
      <w:lvlText w:val="•"/>
      <w:lvlJc w:val="left"/>
      <w:pPr>
        <w:ind w:left="2479" w:hanging="291"/>
      </w:pPr>
      <w:rPr>
        <w:rFonts w:hint="default"/>
        <w:lang w:val="es-ES" w:eastAsia="es-ES" w:bidi="es-ES"/>
      </w:rPr>
    </w:lvl>
    <w:lvl w:ilvl="3" w:tplc="7F767086">
      <w:numFmt w:val="bullet"/>
      <w:lvlText w:val="•"/>
      <w:lvlJc w:val="left"/>
      <w:pPr>
        <w:ind w:left="3399" w:hanging="291"/>
      </w:pPr>
      <w:rPr>
        <w:rFonts w:hint="default"/>
        <w:lang w:val="es-ES" w:eastAsia="es-ES" w:bidi="es-ES"/>
      </w:rPr>
    </w:lvl>
    <w:lvl w:ilvl="4" w:tplc="491C2EE6">
      <w:numFmt w:val="bullet"/>
      <w:lvlText w:val="•"/>
      <w:lvlJc w:val="left"/>
      <w:pPr>
        <w:ind w:left="4319" w:hanging="291"/>
      </w:pPr>
      <w:rPr>
        <w:rFonts w:hint="default"/>
        <w:lang w:val="es-ES" w:eastAsia="es-ES" w:bidi="es-ES"/>
      </w:rPr>
    </w:lvl>
    <w:lvl w:ilvl="5" w:tplc="AB30F166">
      <w:numFmt w:val="bullet"/>
      <w:lvlText w:val="•"/>
      <w:lvlJc w:val="left"/>
      <w:pPr>
        <w:ind w:left="5239" w:hanging="291"/>
      </w:pPr>
      <w:rPr>
        <w:rFonts w:hint="default"/>
        <w:lang w:val="es-ES" w:eastAsia="es-ES" w:bidi="es-ES"/>
      </w:rPr>
    </w:lvl>
    <w:lvl w:ilvl="6" w:tplc="75522DA0">
      <w:numFmt w:val="bullet"/>
      <w:lvlText w:val="•"/>
      <w:lvlJc w:val="left"/>
      <w:pPr>
        <w:ind w:left="6159" w:hanging="291"/>
      </w:pPr>
      <w:rPr>
        <w:rFonts w:hint="default"/>
        <w:lang w:val="es-ES" w:eastAsia="es-ES" w:bidi="es-ES"/>
      </w:rPr>
    </w:lvl>
    <w:lvl w:ilvl="7" w:tplc="DE4E0B00">
      <w:numFmt w:val="bullet"/>
      <w:lvlText w:val="•"/>
      <w:lvlJc w:val="left"/>
      <w:pPr>
        <w:ind w:left="7079" w:hanging="291"/>
      </w:pPr>
      <w:rPr>
        <w:rFonts w:hint="default"/>
        <w:lang w:val="es-ES" w:eastAsia="es-ES" w:bidi="es-ES"/>
      </w:rPr>
    </w:lvl>
    <w:lvl w:ilvl="8" w:tplc="4C40A072">
      <w:numFmt w:val="bullet"/>
      <w:lvlText w:val="•"/>
      <w:lvlJc w:val="left"/>
      <w:pPr>
        <w:ind w:left="7999" w:hanging="291"/>
      </w:pPr>
      <w:rPr>
        <w:rFonts w:hint="default"/>
        <w:lang w:val="es-ES" w:eastAsia="es-ES" w:bidi="es-ES"/>
      </w:rPr>
    </w:lvl>
  </w:abstractNum>
  <w:abstractNum w:abstractNumId="143">
    <w:nsid w:val="3C536E4C"/>
    <w:multiLevelType w:val="hybridMultilevel"/>
    <w:tmpl w:val="4A787124"/>
    <w:lvl w:ilvl="0" w:tplc="E26CD94A">
      <w:start w:val="1"/>
      <w:numFmt w:val="upperRoman"/>
      <w:lvlText w:val="%1."/>
      <w:lvlJc w:val="left"/>
      <w:pPr>
        <w:ind w:left="582" w:hanging="183"/>
      </w:pPr>
      <w:rPr>
        <w:rFonts w:ascii="Arial" w:eastAsia="Arial" w:hAnsi="Arial" w:cs="Arial" w:hint="default"/>
        <w:b/>
        <w:bCs/>
        <w:spacing w:val="-21"/>
        <w:w w:val="99"/>
        <w:sz w:val="18"/>
        <w:szCs w:val="18"/>
        <w:lang w:val="es-ES" w:eastAsia="es-ES" w:bidi="es-ES"/>
      </w:rPr>
    </w:lvl>
    <w:lvl w:ilvl="1" w:tplc="8EDADB54">
      <w:numFmt w:val="bullet"/>
      <w:lvlText w:val="•"/>
      <w:lvlJc w:val="left"/>
      <w:pPr>
        <w:ind w:left="1505" w:hanging="183"/>
      </w:pPr>
      <w:rPr>
        <w:rFonts w:hint="default"/>
        <w:lang w:val="es-ES" w:eastAsia="es-ES" w:bidi="es-ES"/>
      </w:rPr>
    </w:lvl>
    <w:lvl w:ilvl="2" w:tplc="C4928CF2">
      <w:numFmt w:val="bullet"/>
      <w:lvlText w:val="•"/>
      <w:lvlJc w:val="left"/>
      <w:pPr>
        <w:ind w:left="2431" w:hanging="183"/>
      </w:pPr>
      <w:rPr>
        <w:rFonts w:hint="default"/>
        <w:lang w:val="es-ES" w:eastAsia="es-ES" w:bidi="es-ES"/>
      </w:rPr>
    </w:lvl>
    <w:lvl w:ilvl="3" w:tplc="A1B05466">
      <w:numFmt w:val="bullet"/>
      <w:lvlText w:val="•"/>
      <w:lvlJc w:val="left"/>
      <w:pPr>
        <w:ind w:left="3357" w:hanging="183"/>
      </w:pPr>
      <w:rPr>
        <w:rFonts w:hint="default"/>
        <w:lang w:val="es-ES" w:eastAsia="es-ES" w:bidi="es-ES"/>
      </w:rPr>
    </w:lvl>
    <w:lvl w:ilvl="4" w:tplc="3EC2E90E">
      <w:numFmt w:val="bullet"/>
      <w:lvlText w:val="•"/>
      <w:lvlJc w:val="left"/>
      <w:pPr>
        <w:ind w:left="4283" w:hanging="183"/>
      </w:pPr>
      <w:rPr>
        <w:rFonts w:hint="default"/>
        <w:lang w:val="es-ES" w:eastAsia="es-ES" w:bidi="es-ES"/>
      </w:rPr>
    </w:lvl>
    <w:lvl w:ilvl="5" w:tplc="7C46F1A6">
      <w:numFmt w:val="bullet"/>
      <w:lvlText w:val="•"/>
      <w:lvlJc w:val="left"/>
      <w:pPr>
        <w:ind w:left="5209" w:hanging="183"/>
      </w:pPr>
      <w:rPr>
        <w:rFonts w:hint="default"/>
        <w:lang w:val="es-ES" w:eastAsia="es-ES" w:bidi="es-ES"/>
      </w:rPr>
    </w:lvl>
    <w:lvl w:ilvl="6" w:tplc="165E8512">
      <w:numFmt w:val="bullet"/>
      <w:lvlText w:val="•"/>
      <w:lvlJc w:val="left"/>
      <w:pPr>
        <w:ind w:left="6135" w:hanging="183"/>
      </w:pPr>
      <w:rPr>
        <w:rFonts w:hint="default"/>
        <w:lang w:val="es-ES" w:eastAsia="es-ES" w:bidi="es-ES"/>
      </w:rPr>
    </w:lvl>
    <w:lvl w:ilvl="7" w:tplc="7E3C242C">
      <w:numFmt w:val="bullet"/>
      <w:lvlText w:val="•"/>
      <w:lvlJc w:val="left"/>
      <w:pPr>
        <w:ind w:left="7061" w:hanging="183"/>
      </w:pPr>
      <w:rPr>
        <w:rFonts w:hint="default"/>
        <w:lang w:val="es-ES" w:eastAsia="es-ES" w:bidi="es-ES"/>
      </w:rPr>
    </w:lvl>
    <w:lvl w:ilvl="8" w:tplc="0C20886A">
      <w:numFmt w:val="bullet"/>
      <w:lvlText w:val="•"/>
      <w:lvlJc w:val="left"/>
      <w:pPr>
        <w:ind w:left="7987" w:hanging="183"/>
      </w:pPr>
      <w:rPr>
        <w:rFonts w:hint="default"/>
        <w:lang w:val="es-ES" w:eastAsia="es-ES" w:bidi="es-ES"/>
      </w:rPr>
    </w:lvl>
  </w:abstractNum>
  <w:abstractNum w:abstractNumId="144">
    <w:nsid w:val="3CD44359"/>
    <w:multiLevelType w:val="hybridMultilevel"/>
    <w:tmpl w:val="B9D243D6"/>
    <w:lvl w:ilvl="0" w:tplc="C2585ECE">
      <w:start w:val="1"/>
      <w:numFmt w:val="upperRoman"/>
      <w:lvlText w:val="%1."/>
      <w:lvlJc w:val="left"/>
      <w:pPr>
        <w:ind w:left="582" w:hanging="183"/>
      </w:pPr>
      <w:rPr>
        <w:rFonts w:ascii="Arial" w:eastAsia="Arial" w:hAnsi="Arial" w:cs="Arial" w:hint="default"/>
        <w:b/>
        <w:bCs/>
        <w:spacing w:val="-20"/>
        <w:w w:val="99"/>
        <w:sz w:val="18"/>
        <w:szCs w:val="18"/>
        <w:lang w:val="es-ES" w:eastAsia="es-ES" w:bidi="es-ES"/>
      </w:rPr>
    </w:lvl>
    <w:lvl w:ilvl="1" w:tplc="71B8387C">
      <w:numFmt w:val="bullet"/>
      <w:lvlText w:val="•"/>
      <w:lvlJc w:val="left"/>
      <w:pPr>
        <w:ind w:left="1505" w:hanging="183"/>
      </w:pPr>
      <w:rPr>
        <w:rFonts w:hint="default"/>
        <w:lang w:val="es-ES" w:eastAsia="es-ES" w:bidi="es-ES"/>
      </w:rPr>
    </w:lvl>
    <w:lvl w:ilvl="2" w:tplc="3D624B98">
      <w:numFmt w:val="bullet"/>
      <w:lvlText w:val="•"/>
      <w:lvlJc w:val="left"/>
      <w:pPr>
        <w:ind w:left="2431" w:hanging="183"/>
      </w:pPr>
      <w:rPr>
        <w:rFonts w:hint="default"/>
        <w:lang w:val="es-ES" w:eastAsia="es-ES" w:bidi="es-ES"/>
      </w:rPr>
    </w:lvl>
    <w:lvl w:ilvl="3" w:tplc="73FE7CD6">
      <w:numFmt w:val="bullet"/>
      <w:lvlText w:val="•"/>
      <w:lvlJc w:val="left"/>
      <w:pPr>
        <w:ind w:left="3357" w:hanging="183"/>
      </w:pPr>
      <w:rPr>
        <w:rFonts w:hint="default"/>
        <w:lang w:val="es-ES" w:eastAsia="es-ES" w:bidi="es-ES"/>
      </w:rPr>
    </w:lvl>
    <w:lvl w:ilvl="4" w:tplc="9048881C">
      <w:numFmt w:val="bullet"/>
      <w:lvlText w:val="•"/>
      <w:lvlJc w:val="left"/>
      <w:pPr>
        <w:ind w:left="4283" w:hanging="183"/>
      </w:pPr>
      <w:rPr>
        <w:rFonts w:hint="default"/>
        <w:lang w:val="es-ES" w:eastAsia="es-ES" w:bidi="es-ES"/>
      </w:rPr>
    </w:lvl>
    <w:lvl w:ilvl="5" w:tplc="17BE4C74">
      <w:numFmt w:val="bullet"/>
      <w:lvlText w:val="•"/>
      <w:lvlJc w:val="left"/>
      <w:pPr>
        <w:ind w:left="5209" w:hanging="183"/>
      </w:pPr>
      <w:rPr>
        <w:rFonts w:hint="default"/>
        <w:lang w:val="es-ES" w:eastAsia="es-ES" w:bidi="es-ES"/>
      </w:rPr>
    </w:lvl>
    <w:lvl w:ilvl="6" w:tplc="4E5EF4B4">
      <w:numFmt w:val="bullet"/>
      <w:lvlText w:val="•"/>
      <w:lvlJc w:val="left"/>
      <w:pPr>
        <w:ind w:left="6135" w:hanging="183"/>
      </w:pPr>
      <w:rPr>
        <w:rFonts w:hint="default"/>
        <w:lang w:val="es-ES" w:eastAsia="es-ES" w:bidi="es-ES"/>
      </w:rPr>
    </w:lvl>
    <w:lvl w:ilvl="7" w:tplc="3F40D954">
      <w:numFmt w:val="bullet"/>
      <w:lvlText w:val="•"/>
      <w:lvlJc w:val="left"/>
      <w:pPr>
        <w:ind w:left="7061" w:hanging="183"/>
      </w:pPr>
      <w:rPr>
        <w:rFonts w:hint="default"/>
        <w:lang w:val="es-ES" w:eastAsia="es-ES" w:bidi="es-ES"/>
      </w:rPr>
    </w:lvl>
    <w:lvl w:ilvl="8" w:tplc="FAD8ED98">
      <w:numFmt w:val="bullet"/>
      <w:lvlText w:val="•"/>
      <w:lvlJc w:val="left"/>
      <w:pPr>
        <w:ind w:left="7987" w:hanging="183"/>
      </w:pPr>
      <w:rPr>
        <w:rFonts w:hint="default"/>
        <w:lang w:val="es-ES" w:eastAsia="es-ES" w:bidi="es-ES"/>
      </w:rPr>
    </w:lvl>
  </w:abstractNum>
  <w:abstractNum w:abstractNumId="145">
    <w:nsid w:val="3CE908CE"/>
    <w:multiLevelType w:val="hybridMultilevel"/>
    <w:tmpl w:val="F0127A68"/>
    <w:lvl w:ilvl="0" w:tplc="4F5E570E">
      <w:start w:val="1"/>
      <w:numFmt w:val="upperRoman"/>
      <w:lvlText w:val="%1."/>
      <w:lvlJc w:val="left"/>
      <w:pPr>
        <w:ind w:left="582" w:hanging="197"/>
      </w:pPr>
      <w:rPr>
        <w:rFonts w:ascii="Arial" w:eastAsia="Arial" w:hAnsi="Arial" w:cs="Arial" w:hint="default"/>
        <w:b/>
        <w:bCs/>
        <w:spacing w:val="-6"/>
        <w:w w:val="99"/>
        <w:sz w:val="18"/>
        <w:szCs w:val="18"/>
        <w:lang w:val="es-ES" w:eastAsia="es-ES" w:bidi="es-ES"/>
      </w:rPr>
    </w:lvl>
    <w:lvl w:ilvl="1" w:tplc="0B6EC670">
      <w:numFmt w:val="bullet"/>
      <w:lvlText w:val="•"/>
      <w:lvlJc w:val="left"/>
      <w:pPr>
        <w:ind w:left="1505" w:hanging="197"/>
      </w:pPr>
      <w:rPr>
        <w:rFonts w:hint="default"/>
        <w:lang w:val="es-ES" w:eastAsia="es-ES" w:bidi="es-ES"/>
      </w:rPr>
    </w:lvl>
    <w:lvl w:ilvl="2" w:tplc="3B2EE21E">
      <w:numFmt w:val="bullet"/>
      <w:lvlText w:val="•"/>
      <w:lvlJc w:val="left"/>
      <w:pPr>
        <w:ind w:left="2431" w:hanging="197"/>
      </w:pPr>
      <w:rPr>
        <w:rFonts w:hint="default"/>
        <w:lang w:val="es-ES" w:eastAsia="es-ES" w:bidi="es-ES"/>
      </w:rPr>
    </w:lvl>
    <w:lvl w:ilvl="3" w:tplc="546E8778">
      <w:numFmt w:val="bullet"/>
      <w:lvlText w:val="•"/>
      <w:lvlJc w:val="left"/>
      <w:pPr>
        <w:ind w:left="3357" w:hanging="197"/>
      </w:pPr>
      <w:rPr>
        <w:rFonts w:hint="default"/>
        <w:lang w:val="es-ES" w:eastAsia="es-ES" w:bidi="es-ES"/>
      </w:rPr>
    </w:lvl>
    <w:lvl w:ilvl="4" w:tplc="8A02F1BA">
      <w:numFmt w:val="bullet"/>
      <w:lvlText w:val="•"/>
      <w:lvlJc w:val="left"/>
      <w:pPr>
        <w:ind w:left="4283" w:hanging="197"/>
      </w:pPr>
      <w:rPr>
        <w:rFonts w:hint="default"/>
        <w:lang w:val="es-ES" w:eastAsia="es-ES" w:bidi="es-ES"/>
      </w:rPr>
    </w:lvl>
    <w:lvl w:ilvl="5" w:tplc="F3DAA054">
      <w:numFmt w:val="bullet"/>
      <w:lvlText w:val="•"/>
      <w:lvlJc w:val="left"/>
      <w:pPr>
        <w:ind w:left="5209" w:hanging="197"/>
      </w:pPr>
      <w:rPr>
        <w:rFonts w:hint="default"/>
        <w:lang w:val="es-ES" w:eastAsia="es-ES" w:bidi="es-ES"/>
      </w:rPr>
    </w:lvl>
    <w:lvl w:ilvl="6" w:tplc="5D6AFF0A">
      <w:numFmt w:val="bullet"/>
      <w:lvlText w:val="•"/>
      <w:lvlJc w:val="left"/>
      <w:pPr>
        <w:ind w:left="6135" w:hanging="197"/>
      </w:pPr>
      <w:rPr>
        <w:rFonts w:hint="default"/>
        <w:lang w:val="es-ES" w:eastAsia="es-ES" w:bidi="es-ES"/>
      </w:rPr>
    </w:lvl>
    <w:lvl w:ilvl="7" w:tplc="A7C60A7E">
      <w:numFmt w:val="bullet"/>
      <w:lvlText w:val="•"/>
      <w:lvlJc w:val="left"/>
      <w:pPr>
        <w:ind w:left="7061" w:hanging="197"/>
      </w:pPr>
      <w:rPr>
        <w:rFonts w:hint="default"/>
        <w:lang w:val="es-ES" w:eastAsia="es-ES" w:bidi="es-ES"/>
      </w:rPr>
    </w:lvl>
    <w:lvl w:ilvl="8" w:tplc="EB72F660">
      <w:numFmt w:val="bullet"/>
      <w:lvlText w:val="•"/>
      <w:lvlJc w:val="left"/>
      <w:pPr>
        <w:ind w:left="7987" w:hanging="197"/>
      </w:pPr>
      <w:rPr>
        <w:rFonts w:hint="default"/>
        <w:lang w:val="es-ES" w:eastAsia="es-ES" w:bidi="es-ES"/>
      </w:rPr>
    </w:lvl>
  </w:abstractNum>
  <w:abstractNum w:abstractNumId="146">
    <w:nsid w:val="3D6E66C8"/>
    <w:multiLevelType w:val="hybridMultilevel"/>
    <w:tmpl w:val="AC76D3BE"/>
    <w:lvl w:ilvl="0" w:tplc="D674D330">
      <w:start w:val="1"/>
      <w:numFmt w:val="lowerLetter"/>
      <w:lvlText w:val="%1)."/>
      <w:lvlJc w:val="left"/>
      <w:pPr>
        <w:ind w:left="582" w:hanging="293"/>
      </w:pPr>
      <w:rPr>
        <w:rFonts w:ascii="Arial" w:eastAsia="Arial" w:hAnsi="Arial" w:cs="Arial" w:hint="default"/>
        <w:b/>
        <w:bCs/>
        <w:spacing w:val="-19"/>
        <w:w w:val="99"/>
        <w:sz w:val="18"/>
        <w:szCs w:val="18"/>
        <w:lang w:val="es-ES" w:eastAsia="es-ES" w:bidi="es-ES"/>
      </w:rPr>
    </w:lvl>
    <w:lvl w:ilvl="1" w:tplc="931AD22C">
      <w:numFmt w:val="bullet"/>
      <w:lvlText w:val="•"/>
      <w:lvlJc w:val="left"/>
      <w:pPr>
        <w:ind w:left="1505" w:hanging="293"/>
      </w:pPr>
      <w:rPr>
        <w:rFonts w:hint="default"/>
        <w:lang w:val="es-ES" w:eastAsia="es-ES" w:bidi="es-ES"/>
      </w:rPr>
    </w:lvl>
    <w:lvl w:ilvl="2" w:tplc="5BD46002">
      <w:numFmt w:val="bullet"/>
      <w:lvlText w:val="•"/>
      <w:lvlJc w:val="left"/>
      <w:pPr>
        <w:ind w:left="2431" w:hanging="293"/>
      </w:pPr>
      <w:rPr>
        <w:rFonts w:hint="default"/>
        <w:lang w:val="es-ES" w:eastAsia="es-ES" w:bidi="es-ES"/>
      </w:rPr>
    </w:lvl>
    <w:lvl w:ilvl="3" w:tplc="B550571C">
      <w:numFmt w:val="bullet"/>
      <w:lvlText w:val="•"/>
      <w:lvlJc w:val="left"/>
      <w:pPr>
        <w:ind w:left="3357" w:hanging="293"/>
      </w:pPr>
      <w:rPr>
        <w:rFonts w:hint="default"/>
        <w:lang w:val="es-ES" w:eastAsia="es-ES" w:bidi="es-ES"/>
      </w:rPr>
    </w:lvl>
    <w:lvl w:ilvl="4" w:tplc="2FA663A0">
      <w:numFmt w:val="bullet"/>
      <w:lvlText w:val="•"/>
      <w:lvlJc w:val="left"/>
      <w:pPr>
        <w:ind w:left="4283" w:hanging="293"/>
      </w:pPr>
      <w:rPr>
        <w:rFonts w:hint="default"/>
        <w:lang w:val="es-ES" w:eastAsia="es-ES" w:bidi="es-ES"/>
      </w:rPr>
    </w:lvl>
    <w:lvl w:ilvl="5" w:tplc="59128A50">
      <w:numFmt w:val="bullet"/>
      <w:lvlText w:val="•"/>
      <w:lvlJc w:val="left"/>
      <w:pPr>
        <w:ind w:left="5209" w:hanging="293"/>
      </w:pPr>
      <w:rPr>
        <w:rFonts w:hint="default"/>
        <w:lang w:val="es-ES" w:eastAsia="es-ES" w:bidi="es-ES"/>
      </w:rPr>
    </w:lvl>
    <w:lvl w:ilvl="6" w:tplc="919C7A3E">
      <w:numFmt w:val="bullet"/>
      <w:lvlText w:val="•"/>
      <w:lvlJc w:val="left"/>
      <w:pPr>
        <w:ind w:left="6135" w:hanging="293"/>
      </w:pPr>
      <w:rPr>
        <w:rFonts w:hint="default"/>
        <w:lang w:val="es-ES" w:eastAsia="es-ES" w:bidi="es-ES"/>
      </w:rPr>
    </w:lvl>
    <w:lvl w:ilvl="7" w:tplc="14BCD54A">
      <w:numFmt w:val="bullet"/>
      <w:lvlText w:val="•"/>
      <w:lvlJc w:val="left"/>
      <w:pPr>
        <w:ind w:left="7061" w:hanging="293"/>
      </w:pPr>
      <w:rPr>
        <w:rFonts w:hint="default"/>
        <w:lang w:val="es-ES" w:eastAsia="es-ES" w:bidi="es-ES"/>
      </w:rPr>
    </w:lvl>
    <w:lvl w:ilvl="8" w:tplc="1C1E0DFE">
      <w:numFmt w:val="bullet"/>
      <w:lvlText w:val="•"/>
      <w:lvlJc w:val="left"/>
      <w:pPr>
        <w:ind w:left="7987" w:hanging="293"/>
      </w:pPr>
      <w:rPr>
        <w:rFonts w:hint="default"/>
        <w:lang w:val="es-ES" w:eastAsia="es-ES" w:bidi="es-ES"/>
      </w:rPr>
    </w:lvl>
  </w:abstractNum>
  <w:abstractNum w:abstractNumId="147">
    <w:nsid w:val="3DAC1D93"/>
    <w:multiLevelType w:val="hybridMultilevel"/>
    <w:tmpl w:val="74A45C5C"/>
    <w:lvl w:ilvl="0" w:tplc="9A4E2F7E">
      <w:start w:val="1"/>
      <w:numFmt w:val="upperRoman"/>
      <w:lvlText w:val="%1."/>
      <w:lvlJc w:val="left"/>
      <w:pPr>
        <w:ind w:left="980" w:hanging="408"/>
      </w:pPr>
      <w:rPr>
        <w:rFonts w:ascii="Arial" w:eastAsia="Arial" w:hAnsi="Arial" w:cs="Arial" w:hint="default"/>
        <w:b/>
        <w:bCs/>
        <w:spacing w:val="-3"/>
        <w:w w:val="99"/>
        <w:sz w:val="18"/>
        <w:szCs w:val="18"/>
        <w:lang w:val="es-ES" w:eastAsia="es-ES" w:bidi="es-ES"/>
      </w:rPr>
    </w:lvl>
    <w:lvl w:ilvl="1" w:tplc="65E8F98E">
      <w:numFmt w:val="bullet"/>
      <w:lvlText w:val="•"/>
      <w:lvlJc w:val="left"/>
      <w:pPr>
        <w:ind w:left="1865" w:hanging="408"/>
      </w:pPr>
      <w:rPr>
        <w:rFonts w:hint="default"/>
        <w:lang w:val="es-ES" w:eastAsia="es-ES" w:bidi="es-ES"/>
      </w:rPr>
    </w:lvl>
    <w:lvl w:ilvl="2" w:tplc="5AEA55DC">
      <w:numFmt w:val="bullet"/>
      <w:lvlText w:val="•"/>
      <w:lvlJc w:val="left"/>
      <w:pPr>
        <w:ind w:left="2751" w:hanging="408"/>
      </w:pPr>
      <w:rPr>
        <w:rFonts w:hint="default"/>
        <w:lang w:val="es-ES" w:eastAsia="es-ES" w:bidi="es-ES"/>
      </w:rPr>
    </w:lvl>
    <w:lvl w:ilvl="3" w:tplc="53E624FA">
      <w:numFmt w:val="bullet"/>
      <w:lvlText w:val="•"/>
      <w:lvlJc w:val="left"/>
      <w:pPr>
        <w:ind w:left="3637" w:hanging="408"/>
      </w:pPr>
      <w:rPr>
        <w:rFonts w:hint="default"/>
        <w:lang w:val="es-ES" w:eastAsia="es-ES" w:bidi="es-ES"/>
      </w:rPr>
    </w:lvl>
    <w:lvl w:ilvl="4" w:tplc="11F42066">
      <w:numFmt w:val="bullet"/>
      <w:lvlText w:val="•"/>
      <w:lvlJc w:val="left"/>
      <w:pPr>
        <w:ind w:left="4523" w:hanging="408"/>
      </w:pPr>
      <w:rPr>
        <w:rFonts w:hint="default"/>
        <w:lang w:val="es-ES" w:eastAsia="es-ES" w:bidi="es-ES"/>
      </w:rPr>
    </w:lvl>
    <w:lvl w:ilvl="5" w:tplc="68CA76AA">
      <w:numFmt w:val="bullet"/>
      <w:lvlText w:val="•"/>
      <w:lvlJc w:val="left"/>
      <w:pPr>
        <w:ind w:left="5409" w:hanging="408"/>
      </w:pPr>
      <w:rPr>
        <w:rFonts w:hint="default"/>
        <w:lang w:val="es-ES" w:eastAsia="es-ES" w:bidi="es-ES"/>
      </w:rPr>
    </w:lvl>
    <w:lvl w:ilvl="6" w:tplc="E0C2F57E">
      <w:numFmt w:val="bullet"/>
      <w:lvlText w:val="•"/>
      <w:lvlJc w:val="left"/>
      <w:pPr>
        <w:ind w:left="6295" w:hanging="408"/>
      </w:pPr>
      <w:rPr>
        <w:rFonts w:hint="default"/>
        <w:lang w:val="es-ES" w:eastAsia="es-ES" w:bidi="es-ES"/>
      </w:rPr>
    </w:lvl>
    <w:lvl w:ilvl="7" w:tplc="7690FB64">
      <w:numFmt w:val="bullet"/>
      <w:lvlText w:val="•"/>
      <w:lvlJc w:val="left"/>
      <w:pPr>
        <w:ind w:left="7181" w:hanging="408"/>
      </w:pPr>
      <w:rPr>
        <w:rFonts w:hint="default"/>
        <w:lang w:val="es-ES" w:eastAsia="es-ES" w:bidi="es-ES"/>
      </w:rPr>
    </w:lvl>
    <w:lvl w:ilvl="8" w:tplc="B6A2DFFC">
      <w:numFmt w:val="bullet"/>
      <w:lvlText w:val="•"/>
      <w:lvlJc w:val="left"/>
      <w:pPr>
        <w:ind w:left="8067" w:hanging="408"/>
      </w:pPr>
      <w:rPr>
        <w:rFonts w:hint="default"/>
        <w:lang w:val="es-ES" w:eastAsia="es-ES" w:bidi="es-ES"/>
      </w:rPr>
    </w:lvl>
  </w:abstractNum>
  <w:abstractNum w:abstractNumId="148">
    <w:nsid w:val="3DFD57FB"/>
    <w:multiLevelType w:val="hybridMultilevel"/>
    <w:tmpl w:val="23F85158"/>
    <w:lvl w:ilvl="0" w:tplc="22EE5FA2">
      <w:start w:val="1"/>
      <w:numFmt w:val="lowerLetter"/>
      <w:lvlText w:val="%1)."/>
      <w:lvlJc w:val="left"/>
      <w:pPr>
        <w:ind w:left="822" w:hanging="272"/>
      </w:pPr>
      <w:rPr>
        <w:rFonts w:ascii="Arial" w:eastAsia="Arial" w:hAnsi="Arial" w:cs="Arial" w:hint="default"/>
        <w:b/>
        <w:bCs/>
        <w:w w:val="99"/>
        <w:sz w:val="18"/>
        <w:szCs w:val="18"/>
        <w:lang w:val="es-ES" w:eastAsia="es-ES" w:bidi="es-ES"/>
      </w:rPr>
    </w:lvl>
    <w:lvl w:ilvl="1" w:tplc="2898C696">
      <w:numFmt w:val="bullet"/>
      <w:lvlText w:val="•"/>
      <w:lvlJc w:val="left"/>
      <w:pPr>
        <w:ind w:left="1721" w:hanging="272"/>
      </w:pPr>
      <w:rPr>
        <w:rFonts w:hint="default"/>
        <w:lang w:val="es-ES" w:eastAsia="es-ES" w:bidi="es-ES"/>
      </w:rPr>
    </w:lvl>
    <w:lvl w:ilvl="2" w:tplc="F6327FC2">
      <w:numFmt w:val="bullet"/>
      <w:lvlText w:val="•"/>
      <w:lvlJc w:val="left"/>
      <w:pPr>
        <w:ind w:left="2623" w:hanging="272"/>
      </w:pPr>
      <w:rPr>
        <w:rFonts w:hint="default"/>
        <w:lang w:val="es-ES" w:eastAsia="es-ES" w:bidi="es-ES"/>
      </w:rPr>
    </w:lvl>
    <w:lvl w:ilvl="3" w:tplc="B3A0B72E">
      <w:numFmt w:val="bullet"/>
      <w:lvlText w:val="•"/>
      <w:lvlJc w:val="left"/>
      <w:pPr>
        <w:ind w:left="3525" w:hanging="272"/>
      </w:pPr>
      <w:rPr>
        <w:rFonts w:hint="default"/>
        <w:lang w:val="es-ES" w:eastAsia="es-ES" w:bidi="es-ES"/>
      </w:rPr>
    </w:lvl>
    <w:lvl w:ilvl="4" w:tplc="10FE1F3E">
      <w:numFmt w:val="bullet"/>
      <w:lvlText w:val="•"/>
      <w:lvlJc w:val="left"/>
      <w:pPr>
        <w:ind w:left="4427" w:hanging="272"/>
      </w:pPr>
      <w:rPr>
        <w:rFonts w:hint="default"/>
        <w:lang w:val="es-ES" w:eastAsia="es-ES" w:bidi="es-ES"/>
      </w:rPr>
    </w:lvl>
    <w:lvl w:ilvl="5" w:tplc="E1F04E1C">
      <w:numFmt w:val="bullet"/>
      <w:lvlText w:val="•"/>
      <w:lvlJc w:val="left"/>
      <w:pPr>
        <w:ind w:left="5329" w:hanging="272"/>
      </w:pPr>
      <w:rPr>
        <w:rFonts w:hint="default"/>
        <w:lang w:val="es-ES" w:eastAsia="es-ES" w:bidi="es-ES"/>
      </w:rPr>
    </w:lvl>
    <w:lvl w:ilvl="6" w:tplc="0B68149E">
      <w:numFmt w:val="bullet"/>
      <w:lvlText w:val="•"/>
      <w:lvlJc w:val="left"/>
      <w:pPr>
        <w:ind w:left="6231" w:hanging="272"/>
      </w:pPr>
      <w:rPr>
        <w:rFonts w:hint="default"/>
        <w:lang w:val="es-ES" w:eastAsia="es-ES" w:bidi="es-ES"/>
      </w:rPr>
    </w:lvl>
    <w:lvl w:ilvl="7" w:tplc="37065FC2">
      <w:numFmt w:val="bullet"/>
      <w:lvlText w:val="•"/>
      <w:lvlJc w:val="left"/>
      <w:pPr>
        <w:ind w:left="7133" w:hanging="272"/>
      </w:pPr>
      <w:rPr>
        <w:rFonts w:hint="default"/>
        <w:lang w:val="es-ES" w:eastAsia="es-ES" w:bidi="es-ES"/>
      </w:rPr>
    </w:lvl>
    <w:lvl w:ilvl="8" w:tplc="261447E8">
      <w:numFmt w:val="bullet"/>
      <w:lvlText w:val="•"/>
      <w:lvlJc w:val="left"/>
      <w:pPr>
        <w:ind w:left="8035" w:hanging="272"/>
      </w:pPr>
      <w:rPr>
        <w:rFonts w:hint="default"/>
        <w:lang w:val="es-ES" w:eastAsia="es-ES" w:bidi="es-ES"/>
      </w:rPr>
    </w:lvl>
  </w:abstractNum>
  <w:abstractNum w:abstractNumId="149">
    <w:nsid w:val="3E0B5B95"/>
    <w:multiLevelType w:val="hybridMultilevel"/>
    <w:tmpl w:val="681EAD6E"/>
    <w:lvl w:ilvl="0" w:tplc="FDBEFEC4">
      <w:start w:val="1"/>
      <w:numFmt w:val="upperRoman"/>
      <w:lvlText w:val="%1."/>
      <w:lvlJc w:val="left"/>
      <w:pPr>
        <w:ind w:left="822" w:hanging="240"/>
      </w:pPr>
      <w:rPr>
        <w:rFonts w:ascii="Arial" w:eastAsia="Arial" w:hAnsi="Arial" w:cs="Arial" w:hint="default"/>
        <w:b/>
        <w:bCs/>
        <w:spacing w:val="-11"/>
        <w:w w:val="99"/>
        <w:sz w:val="18"/>
        <w:szCs w:val="18"/>
        <w:lang w:val="es-ES" w:eastAsia="es-ES" w:bidi="es-ES"/>
      </w:rPr>
    </w:lvl>
    <w:lvl w:ilvl="1" w:tplc="64E6460A">
      <w:numFmt w:val="bullet"/>
      <w:lvlText w:val="•"/>
      <w:lvlJc w:val="left"/>
      <w:pPr>
        <w:ind w:left="1721" w:hanging="240"/>
      </w:pPr>
      <w:rPr>
        <w:rFonts w:hint="default"/>
        <w:lang w:val="es-ES" w:eastAsia="es-ES" w:bidi="es-ES"/>
      </w:rPr>
    </w:lvl>
    <w:lvl w:ilvl="2" w:tplc="649405E6">
      <w:numFmt w:val="bullet"/>
      <w:lvlText w:val="•"/>
      <w:lvlJc w:val="left"/>
      <w:pPr>
        <w:ind w:left="2623" w:hanging="240"/>
      </w:pPr>
      <w:rPr>
        <w:rFonts w:hint="default"/>
        <w:lang w:val="es-ES" w:eastAsia="es-ES" w:bidi="es-ES"/>
      </w:rPr>
    </w:lvl>
    <w:lvl w:ilvl="3" w:tplc="8FA2CF0C">
      <w:numFmt w:val="bullet"/>
      <w:lvlText w:val="•"/>
      <w:lvlJc w:val="left"/>
      <w:pPr>
        <w:ind w:left="3525" w:hanging="240"/>
      </w:pPr>
      <w:rPr>
        <w:rFonts w:hint="default"/>
        <w:lang w:val="es-ES" w:eastAsia="es-ES" w:bidi="es-ES"/>
      </w:rPr>
    </w:lvl>
    <w:lvl w:ilvl="4" w:tplc="BC8A715E">
      <w:numFmt w:val="bullet"/>
      <w:lvlText w:val="•"/>
      <w:lvlJc w:val="left"/>
      <w:pPr>
        <w:ind w:left="4427" w:hanging="240"/>
      </w:pPr>
      <w:rPr>
        <w:rFonts w:hint="default"/>
        <w:lang w:val="es-ES" w:eastAsia="es-ES" w:bidi="es-ES"/>
      </w:rPr>
    </w:lvl>
    <w:lvl w:ilvl="5" w:tplc="A140A9E0">
      <w:numFmt w:val="bullet"/>
      <w:lvlText w:val="•"/>
      <w:lvlJc w:val="left"/>
      <w:pPr>
        <w:ind w:left="5329" w:hanging="240"/>
      </w:pPr>
      <w:rPr>
        <w:rFonts w:hint="default"/>
        <w:lang w:val="es-ES" w:eastAsia="es-ES" w:bidi="es-ES"/>
      </w:rPr>
    </w:lvl>
    <w:lvl w:ilvl="6" w:tplc="617EB8A2">
      <w:numFmt w:val="bullet"/>
      <w:lvlText w:val="•"/>
      <w:lvlJc w:val="left"/>
      <w:pPr>
        <w:ind w:left="6231" w:hanging="240"/>
      </w:pPr>
      <w:rPr>
        <w:rFonts w:hint="default"/>
        <w:lang w:val="es-ES" w:eastAsia="es-ES" w:bidi="es-ES"/>
      </w:rPr>
    </w:lvl>
    <w:lvl w:ilvl="7" w:tplc="C922AAEA">
      <w:numFmt w:val="bullet"/>
      <w:lvlText w:val="•"/>
      <w:lvlJc w:val="left"/>
      <w:pPr>
        <w:ind w:left="7133" w:hanging="240"/>
      </w:pPr>
      <w:rPr>
        <w:rFonts w:hint="default"/>
        <w:lang w:val="es-ES" w:eastAsia="es-ES" w:bidi="es-ES"/>
      </w:rPr>
    </w:lvl>
    <w:lvl w:ilvl="8" w:tplc="4BC65850">
      <w:numFmt w:val="bullet"/>
      <w:lvlText w:val="•"/>
      <w:lvlJc w:val="left"/>
      <w:pPr>
        <w:ind w:left="8035" w:hanging="240"/>
      </w:pPr>
      <w:rPr>
        <w:rFonts w:hint="default"/>
        <w:lang w:val="es-ES" w:eastAsia="es-ES" w:bidi="es-ES"/>
      </w:rPr>
    </w:lvl>
  </w:abstractNum>
  <w:abstractNum w:abstractNumId="150">
    <w:nsid w:val="3E4A5533"/>
    <w:multiLevelType w:val="hybridMultilevel"/>
    <w:tmpl w:val="CF1C171A"/>
    <w:lvl w:ilvl="0" w:tplc="B8F2B912">
      <w:start w:val="3"/>
      <w:numFmt w:val="lowerLetter"/>
      <w:lvlText w:val="%1)."/>
      <w:lvlJc w:val="left"/>
      <w:pPr>
        <w:ind w:left="1501" w:hanging="500"/>
      </w:pPr>
      <w:rPr>
        <w:rFonts w:ascii="Arial" w:eastAsia="Arial" w:hAnsi="Arial" w:cs="Arial" w:hint="default"/>
        <w:b/>
        <w:bCs/>
        <w:spacing w:val="-4"/>
        <w:w w:val="99"/>
        <w:sz w:val="18"/>
        <w:szCs w:val="18"/>
        <w:lang w:val="es-ES" w:eastAsia="es-ES" w:bidi="es-ES"/>
      </w:rPr>
    </w:lvl>
    <w:lvl w:ilvl="1" w:tplc="48C07B90">
      <w:numFmt w:val="bullet"/>
      <w:lvlText w:val="•"/>
      <w:lvlJc w:val="left"/>
      <w:pPr>
        <w:ind w:left="2333" w:hanging="500"/>
      </w:pPr>
      <w:rPr>
        <w:rFonts w:hint="default"/>
        <w:lang w:val="es-ES" w:eastAsia="es-ES" w:bidi="es-ES"/>
      </w:rPr>
    </w:lvl>
    <w:lvl w:ilvl="2" w:tplc="D31C7680">
      <w:numFmt w:val="bullet"/>
      <w:lvlText w:val="•"/>
      <w:lvlJc w:val="left"/>
      <w:pPr>
        <w:ind w:left="3167" w:hanging="500"/>
      </w:pPr>
      <w:rPr>
        <w:rFonts w:hint="default"/>
        <w:lang w:val="es-ES" w:eastAsia="es-ES" w:bidi="es-ES"/>
      </w:rPr>
    </w:lvl>
    <w:lvl w:ilvl="3" w:tplc="A386D6A8">
      <w:numFmt w:val="bullet"/>
      <w:lvlText w:val="•"/>
      <w:lvlJc w:val="left"/>
      <w:pPr>
        <w:ind w:left="4001" w:hanging="500"/>
      </w:pPr>
      <w:rPr>
        <w:rFonts w:hint="default"/>
        <w:lang w:val="es-ES" w:eastAsia="es-ES" w:bidi="es-ES"/>
      </w:rPr>
    </w:lvl>
    <w:lvl w:ilvl="4" w:tplc="64B02D8C">
      <w:numFmt w:val="bullet"/>
      <w:lvlText w:val="•"/>
      <w:lvlJc w:val="left"/>
      <w:pPr>
        <w:ind w:left="4835" w:hanging="500"/>
      </w:pPr>
      <w:rPr>
        <w:rFonts w:hint="default"/>
        <w:lang w:val="es-ES" w:eastAsia="es-ES" w:bidi="es-ES"/>
      </w:rPr>
    </w:lvl>
    <w:lvl w:ilvl="5" w:tplc="D99CB824">
      <w:numFmt w:val="bullet"/>
      <w:lvlText w:val="•"/>
      <w:lvlJc w:val="left"/>
      <w:pPr>
        <w:ind w:left="5669" w:hanging="500"/>
      </w:pPr>
      <w:rPr>
        <w:rFonts w:hint="default"/>
        <w:lang w:val="es-ES" w:eastAsia="es-ES" w:bidi="es-ES"/>
      </w:rPr>
    </w:lvl>
    <w:lvl w:ilvl="6" w:tplc="E610AA60">
      <w:numFmt w:val="bullet"/>
      <w:lvlText w:val="•"/>
      <w:lvlJc w:val="left"/>
      <w:pPr>
        <w:ind w:left="6503" w:hanging="500"/>
      </w:pPr>
      <w:rPr>
        <w:rFonts w:hint="default"/>
        <w:lang w:val="es-ES" w:eastAsia="es-ES" w:bidi="es-ES"/>
      </w:rPr>
    </w:lvl>
    <w:lvl w:ilvl="7" w:tplc="9196BB0E">
      <w:numFmt w:val="bullet"/>
      <w:lvlText w:val="•"/>
      <w:lvlJc w:val="left"/>
      <w:pPr>
        <w:ind w:left="7337" w:hanging="500"/>
      </w:pPr>
      <w:rPr>
        <w:rFonts w:hint="default"/>
        <w:lang w:val="es-ES" w:eastAsia="es-ES" w:bidi="es-ES"/>
      </w:rPr>
    </w:lvl>
    <w:lvl w:ilvl="8" w:tplc="A2262DDC">
      <w:numFmt w:val="bullet"/>
      <w:lvlText w:val="•"/>
      <w:lvlJc w:val="left"/>
      <w:pPr>
        <w:ind w:left="8171" w:hanging="500"/>
      </w:pPr>
      <w:rPr>
        <w:rFonts w:hint="default"/>
        <w:lang w:val="es-ES" w:eastAsia="es-ES" w:bidi="es-ES"/>
      </w:rPr>
    </w:lvl>
  </w:abstractNum>
  <w:abstractNum w:abstractNumId="151">
    <w:nsid w:val="3EA5120F"/>
    <w:multiLevelType w:val="hybridMultilevel"/>
    <w:tmpl w:val="DCCAB8EC"/>
    <w:lvl w:ilvl="0" w:tplc="EEFC0076">
      <w:start w:val="1"/>
      <w:numFmt w:val="lowerLetter"/>
      <w:lvlText w:val="%1)."/>
      <w:lvlJc w:val="left"/>
      <w:pPr>
        <w:ind w:left="843" w:hanging="262"/>
      </w:pPr>
      <w:rPr>
        <w:rFonts w:ascii="Arial" w:eastAsia="Arial" w:hAnsi="Arial" w:cs="Arial" w:hint="default"/>
        <w:b/>
        <w:bCs/>
        <w:spacing w:val="-2"/>
        <w:w w:val="99"/>
        <w:sz w:val="18"/>
        <w:szCs w:val="18"/>
        <w:lang w:val="es-ES" w:eastAsia="es-ES" w:bidi="es-ES"/>
      </w:rPr>
    </w:lvl>
    <w:lvl w:ilvl="1" w:tplc="10D64DBA">
      <w:numFmt w:val="bullet"/>
      <w:lvlText w:val="•"/>
      <w:lvlJc w:val="left"/>
      <w:pPr>
        <w:ind w:left="1739" w:hanging="262"/>
      </w:pPr>
      <w:rPr>
        <w:rFonts w:hint="default"/>
        <w:lang w:val="es-ES" w:eastAsia="es-ES" w:bidi="es-ES"/>
      </w:rPr>
    </w:lvl>
    <w:lvl w:ilvl="2" w:tplc="568EE110">
      <w:numFmt w:val="bullet"/>
      <w:lvlText w:val="•"/>
      <w:lvlJc w:val="left"/>
      <w:pPr>
        <w:ind w:left="2639" w:hanging="262"/>
      </w:pPr>
      <w:rPr>
        <w:rFonts w:hint="default"/>
        <w:lang w:val="es-ES" w:eastAsia="es-ES" w:bidi="es-ES"/>
      </w:rPr>
    </w:lvl>
    <w:lvl w:ilvl="3" w:tplc="BB16E866">
      <w:numFmt w:val="bullet"/>
      <w:lvlText w:val="•"/>
      <w:lvlJc w:val="left"/>
      <w:pPr>
        <w:ind w:left="3539" w:hanging="262"/>
      </w:pPr>
      <w:rPr>
        <w:rFonts w:hint="default"/>
        <w:lang w:val="es-ES" w:eastAsia="es-ES" w:bidi="es-ES"/>
      </w:rPr>
    </w:lvl>
    <w:lvl w:ilvl="4" w:tplc="4E22E9A4">
      <w:numFmt w:val="bullet"/>
      <w:lvlText w:val="•"/>
      <w:lvlJc w:val="left"/>
      <w:pPr>
        <w:ind w:left="4439" w:hanging="262"/>
      </w:pPr>
      <w:rPr>
        <w:rFonts w:hint="default"/>
        <w:lang w:val="es-ES" w:eastAsia="es-ES" w:bidi="es-ES"/>
      </w:rPr>
    </w:lvl>
    <w:lvl w:ilvl="5" w:tplc="EE1684A6">
      <w:numFmt w:val="bullet"/>
      <w:lvlText w:val="•"/>
      <w:lvlJc w:val="left"/>
      <w:pPr>
        <w:ind w:left="5339" w:hanging="262"/>
      </w:pPr>
      <w:rPr>
        <w:rFonts w:hint="default"/>
        <w:lang w:val="es-ES" w:eastAsia="es-ES" w:bidi="es-ES"/>
      </w:rPr>
    </w:lvl>
    <w:lvl w:ilvl="6" w:tplc="5A92E9FA">
      <w:numFmt w:val="bullet"/>
      <w:lvlText w:val="•"/>
      <w:lvlJc w:val="left"/>
      <w:pPr>
        <w:ind w:left="6239" w:hanging="262"/>
      </w:pPr>
      <w:rPr>
        <w:rFonts w:hint="default"/>
        <w:lang w:val="es-ES" w:eastAsia="es-ES" w:bidi="es-ES"/>
      </w:rPr>
    </w:lvl>
    <w:lvl w:ilvl="7" w:tplc="99BE7EB8">
      <w:numFmt w:val="bullet"/>
      <w:lvlText w:val="•"/>
      <w:lvlJc w:val="left"/>
      <w:pPr>
        <w:ind w:left="7139" w:hanging="262"/>
      </w:pPr>
      <w:rPr>
        <w:rFonts w:hint="default"/>
        <w:lang w:val="es-ES" w:eastAsia="es-ES" w:bidi="es-ES"/>
      </w:rPr>
    </w:lvl>
    <w:lvl w:ilvl="8" w:tplc="FFB6AE00">
      <w:numFmt w:val="bullet"/>
      <w:lvlText w:val="•"/>
      <w:lvlJc w:val="left"/>
      <w:pPr>
        <w:ind w:left="8039" w:hanging="262"/>
      </w:pPr>
      <w:rPr>
        <w:rFonts w:hint="default"/>
        <w:lang w:val="es-ES" w:eastAsia="es-ES" w:bidi="es-ES"/>
      </w:rPr>
    </w:lvl>
  </w:abstractNum>
  <w:abstractNum w:abstractNumId="152">
    <w:nsid w:val="3F084B3A"/>
    <w:multiLevelType w:val="hybridMultilevel"/>
    <w:tmpl w:val="8630776E"/>
    <w:lvl w:ilvl="0" w:tplc="2682C07A">
      <w:start w:val="1"/>
      <w:numFmt w:val="upperRoman"/>
      <w:lvlText w:val="%1."/>
      <w:lvlJc w:val="left"/>
      <w:pPr>
        <w:ind w:left="582" w:hanging="156"/>
      </w:pPr>
      <w:rPr>
        <w:rFonts w:ascii="Arial" w:eastAsia="Arial" w:hAnsi="Arial" w:cs="Arial" w:hint="default"/>
        <w:b/>
        <w:bCs/>
        <w:w w:val="100"/>
        <w:sz w:val="18"/>
        <w:szCs w:val="18"/>
        <w:lang w:val="es-ES" w:eastAsia="es-ES" w:bidi="es-ES"/>
      </w:rPr>
    </w:lvl>
    <w:lvl w:ilvl="1" w:tplc="7A28E23C">
      <w:numFmt w:val="bullet"/>
      <w:lvlText w:val="•"/>
      <w:lvlJc w:val="left"/>
      <w:pPr>
        <w:ind w:left="1505" w:hanging="156"/>
      </w:pPr>
      <w:rPr>
        <w:rFonts w:hint="default"/>
        <w:lang w:val="es-ES" w:eastAsia="es-ES" w:bidi="es-ES"/>
      </w:rPr>
    </w:lvl>
    <w:lvl w:ilvl="2" w:tplc="AB42834E">
      <w:numFmt w:val="bullet"/>
      <w:lvlText w:val="•"/>
      <w:lvlJc w:val="left"/>
      <w:pPr>
        <w:ind w:left="2431" w:hanging="156"/>
      </w:pPr>
      <w:rPr>
        <w:rFonts w:hint="default"/>
        <w:lang w:val="es-ES" w:eastAsia="es-ES" w:bidi="es-ES"/>
      </w:rPr>
    </w:lvl>
    <w:lvl w:ilvl="3" w:tplc="B1244978">
      <w:numFmt w:val="bullet"/>
      <w:lvlText w:val="•"/>
      <w:lvlJc w:val="left"/>
      <w:pPr>
        <w:ind w:left="3357" w:hanging="156"/>
      </w:pPr>
      <w:rPr>
        <w:rFonts w:hint="default"/>
        <w:lang w:val="es-ES" w:eastAsia="es-ES" w:bidi="es-ES"/>
      </w:rPr>
    </w:lvl>
    <w:lvl w:ilvl="4" w:tplc="FCACF946">
      <w:numFmt w:val="bullet"/>
      <w:lvlText w:val="•"/>
      <w:lvlJc w:val="left"/>
      <w:pPr>
        <w:ind w:left="4283" w:hanging="156"/>
      </w:pPr>
      <w:rPr>
        <w:rFonts w:hint="default"/>
        <w:lang w:val="es-ES" w:eastAsia="es-ES" w:bidi="es-ES"/>
      </w:rPr>
    </w:lvl>
    <w:lvl w:ilvl="5" w:tplc="8592A2BA">
      <w:numFmt w:val="bullet"/>
      <w:lvlText w:val="•"/>
      <w:lvlJc w:val="left"/>
      <w:pPr>
        <w:ind w:left="5209" w:hanging="156"/>
      </w:pPr>
      <w:rPr>
        <w:rFonts w:hint="default"/>
        <w:lang w:val="es-ES" w:eastAsia="es-ES" w:bidi="es-ES"/>
      </w:rPr>
    </w:lvl>
    <w:lvl w:ilvl="6" w:tplc="3604AA46">
      <w:numFmt w:val="bullet"/>
      <w:lvlText w:val="•"/>
      <w:lvlJc w:val="left"/>
      <w:pPr>
        <w:ind w:left="6135" w:hanging="156"/>
      </w:pPr>
      <w:rPr>
        <w:rFonts w:hint="default"/>
        <w:lang w:val="es-ES" w:eastAsia="es-ES" w:bidi="es-ES"/>
      </w:rPr>
    </w:lvl>
    <w:lvl w:ilvl="7" w:tplc="C3040166">
      <w:numFmt w:val="bullet"/>
      <w:lvlText w:val="•"/>
      <w:lvlJc w:val="left"/>
      <w:pPr>
        <w:ind w:left="7061" w:hanging="156"/>
      </w:pPr>
      <w:rPr>
        <w:rFonts w:hint="default"/>
        <w:lang w:val="es-ES" w:eastAsia="es-ES" w:bidi="es-ES"/>
      </w:rPr>
    </w:lvl>
    <w:lvl w:ilvl="8" w:tplc="0442A7F0">
      <w:numFmt w:val="bullet"/>
      <w:lvlText w:val="•"/>
      <w:lvlJc w:val="left"/>
      <w:pPr>
        <w:ind w:left="7987" w:hanging="156"/>
      </w:pPr>
      <w:rPr>
        <w:rFonts w:hint="default"/>
        <w:lang w:val="es-ES" w:eastAsia="es-ES" w:bidi="es-ES"/>
      </w:rPr>
    </w:lvl>
  </w:abstractNum>
  <w:abstractNum w:abstractNumId="153">
    <w:nsid w:val="3F1956C9"/>
    <w:multiLevelType w:val="hybridMultilevel"/>
    <w:tmpl w:val="D99CCAD2"/>
    <w:lvl w:ilvl="0" w:tplc="AC06EEAC">
      <w:start w:val="1"/>
      <w:numFmt w:val="upperRoman"/>
      <w:lvlText w:val="%1."/>
      <w:lvlJc w:val="left"/>
      <w:pPr>
        <w:ind w:left="1302" w:hanging="720"/>
      </w:pPr>
      <w:rPr>
        <w:rFonts w:hint="default"/>
        <w:b/>
      </w:rPr>
    </w:lvl>
    <w:lvl w:ilvl="1" w:tplc="080A0019" w:tentative="1">
      <w:start w:val="1"/>
      <w:numFmt w:val="lowerLetter"/>
      <w:lvlText w:val="%2."/>
      <w:lvlJc w:val="left"/>
      <w:pPr>
        <w:ind w:left="1662" w:hanging="360"/>
      </w:pPr>
    </w:lvl>
    <w:lvl w:ilvl="2" w:tplc="080A001B" w:tentative="1">
      <w:start w:val="1"/>
      <w:numFmt w:val="lowerRoman"/>
      <w:lvlText w:val="%3."/>
      <w:lvlJc w:val="right"/>
      <w:pPr>
        <w:ind w:left="2382" w:hanging="180"/>
      </w:pPr>
    </w:lvl>
    <w:lvl w:ilvl="3" w:tplc="080A000F" w:tentative="1">
      <w:start w:val="1"/>
      <w:numFmt w:val="decimal"/>
      <w:lvlText w:val="%4."/>
      <w:lvlJc w:val="left"/>
      <w:pPr>
        <w:ind w:left="3102" w:hanging="360"/>
      </w:pPr>
    </w:lvl>
    <w:lvl w:ilvl="4" w:tplc="080A0019" w:tentative="1">
      <w:start w:val="1"/>
      <w:numFmt w:val="lowerLetter"/>
      <w:lvlText w:val="%5."/>
      <w:lvlJc w:val="left"/>
      <w:pPr>
        <w:ind w:left="3822" w:hanging="360"/>
      </w:pPr>
    </w:lvl>
    <w:lvl w:ilvl="5" w:tplc="080A001B" w:tentative="1">
      <w:start w:val="1"/>
      <w:numFmt w:val="lowerRoman"/>
      <w:lvlText w:val="%6."/>
      <w:lvlJc w:val="right"/>
      <w:pPr>
        <w:ind w:left="4542" w:hanging="180"/>
      </w:pPr>
    </w:lvl>
    <w:lvl w:ilvl="6" w:tplc="080A000F" w:tentative="1">
      <w:start w:val="1"/>
      <w:numFmt w:val="decimal"/>
      <w:lvlText w:val="%7."/>
      <w:lvlJc w:val="left"/>
      <w:pPr>
        <w:ind w:left="5262" w:hanging="360"/>
      </w:pPr>
    </w:lvl>
    <w:lvl w:ilvl="7" w:tplc="080A0019" w:tentative="1">
      <w:start w:val="1"/>
      <w:numFmt w:val="lowerLetter"/>
      <w:lvlText w:val="%8."/>
      <w:lvlJc w:val="left"/>
      <w:pPr>
        <w:ind w:left="5982" w:hanging="360"/>
      </w:pPr>
    </w:lvl>
    <w:lvl w:ilvl="8" w:tplc="080A001B" w:tentative="1">
      <w:start w:val="1"/>
      <w:numFmt w:val="lowerRoman"/>
      <w:lvlText w:val="%9."/>
      <w:lvlJc w:val="right"/>
      <w:pPr>
        <w:ind w:left="6702" w:hanging="180"/>
      </w:pPr>
    </w:lvl>
  </w:abstractNum>
  <w:abstractNum w:abstractNumId="154">
    <w:nsid w:val="3F3633B7"/>
    <w:multiLevelType w:val="hybridMultilevel"/>
    <w:tmpl w:val="857A0B7E"/>
    <w:lvl w:ilvl="0" w:tplc="30824666">
      <w:start w:val="1"/>
      <w:numFmt w:val="lowerLetter"/>
      <w:lvlText w:val="%1)."/>
      <w:lvlJc w:val="left"/>
      <w:pPr>
        <w:ind w:left="639" w:hanging="274"/>
      </w:pPr>
      <w:rPr>
        <w:rFonts w:ascii="Arial" w:eastAsia="Arial" w:hAnsi="Arial" w:cs="Arial" w:hint="default"/>
        <w:b/>
        <w:bCs/>
        <w:w w:val="99"/>
        <w:sz w:val="18"/>
        <w:szCs w:val="18"/>
        <w:lang w:val="es-ES" w:eastAsia="es-ES" w:bidi="es-ES"/>
      </w:rPr>
    </w:lvl>
    <w:lvl w:ilvl="1" w:tplc="1674A66E">
      <w:numFmt w:val="bullet"/>
      <w:lvlText w:val="•"/>
      <w:lvlJc w:val="left"/>
      <w:pPr>
        <w:ind w:left="1559" w:hanging="274"/>
      </w:pPr>
      <w:rPr>
        <w:rFonts w:hint="default"/>
        <w:lang w:val="es-ES" w:eastAsia="es-ES" w:bidi="es-ES"/>
      </w:rPr>
    </w:lvl>
    <w:lvl w:ilvl="2" w:tplc="57524238">
      <w:numFmt w:val="bullet"/>
      <w:lvlText w:val="•"/>
      <w:lvlJc w:val="left"/>
      <w:pPr>
        <w:ind w:left="2479" w:hanging="274"/>
      </w:pPr>
      <w:rPr>
        <w:rFonts w:hint="default"/>
        <w:lang w:val="es-ES" w:eastAsia="es-ES" w:bidi="es-ES"/>
      </w:rPr>
    </w:lvl>
    <w:lvl w:ilvl="3" w:tplc="AE406302">
      <w:numFmt w:val="bullet"/>
      <w:lvlText w:val="•"/>
      <w:lvlJc w:val="left"/>
      <w:pPr>
        <w:ind w:left="3399" w:hanging="274"/>
      </w:pPr>
      <w:rPr>
        <w:rFonts w:hint="default"/>
        <w:lang w:val="es-ES" w:eastAsia="es-ES" w:bidi="es-ES"/>
      </w:rPr>
    </w:lvl>
    <w:lvl w:ilvl="4" w:tplc="A0101EF4">
      <w:numFmt w:val="bullet"/>
      <w:lvlText w:val="•"/>
      <w:lvlJc w:val="left"/>
      <w:pPr>
        <w:ind w:left="4319" w:hanging="274"/>
      </w:pPr>
      <w:rPr>
        <w:rFonts w:hint="default"/>
        <w:lang w:val="es-ES" w:eastAsia="es-ES" w:bidi="es-ES"/>
      </w:rPr>
    </w:lvl>
    <w:lvl w:ilvl="5" w:tplc="02305156">
      <w:numFmt w:val="bullet"/>
      <w:lvlText w:val="•"/>
      <w:lvlJc w:val="left"/>
      <w:pPr>
        <w:ind w:left="5239" w:hanging="274"/>
      </w:pPr>
      <w:rPr>
        <w:rFonts w:hint="default"/>
        <w:lang w:val="es-ES" w:eastAsia="es-ES" w:bidi="es-ES"/>
      </w:rPr>
    </w:lvl>
    <w:lvl w:ilvl="6" w:tplc="C5C4A68C">
      <w:numFmt w:val="bullet"/>
      <w:lvlText w:val="•"/>
      <w:lvlJc w:val="left"/>
      <w:pPr>
        <w:ind w:left="6159" w:hanging="274"/>
      </w:pPr>
      <w:rPr>
        <w:rFonts w:hint="default"/>
        <w:lang w:val="es-ES" w:eastAsia="es-ES" w:bidi="es-ES"/>
      </w:rPr>
    </w:lvl>
    <w:lvl w:ilvl="7" w:tplc="E9D06172">
      <w:numFmt w:val="bullet"/>
      <w:lvlText w:val="•"/>
      <w:lvlJc w:val="left"/>
      <w:pPr>
        <w:ind w:left="7079" w:hanging="274"/>
      </w:pPr>
      <w:rPr>
        <w:rFonts w:hint="default"/>
        <w:lang w:val="es-ES" w:eastAsia="es-ES" w:bidi="es-ES"/>
      </w:rPr>
    </w:lvl>
    <w:lvl w:ilvl="8" w:tplc="C2A48FA0">
      <w:numFmt w:val="bullet"/>
      <w:lvlText w:val="•"/>
      <w:lvlJc w:val="left"/>
      <w:pPr>
        <w:ind w:left="7999" w:hanging="274"/>
      </w:pPr>
      <w:rPr>
        <w:rFonts w:hint="default"/>
        <w:lang w:val="es-ES" w:eastAsia="es-ES" w:bidi="es-ES"/>
      </w:rPr>
    </w:lvl>
  </w:abstractNum>
  <w:abstractNum w:abstractNumId="155">
    <w:nsid w:val="3FBA0F5C"/>
    <w:multiLevelType w:val="hybridMultilevel"/>
    <w:tmpl w:val="BFA2312E"/>
    <w:lvl w:ilvl="0" w:tplc="2F8203C0">
      <w:start w:val="1"/>
      <w:numFmt w:val="upperRoman"/>
      <w:lvlText w:val="%1."/>
      <w:lvlJc w:val="left"/>
      <w:pPr>
        <w:ind w:left="1681" w:hanging="1109"/>
      </w:pPr>
      <w:rPr>
        <w:rFonts w:ascii="Arial" w:eastAsia="Arial" w:hAnsi="Arial" w:cs="Arial" w:hint="default"/>
        <w:b/>
        <w:bCs/>
        <w:spacing w:val="-2"/>
        <w:w w:val="99"/>
        <w:sz w:val="18"/>
        <w:szCs w:val="18"/>
        <w:lang w:val="es-ES" w:eastAsia="es-ES" w:bidi="es-ES"/>
      </w:rPr>
    </w:lvl>
    <w:lvl w:ilvl="1" w:tplc="2DDCDD58">
      <w:numFmt w:val="bullet"/>
      <w:lvlText w:val="•"/>
      <w:lvlJc w:val="left"/>
      <w:pPr>
        <w:ind w:left="2495" w:hanging="1109"/>
      </w:pPr>
      <w:rPr>
        <w:rFonts w:hint="default"/>
        <w:lang w:val="es-ES" w:eastAsia="es-ES" w:bidi="es-ES"/>
      </w:rPr>
    </w:lvl>
    <w:lvl w:ilvl="2" w:tplc="11485166">
      <w:numFmt w:val="bullet"/>
      <w:lvlText w:val="•"/>
      <w:lvlJc w:val="left"/>
      <w:pPr>
        <w:ind w:left="3311" w:hanging="1109"/>
      </w:pPr>
      <w:rPr>
        <w:rFonts w:hint="default"/>
        <w:lang w:val="es-ES" w:eastAsia="es-ES" w:bidi="es-ES"/>
      </w:rPr>
    </w:lvl>
    <w:lvl w:ilvl="3" w:tplc="3DB48488">
      <w:numFmt w:val="bullet"/>
      <w:lvlText w:val="•"/>
      <w:lvlJc w:val="left"/>
      <w:pPr>
        <w:ind w:left="4127" w:hanging="1109"/>
      </w:pPr>
      <w:rPr>
        <w:rFonts w:hint="default"/>
        <w:lang w:val="es-ES" w:eastAsia="es-ES" w:bidi="es-ES"/>
      </w:rPr>
    </w:lvl>
    <w:lvl w:ilvl="4" w:tplc="B650AE50">
      <w:numFmt w:val="bullet"/>
      <w:lvlText w:val="•"/>
      <w:lvlJc w:val="left"/>
      <w:pPr>
        <w:ind w:left="4943" w:hanging="1109"/>
      </w:pPr>
      <w:rPr>
        <w:rFonts w:hint="default"/>
        <w:lang w:val="es-ES" w:eastAsia="es-ES" w:bidi="es-ES"/>
      </w:rPr>
    </w:lvl>
    <w:lvl w:ilvl="5" w:tplc="D5A46E38">
      <w:numFmt w:val="bullet"/>
      <w:lvlText w:val="•"/>
      <w:lvlJc w:val="left"/>
      <w:pPr>
        <w:ind w:left="5759" w:hanging="1109"/>
      </w:pPr>
      <w:rPr>
        <w:rFonts w:hint="default"/>
        <w:lang w:val="es-ES" w:eastAsia="es-ES" w:bidi="es-ES"/>
      </w:rPr>
    </w:lvl>
    <w:lvl w:ilvl="6" w:tplc="DEF60F30">
      <w:numFmt w:val="bullet"/>
      <w:lvlText w:val="•"/>
      <w:lvlJc w:val="left"/>
      <w:pPr>
        <w:ind w:left="6575" w:hanging="1109"/>
      </w:pPr>
      <w:rPr>
        <w:rFonts w:hint="default"/>
        <w:lang w:val="es-ES" w:eastAsia="es-ES" w:bidi="es-ES"/>
      </w:rPr>
    </w:lvl>
    <w:lvl w:ilvl="7" w:tplc="FBA48860">
      <w:numFmt w:val="bullet"/>
      <w:lvlText w:val="•"/>
      <w:lvlJc w:val="left"/>
      <w:pPr>
        <w:ind w:left="7391" w:hanging="1109"/>
      </w:pPr>
      <w:rPr>
        <w:rFonts w:hint="default"/>
        <w:lang w:val="es-ES" w:eastAsia="es-ES" w:bidi="es-ES"/>
      </w:rPr>
    </w:lvl>
    <w:lvl w:ilvl="8" w:tplc="4146A1DC">
      <w:numFmt w:val="bullet"/>
      <w:lvlText w:val="•"/>
      <w:lvlJc w:val="left"/>
      <w:pPr>
        <w:ind w:left="8207" w:hanging="1109"/>
      </w:pPr>
      <w:rPr>
        <w:rFonts w:hint="default"/>
        <w:lang w:val="es-ES" w:eastAsia="es-ES" w:bidi="es-ES"/>
      </w:rPr>
    </w:lvl>
  </w:abstractNum>
  <w:abstractNum w:abstractNumId="156">
    <w:nsid w:val="3FC475A9"/>
    <w:multiLevelType w:val="hybridMultilevel"/>
    <w:tmpl w:val="37B8F1A6"/>
    <w:lvl w:ilvl="0" w:tplc="217E2484">
      <w:start w:val="1"/>
      <w:numFmt w:val="lowerLetter"/>
      <w:lvlText w:val="%1)."/>
      <w:lvlJc w:val="left"/>
      <w:pPr>
        <w:ind w:left="582" w:hanging="269"/>
      </w:pPr>
      <w:rPr>
        <w:rFonts w:ascii="Arial" w:eastAsia="Arial" w:hAnsi="Arial" w:cs="Arial" w:hint="default"/>
        <w:b/>
        <w:bCs/>
        <w:w w:val="99"/>
        <w:sz w:val="18"/>
        <w:szCs w:val="18"/>
        <w:lang w:val="es-ES" w:eastAsia="es-ES" w:bidi="es-ES"/>
      </w:rPr>
    </w:lvl>
    <w:lvl w:ilvl="1" w:tplc="3C1A4578">
      <w:start w:val="1"/>
      <w:numFmt w:val="lowerRoman"/>
      <w:lvlText w:val="%2."/>
      <w:lvlJc w:val="left"/>
      <w:pPr>
        <w:ind w:left="1340" w:hanging="346"/>
      </w:pPr>
      <w:rPr>
        <w:rFonts w:ascii="Arial" w:eastAsia="Arial" w:hAnsi="Arial" w:cs="Arial" w:hint="default"/>
        <w:b/>
        <w:bCs/>
        <w:spacing w:val="-2"/>
        <w:w w:val="100"/>
        <w:sz w:val="21"/>
        <w:szCs w:val="21"/>
        <w:lang w:val="es-ES" w:eastAsia="es-ES" w:bidi="es-ES"/>
      </w:rPr>
    </w:lvl>
    <w:lvl w:ilvl="2" w:tplc="81761162">
      <w:numFmt w:val="bullet"/>
      <w:lvlText w:val="•"/>
      <w:lvlJc w:val="left"/>
      <w:pPr>
        <w:ind w:left="2284" w:hanging="346"/>
      </w:pPr>
      <w:rPr>
        <w:rFonts w:hint="default"/>
        <w:lang w:val="es-ES" w:eastAsia="es-ES" w:bidi="es-ES"/>
      </w:rPr>
    </w:lvl>
    <w:lvl w:ilvl="3" w:tplc="3D4848EA">
      <w:numFmt w:val="bullet"/>
      <w:lvlText w:val="•"/>
      <w:lvlJc w:val="left"/>
      <w:pPr>
        <w:ind w:left="3228" w:hanging="346"/>
      </w:pPr>
      <w:rPr>
        <w:rFonts w:hint="default"/>
        <w:lang w:val="es-ES" w:eastAsia="es-ES" w:bidi="es-ES"/>
      </w:rPr>
    </w:lvl>
    <w:lvl w:ilvl="4" w:tplc="8A0C995C">
      <w:numFmt w:val="bullet"/>
      <w:lvlText w:val="•"/>
      <w:lvlJc w:val="left"/>
      <w:pPr>
        <w:ind w:left="4173" w:hanging="346"/>
      </w:pPr>
      <w:rPr>
        <w:rFonts w:hint="default"/>
        <w:lang w:val="es-ES" w:eastAsia="es-ES" w:bidi="es-ES"/>
      </w:rPr>
    </w:lvl>
    <w:lvl w:ilvl="5" w:tplc="C4906EBE">
      <w:numFmt w:val="bullet"/>
      <w:lvlText w:val="•"/>
      <w:lvlJc w:val="left"/>
      <w:pPr>
        <w:ind w:left="5117" w:hanging="346"/>
      </w:pPr>
      <w:rPr>
        <w:rFonts w:hint="default"/>
        <w:lang w:val="es-ES" w:eastAsia="es-ES" w:bidi="es-ES"/>
      </w:rPr>
    </w:lvl>
    <w:lvl w:ilvl="6" w:tplc="D086297C">
      <w:numFmt w:val="bullet"/>
      <w:lvlText w:val="•"/>
      <w:lvlJc w:val="left"/>
      <w:pPr>
        <w:ind w:left="6061" w:hanging="346"/>
      </w:pPr>
      <w:rPr>
        <w:rFonts w:hint="default"/>
        <w:lang w:val="es-ES" w:eastAsia="es-ES" w:bidi="es-ES"/>
      </w:rPr>
    </w:lvl>
    <w:lvl w:ilvl="7" w:tplc="C8305436">
      <w:numFmt w:val="bullet"/>
      <w:lvlText w:val="•"/>
      <w:lvlJc w:val="left"/>
      <w:pPr>
        <w:ind w:left="7006" w:hanging="346"/>
      </w:pPr>
      <w:rPr>
        <w:rFonts w:hint="default"/>
        <w:lang w:val="es-ES" w:eastAsia="es-ES" w:bidi="es-ES"/>
      </w:rPr>
    </w:lvl>
    <w:lvl w:ilvl="8" w:tplc="35DCC444">
      <w:numFmt w:val="bullet"/>
      <w:lvlText w:val="•"/>
      <w:lvlJc w:val="left"/>
      <w:pPr>
        <w:ind w:left="7950" w:hanging="346"/>
      </w:pPr>
      <w:rPr>
        <w:rFonts w:hint="default"/>
        <w:lang w:val="es-ES" w:eastAsia="es-ES" w:bidi="es-ES"/>
      </w:rPr>
    </w:lvl>
  </w:abstractNum>
  <w:abstractNum w:abstractNumId="157">
    <w:nsid w:val="41482F32"/>
    <w:multiLevelType w:val="hybridMultilevel"/>
    <w:tmpl w:val="B756DC70"/>
    <w:lvl w:ilvl="0" w:tplc="3594ED68">
      <w:start w:val="1"/>
      <w:numFmt w:val="upperRoman"/>
      <w:lvlText w:val="%1."/>
      <w:lvlJc w:val="left"/>
      <w:pPr>
        <w:ind w:left="582" w:hanging="166"/>
      </w:pPr>
      <w:rPr>
        <w:rFonts w:ascii="Arial" w:eastAsia="Arial" w:hAnsi="Arial" w:cs="Arial" w:hint="default"/>
        <w:b/>
        <w:bCs/>
        <w:w w:val="100"/>
        <w:sz w:val="18"/>
        <w:szCs w:val="18"/>
        <w:lang w:val="es-ES" w:eastAsia="es-ES" w:bidi="es-ES"/>
      </w:rPr>
    </w:lvl>
    <w:lvl w:ilvl="1" w:tplc="3D5EAF3A">
      <w:numFmt w:val="bullet"/>
      <w:lvlText w:val="•"/>
      <w:lvlJc w:val="left"/>
      <w:pPr>
        <w:ind w:left="1505" w:hanging="166"/>
      </w:pPr>
      <w:rPr>
        <w:rFonts w:hint="default"/>
        <w:lang w:val="es-ES" w:eastAsia="es-ES" w:bidi="es-ES"/>
      </w:rPr>
    </w:lvl>
    <w:lvl w:ilvl="2" w:tplc="DEC24D9E">
      <w:numFmt w:val="bullet"/>
      <w:lvlText w:val="•"/>
      <w:lvlJc w:val="left"/>
      <w:pPr>
        <w:ind w:left="2431" w:hanging="166"/>
      </w:pPr>
      <w:rPr>
        <w:rFonts w:hint="default"/>
        <w:lang w:val="es-ES" w:eastAsia="es-ES" w:bidi="es-ES"/>
      </w:rPr>
    </w:lvl>
    <w:lvl w:ilvl="3" w:tplc="FBF6AF94">
      <w:numFmt w:val="bullet"/>
      <w:lvlText w:val="•"/>
      <w:lvlJc w:val="left"/>
      <w:pPr>
        <w:ind w:left="3357" w:hanging="166"/>
      </w:pPr>
      <w:rPr>
        <w:rFonts w:hint="default"/>
        <w:lang w:val="es-ES" w:eastAsia="es-ES" w:bidi="es-ES"/>
      </w:rPr>
    </w:lvl>
    <w:lvl w:ilvl="4" w:tplc="5C88260C">
      <w:numFmt w:val="bullet"/>
      <w:lvlText w:val="•"/>
      <w:lvlJc w:val="left"/>
      <w:pPr>
        <w:ind w:left="4283" w:hanging="166"/>
      </w:pPr>
      <w:rPr>
        <w:rFonts w:hint="default"/>
        <w:lang w:val="es-ES" w:eastAsia="es-ES" w:bidi="es-ES"/>
      </w:rPr>
    </w:lvl>
    <w:lvl w:ilvl="5" w:tplc="1A0464AE">
      <w:numFmt w:val="bullet"/>
      <w:lvlText w:val="•"/>
      <w:lvlJc w:val="left"/>
      <w:pPr>
        <w:ind w:left="5209" w:hanging="166"/>
      </w:pPr>
      <w:rPr>
        <w:rFonts w:hint="default"/>
        <w:lang w:val="es-ES" w:eastAsia="es-ES" w:bidi="es-ES"/>
      </w:rPr>
    </w:lvl>
    <w:lvl w:ilvl="6" w:tplc="DCBC9A0C">
      <w:numFmt w:val="bullet"/>
      <w:lvlText w:val="•"/>
      <w:lvlJc w:val="left"/>
      <w:pPr>
        <w:ind w:left="6135" w:hanging="166"/>
      </w:pPr>
      <w:rPr>
        <w:rFonts w:hint="default"/>
        <w:lang w:val="es-ES" w:eastAsia="es-ES" w:bidi="es-ES"/>
      </w:rPr>
    </w:lvl>
    <w:lvl w:ilvl="7" w:tplc="56BCFD9A">
      <w:numFmt w:val="bullet"/>
      <w:lvlText w:val="•"/>
      <w:lvlJc w:val="left"/>
      <w:pPr>
        <w:ind w:left="7061" w:hanging="166"/>
      </w:pPr>
      <w:rPr>
        <w:rFonts w:hint="default"/>
        <w:lang w:val="es-ES" w:eastAsia="es-ES" w:bidi="es-ES"/>
      </w:rPr>
    </w:lvl>
    <w:lvl w:ilvl="8" w:tplc="B712E1BC">
      <w:numFmt w:val="bullet"/>
      <w:lvlText w:val="•"/>
      <w:lvlJc w:val="left"/>
      <w:pPr>
        <w:ind w:left="7987" w:hanging="166"/>
      </w:pPr>
      <w:rPr>
        <w:rFonts w:hint="default"/>
        <w:lang w:val="es-ES" w:eastAsia="es-ES" w:bidi="es-ES"/>
      </w:rPr>
    </w:lvl>
  </w:abstractNum>
  <w:abstractNum w:abstractNumId="158">
    <w:nsid w:val="4160407D"/>
    <w:multiLevelType w:val="hybridMultilevel"/>
    <w:tmpl w:val="5BD20B04"/>
    <w:lvl w:ilvl="0" w:tplc="F25A1EAE">
      <w:start w:val="1"/>
      <w:numFmt w:val="upperRoman"/>
      <w:lvlText w:val="%1."/>
      <w:lvlJc w:val="left"/>
      <w:pPr>
        <w:ind w:left="582" w:hanging="183"/>
      </w:pPr>
      <w:rPr>
        <w:rFonts w:ascii="Arial" w:eastAsia="Arial" w:hAnsi="Arial" w:cs="Arial" w:hint="default"/>
        <w:b/>
        <w:bCs/>
        <w:spacing w:val="-21"/>
        <w:w w:val="99"/>
        <w:sz w:val="18"/>
        <w:szCs w:val="18"/>
        <w:lang w:val="es-ES" w:eastAsia="es-ES" w:bidi="es-ES"/>
      </w:rPr>
    </w:lvl>
    <w:lvl w:ilvl="1" w:tplc="6384397A">
      <w:numFmt w:val="bullet"/>
      <w:lvlText w:val="•"/>
      <w:lvlJc w:val="left"/>
      <w:pPr>
        <w:ind w:left="1505" w:hanging="183"/>
      </w:pPr>
      <w:rPr>
        <w:rFonts w:hint="default"/>
        <w:lang w:val="es-ES" w:eastAsia="es-ES" w:bidi="es-ES"/>
      </w:rPr>
    </w:lvl>
    <w:lvl w:ilvl="2" w:tplc="7E0E784C">
      <w:numFmt w:val="bullet"/>
      <w:lvlText w:val="•"/>
      <w:lvlJc w:val="left"/>
      <w:pPr>
        <w:ind w:left="2431" w:hanging="183"/>
      </w:pPr>
      <w:rPr>
        <w:rFonts w:hint="default"/>
        <w:lang w:val="es-ES" w:eastAsia="es-ES" w:bidi="es-ES"/>
      </w:rPr>
    </w:lvl>
    <w:lvl w:ilvl="3" w:tplc="676AC138">
      <w:numFmt w:val="bullet"/>
      <w:lvlText w:val="•"/>
      <w:lvlJc w:val="left"/>
      <w:pPr>
        <w:ind w:left="3357" w:hanging="183"/>
      </w:pPr>
      <w:rPr>
        <w:rFonts w:hint="default"/>
        <w:lang w:val="es-ES" w:eastAsia="es-ES" w:bidi="es-ES"/>
      </w:rPr>
    </w:lvl>
    <w:lvl w:ilvl="4" w:tplc="1632D182">
      <w:numFmt w:val="bullet"/>
      <w:lvlText w:val="•"/>
      <w:lvlJc w:val="left"/>
      <w:pPr>
        <w:ind w:left="4283" w:hanging="183"/>
      </w:pPr>
      <w:rPr>
        <w:rFonts w:hint="default"/>
        <w:lang w:val="es-ES" w:eastAsia="es-ES" w:bidi="es-ES"/>
      </w:rPr>
    </w:lvl>
    <w:lvl w:ilvl="5" w:tplc="01345EA2">
      <w:numFmt w:val="bullet"/>
      <w:lvlText w:val="•"/>
      <w:lvlJc w:val="left"/>
      <w:pPr>
        <w:ind w:left="5209" w:hanging="183"/>
      </w:pPr>
      <w:rPr>
        <w:rFonts w:hint="default"/>
        <w:lang w:val="es-ES" w:eastAsia="es-ES" w:bidi="es-ES"/>
      </w:rPr>
    </w:lvl>
    <w:lvl w:ilvl="6" w:tplc="C1C40006">
      <w:numFmt w:val="bullet"/>
      <w:lvlText w:val="•"/>
      <w:lvlJc w:val="left"/>
      <w:pPr>
        <w:ind w:left="6135" w:hanging="183"/>
      </w:pPr>
      <w:rPr>
        <w:rFonts w:hint="default"/>
        <w:lang w:val="es-ES" w:eastAsia="es-ES" w:bidi="es-ES"/>
      </w:rPr>
    </w:lvl>
    <w:lvl w:ilvl="7" w:tplc="35E616BE">
      <w:numFmt w:val="bullet"/>
      <w:lvlText w:val="•"/>
      <w:lvlJc w:val="left"/>
      <w:pPr>
        <w:ind w:left="7061" w:hanging="183"/>
      </w:pPr>
      <w:rPr>
        <w:rFonts w:hint="default"/>
        <w:lang w:val="es-ES" w:eastAsia="es-ES" w:bidi="es-ES"/>
      </w:rPr>
    </w:lvl>
    <w:lvl w:ilvl="8" w:tplc="C3F069AE">
      <w:numFmt w:val="bullet"/>
      <w:lvlText w:val="•"/>
      <w:lvlJc w:val="left"/>
      <w:pPr>
        <w:ind w:left="7987" w:hanging="183"/>
      </w:pPr>
      <w:rPr>
        <w:rFonts w:hint="default"/>
        <w:lang w:val="es-ES" w:eastAsia="es-ES" w:bidi="es-ES"/>
      </w:rPr>
    </w:lvl>
  </w:abstractNum>
  <w:abstractNum w:abstractNumId="159">
    <w:nsid w:val="416B662E"/>
    <w:multiLevelType w:val="hybridMultilevel"/>
    <w:tmpl w:val="78B40894"/>
    <w:lvl w:ilvl="0" w:tplc="5B680A8C">
      <w:start w:val="1"/>
      <w:numFmt w:val="upperRoman"/>
      <w:lvlText w:val="%1."/>
      <w:lvlJc w:val="left"/>
      <w:pPr>
        <w:ind w:left="582" w:hanging="190"/>
      </w:pPr>
      <w:rPr>
        <w:rFonts w:ascii="Arial" w:eastAsia="Arial" w:hAnsi="Arial" w:cs="Arial" w:hint="default"/>
        <w:b/>
        <w:bCs/>
        <w:spacing w:val="-19"/>
        <w:w w:val="99"/>
        <w:sz w:val="18"/>
        <w:szCs w:val="18"/>
        <w:lang w:val="es-ES" w:eastAsia="es-ES" w:bidi="es-ES"/>
      </w:rPr>
    </w:lvl>
    <w:lvl w:ilvl="1" w:tplc="E8E404C4">
      <w:start w:val="1"/>
      <w:numFmt w:val="lowerLetter"/>
      <w:lvlText w:val="%2)."/>
      <w:lvlJc w:val="left"/>
      <w:pPr>
        <w:ind w:left="1002" w:hanging="305"/>
      </w:pPr>
      <w:rPr>
        <w:rFonts w:ascii="Arial" w:eastAsia="Arial" w:hAnsi="Arial" w:cs="Arial" w:hint="default"/>
        <w:b/>
        <w:bCs/>
        <w:spacing w:val="-23"/>
        <w:w w:val="99"/>
        <w:sz w:val="18"/>
        <w:szCs w:val="18"/>
        <w:lang w:val="es-ES" w:eastAsia="es-ES" w:bidi="es-ES"/>
      </w:rPr>
    </w:lvl>
    <w:lvl w:ilvl="2" w:tplc="16F87982">
      <w:numFmt w:val="bullet"/>
      <w:lvlText w:val="•"/>
      <w:lvlJc w:val="left"/>
      <w:pPr>
        <w:ind w:left="1982" w:hanging="305"/>
      </w:pPr>
      <w:rPr>
        <w:rFonts w:hint="default"/>
        <w:lang w:val="es-ES" w:eastAsia="es-ES" w:bidi="es-ES"/>
      </w:rPr>
    </w:lvl>
    <w:lvl w:ilvl="3" w:tplc="04E4DE32">
      <w:numFmt w:val="bullet"/>
      <w:lvlText w:val="•"/>
      <w:lvlJc w:val="left"/>
      <w:pPr>
        <w:ind w:left="2964" w:hanging="305"/>
      </w:pPr>
      <w:rPr>
        <w:rFonts w:hint="default"/>
        <w:lang w:val="es-ES" w:eastAsia="es-ES" w:bidi="es-ES"/>
      </w:rPr>
    </w:lvl>
    <w:lvl w:ilvl="4" w:tplc="A4E0A0D2">
      <w:numFmt w:val="bullet"/>
      <w:lvlText w:val="•"/>
      <w:lvlJc w:val="left"/>
      <w:pPr>
        <w:ind w:left="3946" w:hanging="305"/>
      </w:pPr>
      <w:rPr>
        <w:rFonts w:hint="default"/>
        <w:lang w:val="es-ES" w:eastAsia="es-ES" w:bidi="es-ES"/>
      </w:rPr>
    </w:lvl>
    <w:lvl w:ilvl="5" w:tplc="42725DE2">
      <w:numFmt w:val="bullet"/>
      <w:lvlText w:val="•"/>
      <w:lvlJc w:val="left"/>
      <w:pPr>
        <w:ind w:left="4928" w:hanging="305"/>
      </w:pPr>
      <w:rPr>
        <w:rFonts w:hint="default"/>
        <w:lang w:val="es-ES" w:eastAsia="es-ES" w:bidi="es-ES"/>
      </w:rPr>
    </w:lvl>
    <w:lvl w:ilvl="6" w:tplc="3F564B0A">
      <w:numFmt w:val="bullet"/>
      <w:lvlText w:val="•"/>
      <w:lvlJc w:val="left"/>
      <w:pPr>
        <w:ind w:left="5910" w:hanging="305"/>
      </w:pPr>
      <w:rPr>
        <w:rFonts w:hint="default"/>
        <w:lang w:val="es-ES" w:eastAsia="es-ES" w:bidi="es-ES"/>
      </w:rPr>
    </w:lvl>
    <w:lvl w:ilvl="7" w:tplc="53E29CC0">
      <w:numFmt w:val="bullet"/>
      <w:lvlText w:val="•"/>
      <w:lvlJc w:val="left"/>
      <w:pPr>
        <w:ind w:left="6892" w:hanging="305"/>
      </w:pPr>
      <w:rPr>
        <w:rFonts w:hint="default"/>
        <w:lang w:val="es-ES" w:eastAsia="es-ES" w:bidi="es-ES"/>
      </w:rPr>
    </w:lvl>
    <w:lvl w:ilvl="8" w:tplc="EC9E28B2">
      <w:numFmt w:val="bullet"/>
      <w:lvlText w:val="•"/>
      <w:lvlJc w:val="left"/>
      <w:pPr>
        <w:ind w:left="7874" w:hanging="305"/>
      </w:pPr>
      <w:rPr>
        <w:rFonts w:hint="default"/>
        <w:lang w:val="es-ES" w:eastAsia="es-ES" w:bidi="es-ES"/>
      </w:rPr>
    </w:lvl>
  </w:abstractNum>
  <w:abstractNum w:abstractNumId="160">
    <w:nsid w:val="41EE0D6B"/>
    <w:multiLevelType w:val="hybridMultilevel"/>
    <w:tmpl w:val="D5163310"/>
    <w:lvl w:ilvl="0" w:tplc="5DD8B3CE">
      <w:start w:val="1"/>
      <w:numFmt w:val="lowerLetter"/>
      <w:lvlText w:val="%1)."/>
      <w:lvlJc w:val="left"/>
      <w:pPr>
        <w:ind w:left="642" w:hanging="267"/>
      </w:pPr>
      <w:rPr>
        <w:rFonts w:ascii="Arial" w:eastAsia="Arial" w:hAnsi="Arial" w:cs="Arial" w:hint="default"/>
        <w:b/>
        <w:bCs/>
        <w:w w:val="99"/>
        <w:sz w:val="18"/>
        <w:szCs w:val="18"/>
        <w:lang w:val="es-ES" w:eastAsia="es-ES" w:bidi="es-ES"/>
      </w:rPr>
    </w:lvl>
    <w:lvl w:ilvl="1" w:tplc="54BACD60">
      <w:numFmt w:val="bullet"/>
      <w:lvlText w:val="•"/>
      <w:lvlJc w:val="left"/>
      <w:pPr>
        <w:ind w:left="1559" w:hanging="267"/>
      </w:pPr>
      <w:rPr>
        <w:rFonts w:hint="default"/>
        <w:lang w:val="es-ES" w:eastAsia="es-ES" w:bidi="es-ES"/>
      </w:rPr>
    </w:lvl>
    <w:lvl w:ilvl="2" w:tplc="6D40905C">
      <w:numFmt w:val="bullet"/>
      <w:lvlText w:val="•"/>
      <w:lvlJc w:val="left"/>
      <w:pPr>
        <w:ind w:left="2479" w:hanging="267"/>
      </w:pPr>
      <w:rPr>
        <w:rFonts w:hint="default"/>
        <w:lang w:val="es-ES" w:eastAsia="es-ES" w:bidi="es-ES"/>
      </w:rPr>
    </w:lvl>
    <w:lvl w:ilvl="3" w:tplc="7EAAD5CA">
      <w:numFmt w:val="bullet"/>
      <w:lvlText w:val="•"/>
      <w:lvlJc w:val="left"/>
      <w:pPr>
        <w:ind w:left="3399" w:hanging="267"/>
      </w:pPr>
      <w:rPr>
        <w:rFonts w:hint="default"/>
        <w:lang w:val="es-ES" w:eastAsia="es-ES" w:bidi="es-ES"/>
      </w:rPr>
    </w:lvl>
    <w:lvl w:ilvl="4" w:tplc="402427DC">
      <w:numFmt w:val="bullet"/>
      <w:lvlText w:val="•"/>
      <w:lvlJc w:val="left"/>
      <w:pPr>
        <w:ind w:left="4319" w:hanging="267"/>
      </w:pPr>
      <w:rPr>
        <w:rFonts w:hint="default"/>
        <w:lang w:val="es-ES" w:eastAsia="es-ES" w:bidi="es-ES"/>
      </w:rPr>
    </w:lvl>
    <w:lvl w:ilvl="5" w:tplc="7340EAF0">
      <w:numFmt w:val="bullet"/>
      <w:lvlText w:val="•"/>
      <w:lvlJc w:val="left"/>
      <w:pPr>
        <w:ind w:left="5239" w:hanging="267"/>
      </w:pPr>
      <w:rPr>
        <w:rFonts w:hint="default"/>
        <w:lang w:val="es-ES" w:eastAsia="es-ES" w:bidi="es-ES"/>
      </w:rPr>
    </w:lvl>
    <w:lvl w:ilvl="6" w:tplc="BF06FFA4">
      <w:numFmt w:val="bullet"/>
      <w:lvlText w:val="•"/>
      <w:lvlJc w:val="left"/>
      <w:pPr>
        <w:ind w:left="6159" w:hanging="267"/>
      </w:pPr>
      <w:rPr>
        <w:rFonts w:hint="default"/>
        <w:lang w:val="es-ES" w:eastAsia="es-ES" w:bidi="es-ES"/>
      </w:rPr>
    </w:lvl>
    <w:lvl w:ilvl="7" w:tplc="05468A72">
      <w:numFmt w:val="bullet"/>
      <w:lvlText w:val="•"/>
      <w:lvlJc w:val="left"/>
      <w:pPr>
        <w:ind w:left="7079" w:hanging="267"/>
      </w:pPr>
      <w:rPr>
        <w:rFonts w:hint="default"/>
        <w:lang w:val="es-ES" w:eastAsia="es-ES" w:bidi="es-ES"/>
      </w:rPr>
    </w:lvl>
    <w:lvl w:ilvl="8" w:tplc="B7885532">
      <w:numFmt w:val="bullet"/>
      <w:lvlText w:val="•"/>
      <w:lvlJc w:val="left"/>
      <w:pPr>
        <w:ind w:left="7999" w:hanging="267"/>
      </w:pPr>
      <w:rPr>
        <w:rFonts w:hint="default"/>
        <w:lang w:val="es-ES" w:eastAsia="es-ES" w:bidi="es-ES"/>
      </w:rPr>
    </w:lvl>
  </w:abstractNum>
  <w:abstractNum w:abstractNumId="161">
    <w:nsid w:val="42C07255"/>
    <w:multiLevelType w:val="hybridMultilevel"/>
    <w:tmpl w:val="EF9A8042"/>
    <w:lvl w:ilvl="0" w:tplc="FE328F94">
      <w:start w:val="1"/>
      <w:numFmt w:val="upperRoman"/>
      <w:lvlText w:val="%1."/>
      <w:lvlJc w:val="left"/>
      <w:pPr>
        <w:ind w:left="582" w:hanging="185"/>
      </w:pPr>
      <w:rPr>
        <w:rFonts w:ascii="Arial" w:eastAsia="Arial" w:hAnsi="Arial" w:cs="Arial" w:hint="default"/>
        <w:b/>
        <w:bCs/>
        <w:spacing w:val="-19"/>
        <w:w w:val="99"/>
        <w:sz w:val="18"/>
        <w:szCs w:val="18"/>
        <w:lang w:val="es-ES" w:eastAsia="es-ES" w:bidi="es-ES"/>
      </w:rPr>
    </w:lvl>
    <w:lvl w:ilvl="1" w:tplc="AD16D404">
      <w:numFmt w:val="bullet"/>
      <w:lvlText w:val="•"/>
      <w:lvlJc w:val="left"/>
      <w:pPr>
        <w:ind w:left="1505" w:hanging="185"/>
      </w:pPr>
      <w:rPr>
        <w:rFonts w:hint="default"/>
        <w:lang w:val="es-ES" w:eastAsia="es-ES" w:bidi="es-ES"/>
      </w:rPr>
    </w:lvl>
    <w:lvl w:ilvl="2" w:tplc="5E4632A8">
      <w:numFmt w:val="bullet"/>
      <w:lvlText w:val="•"/>
      <w:lvlJc w:val="left"/>
      <w:pPr>
        <w:ind w:left="2431" w:hanging="185"/>
      </w:pPr>
      <w:rPr>
        <w:rFonts w:hint="default"/>
        <w:lang w:val="es-ES" w:eastAsia="es-ES" w:bidi="es-ES"/>
      </w:rPr>
    </w:lvl>
    <w:lvl w:ilvl="3" w:tplc="BA04A0BC">
      <w:numFmt w:val="bullet"/>
      <w:lvlText w:val="•"/>
      <w:lvlJc w:val="left"/>
      <w:pPr>
        <w:ind w:left="3357" w:hanging="185"/>
      </w:pPr>
      <w:rPr>
        <w:rFonts w:hint="default"/>
        <w:lang w:val="es-ES" w:eastAsia="es-ES" w:bidi="es-ES"/>
      </w:rPr>
    </w:lvl>
    <w:lvl w:ilvl="4" w:tplc="C37CFA54">
      <w:numFmt w:val="bullet"/>
      <w:lvlText w:val="•"/>
      <w:lvlJc w:val="left"/>
      <w:pPr>
        <w:ind w:left="4283" w:hanging="185"/>
      </w:pPr>
      <w:rPr>
        <w:rFonts w:hint="default"/>
        <w:lang w:val="es-ES" w:eastAsia="es-ES" w:bidi="es-ES"/>
      </w:rPr>
    </w:lvl>
    <w:lvl w:ilvl="5" w:tplc="1A4C2A20">
      <w:numFmt w:val="bullet"/>
      <w:lvlText w:val="•"/>
      <w:lvlJc w:val="left"/>
      <w:pPr>
        <w:ind w:left="5209" w:hanging="185"/>
      </w:pPr>
      <w:rPr>
        <w:rFonts w:hint="default"/>
        <w:lang w:val="es-ES" w:eastAsia="es-ES" w:bidi="es-ES"/>
      </w:rPr>
    </w:lvl>
    <w:lvl w:ilvl="6" w:tplc="793424CC">
      <w:numFmt w:val="bullet"/>
      <w:lvlText w:val="•"/>
      <w:lvlJc w:val="left"/>
      <w:pPr>
        <w:ind w:left="6135" w:hanging="185"/>
      </w:pPr>
      <w:rPr>
        <w:rFonts w:hint="default"/>
        <w:lang w:val="es-ES" w:eastAsia="es-ES" w:bidi="es-ES"/>
      </w:rPr>
    </w:lvl>
    <w:lvl w:ilvl="7" w:tplc="EF28543E">
      <w:numFmt w:val="bullet"/>
      <w:lvlText w:val="•"/>
      <w:lvlJc w:val="left"/>
      <w:pPr>
        <w:ind w:left="7061" w:hanging="185"/>
      </w:pPr>
      <w:rPr>
        <w:rFonts w:hint="default"/>
        <w:lang w:val="es-ES" w:eastAsia="es-ES" w:bidi="es-ES"/>
      </w:rPr>
    </w:lvl>
    <w:lvl w:ilvl="8" w:tplc="62AA6798">
      <w:numFmt w:val="bullet"/>
      <w:lvlText w:val="•"/>
      <w:lvlJc w:val="left"/>
      <w:pPr>
        <w:ind w:left="7987" w:hanging="185"/>
      </w:pPr>
      <w:rPr>
        <w:rFonts w:hint="default"/>
        <w:lang w:val="es-ES" w:eastAsia="es-ES" w:bidi="es-ES"/>
      </w:rPr>
    </w:lvl>
  </w:abstractNum>
  <w:abstractNum w:abstractNumId="162">
    <w:nsid w:val="42D80E8B"/>
    <w:multiLevelType w:val="hybridMultilevel"/>
    <w:tmpl w:val="320A139A"/>
    <w:lvl w:ilvl="0" w:tplc="72F83372">
      <w:start w:val="1"/>
      <w:numFmt w:val="upperRoman"/>
      <w:lvlText w:val="%1."/>
      <w:lvlJc w:val="left"/>
      <w:pPr>
        <w:ind w:left="582" w:hanging="164"/>
      </w:pPr>
      <w:rPr>
        <w:rFonts w:ascii="Arial" w:eastAsia="Arial" w:hAnsi="Arial" w:cs="Arial" w:hint="default"/>
        <w:b/>
        <w:bCs/>
        <w:w w:val="100"/>
        <w:sz w:val="18"/>
        <w:szCs w:val="18"/>
        <w:lang w:val="es-ES" w:eastAsia="es-ES" w:bidi="es-ES"/>
      </w:rPr>
    </w:lvl>
    <w:lvl w:ilvl="1" w:tplc="FC726C02">
      <w:numFmt w:val="bullet"/>
      <w:lvlText w:val="•"/>
      <w:lvlJc w:val="left"/>
      <w:pPr>
        <w:ind w:left="1505" w:hanging="164"/>
      </w:pPr>
      <w:rPr>
        <w:rFonts w:hint="default"/>
        <w:lang w:val="es-ES" w:eastAsia="es-ES" w:bidi="es-ES"/>
      </w:rPr>
    </w:lvl>
    <w:lvl w:ilvl="2" w:tplc="00761FF6">
      <w:numFmt w:val="bullet"/>
      <w:lvlText w:val="•"/>
      <w:lvlJc w:val="left"/>
      <w:pPr>
        <w:ind w:left="2431" w:hanging="164"/>
      </w:pPr>
      <w:rPr>
        <w:rFonts w:hint="default"/>
        <w:lang w:val="es-ES" w:eastAsia="es-ES" w:bidi="es-ES"/>
      </w:rPr>
    </w:lvl>
    <w:lvl w:ilvl="3" w:tplc="8C182106">
      <w:numFmt w:val="bullet"/>
      <w:lvlText w:val="•"/>
      <w:lvlJc w:val="left"/>
      <w:pPr>
        <w:ind w:left="3357" w:hanging="164"/>
      </w:pPr>
      <w:rPr>
        <w:rFonts w:hint="default"/>
        <w:lang w:val="es-ES" w:eastAsia="es-ES" w:bidi="es-ES"/>
      </w:rPr>
    </w:lvl>
    <w:lvl w:ilvl="4" w:tplc="6826E484">
      <w:numFmt w:val="bullet"/>
      <w:lvlText w:val="•"/>
      <w:lvlJc w:val="left"/>
      <w:pPr>
        <w:ind w:left="4283" w:hanging="164"/>
      </w:pPr>
      <w:rPr>
        <w:rFonts w:hint="default"/>
        <w:lang w:val="es-ES" w:eastAsia="es-ES" w:bidi="es-ES"/>
      </w:rPr>
    </w:lvl>
    <w:lvl w:ilvl="5" w:tplc="3C0CEB4E">
      <w:numFmt w:val="bullet"/>
      <w:lvlText w:val="•"/>
      <w:lvlJc w:val="left"/>
      <w:pPr>
        <w:ind w:left="5209" w:hanging="164"/>
      </w:pPr>
      <w:rPr>
        <w:rFonts w:hint="default"/>
        <w:lang w:val="es-ES" w:eastAsia="es-ES" w:bidi="es-ES"/>
      </w:rPr>
    </w:lvl>
    <w:lvl w:ilvl="6" w:tplc="9300E94C">
      <w:numFmt w:val="bullet"/>
      <w:lvlText w:val="•"/>
      <w:lvlJc w:val="left"/>
      <w:pPr>
        <w:ind w:left="6135" w:hanging="164"/>
      </w:pPr>
      <w:rPr>
        <w:rFonts w:hint="default"/>
        <w:lang w:val="es-ES" w:eastAsia="es-ES" w:bidi="es-ES"/>
      </w:rPr>
    </w:lvl>
    <w:lvl w:ilvl="7" w:tplc="A5BA398A">
      <w:numFmt w:val="bullet"/>
      <w:lvlText w:val="•"/>
      <w:lvlJc w:val="left"/>
      <w:pPr>
        <w:ind w:left="7061" w:hanging="164"/>
      </w:pPr>
      <w:rPr>
        <w:rFonts w:hint="default"/>
        <w:lang w:val="es-ES" w:eastAsia="es-ES" w:bidi="es-ES"/>
      </w:rPr>
    </w:lvl>
    <w:lvl w:ilvl="8" w:tplc="EF24CC22">
      <w:numFmt w:val="bullet"/>
      <w:lvlText w:val="•"/>
      <w:lvlJc w:val="left"/>
      <w:pPr>
        <w:ind w:left="7987" w:hanging="164"/>
      </w:pPr>
      <w:rPr>
        <w:rFonts w:hint="default"/>
        <w:lang w:val="es-ES" w:eastAsia="es-ES" w:bidi="es-ES"/>
      </w:rPr>
    </w:lvl>
  </w:abstractNum>
  <w:abstractNum w:abstractNumId="163">
    <w:nsid w:val="438E534C"/>
    <w:multiLevelType w:val="hybridMultilevel"/>
    <w:tmpl w:val="B7D877C4"/>
    <w:lvl w:ilvl="0" w:tplc="3754FCFC">
      <w:start w:val="1"/>
      <w:numFmt w:val="lowerLetter"/>
      <w:lvlText w:val="%1)."/>
      <w:lvlJc w:val="left"/>
      <w:pPr>
        <w:ind w:left="843" w:hanging="262"/>
      </w:pPr>
      <w:rPr>
        <w:rFonts w:ascii="Arial" w:eastAsia="Arial" w:hAnsi="Arial" w:cs="Arial" w:hint="default"/>
        <w:b/>
        <w:bCs/>
        <w:spacing w:val="-2"/>
        <w:w w:val="99"/>
        <w:sz w:val="18"/>
        <w:szCs w:val="18"/>
        <w:lang w:val="es-ES" w:eastAsia="es-ES" w:bidi="es-ES"/>
      </w:rPr>
    </w:lvl>
    <w:lvl w:ilvl="1" w:tplc="EC369264">
      <w:numFmt w:val="bullet"/>
      <w:lvlText w:val="•"/>
      <w:lvlJc w:val="left"/>
      <w:pPr>
        <w:ind w:left="1739" w:hanging="262"/>
      </w:pPr>
      <w:rPr>
        <w:rFonts w:hint="default"/>
        <w:lang w:val="es-ES" w:eastAsia="es-ES" w:bidi="es-ES"/>
      </w:rPr>
    </w:lvl>
    <w:lvl w:ilvl="2" w:tplc="8CBC7784">
      <w:numFmt w:val="bullet"/>
      <w:lvlText w:val="•"/>
      <w:lvlJc w:val="left"/>
      <w:pPr>
        <w:ind w:left="2639" w:hanging="262"/>
      </w:pPr>
      <w:rPr>
        <w:rFonts w:hint="default"/>
        <w:lang w:val="es-ES" w:eastAsia="es-ES" w:bidi="es-ES"/>
      </w:rPr>
    </w:lvl>
    <w:lvl w:ilvl="3" w:tplc="781E9EE2">
      <w:numFmt w:val="bullet"/>
      <w:lvlText w:val="•"/>
      <w:lvlJc w:val="left"/>
      <w:pPr>
        <w:ind w:left="3539" w:hanging="262"/>
      </w:pPr>
      <w:rPr>
        <w:rFonts w:hint="default"/>
        <w:lang w:val="es-ES" w:eastAsia="es-ES" w:bidi="es-ES"/>
      </w:rPr>
    </w:lvl>
    <w:lvl w:ilvl="4" w:tplc="DCE61538">
      <w:numFmt w:val="bullet"/>
      <w:lvlText w:val="•"/>
      <w:lvlJc w:val="left"/>
      <w:pPr>
        <w:ind w:left="4439" w:hanging="262"/>
      </w:pPr>
      <w:rPr>
        <w:rFonts w:hint="default"/>
        <w:lang w:val="es-ES" w:eastAsia="es-ES" w:bidi="es-ES"/>
      </w:rPr>
    </w:lvl>
    <w:lvl w:ilvl="5" w:tplc="7B7490A0">
      <w:numFmt w:val="bullet"/>
      <w:lvlText w:val="•"/>
      <w:lvlJc w:val="left"/>
      <w:pPr>
        <w:ind w:left="5339" w:hanging="262"/>
      </w:pPr>
      <w:rPr>
        <w:rFonts w:hint="default"/>
        <w:lang w:val="es-ES" w:eastAsia="es-ES" w:bidi="es-ES"/>
      </w:rPr>
    </w:lvl>
    <w:lvl w:ilvl="6" w:tplc="C3EA8CAA">
      <w:numFmt w:val="bullet"/>
      <w:lvlText w:val="•"/>
      <w:lvlJc w:val="left"/>
      <w:pPr>
        <w:ind w:left="6239" w:hanging="262"/>
      </w:pPr>
      <w:rPr>
        <w:rFonts w:hint="default"/>
        <w:lang w:val="es-ES" w:eastAsia="es-ES" w:bidi="es-ES"/>
      </w:rPr>
    </w:lvl>
    <w:lvl w:ilvl="7" w:tplc="CD408FC6">
      <w:numFmt w:val="bullet"/>
      <w:lvlText w:val="•"/>
      <w:lvlJc w:val="left"/>
      <w:pPr>
        <w:ind w:left="7139" w:hanging="262"/>
      </w:pPr>
      <w:rPr>
        <w:rFonts w:hint="default"/>
        <w:lang w:val="es-ES" w:eastAsia="es-ES" w:bidi="es-ES"/>
      </w:rPr>
    </w:lvl>
    <w:lvl w:ilvl="8" w:tplc="1892E744">
      <w:numFmt w:val="bullet"/>
      <w:lvlText w:val="•"/>
      <w:lvlJc w:val="left"/>
      <w:pPr>
        <w:ind w:left="8039" w:hanging="262"/>
      </w:pPr>
      <w:rPr>
        <w:rFonts w:hint="default"/>
        <w:lang w:val="es-ES" w:eastAsia="es-ES" w:bidi="es-ES"/>
      </w:rPr>
    </w:lvl>
  </w:abstractNum>
  <w:abstractNum w:abstractNumId="164">
    <w:nsid w:val="43CB7ECD"/>
    <w:multiLevelType w:val="hybridMultilevel"/>
    <w:tmpl w:val="A0128372"/>
    <w:lvl w:ilvl="0" w:tplc="35D22E2E">
      <w:start w:val="1"/>
      <w:numFmt w:val="upperRoman"/>
      <w:lvlText w:val="%1."/>
      <w:lvlJc w:val="left"/>
      <w:pPr>
        <w:ind w:left="999" w:hanging="428"/>
      </w:pPr>
      <w:rPr>
        <w:rFonts w:ascii="Arial" w:eastAsia="Arial" w:hAnsi="Arial" w:cs="Arial" w:hint="default"/>
        <w:b/>
        <w:bCs/>
        <w:spacing w:val="-3"/>
        <w:w w:val="99"/>
        <w:sz w:val="18"/>
        <w:szCs w:val="18"/>
        <w:lang w:val="es-ES" w:eastAsia="es-ES" w:bidi="es-ES"/>
      </w:rPr>
    </w:lvl>
    <w:lvl w:ilvl="1" w:tplc="FA0669E6">
      <w:numFmt w:val="bullet"/>
      <w:lvlText w:val="•"/>
      <w:lvlJc w:val="left"/>
      <w:pPr>
        <w:ind w:left="1883" w:hanging="428"/>
      </w:pPr>
      <w:rPr>
        <w:rFonts w:hint="default"/>
        <w:lang w:val="es-ES" w:eastAsia="es-ES" w:bidi="es-ES"/>
      </w:rPr>
    </w:lvl>
    <w:lvl w:ilvl="2" w:tplc="FF46D7D4">
      <w:numFmt w:val="bullet"/>
      <w:lvlText w:val="•"/>
      <w:lvlJc w:val="left"/>
      <w:pPr>
        <w:ind w:left="2767" w:hanging="428"/>
      </w:pPr>
      <w:rPr>
        <w:rFonts w:hint="default"/>
        <w:lang w:val="es-ES" w:eastAsia="es-ES" w:bidi="es-ES"/>
      </w:rPr>
    </w:lvl>
    <w:lvl w:ilvl="3" w:tplc="8CA2C080">
      <w:numFmt w:val="bullet"/>
      <w:lvlText w:val="•"/>
      <w:lvlJc w:val="left"/>
      <w:pPr>
        <w:ind w:left="3651" w:hanging="428"/>
      </w:pPr>
      <w:rPr>
        <w:rFonts w:hint="default"/>
        <w:lang w:val="es-ES" w:eastAsia="es-ES" w:bidi="es-ES"/>
      </w:rPr>
    </w:lvl>
    <w:lvl w:ilvl="4" w:tplc="92AC4390">
      <w:numFmt w:val="bullet"/>
      <w:lvlText w:val="•"/>
      <w:lvlJc w:val="left"/>
      <w:pPr>
        <w:ind w:left="4535" w:hanging="428"/>
      </w:pPr>
      <w:rPr>
        <w:rFonts w:hint="default"/>
        <w:lang w:val="es-ES" w:eastAsia="es-ES" w:bidi="es-ES"/>
      </w:rPr>
    </w:lvl>
    <w:lvl w:ilvl="5" w:tplc="39D283A2">
      <w:numFmt w:val="bullet"/>
      <w:lvlText w:val="•"/>
      <w:lvlJc w:val="left"/>
      <w:pPr>
        <w:ind w:left="5419" w:hanging="428"/>
      </w:pPr>
      <w:rPr>
        <w:rFonts w:hint="default"/>
        <w:lang w:val="es-ES" w:eastAsia="es-ES" w:bidi="es-ES"/>
      </w:rPr>
    </w:lvl>
    <w:lvl w:ilvl="6" w:tplc="7416E0FA">
      <w:numFmt w:val="bullet"/>
      <w:lvlText w:val="•"/>
      <w:lvlJc w:val="left"/>
      <w:pPr>
        <w:ind w:left="6303" w:hanging="428"/>
      </w:pPr>
      <w:rPr>
        <w:rFonts w:hint="default"/>
        <w:lang w:val="es-ES" w:eastAsia="es-ES" w:bidi="es-ES"/>
      </w:rPr>
    </w:lvl>
    <w:lvl w:ilvl="7" w:tplc="5CC4606E">
      <w:numFmt w:val="bullet"/>
      <w:lvlText w:val="•"/>
      <w:lvlJc w:val="left"/>
      <w:pPr>
        <w:ind w:left="7187" w:hanging="428"/>
      </w:pPr>
      <w:rPr>
        <w:rFonts w:hint="default"/>
        <w:lang w:val="es-ES" w:eastAsia="es-ES" w:bidi="es-ES"/>
      </w:rPr>
    </w:lvl>
    <w:lvl w:ilvl="8" w:tplc="C5E6C332">
      <w:numFmt w:val="bullet"/>
      <w:lvlText w:val="•"/>
      <w:lvlJc w:val="left"/>
      <w:pPr>
        <w:ind w:left="8071" w:hanging="428"/>
      </w:pPr>
      <w:rPr>
        <w:rFonts w:hint="default"/>
        <w:lang w:val="es-ES" w:eastAsia="es-ES" w:bidi="es-ES"/>
      </w:rPr>
    </w:lvl>
  </w:abstractNum>
  <w:abstractNum w:abstractNumId="165">
    <w:nsid w:val="44082B52"/>
    <w:multiLevelType w:val="hybridMultilevel"/>
    <w:tmpl w:val="60EE06D0"/>
    <w:lvl w:ilvl="0" w:tplc="A3C2FD12">
      <w:start w:val="1"/>
      <w:numFmt w:val="upperRoman"/>
      <w:lvlText w:val="%1."/>
      <w:lvlJc w:val="left"/>
      <w:pPr>
        <w:ind w:left="582" w:hanging="164"/>
      </w:pPr>
      <w:rPr>
        <w:rFonts w:ascii="Arial" w:eastAsia="Arial" w:hAnsi="Arial" w:cs="Arial" w:hint="default"/>
        <w:b/>
        <w:bCs/>
        <w:w w:val="100"/>
        <w:sz w:val="18"/>
        <w:szCs w:val="18"/>
        <w:lang w:val="es-ES" w:eastAsia="es-ES" w:bidi="es-ES"/>
      </w:rPr>
    </w:lvl>
    <w:lvl w:ilvl="1" w:tplc="33D28B0A">
      <w:numFmt w:val="bullet"/>
      <w:lvlText w:val="•"/>
      <w:lvlJc w:val="left"/>
      <w:pPr>
        <w:ind w:left="1505" w:hanging="164"/>
      </w:pPr>
      <w:rPr>
        <w:rFonts w:hint="default"/>
        <w:lang w:val="es-ES" w:eastAsia="es-ES" w:bidi="es-ES"/>
      </w:rPr>
    </w:lvl>
    <w:lvl w:ilvl="2" w:tplc="6304EBC2">
      <w:numFmt w:val="bullet"/>
      <w:lvlText w:val="•"/>
      <w:lvlJc w:val="left"/>
      <w:pPr>
        <w:ind w:left="2431" w:hanging="164"/>
      </w:pPr>
      <w:rPr>
        <w:rFonts w:hint="default"/>
        <w:lang w:val="es-ES" w:eastAsia="es-ES" w:bidi="es-ES"/>
      </w:rPr>
    </w:lvl>
    <w:lvl w:ilvl="3" w:tplc="22AEC24C">
      <w:numFmt w:val="bullet"/>
      <w:lvlText w:val="•"/>
      <w:lvlJc w:val="left"/>
      <w:pPr>
        <w:ind w:left="3357" w:hanging="164"/>
      </w:pPr>
      <w:rPr>
        <w:rFonts w:hint="default"/>
        <w:lang w:val="es-ES" w:eastAsia="es-ES" w:bidi="es-ES"/>
      </w:rPr>
    </w:lvl>
    <w:lvl w:ilvl="4" w:tplc="4FC0D280">
      <w:numFmt w:val="bullet"/>
      <w:lvlText w:val="•"/>
      <w:lvlJc w:val="left"/>
      <w:pPr>
        <w:ind w:left="4283" w:hanging="164"/>
      </w:pPr>
      <w:rPr>
        <w:rFonts w:hint="default"/>
        <w:lang w:val="es-ES" w:eastAsia="es-ES" w:bidi="es-ES"/>
      </w:rPr>
    </w:lvl>
    <w:lvl w:ilvl="5" w:tplc="2E189A28">
      <w:numFmt w:val="bullet"/>
      <w:lvlText w:val="•"/>
      <w:lvlJc w:val="left"/>
      <w:pPr>
        <w:ind w:left="5209" w:hanging="164"/>
      </w:pPr>
      <w:rPr>
        <w:rFonts w:hint="default"/>
        <w:lang w:val="es-ES" w:eastAsia="es-ES" w:bidi="es-ES"/>
      </w:rPr>
    </w:lvl>
    <w:lvl w:ilvl="6" w:tplc="98F46626">
      <w:numFmt w:val="bullet"/>
      <w:lvlText w:val="•"/>
      <w:lvlJc w:val="left"/>
      <w:pPr>
        <w:ind w:left="6135" w:hanging="164"/>
      </w:pPr>
      <w:rPr>
        <w:rFonts w:hint="default"/>
        <w:lang w:val="es-ES" w:eastAsia="es-ES" w:bidi="es-ES"/>
      </w:rPr>
    </w:lvl>
    <w:lvl w:ilvl="7" w:tplc="164CB356">
      <w:numFmt w:val="bullet"/>
      <w:lvlText w:val="•"/>
      <w:lvlJc w:val="left"/>
      <w:pPr>
        <w:ind w:left="7061" w:hanging="164"/>
      </w:pPr>
      <w:rPr>
        <w:rFonts w:hint="default"/>
        <w:lang w:val="es-ES" w:eastAsia="es-ES" w:bidi="es-ES"/>
      </w:rPr>
    </w:lvl>
    <w:lvl w:ilvl="8" w:tplc="8AF6631C">
      <w:numFmt w:val="bullet"/>
      <w:lvlText w:val="•"/>
      <w:lvlJc w:val="left"/>
      <w:pPr>
        <w:ind w:left="7987" w:hanging="164"/>
      </w:pPr>
      <w:rPr>
        <w:rFonts w:hint="default"/>
        <w:lang w:val="es-ES" w:eastAsia="es-ES" w:bidi="es-ES"/>
      </w:rPr>
    </w:lvl>
  </w:abstractNum>
  <w:abstractNum w:abstractNumId="166">
    <w:nsid w:val="448D207A"/>
    <w:multiLevelType w:val="hybridMultilevel"/>
    <w:tmpl w:val="5F44508A"/>
    <w:lvl w:ilvl="0" w:tplc="4E48A2E0">
      <w:start w:val="1"/>
      <w:numFmt w:val="lowerLetter"/>
      <w:lvlText w:val="%1)."/>
      <w:lvlJc w:val="left"/>
      <w:pPr>
        <w:ind w:left="579" w:hanging="262"/>
      </w:pPr>
      <w:rPr>
        <w:rFonts w:ascii="Arial" w:eastAsia="Arial" w:hAnsi="Arial" w:cs="Arial" w:hint="default"/>
        <w:b/>
        <w:bCs/>
        <w:spacing w:val="-5"/>
        <w:w w:val="99"/>
        <w:sz w:val="18"/>
        <w:szCs w:val="18"/>
        <w:lang w:val="es-ES" w:eastAsia="es-ES" w:bidi="es-ES"/>
      </w:rPr>
    </w:lvl>
    <w:lvl w:ilvl="1" w:tplc="E9C245DC">
      <w:numFmt w:val="bullet"/>
      <w:lvlText w:val="•"/>
      <w:lvlJc w:val="left"/>
      <w:pPr>
        <w:ind w:left="1505" w:hanging="262"/>
      </w:pPr>
      <w:rPr>
        <w:rFonts w:hint="default"/>
        <w:lang w:val="es-ES" w:eastAsia="es-ES" w:bidi="es-ES"/>
      </w:rPr>
    </w:lvl>
    <w:lvl w:ilvl="2" w:tplc="595A5656">
      <w:numFmt w:val="bullet"/>
      <w:lvlText w:val="•"/>
      <w:lvlJc w:val="left"/>
      <w:pPr>
        <w:ind w:left="2431" w:hanging="262"/>
      </w:pPr>
      <w:rPr>
        <w:rFonts w:hint="default"/>
        <w:lang w:val="es-ES" w:eastAsia="es-ES" w:bidi="es-ES"/>
      </w:rPr>
    </w:lvl>
    <w:lvl w:ilvl="3" w:tplc="7D12AE54">
      <w:numFmt w:val="bullet"/>
      <w:lvlText w:val="•"/>
      <w:lvlJc w:val="left"/>
      <w:pPr>
        <w:ind w:left="3357" w:hanging="262"/>
      </w:pPr>
      <w:rPr>
        <w:rFonts w:hint="default"/>
        <w:lang w:val="es-ES" w:eastAsia="es-ES" w:bidi="es-ES"/>
      </w:rPr>
    </w:lvl>
    <w:lvl w:ilvl="4" w:tplc="380A4D3A">
      <w:numFmt w:val="bullet"/>
      <w:lvlText w:val="•"/>
      <w:lvlJc w:val="left"/>
      <w:pPr>
        <w:ind w:left="4283" w:hanging="262"/>
      </w:pPr>
      <w:rPr>
        <w:rFonts w:hint="default"/>
        <w:lang w:val="es-ES" w:eastAsia="es-ES" w:bidi="es-ES"/>
      </w:rPr>
    </w:lvl>
    <w:lvl w:ilvl="5" w:tplc="0C8E1904">
      <w:numFmt w:val="bullet"/>
      <w:lvlText w:val="•"/>
      <w:lvlJc w:val="left"/>
      <w:pPr>
        <w:ind w:left="5209" w:hanging="262"/>
      </w:pPr>
      <w:rPr>
        <w:rFonts w:hint="default"/>
        <w:lang w:val="es-ES" w:eastAsia="es-ES" w:bidi="es-ES"/>
      </w:rPr>
    </w:lvl>
    <w:lvl w:ilvl="6" w:tplc="FC3E6F58">
      <w:numFmt w:val="bullet"/>
      <w:lvlText w:val="•"/>
      <w:lvlJc w:val="left"/>
      <w:pPr>
        <w:ind w:left="6135" w:hanging="262"/>
      </w:pPr>
      <w:rPr>
        <w:rFonts w:hint="default"/>
        <w:lang w:val="es-ES" w:eastAsia="es-ES" w:bidi="es-ES"/>
      </w:rPr>
    </w:lvl>
    <w:lvl w:ilvl="7" w:tplc="2656026E">
      <w:numFmt w:val="bullet"/>
      <w:lvlText w:val="•"/>
      <w:lvlJc w:val="left"/>
      <w:pPr>
        <w:ind w:left="7061" w:hanging="262"/>
      </w:pPr>
      <w:rPr>
        <w:rFonts w:hint="default"/>
        <w:lang w:val="es-ES" w:eastAsia="es-ES" w:bidi="es-ES"/>
      </w:rPr>
    </w:lvl>
    <w:lvl w:ilvl="8" w:tplc="7DF0D46C">
      <w:numFmt w:val="bullet"/>
      <w:lvlText w:val="•"/>
      <w:lvlJc w:val="left"/>
      <w:pPr>
        <w:ind w:left="7987" w:hanging="262"/>
      </w:pPr>
      <w:rPr>
        <w:rFonts w:hint="default"/>
        <w:lang w:val="es-ES" w:eastAsia="es-ES" w:bidi="es-ES"/>
      </w:rPr>
    </w:lvl>
  </w:abstractNum>
  <w:abstractNum w:abstractNumId="167">
    <w:nsid w:val="44C63412"/>
    <w:multiLevelType w:val="hybridMultilevel"/>
    <w:tmpl w:val="988A8E9C"/>
    <w:lvl w:ilvl="0" w:tplc="5C1898F0">
      <w:start w:val="1"/>
      <w:numFmt w:val="upperRoman"/>
      <w:lvlText w:val="%1."/>
      <w:lvlJc w:val="left"/>
      <w:pPr>
        <w:ind w:left="980" w:hanging="408"/>
      </w:pPr>
      <w:rPr>
        <w:rFonts w:ascii="Arial" w:eastAsia="Arial" w:hAnsi="Arial" w:cs="Arial" w:hint="default"/>
        <w:b/>
        <w:bCs/>
        <w:spacing w:val="-2"/>
        <w:w w:val="99"/>
        <w:sz w:val="18"/>
        <w:szCs w:val="18"/>
        <w:lang w:val="es-ES" w:eastAsia="es-ES" w:bidi="es-ES"/>
      </w:rPr>
    </w:lvl>
    <w:lvl w:ilvl="1" w:tplc="B34E2A36">
      <w:numFmt w:val="bullet"/>
      <w:lvlText w:val="•"/>
      <w:lvlJc w:val="left"/>
      <w:pPr>
        <w:ind w:left="1865" w:hanging="408"/>
      </w:pPr>
      <w:rPr>
        <w:rFonts w:hint="default"/>
        <w:lang w:val="es-ES" w:eastAsia="es-ES" w:bidi="es-ES"/>
      </w:rPr>
    </w:lvl>
    <w:lvl w:ilvl="2" w:tplc="E2AEAE6A">
      <w:numFmt w:val="bullet"/>
      <w:lvlText w:val="•"/>
      <w:lvlJc w:val="left"/>
      <w:pPr>
        <w:ind w:left="2751" w:hanging="408"/>
      </w:pPr>
      <w:rPr>
        <w:rFonts w:hint="default"/>
        <w:lang w:val="es-ES" w:eastAsia="es-ES" w:bidi="es-ES"/>
      </w:rPr>
    </w:lvl>
    <w:lvl w:ilvl="3" w:tplc="97CC1444">
      <w:numFmt w:val="bullet"/>
      <w:lvlText w:val="•"/>
      <w:lvlJc w:val="left"/>
      <w:pPr>
        <w:ind w:left="3637" w:hanging="408"/>
      </w:pPr>
      <w:rPr>
        <w:rFonts w:hint="default"/>
        <w:lang w:val="es-ES" w:eastAsia="es-ES" w:bidi="es-ES"/>
      </w:rPr>
    </w:lvl>
    <w:lvl w:ilvl="4" w:tplc="F3549830">
      <w:numFmt w:val="bullet"/>
      <w:lvlText w:val="•"/>
      <w:lvlJc w:val="left"/>
      <w:pPr>
        <w:ind w:left="4523" w:hanging="408"/>
      </w:pPr>
      <w:rPr>
        <w:rFonts w:hint="default"/>
        <w:lang w:val="es-ES" w:eastAsia="es-ES" w:bidi="es-ES"/>
      </w:rPr>
    </w:lvl>
    <w:lvl w:ilvl="5" w:tplc="E9A400EC">
      <w:numFmt w:val="bullet"/>
      <w:lvlText w:val="•"/>
      <w:lvlJc w:val="left"/>
      <w:pPr>
        <w:ind w:left="5409" w:hanging="408"/>
      </w:pPr>
      <w:rPr>
        <w:rFonts w:hint="default"/>
        <w:lang w:val="es-ES" w:eastAsia="es-ES" w:bidi="es-ES"/>
      </w:rPr>
    </w:lvl>
    <w:lvl w:ilvl="6" w:tplc="CDF01B48">
      <w:numFmt w:val="bullet"/>
      <w:lvlText w:val="•"/>
      <w:lvlJc w:val="left"/>
      <w:pPr>
        <w:ind w:left="6295" w:hanging="408"/>
      </w:pPr>
      <w:rPr>
        <w:rFonts w:hint="default"/>
        <w:lang w:val="es-ES" w:eastAsia="es-ES" w:bidi="es-ES"/>
      </w:rPr>
    </w:lvl>
    <w:lvl w:ilvl="7" w:tplc="0918234C">
      <w:numFmt w:val="bullet"/>
      <w:lvlText w:val="•"/>
      <w:lvlJc w:val="left"/>
      <w:pPr>
        <w:ind w:left="7181" w:hanging="408"/>
      </w:pPr>
      <w:rPr>
        <w:rFonts w:hint="default"/>
        <w:lang w:val="es-ES" w:eastAsia="es-ES" w:bidi="es-ES"/>
      </w:rPr>
    </w:lvl>
    <w:lvl w:ilvl="8" w:tplc="6B480ADC">
      <w:numFmt w:val="bullet"/>
      <w:lvlText w:val="•"/>
      <w:lvlJc w:val="left"/>
      <w:pPr>
        <w:ind w:left="8067" w:hanging="408"/>
      </w:pPr>
      <w:rPr>
        <w:rFonts w:hint="default"/>
        <w:lang w:val="es-ES" w:eastAsia="es-ES" w:bidi="es-ES"/>
      </w:rPr>
    </w:lvl>
  </w:abstractNum>
  <w:abstractNum w:abstractNumId="168">
    <w:nsid w:val="44FD572D"/>
    <w:multiLevelType w:val="hybridMultilevel"/>
    <w:tmpl w:val="32DA57DE"/>
    <w:lvl w:ilvl="0" w:tplc="5D26F610">
      <w:start w:val="1"/>
      <w:numFmt w:val="lowerLetter"/>
      <w:lvlText w:val="%1)."/>
      <w:lvlJc w:val="left"/>
      <w:pPr>
        <w:ind w:left="1700" w:hanging="682"/>
      </w:pPr>
      <w:rPr>
        <w:rFonts w:ascii="Arial" w:eastAsia="Arial" w:hAnsi="Arial" w:cs="Arial" w:hint="default"/>
        <w:b/>
        <w:bCs/>
        <w:spacing w:val="-4"/>
        <w:w w:val="99"/>
        <w:sz w:val="18"/>
        <w:szCs w:val="18"/>
        <w:lang w:val="es-ES" w:eastAsia="es-ES" w:bidi="es-ES"/>
      </w:rPr>
    </w:lvl>
    <w:lvl w:ilvl="1" w:tplc="7B3E94BA">
      <w:numFmt w:val="bullet"/>
      <w:lvlText w:val="•"/>
      <w:lvlJc w:val="left"/>
      <w:pPr>
        <w:ind w:left="2513" w:hanging="682"/>
      </w:pPr>
      <w:rPr>
        <w:rFonts w:hint="default"/>
        <w:lang w:val="es-ES" w:eastAsia="es-ES" w:bidi="es-ES"/>
      </w:rPr>
    </w:lvl>
    <w:lvl w:ilvl="2" w:tplc="49DA9E98">
      <w:numFmt w:val="bullet"/>
      <w:lvlText w:val="•"/>
      <w:lvlJc w:val="left"/>
      <w:pPr>
        <w:ind w:left="3327" w:hanging="682"/>
      </w:pPr>
      <w:rPr>
        <w:rFonts w:hint="default"/>
        <w:lang w:val="es-ES" w:eastAsia="es-ES" w:bidi="es-ES"/>
      </w:rPr>
    </w:lvl>
    <w:lvl w:ilvl="3" w:tplc="BBE4CA86">
      <w:numFmt w:val="bullet"/>
      <w:lvlText w:val="•"/>
      <w:lvlJc w:val="left"/>
      <w:pPr>
        <w:ind w:left="4141" w:hanging="682"/>
      </w:pPr>
      <w:rPr>
        <w:rFonts w:hint="default"/>
        <w:lang w:val="es-ES" w:eastAsia="es-ES" w:bidi="es-ES"/>
      </w:rPr>
    </w:lvl>
    <w:lvl w:ilvl="4" w:tplc="15F80EDC">
      <w:numFmt w:val="bullet"/>
      <w:lvlText w:val="•"/>
      <w:lvlJc w:val="left"/>
      <w:pPr>
        <w:ind w:left="4955" w:hanging="682"/>
      </w:pPr>
      <w:rPr>
        <w:rFonts w:hint="default"/>
        <w:lang w:val="es-ES" w:eastAsia="es-ES" w:bidi="es-ES"/>
      </w:rPr>
    </w:lvl>
    <w:lvl w:ilvl="5" w:tplc="6122E6E8">
      <w:numFmt w:val="bullet"/>
      <w:lvlText w:val="•"/>
      <w:lvlJc w:val="left"/>
      <w:pPr>
        <w:ind w:left="5769" w:hanging="682"/>
      </w:pPr>
      <w:rPr>
        <w:rFonts w:hint="default"/>
        <w:lang w:val="es-ES" w:eastAsia="es-ES" w:bidi="es-ES"/>
      </w:rPr>
    </w:lvl>
    <w:lvl w:ilvl="6" w:tplc="DE74853C">
      <w:numFmt w:val="bullet"/>
      <w:lvlText w:val="•"/>
      <w:lvlJc w:val="left"/>
      <w:pPr>
        <w:ind w:left="6583" w:hanging="682"/>
      </w:pPr>
      <w:rPr>
        <w:rFonts w:hint="default"/>
        <w:lang w:val="es-ES" w:eastAsia="es-ES" w:bidi="es-ES"/>
      </w:rPr>
    </w:lvl>
    <w:lvl w:ilvl="7" w:tplc="D9505C24">
      <w:numFmt w:val="bullet"/>
      <w:lvlText w:val="•"/>
      <w:lvlJc w:val="left"/>
      <w:pPr>
        <w:ind w:left="7397" w:hanging="682"/>
      </w:pPr>
      <w:rPr>
        <w:rFonts w:hint="default"/>
        <w:lang w:val="es-ES" w:eastAsia="es-ES" w:bidi="es-ES"/>
      </w:rPr>
    </w:lvl>
    <w:lvl w:ilvl="8" w:tplc="6E4E381A">
      <w:numFmt w:val="bullet"/>
      <w:lvlText w:val="•"/>
      <w:lvlJc w:val="left"/>
      <w:pPr>
        <w:ind w:left="8211" w:hanging="682"/>
      </w:pPr>
      <w:rPr>
        <w:rFonts w:hint="default"/>
        <w:lang w:val="es-ES" w:eastAsia="es-ES" w:bidi="es-ES"/>
      </w:rPr>
    </w:lvl>
  </w:abstractNum>
  <w:abstractNum w:abstractNumId="169">
    <w:nsid w:val="45B031F4"/>
    <w:multiLevelType w:val="hybridMultilevel"/>
    <w:tmpl w:val="117E539A"/>
    <w:lvl w:ilvl="0" w:tplc="D5FC9B2A">
      <w:start w:val="1"/>
      <w:numFmt w:val="lowerLetter"/>
      <w:lvlText w:val="%1)."/>
      <w:lvlJc w:val="left"/>
      <w:pPr>
        <w:ind w:left="1700" w:hanging="320"/>
      </w:pPr>
      <w:rPr>
        <w:rFonts w:ascii="Arial" w:eastAsia="Arial" w:hAnsi="Arial" w:cs="Arial" w:hint="default"/>
        <w:b/>
        <w:bCs/>
        <w:spacing w:val="-3"/>
        <w:w w:val="99"/>
        <w:sz w:val="18"/>
        <w:szCs w:val="18"/>
        <w:lang w:val="es-ES" w:eastAsia="es-ES" w:bidi="es-ES"/>
      </w:rPr>
    </w:lvl>
    <w:lvl w:ilvl="1" w:tplc="177AFF50">
      <w:numFmt w:val="bullet"/>
      <w:lvlText w:val="•"/>
      <w:lvlJc w:val="left"/>
      <w:pPr>
        <w:ind w:left="2513" w:hanging="320"/>
      </w:pPr>
      <w:rPr>
        <w:rFonts w:hint="default"/>
        <w:lang w:val="es-ES" w:eastAsia="es-ES" w:bidi="es-ES"/>
      </w:rPr>
    </w:lvl>
    <w:lvl w:ilvl="2" w:tplc="37FA04C4">
      <w:numFmt w:val="bullet"/>
      <w:lvlText w:val="•"/>
      <w:lvlJc w:val="left"/>
      <w:pPr>
        <w:ind w:left="3327" w:hanging="320"/>
      </w:pPr>
      <w:rPr>
        <w:rFonts w:hint="default"/>
        <w:lang w:val="es-ES" w:eastAsia="es-ES" w:bidi="es-ES"/>
      </w:rPr>
    </w:lvl>
    <w:lvl w:ilvl="3" w:tplc="0E285FC2">
      <w:numFmt w:val="bullet"/>
      <w:lvlText w:val="•"/>
      <w:lvlJc w:val="left"/>
      <w:pPr>
        <w:ind w:left="4141" w:hanging="320"/>
      </w:pPr>
      <w:rPr>
        <w:rFonts w:hint="default"/>
        <w:lang w:val="es-ES" w:eastAsia="es-ES" w:bidi="es-ES"/>
      </w:rPr>
    </w:lvl>
    <w:lvl w:ilvl="4" w:tplc="EBC2FED4">
      <w:numFmt w:val="bullet"/>
      <w:lvlText w:val="•"/>
      <w:lvlJc w:val="left"/>
      <w:pPr>
        <w:ind w:left="4955" w:hanging="320"/>
      </w:pPr>
      <w:rPr>
        <w:rFonts w:hint="default"/>
        <w:lang w:val="es-ES" w:eastAsia="es-ES" w:bidi="es-ES"/>
      </w:rPr>
    </w:lvl>
    <w:lvl w:ilvl="5" w:tplc="ADBEED1C">
      <w:numFmt w:val="bullet"/>
      <w:lvlText w:val="•"/>
      <w:lvlJc w:val="left"/>
      <w:pPr>
        <w:ind w:left="5769" w:hanging="320"/>
      </w:pPr>
      <w:rPr>
        <w:rFonts w:hint="default"/>
        <w:lang w:val="es-ES" w:eastAsia="es-ES" w:bidi="es-ES"/>
      </w:rPr>
    </w:lvl>
    <w:lvl w:ilvl="6" w:tplc="0F64C7FA">
      <w:numFmt w:val="bullet"/>
      <w:lvlText w:val="•"/>
      <w:lvlJc w:val="left"/>
      <w:pPr>
        <w:ind w:left="6583" w:hanging="320"/>
      </w:pPr>
      <w:rPr>
        <w:rFonts w:hint="default"/>
        <w:lang w:val="es-ES" w:eastAsia="es-ES" w:bidi="es-ES"/>
      </w:rPr>
    </w:lvl>
    <w:lvl w:ilvl="7" w:tplc="4E9AB7F4">
      <w:numFmt w:val="bullet"/>
      <w:lvlText w:val="•"/>
      <w:lvlJc w:val="left"/>
      <w:pPr>
        <w:ind w:left="7397" w:hanging="320"/>
      </w:pPr>
      <w:rPr>
        <w:rFonts w:hint="default"/>
        <w:lang w:val="es-ES" w:eastAsia="es-ES" w:bidi="es-ES"/>
      </w:rPr>
    </w:lvl>
    <w:lvl w:ilvl="8" w:tplc="7DBAEF44">
      <w:numFmt w:val="bullet"/>
      <w:lvlText w:val="•"/>
      <w:lvlJc w:val="left"/>
      <w:pPr>
        <w:ind w:left="8211" w:hanging="320"/>
      </w:pPr>
      <w:rPr>
        <w:rFonts w:hint="default"/>
        <w:lang w:val="es-ES" w:eastAsia="es-ES" w:bidi="es-ES"/>
      </w:rPr>
    </w:lvl>
  </w:abstractNum>
  <w:abstractNum w:abstractNumId="170">
    <w:nsid w:val="46056396"/>
    <w:multiLevelType w:val="hybridMultilevel"/>
    <w:tmpl w:val="89E82092"/>
    <w:lvl w:ilvl="0" w:tplc="00448096">
      <w:start w:val="3"/>
      <w:numFmt w:val="upperRoman"/>
      <w:lvlText w:val="%1."/>
      <w:lvlJc w:val="left"/>
      <w:pPr>
        <w:ind w:left="582" w:hanging="288"/>
      </w:pPr>
      <w:rPr>
        <w:rFonts w:ascii="Arial" w:eastAsia="Arial" w:hAnsi="Arial" w:cs="Arial" w:hint="default"/>
        <w:b/>
        <w:bCs/>
        <w:spacing w:val="-17"/>
        <w:w w:val="99"/>
        <w:sz w:val="18"/>
        <w:szCs w:val="18"/>
        <w:lang w:val="es-ES" w:eastAsia="es-ES" w:bidi="es-ES"/>
      </w:rPr>
    </w:lvl>
    <w:lvl w:ilvl="1" w:tplc="84567C26">
      <w:numFmt w:val="bullet"/>
      <w:lvlText w:val="•"/>
      <w:lvlJc w:val="left"/>
      <w:pPr>
        <w:ind w:left="1505" w:hanging="288"/>
      </w:pPr>
      <w:rPr>
        <w:rFonts w:hint="default"/>
        <w:lang w:val="es-ES" w:eastAsia="es-ES" w:bidi="es-ES"/>
      </w:rPr>
    </w:lvl>
    <w:lvl w:ilvl="2" w:tplc="5C0EF310">
      <w:numFmt w:val="bullet"/>
      <w:lvlText w:val="•"/>
      <w:lvlJc w:val="left"/>
      <w:pPr>
        <w:ind w:left="2431" w:hanging="288"/>
      </w:pPr>
      <w:rPr>
        <w:rFonts w:hint="default"/>
        <w:lang w:val="es-ES" w:eastAsia="es-ES" w:bidi="es-ES"/>
      </w:rPr>
    </w:lvl>
    <w:lvl w:ilvl="3" w:tplc="2EA8466E">
      <w:numFmt w:val="bullet"/>
      <w:lvlText w:val="•"/>
      <w:lvlJc w:val="left"/>
      <w:pPr>
        <w:ind w:left="3357" w:hanging="288"/>
      </w:pPr>
      <w:rPr>
        <w:rFonts w:hint="default"/>
        <w:lang w:val="es-ES" w:eastAsia="es-ES" w:bidi="es-ES"/>
      </w:rPr>
    </w:lvl>
    <w:lvl w:ilvl="4" w:tplc="555E5ABA">
      <w:numFmt w:val="bullet"/>
      <w:lvlText w:val="•"/>
      <w:lvlJc w:val="left"/>
      <w:pPr>
        <w:ind w:left="4283" w:hanging="288"/>
      </w:pPr>
      <w:rPr>
        <w:rFonts w:hint="default"/>
        <w:lang w:val="es-ES" w:eastAsia="es-ES" w:bidi="es-ES"/>
      </w:rPr>
    </w:lvl>
    <w:lvl w:ilvl="5" w:tplc="2778918E">
      <w:numFmt w:val="bullet"/>
      <w:lvlText w:val="•"/>
      <w:lvlJc w:val="left"/>
      <w:pPr>
        <w:ind w:left="5209" w:hanging="288"/>
      </w:pPr>
      <w:rPr>
        <w:rFonts w:hint="default"/>
        <w:lang w:val="es-ES" w:eastAsia="es-ES" w:bidi="es-ES"/>
      </w:rPr>
    </w:lvl>
    <w:lvl w:ilvl="6" w:tplc="82764978">
      <w:numFmt w:val="bullet"/>
      <w:lvlText w:val="•"/>
      <w:lvlJc w:val="left"/>
      <w:pPr>
        <w:ind w:left="6135" w:hanging="288"/>
      </w:pPr>
      <w:rPr>
        <w:rFonts w:hint="default"/>
        <w:lang w:val="es-ES" w:eastAsia="es-ES" w:bidi="es-ES"/>
      </w:rPr>
    </w:lvl>
    <w:lvl w:ilvl="7" w:tplc="EE42125E">
      <w:numFmt w:val="bullet"/>
      <w:lvlText w:val="•"/>
      <w:lvlJc w:val="left"/>
      <w:pPr>
        <w:ind w:left="7061" w:hanging="288"/>
      </w:pPr>
      <w:rPr>
        <w:rFonts w:hint="default"/>
        <w:lang w:val="es-ES" w:eastAsia="es-ES" w:bidi="es-ES"/>
      </w:rPr>
    </w:lvl>
    <w:lvl w:ilvl="8" w:tplc="11F40E4C">
      <w:numFmt w:val="bullet"/>
      <w:lvlText w:val="•"/>
      <w:lvlJc w:val="left"/>
      <w:pPr>
        <w:ind w:left="7987" w:hanging="288"/>
      </w:pPr>
      <w:rPr>
        <w:rFonts w:hint="default"/>
        <w:lang w:val="es-ES" w:eastAsia="es-ES" w:bidi="es-ES"/>
      </w:rPr>
    </w:lvl>
  </w:abstractNum>
  <w:abstractNum w:abstractNumId="171">
    <w:nsid w:val="461F5038"/>
    <w:multiLevelType w:val="hybridMultilevel"/>
    <w:tmpl w:val="9A8211D4"/>
    <w:lvl w:ilvl="0" w:tplc="32E035FC">
      <w:start w:val="1"/>
      <w:numFmt w:val="upperRoman"/>
      <w:lvlText w:val="%1."/>
      <w:lvlJc w:val="left"/>
      <w:pPr>
        <w:ind w:left="582" w:hanging="156"/>
      </w:pPr>
      <w:rPr>
        <w:rFonts w:ascii="Arial" w:eastAsia="Arial" w:hAnsi="Arial" w:cs="Arial" w:hint="default"/>
        <w:b/>
        <w:bCs/>
        <w:w w:val="100"/>
        <w:sz w:val="18"/>
        <w:szCs w:val="18"/>
        <w:lang w:val="es-ES" w:eastAsia="es-ES" w:bidi="es-ES"/>
      </w:rPr>
    </w:lvl>
    <w:lvl w:ilvl="1" w:tplc="8772C08E">
      <w:numFmt w:val="bullet"/>
      <w:lvlText w:val="•"/>
      <w:lvlJc w:val="left"/>
      <w:pPr>
        <w:ind w:left="1505" w:hanging="156"/>
      </w:pPr>
      <w:rPr>
        <w:rFonts w:hint="default"/>
        <w:lang w:val="es-ES" w:eastAsia="es-ES" w:bidi="es-ES"/>
      </w:rPr>
    </w:lvl>
    <w:lvl w:ilvl="2" w:tplc="8FA66FCA">
      <w:numFmt w:val="bullet"/>
      <w:lvlText w:val="•"/>
      <w:lvlJc w:val="left"/>
      <w:pPr>
        <w:ind w:left="2431" w:hanging="156"/>
      </w:pPr>
      <w:rPr>
        <w:rFonts w:hint="default"/>
        <w:lang w:val="es-ES" w:eastAsia="es-ES" w:bidi="es-ES"/>
      </w:rPr>
    </w:lvl>
    <w:lvl w:ilvl="3" w:tplc="1C903E5C">
      <w:numFmt w:val="bullet"/>
      <w:lvlText w:val="•"/>
      <w:lvlJc w:val="left"/>
      <w:pPr>
        <w:ind w:left="3357" w:hanging="156"/>
      </w:pPr>
      <w:rPr>
        <w:rFonts w:hint="default"/>
        <w:lang w:val="es-ES" w:eastAsia="es-ES" w:bidi="es-ES"/>
      </w:rPr>
    </w:lvl>
    <w:lvl w:ilvl="4" w:tplc="9A66E090">
      <w:numFmt w:val="bullet"/>
      <w:lvlText w:val="•"/>
      <w:lvlJc w:val="left"/>
      <w:pPr>
        <w:ind w:left="4283" w:hanging="156"/>
      </w:pPr>
      <w:rPr>
        <w:rFonts w:hint="default"/>
        <w:lang w:val="es-ES" w:eastAsia="es-ES" w:bidi="es-ES"/>
      </w:rPr>
    </w:lvl>
    <w:lvl w:ilvl="5" w:tplc="BA086964">
      <w:numFmt w:val="bullet"/>
      <w:lvlText w:val="•"/>
      <w:lvlJc w:val="left"/>
      <w:pPr>
        <w:ind w:left="5209" w:hanging="156"/>
      </w:pPr>
      <w:rPr>
        <w:rFonts w:hint="default"/>
        <w:lang w:val="es-ES" w:eastAsia="es-ES" w:bidi="es-ES"/>
      </w:rPr>
    </w:lvl>
    <w:lvl w:ilvl="6" w:tplc="804E94E2">
      <w:numFmt w:val="bullet"/>
      <w:lvlText w:val="•"/>
      <w:lvlJc w:val="left"/>
      <w:pPr>
        <w:ind w:left="6135" w:hanging="156"/>
      </w:pPr>
      <w:rPr>
        <w:rFonts w:hint="default"/>
        <w:lang w:val="es-ES" w:eastAsia="es-ES" w:bidi="es-ES"/>
      </w:rPr>
    </w:lvl>
    <w:lvl w:ilvl="7" w:tplc="3AD2EE96">
      <w:numFmt w:val="bullet"/>
      <w:lvlText w:val="•"/>
      <w:lvlJc w:val="left"/>
      <w:pPr>
        <w:ind w:left="7061" w:hanging="156"/>
      </w:pPr>
      <w:rPr>
        <w:rFonts w:hint="default"/>
        <w:lang w:val="es-ES" w:eastAsia="es-ES" w:bidi="es-ES"/>
      </w:rPr>
    </w:lvl>
    <w:lvl w:ilvl="8" w:tplc="83664CFE">
      <w:numFmt w:val="bullet"/>
      <w:lvlText w:val="•"/>
      <w:lvlJc w:val="left"/>
      <w:pPr>
        <w:ind w:left="7987" w:hanging="156"/>
      </w:pPr>
      <w:rPr>
        <w:rFonts w:hint="default"/>
        <w:lang w:val="es-ES" w:eastAsia="es-ES" w:bidi="es-ES"/>
      </w:rPr>
    </w:lvl>
  </w:abstractNum>
  <w:abstractNum w:abstractNumId="172">
    <w:nsid w:val="464A4268"/>
    <w:multiLevelType w:val="hybridMultilevel"/>
    <w:tmpl w:val="8BAE0A9A"/>
    <w:lvl w:ilvl="0" w:tplc="F2F2D808">
      <w:start w:val="1"/>
      <w:numFmt w:val="upperRoman"/>
      <w:lvlText w:val="%1."/>
      <w:lvlJc w:val="left"/>
      <w:pPr>
        <w:ind w:left="582" w:hanging="212"/>
      </w:pPr>
      <w:rPr>
        <w:rFonts w:ascii="Arial" w:eastAsia="Arial" w:hAnsi="Arial" w:cs="Arial" w:hint="default"/>
        <w:b/>
        <w:bCs/>
        <w:spacing w:val="-7"/>
        <w:w w:val="99"/>
        <w:sz w:val="18"/>
        <w:szCs w:val="18"/>
        <w:lang w:val="es-ES" w:eastAsia="es-ES" w:bidi="es-ES"/>
      </w:rPr>
    </w:lvl>
    <w:lvl w:ilvl="1" w:tplc="3D007CDC">
      <w:numFmt w:val="bullet"/>
      <w:lvlText w:val="•"/>
      <w:lvlJc w:val="left"/>
      <w:pPr>
        <w:ind w:left="1505" w:hanging="212"/>
      </w:pPr>
      <w:rPr>
        <w:rFonts w:hint="default"/>
        <w:lang w:val="es-ES" w:eastAsia="es-ES" w:bidi="es-ES"/>
      </w:rPr>
    </w:lvl>
    <w:lvl w:ilvl="2" w:tplc="A17E0594">
      <w:numFmt w:val="bullet"/>
      <w:lvlText w:val="•"/>
      <w:lvlJc w:val="left"/>
      <w:pPr>
        <w:ind w:left="2431" w:hanging="212"/>
      </w:pPr>
      <w:rPr>
        <w:rFonts w:hint="default"/>
        <w:lang w:val="es-ES" w:eastAsia="es-ES" w:bidi="es-ES"/>
      </w:rPr>
    </w:lvl>
    <w:lvl w:ilvl="3" w:tplc="3E1E5D3C">
      <w:numFmt w:val="bullet"/>
      <w:lvlText w:val="•"/>
      <w:lvlJc w:val="left"/>
      <w:pPr>
        <w:ind w:left="3357" w:hanging="212"/>
      </w:pPr>
      <w:rPr>
        <w:rFonts w:hint="default"/>
        <w:lang w:val="es-ES" w:eastAsia="es-ES" w:bidi="es-ES"/>
      </w:rPr>
    </w:lvl>
    <w:lvl w:ilvl="4" w:tplc="544C3E54">
      <w:numFmt w:val="bullet"/>
      <w:lvlText w:val="•"/>
      <w:lvlJc w:val="left"/>
      <w:pPr>
        <w:ind w:left="4283" w:hanging="212"/>
      </w:pPr>
      <w:rPr>
        <w:rFonts w:hint="default"/>
        <w:lang w:val="es-ES" w:eastAsia="es-ES" w:bidi="es-ES"/>
      </w:rPr>
    </w:lvl>
    <w:lvl w:ilvl="5" w:tplc="72CC6A7A">
      <w:numFmt w:val="bullet"/>
      <w:lvlText w:val="•"/>
      <w:lvlJc w:val="left"/>
      <w:pPr>
        <w:ind w:left="5209" w:hanging="212"/>
      </w:pPr>
      <w:rPr>
        <w:rFonts w:hint="default"/>
        <w:lang w:val="es-ES" w:eastAsia="es-ES" w:bidi="es-ES"/>
      </w:rPr>
    </w:lvl>
    <w:lvl w:ilvl="6" w:tplc="4B0456C8">
      <w:numFmt w:val="bullet"/>
      <w:lvlText w:val="•"/>
      <w:lvlJc w:val="left"/>
      <w:pPr>
        <w:ind w:left="6135" w:hanging="212"/>
      </w:pPr>
      <w:rPr>
        <w:rFonts w:hint="default"/>
        <w:lang w:val="es-ES" w:eastAsia="es-ES" w:bidi="es-ES"/>
      </w:rPr>
    </w:lvl>
    <w:lvl w:ilvl="7" w:tplc="B476BFBA">
      <w:numFmt w:val="bullet"/>
      <w:lvlText w:val="•"/>
      <w:lvlJc w:val="left"/>
      <w:pPr>
        <w:ind w:left="7061" w:hanging="212"/>
      </w:pPr>
      <w:rPr>
        <w:rFonts w:hint="default"/>
        <w:lang w:val="es-ES" w:eastAsia="es-ES" w:bidi="es-ES"/>
      </w:rPr>
    </w:lvl>
    <w:lvl w:ilvl="8" w:tplc="D90A0E50">
      <w:numFmt w:val="bullet"/>
      <w:lvlText w:val="•"/>
      <w:lvlJc w:val="left"/>
      <w:pPr>
        <w:ind w:left="7987" w:hanging="212"/>
      </w:pPr>
      <w:rPr>
        <w:rFonts w:hint="default"/>
        <w:lang w:val="es-ES" w:eastAsia="es-ES" w:bidi="es-ES"/>
      </w:rPr>
    </w:lvl>
  </w:abstractNum>
  <w:abstractNum w:abstractNumId="173">
    <w:nsid w:val="469D4304"/>
    <w:multiLevelType w:val="hybridMultilevel"/>
    <w:tmpl w:val="4934A906"/>
    <w:lvl w:ilvl="0" w:tplc="EEF82564">
      <w:start w:val="1"/>
      <w:numFmt w:val="upperRoman"/>
      <w:lvlText w:val="%1."/>
      <w:lvlJc w:val="left"/>
      <w:pPr>
        <w:ind w:left="582" w:hanging="195"/>
      </w:pPr>
      <w:rPr>
        <w:rFonts w:ascii="Arial" w:eastAsia="Arial" w:hAnsi="Arial" w:cs="Arial" w:hint="default"/>
        <w:b/>
        <w:bCs/>
        <w:spacing w:val="-23"/>
        <w:w w:val="99"/>
        <w:sz w:val="18"/>
        <w:szCs w:val="18"/>
        <w:lang w:val="es-ES" w:eastAsia="es-ES" w:bidi="es-ES"/>
      </w:rPr>
    </w:lvl>
    <w:lvl w:ilvl="1" w:tplc="DB968758">
      <w:numFmt w:val="bullet"/>
      <w:lvlText w:val="•"/>
      <w:lvlJc w:val="left"/>
      <w:pPr>
        <w:ind w:left="1505" w:hanging="195"/>
      </w:pPr>
      <w:rPr>
        <w:rFonts w:hint="default"/>
        <w:lang w:val="es-ES" w:eastAsia="es-ES" w:bidi="es-ES"/>
      </w:rPr>
    </w:lvl>
    <w:lvl w:ilvl="2" w:tplc="C130EF90">
      <w:numFmt w:val="bullet"/>
      <w:lvlText w:val="•"/>
      <w:lvlJc w:val="left"/>
      <w:pPr>
        <w:ind w:left="2431" w:hanging="195"/>
      </w:pPr>
      <w:rPr>
        <w:rFonts w:hint="default"/>
        <w:lang w:val="es-ES" w:eastAsia="es-ES" w:bidi="es-ES"/>
      </w:rPr>
    </w:lvl>
    <w:lvl w:ilvl="3" w:tplc="F3943BD4">
      <w:numFmt w:val="bullet"/>
      <w:lvlText w:val="•"/>
      <w:lvlJc w:val="left"/>
      <w:pPr>
        <w:ind w:left="3357" w:hanging="195"/>
      </w:pPr>
      <w:rPr>
        <w:rFonts w:hint="default"/>
        <w:lang w:val="es-ES" w:eastAsia="es-ES" w:bidi="es-ES"/>
      </w:rPr>
    </w:lvl>
    <w:lvl w:ilvl="4" w:tplc="BE7C273C">
      <w:numFmt w:val="bullet"/>
      <w:lvlText w:val="•"/>
      <w:lvlJc w:val="left"/>
      <w:pPr>
        <w:ind w:left="4283" w:hanging="195"/>
      </w:pPr>
      <w:rPr>
        <w:rFonts w:hint="default"/>
        <w:lang w:val="es-ES" w:eastAsia="es-ES" w:bidi="es-ES"/>
      </w:rPr>
    </w:lvl>
    <w:lvl w:ilvl="5" w:tplc="7DCEA824">
      <w:numFmt w:val="bullet"/>
      <w:lvlText w:val="•"/>
      <w:lvlJc w:val="left"/>
      <w:pPr>
        <w:ind w:left="5209" w:hanging="195"/>
      </w:pPr>
      <w:rPr>
        <w:rFonts w:hint="default"/>
        <w:lang w:val="es-ES" w:eastAsia="es-ES" w:bidi="es-ES"/>
      </w:rPr>
    </w:lvl>
    <w:lvl w:ilvl="6" w:tplc="F98C3CF4">
      <w:numFmt w:val="bullet"/>
      <w:lvlText w:val="•"/>
      <w:lvlJc w:val="left"/>
      <w:pPr>
        <w:ind w:left="6135" w:hanging="195"/>
      </w:pPr>
      <w:rPr>
        <w:rFonts w:hint="default"/>
        <w:lang w:val="es-ES" w:eastAsia="es-ES" w:bidi="es-ES"/>
      </w:rPr>
    </w:lvl>
    <w:lvl w:ilvl="7" w:tplc="BFD850B2">
      <w:numFmt w:val="bullet"/>
      <w:lvlText w:val="•"/>
      <w:lvlJc w:val="left"/>
      <w:pPr>
        <w:ind w:left="7061" w:hanging="195"/>
      </w:pPr>
      <w:rPr>
        <w:rFonts w:hint="default"/>
        <w:lang w:val="es-ES" w:eastAsia="es-ES" w:bidi="es-ES"/>
      </w:rPr>
    </w:lvl>
    <w:lvl w:ilvl="8" w:tplc="144AAA3A">
      <w:numFmt w:val="bullet"/>
      <w:lvlText w:val="•"/>
      <w:lvlJc w:val="left"/>
      <w:pPr>
        <w:ind w:left="7987" w:hanging="195"/>
      </w:pPr>
      <w:rPr>
        <w:rFonts w:hint="default"/>
        <w:lang w:val="es-ES" w:eastAsia="es-ES" w:bidi="es-ES"/>
      </w:rPr>
    </w:lvl>
  </w:abstractNum>
  <w:abstractNum w:abstractNumId="174">
    <w:nsid w:val="46B30549"/>
    <w:multiLevelType w:val="hybridMultilevel"/>
    <w:tmpl w:val="CA8048D6"/>
    <w:lvl w:ilvl="0" w:tplc="C7CC632C">
      <w:start w:val="1"/>
      <w:numFmt w:val="upperRoman"/>
      <w:lvlText w:val="%1."/>
      <w:lvlJc w:val="left"/>
      <w:pPr>
        <w:ind w:left="582" w:hanging="173"/>
      </w:pPr>
      <w:rPr>
        <w:rFonts w:ascii="Arial" w:eastAsia="Arial" w:hAnsi="Arial" w:cs="Arial" w:hint="default"/>
        <w:b/>
        <w:bCs/>
        <w:w w:val="100"/>
        <w:sz w:val="18"/>
        <w:szCs w:val="18"/>
        <w:lang w:val="es-ES" w:eastAsia="es-ES" w:bidi="es-ES"/>
      </w:rPr>
    </w:lvl>
    <w:lvl w:ilvl="1" w:tplc="0CB86D02">
      <w:numFmt w:val="bullet"/>
      <w:lvlText w:val="•"/>
      <w:lvlJc w:val="left"/>
      <w:pPr>
        <w:ind w:left="1505" w:hanging="173"/>
      </w:pPr>
      <w:rPr>
        <w:rFonts w:hint="default"/>
        <w:lang w:val="es-ES" w:eastAsia="es-ES" w:bidi="es-ES"/>
      </w:rPr>
    </w:lvl>
    <w:lvl w:ilvl="2" w:tplc="3F8E8562">
      <w:numFmt w:val="bullet"/>
      <w:lvlText w:val="•"/>
      <w:lvlJc w:val="left"/>
      <w:pPr>
        <w:ind w:left="2431" w:hanging="173"/>
      </w:pPr>
      <w:rPr>
        <w:rFonts w:hint="default"/>
        <w:lang w:val="es-ES" w:eastAsia="es-ES" w:bidi="es-ES"/>
      </w:rPr>
    </w:lvl>
    <w:lvl w:ilvl="3" w:tplc="6B50331A">
      <w:numFmt w:val="bullet"/>
      <w:lvlText w:val="•"/>
      <w:lvlJc w:val="left"/>
      <w:pPr>
        <w:ind w:left="3357" w:hanging="173"/>
      </w:pPr>
      <w:rPr>
        <w:rFonts w:hint="default"/>
        <w:lang w:val="es-ES" w:eastAsia="es-ES" w:bidi="es-ES"/>
      </w:rPr>
    </w:lvl>
    <w:lvl w:ilvl="4" w:tplc="D3FAC382">
      <w:numFmt w:val="bullet"/>
      <w:lvlText w:val="•"/>
      <w:lvlJc w:val="left"/>
      <w:pPr>
        <w:ind w:left="4283" w:hanging="173"/>
      </w:pPr>
      <w:rPr>
        <w:rFonts w:hint="default"/>
        <w:lang w:val="es-ES" w:eastAsia="es-ES" w:bidi="es-ES"/>
      </w:rPr>
    </w:lvl>
    <w:lvl w:ilvl="5" w:tplc="DD1C3C78">
      <w:numFmt w:val="bullet"/>
      <w:lvlText w:val="•"/>
      <w:lvlJc w:val="left"/>
      <w:pPr>
        <w:ind w:left="5209" w:hanging="173"/>
      </w:pPr>
      <w:rPr>
        <w:rFonts w:hint="default"/>
        <w:lang w:val="es-ES" w:eastAsia="es-ES" w:bidi="es-ES"/>
      </w:rPr>
    </w:lvl>
    <w:lvl w:ilvl="6" w:tplc="527E26B0">
      <w:numFmt w:val="bullet"/>
      <w:lvlText w:val="•"/>
      <w:lvlJc w:val="left"/>
      <w:pPr>
        <w:ind w:left="6135" w:hanging="173"/>
      </w:pPr>
      <w:rPr>
        <w:rFonts w:hint="default"/>
        <w:lang w:val="es-ES" w:eastAsia="es-ES" w:bidi="es-ES"/>
      </w:rPr>
    </w:lvl>
    <w:lvl w:ilvl="7" w:tplc="A62430D6">
      <w:numFmt w:val="bullet"/>
      <w:lvlText w:val="•"/>
      <w:lvlJc w:val="left"/>
      <w:pPr>
        <w:ind w:left="7061" w:hanging="173"/>
      </w:pPr>
      <w:rPr>
        <w:rFonts w:hint="default"/>
        <w:lang w:val="es-ES" w:eastAsia="es-ES" w:bidi="es-ES"/>
      </w:rPr>
    </w:lvl>
    <w:lvl w:ilvl="8" w:tplc="F9641576">
      <w:numFmt w:val="bullet"/>
      <w:lvlText w:val="•"/>
      <w:lvlJc w:val="left"/>
      <w:pPr>
        <w:ind w:left="7987" w:hanging="173"/>
      </w:pPr>
      <w:rPr>
        <w:rFonts w:hint="default"/>
        <w:lang w:val="es-ES" w:eastAsia="es-ES" w:bidi="es-ES"/>
      </w:rPr>
    </w:lvl>
  </w:abstractNum>
  <w:abstractNum w:abstractNumId="175">
    <w:nsid w:val="46B425A9"/>
    <w:multiLevelType w:val="hybridMultilevel"/>
    <w:tmpl w:val="187CD1AA"/>
    <w:lvl w:ilvl="0" w:tplc="23AAB982">
      <w:start w:val="1"/>
      <w:numFmt w:val="upperRoman"/>
      <w:lvlText w:val="%1."/>
      <w:lvlJc w:val="left"/>
      <w:pPr>
        <w:ind w:left="582" w:hanging="154"/>
      </w:pPr>
      <w:rPr>
        <w:rFonts w:ascii="Arial" w:eastAsia="Arial" w:hAnsi="Arial" w:cs="Arial" w:hint="default"/>
        <w:b/>
        <w:bCs/>
        <w:w w:val="100"/>
        <w:sz w:val="18"/>
        <w:szCs w:val="18"/>
        <w:lang w:val="es-ES" w:eastAsia="es-ES" w:bidi="es-ES"/>
      </w:rPr>
    </w:lvl>
    <w:lvl w:ilvl="1" w:tplc="39224BFE">
      <w:numFmt w:val="bullet"/>
      <w:lvlText w:val="•"/>
      <w:lvlJc w:val="left"/>
      <w:pPr>
        <w:ind w:left="1505" w:hanging="154"/>
      </w:pPr>
      <w:rPr>
        <w:rFonts w:hint="default"/>
        <w:lang w:val="es-ES" w:eastAsia="es-ES" w:bidi="es-ES"/>
      </w:rPr>
    </w:lvl>
    <w:lvl w:ilvl="2" w:tplc="E7B009F4">
      <w:numFmt w:val="bullet"/>
      <w:lvlText w:val="•"/>
      <w:lvlJc w:val="left"/>
      <w:pPr>
        <w:ind w:left="2431" w:hanging="154"/>
      </w:pPr>
      <w:rPr>
        <w:rFonts w:hint="default"/>
        <w:lang w:val="es-ES" w:eastAsia="es-ES" w:bidi="es-ES"/>
      </w:rPr>
    </w:lvl>
    <w:lvl w:ilvl="3" w:tplc="30C8D560">
      <w:numFmt w:val="bullet"/>
      <w:lvlText w:val="•"/>
      <w:lvlJc w:val="left"/>
      <w:pPr>
        <w:ind w:left="3357" w:hanging="154"/>
      </w:pPr>
      <w:rPr>
        <w:rFonts w:hint="default"/>
        <w:lang w:val="es-ES" w:eastAsia="es-ES" w:bidi="es-ES"/>
      </w:rPr>
    </w:lvl>
    <w:lvl w:ilvl="4" w:tplc="421EE34A">
      <w:numFmt w:val="bullet"/>
      <w:lvlText w:val="•"/>
      <w:lvlJc w:val="left"/>
      <w:pPr>
        <w:ind w:left="4283" w:hanging="154"/>
      </w:pPr>
      <w:rPr>
        <w:rFonts w:hint="default"/>
        <w:lang w:val="es-ES" w:eastAsia="es-ES" w:bidi="es-ES"/>
      </w:rPr>
    </w:lvl>
    <w:lvl w:ilvl="5" w:tplc="51942E26">
      <w:numFmt w:val="bullet"/>
      <w:lvlText w:val="•"/>
      <w:lvlJc w:val="left"/>
      <w:pPr>
        <w:ind w:left="5209" w:hanging="154"/>
      </w:pPr>
      <w:rPr>
        <w:rFonts w:hint="default"/>
        <w:lang w:val="es-ES" w:eastAsia="es-ES" w:bidi="es-ES"/>
      </w:rPr>
    </w:lvl>
    <w:lvl w:ilvl="6" w:tplc="CA0E3654">
      <w:numFmt w:val="bullet"/>
      <w:lvlText w:val="•"/>
      <w:lvlJc w:val="left"/>
      <w:pPr>
        <w:ind w:left="6135" w:hanging="154"/>
      </w:pPr>
      <w:rPr>
        <w:rFonts w:hint="default"/>
        <w:lang w:val="es-ES" w:eastAsia="es-ES" w:bidi="es-ES"/>
      </w:rPr>
    </w:lvl>
    <w:lvl w:ilvl="7" w:tplc="C2501E8A">
      <w:numFmt w:val="bullet"/>
      <w:lvlText w:val="•"/>
      <w:lvlJc w:val="left"/>
      <w:pPr>
        <w:ind w:left="7061" w:hanging="154"/>
      </w:pPr>
      <w:rPr>
        <w:rFonts w:hint="default"/>
        <w:lang w:val="es-ES" w:eastAsia="es-ES" w:bidi="es-ES"/>
      </w:rPr>
    </w:lvl>
    <w:lvl w:ilvl="8" w:tplc="FB523DEE">
      <w:numFmt w:val="bullet"/>
      <w:lvlText w:val="•"/>
      <w:lvlJc w:val="left"/>
      <w:pPr>
        <w:ind w:left="7987" w:hanging="154"/>
      </w:pPr>
      <w:rPr>
        <w:rFonts w:hint="default"/>
        <w:lang w:val="es-ES" w:eastAsia="es-ES" w:bidi="es-ES"/>
      </w:rPr>
    </w:lvl>
  </w:abstractNum>
  <w:abstractNum w:abstractNumId="176">
    <w:nsid w:val="47F41208"/>
    <w:multiLevelType w:val="hybridMultilevel"/>
    <w:tmpl w:val="BD9A3B0E"/>
    <w:lvl w:ilvl="0" w:tplc="0EAC59D0">
      <w:start w:val="1"/>
      <w:numFmt w:val="lowerLetter"/>
      <w:lvlText w:val="%1)."/>
      <w:lvlJc w:val="left"/>
      <w:pPr>
        <w:ind w:left="961" w:hanging="380"/>
      </w:pPr>
      <w:rPr>
        <w:rFonts w:ascii="Arial" w:eastAsia="Arial" w:hAnsi="Arial" w:cs="Arial" w:hint="default"/>
        <w:b/>
        <w:bCs/>
        <w:spacing w:val="-3"/>
        <w:w w:val="99"/>
        <w:sz w:val="18"/>
        <w:szCs w:val="18"/>
        <w:lang w:val="es-ES" w:eastAsia="es-ES" w:bidi="es-ES"/>
      </w:rPr>
    </w:lvl>
    <w:lvl w:ilvl="1" w:tplc="E160AC7C">
      <w:numFmt w:val="bullet"/>
      <w:lvlText w:val="•"/>
      <w:lvlJc w:val="left"/>
      <w:pPr>
        <w:ind w:left="1847" w:hanging="380"/>
      </w:pPr>
      <w:rPr>
        <w:rFonts w:hint="default"/>
        <w:lang w:val="es-ES" w:eastAsia="es-ES" w:bidi="es-ES"/>
      </w:rPr>
    </w:lvl>
    <w:lvl w:ilvl="2" w:tplc="9F668010">
      <w:numFmt w:val="bullet"/>
      <w:lvlText w:val="•"/>
      <w:lvlJc w:val="left"/>
      <w:pPr>
        <w:ind w:left="2735" w:hanging="380"/>
      </w:pPr>
      <w:rPr>
        <w:rFonts w:hint="default"/>
        <w:lang w:val="es-ES" w:eastAsia="es-ES" w:bidi="es-ES"/>
      </w:rPr>
    </w:lvl>
    <w:lvl w:ilvl="3" w:tplc="858E211E">
      <w:numFmt w:val="bullet"/>
      <w:lvlText w:val="•"/>
      <w:lvlJc w:val="left"/>
      <w:pPr>
        <w:ind w:left="3623" w:hanging="380"/>
      </w:pPr>
      <w:rPr>
        <w:rFonts w:hint="default"/>
        <w:lang w:val="es-ES" w:eastAsia="es-ES" w:bidi="es-ES"/>
      </w:rPr>
    </w:lvl>
    <w:lvl w:ilvl="4" w:tplc="E0047A6E">
      <w:numFmt w:val="bullet"/>
      <w:lvlText w:val="•"/>
      <w:lvlJc w:val="left"/>
      <w:pPr>
        <w:ind w:left="4511" w:hanging="380"/>
      </w:pPr>
      <w:rPr>
        <w:rFonts w:hint="default"/>
        <w:lang w:val="es-ES" w:eastAsia="es-ES" w:bidi="es-ES"/>
      </w:rPr>
    </w:lvl>
    <w:lvl w:ilvl="5" w:tplc="690669CC">
      <w:numFmt w:val="bullet"/>
      <w:lvlText w:val="•"/>
      <w:lvlJc w:val="left"/>
      <w:pPr>
        <w:ind w:left="5399" w:hanging="380"/>
      </w:pPr>
      <w:rPr>
        <w:rFonts w:hint="default"/>
        <w:lang w:val="es-ES" w:eastAsia="es-ES" w:bidi="es-ES"/>
      </w:rPr>
    </w:lvl>
    <w:lvl w:ilvl="6" w:tplc="20248E10">
      <w:numFmt w:val="bullet"/>
      <w:lvlText w:val="•"/>
      <w:lvlJc w:val="left"/>
      <w:pPr>
        <w:ind w:left="6287" w:hanging="380"/>
      </w:pPr>
      <w:rPr>
        <w:rFonts w:hint="default"/>
        <w:lang w:val="es-ES" w:eastAsia="es-ES" w:bidi="es-ES"/>
      </w:rPr>
    </w:lvl>
    <w:lvl w:ilvl="7" w:tplc="6A4AFFB8">
      <w:numFmt w:val="bullet"/>
      <w:lvlText w:val="•"/>
      <w:lvlJc w:val="left"/>
      <w:pPr>
        <w:ind w:left="7175" w:hanging="380"/>
      </w:pPr>
      <w:rPr>
        <w:rFonts w:hint="default"/>
        <w:lang w:val="es-ES" w:eastAsia="es-ES" w:bidi="es-ES"/>
      </w:rPr>
    </w:lvl>
    <w:lvl w:ilvl="8" w:tplc="CAA22016">
      <w:numFmt w:val="bullet"/>
      <w:lvlText w:val="•"/>
      <w:lvlJc w:val="left"/>
      <w:pPr>
        <w:ind w:left="8063" w:hanging="380"/>
      </w:pPr>
      <w:rPr>
        <w:rFonts w:hint="default"/>
        <w:lang w:val="es-ES" w:eastAsia="es-ES" w:bidi="es-ES"/>
      </w:rPr>
    </w:lvl>
  </w:abstractNum>
  <w:abstractNum w:abstractNumId="177">
    <w:nsid w:val="483966CB"/>
    <w:multiLevelType w:val="hybridMultilevel"/>
    <w:tmpl w:val="AEC89B6E"/>
    <w:lvl w:ilvl="0" w:tplc="602CE466">
      <w:start w:val="1"/>
      <w:numFmt w:val="upperRoman"/>
      <w:lvlText w:val="%1."/>
      <w:lvlJc w:val="left"/>
      <w:pPr>
        <w:ind w:left="582" w:hanging="171"/>
      </w:pPr>
      <w:rPr>
        <w:rFonts w:ascii="Arial" w:eastAsia="Arial" w:hAnsi="Arial" w:cs="Arial" w:hint="default"/>
        <w:b/>
        <w:bCs/>
        <w:w w:val="100"/>
        <w:sz w:val="18"/>
        <w:szCs w:val="18"/>
        <w:lang w:val="es-ES" w:eastAsia="es-ES" w:bidi="es-ES"/>
      </w:rPr>
    </w:lvl>
    <w:lvl w:ilvl="1" w:tplc="C62641D0">
      <w:numFmt w:val="bullet"/>
      <w:lvlText w:val="•"/>
      <w:lvlJc w:val="left"/>
      <w:pPr>
        <w:ind w:left="1505" w:hanging="171"/>
      </w:pPr>
      <w:rPr>
        <w:rFonts w:hint="default"/>
        <w:lang w:val="es-ES" w:eastAsia="es-ES" w:bidi="es-ES"/>
      </w:rPr>
    </w:lvl>
    <w:lvl w:ilvl="2" w:tplc="1C4605D8">
      <w:numFmt w:val="bullet"/>
      <w:lvlText w:val="•"/>
      <w:lvlJc w:val="left"/>
      <w:pPr>
        <w:ind w:left="2431" w:hanging="171"/>
      </w:pPr>
      <w:rPr>
        <w:rFonts w:hint="default"/>
        <w:lang w:val="es-ES" w:eastAsia="es-ES" w:bidi="es-ES"/>
      </w:rPr>
    </w:lvl>
    <w:lvl w:ilvl="3" w:tplc="A70E7598">
      <w:numFmt w:val="bullet"/>
      <w:lvlText w:val="•"/>
      <w:lvlJc w:val="left"/>
      <w:pPr>
        <w:ind w:left="3357" w:hanging="171"/>
      </w:pPr>
      <w:rPr>
        <w:rFonts w:hint="default"/>
        <w:lang w:val="es-ES" w:eastAsia="es-ES" w:bidi="es-ES"/>
      </w:rPr>
    </w:lvl>
    <w:lvl w:ilvl="4" w:tplc="C4D21F5C">
      <w:numFmt w:val="bullet"/>
      <w:lvlText w:val="•"/>
      <w:lvlJc w:val="left"/>
      <w:pPr>
        <w:ind w:left="4283" w:hanging="171"/>
      </w:pPr>
      <w:rPr>
        <w:rFonts w:hint="default"/>
        <w:lang w:val="es-ES" w:eastAsia="es-ES" w:bidi="es-ES"/>
      </w:rPr>
    </w:lvl>
    <w:lvl w:ilvl="5" w:tplc="71486E92">
      <w:numFmt w:val="bullet"/>
      <w:lvlText w:val="•"/>
      <w:lvlJc w:val="left"/>
      <w:pPr>
        <w:ind w:left="5209" w:hanging="171"/>
      </w:pPr>
      <w:rPr>
        <w:rFonts w:hint="default"/>
        <w:lang w:val="es-ES" w:eastAsia="es-ES" w:bidi="es-ES"/>
      </w:rPr>
    </w:lvl>
    <w:lvl w:ilvl="6" w:tplc="4DB6D7FE">
      <w:numFmt w:val="bullet"/>
      <w:lvlText w:val="•"/>
      <w:lvlJc w:val="left"/>
      <w:pPr>
        <w:ind w:left="6135" w:hanging="171"/>
      </w:pPr>
      <w:rPr>
        <w:rFonts w:hint="default"/>
        <w:lang w:val="es-ES" w:eastAsia="es-ES" w:bidi="es-ES"/>
      </w:rPr>
    </w:lvl>
    <w:lvl w:ilvl="7" w:tplc="C44C4112">
      <w:numFmt w:val="bullet"/>
      <w:lvlText w:val="•"/>
      <w:lvlJc w:val="left"/>
      <w:pPr>
        <w:ind w:left="7061" w:hanging="171"/>
      </w:pPr>
      <w:rPr>
        <w:rFonts w:hint="default"/>
        <w:lang w:val="es-ES" w:eastAsia="es-ES" w:bidi="es-ES"/>
      </w:rPr>
    </w:lvl>
    <w:lvl w:ilvl="8" w:tplc="A956DF3A">
      <w:numFmt w:val="bullet"/>
      <w:lvlText w:val="•"/>
      <w:lvlJc w:val="left"/>
      <w:pPr>
        <w:ind w:left="7987" w:hanging="171"/>
      </w:pPr>
      <w:rPr>
        <w:rFonts w:hint="default"/>
        <w:lang w:val="es-ES" w:eastAsia="es-ES" w:bidi="es-ES"/>
      </w:rPr>
    </w:lvl>
  </w:abstractNum>
  <w:abstractNum w:abstractNumId="178">
    <w:nsid w:val="487746BE"/>
    <w:multiLevelType w:val="hybridMultilevel"/>
    <w:tmpl w:val="64BCE2A4"/>
    <w:lvl w:ilvl="0" w:tplc="4E1E46FE">
      <w:start w:val="1"/>
      <w:numFmt w:val="upperRoman"/>
      <w:lvlText w:val="%1."/>
      <w:lvlJc w:val="left"/>
      <w:pPr>
        <w:ind w:left="582" w:hanging="161"/>
      </w:pPr>
      <w:rPr>
        <w:rFonts w:ascii="Arial" w:eastAsia="Arial" w:hAnsi="Arial" w:cs="Arial" w:hint="default"/>
        <w:b/>
        <w:bCs/>
        <w:w w:val="100"/>
        <w:sz w:val="18"/>
        <w:szCs w:val="18"/>
        <w:lang w:val="es-ES" w:eastAsia="es-ES" w:bidi="es-ES"/>
      </w:rPr>
    </w:lvl>
    <w:lvl w:ilvl="1" w:tplc="CBA408E6">
      <w:numFmt w:val="bullet"/>
      <w:lvlText w:val="•"/>
      <w:lvlJc w:val="left"/>
      <w:pPr>
        <w:ind w:left="1505" w:hanging="161"/>
      </w:pPr>
      <w:rPr>
        <w:rFonts w:hint="default"/>
        <w:lang w:val="es-ES" w:eastAsia="es-ES" w:bidi="es-ES"/>
      </w:rPr>
    </w:lvl>
    <w:lvl w:ilvl="2" w:tplc="D60C2A44">
      <w:numFmt w:val="bullet"/>
      <w:lvlText w:val="•"/>
      <w:lvlJc w:val="left"/>
      <w:pPr>
        <w:ind w:left="2431" w:hanging="161"/>
      </w:pPr>
      <w:rPr>
        <w:rFonts w:hint="default"/>
        <w:lang w:val="es-ES" w:eastAsia="es-ES" w:bidi="es-ES"/>
      </w:rPr>
    </w:lvl>
    <w:lvl w:ilvl="3" w:tplc="CBA655E0">
      <w:numFmt w:val="bullet"/>
      <w:lvlText w:val="•"/>
      <w:lvlJc w:val="left"/>
      <w:pPr>
        <w:ind w:left="3357" w:hanging="161"/>
      </w:pPr>
      <w:rPr>
        <w:rFonts w:hint="default"/>
        <w:lang w:val="es-ES" w:eastAsia="es-ES" w:bidi="es-ES"/>
      </w:rPr>
    </w:lvl>
    <w:lvl w:ilvl="4" w:tplc="0AF6C90E">
      <w:numFmt w:val="bullet"/>
      <w:lvlText w:val="•"/>
      <w:lvlJc w:val="left"/>
      <w:pPr>
        <w:ind w:left="4283" w:hanging="161"/>
      </w:pPr>
      <w:rPr>
        <w:rFonts w:hint="default"/>
        <w:lang w:val="es-ES" w:eastAsia="es-ES" w:bidi="es-ES"/>
      </w:rPr>
    </w:lvl>
    <w:lvl w:ilvl="5" w:tplc="C930F584">
      <w:numFmt w:val="bullet"/>
      <w:lvlText w:val="•"/>
      <w:lvlJc w:val="left"/>
      <w:pPr>
        <w:ind w:left="5209" w:hanging="161"/>
      </w:pPr>
      <w:rPr>
        <w:rFonts w:hint="default"/>
        <w:lang w:val="es-ES" w:eastAsia="es-ES" w:bidi="es-ES"/>
      </w:rPr>
    </w:lvl>
    <w:lvl w:ilvl="6" w:tplc="4DBC88D0">
      <w:numFmt w:val="bullet"/>
      <w:lvlText w:val="•"/>
      <w:lvlJc w:val="left"/>
      <w:pPr>
        <w:ind w:left="6135" w:hanging="161"/>
      </w:pPr>
      <w:rPr>
        <w:rFonts w:hint="default"/>
        <w:lang w:val="es-ES" w:eastAsia="es-ES" w:bidi="es-ES"/>
      </w:rPr>
    </w:lvl>
    <w:lvl w:ilvl="7" w:tplc="0A50E454">
      <w:numFmt w:val="bullet"/>
      <w:lvlText w:val="•"/>
      <w:lvlJc w:val="left"/>
      <w:pPr>
        <w:ind w:left="7061" w:hanging="161"/>
      </w:pPr>
      <w:rPr>
        <w:rFonts w:hint="default"/>
        <w:lang w:val="es-ES" w:eastAsia="es-ES" w:bidi="es-ES"/>
      </w:rPr>
    </w:lvl>
    <w:lvl w:ilvl="8" w:tplc="166807BA">
      <w:numFmt w:val="bullet"/>
      <w:lvlText w:val="•"/>
      <w:lvlJc w:val="left"/>
      <w:pPr>
        <w:ind w:left="7987" w:hanging="161"/>
      </w:pPr>
      <w:rPr>
        <w:rFonts w:hint="default"/>
        <w:lang w:val="es-ES" w:eastAsia="es-ES" w:bidi="es-ES"/>
      </w:rPr>
    </w:lvl>
  </w:abstractNum>
  <w:abstractNum w:abstractNumId="179">
    <w:nsid w:val="48DB3972"/>
    <w:multiLevelType w:val="hybridMultilevel"/>
    <w:tmpl w:val="F7DC7FDC"/>
    <w:lvl w:ilvl="0" w:tplc="A8E8565A">
      <w:start w:val="1"/>
      <w:numFmt w:val="upperRoman"/>
      <w:lvlText w:val="%1."/>
      <w:lvlJc w:val="left"/>
      <w:pPr>
        <w:ind w:left="582" w:hanging="159"/>
      </w:pPr>
      <w:rPr>
        <w:rFonts w:ascii="Arial" w:eastAsia="Arial" w:hAnsi="Arial" w:cs="Arial" w:hint="default"/>
        <w:b/>
        <w:bCs/>
        <w:w w:val="100"/>
        <w:sz w:val="18"/>
        <w:szCs w:val="18"/>
        <w:lang w:val="es-ES" w:eastAsia="es-ES" w:bidi="es-ES"/>
      </w:rPr>
    </w:lvl>
    <w:lvl w:ilvl="1" w:tplc="2A880E8C">
      <w:numFmt w:val="bullet"/>
      <w:lvlText w:val="•"/>
      <w:lvlJc w:val="left"/>
      <w:pPr>
        <w:ind w:left="1505" w:hanging="159"/>
      </w:pPr>
      <w:rPr>
        <w:rFonts w:hint="default"/>
        <w:lang w:val="es-ES" w:eastAsia="es-ES" w:bidi="es-ES"/>
      </w:rPr>
    </w:lvl>
    <w:lvl w:ilvl="2" w:tplc="856E2D48">
      <w:numFmt w:val="bullet"/>
      <w:lvlText w:val="•"/>
      <w:lvlJc w:val="left"/>
      <w:pPr>
        <w:ind w:left="2431" w:hanging="159"/>
      </w:pPr>
      <w:rPr>
        <w:rFonts w:hint="default"/>
        <w:lang w:val="es-ES" w:eastAsia="es-ES" w:bidi="es-ES"/>
      </w:rPr>
    </w:lvl>
    <w:lvl w:ilvl="3" w:tplc="9AD08C00">
      <w:numFmt w:val="bullet"/>
      <w:lvlText w:val="•"/>
      <w:lvlJc w:val="left"/>
      <w:pPr>
        <w:ind w:left="3357" w:hanging="159"/>
      </w:pPr>
      <w:rPr>
        <w:rFonts w:hint="default"/>
        <w:lang w:val="es-ES" w:eastAsia="es-ES" w:bidi="es-ES"/>
      </w:rPr>
    </w:lvl>
    <w:lvl w:ilvl="4" w:tplc="869CB522">
      <w:numFmt w:val="bullet"/>
      <w:lvlText w:val="•"/>
      <w:lvlJc w:val="left"/>
      <w:pPr>
        <w:ind w:left="4283" w:hanging="159"/>
      </w:pPr>
      <w:rPr>
        <w:rFonts w:hint="default"/>
        <w:lang w:val="es-ES" w:eastAsia="es-ES" w:bidi="es-ES"/>
      </w:rPr>
    </w:lvl>
    <w:lvl w:ilvl="5" w:tplc="6150B3CC">
      <w:numFmt w:val="bullet"/>
      <w:lvlText w:val="•"/>
      <w:lvlJc w:val="left"/>
      <w:pPr>
        <w:ind w:left="5209" w:hanging="159"/>
      </w:pPr>
      <w:rPr>
        <w:rFonts w:hint="default"/>
        <w:lang w:val="es-ES" w:eastAsia="es-ES" w:bidi="es-ES"/>
      </w:rPr>
    </w:lvl>
    <w:lvl w:ilvl="6" w:tplc="4AE82A28">
      <w:numFmt w:val="bullet"/>
      <w:lvlText w:val="•"/>
      <w:lvlJc w:val="left"/>
      <w:pPr>
        <w:ind w:left="6135" w:hanging="159"/>
      </w:pPr>
      <w:rPr>
        <w:rFonts w:hint="default"/>
        <w:lang w:val="es-ES" w:eastAsia="es-ES" w:bidi="es-ES"/>
      </w:rPr>
    </w:lvl>
    <w:lvl w:ilvl="7" w:tplc="97926268">
      <w:numFmt w:val="bullet"/>
      <w:lvlText w:val="•"/>
      <w:lvlJc w:val="left"/>
      <w:pPr>
        <w:ind w:left="7061" w:hanging="159"/>
      </w:pPr>
      <w:rPr>
        <w:rFonts w:hint="default"/>
        <w:lang w:val="es-ES" w:eastAsia="es-ES" w:bidi="es-ES"/>
      </w:rPr>
    </w:lvl>
    <w:lvl w:ilvl="8" w:tplc="C8ECAB9E">
      <w:numFmt w:val="bullet"/>
      <w:lvlText w:val="•"/>
      <w:lvlJc w:val="left"/>
      <w:pPr>
        <w:ind w:left="7987" w:hanging="159"/>
      </w:pPr>
      <w:rPr>
        <w:rFonts w:hint="default"/>
        <w:lang w:val="es-ES" w:eastAsia="es-ES" w:bidi="es-ES"/>
      </w:rPr>
    </w:lvl>
  </w:abstractNum>
  <w:abstractNum w:abstractNumId="180">
    <w:nsid w:val="491D24D3"/>
    <w:multiLevelType w:val="hybridMultilevel"/>
    <w:tmpl w:val="C1E2859C"/>
    <w:lvl w:ilvl="0" w:tplc="3940D8C6">
      <w:start w:val="4"/>
      <w:numFmt w:val="upperRoman"/>
      <w:lvlText w:val="%1."/>
      <w:lvlJc w:val="left"/>
      <w:pPr>
        <w:ind w:left="853" w:hanging="272"/>
      </w:pPr>
      <w:rPr>
        <w:rFonts w:ascii="Arial" w:eastAsia="Arial" w:hAnsi="Arial" w:cs="Arial" w:hint="default"/>
        <w:b/>
        <w:bCs/>
        <w:w w:val="100"/>
        <w:sz w:val="18"/>
        <w:szCs w:val="18"/>
        <w:lang w:val="es-ES" w:eastAsia="es-ES" w:bidi="es-ES"/>
      </w:rPr>
    </w:lvl>
    <w:lvl w:ilvl="1" w:tplc="9E325CF2">
      <w:numFmt w:val="bullet"/>
      <w:lvlText w:val="•"/>
      <w:lvlJc w:val="left"/>
      <w:pPr>
        <w:ind w:left="1757" w:hanging="272"/>
      </w:pPr>
      <w:rPr>
        <w:rFonts w:hint="default"/>
        <w:lang w:val="es-ES" w:eastAsia="es-ES" w:bidi="es-ES"/>
      </w:rPr>
    </w:lvl>
    <w:lvl w:ilvl="2" w:tplc="40707528">
      <w:numFmt w:val="bullet"/>
      <w:lvlText w:val="•"/>
      <w:lvlJc w:val="left"/>
      <w:pPr>
        <w:ind w:left="2655" w:hanging="272"/>
      </w:pPr>
      <w:rPr>
        <w:rFonts w:hint="default"/>
        <w:lang w:val="es-ES" w:eastAsia="es-ES" w:bidi="es-ES"/>
      </w:rPr>
    </w:lvl>
    <w:lvl w:ilvl="3" w:tplc="F674528C">
      <w:numFmt w:val="bullet"/>
      <w:lvlText w:val="•"/>
      <w:lvlJc w:val="left"/>
      <w:pPr>
        <w:ind w:left="3553" w:hanging="272"/>
      </w:pPr>
      <w:rPr>
        <w:rFonts w:hint="default"/>
        <w:lang w:val="es-ES" w:eastAsia="es-ES" w:bidi="es-ES"/>
      </w:rPr>
    </w:lvl>
    <w:lvl w:ilvl="4" w:tplc="3A80A0BA">
      <w:numFmt w:val="bullet"/>
      <w:lvlText w:val="•"/>
      <w:lvlJc w:val="left"/>
      <w:pPr>
        <w:ind w:left="4451" w:hanging="272"/>
      </w:pPr>
      <w:rPr>
        <w:rFonts w:hint="default"/>
        <w:lang w:val="es-ES" w:eastAsia="es-ES" w:bidi="es-ES"/>
      </w:rPr>
    </w:lvl>
    <w:lvl w:ilvl="5" w:tplc="672C8A36">
      <w:numFmt w:val="bullet"/>
      <w:lvlText w:val="•"/>
      <w:lvlJc w:val="left"/>
      <w:pPr>
        <w:ind w:left="5349" w:hanging="272"/>
      </w:pPr>
      <w:rPr>
        <w:rFonts w:hint="default"/>
        <w:lang w:val="es-ES" w:eastAsia="es-ES" w:bidi="es-ES"/>
      </w:rPr>
    </w:lvl>
    <w:lvl w:ilvl="6" w:tplc="C6867622">
      <w:numFmt w:val="bullet"/>
      <w:lvlText w:val="•"/>
      <w:lvlJc w:val="left"/>
      <w:pPr>
        <w:ind w:left="6247" w:hanging="272"/>
      </w:pPr>
      <w:rPr>
        <w:rFonts w:hint="default"/>
        <w:lang w:val="es-ES" w:eastAsia="es-ES" w:bidi="es-ES"/>
      </w:rPr>
    </w:lvl>
    <w:lvl w:ilvl="7" w:tplc="620E25DA">
      <w:numFmt w:val="bullet"/>
      <w:lvlText w:val="•"/>
      <w:lvlJc w:val="left"/>
      <w:pPr>
        <w:ind w:left="7145" w:hanging="272"/>
      </w:pPr>
      <w:rPr>
        <w:rFonts w:hint="default"/>
        <w:lang w:val="es-ES" w:eastAsia="es-ES" w:bidi="es-ES"/>
      </w:rPr>
    </w:lvl>
    <w:lvl w:ilvl="8" w:tplc="9ABCA178">
      <w:numFmt w:val="bullet"/>
      <w:lvlText w:val="•"/>
      <w:lvlJc w:val="left"/>
      <w:pPr>
        <w:ind w:left="8043" w:hanging="272"/>
      </w:pPr>
      <w:rPr>
        <w:rFonts w:hint="default"/>
        <w:lang w:val="es-ES" w:eastAsia="es-ES" w:bidi="es-ES"/>
      </w:rPr>
    </w:lvl>
  </w:abstractNum>
  <w:abstractNum w:abstractNumId="181">
    <w:nsid w:val="49225F1A"/>
    <w:multiLevelType w:val="hybridMultilevel"/>
    <w:tmpl w:val="774616EA"/>
    <w:lvl w:ilvl="0" w:tplc="7AC8E922">
      <w:start w:val="1"/>
      <w:numFmt w:val="upperRoman"/>
      <w:lvlText w:val="%1."/>
      <w:lvlJc w:val="left"/>
      <w:pPr>
        <w:ind w:left="582" w:hanging="173"/>
      </w:pPr>
      <w:rPr>
        <w:rFonts w:ascii="Arial" w:eastAsia="Arial" w:hAnsi="Arial" w:cs="Arial" w:hint="default"/>
        <w:b/>
        <w:bCs/>
        <w:w w:val="100"/>
        <w:sz w:val="18"/>
        <w:szCs w:val="18"/>
        <w:lang w:val="es-ES" w:eastAsia="es-ES" w:bidi="es-ES"/>
      </w:rPr>
    </w:lvl>
    <w:lvl w:ilvl="1" w:tplc="60ECD206">
      <w:numFmt w:val="bullet"/>
      <w:lvlText w:val="•"/>
      <w:lvlJc w:val="left"/>
      <w:pPr>
        <w:ind w:left="1505" w:hanging="173"/>
      </w:pPr>
      <w:rPr>
        <w:rFonts w:hint="default"/>
        <w:lang w:val="es-ES" w:eastAsia="es-ES" w:bidi="es-ES"/>
      </w:rPr>
    </w:lvl>
    <w:lvl w:ilvl="2" w:tplc="CDAE43C0">
      <w:numFmt w:val="bullet"/>
      <w:lvlText w:val="•"/>
      <w:lvlJc w:val="left"/>
      <w:pPr>
        <w:ind w:left="2431" w:hanging="173"/>
      </w:pPr>
      <w:rPr>
        <w:rFonts w:hint="default"/>
        <w:lang w:val="es-ES" w:eastAsia="es-ES" w:bidi="es-ES"/>
      </w:rPr>
    </w:lvl>
    <w:lvl w:ilvl="3" w:tplc="8E8AB236">
      <w:numFmt w:val="bullet"/>
      <w:lvlText w:val="•"/>
      <w:lvlJc w:val="left"/>
      <w:pPr>
        <w:ind w:left="3357" w:hanging="173"/>
      </w:pPr>
      <w:rPr>
        <w:rFonts w:hint="default"/>
        <w:lang w:val="es-ES" w:eastAsia="es-ES" w:bidi="es-ES"/>
      </w:rPr>
    </w:lvl>
    <w:lvl w:ilvl="4" w:tplc="4DFAC5D4">
      <w:numFmt w:val="bullet"/>
      <w:lvlText w:val="•"/>
      <w:lvlJc w:val="left"/>
      <w:pPr>
        <w:ind w:left="4283" w:hanging="173"/>
      </w:pPr>
      <w:rPr>
        <w:rFonts w:hint="default"/>
        <w:lang w:val="es-ES" w:eastAsia="es-ES" w:bidi="es-ES"/>
      </w:rPr>
    </w:lvl>
    <w:lvl w:ilvl="5" w:tplc="F048AE6C">
      <w:numFmt w:val="bullet"/>
      <w:lvlText w:val="•"/>
      <w:lvlJc w:val="left"/>
      <w:pPr>
        <w:ind w:left="5209" w:hanging="173"/>
      </w:pPr>
      <w:rPr>
        <w:rFonts w:hint="default"/>
        <w:lang w:val="es-ES" w:eastAsia="es-ES" w:bidi="es-ES"/>
      </w:rPr>
    </w:lvl>
    <w:lvl w:ilvl="6" w:tplc="1AF80392">
      <w:numFmt w:val="bullet"/>
      <w:lvlText w:val="•"/>
      <w:lvlJc w:val="left"/>
      <w:pPr>
        <w:ind w:left="6135" w:hanging="173"/>
      </w:pPr>
      <w:rPr>
        <w:rFonts w:hint="default"/>
        <w:lang w:val="es-ES" w:eastAsia="es-ES" w:bidi="es-ES"/>
      </w:rPr>
    </w:lvl>
    <w:lvl w:ilvl="7" w:tplc="4E1AA96C">
      <w:numFmt w:val="bullet"/>
      <w:lvlText w:val="•"/>
      <w:lvlJc w:val="left"/>
      <w:pPr>
        <w:ind w:left="7061" w:hanging="173"/>
      </w:pPr>
      <w:rPr>
        <w:rFonts w:hint="default"/>
        <w:lang w:val="es-ES" w:eastAsia="es-ES" w:bidi="es-ES"/>
      </w:rPr>
    </w:lvl>
    <w:lvl w:ilvl="8" w:tplc="41F0F5EA">
      <w:numFmt w:val="bullet"/>
      <w:lvlText w:val="•"/>
      <w:lvlJc w:val="left"/>
      <w:pPr>
        <w:ind w:left="7987" w:hanging="173"/>
      </w:pPr>
      <w:rPr>
        <w:rFonts w:hint="default"/>
        <w:lang w:val="es-ES" w:eastAsia="es-ES" w:bidi="es-ES"/>
      </w:rPr>
    </w:lvl>
  </w:abstractNum>
  <w:abstractNum w:abstractNumId="182">
    <w:nsid w:val="496A3CB8"/>
    <w:multiLevelType w:val="hybridMultilevel"/>
    <w:tmpl w:val="39724984"/>
    <w:lvl w:ilvl="0" w:tplc="C5E6AABC">
      <w:start w:val="4"/>
      <w:numFmt w:val="upperRoman"/>
      <w:lvlText w:val="%1."/>
      <w:lvlJc w:val="left"/>
      <w:pPr>
        <w:ind w:left="582" w:hanging="305"/>
      </w:pPr>
      <w:rPr>
        <w:rFonts w:ascii="Arial" w:eastAsia="Arial" w:hAnsi="Arial" w:cs="Arial" w:hint="default"/>
        <w:b/>
        <w:bCs/>
        <w:spacing w:val="-19"/>
        <w:w w:val="99"/>
        <w:sz w:val="18"/>
        <w:szCs w:val="18"/>
        <w:lang w:val="es-ES" w:eastAsia="es-ES" w:bidi="es-ES"/>
      </w:rPr>
    </w:lvl>
    <w:lvl w:ilvl="1" w:tplc="7FBCC998">
      <w:numFmt w:val="bullet"/>
      <w:lvlText w:val="•"/>
      <w:lvlJc w:val="left"/>
      <w:pPr>
        <w:ind w:left="1505" w:hanging="305"/>
      </w:pPr>
      <w:rPr>
        <w:rFonts w:hint="default"/>
        <w:lang w:val="es-ES" w:eastAsia="es-ES" w:bidi="es-ES"/>
      </w:rPr>
    </w:lvl>
    <w:lvl w:ilvl="2" w:tplc="42F4E2EE">
      <w:numFmt w:val="bullet"/>
      <w:lvlText w:val="•"/>
      <w:lvlJc w:val="left"/>
      <w:pPr>
        <w:ind w:left="2431" w:hanging="305"/>
      </w:pPr>
      <w:rPr>
        <w:rFonts w:hint="default"/>
        <w:lang w:val="es-ES" w:eastAsia="es-ES" w:bidi="es-ES"/>
      </w:rPr>
    </w:lvl>
    <w:lvl w:ilvl="3" w:tplc="8560262C">
      <w:numFmt w:val="bullet"/>
      <w:lvlText w:val="•"/>
      <w:lvlJc w:val="left"/>
      <w:pPr>
        <w:ind w:left="3357" w:hanging="305"/>
      </w:pPr>
      <w:rPr>
        <w:rFonts w:hint="default"/>
        <w:lang w:val="es-ES" w:eastAsia="es-ES" w:bidi="es-ES"/>
      </w:rPr>
    </w:lvl>
    <w:lvl w:ilvl="4" w:tplc="CDDC2960">
      <w:numFmt w:val="bullet"/>
      <w:lvlText w:val="•"/>
      <w:lvlJc w:val="left"/>
      <w:pPr>
        <w:ind w:left="4283" w:hanging="305"/>
      </w:pPr>
      <w:rPr>
        <w:rFonts w:hint="default"/>
        <w:lang w:val="es-ES" w:eastAsia="es-ES" w:bidi="es-ES"/>
      </w:rPr>
    </w:lvl>
    <w:lvl w:ilvl="5" w:tplc="C9DEECF8">
      <w:numFmt w:val="bullet"/>
      <w:lvlText w:val="•"/>
      <w:lvlJc w:val="left"/>
      <w:pPr>
        <w:ind w:left="5209" w:hanging="305"/>
      </w:pPr>
      <w:rPr>
        <w:rFonts w:hint="default"/>
        <w:lang w:val="es-ES" w:eastAsia="es-ES" w:bidi="es-ES"/>
      </w:rPr>
    </w:lvl>
    <w:lvl w:ilvl="6" w:tplc="7934247C">
      <w:numFmt w:val="bullet"/>
      <w:lvlText w:val="•"/>
      <w:lvlJc w:val="left"/>
      <w:pPr>
        <w:ind w:left="6135" w:hanging="305"/>
      </w:pPr>
      <w:rPr>
        <w:rFonts w:hint="default"/>
        <w:lang w:val="es-ES" w:eastAsia="es-ES" w:bidi="es-ES"/>
      </w:rPr>
    </w:lvl>
    <w:lvl w:ilvl="7" w:tplc="1640162A">
      <w:numFmt w:val="bullet"/>
      <w:lvlText w:val="•"/>
      <w:lvlJc w:val="left"/>
      <w:pPr>
        <w:ind w:left="7061" w:hanging="305"/>
      </w:pPr>
      <w:rPr>
        <w:rFonts w:hint="default"/>
        <w:lang w:val="es-ES" w:eastAsia="es-ES" w:bidi="es-ES"/>
      </w:rPr>
    </w:lvl>
    <w:lvl w:ilvl="8" w:tplc="87CAD66C">
      <w:numFmt w:val="bullet"/>
      <w:lvlText w:val="•"/>
      <w:lvlJc w:val="left"/>
      <w:pPr>
        <w:ind w:left="7987" w:hanging="305"/>
      </w:pPr>
      <w:rPr>
        <w:rFonts w:hint="default"/>
        <w:lang w:val="es-ES" w:eastAsia="es-ES" w:bidi="es-ES"/>
      </w:rPr>
    </w:lvl>
  </w:abstractNum>
  <w:abstractNum w:abstractNumId="183">
    <w:nsid w:val="4A3048EE"/>
    <w:multiLevelType w:val="hybridMultilevel"/>
    <w:tmpl w:val="0B809DE8"/>
    <w:lvl w:ilvl="0" w:tplc="335A6E04">
      <w:start w:val="1"/>
      <w:numFmt w:val="upperRoman"/>
      <w:lvlText w:val="%1."/>
      <w:lvlJc w:val="left"/>
      <w:pPr>
        <w:ind w:left="582" w:hanging="164"/>
      </w:pPr>
      <w:rPr>
        <w:rFonts w:ascii="Arial" w:eastAsia="Arial" w:hAnsi="Arial" w:cs="Arial" w:hint="default"/>
        <w:b/>
        <w:bCs/>
        <w:w w:val="100"/>
        <w:sz w:val="18"/>
        <w:szCs w:val="18"/>
        <w:lang w:val="es-ES" w:eastAsia="es-ES" w:bidi="es-ES"/>
      </w:rPr>
    </w:lvl>
    <w:lvl w:ilvl="1" w:tplc="FB64EF46">
      <w:numFmt w:val="bullet"/>
      <w:lvlText w:val="•"/>
      <w:lvlJc w:val="left"/>
      <w:pPr>
        <w:ind w:left="1505" w:hanging="164"/>
      </w:pPr>
      <w:rPr>
        <w:rFonts w:hint="default"/>
        <w:lang w:val="es-ES" w:eastAsia="es-ES" w:bidi="es-ES"/>
      </w:rPr>
    </w:lvl>
    <w:lvl w:ilvl="2" w:tplc="E39A1552">
      <w:numFmt w:val="bullet"/>
      <w:lvlText w:val="•"/>
      <w:lvlJc w:val="left"/>
      <w:pPr>
        <w:ind w:left="2431" w:hanging="164"/>
      </w:pPr>
      <w:rPr>
        <w:rFonts w:hint="default"/>
        <w:lang w:val="es-ES" w:eastAsia="es-ES" w:bidi="es-ES"/>
      </w:rPr>
    </w:lvl>
    <w:lvl w:ilvl="3" w:tplc="2F1819FC">
      <w:numFmt w:val="bullet"/>
      <w:lvlText w:val="•"/>
      <w:lvlJc w:val="left"/>
      <w:pPr>
        <w:ind w:left="3357" w:hanging="164"/>
      </w:pPr>
      <w:rPr>
        <w:rFonts w:hint="default"/>
        <w:lang w:val="es-ES" w:eastAsia="es-ES" w:bidi="es-ES"/>
      </w:rPr>
    </w:lvl>
    <w:lvl w:ilvl="4" w:tplc="4768E5F2">
      <w:numFmt w:val="bullet"/>
      <w:lvlText w:val="•"/>
      <w:lvlJc w:val="left"/>
      <w:pPr>
        <w:ind w:left="4283" w:hanging="164"/>
      </w:pPr>
      <w:rPr>
        <w:rFonts w:hint="default"/>
        <w:lang w:val="es-ES" w:eastAsia="es-ES" w:bidi="es-ES"/>
      </w:rPr>
    </w:lvl>
    <w:lvl w:ilvl="5" w:tplc="1C6CC072">
      <w:numFmt w:val="bullet"/>
      <w:lvlText w:val="•"/>
      <w:lvlJc w:val="left"/>
      <w:pPr>
        <w:ind w:left="5209" w:hanging="164"/>
      </w:pPr>
      <w:rPr>
        <w:rFonts w:hint="default"/>
        <w:lang w:val="es-ES" w:eastAsia="es-ES" w:bidi="es-ES"/>
      </w:rPr>
    </w:lvl>
    <w:lvl w:ilvl="6" w:tplc="457633EC">
      <w:numFmt w:val="bullet"/>
      <w:lvlText w:val="•"/>
      <w:lvlJc w:val="left"/>
      <w:pPr>
        <w:ind w:left="6135" w:hanging="164"/>
      </w:pPr>
      <w:rPr>
        <w:rFonts w:hint="default"/>
        <w:lang w:val="es-ES" w:eastAsia="es-ES" w:bidi="es-ES"/>
      </w:rPr>
    </w:lvl>
    <w:lvl w:ilvl="7" w:tplc="3884939A">
      <w:numFmt w:val="bullet"/>
      <w:lvlText w:val="•"/>
      <w:lvlJc w:val="left"/>
      <w:pPr>
        <w:ind w:left="7061" w:hanging="164"/>
      </w:pPr>
      <w:rPr>
        <w:rFonts w:hint="default"/>
        <w:lang w:val="es-ES" w:eastAsia="es-ES" w:bidi="es-ES"/>
      </w:rPr>
    </w:lvl>
    <w:lvl w:ilvl="8" w:tplc="EE305800">
      <w:numFmt w:val="bullet"/>
      <w:lvlText w:val="•"/>
      <w:lvlJc w:val="left"/>
      <w:pPr>
        <w:ind w:left="7987" w:hanging="164"/>
      </w:pPr>
      <w:rPr>
        <w:rFonts w:hint="default"/>
        <w:lang w:val="es-ES" w:eastAsia="es-ES" w:bidi="es-ES"/>
      </w:rPr>
    </w:lvl>
  </w:abstractNum>
  <w:abstractNum w:abstractNumId="184">
    <w:nsid w:val="4A375BCB"/>
    <w:multiLevelType w:val="hybridMultilevel"/>
    <w:tmpl w:val="6E308658"/>
    <w:lvl w:ilvl="0" w:tplc="5246A134">
      <w:start w:val="1"/>
      <w:numFmt w:val="upperRoman"/>
      <w:lvlText w:val="%1."/>
      <w:lvlJc w:val="left"/>
      <w:pPr>
        <w:ind w:left="980" w:hanging="408"/>
      </w:pPr>
      <w:rPr>
        <w:rFonts w:ascii="Arial" w:eastAsia="Arial" w:hAnsi="Arial" w:cs="Arial" w:hint="default"/>
        <w:b/>
        <w:bCs/>
        <w:spacing w:val="-3"/>
        <w:w w:val="99"/>
        <w:sz w:val="18"/>
        <w:szCs w:val="18"/>
        <w:lang w:val="es-ES" w:eastAsia="es-ES" w:bidi="es-ES"/>
      </w:rPr>
    </w:lvl>
    <w:lvl w:ilvl="1" w:tplc="B296C6C4">
      <w:numFmt w:val="bullet"/>
      <w:lvlText w:val="•"/>
      <w:lvlJc w:val="left"/>
      <w:pPr>
        <w:ind w:left="1865" w:hanging="408"/>
      </w:pPr>
      <w:rPr>
        <w:rFonts w:hint="default"/>
        <w:lang w:val="es-ES" w:eastAsia="es-ES" w:bidi="es-ES"/>
      </w:rPr>
    </w:lvl>
    <w:lvl w:ilvl="2" w:tplc="BF103966">
      <w:numFmt w:val="bullet"/>
      <w:lvlText w:val="•"/>
      <w:lvlJc w:val="left"/>
      <w:pPr>
        <w:ind w:left="2751" w:hanging="408"/>
      </w:pPr>
      <w:rPr>
        <w:rFonts w:hint="default"/>
        <w:lang w:val="es-ES" w:eastAsia="es-ES" w:bidi="es-ES"/>
      </w:rPr>
    </w:lvl>
    <w:lvl w:ilvl="3" w:tplc="79E4855A">
      <w:numFmt w:val="bullet"/>
      <w:lvlText w:val="•"/>
      <w:lvlJc w:val="left"/>
      <w:pPr>
        <w:ind w:left="3637" w:hanging="408"/>
      </w:pPr>
      <w:rPr>
        <w:rFonts w:hint="default"/>
        <w:lang w:val="es-ES" w:eastAsia="es-ES" w:bidi="es-ES"/>
      </w:rPr>
    </w:lvl>
    <w:lvl w:ilvl="4" w:tplc="42145930">
      <w:numFmt w:val="bullet"/>
      <w:lvlText w:val="•"/>
      <w:lvlJc w:val="left"/>
      <w:pPr>
        <w:ind w:left="4523" w:hanging="408"/>
      </w:pPr>
      <w:rPr>
        <w:rFonts w:hint="default"/>
        <w:lang w:val="es-ES" w:eastAsia="es-ES" w:bidi="es-ES"/>
      </w:rPr>
    </w:lvl>
    <w:lvl w:ilvl="5" w:tplc="1F4C2A72">
      <w:numFmt w:val="bullet"/>
      <w:lvlText w:val="•"/>
      <w:lvlJc w:val="left"/>
      <w:pPr>
        <w:ind w:left="5409" w:hanging="408"/>
      </w:pPr>
      <w:rPr>
        <w:rFonts w:hint="default"/>
        <w:lang w:val="es-ES" w:eastAsia="es-ES" w:bidi="es-ES"/>
      </w:rPr>
    </w:lvl>
    <w:lvl w:ilvl="6" w:tplc="B844BB4A">
      <w:numFmt w:val="bullet"/>
      <w:lvlText w:val="•"/>
      <w:lvlJc w:val="left"/>
      <w:pPr>
        <w:ind w:left="6295" w:hanging="408"/>
      </w:pPr>
      <w:rPr>
        <w:rFonts w:hint="default"/>
        <w:lang w:val="es-ES" w:eastAsia="es-ES" w:bidi="es-ES"/>
      </w:rPr>
    </w:lvl>
    <w:lvl w:ilvl="7" w:tplc="8242BF4A">
      <w:numFmt w:val="bullet"/>
      <w:lvlText w:val="•"/>
      <w:lvlJc w:val="left"/>
      <w:pPr>
        <w:ind w:left="7181" w:hanging="408"/>
      </w:pPr>
      <w:rPr>
        <w:rFonts w:hint="default"/>
        <w:lang w:val="es-ES" w:eastAsia="es-ES" w:bidi="es-ES"/>
      </w:rPr>
    </w:lvl>
    <w:lvl w:ilvl="8" w:tplc="19540A9C">
      <w:numFmt w:val="bullet"/>
      <w:lvlText w:val="•"/>
      <w:lvlJc w:val="left"/>
      <w:pPr>
        <w:ind w:left="8067" w:hanging="408"/>
      </w:pPr>
      <w:rPr>
        <w:rFonts w:hint="default"/>
        <w:lang w:val="es-ES" w:eastAsia="es-ES" w:bidi="es-ES"/>
      </w:rPr>
    </w:lvl>
  </w:abstractNum>
  <w:abstractNum w:abstractNumId="185">
    <w:nsid w:val="4AB41725"/>
    <w:multiLevelType w:val="hybridMultilevel"/>
    <w:tmpl w:val="2B8C165A"/>
    <w:lvl w:ilvl="0" w:tplc="D9F6592A">
      <w:start w:val="2"/>
      <w:numFmt w:val="lowerLetter"/>
      <w:lvlText w:val="%1)."/>
      <w:lvlJc w:val="left"/>
      <w:pPr>
        <w:ind w:left="853" w:hanging="272"/>
      </w:pPr>
      <w:rPr>
        <w:rFonts w:ascii="Arial" w:eastAsia="Arial" w:hAnsi="Arial" w:cs="Arial" w:hint="default"/>
        <w:b/>
        <w:bCs/>
        <w:w w:val="99"/>
        <w:sz w:val="18"/>
        <w:szCs w:val="18"/>
        <w:lang w:val="es-ES" w:eastAsia="es-ES" w:bidi="es-ES"/>
      </w:rPr>
    </w:lvl>
    <w:lvl w:ilvl="1" w:tplc="F79A5BF4">
      <w:start w:val="1"/>
      <w:numFmt w:val="lowerRoman"/>
      <w:lvlText w:val="%2."/>
      <w:lvlJc w:val="left"/>
      <w:pPr>
        <w:ind w:left="1340" w:hanging="344"/>
      </w:pPr>
      <w:rPr>
        <w:rFonts w:ascii="Arial" w:eastAsia="Arial" w:hAnsi="Arial" w:cs="Arial" w:hint="default"/>
        <w:b/>
        <w:bCs/>
        <w:spacing w:val="-2"/>
        <w:w w:val="100"/>
        <w:sz w:val="21"/>
        <w:szCs w:val="21"/>
        <w:lang w:val="es-ES" w:eastAsia="es-ES" w:bidi="es-ES"/>
      </w:rPr>
    </w:lvl>
    <w:lvl w:ilvl="2" w:tplc="12F20EB0">
      <w:numFmt w:val="bullet"/>
      <w:lvlText w:val="•"/>
      <w:lvlJc w:val="left"/>
      <w:pPr>
        <w:ind w:left="2284" w:hanging="344"/>
      </w:pPr>
      <w:rPr>
        <w:rFonts w:hint="default"/>
        <w:lang w:val="es-ES" w:eastAsia="es-ES" w:bidi="es-ES"/>
      </w:rPr>
    </w:lvl>
    <w:lvl w:ilvl="3" w:tplc="F306F770">
      <w:numFmt w:val="bullet"/>
      <w:lvlText w:val="•"/>
      <w:lvlJc w:val="left"/>
      <w:pPr>
        <w:ind w:left="3228" w:hanging="344"/>
      </w:pPr>
      <w:rPr>
        <w:rFonts w:hint="default"/>
        <w:lang w:val="es-ES" w:eastAsia="es-ES" w:bidi="es-ES"/>
      </w:rPr>
    </w:lvl>
    <w:lvl w:ilvl="4" w:tplc="37563224">
      <w:numFmt w:val="bullet"/>
      <w:lvlText w:val="•"/>
      <w:lvlJc w:val="left"/>
      <w:pPr>
        <w:ind w:left="4173" w:hanging="344"/>
      </w:pPr>
      <w:rPr>
        <w:rFonts w:hint="default"/>
        <w:lang w:val="es-ES" w:eastAsia="es-ES" w:bidi="es-ES"/>
      </w:rPr>
    </w:lvl>
    <w:lvl w:ilvl="5" w:tplc="FABA57D6">
      <w:numFmt w:val="bullet"/>
      <w:lvlText w:val="•"/>
      <w:lvlJc w:val="left"/>
      <w:pPr>
        <w:ind w:left="5117" w:hanging="344"/>
      </w:pPr>
      <w:rPr>
        <w:rFonts w:hint="default"/>
        <w:lang w:val="es-ES" w:eastAsia="es-ES" w:bidi="es-ES"/>
      </w:rPr>
    </w:lvl>
    <w:lvl w:ilvl="6" w:tplc="1BD2C78A">
      <w:numFmt w:val="bullet"/>
      <w:lvlText w:val="•"/>
      <w:lvlJc w:val="left"/>
      <w:pPr>
        <w:ind w:left="6061" w:hanging="344"/>
      </w:pPr>
      <w:rPr>
        <w:rFonts w:hint="default"/>
        <w:lang w:val="es-ES" w:eastAsia="es-ES" w:bidi="es-ES"/>
      </w:rPr>
    </w:lvl>
    <w:lvl w:ilvl="7" w:tplc="A3244218">
      <w:numFmt w:val="bullet"/>
      <w:lvlText w:val="•"/>
      <w:lvlJc w:val="left"/>
      <w:pPr>
        <w:ind w:left="7006" w:hanging="344"/>
      </w:pPr>
      <w:rPr>
        <w:rFonts w:hint="default"/>
        <w:lang w:val="es-ES" w:eastAsia="es-ES" w:bidi="es-ES"/>
      </w:rPr>
    </w:lvl>
    <w:lvl w:ilvl="8" w:tplc="2716BF12">
      <w:numFmt w:val="bullet"/>
      <w:lvlText w:val="•"/>
      <w:lvlJc w:val="left"/>
      <w:pPr>
        <w:ind w:left="7950" w:hanging="344"/>
      </w:pPr>
      <w:rPr>
        <w:rFonts w:hint="default"/>
        <w:lang w:val="es-ES" w:eastAsia="es-ES" w:bidi="es-ES"/>
      </w:rPr>
    </w:lvl>
  </w:abstractNum>
  <w:abstractNum w:abstractNumId="186">
    <w:nsid w:val="4B106ED6"/>
    <w:multiLevelType w:val="hybridMultilevel"/>
    <w:tmpl w:val="BD8892A8"/>
    <w:lvl w:ilvl="0" w:tplc="DB1EA790">
      <w:start w:val="1"/>
      <w:numFmt w:val="lowerLetter"/>
      <w:lvlText w:val="%1)."/>
      <w:lvlJc w:val="left"/>
      <w:pPr>
        <w:ind w:left="582" w:hanging="262"/>
      </w:pPr>
      <w:rPr>
        <w:rFonts w:ascii="Arial" w:eastAsia="Arial" w:hAnsi="Arial" w:cs="Arial" w:hint="default"/>
        <w:b/>
        <w:bCs/>
        <w:spacing w:val="-4"/>
        <w:w w:val="99"/>
        <w:sz w:val="18"/>
        <w:szCs w:val="18"/>
        <w:lang w:val="es-ES" w:eastAsia="es-ES" w:bidi="es-ES"/>
      </w:rPr>
    </w:lvl>
    <w:lvl w:ilvl="1" w:tplc="E392184A">
      <w:numFmt w:val="bullet"/>
      <w:lvlText w:val="•"/>
      <w:lvlJc w:val="left"/>
      <w:pPr>
        <w:ind w:left="1505" w:hanging="262"/>
      </w:pPr>
      <w:rPr>
        <w:rFonts w:hint="default"/>
        <w:lang w:val="es-ES" w:eastAsia="es-ES" w:bidi="es-ES"/>
      </w:rPr>
    </w:lvl>
    <w:lvl w:ilvl="2" w:tplc="15F48120">
      <w:numFmt w:val="bullet"/>
      <w:lvlText w:val="•"/>
      <w:lvlJc w:val="left"/>
      <w:pPr>
        <w:ind w:left="2431" w:hanging="262"/>
      </w:pPr>
      <w:rPr>
        <w:rFonts w:hint="default"/>
        <w:lang w:val="es-ES" w:eastAsia="es-ES" w:bidi="es-ES"/>
      </w:rPr>
    </w:lvl>
    <w:lvl w:ilvl="3" w:tplc="3940A44E">
      <w:numFmt w:val="bullet"/>
      <w:lvlText w:val="•"/>
      <w:lvlJc w:val="left"/>
      <w:pPr>
        <w:ind w:left="3357" w:hanging="262"/>
      </w:pPr>
      <w:rPr>
        <w:rFonts w:hint="default"/>
        <w:lang w:val="es-ES" w:eastAsia="es-ES" w:bidi="es-ES"/>
      </w:rPr>
    </w:lvl>
    <w:lvl w:ilvl="4" w:tplc="ECD662DE">
      <w:numFmt w:val="bullet"/>
      <w:lvlText w:val="•"/>
      <w:lvlJc w:val="left"/>
      <w:pPr>
        <w:ind w:left="4283" w:hanging="262"/>
      </w:pPr>
      <w:rPr>
        <w:rFonts w:hint="default"/>
        <w:lang w:val="es-ES" w:eastAsia="es-ES" w:bidi="es-ES"/>
      </w:rPr>
    </w:lvl>
    <w:lvl w:ilvl="5" w:tplc="72C8FFB6">
      <w:numFmt w:val="bullet"/>
      <w:lvlText w:val="•"/>
      <w:lvlJc w:val="left"/>
      <w:pPr>
        <w:ind w:left="5209" w:hanging="262"/>
      </w:pPr>
      <w:rPr>
        <w:rFonts w:hint="default"/>
        <w:lang w:val="es-ES" w:eastAsia="es-ES" w:bidi="es-ES"/>
      </w:rPr>
    </w:lvl>
    <w:lvl w:ilvl="6" w:tplc="7C9853D0">
      <w:numFmt w:val="bullet"/>
      <w:lvlText w:val="•"/>
      <w:lvlJc w:val="left"/>
      <w:pPr>
        <w:ind w:left="6135" w:hanging="262"/>
      </w:pPr>
      <w:rPr>
        <w:rFonts w:hint="default"/>
        <w:lang w:val="es-ES" w:eastAsia="es-ES" w:bidi="es-ES"/>
      </w:rPr>
    </w:lvl>
    <w:lvl w:ilvl="7" w:tplc="B606AB98">
      <w:numFmt w:val="bullet"/>
      <w:lvlText w:val="•"/>
      <w:lvlJc w:val="left"/>
      <w:pPr>
        <w:ind w:left="7061" w:hanging="262"/>
      </w:pPr>
      <w:rPr>
        <w:rFonts w:hint="default"/>
        <w:lang w:val="es-ES" w:eastAsia="es-ES" w:bidi="es-ES"/>
      </w:rPr>
    </w:lvl>
    <w:lvl w:ilvl="8" w:tplc="5A76B408">
      <w:numFmt w:val="bullet"/>
      <w:lvlText w:val="•"/>
      <w:lvlJc w:val="left"/>
      <w:pPr>
        <w:ind w:left="7987" w:hanging="262"/>
      </w:pPr>
      <w:rPr>
        <w:rFonts w:hint="default"/>
        <w:lang w:val="es-ES" w:eastAsia="es-ES" w:bidi="es-ES"/>
      </w:rPr>
    </w:lvl>
  </w:abstractNum>
  <w:abstractNum w:abstractNumId="187">
    <w:nsid w:val="4BC62DAA"/>
    <w:multiLevelType w:val="hybridMultilevel"/>
    <w:tmpl w:val="34FC1494"/>
    <w:lvl w:ilvl="0" w:tplc="E8708EAE">
      <w:start w:val="4"/>
      <w:numFmt w:val="lowerLetter"/>
      <w:lvlText w:val="%1)."/>
      <w:lvlJc w:val="left"/>
      <w:pPr>
        <w:ind w:left="582" w:hanging="272"/>
      </w:pPr>
      <w:rPr>
        <w:rFonts w:ascii="Arial" w:eastAsia="Arial" w:hAnsi="Arial" w:cs="Arial" w:hint="default"/>
        <w:b/>
        <w:bCs/>
        <w:w w:val="99"/>
        <w:sz w:val="18"/>
        <w:szCs w:val="18"/>
        <w:lang w:val="es-ES" w:eastAsia="es-ES" w:bidi="es-ES"/>
      </w:rPr>
    </w:lvl>
    <w:lvl w:ilvl="1" w:tplc="53DEBF12">
      <w:numFmt w:val="bullet"/>
      <w:lvlText w:val="•"/>
      <w:lvlJc w:val="left"/>
      <w:pPr>
        <w:ind w:left="1505" w:hanging="272"/>
      </w:pPr>
      <w:rPr>
        <w:rFonts w:hint="default"/>
        <w:lang w:val="es-ES" w:eastAsia="es-ES" w:bidi="es-ES"/>
      </w:rPr>
    </w:lvl>
    <w:lvl w:ilvl="2" w:tplc="B19AD32A">
      <w:numFmt w:val="bullet"/>
      <w:lvlText w:val="•"/>
      <w:lvlJc w:val="left"/>
      <w:pPr>
        <w:ind w:left="2431" w:hanging="272"/>
      </w:pPr>
      <w:rPr>
        <w:rFonts w:hint="default"/>
        <w:lang w:val="es-ES" w:eastAsia="es-ES" w:bidi="es-ES"/>
      </w:rPr>
    </w:lvl>
    <w:lvl w:ilvl="3" w:tplc="9EEC5C8C">
      <w:numFmt w:val="bullet"/>
      <w:lvlText w:val="•"/>
      <w:lvlJc w:val="left"/>
      <w:pPr>
        <w:ind w:left="3357" w:hanging="272"/>
      </w:pPr>
      <w:rPr>
        <w:rFonts w:hint="default"/>
        <w:lang w:val="es-ES" w:eastAsia="es-ES" w:bidi="es-ES"/>
      </w:rPr>
    </w:lvl>
    <w:lvl w:ilvl="4" w:tplc="D1B0D77C">
      <w:numFmt w:val="bullet"/>
      <w:lvlText w:val="•"/>
      <w:lvlJc w:val="left"/>
      <w:pPr>
        <w:ind w:left="4283" w:hanging="272"/>
      </w:pPr>
      <w:rPr>
        <w:rFonts w:hint="default"/>
        <w:lang w:val="es-ES" w:eastAsia="es-ES" w:bidi="es-ES"/>
      </w:rPr>
    </w:lvl>
    <w:lvl w:ilvl="5" w:tplc="6A28EF00">
      <w:numFmt w:val="bullet"/>
      <w:lvlText w:val="•"/>
      <w:lvlJc w:val="left"/>
      <w:pPr>
        <w:ind w:left="5209" w:hanging="272"/>
      </w:pPr>
      <w:rPr>
        <w:rFonts w:hint="default"/>
        <w:lang w:val="es-ES" w:eastAsia="es-ES" w:bidi="es-ES"/>
      </w:rPr>
    </w:lvl>
    <w:lvl w:ilvl="6" w:tplc="8BB04486">
      <w:numFmt w:val="bullet"/>
      <w:lvlText w:val="•"/>
      <w:lvlJc w:val="left"/>
      <w:pPr>
        <w:ind w:left="6135" w:hanging="272"/>
      </w:pPr>
      <w:rPr>
        <w:rFonts w:hint="default"/>
        <w:lang w:val="es-ES" w:eastAsia="es-ES" w:bidi="es-ES"/>
      </w:rPr>
    </w:lvl>
    <w:lvl w:ilvl="7" w:tplc="57A82590">
      <w:numFmt w:val="bullet"/>
      <w:lvlText w:val="•"/>
      <w:lvlJc w:val="left"/>
      <w:pPr>
        <w:ind w:left="7061" w:hanging="272"/>
      </w:pPr>
      <w:rPr>
        <w:rFonts w:hint="default"/>
        <w:lang w:val="es-ES" w:eastAsia="es-ES" w:bidi="es-ES"/>
      </w:rPr>
    </w:lvl>
    <w:lvl w:ilvl="8" w:tplc="829C29FC">
      <w:numFmt w:val="bullet"/>
      <w:lvlText w:val="•"/>
      <w:lvlJc w:val="left"/>
      <w:pPr>
        <w:ind w:left="7987" w:hanging="272"/>
      </w:pPr>
      <w:rPr>
        <w:rFonts w:hint="default"/>
        <w:lang w:val="es-ES" w:eastAsia="es-ES" w:bidi="es-ES"/>
      </w:rPr>
    </w:lvl>
  </w:abstractNum>
  <w:abstractNum w:abstractNumId="188">
    <w:nsid w:val="4BEC5D6D"/>
    <w:multiLevelType w:val="hybridMultilevel"/>
    <w:tmpl w:val="CC9E4584"/>
    <w:lvl w:ilvl="0" w:tplc="2A8C8FAE">
      <w:start w:val="1"/>
      <w:numFmt w:val="upperRoman"/>
      <w:lvlText w:val="%1."/>
      <w:lvlJc w:val="left"/>
      <w:pPr>
        <w:ind w:left="582" w:hanging="204"/>
      </w:pPr>
      <w:rPr>
        <w:rFonts w:ascii="Arial" w:eastAsia="Arial" w:hAnsi="Arial" w:cs="Arial" w:hint="default"/>
        <w:b/>
        <w:bCs/>
        <w:spacing w:val="-3"/>
        <w:w w:val="99"/>
        <w:sz w:val="18"/>
        <w:szCs w:val="18"/>
        <w:lang w:val="es-ES" w:eastAsia="es-ES" w:bidi="es-ES"/>
      </w:rPr>
    </w:lvl>
    <w:lvl w:ilvl="1" w:tplc="6798D236">
      <w:numFmt w:val="bullet"/>
      <w:lvlText w:val="•"/>
      <w:lvlJc w:val="left"/>
      <w:pPr>
        <w:ind w:left="1505" w:hanging="204"/>
      </w:pPr>
      <w:rPr>
        <w:rFonts w:hint="default"/>
        <w:lang w:val="es-ES" w:eastAsia="es-ES" w:bidi="es-ES"/>
      </w:rPr>
    </w:lvl>
    <w:lvl w:ilvl="2" w:tplc="FEA47B9E">
      <w:numFmt w:val="bullet"/>
      <w:lvlText w:val="•"/>
      <w:lvlJc w:val="left"/>
      <w:pPr>
        <w:ind w:left="2431" w:hanging="204"/>
      </w:pPr>
      <w:rPr>
        <w:rFonts w:hint="default"/>
        <w:lang w:val="es-ES" w:eastAsia="es-ES" w:bidi="es-ES"/>
      </w:rPr>
    </w:lvl>
    <w:lvl w:ilvl="3" w:tplc="CFAC7388">
      <w:numFmt w:val="bullet"/>
      <w:lvlText w:val="•"/>
      <w:lvlJc w:val="left"/>
      <w:pPr>
        <w:ind w:left="3357" w:hanging="204"/>
      </w:pPr>
      <w:rPr>
        <w:rFonts w:hint="default"/>
        <w:lang w:val="es-ES" w:eastAsia="es-ES" w:bidi="es-ES"/>
      </w:rPr>
    </w:lvl>
    <w:lvl w:ilvl="4" w:tplc="AE5ECBE6">
      <w:numFmt w:val="bullet"/>
      <w:lvlText w:val="•"/>
      <w:lvlJc w:val="left"/>
      <w:pPr>
        <w:ind w:left="4283" w:hanging="204"/>
      </w:pPr>
      <w:rPr>
        <w:rFonts w:hint="default"/>
        <w:lang w:val="es-ES" w:eastAsia="es-ES" w:bidi="es-ES"/>
      </w:rPr>
    </w:lvl>
    <w:lvl w:ilvl="5" w:tplc="BFA6F8FA">
      <w:numFmt w:val="bullet"/>
      <w:lvlText w:val="•"/>
      <w:lvlJc w:val="left"/>
      <w:pPr>
        <w:ind w:left="5209" w:hanging="204"/>
      </w:pPr>
      <w:rPr>
        <w:rFonts w:hint="default"/>
        <w:lang w:val="es-ES" w:eastAsia="es-ES" w:bidi="es-ES"/>
      </w:rPr>
    </w:lvl>
    <w:lvl w:ilvl="6" w:tplc="37983BE2">
      <w:numFmt w:val="bullet"/>
      <w:lvlText w:val="•"/>
      <w:lvlJc w:val="left"/>
      <w:pPr>
        <w:ind w:left="6135" w:hanging="204"/>
      </w:pPr>
      <w:rPr>
        <w:rFonts w:hint="default"/>
        <w:lang w:val="es-ES" w:eastAsia="es-ES" w:bidi="es-ES"/>
      </w:rPr>
    </w:lvl>
    <w:lvl w:ilvl="7" w:tplc="B7ACD964">
      <w:numFmt w:val="bullet"/>
      <w:lvlText w:val="•"/>
      <w:lvlJc w:val="left"/>
      <w:pPr>
        <w:ind w:left="7061" w:hanging="204"/>
      </w:pPr>
      <w:rPr>
        <w:rFonts w:hint="default"/>
        <w:lang w:val="es-ES" w:eastAsia="es-ES" w:bidi="es-ES"/>
      </w:rPr>
    </w:lvl>
    <w:lvl w:ilvl="8" w:tplc="7ABC16DE">
      <w:numFmt w:val="bullet"/>
      <w:lvlText w:val="•"/>
      <w:lvlJc w:val="left"/>
      <w:pPr>
        <w:ind w:left="7987" w:hanging="204"/>
      </w:pPr>
      <w:rPr>
        <w:rFonts w:hint="default"/>
        <w:lang w:val="es-ES" w:eastAsia="es-ES" w:bidi="es-ES"/>
      </w:rPr>
    </w:lvl>
  </w:abstractNum>
  <w:abstractNum w:abstractNumId="189">
    <w:nsid w:val="4C0060BE"/>
    <w:multiLevelType w:val="hybridMultilevel"/>
    <w:tmpl w:val="3E965302"/>
    <w:lvl w:ilvl="0" w:tplc="CB4E11F8">
      <w:start w:val="1"/>
      <w:numFmt w:val="upperRoman"/>
      <w:lvlText w:val="%1."/>
      <w:lvlJc w:val="left"/>
      <w:pPr>
        <w:ind w:left="582" w:hanging="190"/>
      </w:pPr>
      <w:rPr>
        <w:rFonts w:ascii="Arial" w:eastAsia="Arial" w:hAnsi="Arial" w:cs="Arial" w:hint="default"/>
        <w:b/>
        <w:bCs/>
        <w:spacing w:val="-14"/>
        <w:w w:val="99"/>
        <w:sz w:val="18"/>
        <w:szCs w:val="18"/>
        <w:lang w:val="es-ES" w:eastAsia="es-ES" w:bidi="es-ES"/>
      </w:rPr>
    </w:lvl>
    <w:lvl w:ilvl="1" w:tplc="D2BAC13A">
      <w:numFmt w:val="bullet"/>
      <w:lvlText w:val="•"/>
      <w:lvlJc w:val="left"/>
      <w:pPr>
        <w:ind w:left="1505" w:hanging="190"/>
      </w:pPr>
      <w:rPr>
        <w:rFonts w:hint="default"/>
        <w:lang w:val="es-ES" w:eastAsia="es-ES" w:bidi="es-ES"/>
      </w:rPr>
    </w:lvl>
    <w:lvl w:ilvl="2" w:tplc="72408E44">
      <w:numFmt w:val="bullet"/>
      <w:lvlText w:val="•"/>
      <w:lvlJc w:val="left"/>
      <w:pPr>
        <w:ind w:left="2431" w:hanging="190"/>
      </w:pPr>
      <w:rPr>
        <w:rFonts w:hint="default"/>
        <w:lang w:val="es-ES" w:eastAsia="es-ES" w:bidi="es-ES"/>
      </w:rPr>
    </w:lvl>
    <w:lvl w:ilvl="3" w:tplc="708ABF4C">
      <w:numFmt w:val="bullet"/>
      <w:lvlText w:val="•"/>
      <w:lvlJc w:val="left"/>
      <w:pPr>
        <w:ind w:left="3357" w:hanging="190"/>
      </w:pPr>
      <w:rPr>
        <w:rFonts w:hint="default"/>
        <w:lang w:val="es-ES" w:eastAsia="es-ES" w:bidi="es-ES"/>
      </w:rPr>
    </w:lvl>
    <w:lvl w:ilvl="4" w:tplc="795417CA">
      <w:numFmt w:val="bullet"/>
      <w:lvlText w:val="•"/>
      <w:lvlJc w:val="left"/>
      <w:pPr>
        <w:ind w:left="4283" w:hanging="190"/>
      </w:pPr>
      <w:rPr>
        <w:rFonts w:hint="default"/>
        <w:lang w:val="es-ES" w:eastAsia="es-ES" w:bidi="es-ES"/>
      </w:rPr>
    </w:lvl>
    <w:lvl w:ilvl="5" w:tplc="1F36DD50">
      <w:numFmt w:val="bullet"/>
      <w:lvlText w:val="•"/>
      <w:lvlJc w:val="left"/>
      <w:pPr>
        <w:ind w:left="5209" w:hanging="190"/>
      </w:pPr>
      <w:rPr>
        <w:rFonts w:hint="default"/>
        <w:lang w:val="es-ES" w:eastAsia="es-ES" w:bidi="es-ES"/>
      </w:rPr>
    </w:lvl>
    <w:lvl w:ilvl="6" w:tplc="C6E8706C">
      <w:numFmt w:val="bullet"/>
      <w:lvlText w:val="•"/>
      <w:lvlJc w:val="left"/>
      <w:pPr>
        <w:ind w:left="6135" w:hanging="190"/>
      </w:pPr>
      <w:rPr>
        <w:rFonts w:hint="default"/>
        <w:lang w:val="es-ES" w:eastAsia="es-ES" w:bidi="es-ES"/>
      </w:rPr>
    </w:lvl>
    <w:lvl w:ilvl="7" w:tplc="68422E1A">
      <w:numFmt w:val="bullet"/>
      <w:lvlText w:val="•"/>
      <w:lvlJc w:val="left"/>
      <w:pPr>
        <w:ind w:left="7061" w:hanging="190"/>
      </w:pPr>
      <w:rPr>
        <w:rFonts w:hint="default"/>
        <w:lang w:val="es-ES" w:eastAsia="es-ES" w:bidi="es-ES"/>
      </w:rPr>
    </w:lvl>
    <w:lvl w:ilvl="8" w:tplc="0FF203EE">
      <w:numFmt w:val="bullet"/>
      <w:lvlText w:val="•"/>
      <w:lvlJc w:val="left"/>
      <w:pPr>
        <w:ind w:left="7987" w:hanging="190"/>
      </w:pPr>
      <w:rPr>
        <w:rFonts w:hint="default"/>
        <w:lang w:val="es-ES" w:eastAsia="es-ES" w:bidi="es-ES"/>
      </w:rPr>
    </w:lvl>
  </w:abstractNum>
  <w:abstractNum w:abstractNumId="190">
    <w:nsid w:val="4C1F0589"/>
    <w:multiLevelType w:val="hybridMultilevel"/>
    <w:tmpl w:val="1444B8A4"/>
    <w:lvl w:ilvl="0" w:tplc="F18E96F0">
      <w:start w:val="1"/>
      <w:numFmt w:val="upperRoman"/>
      <w:lvlText w:val="%1."/>
      <w:lvlJc w:val="left"/>
      <w:pPr>
        <w:ind w:left="582" w:hanging="197"/>
      </w:pPr>
      <w:rPr>
        <w:rFonts w:ascii="Arial" w:eastAsia="Arial" w:hAnsi="Arial" w:cs="Arial" w:hint="default"/>
        <w:b/>
        <w:bCs/>
        <w:spacing w:val="-6"/>
        <w:w w:val="99"/>
        <w:sz w:val="18"/>
        <w:szCs w:val="18"/>
        <w:lang w:val="es-ES" w:eastAsia="es-ES" w:bidi="es-ES"/>
      </w:rPr>
    </w:lvl>
    <w:lvl w:ilvl="1" w:tplc="0BB22502">
      <w:numFmt w:val="bullet"/>
      <w:lvlText w:val="•"/>
      <w:lvlJc w:val="left"/>
      <w:pPr>
        <w:ind w:left="1505" w:hanging="197"/>
      </w:pPr>
      <w:rPr>
        <w:rFonts w:hint="default"/>
        <w:lang w:val="es-ES" w:eastAsia="es-ES" w:bidi="es-ES"/>
      </w:rPr>
    </w:lvl>
    <w:lvl w:ilvl="2" w:tplc="0C3846CC">
      <w:numFmt w:val="bullet"/>
      <w:lvlText w:val="•"/>
      <w:lvlJc w:val="left"/>
      <w:pPr>
        <w:ind w:left="2431" w:hanging="197"/>
      </w:pPr>
      <w:rPr>
        <w:rFonts w:hint="default"/>
        <w:lang w:val="es-ES" w:eastAsia="es-ES" w:bidi="es-ES"/>
      </w:rPr>
    </w:lvl>
    <w:lvl w:ilvl="3" w:tplc="82C2EE48">
      <w:numFmt w:val="bullet"/>
      <w:lvlText w:val="•"/>
      <w:lvlJc w:val="left"/>
      <w:pPr>
        <w:ind w:left="3357" w:hanging="197"/>
      </w:pPr>
      <w:rPr>
        <w:rFonts w:hint="default"/>
        <w:lang w:val="es-ES" w:eastAsia="es-ES" w:bidi="es-ES"/>
      </w:rPr>
    </w:lvl>
    <w:lvl w:ilvl="4" w:tplc="E0B8B0D6">
      <w:numFmt w:val="bullet"/>
      <w:lvlText w:val="•"/>
      <w:lvlJc w:val="left"/>
      <w:pPr>
        <w:ind w:left="4283" w:hanging="197"/>
      </w:pPr>
      <w:rPr>
        <w:rFonts w:hint="default"/>
        <w:lang w:val="es-ES" w:eastAsia="es-ES" w:bidi="es-ES"/>
      </w:rPr>
    </w:lvl>
    <w:lvl w:ilvl="5" w:tplc="B7CCB7FC">
      <w:numFmt w:val="bullet"/>
      <w:lvlText w:val="•"/>
      <w:lvlJc w:val="left"/>
      <w:pPr>
        <w:ind w:left="5209" w:hanging="197"/>
      </w:pPr>
      <w:rPr>
        <w:rFonts w:hint="default"/>
        <w:lang w:val="es-ES" w:eastAsia="es-ES" w:bidi="es-ES"/>
      </w:rPr>
    </w:lvl>
    <w:lvl w:ilvl="6" w:tplc="B882FD1C">
      <w:numFmt w:val="bullet"/>
      <w:lvlText w:val="•"/>
      <w:lvlJc w:val="left"/>
      <w:pPr>
        <w:ind w:left="6135" w:hanging="197"/>
      </w:pPr>
      <w:rPr>
        <w:rFonts w:hint="default"/>
        <w:lang w:val="es-ES" w:eastAsia="es-ES" w:bidi="es-ES"/>
      </w:rPr>
    </w:lvl>
    <w:lvl w:ilvl="7" w:tplc="9EFA71FE">
      <w:numFmt w:val="bullet"/>
      <w:lvlText w:val="•"/>
      <w:lvlJc w:val="left"/>
      <w:pPr>
        <w:ind w:left="7061" w:hanging="197"/>
      </w:pPr>
      <w:rPr>
        <w:rFonts w:hint="default"/>
        <w:lang w:val="es-ES" w:eastAsia="es-ES" w:bidi="es-ES"/>
      </w:rPr>
    </w:lvl>
    <w:lvl w:ilvl="8" w:tplc="77D00888">
      <w:numFmt w:val="bullet"/>
      <w:lvlText w:val="•"/>
      <w:lvlJc w:val="left"/>
      <w:pPr>
        <w:ind w:left="7987" w:hanging="197"/>
      </w:pPr>
      <w:rPr>
        <w:rFonts w:hint="default"/>
        <w:lang w:val="es-ES" w:eastAsia="es-ES" w:bidi="es-ES"/>
      </w:rPr>
    </w:lvl>
  </w:abstractNum>
  <w:abstractNum w:abstractNumId="191">
    <w:nsid w:val="4C953FF1"/>
    <w:multiLevelType w:val="hybridMultilevel"/>
    <w:tmpl w:val="5B309E3E"/>
    <w:lvl w:ilvl="0" w:tplc="5A9A3ED6">
      <w:start w:val="5"/>
      <w:numFmt w:val="upperRoman"/>
      <w:lvlText w:val="%1."/>
      <w:lvlJc w:val="left"/>
      <w:pPr>
        <w:ind w:left="806" w:hanging="238"/>
        <w:jc w:val="right"/>
      </w:pPr>
      <w:rPr>
        <w:rFonts w:hint="default"/>
        <w:b/>
        <w:w w:val="100"/>
        <w:lang w:val="es-ES" w:eastAsia="es-ES" w:bidi="es-ES"/>
      </w:rPr>
    </w:lvl>
    <w:lvl w:ilvl="1" w:tplc="0DFA7CBE">
      <w:numFmt w:val="bullet"/>
      <w:lvlText w:val="•"/>
      <w:lvlJc w:val="left"/>
      <w:pPr>
        <w:ind w:left="1758" w:hanging="238"/>
      </w:pPr>
      <w:rPr>
        <w:rFonts w:hint="default"/>
        <w:lang w:val="es-ES" w:eastAsia="es-ES" w:bidi="es-ES"/>
      </w:rPr>
    </w:lvl>
    <w:lvl w:ilvl="2" w:tplc="15B07F66">
      <w:numFmt w:val="bullet"/>
      <w:lvlText w:val="•"/>
      <w:lvlJc w:val="left"/>
      <w:pPr>
        <w:ind w:left="2712" w:hanging="238"/>
      </w:pPr>
      <w:rPr>
        <w:rFonts w:hint="default"/>
        <w:lang w:val="es-ES" w:eastAsia="es-ES" w:bidi="es-ES"/>
      </w:rPr>
    </w:lvl>
    <w:lvl w:ilvl="3" w:tplc="E5129B34">
      <w:numFmt w:val="bullet"/>
      <w:lvlText w:val="•"/>
      <w:lvlJc w:val="left"/>
      <w:pPr>
        <w:ind w:left="3666" w:hanging="238"/>
      </w:pPr>
      <w:rPr>
        <w:rFonts w:hint="default"/>
        <w:lang w:val="es-ES" w:eastAsia="es-ES" w:bidi="es-ES"/>
      </w:rPr>
    </w:lvl>
    <w:lvl w:ilvl="4" w:tplc="96D4A82A">
      <w:numFmt w:val="bullet"/>
      <w:lvlText w:val="•"/>
      <w:lvlJc w:val="left"/>
      <w:pPr>
        <w:ind w:left="4620" w:hanging="238"/>
      </w:pPr>
      <w:rPr>
        <w:rFonts w:hint="default"/>
        <w:lang w:val="es-ES" w:eastAsia="es-ES" w:bidi="es-ES"/>
      </w:rPr>
    </w:lvl>
    <w:lvl w:ilvl="5" w:tplc="D29C5F10">
      <w:numFmt w:val="bullet"/>
      <w:lvlText w:val="•"/>
      <w:lvlJc w:val="left"/>
      <w:pPr>
        <w:ind w:left="5574" w:hanging="238"/>
      </w:pPr>
      <w:rPr>
        <w:rFonts w:hint="default"/>
        <w:lang w:val="es-ES" w:eastAsia="es-ES" w:bidi="es-ES"/>
      </w:rPr>
    </w:lvl>
    <w:lvl w:ilvl="6" w:tplc="4C2830F8">
      <w:numFmt w:val="bullet"/>
      <w:lvlText w:val="•"/>
      <w:lvlJc w:val="left"/>
      <w:pPr>
        <w:ind w:left="6528" w:hanging="238"/>
      </w:pPr>
      <w:rPr>
        <w:rFonts w:hint="default"/>
        <w:lang w:val="es-ES" w:eastAsia="es-ES" w:bidi="es-ES"/>
      </w:rPr>
    </w:lvl>
    <w:lvl w:ilvl="7" w:tplc="066CA806">
      <w:numFmt w:val="bullet"/>
      <w:lvlText w:val="•"/>
      <w:lvlJc w:val="left"/>
      <w:pPr>
        <w:ind w:left="7482" w:hanging="238"/>
      </w:pPr>
      <w:rPr>
        <w:rFonts w:hint="default"/>
        <w:lang w:val="es-ES" w:eastAsia="es-ES" w:bidi="es-ES"/>
      </w:rPr>
    </w:lvl>
    <w:lvl w:ilvl="8" w:tplc="853E1472">
      <w:numFmt w:val="bullet"/>
      <w:lvlText w:val="•"/>
      <w:lvlJc w:val="left"/>
      <w:pPr>
        <w:ind w:left="8436" w:hanging="238"/>
      </w:pPr>
      <w:rPr>
        <w:rFonts w:hint="default"/>
        <w:lang w:val="es-ES" w:eastAsia="es-ES" w:bidi="es-ES"/>
      </w:rPr>
    </w:lvl>
  </w:abstractNum>
  <w:abstractNum w:abstractNumId="192">
    <w:nsid w:val="4CA40419"/>
    <w:multiLevelType w:val="hybridMultilevel"/>
    <w:tmpl w:val="BFE89E0C"/>
    <w:lvl w:ilvl="0" w:tplc="C206EF40">
      <w:start w:val="3"/>
      <w:numFmt w:val="upperRoman"/>
      <w:lvlText w:val="%1."/>
      <w:lvlJc w:val="left"/>
      <w:pPr>
        <w:ind w:left="582" w:hanging="288"/>
      </w:pPr>
      <w:rPr>
        <w:rFonts w:ascii="Arial" w:eastAsia="Arial" w:hAnsi="Arial" w:cs="Arial" w:hint="default"/>
        <w:b/>
        <w:bCs/>
        <w:spacing w:val="-17"/>
        <w:w w:val="99"/>
        <w:sz w:val="18"/>
        <w:szCs w:val="18"/>
        <w:lang w:val="es-ES" w:eastAsia="es-ES" w:bidi="es-ES"/>
      </w:rPr>
    </w:lvl>
    <w:lvl w:ilvl="1" w:tplc="1758F4F4">
      <w:numFmt w:val="bullet"/>
      <w:lvlText w:val="•"/>
      <w:lvlJc w:val="left"/>
      <w:pPr>
        <w:ind w:left="1505" w:hanging="288"/>
      </w:pPr>
      <w:rPr>
        <w:rFonts w:hint="default"/>
        <w:lang w:val="es-ES" w:eastAsia="es-ES" w:bidi="es-ES"/>
      </w:rPr>
    </w:lvl>
    <w:lvl w:ilvl="2" w:tplc="CF569A34">
      <w:numFmt w:val="bullet"/>
      <w:lvlText w:val="•"/>
      <w:lvlJc w:val="left"/>
      <w:pPr>
        <w:ind w:left="2431" w:hanging="288"/>
      </w:pPr>
      <w:rPr>
        <w:rFonts w:hint="default"/>
        <w:lang w:val="es-ES" w:eastAsia="es-ES" w:bidi="es-ES"/>
      </w:rPr>
    </w:lvl>
    <w:lvl w:ilvl="3" w:tplc="6B8680A0">
      <w:numFmt w:val="bullet"/>
      <w:lvlText w:val="•"/>
      <w:lvlJc w:val="left"/>
      <w:pPr>
        <w:ind w:left="3357" w:hanging="288"/>
      </w:pPr>
      <w:rPr>
        <w:rFonts w:hint="default"/>
        <w:lang w:val="es-ES" w:eastAsia="es-ES" w:bidi="es-ES"/>
      </w:rPr>
    </w:lvl>
    <w:lvl w:ilvl="4" w:tplc="06CC2FDC">
      <w:numFmt w:val="bullet"/>
      <w:lvlText w:val="•"/>
      <w:lvlJc w:val="left"/>
      <w:pPr>
        <w:ind w:left="4283" w:hanging="288"/>
      </w:pPr>
      <w:rPr>
        <w:rFonts w:hint="default"/>
        <w:lang w:val="es-ES" w:eastAsia="es-ES" w:bidi="es-ES"/>
      </w:rPr>
    </w:lvl>
    <w:lvl w:ilvl="5" w:tplc="628AB6F4">
      <w:numFmt w:val="bullet"/>
      <w:lvlText w:val="•"/>
      <w:lvlJc w:val="left"/>
      <w:pPr>
        <w:ind w:left="5209" w:hanging="288"/>
      </w:pPr>
      <w:rPr>
        <w:rFonts w:hint="default"/>
        <w:lang w:val="es-ES" w:eastAsia="es-ES" w:bidi="es-ES"/>
      </w:rPr>
    </w:lvl>
    <w:lvl w:ilvl="6" w:tplc="535C7EA0">
      <w:numFmt w:val="bullet"/>
      <w:lvlText w:val="•"/>
      <w:lvlJc w:val="left"/>
      <w:pPr>
        <w:ind w:left="6135" w:hanging="288"/>
      </w:pPr>
      <w:rPr>
        <w:rFonts w:hint="default"/>
        <w:lang w:val="es-ES" w:eastAsia="es-ES" w:bidi="es-ES"/>
      </w:rPr>
    </w:lvl>
    <w:lvl w:ilvl="7" w:tplc="2730DC5A">
      <w:numFmt w:val="bullet"/>
      <w:lvlText w:val="•"/>
      <w:lvlJc w:val="left"/>
      <w:pPr>
        <w:ind w:left="7061" w:hanging="288"/>
      </w:pPr>
      <w:rPr>
        <w:rFonts w:hint="default"/>
        <w:lang w:val="es-ES" w:eastAsia="es-ES" w:bidi="es-ES"/>
      </w:rPr>
    </w:lvl>
    <w:lvl w:ilvl="8" w:tplc="FFD075F2">
      <w:numFmt w:val="bullet"/>
      <w:lvlText w:val="•"/>
      <w:lvlJc w:val="left"/>
      <w:pPr>
        <w:ind w:left="7987" w:hanging="288"/>
      </w:pPr>
      <w:rPr>
        <w:rFonts w:hint="default"/>
        <w:lang w:val="es-ES" w:eastAsia="es-ES" w:bidi="es-ES"/>
      </w:rPr>
    </w:lvl>
  </w:abstractNum>
  <w:abstractNum w:abstractNumId="193">
    <w:nsid w:val="4CBF6EC9"/>
    <w:multiLevelType w:val="hybridMultilevel"/>
    <w:tmpl w:val="D422D8AC"/>
    <w:lvl w:ilvl="0" w:tplc="FA2AC712">
      <w:start w:val="1"/>
      <w:numFmt w:val="lowerLetter"/>
      <w:lvlText w:val="%1)."/>
      <w:lvlJc w:val="left"/>
      <w:pPr>
        <w:ind w:left="843" w:hanging="262"/>
      </w:pPr>
      <w:rPr>
        <w:rFonts w:ascii="Arial" w:eastAsia="Arial" w:hAnsi="Arial" w:cs="Arial" w:hint="default"/>
        <w:b/>
        <w:bCs/>
        <w:spacing w:val="-2"/>
        <w:w w:val="99"/>
        <w:sz w:val="18"/>
        <w:szCs w:val="18"/>
        <w:lang w:val="es-ES" w:eastAsia="es-ES" w:bidi="es-ES"/>
      </w:rPr>
    </w:lvl>
    <w:lvl w:ilvl="1" w:tplc="85883964">
      <w:numFmt w:val="bullet"/>
      <w:lvlText w:val="•"/>
      <w:lvlJc w:val="left"/>
      <w:pPr>
        <w:ind w:left="1739" w:hanging="262"/>
      </w:pPr>
      <w:rPr>
        <w:rFonts w:hint="default"/>
        <w:lang w:val="es-ES" w:eastAsia="es-ES" w:bidi="es-ES"/>
      </w:rPr>
    </w:lvl>
    <w:lvl w:ilvl="2" w:tplc="06EAB27C">
      <w:numFmt w:val="bullet"/>
      <w:lvlText w:val="•"/>
      <w:lvlJc w:val="left"/>
      <w:pPr>
        <w:ind w:left="2639" w:hanging="262"/>
      </w:pPr>
      <w:rPr>
        <w:rFonts w:hint="default"/>
        <w:lang w:val="es-ES" w:eastAsia="es-ES" w:bidi="es-ES"/>
      </w:rPr>
    </w:lvl>
    <w:lvl w:ilvl="3" w:tplc="AC76A034">
      <w:numFmt w:val="bullet"/>
      <w:lvlText w:val="•"/>
      <w:lvlJc w:val="left"/>
      <w:pPr>
        <w:ind w:left="3539" w:hanging="262"/>
      </w:pPr>
      <w:rPr>
        <w:rFonts w:hint="default"/>
        <w:lang w:val="es-ES" w:eastAsia="es-ES" w:bidi="es-ES"/>
      </w:rPr>
    </w:lvl>
    <w:lvl w:ilvl="4" w:tplc="78B6656A">
      <w:numFmt w:val="bullet"/>
      <w:lvlText w:val="•"/>
      <w:lvlJc w:val="left"/>
      <w:pPr>
        <w:ind w:left="4439" w:hanging="262"/>
      </w:pPr>
      <w:rPr>
        <w:rFonts w:hint="default"/>
        <w:lang w:val="es-ES" w:eastAsia="es-ES" w:bidi="es-ES"/>
      </w:rPr>
    </w:lvl>
    <w:lvl w:ilvl="5" w:tplc="1AFEFC78">
      <w:numFmt w:val="bullet"/>
      <w:lvlText w:val="•"/>
      <w:lvlJc w:val="left"/>
      <w:pPr>
        <w:ind w:left="5339" w:hanging="262"/>
      </w:pPr>
      <w:rPr>
        <w:rFonts w:hint="default"/>
        <w:lang w:val="es-ES" w:eastAsia="es-ES" w:bidi="es-ES"/>
      </w:rPr>
    </w:lvl>
    <w:lvl w:ilvl="6" w:tplc="4E848A20">
      <w:numFmt w:val="bullet"/>
      <w:lvlText w:val="•"/>
      <w:lvlJc w:val="left"/>
      <w:pPr>
        <w:ind w:left="6239" w:hanging="262"/>
      </w:pPr>
      <w:rPr>
        <w:rFonts w:hint="default"/>
        <w:lang w:val="es-ES" w:eastAsia="es-ES" w:bidi="es-ES"/>
      </w:rPr>
    </w:lvl>
    <w:lvl w:ilvl="7" w:tplc="66961E1E">
      <w:numFmt w:val="bullet"/>
      <w:lvlText w:val="•"/>
      <w:lvlJc w:val="left"/>
      <w:pPr>
        <w:ind w:left="7139" w:hanging="262"/>
      </w:pPr>
      <w:rPr>
        <w:rFonts w:hint="default"/>
        <w:lang w:val="es-ES" w:eastAsia="es-ES" w:bidi="es-ES"/>
      </w:rPr>
    </w:lvl>
    <w:lvl w:ilvl="8" w:tplc="D626F57E">
      <w:numFmt w:val="bullet"/>
      <w:lvlText w:val="•"/>
      <w:lvlJc w:val="left"/>
      <w:pPr>
        <w:ind w:left="8039" w:hanging="262"/>
      </w:pPr>
      <w:rPr>
        <w:rFonts w:hint="default"/>
        <w:lang w:val="es-ES" w:eastAsia="es-ES" w:bidi="es-ES"/>
      </w:rPr>
    </w:lvl>
  </w:abstractNum>
  <w:abstractNum w:abstractNumId="194">
    <w:nsid w:val="4D58661D"/>
    <w:multiLevelType w:val="hybridMultilevel"/>
    <w:tmpl w:val="5A5C0ADA"/>
    <w:lvl w:ilvl="0" w:tplc="8C8C6336">
      <w:start w:val="1"/>
      <w:numFmt w:val="lowerLetter"/>
      <w:lvlText w:val="%1)."/>
      <w:lvlJc w:val="left"/>
      <w:pPr>
        <w:ind w:left="1700" w:hanging="262"/>
      </w:pPr>
      <w:rPr>
        <w:rFonts w:ascii="Arial" w:eastAsia="Arial" w:hAnsi="Arial" w:cs="Arial" w:hint="default"/>
        <w:b/>
        <w:bCs/>
        <w:w w:val="99"/>
        <w:sz w:val="18"/>
        <w:szCs w:val="18"/>
        <w:lang w:val="es-ES" w:eastAsia="es-ES" w:bidi="es-ES"/>
      </w:rPr>
    </w:lvl>
    <w:lvl w:ilvl="1" w:tplc="68B45C60">
      <w:numFmt w:val="bullet"/>
      <w:lvlText w:val="•"/>
      <w:lvlJc w:val="left"/>
      <w:pPr>
        <w:ind w:left="2513" w:hanging="262"/>
      </w:pPr>
      <w:rPr>
        <w:rFonts w:hint="default"/>
        <w:lang w:val="es-ES" w:eastAsia="es-ES" w:bidi="es-ES"/>
      </w:rPr>
    </w:lvl>
    <w:lvl w:ilvl="2" w:tplc="2DF0DF92">
      <w:numFmt w:val="bullet"/>
      <w:lvlText w:val="•"/>
      <w:lvlJc w:val="left"/>
      <w:pPr>
        <w:ind w:left="3327" w:hanging="262"/>
      </w:pPr>
      <w:rPr>
        <w:rFonts w:hint="default"/>
        <w:lang w:val="es-ES" w:eastAsia="es-ES" w:bidi="es-ES"/>
      </w:rPr>
    </w:lvl>
    <w:lvl w:ilvl="3" w:tplc="6D72362A">
      <w:numFmt w:val="bullet"/>
      <w:lvlText w:val="•"/>
      <w:lvlJc w:val="left"/>
      <w:pPr>
        <w:ind w:left="4141" w:hanging="262"/>
      </w:pPr>
      <w:rPr>
        <w:rFonts w:hint="default"/>
        <w:lang w:val="es-ES" w:eastAsia="es-ES" w:bidi="es-ES"/>
      </w:rPr>
    </w:lvl>
    <w:lvl w:ilvl="4" w:tplc="74CADDEC">
      <w:numFmt w:val="bullet"/>
      <w:lvlText w:val="•"/>
      <w:lvlJc w:val="left"/>
      <w:pPr>
        <w:ind w:left="4955" w:hanging="262"/>
      </w:pPr>
      <w:rPr>
        <w:rFonts w:hint="default"/>
        <w:lang w:val="es-ES" w:eastAsia="es-ES" w:bidi="es-ES"/>
      </w:rPr>
    </w:lvl>
    <w:lvl w:ilvl="5" w:tplc="559E108A">
      <w:numFmt w:val="bullet"/>
      <w:lvlText w:val="•"/>
      <w:lvlJc w:val="left"/>
      <w:pPr>
        <w:ind w:left="5769" w:hanging="262"/>
      </w:pPr>
      <w:rPr>
        <w:rFonts w:hint="default"/>
        <w:lang w:val="es-ES" w:eastAsia="es-ES" w:bidi="es-ES"/>
      </w:rPr>
    </w:lvl>
    <w:lvl w:ilvl="6" w:tplc="F87A2D30">
      <w:numFmt w:val="bullet"/>
      <w:lvlText w:val="•"/>
      <w:lvlJc w:val="left"/>
      <w:pPr>
        <w:ind w:left="6583" w:hanging="262"/>
      </w:pPr>
      <w:rPr>
        <w:rFonts w:hint="default"/>
        <w:lang w:val="es-ES" w:eastAsia="es-ES" w:bidi="es-ES"/>
      </w:rPr>
    </w:lvl>
    <w:lvl w:ilvl="7" w:tplc="D5CCA60A">
      <w:numFmt w:val="bullet"/>
      <w:lvlText w:val="•"/>
      <w:lvlJc w:val="left"/>
      <w:pPr>
        <w:ind w:left="7397" w:hanging="262"/>
      </w:pPr>
      <w:rPr>
        <w:rFonts w:hint="default"/>
        <w:lang w:val="es-ES" w:eastAsia="es-ES" w:bidi="es-ES"/>
      </w:rPr>
    </w:lvl>
    <w:lvl w:ilvl="8" w:tplc="8020BA38">
      <w:numFmt w:val="bullet"/>
      <w:lvlText w:val="•"/>
      <w:lvlJc w:val="left"/>
      <w:pPr>
        <w:ind w:left="8211" w:hanging="262"/>
      </w:pPr>
      <w:rPr>
        <w:rFonts w:hint="default"/>
        <w:lang w:val="es-ES" w:eastAsia="es-ES" w:bidi="es-ES"/>
      </w:rPr>
    </w:lvl>
  </w:abstractNum>
  <w:abstractNum w:abstractNumId="195">
    <w:nsid w:val="4DC25CE3"/>
    <w:multiLevelType w:val="hybridMultilevel"/>
    <w:tmpl w:val="64DE0176"/>
    <w:lvl w:ilvl="0" w:tplc="7BF045A2">
      <w:start w:val="1"/>
      <w:numFmt w:val="lowerLetter"/>
      <w:lvlText w:val="%1)."/>
      <w:lvlJc w:val="left"/>
      <w:pPr>
        <w:ind w:left="642" w:hanging="276"/>
      </w:pPr>
      <w:rPr>
        <w:rFonts w:ascii="Arial" w:eastAsia="Arial" w:hAnsi="Arial" w:cs="Arial" w:hint="default"/>
        <w:b/>
        <w:bCs/>
        <w:w w:val="99"/>
        <w:sz w:val="18"/>
        <w:szCs w:val="18"/>
        <w:lang w:val="es-ES" w:eastAsia="es-ES" w:bidi="es-ES"/>
      </w:rPr>
    </w:lvl>
    <w:lvl w:ilvl="1" w:tplc="B2FE2A2E">
      <w:numFmt w:val="bullet"/>
      <w:lvlText w:val="•"/>
      <w:lvlJc w:val="left"/>
      <w:pPr>
        <w:ind w:left="1559" w:hanging="276"/>
      </w:pPr>
      <w:rPr>
        <w:rFonts w:hint="default"/>
        <w:lang w:val="es-ES" w:eastAsia="es-ES" w:bidi="es-ES"/>
      </w:rPr>
    </w:lvl>
    <w:lvl w:ilvl="2" w:tplc="B2A04704">
      <w:numFmt w:val="bullet"/>
      <w:lvlText w:val="•"/>
      <w:lvlJc w:val="left"/>
      <w:pPr>
        <w:ind w:left="2479" w:hanging="276"/>
      </w:pPr>
      <w:rPr>
        <w:rFonts w:hint="default"/>
        <w:lang w:val="es-ES" w:eastAsia="es-ES" w:bidi="es-ES"/>
      </w:rPr>
    </w:lvl>
    <w:lvl w:ilvl="3" w:tplc="B418B394">
      <w:numFmt w:val="bullet"/>
      <w:lvlText w:val="•"/>
      <w:lvlJc w:val="left"/>
      <w:pPr>
        <w:ind w:left="3399" w:hanging="276"/>
      </w:pPr>
      <w:rPr>
        <w:rFonts w:hint="default"/>
        <w:lang w:val="es-ES" w:eastAsia="es-ES" w:bidi="es-ES"/>
      </w:rPr>
    </w:lvl>
    <w:lvl w:ilvl="4" w:tplc="EC54F798">
      <w:numFmt w:val="bullet"/>
      <w:lvlText w:val="•"/>
      <w:lvlJc w:val="left"/>
      <w:pPr>
        <w:ind w:left="4319" w:hanging="276"/>
      </w:pPr>
      <w:rPr>
        <w:rFonts w:hint="default"/>
        <w:lang w:val="es-ES" w:eastAsia="es-ES" w:bidi="es-ES"/>
      </w:rPr>
    </w:lvl>
    <w:lvl w:ilvl="5" w:tplc="36BE7D88">
      <w:numFmt w:val="bullet"/>
      <w:lvlText w:val="•"/>
      <w:lvlJc w:val="left"/>
      <w:pPr>
        <w:ind w:left="5239" w:hanging="276"/>
      </w:pPr>
      <w:rPr>
        <w:rFonts w:hint="default"/>
        <w:lang w:val="es-ES" w:eastAsia="es-ES" w:bidi="es-ES"/>
      </w:rPr>
    </w:lvl>
    <w:lvl w:ilvl="6" w:tplc="4AC4AB1C">
      <w:numFmt w:val="bullet"/>
      <w:lvlText w:val="•"/>
      <w:lvlJc w:val="left"/>
      <w:pPr>
        <w:ind w:left="6159" w:hanging="276"/>
      </w:pPr>
      <w:rPr>
        <w:rFonts w:hint="default"/>
        <w:lang w:val="es-ES" w:eastAsia="es-ES" w:bidi="es-ES"/>
      </w:rPr>
    </w:lvl>
    <w:lvl w:ilvl="7" w:tplc="F9561272">
      <w:numFmt w:val="bullet"/>
      <w:lvlText w:val="•"/>
      <w:lvlJc w:val="left"/>
      <w:pPr>
        <w:ind w:left="7079" w:hanging="276"/>
      </w:pPr>
      <w:rPr>
        <w:rFonts w:hint="default"/>
        <w:lang w:val="es-ES" w:eastAsia="es-ES" w:bidi="es-ES"/>
      </w:rPr>
    </w:lvl>
    <w:lvl w:ilvl="8" w:tplc="FAAE886C">
      <w:numFmt w:val="bullet"/>
      <w:lvlText w:val="•"/>
      <w:lvlJc w:val="left"/>
      <w:pPr>
        <w:ind w:left="7999" w:hanging="276"/>
      </w:pPr>
      <w:rPr>
        <w:rFonts w:hint="default"/>
        <w:lang w:val="es-ES" w:eastAsia="es-ES" w:bidi="es-ES"/>
      </w:rPr>
    </w:lvl>
  </w:abstractNum>
  <w:abstractNum w:abstractNumId="196">
    <w:nsid w:val="4DFD272F"/>
    <w:multiLevelType w:val="hybridMultilevel"/>
    <w:tmpl w:val="D28618FC"/>
    <w:lvl w:ilvl="0" w:tplc="D53A8CCE">
      <w:start w:val="1"/>
      <w:numFmt w:val="upperRoman"/>
      <w:lvlText w:val="%1."/>
      <w:lvlJc w:val="left"/>
      <w:pPr>
        <w:ind w:left="582" w:hanging="171"/>
      </w:pPr>
      <w:rPr>
        <w:rFonts w:ascii="Arial" w:eastAsia="Arial" w:hAnsi="Arial" w:cs="Arial" w:hint="default"/>
        <w:b/>
        <w:bCs/>
        <w:w w:val="100"/>
        <w:sz w:val="18"/>
        <w:szCs w:val="18"/>
        <w:lang w:val="es-ES" w:eastAsia="es-ES" w:bidi="es-ES"/>
      </w:rPr>
    </w:lvl>
    <w:lvl w:ilvl="1" w:tplc="5B4833D4">
      <w:numFmt w:val="bullet"/>
      <w:lvlText w:val="•"/>
      <w:lvlJc w:val="left"/>
      <w:pPr>
        <w:ind w:left="1505" w:hanging="171"/>
      </w:pPr>
      <w:rPr>
        <w:rFonts w:hint="default"/>
        <w:lang w:val="es-ES" w:eastAsia="es-ES" w:bidi="es-ES"/>
      </w:rPr>
    </w:lvl>
    <w:lvl w:ilvl="2" w:tplc="BEDCB94C">
      <w:numFmt w:val="bullet"/>
      <w:lvlText w:val="•"/>
      <w:lvlJc w:val="left"/>
      <w:pPr>
        <w:ind w:left="2431" w:hanging="171"/>
      </w:pPr>
      <w:rPr>
        <w:rFonts w:hint="default"/>
        <w:lang w:val="es-ES" w:eastAsia="es-ES" w:bidi="es-ES"/>
      </w:rPr>
    </w:lvl>
    <w:lvl w:ilvl="3" w:tplc="1B84070C">
      <w:numFmt w:val="bullet"/>
      <w:lvlText w:val="•"/>
      <w:lvlJc w:val="left"/>
      <w:pPr>
        <w:ind w:left="3357" w:hanging="171"/>
      </w:pPr>
      <w:rPr>
        <w:rFonts w:hint="default"/>
        <w:lang w:val="es-ES" w:eastAsia="es-ES" w:bidi="es-ES"/>
      </w:rPr>
    </w:lvl>
    <w:lvl w:ilvl="4" w:tplc="CAB2BB72">
      <w:numFmt w:val="bullet"/>
      <w:lvlText w:val="•"/>
      <w:lvlJc w:val="left"/>
      <w:pPr>
        <w:ind w:left="4283" w:hanging="171"/>
      </w:pPr>
      <w:rPr>
        <w:rFonts w:hint="default"/>
        <w:lang w:val="es-ES" w:eastAsia="es-ES" w:bidi="es-ES"/>
      </w:rPr>
    </w:lvl>
    <w:lvl w:ilvl="5" w:tplc="8E445D62">
      <w:numFmt w:val="bullet"/>
      <w:lvlText w:val="•"/>
      <w:lvlJc w:val="left"/>
      <w:pPr>
        <w:ind w:left="5209" w:hanging="171"/>
      </w:pPr>
      <w:rPr>
        <w:rFonts w:hint="default"/>
        <w:lang w:val="es-ES" w:eastAsia="es-ES" w:bidi="es-ES"/>
      </w:rPr>
    </w:lvl>
    <w:lvl w:ilvl="6" w:tplc="FCFAD044">
      <w:numFmt w:val="bullet"/>
      <w:lvlText w:val="•"/>
      <w:lvlJc w:val="left"/>
      <w:pPr>
        <w:ind w:left="6135" w:hanging="171"/>
      </w:pPr>
      <w:rPr>
        <w:rFonts w:hint="default"/>
        <w:lang w:val="es-ES" w:eastAsia="es-ES" w:bidi="es-ES"/>
      </w:rPr>
    </w:lvl>
    <w:lvl w:ilvl="7" w:tplc="66E6F414">
      <w:numFmt w:val="bullet"/>
      <w:lvlText w:val="•"/>
      <w:lvlJc w:val="left"/>
      <w:pPr>
        <w:ind w:left="7061" w:hanging="171"/>
      </w:pPr>
      <w:rPr>
        <w:rFonts w:hint="default"/>
        <w:lang w:val="es-ES" w:eastAsia="es-ES" w:bidi="es-ES"/>
      </w:rPr>
    </w:lvl>
    <w:lvl w:ilvl="8" w:tplc="3A3EB2E0">
      <w:numFmt w:val="bullet"/>
      <w:lvlText w:val="•"/>
      <w:lvlJc w:val="left"/>
      <w:pPr>
        <w:ind w:left="7987" w:hanging="171"/>
      </w:pPr>
      <w:rPr>
        <w:rFonts w:hint="default"/>
        <w:lang w:val="es-ES" w:eastAsia="es-ES" w:bidi="es-ES"/>
      </w:rPr>
    </w:lvl>
  </w:abstractNum>
  <w:abstractNum w:abstractNumId="197">
    <w:nsid w:val="4E515123"/>
    <w:multiLevelType w:val="hybridMultilevel"/>
    <w:tmpl w:val="D9A6451A"/>
    <w:lvl w:ilvl="0" w:tplc="80C2F408">
      <w:start w:val="1"/>
      <w:numFmt w:val="upperRoman"/>
      <w:lvlText w:val="%1."/>
      <w:lvlJc w:val="left"/>
      <w:pPr>
        <w:ind w:left="822" w:hanging="240"/>
      </w:pPr>
      <w:rPr>
        <w:rFonts w:ascii="Arial" w:eastAsia="Arial" w:hAnsi="Arial" w:cs="Arial" w:hint="default"/>
        <w:b/>
        <w:bCs/>
        <w:spacing w:val="-11"/>
        <w:w w:val="99"/>
        <w:sz w:val="18"/>
        <w:szCs w:val="18"/>
        <w:lang w:val="es-ES" w:eastAsia="es-ES" w:bidi="es-ES"/>
      </w:rPr>
    </w:lvl>
    <w:lvl w:ilvl="1" w:tplc="8A30D154">
      <w:numFmt w:val="bullet"/>
      <w:lvlText w:val="•"/>
      <w:lvlJc w:val="left"/>
      <w:pPr>
        <w:ind w:left="1721" w:hanging="240"/>
      </w:pPr>
      <w:rPr>
        <w:rFonts w:hint="default"/>
        <w:lang w:val="es-ES" w:eastAsia="es-ES" w:bidi="es-ES"/>
      </w:rPr>
    </w:lvl>
    <w:lvl w:ilvl="2" w:tplc="364C5568">
      <w:numFmt w:val="bullet"/>
      <w:lvlText w:val="•"/>
      <w:lvlJc w:val="left"/>
      <w:pPr>
        <w:ind w:left="2623" w:hanging="240"/>
      </w:pPr>
      <w:rPr>
        <w:rFonts w:hint="default"/>
        <w:lang w:val="es-ES" w:eastAsia="es-ES" w:bidi="es-ES"/>
      </w:rPr>
    </w:lvl>
    <w:lvl w:ilvl="3" w:tplc="05EA4646">
      <w:numFmt w:val="bullet"/>
      <w:lvlText w:val="•"/>
      <w:lvlJc w:val="left"/>
      <w:pPr>
        <w:ind w:left="3525" w:hanging="240"/>
      </w:pPr>
      <w:rPr>
        <w:rFonts w:hint="default"/>
        <w:lang w:val="es-ES" w:eastAsia="es-ES" w:bidi="es-ES"/>
      </w:rPr>
    </w:lvl>
    <w:lvl w:ilvl="4" w:tplc="81F046BA">
      <w:numFmt w:val="bullet"/>
      <w:lvlText w:val="•"/>
      <w:lvlJc w:val="left"/>
      <w:pPr>
        <w:ind w:left="4427" w:hanging="240"/>
      </w:pPr>
      <w:rPr>
        <w:rFonts w:hint="default"/>
        <w:lang w:val="es-ES" w:eastAsia="es-ES" w:bidi="es-ES"/>
      </w:rPr>
    </w:lvl>
    <w:lvl w:ilvl="5" w:tplc="A51CB43E">
      <w:numFmt w:val="bullet"/>
      <w:lvlText w:val="•"/>
      <w:lvlJc w:val="left"/>
      <w:pPr>
        <w:ind w:left="5329" w:hanging="240"/>
      </w:pPr>
      <w:rPr>
        <w:rFonts w:hint="default"/>
        <w:lang w:val="es-ES" w:eastAsia="es-ES" w:bidi="es-ES"/>
      </w:rPr>
    </w:lvl>
    <w:lvl w:ilvl="6" w:tplc="35AC7162">
      <w:numFmt w:val="bullet"/>
      <w:lvlText w:val="•"/>
      <w:lvlJc w:val="left"/>
      <w:pPr>
        <w:ind w:left="6231" w:hanging="240"/>
      </w:pPr>
      <w:rPr>
        <w:rFonts w:hint="default"/>
        <w:lang w:val="es-ES" w:eastAsia="es-ES" w:bidi="es-ES"/>
      </w:rPr>
    </w:lvl>
    <w:lvl w:ilvl="7" w:tplc="16EE0A98">
      <w:numFmt w:val="bullet"/>
      <w:lvlText w:val="•"/>
      <w:lvlJc w:val="left"/>
      <w:pPr>
        <w:ind w:left="7133" w:hanging="240"/>
      </w:pPr>
      <w:rPr>
        <w:rFonts w:hint="default"/>
        <w:lang w:val="es-ES" w:eastAsia="es-ES" w:bidi="es-ES"/>
      </w:rPr>
    </w:lvl>
    <w:lvl w:ilvl="8" w:tplc="C076F430">
      <w:numFmt w:val="bullet"/>
      <w:lvlText w:val="•"/>
      <w:lvlJc w:val="left"/>
      <w:pPr>
        <w:ind w:left="8035" w:hanging="240"/>
      </w:pPr>
      <w:rPr>
        <w:rFonts w:hint="default"/>
        <w:lang w:val="es-ES" w:eastAsia="es-ES" w:bidi="es-ES"/>
      </w:rPr>
    </w:lvl>
  </w:abstractNum>
  <w:abstractNum w:abstractNumId="198">
    <w:nsid w:val="4E5D1042"/>
    <w:multiLevelType w:val="hybridMultilevel"/>
    <w:tmpl w:val="AA1EBAC2"/>
    <w:lvl w:ilvl="0" w:tplc="461E4A3A">
      <w:start w:val="5"/>
      <w:numFmt w:val="upperRoman"/>
      <w:lvlText w:val="%1."/>
      <w:lvlJc w:val="left"/>
      <w:pPr>
        <w:ind w:left="802" w:hanging="221"/>
      </w:pPr>
      <w:rPr>
        <w:rFonts w:ascii="Arial" w:eastAsia="Arial" w:hAnsi="Arial" w:cs="Arial" w:hint="default"/>
        <w:b/>
        <w:bCs/>
        <w:spacing w:val="-4"/>
        <w:w w:val="99"/>
        <w:sz w:val="18"/>
        <w:szCs w:val="18"/>
        <w:lang w:val="es-ES" w:eastAsia="es-ES" w:bidi="es-ES"/>
      </w:rPr>
    </w:lvl>
    <w:lvl w:ilvl="1" w:tplc="E83A942E">
      <w:numFmt w:val="bullet"/>
      <w:lvlText w:val="•"/>
      <w:lvlJc w:val="left"/>
      <w:pPr>
        <w:ind w:left="1703" w:hanging="221"/>
      </w:pPr>
      <w:rPr>
        <w:rFonts w:hint="default"/>
        <w:lang w:val="es-ES" w:eastAsia="es-ES" w:bidi="es-ES"/>
      </w:rPr>
    </w:lvl>
    <w:lvl w:ilvl="2" w:tplc="3F6A1BEE">
      <w:numFmt w:val="bullet"/>
      <w:lvlText w:val="•"/>
      <w:lvlJc w:val="left"/>
      <w:pPr>
        <w:ind w:left="2607" w:hanging="221"/>
      </w:pPr>
      <w:rPr>
        <w:rFonts w:hint="default"/>
        <w:lang w:val="es-ES" w:eastAsia="es-ES" w:bidi="es-ES"/>
      </w:rPr>
    </w:lvl>
    <w:lvl w:ilvl="3" w:tplc="D25CBD8A">
      <w:numFmt w:val="bullet"/>
      <w:lvlText w:val="•"/>
      <w:lvlJc w:val="left"/>
      <w:pPr>
        <w:ind w:left="3511" w:hanging="221"/>
      </w:pPr>
      <w:rPr>
        <w:rFonts w:hint="default"/>
        <w:lang w:val="es-ES" w:eastAsia="es-ES" w:bidi="es-ES"/>
      </w:rPr>
    </w:lvl>
    <w:lvl w:ilvl="4" w:tplc="0D56FE80">
      <w:numFmt w:val="bullet"/>
      <w:lvlText w:val="•"/>
      <w:lvlJc w:val="left"/>
      <w:pPr>
        <w:ind w:left="4415" w:hanging="221"/>
      </w:pPr>
      <w:rPr>
        <w:rFonts w:hint="default"/>
        <w:lang w:val="es-ES" w:eastAsia="es-ES" w:bidi="es-ES"/>
      </w:rPr>
    </w:lvl>
    <w:lvl w:ilvl="5" w:tplc="1BB41ABA">
      <w:numFmt w:val="bullet"/>
      <w:lvlText w:val="•"/>
      <w:lvlJc w:val="left"/>
      <w:pPr>
        <w:ind w:left="5319" w:hanging="221"/>
      </w:pPr>
      <w:rPr>
        <w:rFonts w:hint="default"/>
        <w:lang w:val="es-ES" w:eastAsia="es-ES" w:bidi="es-ES"/>
      </w:rPr>
    </w:lvl>
    <w:lvl w:ilvl="6" w:tplc="AD8C6AE8">
      <w:numFmt w:val="bullet"/>
      <w:lvlText w:val="•"/>
      <w:lvlJc w:val="left"/>
      <w:pPr>
        <w:ind w:left="6223" w:hanging="221"/>
      </w:pPr>
      <w:rPr>
        <w:rFonts w:hint="default"/>
        <w:lang w:val="es-ES" w:eastAsia="es-ES" w:bidi="es-ES"/>
      </w:rPr>
    </w:lvl>
    <w:lvl w:ilvl="7" w:tplc="B0AC6450">
      <w:numFmt w:val="bullet"/>
      <w:lvlText w:val="•"/>
      <w:lvlJc w:val="left"/>
      <w:pPr>
        <w:ind w:left="7127" w:hanging="221"/>
      </w:pPr>
      <w:rPr>
        <w:rFonts w:hint="default"/>
        <w:lang w:val="es-ES" w:eastAsia="es-ES" w:bidi="es-ES"/>
      </w:rPr>
    </w:lvl>
    <w:lvl w:ilvl="8" w:tplc="AA4A4442">
      <w:numFmt w:val="bullet"/>
      <w:lvlText w:val="•"/>
      <w:lvlJc w:val="left"/>
      <w:pPr>
        <w:ind w:left="8031" w:hanging="221"/>
      </w:pPr>
      <w:rPr>
        <w:rFonts w:hint="default"/>
        <w:lang w:val="es-ES" w:eastAsia="es-ES" w:bidi="es-ES"/>
      </w:rPr>
    </w:lvl>
  </w:abstractNum>
  <w:abstractNum w:abstractNumId="199">
    <w:nsid w:val="4E6240F9"/>
    <w:multiLevelType w:val="hybridMultilevel"/>
    <w:tmpl w:val="81983224"/>
    <w:lvl w:ilvl="0" w:tplc="E8AEE002">
      <w:start w:val="1"/>
      <w:numFmt w:val="upperRoman"/>
      <w:lvlText w:val="%1."/>
      <w:lvlJc w:val="left"/>
      <w:pPr>
        <w:ind w:left="822" w:hanging="240"/>
      </w:pPr>
      <w:rPr>
        <w:rFonts w:ascii="Arial" w:eastAsia="Arial" w:hAnsi="Arial" w:cs="Arial" w:hint="default"/>
        <w:b/>
        <w:bCs/>
        <w:spacing w:val="-11"/>
        <w:w w:val="99"/>
        <w:sz w:val="18"/>
        <w:szCs w:val="18"/>
        <w:lang w:val="es-ES" w:eastAsia="es-ES" w:bidi="es-ES"/>
      </w:rPr>
    </w:lvl>
    <w:lvl w:ilvl="1" w:tplc="3C920AE6">
      <w:numFmt w:val="bullet"/>
      <w:lvlText w:val="•"/>
      <w:lvlJc w:val="left"/>
      <w:pPr>
        <w:ind w:left="1721" w:hanging="240"/>
      </w:pPr>
      <w:rPr>
        <w:rFonts w:hint="default"/>
        <w:lang w:val="es-ES" w:eastAsia="es-ES" w:bidi="es-ES"/>
      </w:rPr>
    </w:lvl>
    <w:lvl w:ilvl="2" w:tplc="5FCEF0E0">
      <w:numFmt w:val="bullet"/>
      <w:lvlText w:val="•"/>
      <w:lvlJc w:val="left"/>
      <w:pPr>
        <w:ind w:left="2623" w:hanging="240"/>
      </w:pPr>
      <w:rPr>
        <w:rFonts w:hint="default"/>
        <w:lang w:val="es-ES" w:eastAsia="es-ES" w:bidi="es-ES"/>
      </w:rPr>
    </w:lvl>
    <w:lvl w:ilvl="3" w:tplc="4C3AE130">
      <w:numFmt w:val="bullet"/>
      <w:lvlText w:val="•"/>
      <w:lvlJc w:val="left"/>
      <w:pPr>
        <w:ind w:left="3525" w:hanging="240"/>
      </w:pPr>
      <w:rPr>
        <w:rFonts w:hint="default"/>
        <w:lang w:val="es-ES" w:eastAsia="es-ES" w:bidi="es-ES"/>
      </w:rPr>
    </w:lvl>
    <w:lvl w:ilvl="4" w:tplc="ACC20B3A">
      <w:numFmt w:val="bullet"/>
      <w:lvlText w:val="•"/>
      <w:lvlJc w:val="left"/>
      <w:pPr>
        <w:ind w:left="4427" w:hanging="240"/>
      </w:pPr>
      <w:rPr>
        <w:rFonts w:hint="default"/>
        <w:lang w:val="es-ES" w:eastAsia="es-ES" w:bidi="es-ES"/>
      </w:rPr>
    </w:lvl>
    <w:lvl w:ilvl="5" w:tplc="F51CE418">
      <w:numFmt w:val="bullet"/>
      <w:lvlText w:val="•"/>
      <w:lvlJc w:val="left"/>
      <w:pPr>
        <w:ind w:left="5329" w:hanging="240"/>
      </w:pPr>
      <w:rPr>
        <w:rFonts w:hint="default"/>
        <w:lang w:val="es-ES" w:eastAsia="es-ES" w:bidi="es-ES"/>
      </w:rPr>
    </w:lvl>
    <w:lvl w:ilvl="6" w:tplc="326CA34E">
      <w:numFmt w:val="bullet"/>
      <w:lvlText w:val="•"/>
      <w:lvlJc w:val="left"/>
      <w:pPr>
        <w:ind w:left="6231" w:hanging="240"/>
      </w:pPr>
      <w:rPr>
        <w:rFonts w:hint="default"/>
        <w:lang w:val="es-ES" w:eastAsia="es-ES" w:bidi="es-ES"/>
      </w:rPr>
    </w:lvl>
    <w:lvl w:ilvl="7" w:tplc="88603F5C">
      <w:numFmt w:val="bullet"/>
      <w:lvlText w:val="•"/>
      <w:lvlJc w:val="left"/>
      <w:pPr>
        <w:ind w:left="7133" w:hanging="240"/>
      </w:pPr>
      <w:rPr>
        <w:rFonts w:hint="default"/>
        <w:lang w:val="es-ES" w:eastAsia="es-ES" w:bidi="es-ES"/>
      </w:rPr>
    </w:lvl>
    <w:lvl w:ilvl="8" w:tplc="1534C0B0">
      <w:numFmt w:val="bullet"/>
      <w:lvlText w:val="•"/>
      <w:lvlJc w:val="left"/>
      <w:pPr>
        <w:ind w:left="8035" w:hanging="240"/>
      </w:pPr>
      <w:rPr>
        <w:rFonts w:hint="default"/>
        <w:lang w:val="es-ES" w:eastAsia="es-ES" w:bidi="es-ES"/>
      </w:rPr>
    </w:lvl>
  </w:abstractNum>
  <w:abstractNum w:abstractNumId="200">
    <w:nsid w:val="4E8F1A4A"/>
    <w:multiLevelType w:val="hybridMultilevel"/>
    <w:tmpl w:val="71D21C38"/>
    <w:lvl w:ilvl="0" w:tplc="D6EA8BD8">
      <w:start w:val="1"/>
      <w:numFmt w:val="upperRoman"/>
      <w:lvlText w:val="%1."/>
      <w:lvlJc w:val="left"/>
      <w:pPr>
        <w:ind w:left="726" w:hanging="152"/>
      </w:pPr>
      <w:rPr>
        <w:rFonts w:ascii="Arial" w:eastAsia="Arial" w:hAnsi="Arial" w:cs="Arial" w:hint="default"/>
        <w:b/>
        <w:bCs/>
        <w:spacing w:val="-2"/>
        <w:w w:val="99"/>
        <w:sz w:val="18"/>
        <w:szCs w:val="18"/>
        <w:lang w:val="es-ES" w:eastAsia="es-ES" w:bidi="es-ES"/>
      </w:rPr>
    </w:lvl>
    <w:lvl w:ilvl="1" w:tplc="77F8EEC2">
      <w:start w:val="1"/>
      <w:numFmt w:val="lowerLetter"/>
      <w:lvlText w:val="%2)."/>
      <w:lvlJc w:val="left"/>
      <w:pPr>
        <w:ind w:left="1083" w:hanging="262"/>
      </w:pPr>
      <w:rPr>
        <w:rFonts w:ascii="Arial" w:eastAsia="Arial" w:hAnsi="Arial" w:cs="Arial" w:hint="default"/>
        <w:b/>
        <w:bCs/>
        <w:w w:val="99"/>
        <w:sz w:val="18"/>
        <w:szCs w:val="18"/>
        <w:lang w:val="es-ES" w:eastAsia="es-ES" w:bidi="es-ES"/>
      </w:rPr>
    </w:lvl>
    <w:lvl w:ilvl="2" w:tplc="425068E2">
      <w:numFmt w:val="bullet"/>
      <w:lvlText w:val="•"/>
      <w:lvlJc w:val="left"/>
      <w:pPr>
        <w:ind w:left="2053" w:hanging="262"/>
      </w:pPr>
      <w:rPr>
        <w:rFonts w:hint="default"/>
        <w:lang w:val="es-ES" w:eastAsia="es-ES" w:bidi="es-ES"/>
      </w:rPr>
    </w:lvl>
    <w:lvl w:ilvl="3" w:tplc="2BBC199A">
      <w:numFmt w:val="bullet"/>
      <w:lvlText w:val="•"/>
      <w:lvlJc w:val="left"/>
      <w:pPr>
        <w:ind w:left="3026" w:hanging="262"/>
      </w:pPr>
      <w:rPr>
        <w:rFonts w:hint="default"/>
        <w:lang w:val="es-ES" w:eastAsia="es-ES" w:bidi="es-ES"/>
      </w:rPr>
    </w:lvl>
    <w:lvl w:ilvl="4" w:tplc="B0705A10">
      <w:numFmt w:val="bullet"/>
      <w:lvlText w:val="•"/>
      <w:lvlJc w:val="left"/>
      <w:pPr>
        <w:ind w:left="3999" w:hanging="262"/>
      </w:pPr>
      <w:rPr>
        <w:rFonts w:hint="default"/>
        <w:lang w:val="es-ES" w:eastAsia="es-ES" w:bidi="es-ES"/>
      </w:rPr>
    </w:lvl>
    <w:lvl w:ilvl="5" w:tplc="A68CF048">
      <w:numFmt w:val="bullet"/>
      <w:lvlText w:val="•"/>
      <w:lvlJc w:val="left"/>
      <w:pPr>
        <w:ind w:left="4972" w:hanging="262"/>
      </w:pPr>
      <w:rPr>
        <w:rFonts w:hint="default"/>
        <w:lang w:val="es-ES" w:eastAsia="es-ES" w:bidi="es-ES"/>
      </w:rPr>
    </w:lvl>
    <w:lvl w:ilvl="6" w:tplc="B82C0578">
      <w:numFmt w:val="bullet"/>
      <w:lvlText w:val="•"/>
      <w:lvlJc w:val="left"/>
      <w:pPr>
        <w:ind w:left="5946" w:hanging="262"/>
      </w:pPr>
      <w:rPr>
        <w:rFonts w:hint="default"/>
        <w:lang w:val="es-ES" w:eastAsia="es-ES" w:bidi="es-ES"/>
      </w:rPr>
    </w:lvl>
    <w:lvl w:ilvl="7" w:tplc="122A3878">
      <w:numFmt w:val="bullet"/>
      <w:lvlText w:val="•"/>
      <w:lvlJc w:val="left"/>
      <w:pPr>
        <w:ind w:left="6919" w:hanging="262"/>
      </w:pPr>
      <w:rPr>
        <w:rFonts w:hint="default"/>
        <w:lang w:val="es-ES" w:eastAsia="es-ES" w:bidi="es-ES"/>
      </w:rPr>
    </w:lvl>
    <w:lvl w:ilvl="8" w:tplc="C368035A">
      <w:numFmt w:val="bullet"/>
      <w:lvlText w:val="•"/>
      <w:lvlJc w:val="left"/>
      <w:pPr>
        <w:ind w:left="7892" w:hanging="262"/>
      </w:pPr>
      <w:rPr>
        <w:rFonts w:hint="default"/>
        <w:lang w:val="es-ES" w:eastAsia="es-ES" w:bidi="es-ES"/>
      </w:rPr>
    </w:lvl>
  </w:abstractNum>
  <w:abstractNum w:abstractNumId="201">
    <w:nsid w:val="4ECB7C02"/>
    <w:multiLevelType w:val="hybridMultilevel"/>
    <w:tmpl w:val="4FC4A3AA"/>
    <w:lvl w:ilvl="0" w:tplc="473E9114">
      <w:start w:val="1"/>
      <w:numFmt w:val="lowerLetter"/>
      <w:lvlText w:val="%1)."/>
      <w:lvlJc w:val="left"/>
      <w:pPr>
        <w:ind w:left="642" w:hanging="329"/>
      </w:pPr>
      <w:rPr>
        <w:rFonts w:ascii="Arial" w:eastAsia="Arial" w:hAnsi="Arial" w:cs="Arial" w:hint="default"/>
        <w:b/>
        <w:bCs/>
        <w:spacing w:val="-25"/>
        <w:w w:val="99"/>
        <w:sz w:val="18"/>
        <w:szCs w:val="18"/>
        <w:lang w:val="es-ES" w:eastAsia="es-ES" w:bidi="es-ES"/>
      </w:rPr>
    </w:lvl>
    <w:lvl w:ilvl="1" w:tplc="47B8F2A4">
      <w:numFmt w:val="bullet"/>
      <w:lvlText w:val="•"/>
      <w:lvlJc w:val="left"/>
      <w:pPr>
        <w:ind w:left="1559" w:hanging="329"/>
      </w:pPr>
      <w:rPr>
        <w:rFonts w:hint="default"/>
        <w:lang w:val="es-ES" w:eastAsia="es-ES" w:bidi="es-ES"/>
      </w:rPr>
    </w:lvl>
    <w:lvl w:ilvl="2" w:tplc="3B7EAEA4">
      <w:numFmt w:val="bullet"/>
      <w:lvlText w:val="•"/>
      <w:lvlJc w:val="left"/>
      <w:pPr>
        <w:ind w:left="2479" w:hanging="329"/>
      </w:pPr>
      <w:rPr>
        <w:rFonts w:hint="default"/>
        <w:lang w:val="es-ES" w:eastAsia="es-ES" w:bidi="es-ES"/>
      </w:rPr>
    </w:lvl>
    <w:lvl w:ilvl="3" w:tplc="6A5CECAC">
      <w:numFmt w:val="bullet"/>
      <w:lvlText w:val="•"/>
      <w:lvlJc w:val="left"/>
      <w:pPr>
        <w:ind w:left="3399" w:hanging="329"/>
      </w:pPr>
      <w:rPr>
        <w:rFonts w:hint="default"/>
        <w:lang w:val="es-ES" w:eastAsia="es-ES" w:bidi="es-ES"/>
      </w:rPr>
    </w:lvl>
    <w:lvl w:ilvl="4" w:tplc="4762E0A0">
      <w:numFmt w:val="bullet"/>
      <w:lvlText w:val="•"/>
      <w:lvlJc w:val="left"/>
      <w:pPr>
        <w:ind w:left="4319" w:hanging="329"/>
      </w:pPr>
      <w:rPr>
        <w:rFonts w:hint="default"/>
        <w:lang w:val="es-ES" w:eastAsia="es-ES" w:bidi="es-ES"/>
      </w:rPr>
    </w:lvl>
    <w:lvl w:ilvl="5" w:tplc="10249002">
      <w:numFmt w:val="bullet"/>
      <w:lvlText w:val="•"/>
      <w:lvlJc w:val="left"/>
      <w:pPr>
        <w:ind w:left="5239" w:hanging="329"/>
      </w:pPr>
      <w:rPr>
        <w:rFonts w:hint="default"/>
        <w:lang w:val="es-ES" w:eastAsia="es-ES" w:bidi="es-ES"/>
      </w:rPr>
    </w:lvl>
    <w:lvl w:ilvl="6" w:tplc="07A81AD2">
      <w:numFmt w:val="bullet"/>
      <w:lvlText w:val="•"/>
      <w:lvlJc w:val="left"/>
      <w:pPr>
        <w:ind w:left="6159" w:hanging="329"/>
      </w:pPr>
      <w:rPr>
        <w:rFonts w:hint="default"/>
        <w:lang w:val="es-ES" w:eastAsia="es-ES" w:bidi="es-ES"/>
      </w:rPr>
    </w:lvl>
    <w:lvl w:ilvl="7" w:tplc="4AC03B30">
      <w:numFmt w:val="bullet"/>
      <w:lvlText w:val="•"/>
      <w:lvlJc w:val="left"/>
      <w:pPr>
        <w:ind w:left="7079" w:hanging="329"/>
      </w:pPr>
      <w:rPr>
        <w:rFonts w:hint="default"/>
        <w:lang w:val="es-ES" w:eastAsia="es-ES" w:bidi="es-ES"/>
      </w:rPr>
    </w:lvl>
    <w:lvl w:ilvl="8" w:tplc="2672344E">
      <w:numFmt w:val="bullet"/>
      <w:lvlText w:val="•"/>
      <w:lvlJc w:val="left"/>
      <w:pPr>
        <w:ind w:left="7999" w:hanging="329"/>
      </w:pPr>
      <w:rPr>
        <w:rFonts w:hint="default"/>
        <w:lang w:val="es-ES" w:eastAsia="es-ES" w:bidi="es-ES"/>
      </w:rPr>
    </w:lvl>
  </w:abstractNum>
  <w:abstractNum w:abstractNumId="202">
    <w:nsid w:val="4EEF6876"/>
    <w:multiLevelType w:val="hybridMultilevel"/>
    <w:tmpl w:val="9950FEE2"/>
    <w:lvl w:ilvl="0" w:tplc="E760F282">
      <w:start w:val="1"/>
      <w:numFmt w:val="lowerLetter"/>
      <w:lvlText w:val="%1)."/>
      <w:lvlJc w:val="left"/>
      <w:pPr>
        <w:ind w:left="822" w:hanging="296"/>
      </w:pPr>
      <w:rPr>
        <w:rFonts w:ascii="Arial" w:eastAsia="Arial" w:hAnsi="Arial" w:cs="Arial" w:hint="default"/>
        <w:b/>
        <w:bCs/>
        <w:spacing w:val="-19"/>
        <w:w w:val="99"/>
        <w:sz w:val="18"/>
        <w:szCs w:val="18"/>
        <w:lang w:val="es-ES" w:eastAsia="es-ES" w:bidi="es-ES"/>
      </w:rPr>
    </w:lvl>
    <w:lvl w:ilvl="1" w:tplc="0610E340">
      <w:numFmt w:val="bullet"/>
      <w:lvlText w:val="•"/>
      <w:lvlJc w:val="left"/>
      <w:pPr>
        <w:ind w:left="1721" w:hanging="296"/>
      </w:pPr>
      <w:rPr>
        <w:rFonts w:hint="default"/>
        <w:lang w:val="es-ES" w:eastAsia="es-ES" w:bidi="es-ES"/>
      </w:rPr>
    </w:lvl>
    <w:lvl w:ilvl="2" w:tplc="B70CD422">
      <w:numFmt w:val="bullet"/>
      <w:lvlText w:val="•"/>
      <w:lvlJc w:val="left"/>
      <w:pPr>
        <w:ind w:left="2623" w:hanging="296"/>
      </w:pPr>
      <w:rPr>
        <w:rFonts w:hint="default"/>
        <w:lang w:val="es-ES" w:eastAsia="es-ES" w:bidi="es-ES"/>
      </w:rPr>
    </w:lvl>
    <w:lvl w:ilvl="3" w:tplc="C8AACBD0">
      <w:numFmt w:val="bullet"/>
      <w:lvlText w:val="•"/>
      <w:lvlJc w:val="left"/>
      <w:pPr>
        <w:ind w:left="3525" w:hanging="296"/>
      </w:pPr>
      <w:rPr>
        <w:rFonts w:hint="default"/>
        <w:lang w:val="es-ES" w:eastAsia="es-ES" w:bidi="es-ES"/>
      </w:rPr>
    </w:lvl>
    <w:lvl w:ilvl="4" w:tplc="87CAB23E">
      <w:numFmt w:val="bullet"/>
      <w:lvlText w:val="•"/>
      <w:lvlJc w:val="left"/>
      <w:pPr>
        <w:ind w:left="4427" w:hanging="296"/>
      </w:pPr>
      <w:rPr>
        <w:rFonts w:hint="default"/>
        <w:lang w:val="es-ES" w:eastAsia="es-ES" w:bidi="es-ES"/>
      </w:rPr>
    </w:lvl>
    <w:lvl w:ilvl="5" w:tplc="A68A6DBA">
      <w:numFmt w:val="bullet"/>
      <w:lvlText w:val="•"/>
      <w:lvlJc w:val="left"/>
      <w:pPr>
        <w:ind w:left="5329" w:hanging="296"/>
      </w:pPr>
      <w:rPr>
        <w:rFonts w:hint="default"/>
        <w:lang w:val="es-ES" w:eastAsia="es-ES" w:bidi="es-ES"/>
      </w:rPr>
    </w:lvl>
    <w:lvl w:ilvl="6" w:tplc="05F6F36A">
      <w:numFmt w:val="bullet"/>
      <w:lvlText w:val="•"/>
      <w:lvlJc w:val="left"/>
      <w:pPr>
        <w:ind w:left="6231" w:hanging="296"/>
      </w:pPr>
      <w:rPr>
        <w:rFonts w:hint="default"/>
        <w:lang w:val="es-ES" w:eastAsia="es-ES" w:bidi="es-ES"/>
      </w:rPr>
    </w:lvl>
    <w:lvl w:ilvl="7" w:tplc="C7A0D6D0">
      <w:numFmt w:val="bullet"/>
      <w:lvlText w:val="•"/>
      <w:lvlJc w:val="left"/>
      <w:pPr>
        <w:ind w:left="7133" w:hanging="296"/>
      </w:pPr>
      <w:rPr>
        <w:rFonts w:hint="default"/>
        <w:lang w:val="es-ES" w:eastAsia="es-ES" w:bidi="es-ES"/>
      </w:rPr>
    </w:lvl>
    <w:lvl w:ilvl="8" w:tplc="7548C1FA">
      <w:numFmt w:val="bullet"/>
      <w:lvlText w:val="•"/>
      <w:lvlJc w:val="left"/>
      <w:pPr>
        <w:ind w:left="8035" w:hanging="296"/>
      </w:pPr>
      <w:rPr>
        <w:rFonts w:hint="default"/>
        <w:lang w:val="es-ES" w:eastAsia="es-ES" w:bidi="es-ES"/>
      </w:rPr>
    </w:lvl>
  </w:abstractNum>
  <w:abstractNum w:abstractNumId="203">
    <w:nsid w:val="4EFB42FF"/>
    <w:multiLevelType w:val="hybridMultilevel"/>
    <w:tmpl w:val="02105B36"/>
    <w:lvl w:ilvl="0" w:tplc="C09211F8">
      <w:start w:val="6"/>
      <w:numFmt w:val="upperRoman"/>
      <w:lvlText w:val="%1."/>
      <w:lvlJc w:val="left"/>
      <w:pPr>
        <w:ind w:left="958" w:hanging="380"/>
      </w:pPr>
      <w:rPr>
        <w:rFonts w:ascii="Arial" w:eastAsia="Arial" w:hAnsi="Arial" w:cs="Arial" w:hint="default"/>
        <w:b/>
        <w:bCs/>
        <w:spacing w:val="-3"/>
        <w:w w:val="99"/>
        <w:sz w:val="18"/>
        <w:szCs w:val="18"/>
        <w:lang w:val="es-ES" w:eastAsia="es-ES" w:bidi="es-ES"/>
      </w:rPr>
    </w:lvl>
    <w:lvl w:ilvl="1" w:tplc="97CC083E">
      <w:numFmt w:val="bullet"/>
      <w:lvlText w:val="•"/>
      <w:lvlJc w:val="left"/>
      <w:pPr>
        <w:ind w:left="1847" w:hanging="380"/>
      </w:pPr>
      <w:rPr>
        <w:rFonts w:hint="default"/>
        <w:lang w:val="es-ES" w:eastAsia="es-ES" w:bidi="es-ES"/>
      </w:rPr>
    </w:lvl>
    <w:lvl w:ilvl="2" w:tplc="7ED4FDDC">
      <w:numFmt w:val="bullet"/>
      <w:lvlText w:val="•"/>
      <w:lvlJc w:val="left"/>
      <w:pPr>
        <w:ind w:left="2735" w:hanging="380"/>
      </w:pPr>
      <w:rPr>
        <w:rFonts w:hint="default"/>
        <w:lang w:val="es-ES" w:eastAsia="es-ES" w:bidi="es-ES"/>
      </w:rPr>
    </w:lvl>
    <w:lvl w:ilvl="3" w:tplc="A462B88C">
      <w:numFmt w:val="bullet"/>
      <w:lvlText w:val="•"/>
      <w:lvlJc w:val="left"/>
      <w:pPr>
        <w:ind w:left="3623" w:hanging="380"/>
      </w:pPr>
      <w:rPr>
        <w:rFonts w:hint="default"/>
        <w:lang w:val="es-ES" w:eastAsia="es-ES" w:bidi="es-ES"/>
      </w:rPr>
    </w:lvl>
    <w:lvl w:ilvl="4" w:tplc="88B8972A">
      <w:numFmt w:val="bullet"/>
      <w:lvlText w:val="•"/>
      <w:lvlJc w:val="left"/>
      <w:pPr>
        <w:ind w:left="4511" w:hanging="380"/>
      </w:pPr>
      <w:rPr>
        <w:rFonts w:hint="default"/>
        <w:lang w:val="es-ES" w:eastAsia="es-ES" w:bidi="es-ES"/>
      </w:rPr>
    </w:lvl>
    <w:lvl w:ilvl="5" w:tplc="BB40FA24">
      <w:numFmt w:val="bullet"/>
      <w:lvlText w:val="•"/>
      <w:lvlJc w:val="left"/>
      <w:pPr>
        <w:ind w:left="5399" w:hanging="380"/>
      </w:pPr>
      <w:rPr>
        <w:rFonts w:hint="default"/>
        <w:lang w:val="es-ES" w:eastAsia="es-ES" w:bidi="es-ES"/>
      </w:rPr>
    </w:lvl>
    <w:lvl w:ilvl="6" w:tplc="C6100D96">
      <w:numFmt w:val="bullet"/>
      <w:lvlText w:val="•"/>
      <w:lvlJc w:val="left"/>
      <w:pPr>
        <w:ind w:left="6287" w:hanging="380"/>
      </w:pPr>
      <w:rPr>
        <w:rFonts w:hint="default"/>
        <w:lang w:val="es-ES" w:eastAsia="es-ES" w:bidi="es-ES"/>
      </w:rPr>
    </w:lvl>
    <w:lvl w:ilvl="7" w:tplc="99BE98DC">
      <w:numFmt w:val="bullet"/>
      <w:lvlText w:val="•"/>
      <w:lvlJc w:val="left"/>
      <w:pPr>
        <w:ind w:left="7175" w:hanging="380"/>
      </w:pPr>
      <w:rPr>
        <w:rFonts w:hint="default"/>
        <w:lang w:val="es-ES" w:eastAsia="es-ES" w:bidi="es-ES"/>
      </w:rPr>
    </w:lvl>
    <w:lvl w:ilvl="8" w:tplc="DAD23406">
      <w:numFmt w:val="bullet"/>
      <w:lvlText w:val="•"/>
      <w:lvlJc w:val="left"/>
      <w:pPr>
        <w:ind w:left="8063" w:hanging="380"/>
      </w:pPr>
      <w:rPr>
        <w:rFonts w:hint="default"/>
        <w:lang w:val="es-ES" w:eastAsia="es-ES" w:bidi="es-ES"/>
      </w:rPr>
    </w:lvl>
  </w:abstractNum>
  <w:abstractNum w:abstractNumId="204">
    <w:nsid w:val="4F8E2F21"/>
    <w:multiLevelType w:val="hybridMultilevel"/>
    <w:tmpl w:val="99C8106E"/>
    <w:lvl w:ilvl="0" w:tplc="C5F017E2">
      <w:start w:val="3"/>
      <w:numFmt w:val="upperRoman"/>
      <w:lvlText w:val="%1."/>
      <w:lvlJc w:val="left"/>
      <w:pPr>
        <w:ind w:left="582" w:hanging="252"/>
      </w:pPr>
      <w:rPr>
        <w:rFonts w:ascii="Arial" w:eastAsia="Arial" w:hAnsi="Arial" w:cs="Arial" w:hint="default"/>
        <w:b/>
        <w:bCs/>
        <w:spacing w:val="-2"/>
        <w:w w:val="99"/>
        <w:sz w:val="18"/>
        <w:szCs w:val="18"/>
        <w:lang w:val="es-ES" w:eastAsia="es-ES" w:bidi="es-ES"/>
      </w:rPr>
    </w:lvl>
    <w:lvl w:ilvl="1" w:tplc="AAA889B6">
      <w:numFmt w:val="bullet"/>
      <w:lvlText w:val="•"/>
      <w:lvlJc w:val="left"/>
      <w:pPr>
        <w:ind w:left="1505" w:hanging="252"/>
      </w:pPr>
      <w:rPr>
        <w:rFonts w:hint="default"/>
        <w:lang w:val="es-ES" w:eastAsia="es-ES" w:bidi="es-ES"/>
      </w:rPr>
    </w:lvl>
    <w:lvl w:ilvl="2" w:tplc="8654CE92">
      <w:numFmt w:val="bullet"/>
      <w:lvlText w:val="•"/>
      <w:lvlJc w:val="left"/>
      <w:pPr>
        <w:ind w:left="2431" w:hanging="252"/>
      </w:pPr>
      <w:rPr>
        <w:rFonts w:hint="default"/>
        <w:lang w:val="es-ES" w:eastAsia="es-ES" w:bidi="es-ES"/>
      </w:rPr>
    </w:lvl>
    <w:lvl w:ilvl="3" w:tplc="6F245906">
      <w:numFmt w:val="bullet"/>
      <w:lvlText w:val="•"/>
      <w:lvlJc w:val="left"/>
      <w:pPr>
        <w:ind w:left="3357" w:hanging="252"/>
      </w:pPr>
      <w:rPr>
        <w:rFonts w:hint="default"/>
        <w:lang w:val="es-ES" w:eastAsia="es-ES" w:bidi="es-ES"/>
      </w:rPr>
    </w:lvl>
    <w:lvl w:ilvl="4" w:tplc="995847C2">
      <w:numFmt w:val="bullet"/>
      <w:lvlText w:val="•"/>
      <w:lvlJc w:val="left"/>
      <w:pPr>
        <w:ind w:left="4283" w:hanging="252"/>
      </w:pPr>
      <w:rPr>
        <w:rFonts w:hint="default"/>
        <w:lang w:val="es-ES" w:eastAsia="es-ES" w:bidi="es-ES"/>
      </w:rPr>
    </w:lvl>
    <w:lvl w:ilvl="5" w:tplc="4246F5D2">
      <w:numFmt w:val="bullet"/>
      <w:lvlText w:val="•"/>
      <w:lvlJc w:val="left"/>
      <w:pPr>
        <w:ind w:left="5209" w:hanging="252"/>
      </w:pPr>
      <w:rPr>
        <w:rFonts w:hint="default"/>
        <w:lang w:val="es-ES" w:eastAsia="es-ES" w:bidi="es-ES"/>
      </w:rPr>
    </w:lvl>
    <w:lvl w:ilvl="6" w:tplc="02D4E33C">
      <w:numFmt w:val="bullet"/>
      <w:lvlText w:val="•"/>
      <w:lvlJc w:val="left"/>
      <w:pPr>
        <w:ind w:left="6135" w:hanging="252"/>
      </w:pPr>
      <w:rPr>
        <w:rFonts w:hint="default"/>
        <w:lang w:val="es-ES" w:eastAsia="es-ES" w:bidi="es-ES"/>
      </w:rPr>
    </w:lvl>
    <w:lvl w:ilvl="7" w:tplc="FD0E9558">
      <w:numFmt w:val="bullet"/>
      <w:lvlText w:val="•"/>
      <w:lvlJc w:val="left"/>
      <w:pPr>
        <w:ind w:left="7061" w:hanging="252"/>
      </w:pPr>
      <w:rPr>
        <w:rFonts w:hint="default"/>
        <w:lang w:val="es-ES" w:eastAsia="es-ES" w:bidi="es-ES"/>
      </w:rPr>
    </w:lvl>
    <w:lvl w:ilvl="8" w:tplc="B6AC7C54">
      <w:numFmt w:val="bullet"/>
      <w:lvlText w:val="•"/>
      <w:lvlJc w:val="left"/>
      <w:pPr>
        <w:ind w:left="7987" w:hanging="252"/>
      </w:pPr>
      <w:rPr>
        <w:rFonts w:hint="default"/>
        <w:lang w:val="es-ES" w:eastAsia="es-ES" w:bidi="es-ES"/>
      </w:rPr>
    </w:lvl>
  </w:abstractNum>
  <w:abstractNum w:abstractNumId="205">
    <w:nsid w:val="4FDE3C7C"/>
    <w:multiLevelType w:val="hybridMultilevel"/>
    <w:tmpl w:val="35B24AB2"/>
    <w:lvl w:ilvl="0" w:tplc="F106F4A6">
      <w:start w:val="1"/>
      <w:numFmt w:val="upperRoman"/>
      <w:lvlText w:val="%1."/>
      <w:lvlJc w:val="left"/>
      <w:pPr>
        <w:ind w:left="822" w:hanging="240"/>
        <w:jc w:val="right"/>
      </w:pPr>
      <w:rPr>
        <w:rFonts w:ascii="Arial" w:eastAsia="Arial" w:hAnsi="Arial" w:cs="Arial" w:hint="default"/>
        <w:b/>
        <w:bCs/>
        <w:spacing w:val="-11"/>
        <w:w w:val="99"/>
        <w:sz w:val="18"/>
        <w:szCs w:val="18"/>
        <w:lang w:val="es-ES" w:eastAsia="es-ES" w:bidi="es-ES"/>
      </w:rPr>
    </w:lvl>
    <w:lvl w:ilvl="1" w:tplc="42E0F0C2">
      <w:start w:val="1"/>
      <w:numFmt w:val="upperRoman"/>
      <w:lvlText w:val="%2."/>
      <w:lvlJc w:val="left"/>
      <w:pPr>
        <w:ind w:left="582" w:hanging="156"/>
      </w:pPr>
      <w:rPr>
        <w:rFonts w:ascii="Arial" w:eastAsia="Arial" w:hAnsi="Arial" w:cs="Arial" w:hint="default"/>
        <w:b/>
        <w:bCs/>
        <w:w w:val="100"/>
        <w:sz w:val="18"/>
        <w:szCs w:val="18"/>
        <w:lang w:val="es-ES" w:eastAsia="es-ES" w:bidi="es-ES"/>
      </w:rPr>
    </w:lvl>
    <w:lvl w:ilvl="2" w:tplc="CDFAA9B8">
      <w:start w:val="1"/>
      <w:numFmt w:val="lowerLetter"/>
      <w:lvlText w:val="%3)"/>
      <w:lvlJc w:val="left"/>
      <w:pPr>
        <w:ind w:left="1434" w:hanging="360"/>
      </w:pPr>
      <w:rPr>
        <w:rFonts w:ascii="Arial" w:eastAsia="Arial" w:hAnsi="Arial" w:cs="Arial" w:hint="default"/>
        <w:w w:val="99"/>
        <w:sz w:val="18"/>
        <w:szCs w:val="18"/>
        <w:lang w:val="es-ES" w:eastAsia="es-ES" w:bidi="es-ES"/>
      </w:rPr>
    </w:lvl>
    <w:lvl w:ilvl="3" w:tplc="8790000E">
      <w:numFmt w:val="bullet"/>
      <w:lvlText w:val="•"/>
      <w:lvlJc w:val="left"/>
      <w:pPr>
        <w:ind w:left="2489" w:hanging="360"/>
      </w:pPr>
      <w:rPr>
        <w:rFonts w:hint="default"/>
        <w:lang w:val="es-ES" w:eastAsia="es-ES" w:bidi="es-ES"/>
      </w:rPr>
    </w:lvl>
    <w:lvl w:ilvl="4" w:tplc="932EC314">
      <w:numFmt w:val="bullet"/>
      <w:lvlText w:val="•"/>
      <w:lvlJc w:val="left"/>
      <w:pPr>
        <w:ind w:left="3539" w:hanging="360"/>
      </w:pPr>
      <w:rPr>
        <w:rFonts w:hint="default"/>
        <w:lang w:val="es-ES" w:eastAsia="es-ES" w:bidi="es-ES"/>
      </w:rPr>
    </w:lvl>
    <w:lvl w:ilvl="5" w:tplc="8D6E2846">
      <w:numFmt w:val="bullet"/>
      <w:lvlText w:val="•"/>
      <w:lvlJc w:val="left"/>
      <w:pPr>
        <w:ind w:left="4589" w:hanging="360"/>
      </w:pPr>
      <w:rPr>
        <w:rFonts w:hint="default"/>
        <w:lang w:val="es-ES" w:eastAsia="es-ES" w:bidi="es-ES"/>
      </w:rPr>
    </w:lvl>
    <w:lvl w:ilvl="6" w:tplc="6ECAD42A">
      <w:numFmt w:val="bullet"/>
      <w:lvlText w:val="•"/>
      <w:lvlJc w:val="left"/>
      <w:pPr>
        <w:ind w:left="5639" w:hanging="360"/>
      </w:pPr>
      <w:rPr>
        <w:rFonts w:hint="default"/>
        <w:lang w:val="es-ES" w:eastAsia="es-ES" w:bidi="es-ES"/>
      </w:rPr>
    </w:lvl>
    <w:lvl w:ilvl="7" w:tplc="0C96219E">
      <w:numFmt w:val="bullet"/>
      <w:lvlText w:val="•"/>
      <w:lvlJc w:val="left"/>
      <w:pPr>
        <w:ind w:left="6689" w:hanging="360"/>
      </w:pPr>
      <w:rPr>
        <w:rFonts w:hint="default"/>
        <w:lang w:val="es-ES" w:eastAsia="es-ES" w:bidi="es-ES"/>
      </w:rPr>
    </w:lvl>
    <w:lvl w:ilvl="8" w:tplc="F498EE98">
      <w:numFmt w:val="bullet"/>
      <w:lvlText w:val="•"/>
      <w:lvlJc w:val="left"/>
      <w:pPr>
        <w:ind w:left="7739" w:hanging="360"/>
      </w:pPr>
      <w:rPr>
        <w:rFonts w:hint="default"/>
        <w:lang w:val="es-ES" w:eastAsia="es-ES" w:bidi="es-ES"/>
      </w:rPr>
    </w:lvl>
  </w:abstractNum>
  <w:abstractNum w:abstractNumId="206">
    <w:nsid w:val="4FF10B8D"/>
    <w:multiLevelType w:val="hybridMultilevel"/>
    <w:tmpl w:val="A9A83ED6"/>
    <w:lvl w:ilvl="0" w:tplc="22B4BDBC">
      <w:start w:val="1"/>
      <w:numFmt w:val="lowerLetter"/>
      <w:lvlText w:val="%1)."/>
      <w:lvlJc w:val="left"/>
      <w:pPr>
        <w:ind w:left="642" w:hanging="317"/>
      </w:pPr>
      <w:rPr>
        <w:rFonts w:ascii="Arial" w:eastAsia="Arial" w:hAnsi="Arial" w:cs="Arial" w:hint="default"/>
        <w:b/>
        <w:bCs/>
        <w:spacing w:val="-3"/>
        <w:w w:val="99"/>
        <w:sz w:val="18"/>
        <w:szCs w:val="18"/>
        <w:lang w:val="es-ES" w:eastAsia="es-ES" w:bidi="es-ES"/>
      </w:rPr>
    </w:lvl>
    <w:lvl w:ilvl="1" w:tplc="5C103374">
      <w:numFmt w:val="bullet"/>
      <w:lvlText w:val="•"/>
      <w:lvlJc w:val="left"/>
      <w:pPr>
        <w:ind w:left="1559" w:hanging="317"/>
      </w:pPr>
      <w:rPr>
        <w:rFonts w:hint="default"/>
        <w:lang w:val="es-ES" w:eastAsia="es-ES" w:bidi="es-ES"/>
      </w:rPr>
    </w:lvl>
    <w:lvl w:ilvl="2" w:tplc="60F85FD4">
      <w:numFmt w:val="bullet"/>
      <w:lvlText w:val="•"/>
      <w:lvlJc w:val="left"/>
      <w:pPr>
        <w:ind w:left="2479" w:hanging="317"/>
      </w:pPr>
      <w:rPr>
        <w:rFonts w:hint="default"/>
        <w:lang w:val="es-ES" w:eastAsia="es-ES" w:bidi="es-ES"/>
      </w:rPr>
    </w:lvl>
    <w:lvl w:ilvl="3" w:tplc="C91CD66E">
      <w:numFmt w:val="bullet"/>
      <w:lvlText w:val="•"/>
      <w:lvlJc w:val="left"/>
      <w:pPr>
        <w:ind w:left="3399" w:hanging="317"/>
      </w:pPr>
      <w:rPr>
        <w:rFonts w:hint="default"/>
        <w:lang w:val="es-ES" w:eastAsia="es-ES" w:bidi="es-ES"/>
      </w:rPr>
    </w:lvl>
    <w:lvl w:ilvl="4" w:tplc="C016C1DE">
      <w:numFmt w:val="bullet"/>
      <w:lvlText w:val="•"/>
      <w:lvlJc w:val="left"/>
      <w:pPr>
        <w:ind w:left="4319" w:hanging="317"/>
      </w:pPr>
      <w:rPr>
        <w:rFonts w:hint="default"/>
        <w:lang w:val="es-ES" w:eastAsia="es-ES" w:bidi="es-ES"/>
      </w:rPr>
    </w:lvl>
    <w:lvl w:ilvl="5" w:tplc="1D80102C">
      <w:numFmt w:val="bullet"/>
      <w:lvlText w:val="•"/>
      <w:lvlJc w:val="left"/>
      <w:pPr>
        <w:ind w:left="5239" w:hanging="317"/>
      </w:pPr>
      <w:rPr>
        <w:rFonts w:hint="default"/>
        <w:lang w:val="es-ES" w:eastAsia="es-ES" w:bidi="es-ES"/>
      </w:rPr>
    </w:lvl>
    <w:lvl w:ilvl="6" w:tplc="E4AEA336">
      <w:numFmt w:val="bullet"/>
      <w:lvlText w:val="•"/>
      <w:lvlJc w:val="left"/>
      <w:pPr>
        <w:ind w:left="6159" w:hanging="317"/>
      </w:pPr>
      <w:rPr>
        <w:rFonts w:hint="default"/>
        <w:lang w:val="es-ES" w:eastAsia="es-ES" w:bidi="es-ES"/>
      </w:rPr>
    </w:lvl>
    <w:lvl w:ilvl="7" w:tplc="EEBC4360">
      <w:numFmt w:val="bullet"/>
      <w:lvlText w:val="•"/>
      <w:lvlJc w:val="left"/>
      <w:pPr>
        <w:ind w:left="7079" w:hanging="317"/>
      </w:pPr>
      <w:rPr>
        <w:rFonts w:hint="default"/>
        <w:lang w:val="es-ES" w:eastAsia="es-ES" w:bidi="es-ES"/>
      </w:rPr>
    </w:lvl>
    <w:lvl w:ilvl="8" w:tplc="38D83CC4">
      <w:numFmt w:val="bullet"/>
      <w:lvlText w:val="•"/>
      <w:lvlJc w:val="left"/>
      <w:pPr>
        <w:ind w:left="7999" w:hanging="317"/>
      </w:pPr>
      <w:rPr>
        <w:rFonts w:hint="default"/>
        <w:lang w:val="es-ES" w:eastAsia="es-ES" w:bidi="es-ES"/>
      </w:rPr>
    </w:lvl>
  </w:abstractNum>
  <w:abstractNum w:abstractNumId="207">
    <w:nsid w:val="4FF3637A"/>
    <w:multiLevelType w:val="hybridMultilevel"/>
    <w:tmpl w:val="0950C430"/>
    <w:lvl w:ilvl="0" w:tplc="220C7398">
      <w:start w:val="1"/>
      <w:numFmt w:val="upperRoman"/>
      <w:lvlText w:val="%1."/>
      <w:lvlJc w:val="left"/>
      <w:pPr>
        <w:ind w:left="990" w:hanging="418"/>
      </w:pPr>
      <w:rPr>
        <w:rFonts w:ascii="Arial" w:eastAsia="Arial" w:hAnsi="Arial" w:cs="Arial" w:hint="default"/>
        <w:b/>
        <w:bCs/>
        <w:spacing w:val="-4"/>
        <w:w w:val="99"/>
        <w:sz w:val="18"/>
        <w:szCs w:val="18"/>
        <w:lang w:val="es-ES" w:eastAsia="es-ES" w:bidi="es-ES"/>
      </w:rPr>
    </w:lvl>
    <w:lvl w:ilvl="1" w:tplc="1B18A68A">
      <w:start w:val="1"/>
      <w:numFmt w:val="lowerLetter"/>
      <w:lvlText w:val="%2)."/>
      <w:lvlJc w:val="left"/>
      <w:pPr>
        <w:ind w:left="1263" w:hanging="262"/>
      </w:pPr>
      <w:rPr>
        <w:rFonts w:ascii="Arial" w:eastAsia="Arial" w:hAnsi="Arial" w:cs="Arial" w:hint="default"/>
        <w:b/>
        <w:bCs/>
        <w:w w:val="99"/>
        <w:sz w:val="18"/>
        <w:szCs w:val="18"/>
        <w:lang w:val="es-ES" w:eastAsia="es-ES" w:bidi="es-ES"/>
      </w:rPr>
    </w:lvl>
    <w:lvl w:ilvl="2" w:tplc="81C297BC">
      <w:numFmt w:val="bullet"/>
      <w:lvlText w:val="•"/>
      <w:lvlJc w:val="left"/>
      <w:pPr>
        <w:ind w:left="2213" w:hanging="262"/>
      </w:pPr>
      <w:rPr>
        <w:rFonts w:hint="default"/>
        <w:lang w:val="es-ES" w:eastAsia="es-ES" w:bidi="es-ES"/>
      </w:rPr>
    </w:lvl>
    <w:lvl w:ilvl="3" w:tplc="94BC7562">
      <w:numFmt w:val="bullet"/>
      <w:lvlText w:val="•"/>
      <w:lvlJc w:val="left"/>
      <w:pPr>
        <w:ind w:left="3166" w:hanging="262"/>
      </w:pPr>
      <w:rPr>
        <w:rFonts w:hint="default"/>
        <w:lang w:val="es-ES" w:eastAsia="es-ES" w:bidi="es-ES"/>
      </w:rPr>
    </w:lvl>
    <w:lvl w:ilvl="4" w:tplc="9B349C42">
      <w:numFmt w:val="bullet"/>
      <w:lvlText w:val="•"/>
      <w:lvlJc w:val="left"/>
      <w:pPr>
        <w:ind w:left="4119" w:hanging="262"/>
      </w:pPr>
      <w:rPr>
        <w:rFonts w:hint="default"/>
        <w:lang w:val="es-ES" w:eastAsia="es-ES" w:bidi="es-ES"/>
      </w:rPr>
    </w:lvl>
    <w:lvl w:ilvl="5" w:tplc="FC70F240">
      <w:numFmt w:val="bullet"/>
      <w:lvlText w:val="•"/>
      <w:lvlJc w:val="left"/>
      <w:pPr>
        <w:ind w:left="5072" w:hanging="262"/>
      </w:pPr>
      <w:rPr>
        <w:rFonts w:hint="default"/>
        <w:lang w:val="es-ES" w:eastAsia="es-ES" w:bidi="es-ES"/>
      </w:rPr>
    </w:lvl>
    <w:lvl w:ilvl="6" w:tplc="08ACFBCA">
      <w:numFmt w:val="bullet"/>
      <w:lvlText w:val="•"/>
      <w:lvlJc w:val="left"/>
      <w:pPr>
        <w:ind w:left="6026" w:hanging="262"/>
      </w:pPr>
      <w:rPr>
        <w:rFonts w:hint="default"/>
        <w:lang w:val="es-ES" w:eastAsia="es-ES" w:bidi="es-ES"/>
      </w:rPr>
    </w:lvl>
    <w:lvl w:ilvl="7" w:tplc="06FEB3B8">
      <w:numFmt w:val="bullet"/>
      <w:lvlText w:val="•"/>
      <w:lvlJc w:val="left"/>
      <w:pPr>
        <w:ind w:left="6979" w:hanging="262"/>
      </w:pPr>
      <w:rPr>
        <w:rFonts w:hint="default"/>
        <w:lang w:val="es-ES" w:eastAsia="es-ES" w:bidi="es-ES"/>
      </w:rPr>
    </w:lvl>
    <w:lvl w:ilvl="8" w:tplc="0D8ADEFE">
      <w:numFmt w:val="bullet"/>
      <w:lvlText w:val="•"/>
      <w:lvlJc w:val="left"/>
      <w:pPr>
        <w:ind w:left="7932" w:hanging="262"/>
      </w:pPr>
      <w:rPr>
        <w:rFonts w:hint="default"/>
        <w:lang w:val="es-ES" w:eastAsia="es-ES" w:bidi="es-ES"/>
      </w:rPr>
    </w:lvl>
  </w:abstractNum>
  <w:abstractNum w:abstractNumId="208">
    <w:nsid w:val="4FF8349B"/>
    <w:multiLevelType w:val="hybridMultilevel"/>
    <w:tmpl w:val="B8006BFC"/>
    <w:lvl w:ilvl="0" w:tplc="088E6F3C">
      <w:start w:val="1"/>
      <w:numFmt w:val="upperRoman"/>
      <w:lvlText w:val="%1."/>
      <w:lvlJc w:val="left"/>
      <w:pPr>
        <w:ind w:left="733" w:hanging="152"/>
      </w:pPr>
      <w:rPr>
        <w:rFonts w:ascii="Arial" w:eastAsia="Arial" w:hAnsi="Arial" w:cs="Arial" w:hint="default"/>
        <w:b/>
        <w:bCs/>
        <w:spacing w:val="-3"/>
        <w:w w:val="99"/>
        <w:sz w:val="18"/>
        <w:szCs w:val="18"/>
        <w:lang w:val="es-ES" w:eastAsia="es-ES" w:bidi="es-ES"/>
      </w:rPr>
    </w:lvl>
    <w:lvl w:ilvl="1" w:tplc="B486FEF4">
      <w:start w:val="1"/>
      <w:numFmt w:val="lowerRoman"/>
      <w:lvlText w:val="%2."/>
      <w:lvlJc w:val="left"/>
      <w:pPr>
        <w:ind w:left="1340" w:hanging="344"/>
      </w:pPr>
      <w:rPr>
        <w:rFonts w:ascii="Arial" w:eastAsia="Arial" w:hAnsi="Arial" w:cs="Arial" w:hint="default"/>
        <w:b/>
        <w:bCs/>
        <w:spacing w:val="-2"/>
        <w:w w:val="100"/>
        <w:sz w:val="21"/>
        <w:szCs w:val="21"/>
        <w:lang w:val="es-ES" w:eastAsia="es-ES" w:bidi="es-ES"/>
      </w:rPr>
    </w:lvl>
    <w:lvl w:ilvl="2" w:tplc="92BCAA82">
      <w:numFmt w:val="bullet"/>
      <w:lvlText w:val="•"/>
      <w:lvlJc w:val="left"/>
      <w:pPr>
        <w:ind w:left="2284" w:hanging="344"/>
      </w:pPr>
      <w:rPr>
        <w:rFonts w:hint="default"/>
        <w:lang w:val="es-ES" w:eastAsia="es-ES" w:bidi="es-ES"/>
      </w:rPr>
    </w:lvl>
    <w:lvl w:ilvl="3" w:tplc="CD1ADBEE">
      <w:numFmt w:val="bullet"/>
      <w:lvlText w:val="•"/>
      <w:lvlJc w:val="left"/>
      <w:pPr>
        <w:ind w:left="3228" w:hanging="344"/>
      </w:pPr>
      <w:rPr>
        <w:rFonts w:hint="default"/>
        <w:lang w:val="es-ES" w:eastAsia="es-ES" w:bidi="es-ES"/>
      </w:rPr>
    </w:lvl>
    <w:lvl w:ilvl="4" w:tplc="CD245482">
      <w:numFmt w:val="bullet"/>
      <w:lvlText w:val="•"/>
      <w:lvlJc w:val="left"/>
      <w:pPr>
        <w:ind w:left="4173" w:hanging="344"/>
      </w:pPr>
      <w:rPr>
        <w:rFonts w:hint="default"/>
        <w:lang w:val="es-ES" w:eastAsia="es-ES" w:bidi="es-ES"/>
      </w:rPr>
    </w:lvl>
    <w:lvl w:ilvl="5" w:tplc="60F6561C">
      <w:numFmt w:val="bullet"/>
      <w:lvlText w:val="•"/>
      <w:lvlJc w:val="left"/>
      <w:pPr>
        <w:ind w:left="5117" w:hanging="344"/>
      </w:pPr>
      <w:rPr>
        <w:rFonts w:hint="default"/>
        <w:lang w:val="es-ES" w:eastAsia="es-ES" w:bidi="es-ES"/>
      </w:rPr>
    </w:lvl>
    <w:lvl w:ilvl="6" w:tplc="E654A7B6">
      <w:numFmt w:val="bullet"/>
      <w:lvlText w:val="•"/>
      <w:lvlJc w:val="left"/>
      <w:pPr>
        <w:ind w:left="6061" w:hanging="344"/>
      </w:pPr>
      <w:rPr>
        <w:rFonts w:hint="default"/>
        <w:lang w:val="es-ES" w:eastAsia="es-ES" w:bidi="es-ES"/>
      </w:rPr>
    </w:lvl>
    <w:lvl w:ilvl="7" w:tplc="8C52B940">
      <w:numFmt w:val="bullet"/>
      <w:lvlText w:val="•"/>
      <w:lvlJc w:val="left"/>
      <w:pPr>
        <w:ind w:left="7006" w:hanging="344"/>
      </w:pPr>
      <w:rPr>
        <w:rFonts w:hint="default"/>
        <w:lang w:val="es-ES" w:eastAsia="es-ES" w:bidi="es-ES"/>
      </w:rPr>
    </w:lvl>
    <w:lvl w:ilvl="8" w:tplc="47F4BA40">
      <w:numFmt w:val="bullet"/>
      <w:lvlText w:val="•"/>
      <w:lvlJc w:val="left"/>
      <w:pPr>
        <w:ind w:left="7950" w:hanging="344"/>
      </w:pPr>
      <w:rPr>
        <w:rFonts w:hint="default"/>
        <w:lang w:val="es-ES" w:eastAsia="es-ES" w:bidi="es-ES"/>
      </w:rPr>
    </w:lvl>
  </w:abstractNum>
  <w:abstractNum w:abstractNumId="209">
    <w:nsid w:val="500E716E"/>
    <w:multiLevelType w:val="hybridMultilevel"/>
    <w:tmpl w:val="9DC61C5E"/>
    <w:lvl w:ilvl="0" w:tplc="C354DE2E">
      <w:start w:val="1"/>
      <w:numFmt w:val="upperRoman"/>
      <w:lvlText w:val="%1."/>
      <w:lvlJc w:val="left"/>
      <w:pPr>
        <w:ind w:left="980" w:hanging="408"/>
      </w:pPr>
      <w:rPr>
        <w:rFonts w:ascii="Arial" w:eastAsia="Arial" w:hAnsi="Arial" w:cs="Arial" w:hint="default"/>
        <w:b/>
        <w:bCs/>
        <w:spacing w:val="-3"/>
        <w:w w:val="99"/>
        <w:sz w:val="18"/>
        <w:szCs w:val="18"/>
        <w:lang w:val="es-ES" w:eastAsia="es-ES" w:bidi="es-ES"/>
      </w:rPr>
    </w:lvl>
    <w:lvl w:ilvl="1" w:tplc="3BF81E52">
      <w:numFmt w:val="bullet"/>
      <w:lvlText w:val="•"/>
      <w:lvlJc w:val="left"/>
      <w:pPr>
        <w:ind w:left="1865" w:hanging="408"/>
      </w:pPr>
      <w:rPr>
        <w:rFonts w:hint="default"/>
        <w:lang w:val="es-ES" w:eastAsia="es-ES" w:bidi="es-ES"/>
      </w:rPr>
    </w:lvl>
    <w:lvl w:ilvl="2" w:tplc="BBA2A996">
      <w:numFmt w:val="bullet"/>
      <w:lvlText w:val="•"/>
      <w:lvlJc w:val="left"/>
      <w:pPr>
        <w:ind w:left="2751" w:hanging="408"/>
      </w:pPr>
      <w:rPr>
        <w:rFonts w:hint="default"/>
        <w:lang w:val="es-ES" w:eastAsia="es-ES" w:bidi="es-ES"/>
      </w:rPr>
    </w:lvl>
    <w:lvl w:ilvl="3" w:tplc="665A1A7C">
      <w:numFmt w:val="bullet"/>
      <w:lvlText w:val="•"/>
      <w:lvlJc w:val="left"/>
      <w:pPr>
        <w:ind w:left="3637" w:hanging="408"/>
      </w:pPr>
      <w:rPr>
        <w:rFonts w:hint="default"/>
        <w:lang w:val="es-ES" w:eastAsia="es-ES" w:bidi="es-ES"/>
      </w:rPr>
    </w:lvl>
    <w:lvl w:ilvl="4" w:tplc="5882FB7E">
      <w:numFmt w:val="bullet"/>
      <w:lvlText w:val="•"/>
      <w:lvlJc w:val="left"/>
      <w:pPr>
        <w:ind w:left="4523" w:hanging="408"/>
      </w:pPr>
      <w:rPr>
        <w:rFonts w:hint="default"/>
        <w:lang w:val="es-ES" w:eastAsia="es-ES" w:bidi="es-ES"/>
      </w:rPr>
    </w:lvl>
    <w:lvl w:ilvl="5" w:tplc="B6683B4A">
      <w:numFmt w:val="bullet"/>
      <w:lvlText w:val="•"/>
      <w:lvlJc w:val="left"/>
      <w:pPr>
        <w:ind w:left="5409" w:hanging="408"/>
      </w:pPr>
      <w:rPr>
        <w:rFonts w:hint="default"/>
        <w:lang w:val="es-ES" w:eastAsia="es-ES" w:bidi="es-ES"/>
      </w:rPr>
    </w:lvl>
    <w:lvl w:ilvl="6" w:tplc="D6A29292">
      <w:numFmt w:val="bullet"/>
      <w:lvlText w:val="•"/>
      <w:lvlJc w:val="left"/>
      <w:pPr>
        <w:ind w:left="6295" w:hanging="408"/>
      </w:pPr>
      <w:rPr>
        <w:rFonts w:hint="default"/>
        <w:lang w:val="es-ES" w:eastAsia="es-ES" w:bidi="es-ES"/>
      </w:rPr>
    </w:lvl>
    <w:lvl w:ilvl="7" w:tplc="65F019FA">
      <w:numFmt w:val="bullet"/>
      <w:lvlText w:val="•"/>
      <w:lvlJc w:val="left"/>
      <w:pPr>
        <w:ind w:left="7181" w:hanging="408"/>
      </w:pPr>
      <w:rPr>
        <w:rFonts w:hint="default"/>
        <w:lang w:val="es-ES" w:eastAsia="es-ES" w:bidi="es-ES"/>
      </w:rPr>
    </w:lvl>
    <w:lvl w:ilvl="8" w:tplc="E104E764">
      <w:numFmt w:val="bullet"/>
      <w:lvlText w:val="•"/>
      <w:lvlJc w:val="left"/>
      <w:pPr>
        <w:ind w:left="8067" w:hanging="408"/>
      </w:pPr>
      <w:rPr>
        <w:rFonts w:hint="default"/>
        <w:lang w:val="es-ES" w:eastAsia="es-ES" w:bidi="es-ES"/>
      </w:rPr>
    </w:lvl>
  </w:abstractNum>
  <w:abstractNum w:abstractNumId="210">
    <w:nsid w:val="50627ABB"/>
    <w:multiLevelType w:val="hybridMultilevel"/>
    <w:tmpl w:val="70FCEBC6"/>
    <w:lvl w:ilvl="0" w:tplc="BED0B13A">
      <w:start w:val="1"/>
      <w:numFmt w:val="upperRoman"/>
      <w:lvlText w:val="%1."/>
      <w:lvlJc w:val="left"/>
      <w:pPr>
        <w:ind w:left="582" w:hanging="178"/>
      </w:pPr>
      <w:rPr>
        <w:rFonts w:ascii="Arial" w:eastAsia="Arial" w:hAnsi="Arial" w:cs="Arial" w:hint="default"/>
        <w:b/>
        <w:bCs/>
        <w:spacing w:val="-23"/>
        <w:w w:val="99"/>
        <w:sz w:val="18"/>
        <w:szCs w:val="18"/>
        <w:lang w:val="es-ES" w:eastAsia="es-ES" w:bidi="es-ES"/>
      </w:rPr>
    </w:lvl>
    <w:lvl w:ilvl="1" w:tplc="856881A6">
      <w:numFmt w:val="bullet"/>
      <w:lvlText w:val="•"/>
      <w:lvlJc w:val="left"/>
      <w:pPr>
        <w:ind w:left="1505" w:hanging="178"/>
      </w:pPr>
      <w:rPr>
        <w:rFonts w:hint="default"/>
        <w:lang w:val="es-ES" w:eastAsia="es-ES" w:bidi="es-ES"/>
      </w:rPr>
    </w:lvl>
    <w:lvl w:ilvl="2" w:tplc="1F44F5A4">
      <w:numFmt w:val="bullet"/>
      <w:lvlText w:val="•"/>
      <w:lvlJc w:val="left"/>
      <w:pPr>
        <w:ind w:left="2431" w:hanging="178"/>
      </w:pPr>
      <w:rPr>
        <w:rFonts w:hint="default"/>
        <w:lang w:val="es-ES" w:eastAsia="es-ES" w:bidi="es-ES"/>
      </w:rPr>
    </w:lvl>
    <w:lvl w:ilvl="3" w:tplc="1AC8CCD0">
      <w:numFmt w:val="bullet"/>
      <w:lvlText w:val="•"/>
      <w:lvlJc w:val="left"/>
      <w:pPr>
        <w:ind w:left="3357" w:hanging="178"/>
      </w:pPr>
      <w:rPr>
        <w:rFonts w:hint="default"/>
        <w:lang w:val="es-ES" w:eastAsia="es-ES" w:bidi="es-ES"/>
      </w:rPr>
    </w:lvl>
    <w:lvl w:ilvl="4" w:tplc="F9BC456C">
      <w:numFmt w:val="bullet"/>
      <w:lvlText w:val="•"/>
      <w:lvlJc w:val="left"/>
      <w:pPr>
        <w:ind w:left="4283" w:hanging="178"/>
      </w:pPr>
      <w:rPr>
        <w:rFonts w:hint="default"/>
        <w:lang w:val="es-ES" w:eastAsia="es-ES" w:bidi="es-ES"/>
      </w:rPr>
    </w:lvl>
    <w:lvl w:ilvl="5" w:tplc="AE6C0774">
      <w:numFmt w:val="bullet"/>
      <w:lvlText w:val="•"/>
      <w:lvlJc w:val="left"/>
      <w:pPr>
        <w:ind w:left="5209" w:hanging="178"/>
      </w:pPr>
      <w:rPr>
        <w:rFonts w:hint="default"/>
        <w:lang w:val="es-ES" w:eastAsia="es-ES" w:bidi="es-ES"/>
      </w:rPr>
    </w:lvl>
    <w:lvl w:ilvl="6" w:tplc="70BEBAD0">
      <w:numFmt w:val="bullet"/>
      <w:lvlText w:val="•"/>
      <w:lvlJc w:val="left"/>
      <w:pPr>
        <w:ind w:left="6135" w:hanging="178"/>
      </w:pPr>
      <w:rPr>
        <w:rFonts w:hint="default"/>
        <w:lang w:val="es-ES" w:eastAsia="es-ES" w:bidi="es-ES"/>
      </w:rPr>
    </w:lvl>
    <w:lvl w:ilvl="7" w:tplc="4DF046F8">
      <w:numFmt w:val="bullet"/>
      <w:lvlText w:val="•"/>
      <w:lvlJc w:val="left"/>
      <w:pPr>
        <w:ind w:left="7061" w:hanging="178"/>
      </w:pPr>
      <w:rPr>
        <w:rFonts w:hint="default"/>
        <w:lang w:val="es-ES" w:eastAsia="es-ES" w:bidi="es-ES"/>
      </w:rPr>
    </w:lvl>
    <w:lvl w:ilvl="8" w:tplc="2E3AC2B2">
      <w:numFmt w:val="bullet"/>
      <w:lvlText w:val="•"/>
      <w:lvlJc w:val="left"/>
      <w:pPr>
        <w:ind w:left="7987" w:hanging="178"/>
      </w:pPr>
      <w:rPr>
        <w:rFonts w:hint="default"/>
        <w:lang w:val="es-ES" w:eastAsia="es-ES" w:bidi="es-ES"/>
      </w:rPr>
    </w:lvl>
  </w:abstractNum>
  <w:abstractNum w:abstractNumId="211">
    <w:nsid w:val="510A21B3"/>
    <w:multiLevelType w:val="hybridMultilevel"/>
    <w:tmpl w:val="EF649870"/>
    <w:lvl w:ilvl="0" w:tplc="80E41234">
      <w:start w:val="1"/>
      <w:numFmt w:val="upperRoman"/>
      <w:lvlText w:val="%1."/>
      <w:lvlJc w:val="left"/>
      <w:pPr>
        <w:ind w:left="822" w:hanging="240"/>
      </w:pPr>
      <w:rPr>
        <w:rFonts w:ascii="Arial" w:eastAsia="Arial" w:hAnsi="Arial" w:cs="Arial" w:hint="default"/>
        <w:b/>
        <w:bCs/>
        <w:spacing w:val="-11"/>
        <w:w w:val="99"/>
        <w:sz w:val="18"/>
        <w:szCs w:val="18"/>
        <w:lang w:val="es-ES" w:eastAsia="es-ES" w:bidi="es-ES"/>
      </w:rPr>
    </w:lvl>
    <w:lvl w:ilvl="1" w:tplc="BFD4CD1A">
      <w:numFmt w:val="bullet"/>
      <w:lvlText w:val="•"/>
      <w:lvlJc w:val="left"/>
      <w:pPr>
        <w:ind w:left="1721" w:hanging="240"/>
      </w:pPr>
      <w:rPr>
        <w:rFonts w:hint="default"/>
        <w:lang w:val="es-ES" w:eastAsia="es-ES" w:bidi="es-ES"/>
      </w:rPr>
    </w:lvl>
    <w:lvl w:ilvl="2" w:tplc="F15ABF30">
      <w:numFmt w:val="bullet"/>
      <w:lvlText w:val="•"/>
      <w:lvlJc w:val="left"/>
      <w:pPr>
        <w:ind w:left="2623" w:hanging="240"/>
      </w:pPr>
      <w:rPr>
        <w:rFonts w:hint="default"/>
        <w:lang w:val="es-ES" w:eastAsia="es-ES" w:bidi="es-ES"/>
      </w:rPr>
    </w:lvl>
    <w:lvl w:ilvl="3" w:tplc="35D8FB7C">
      <w:numFmt w:val="bullet"/>
      <w:lvlText w:val="•"/>
      <w:lvlJc w:val="left"/>
      <w:pPr>
        <w:ind w:left="3525" w:hanging="240"/>
      </w:pPr>
      <w:rPr>
        <w:rFonts w:hint="default"/>
        <w:lang w:val="es-ES" w:eastAsia="es-ES" w:bidi="es-ES"/>
      </w:rPr>
    </w:lvl>
    <w:lvl w:ilvl="4" w:tplc="7DA8F458">
      <w:numFmt w:val="bullet"/>
      <w:lvlText w:val="•"/>
      <w:lvlJc w:val="left"/>
      <w:pPr>
        <w:ind w:left="4427" w:hanging="240"/>
      </w:pPr>
      <w:rPr>
        <w:rFonts w:hint="default"/>
        <w:lang w:val="es-ES" w:eastAsia="es-ES" w:bidi="es-ES"/>
      </w:rPr>
    </w:lvl>
    <w:lvl w:ilvl="5" w:tplc="6C38F980">
      <w:numFmt w:val="bullet"/>
      <w:lvlText w:val="•"/>
      <w:lvlJc w:val="left"/>
      <w:pPr>
        <w:ind w:left="5329" w:hanging="240"/>
      </w:pPr>
      <w:rPr>
        <w:rFonts w:hint="default"/>
        <w:lang w:val="es-ES" w:eastAsia="es-ES" w:bidi="es-ES"/>
      </w:rPr>
    </w:lvl>
    <w:lvl w:ilvl="6" w:tplc="4E36EC7C">
      <w:numFmt w:val="bullet"/>
      <w:lvlText w:val="•"/>
      <w:lvlJc w:val="left"/>
      <w:pPr>
        <w:ind w:left="6231" w:hanging="240"/>
      </w:pPr>
      <w:rPr>
        <w:rFonts w:hint="default"/>
        <w:lang w:val="es-ES" w:eastAsia="es-ES" w:bidi="es-ES"/>
      </w:rPr>
    </w:lvl>
    <w:lvl w:ilvl="7" w:tplc="188E5604">
      <w:numFmt w:val="bullet"/>
      <w:lvlText w:val="•"/>
      <w:lvlJc w:val="left"/>
      <w:pPr>
        <w:ind w:left="7133" w:hanging="240"/>
      </w:pPr>
      <w:rPr>
        <w:rFonts w:hint="default"/>
        <w:lang w:val="es-ES" w:eastAsia="es-ES" w:bidi="es-ES"/>
      </w:rPr>
    </w:lvl>
    <w:lvl w:ilvl="8" w:tplc="703C1B78">
      <w:numFmt w:val="bullet"/>
      <w:lvlText w:val="•"/>
      <w:lvlJc w:val="left"/>
      <w:pPr>
        <w:ind w:left="8035" w:hanging="240"/>
      </w:pPr>
      <w:rPr>
        <w:rFonts w:hint="default"/>
        <w:lang w:val="es-ES" w:eastAsia="es-ES" w:bidi="es-ES"/>
      </w:rPr>
    </w:lvl>
  </w:abstractNum>
  <w:abstractNum w:abstractNumId="212">
    <w:nsid w:val="51FA2BEC"/>
    <w:multiLevelType w:val="hybridMultilevel"/>
    <w:tmpl w:val="5E569816"/>
    <w:lvl w:ilvl="0" w:tplc="01B60CB2">
      <w:start w:val="1"/>
      <w:numFmt w:val="upperRoman"/>
      <w:lvlText w:val="%1."/>
      <w:lvlJc w:val="left"/>
      <w:pPr>
        <w:ind w:left="582" w:hanging="156"/>
      </w:pPr>
      <w:rPr>
        <w:rFonts w:ascii="Arial" w:eastAsia="Arial" w:hAnsi="Arial" w:cs="Arial" w:hint="default"/>
        <w:b/>
        <w:bCs/>
        <w:w w:val="100"/>
        <w:sz w:val="18"/>
        <w:szCs w:val="18"/>
        <w:lang w:val="es-ES" w:eastAsia="es-ES" w:bidi="es-ES"/>
      </w:rPr>
    </w:lvl>
    <w:lvl w:ilvl="1" w:tplc="48CC2DE4">
      <w:numFmt w:val="bullet"/>
      <w:lvlText w:val="•"/>
      <w:lvlJc w:val="left"/>
      <w:pPr>
        <w:ind w:left="1505" w:hanging="156"/>
      </w:pPr>
      <w:rPr>
        <w:rFonts w:hint="default"/>
        <w:lang w:val="es-ES" w:eastAsia="es-ES" w:bidi="es-ES"/>
      </w:rPr>
    </w:lvl>
    <w:lvl w:ilvl="2" w:tplc="F0F21F00">
      <w:numFmt w:val="bullet"/>
      <w:lvlText w:val="•"/>
      <w:lvlJc w:val="left"/>
      <w:pPr>
        <w:ind w:left="2431" w:hanging="156"/>
      </w:pPr>
      <w:rPr>
        <w:rFonts w:hint="default"/>
        <w:lang w:val="es-ES" w:eastAsia="es-ES" w:bidi="es-ES"/>
      </w:rPr>
    </w:lvl>
    <w:lvl w:ilvl="3" w:tplc="AF8AE26C">
      <w:numFmt w:val="bullet"/>
      <w:lvlText w:val="•"/>
      <w:lvlJc w:val="left"/>
      <w:pPr>
        <w:ind w:left="3357" w:hanging="156"/>
      </w:pPr>
      <w:rPr>
        <w:rFonts w:hint="default"/>
        <w:lang w:val="es-ES" w:eastAsia="es-ES" w:bidi="es-ES"/>
      </w:rPr>
    </w:lvl>
    <w:lvl w:ilvl="4" w:tplc="DCA2C790">
      <w:numFmt w:val="bullet"/>
      <w:lvlText w:val="•"/>
      <w:lvlJc w:val="left"/>
      <w:pPr>
        <w:ind w:left="4283" w:hanging="156"/>
      </w:pPr>
      <w:rPr>
        <w:rFonts w:hint="default"/>
        <w:lang w:val="es-ES" w:eastAsia="es-ES" w:bidi="es-ES"/>
      </w:rPr>
    </w:lvl>
    <w:lvl w:ilvl="5" w:tplc="6D8ABCB4">
      <w:numFmt w:val="bullet"/>
      <w:lvlText w:val="•"/>
      <w:lvlJc w:val="left"/>
      <w:pPr>
        <w:ind w:left="5209" w:hanging="156"/>
      </w:pPr>
      <w:rPr>
        <w:rFonts w:hint="default"/>
        <w:lang w:val="es-ES" w:eastAsia="es-ES" w:bidi="es-ES"/>
      </w:rPr>
    </w:lvl>
    <w:lvl w:ilvl="6" w:tplc="EB548A70">
      <w:numFmt w:val="bullet"/>
      <w:lvlText w:val="•"/>
      <w:lvlJc w:val="left"/>
      <w:pPr>
        <w:ind w:left="6135" w:hanging="156"/>
      </w:pPr>
      <w:rPr>
        <w:rFonts w:hint="default"/>
        <w:lang w:val="es-ES" w:eastAsia="es-ES" w:bidi="es-ES"/>
      </w:rPr>
    </w:lvl>
    <w:lvl w:ilvl="7" w:tplc="75B2BDB8">
      <w:numFmt w:val="bullet"/>
      <w:lvlText w:val="•"/>
      <w:lvlJc w:val="left"/>
      <w:pPr>
        <w:ind w:left="7061" w:hanging="156"/>
      </w:pPr>
      <w:rPr>
        <w:rFonts w:hint="default"/>
        <w:lang w:val="es-ES" w:eastAsia="es-ES" w:bidi="es-ES"/>
      </w:rPr>
    </w:lvl>
    <w:lvl w:ilvl="8" w:tplc="E2E05B40">
      <w:numFmt w:val="bullet"/>
      <w:lvlText w:val="•"/>
      <w:lvlJc w:val="left"/>
      <w:pPr>
        <w:ind w:left="7987" w:hanging="156"/>
      </w:pPr>
      <w:rPr>
        <w:rFonts w:hint="default"/>
        <w:lang w:val="es-ES" w:eastAsia="es-ES" w:bidi="es-ES"/>
      </w:rPr>
    </w:lvl>
  </w:abstractNum>
  <w:abstractNum w:abstractNumId="213">
    <w:nsid w:val="52524C83"/>
    <w:multiLevelType w:val="hybridMultilevel"/>
    <w:tmpl w:val="F478576A"/>
    <w:lvl w:ilvl="0" w:tplc="01184DDE">
      <w:start w:val="1"/>
      <w:numFmt w:val="lowerLetter"/>
      <w:lvlText w:val="%1)."/>
      <w:lvlJc w:val="left"/>
      <w:pPr>
        <w:ind w:left="1321" w:hanging="500"/>
      </w:pPr>
      <w:rPr>
        <w:rFonts w:ascii="Arial" w:eastAsia="Arial" w:hAnsi="Arial" w:cs="Arial" w:hint="default"/>
        <w:b/>
        <w:bCs/>
        <w:spacing w:val="-2"/>
        <w:w w:val="99"/>
        <w:sz w:val="18"/>
        <w:szCs w:val="18"/>
        <w:lang w:val="es-ES" w:eastAsia="es-ES" w:bidi="es-ES"/>
      </w:rPr>
    </w:lvl>
    <w:lvl w:ilvl="1" w:tplc="BABC548E">
      <w:numFmt w:val="bullet"/>
      <w:lvlText w:val="•"/>
      <w:lvlJc w:val="left"/>
      <w:pPr>
        <w:ind w:left="2171" w:hanging="500"/>
      </w:pPr>
      <w:rPr>
        <w:rFonts w:hint="default"/>
        <w:lang w:val="es-ES" w:eastAsia="es-ES" w:bidi="es-ES"/>
      </w:rPr>
    </w:lvl>
    <w:lvl w:ilvl="2" w:tplc="1CA2DA54">
      <w:numFmt w:val="bullet"/>
      <w:lvlText w:val="•"/>
      <w:lvlJc w:val="left"/>
      <w:pPr>
        <w:ind w:left="3023" w:hanging="500"/>
      </w:pPr>
      <w:rPr>
        <w:rFonts w:hint="default"/>
        <w:lang w:val="es-ES" w:eastAsia="es-ES" w:bidi="es-ES"/>
      </w:rPr>
    </w:lvl>
    <w:lvl w:ilvl="3" w:tplc="58507C12">
      <w:numFmt w:val="bullet"/>
      <w:lvlText w:val="•"/>
      <w:lvlJc w:val="left"/>
      <w:pPr>
        <w:ind w:left="3875" w:hanging="500"/>
      </w:pPr>
      <w:rPr>
        <w:rFonts w:hint="default"/>
        <w:lang w:val="es-ES" w:eastAsia="es-ES" w:bidi="es-ES"/>
      </w:rPr>
    </w:lvl>
    <w:lvl w:ilvl="4" w:tplc="428C740E">
      <w:numFmt w:val="bullet"/>
      <w:lvlText w:val="•"/>
      <w:lvlJc w:val="left"/>
      <w:pPr>
        <w:ind w:left="4727" w:hanging="500"/>
      </w:pPr>
      <w:rPr>
        <w:rFonts w:hint="default"/>
        <w:lang w:val="es-ES" w:eastAsia="es-ES" w:bidi="es-ES"/>
      </w:rPr>
    </w:lvl>
    <w:lvl w:ilvl="5" w:tplc="971C7490">
      <w:numFmt w:val="bullet"/>
      <w:lvlText w:val="•"/>
      <w:lvlJc w:val="left"/>
      <w:pPr>
        <w:ind w:left="5579" w:hanging="500"/>
      </w:pPr>
      <w:rPr>
        <w:rFonts w:hint="default"/>
        <w:lang w:val="es-ES" w:eastAsia="es-ES" w:bidi="es-ES"/>
      </w:rPr>
    </w:lvl>
    <w:lvl w:ilvl="6" w:tplc="4E801296">
      <w:numFmt w:val="bullet"/>
      <w:lvlText w:val="•"/>
      <w:lvlJc w:val="left"/>
      <w:pPr>
        <w:ind w:left="6431" w:hanging="500"/>
      </w:pPr>
      <w:rPr>
        <w:rFonts w:hint="default"/>
        <w:lang w:val="es-ES" w:eastAsia="es-ES" w:bidi="es-ES"/>
      </w:rPr>
    </w:lvl>
    <w:lvl w:ilvl="7" w:tplc="4D2C035C">
      <w:numFmt w:val="bullet"/>
      <w:lvlText w:val="•"/>
      <w:lvlJc w:val="left"/>
      <w:pPr>
        <w:ind w:left="7283" w:hanging="500"/>
      </w:pPr>
      <w:rPr>
        <w:rFonts w:hint="default"/>
        <w:lang w:val="es-ES" w:eastAsia="es-ES" w:bidi="es-ES"/>
      </w:rPr>
    </w:lvl>
    <w:lvl w:ilvl="8" w:tplc="27067C0A">
      <w:numFmt w:val="bullet"/>
      <w:lvlText w:val="•"/>
      <w:lvlJc w:val="left"/>
      <w:pPr>
        <w:ind w:left="8135" w:hanging="500"/>
      </w:pPr>
      <w:rPr>
        <w:rFonts w:hint="default"/>
        <w:lang w:val="es-ES" w:eastAsia="es-ES" w:bidi="es-ES"/>
      </w:rPr>
    </w:lvl>
  </w:abstractNum>
  <w:abstractNum w:abstractNumId="214">
    <w:nsid w:val="526949B8"/>
    <w:multiLevelType w:val="hybridMultilevel"/>
    <w:tmpl w:val="BF4EC5FE"/>
    <w:lvl w:ilvl="0" w:tplc="49082886">
      <w:start w:val="1"/>
      <w:numFmt w:val="upperRoman"/>
      <w:lvlText w:val="%1."/>
      <w:lvlJc w:val="left"/>
      <w:pPr>
        <w:ind w:left="582" w:hanging="161"/>
      </w:pPr>
      <w:rPr>
        <w:rFonts w:ascii="Arial" w:eastAsia="Arial" w:hAnsi="Arial" w:cs="Arial" w:hint="default"/>
        <w:b/>
        <w:bCs/>
        <w:w w:val="100"/>
        <w:sz w:val="18"/>
        <w:szCs w:val="18"/>
        <w:lang w:val="es-ES" w:eastAsia="es-ES" w:bidi="es-ES"/>
      </w:rPr>
    </w:lvl>
    <w:lvl w:ilvl="1" w:tplc="F0D23CEA">
      <w:numFmt w:val="bullet"/>
      <w:lvlText w:val="•"/>
      <w:lvlJc w:val="left"/>
      <w:pPr>
        <w:ind w:left="1505" w:hanging="161"/>
      </w:pPr>
      <w:rPr>
        <w:rFonts w:hint="default"/>
        <w:lang w:val="es-ES" w:eastAsia="es-ES" w:bidi="es-ES"/>
      </w:rPr>
    </w:lvl>
    <w:lvl w:ilvl="2" w:tplc="45B45FC4">
      <w:numFmt w:val="bullet"/>
      <w:lvlText w:val="•"/>
      <w:lvlJc w:val="left"/>
      <w:pPr>
        <w:ind w:left="2431" w:hanging="161"/>
      </w:pPr>
      <w:rPr>
        <w:rFonts w:hint="default"/>
        <w:lang w:val="es-ES" w:eastAsia="es-ES" w:bidi="es-ES"/>
      </w:rPr>
    </w:lvl>
    <w:lvl w:ilvl="3" w:tplc="4760C560">
      <w:numFmt w:val="bullet"/>
      <w:lvlText w:val="•"/>
      <w:lvlJc w:val="left"/>
      <w:pPr>
        <w:ind w:left="3357" w:hanging="161"/>
      </w:pPr>
      <w:rPr>
        <w:rFonts w:hint="default"/>
        <w:lang w:val="es-ES" w:eastAsia="es-ES" w:bidi="es-ES"/>
      </w:rPr>
    </w:lvl>
    <w:lvl w:ilvl="4" w:tplc="8DB4B608">
      <w:numFmt w:val="bullet"/>
      <w:lvlText w:val="•"/>
      <w:lvlJc w:val="left"/>
      <w:pPr>
        <w:ind w:left="4283" w:hanging="161"/>
      </w:pPr>
      <w:rPr>
        <w:rFonts w:hint="default"/>
        <w:lang w:val="es-ES" w:eastAsia="es-ES" w:bidi="es-ES"/>
      </w:rPr>
    </w:lvl>
    <w:lvl w:ilvl="5" w:tplc="E9D64D96">
      <w:numFmt w:val="bullet"/>
      <w:lvlText w:val="•"/>
      <w:lvlJc w:val="left"/>
      <w:pPr>
        <w:ind w:left="5209" w:hanging="161"/>
      </w:pPr>
      <w:rPr>
        <w:rFonts w:hint="default"/>
        <w:lang w:val="es-ES" w:eastAsia="es-ES" w:bidi="es-ES"/>
      </w:rPr>
    </w:lvl>
    <w:lvl w:ilvl="6" w:tplc="FDA68D22">
      <w:numFmt w:val="bullet"/>
      <w:lvlText w:val="•"/>
      <w:lvlJc w:val="left"/>
      <w:pPr>
        <w:ind w:left="6135" w:hanging="161"/>
      </w:pPr>
      <w:rPr>
        <w:rFonts w:hint="default"/>
        <w:lang w:val="es-ES" w:eastAsia="es-ES" w:bidi="es-ES"/>
      </w:rPr>
    </w:lvl>
    <w:lvl w:ilvl="7" w:tplc="F5FEB832">
      <w:numFmt w:val="bullet"/>
      <w:lvlText w:val="•"/>
      <w:lvlJc w:val="left"/>
      <w:pPr>
        <w:ind w:left="7061" w:hanging="161"/>
      </w:pPr>
      <w:rPr>
        <w:rFonts w:hint="default"/>
        <w:lang w:val="es-ES" w:eastAsia="es-ES" w:bidi="es-ES"/>
      </w:rPr>
    </w:lvl>
    <w:lvl w:ilvl="8" w:tplc="FCD042AE">
      <w:numFmt w:val="bullet"/>
      <w:lvlText w:val="•"/>
      <w:lvlJc w:val="left"/>
      <w:pPr>
        <w:ind w:left="7987" w:hanging="161"/>
      </w:pPr>
      <w:rPr>
        <w:rFonts w:hint="default"/>
        <w:lang w:val="es-ES" w:eastAsia="es-ES" w:bidi="es-ES"/>
      </w:rPr>
    </w:lvl>
  </w:abstractNum>
  <w:abstractNum w:abstractNumId="215">
    <w:nsid w:val="52BC2D6F"/>
    <w:multiLevelType w:val="hybridMultilevel"/>
    <w:tmpl w:val="5FD035D0"/>
    <w:lvl w:ilvl="0" w:tplc="E090A1DC">
      <w:start w:val="1"/>
      <w:numFmt w:val="lowerLetter"/>
      <w:lvlText w:val="%1)."/>
      <w:lvlJc w:val="left"/>
      <w:pPr>
        <w:ind w:left="843" w:hanging="262"/>
      </w:pPr>
      <w:rPr>
        <w:rFonts w:ascii="Arial" w:eastAsia="Arial" w:hAnsi="Arial" w:cs="Arial" w:hint="default"/>
        <w:b/>
        <w:bCs/>
        <w:spacing w:val="-2"/>
        <w:w w:val="99"/>
        <w:sz w:val="18"/>
        <w:szCs w:val="18"/>
        <w:lang w:val="es-ES" w:eastAsia="es-ES" w:bidi="es-ES"/>
      </w:rPr>
    </w:lvl>
    <w:lvl w:ilvl="1" w:tplc="E3C82008">
      <w:numFmt w:val="bullet"/>
      <w:lvlText w:val="•"/>
      <w:lvlJc w:val="left"/>
      <w:pPr>
        <w:ind w:left="1739" w:hanging="262"/>
      </w:pPr>
      <w:rPr>
        <w:rFonts w:hint="default"/>
        <w:lang w:val="es-ES" w:eastAsia="es-ES" w:bidi="es-ES"/>
      </w:rPr>
    </w:lvl>
    <w:lvl w:ilvl="2" w:tplc="56346172">
      <w:numFmt w:val="bullet"/>
      <w:lvlText w:val="•"/>
      <w:lvlJc w:val="left"/>
      <w:pPr>
        <w:ind w:left="2639" w:hanging="262"/>
      </w:pPr>
      <w:rPr>
        <w:rFonts w:hint="default"/>
        <w:lang w:val="es-ES" w:eastAsia="es-ES" w:bidi="es-ES"/>
      </w:rPr>
    </w:lvl>
    <w:lvl w:ilvl="3" w:tplc="EA8EEA8C">
      <w:numFmt w:val="bullet"/>
      <w:lvlText w:val="•"/>
      <w:lvlJc w:val="left"/>
      <w:pPr>
        <w:ind w:left="3539" w:hanging="262"/>
      </w:pPr>
      <w:rPr>
        <w:rFonts w:hint="default"/>
        <w:lang w:val="es-ES" w:eastAsia="es-ES" w:bidi="es-ES"/>
      </w:rPr>
    </w:lvl>
    <w:lvl w:ilvl="4" w:tplc="A1B65F70">
      <w:numFmt w:val="bullet"/>
      <w:lvlText w:val="•"/>
      <w:lvlJc w:val="left"/>
      <w:pPr>
        <w:ind w:left="4439" w:hanging="262"/>
      </w:pPr>
      <w:rPr>
        <w:rFonts w:hint="default"/>
        <w:lang w:val="es-ES" w:eastAsia="es-ES" w:bidi="es-ES"/>
      </w:rPr>
    </w:lvl>
    <w:lvl w:ilvl="5" w:tplc="D67AC55A">
      <w:numFmt w:val="bullet"/>
      <w:lvlText w:val="•"/>
      <w:lvlJc w:val="left"/>
      <w:pPr>
        <w:ind w:left="5339" w:hanging="262"/>
      </w:pPr>
      <w:rPr>
        <w:rFonts w:hint="default"/>
        <w:lang w:val="es-ES" w:eastAsia="es-ES" w:bidi="es-ES"/>
      </w:rPr>
    </w:lvl>
    <w:lvl w:ilvl="6" w:tplc="ACC23646">
      <w:numFmt w:val="bullet"/>
      <w:lvlText w:val="•"/>
      <w:lvlJc w:val="left"/>
      <w:pPr>
        <w:ind w:left="6239" w:hanging="262"/>
      </w:pPr>
      <w:rPr>
        <w:rFonts w:hint="default"/>
        <w:lang w:val="es-ES" w:eastAsia="es-ES" w:bidi="es-ES"/>
      </w:rPr>
    </w:lvl>
    <w:lvl w:ilvl="7" w:tplc="7C58C798">
      <w:numFmt w:val="bullet"/>
      <w:lvlText w:val="•"/>
      <w:lvlJc w:val="left"/>
      <w:pPr>
        <w:ind w:left="7139" w:hanging="262"/>
      </w:pPr>
      <w:rPr>
        <w:rFonts w:hint="default"/>
        <w:lang w:val="es-ES" w:eastAsia="es-ES" w:bidi="es-ES"/>
      </w:rPr>
    </w:lvl>
    <w:lvl w:ilvl="8" w:tplc="A70644D6">
      <w:numFmt w:val="bullet"/>
      <w:lvlText w:val="•"/>
      <w:lvlJc w:val="left"/>
      <w:pPr>
        <w:ind w:left="8039" w:hanging="262"/>
      </w:pPr>
      <w:rPr>
        <w:rFonts w:hint="default"/>
        <w:lang w:val="es-ES" w:eastAsia="es-ES" w:bidi="es-ES"/>
      </w:rPr>
    </w:lvl>
  </w:abstractNum>
  <w:abstractNum w:abstractNumId="216">
    <w:nsid w:val="532E60C3"/>
    <w:multiLevelType w:val="hybridMultilevel"/>
    <w:tmpl w:val="C8260254"/>
    <w:lvl w:ilvl="0" w:tplc="B7745D06">
      <w:start w:val="1"/>
      <w:numFmt w:val="upperRoman"/>
      <w:lvlText w:val="%1."/>
      <w:lvlJc w:val="left"/>
      <w:pPr>
        <w:ind w:left="582" w:hanging="152"/>
      </w:pPr>
      <w:rPr>
        <w:rFonts w:ascii="Arial" w:eastAsia="Arial" w:hAnsi="Arial" w:cs="Arial" w:hint="default"/>
        <w:b/>
        <w:bCs/>
        <w:spacing w:val="-4"/>
        <w:w w:val="99"/>
        <w:sz w:val="18"/>
        <w:szCs w:val="18"/>
        <w:lang w:val="es-ES" w:eastAsia="es-ES" w:bidi="es-ES"/>
      </w:rPr>
    </w:lvl>
    <w:lvl w:ilvl="1" w:tplc="45AAD8FE">
      <w:numFmt w:val="bullet"/>
      <w:lvlText w:val="•"/>
      <w:lvlJc w:val="left"/>
      <w:pPr>
        <w:ind w:left="1505" w:hanging="152"/>
      </w:pPr>
      <w:rPr>
        <w:rFonts w:hint="default"/>
        <w:lang w:val="es-ES" w:eastAsia="es-ES" w:bidi="es-ES"/>
      </w:rPr>
    </w:lvl>
    <w:lvl w:ilvl="2" w:tplc="38684BA2">
      <w:numFmt w:val="bullet"/>
      <w:lvlText w:val="•"/>
      <w:lvlJc w:val="left"/>
      <w:pPr>
        <w:ind w:left="2431" w:hanging="152"/>
      </w:pPr>
      <w:rPr>
        <w:rFonts w:hint="default"/>
        <w:lang w:val="es-ES" w:eastAsia="es-ES" w:bidi="es-ES"/>
      </w:rPr>
    </w:lvl>
    <w:lvl w:ilvl="3" w:tplc="E5E41C6A">
      <w:numFmt w:val="bullet"/>
      <w:lvlText w:val="•"/>
      <w:lvlJc w:val="left"/>
      <w:pPr>
        <w:ind w:left="3357" w:hanging="152"/>
      </w:pPr>
      <w:rPr>
        <w:rFonts w:hint="default"/>
        <w:lang w:val="es-ES" w:eastAsia="es-ES" w:bidi="es-ES"/>
      </w:rPr>
    </w:lvl>
    <w:lvl w:ilvl="4" w:tplc="8FC4BC6C">
      <w:numFmt w:val="bullet"/>
      <w:lvlText w:val="•"/>
      <w:lvlJc w:val="left"/>
      <w:pPr>
        <w:ind w:left="4283" w:hanging="152"/>
      </w:pPr>
      <w:rPr>
        <w:rFonts w:hint="default"/>
        <w:lang w:val="es-ES" w:eastAsia="es-ES" w:bidi="es-ES"/>
      </w:rPr>
    </w:lvl>
    <w:lvl w:ilvl="5" w:tplc="2D44ECB2">
      <w:numFmt w:val="bullet"/>
      <w:lvlText w:val="•"/>
      <w:lvlJc w:val="left"/>
      <w:pPr>
        <w:ind w:left="5209" w:hanging="152"/>
      </w:pPr>
      <w:rPr>
        <w:rFonts w:hint="default"/>
        <w:lang w:val="es-ES" w:eastAsia="es-ES" w:bidi="es-ES"/>
      </w:rPr>
    </w:lvl>
    <w:lvl w:ilvl="6" w:tplc="F6281544">
      <w:numFmt w:val="bullet"/>
      <w:lvlText w:val="•"/>
      <w:lvlJc w:val="left"/>
      <w:pPr>
        <w:ind w:left="6135" w:hanging="152"/>
      </w:pPr>
      <w:rPr>
        <w:rFonts w:hint="default"/>
        <w:lang w:val="es-ES" w:eastAsia="es-ES" w:bidi="es-ES"/>
      </w:rPr>
    </w:lvl>
    <w:lvl w:ilvl="7" w:tplc="29A04D94">
      <w:numFmt w:val="bullet"/>
      <w:lvlText w:val="•"/>
      <w:lvlJc w:val="left"/>
      <w:pPr>
        <w:ind w:left="7061" w:hanging="152"/>
      </w:pPr>
      <w:rPr>
        <w:rFonts w:hint="default"/>
        <w:lang w:val="es-ES" w:eastAsia="es-ES" w:bidi="es-ES"/>
      </w:rPr>
    </w:lvl>
    <w:lvl w:ilvl="8" w:tplc="BDA28288">
      <w:numFmt w:val="bullet"/>
      <w:lvlText w:val="•"/>
      <w:lvlJc w:val="left"/>
      <w:pPr>
        <w:ind w:left="7987" w:hanging="152"/>
      </w:pPr>
      <w:rPr>
        <w:rFonts w:hint="default"/>
        <w:lang w:val="es-ES" w:eastAsia="es-ES" w:bidi="es-ES"/>
      </w:rPr>
    </w:lvl>
  </w:abstractNum>
  <w:abstractNum w:abstractNumId="217">
    <w:nsid w:val="53786645"/>
    <w:multiLevelType w:val="hybridMultilevel"/>
    <w:tmpl w:val="44F85E40"/>
    <w:lvl w:ilvl="0" w:tplc="1ADE3A90">
      <w:start w:val="1"/>
      <w:numFmt w:val="upperRoman"/>
      <w:lvlText w:val="%1."/>
      <w:lvlJc w:val="left"/>
      <w:pPr>
        <w:ind w:left="582" w:hanging="152"/>
      </w:pPr>
      <w:rPr>
        <w:rFonts w:ascii="Arial" w:eastAsia="Arial" w:hAnsi="Arial" w:cs="Arial" w:hint="default"/>
        <w:b/>
        <w:bCs/>
        <w:spacing w:val="-3"/>
        <w:w w:val="99"/>
        <w:sz w:val="18"/>
        <w:szCs w:val="18"/>
        <w:lang w:val="es-ES" w:eastAsia="es-ES" w:bidi="es-ES"/>
      </w:rPr>
    </w:lvl>
    <w:lvl w:ilvl="1" w:tplc="FB54822C">
      <w:numFmt w:val="bullet"/>
      <w:lvlText w:val="•"/>
      <w:lvlJc w:val="left"/>
      <w:pPr>
        <w:ind w:left="1505" w:hanging="152"/>
      </w:pPr>
      <w:rPr>
        <w:rFonts w:hint="default"/>
        <w:lang w:val="es-ES" w:eastAsia="es-ES" w:bidi="es-ES"/>
      </w:rPr>
    </w:lvl>
    <w:lvl w:ilvl="2" w:tplc="63F2CF52">
      <w:numFmt w:val="bullet"/>
      <w:lvlText w:val="•"/>
      <w:lvlJc w:val="left"/>
      <w:pPr>
        <w:ind w:left="2431" w:hanging="152"/>
      </w:pPr>
      <w:rPr>
        <w:rFonts w:hint="default"/>
        <w:lang w:val="es-ES" w:eastAsia="es-ES" w:bidi="es-ES"/>
      </w:rPr>
    </w:lvl>
    <w:lvl w:ilvl="3" w:tplc="11E6098A">
      <w:numFmt w:val="bullet"/>
      <w:lvlText w:val="•"/>
      <w:lvlJc w:val="left"/>
      <w:pPr>
        <w:ind w:left="3357" w:hanging="152"/>
      </w:pPr>
      <w:rPr>
        <w:rFonts w:hint="default"/>
        <w:lang w:val="es-ES" w:eastAsia="es-ES" w:bidi="es-ES"/>
      </w:rPr>
    </w:lvl>
    <w:lvl w:ilvl="4" w:tplc="4DFE62E6">
      <w:numFmt w:val="bullet"/>
      <w:lvlText w:val="•"/>
      <w:lvlJc w:val="left"/>
      <w:pPr>
        <w:ind w:left="4283" w:hanging="152"/>
      </w:pPr>
      <w:rPr>
        <w:rFonts w:hint="default"/>
        <w:lang w:val="es-ES" w:eastAsia="es-ES" w:bidi="es-ES"/>
      </w:rPr>
    </w:lvl>
    <w:lvl w:ilvl="5" w:tplc="6E74C8E0">
      <w:numFmt w:val="bullet"/>
      <w:lvlText w:val="•"/>
      <w:lvlJc w:val="left"/>
      <w:pPr>
        <w:ind w:left="5209" w:hanging="152"/>
      </w:pPr>
      <w:rPr>
        <w:rFonts w:hint="default"/>
        <w:lang w:val="es-ES" w:eastAsia="es-ES" w:bidi="es-ES"/>
      </w:rPr>
    </w:lvl>
    <w:lvl w:ilvl="6" w:tplc="CF72038C">
      <w:numFmt w:val="bullet"/>
      <w:lvlText w:val="•"/>
      <w:lvlJc w:val="left"/>
      <w:pPr>
        <w:ind w:left="6135" w:hanging="152"/>
      </w:pPr>
      <w:rPr>
        <w:rFonts w:hint="default"/>
        <w:lang w:val="es-ES" w:eastAsia="es-ES" w:bidi="es-ES"/>
      </w:rPr>
    </w:lvl>
    <w:lvl w:ilvl="7" w:tplc="6DD6381C">
      <w:numFmt w:val="bullet"/>
      <w:lvlText w:val="•"/>
      <w:lvlJc w:val="left"/>
      <w:pPr>
        <w:ind w:left="7061" w:hanging="152"/>
      </w:pPr>
      <w:rPr>
        <w:rFonts w:hint="default"/>
        <w:lang w:val="es-ES" w:eastAsia="es-ES" w:bidi="es-ES"/>
      </w:rPr>
    </w:lvl>
    <w:lvl w:ilvl="8" w:tplc="FBAEE1B0">
      <w:numFmt w:val="bullet"/>
      <w:lvlText w:val="•"/>
      <w:lvlJc w:val="left"/>
      <w:pPr>
        <w:ind w:left="7987" w:hanging="152"/>
      </w:pPr>
      <w:rPr>
        <w:rFonts w:hint="default"/>
        <w:lang w:val="es-ES" w:eastAsia="es-ES" w:bidi="es-ES"/>
      </w:rPr>
    </w:lvl>
  </w:abstractNum>
  <w:abstractNum w:abstractNumId="218">
    <w:nsid w:val="53DF5C53"/>
    <w:multiLevelType w:val="hybridMultilevel"/>
    <w:tmpl w:val="4B10F4B2"/>
    <w:lvl w:ilvl="0" w:tplc="F82C64D4">
      <w:start w:val="1"/>
      <w:numFmt w:val="lowerLetter"/>
      <w:lvlText w:val="%1)."/>
      <w:lvlJc w:val="left"/>
      <w:pPr>
        <w:ind w:left="958" w:hanging="380"/>
      </w:pPr>
      <w:rPr>
        <w:rFonts w:ascii="Arial" w:eastAsia="Arial" w:hAnsi="Arial" w:cs="Arial" w:hint="default"/>
        <w:b/>
        <w:bCs/>
        <w:spacing w:val="-2"/>
        <w:w w:val="99"/>
        <w:sz w:val="18"/>
        <w:szCs w:val="18"/>
        <w:lang w:val="es-ES" w:eastAsia="es-ES" w:bidi="es-ES"/>
      </w:rPr>
    </w:lvl>
    <w:lvl w:ilvl="1" w:tplc="85E4DCCE">
      <w:numFmt w:val="bullet"/>
      <w:lvlText w:val="•"/>
      <w:lvlJc w:val="left"/>
      <w:pPr>
        <w:ind w:left="1847" w:hanging="380"/>
      </w:pPr>
      <w:rPr>
        <w:rFonts w:hint="default"/>
        <w:lang w:val="es-ES" w:eastAsia="es-ES" w:bidi="es-ES"/>
      </w:rPr>
    </w:lvl>
    <w:lvl w:ilvl="2" w:tplc="5CA0BBE8">
      <w:numFmt w:val="bullet"/>
      <w:lvlText w:val="•"/>
      <w:lvlJc w:val="left"/>
      <w:pPr>
        <w:ind w:left="2735" w:hanging="380"/>
      </w:pPr>
      <w:rPr>
        <w:rFonts w:hint="default"/>
        <w:lang w:val="es-ES" w:eastAsia="es-ES" w:bidi="es-ES"/>
      </w:rPr>
    </w:lvl>
    <w:lvl w:ilvl="3" w:tplc="2C147A5C">
      <w:numFmt w:val="bullet"/>
      <w:lvlText w:val="•"/>
      <w:lvlJc w:val="left"/>
      <w:pPr>
        <w:ind w:left="3623" w:hanging="380"/>
      </w:pPr>
      <w:rPr>
        <w:rFonts w:hint="default"/>
        <w:lang w:val="es-ES" w:eastAsia="es-ES" w:bidi="es-ES"/>
      </w:rPr>
    </w:lvl>
    <w:lvl w:ilvl="4" w:tplc="79B48336">
      <w:numFmt w:val="bullet"/>
      <w:lvlText w:val="•"/>
      <w:lvlJc w:val="left"/>
      <w:pPr>
        <w:ind w:left="4511" w:hanging="380"/>
      </w:pPr>
      <w:rPr>
        <w:rFonts w:hint="default"/>
        <w:lang w:val="es-ES" w:eastAsia="es-ES" w:bidi="es-ES"/>
      </w:rPr>
    </w:lvl>
    <w:lvl w:ilvl="5" w:tplc="231AF84E">
      <w:numFmt w:val="bullet"/>
      <w:lvlText w:val="•"/>
      <w:lvlJc w:val="left"/>
      <w:pPr>
        <w:ind w:left="5399" w:hanging="380"/>
      </w:pPr>
      <w:rPr>
        <w:rFonts w:hint="default"/>
        <w:lang w:val="es-ES" w:eastAsia="es-ES" w:bidi="es-ES"/>
      </w:rPr>
    </w:lvl>
    <w:lvl w:ilvl="6" w:tplc="768EB5DA">
      <w:numFmt w:val="bullet"/>
      <w:lvlText w:val="•"/>
      <w:lvlJc w:val="left"/>
      <w:pPr>
        <w:ind w:left="6287" w:hanging="380"/>
      </w:pPr>
      <w:rPr>
        <w:rFonts w:hint="default"/>
        <w:lang w:val="es-ES" w:eastAsia="es-ES" w:bidi="es-ES"/>
      </w:rPr>
    </w:lvl>
    <w:lvl w:ilvl="7" w:tplc="F1783AF6">
      <w:numFmt w:val="bullet"/>
      <w:lvlText w:val="•"/>
      <w:lvlJc w:val="left"/>
      <w:pPr>
        <w:ind w:left="7175" w:hanging="380"/>
      </w:pPr>
      <w:rPr>
        <w:rFonts w:hint="default"/>
        <w:lang w:val="es-ES" w:eastAsia="es-ES" w:bidi="es-ES"/>
      </w:rPr>
    </w:lvl>
    <w:lvl w:ilvl="8" w:tplc="5B9E3C6A">
      <w:numFmt w:val="bullet"/>
      <w:lvlText w:val="•"/>
      <w:lvlJc w:val="left"/>
      <w:pPr>
        <w:ind w:left="8063" w:hanging="380"/>
      </w:pPr>
      <w:rPr>
        <w:rFonts w:hint="default"/>
        <w:lang w:val="es-ES" w:eastAsia="es-ES" w:bidi="es-ES"/>
      </w:rPr>
    </w:lvl>
  </w:abstractNum>
  <w:abstractNum w:abstractNumId="219">
    <w:nsid w:val="53EF3928"/>
    <w:multiLevelType w:val="hybridMultilevel"/>
    <w:tmpl w:val="D53CFC42"/>
    <w:lvl w:ilvl="0" w:tplc="01B496BE">
      <w:start w:val="1"/>
      <w:numFmt w:val="lowerLetter"/>
      <w:lvlText w:val="%1)."/>
      <w:lvlJc w:val="left"/>
      <w:pPr>
        <w:ind w:left="1894" w:hanging="682"/>
      </w:pPr>
      <w:rPr>
        <w:rFonts w:ascii="Arial" w:eastAsia="Arial" w:hAnsi="Arial" w:cs="Arial" w:hint="default"/>
        <w:b/>
        <w:bCs/>
        <w:spacing w:val="-21"/>
        <w:w w:val="99"/>
        <w:sz w:val="18"/>
        <w:szCs w:val="18"/>
        <w:lang w:val="es-ES" w:eastAsia="es-ES" w:bidi="es-ES"/>
      </w:rPr>
    </w:lvl>
    <w:lvl w:ilvl="1" w:tplc="7C80D5F8">
      <w:numFmt w:val="bullet"/>
      <w:lvlText w:val="•"/>
      <w:lvlJc w:val="left"/>
      <w:pPr>
        <w:ind w:left="2693" w:hanging="682"/>
      </w:pPr>
      <w:rPr>
        <w:rFonts w:hint="default"/>
        <w:lang w:val="es-ES" w:eastAsia="es-ES" w:bidi="es-ES"/>
      </w:rPr>
    </w:lvl>
    <w:lvl w:ilvl="2" w:tplc="0576FC00">
      <w:numFmt w:val="bullet"/>
      <w:lvlText w:val="•"/>
      <w:lvlJc w:val="left"/>
      <w:pPr>
        <w:ind w:left="3487" w:hanging="682"/>
      </w:pPr>
      <w:rPr>
        <w:rFonts w:hint="default"/>
        <w:lang w:val="es-ES" w:eastAsia="es-ES" w:bidi="es-ES"/>
      </w:rPr>
    </w:lvl>
    <w:lvl w:ilvl="3" w:tplc="11F06D12">
      <w:numFmt w:val="bullet"/>
      <w:lvlText w:val="•"/>
      <w:lvlJc w:val="left"/>
      <w:pPr>
        <w:ind w:left="4281" w:hanging="682"/>
      </w:pPr>
      <w:rPr>
        <w:rFonts w:hint="default"/>
        <w:lang w:val="es-ES" w:eastAsia="es-ES" w:bidi="es-ES"/>
      </w:rPr>
    </w:lvl>
    <w:lvl w:ilvl="4" w:tplc="DE68F6D8">
      <w:numFmt w:val="bullet"/>
      <w:lvlText w:val="•"/>
      <w:lvlJc w:val="left"/>
      <w:pPr>
        <w:ind w:left="5075" w:hanging="682"/>
      </w:pPr>
      <w:rPr>
        <w:rFonts w:hint="default"/>
        <w:lang w:val="es-ES" w:eastAsia="es-ES" w:bidi="es-ES"/>
      </w:rPr>
    </w:lvl>
    <w:lvl w:ilvl="5" w:tplc="54A495FE">
      <w:numFmt w:val="bullet"/>
      <w:lvlText w:val="•"/>
      <w:lvlJc w:val="left"/>
      <w:pPr>
        <w:ind w:left="5869" w:hanging="682"/>
      </w:pPr>
      <w:rPr>
        <w:rFonts w:hint="default"/>
        <w:lang w:val="es-ES" w:eastAsia="es-ES" w:bidi="es-ES"/>
      </w:rPr>
    </w:lvl>
    <w:lvl w:ilvl="6" w:tplc="CC6ABCF2">
      <w:numFmt w:val="bullet"/>
      <w:lvlText w:val="•"/>
      <w:lvlJc w:val="left"/>
      <w:pPr>
        <w:ind w:left="6663" w:hanging="682"/>
      </w:pPr>
      <w:rPr>
        <w:rFonts w:hint="default"/>
        <w:lang w:val="es-ES" w:eastAsia="es-ES" w:bidi="es-ES"/>
      </w:rPr>
    </w:lvl>
    <w:lvl w:ilvl="7" w:tplc="1C34464A">
      <w:numFmt w:val="bullet"/>
      <w:lvlText w:val="•"/>
      <w:lvlJc w:val="left"/>
      <w:pPr>
        <w:ind w:left="7457" w:hanging="682"/>
      </w:pPr>
      <w:rPr>
        <w:rFonts w:hint="default"/>
        <w:lang w:val="es-ES" w:eastAsia="es-ES" w:bidi="es-ES"/>
      </w:rPr>
    </w:lvl>
    <w:lvl w:ilvl="8" w:tplc="E072318E">
      <w:numFmt w:val="bullet"/>
      <w:lvlText w:val="•"/>
      <w:lvlJc w:val="left"/>
      <w:pPr>
        <w:ind w:left="8251" w:hanging="682"/>
      </w:pPr>
      <w:rPr>
        <w:rFonts w:hint="default"/>
        <w:lang w:val="es-ES" w:eastAsia="es-ES" w:bidi="es-ES"/>
      </w:rPr>
    </w:lvl>
  </w:abstractNum>
  <w:abstractNum w:abstractNumId="220">
    <w:nsid w:val="54767BEE"/>
    <w:multiLevelType w:val="hybridMultilevel"/>
    <w:tmpl w:val="5E681634"/>
    <w:lvl w:ilvl="0" w:tplc="19367F2A">
      <w:start w:val="4"/>
      <w:numFmt w:val="upperRoman"/>
      <w:lvlText w:val="%1."/>
      <w:lvlJc w:val="left"/>
      <w:pPr>
        <w:ind w:left="853" w:hanging="272"/>
      </w:pPr>
      <w:rPr>
        <w:rFonts w:ascii="Arial" w:eastAsia="Arial" w:hAnsi="Arial" w:cs="Arial" w:hint="default"/>
        <w:b/>
        <w:bCs/>
        <w:w w:val="100"/>
        <w:sz w:val="18"/>
        <w:szCs w:val="18"/>
        <w:lang w:val="es-ES" w:eastAsia="es-ES" w:bidi="es-ES"/>
      </w:rPr>
    </w:lvl>
    <w:lvl w:ilvl="1" w:tplc="D6CE3CBC">
      <w:numFmt w:val="bullet"/>
      <w:lvlText w:val="•"/>
      <w:lvlJc w:val="left"/>
      <w:pPr>
        <w:ind w:left="1757" w:hanging="272"/>
      </w:pPr>
      <w:rPr>
        <w:rFonts w:hint="default"/>
        <w:lang w:val="es-ES" w:eastAsia="es-ES" w:bidi="es-ES"/>
      </w:rPr>
    </w:lvl>
    <w:lvl w:ilvl="2" w:tplc="49B879AA">
      <w:numFmt w:val="bullet"/>
      <w:lvlText w:val="•"/>
      <w:lvlJc w:val="left"/>
      <w:pPr>
        <w:ind w:left="2655" w:hanging="272"/>
      </w:pPr>
      <w:rPr>
        <w:rFonts w:hint="default"/>
        <w:lang w:val="es-ES" w:eastAsia="es-ES" w:bidi="es-ES"/>
      </w:rPr>
    </w:lvl>
    <w:lvl w:ilvl="3" w:tplc="0A68AA00">
      <w:numFmt w:val="bullet"/>
      <w:lvlText w:val="•"/>
      <w:lvlJc w:val="left"/>
      <w:pPr>
        <w:ind w:left="3553" w:hanging="272"/>
      </w:pPr>
      <w:rPr>
        <w:rFonts w:hint="default"/>
        <w:lang w:val="es-ES" w:eastAsia="es-ES" w:bidi="es-ES"/>
      </w:rPr>
    </w:lvl>
    <w:lvl w:ilvl="4" w:tplc="469A132E">
      <w:numFmt w:val="bullet"/>
      <w:lvlText w:val="•"/>
      <w:lvlJc w:val="left"/>
      <w:pPr>
        <w:ind w:left="4451" w:hanging="272"/>
      </w:pPr>
      <w:rPr>
        <w:rFonts w:hint="default"/>
        <w:lang w:val="es-ES" w:eastAsia="es-ES" w:bidi="es-ES"/>
      </w:rPr>
    </w:lvl>
    <w:lvl w:ilvl="5" w:tplc="3C40F478">
      <w:numFmt w:val="bullet"/>
      <w:lvlText w:val="•"/>
      <w:lvlJc w:val="left"/>
      <w:pPr>
        <w:ind w:left="5349" w:hanging="272"/>
      </w:pPr>
      <w:rPr>
        <w:rFonts w:hint="default"/>
        <w:lang w:val="es-ES" w:eastAsia="es-ES" w:bidi="es-ES"/>
      </w:rPr>
    </w:lvl>
    <w:lvl w:ilvl="6" w:tplc="650258B2">
      <w:numFmt w:val="bullet"/>
      <w:lvlText w:val="•"/>
      <w:lvlJc w:val="left"/>
      <w:pPr>
        <w:ind w:left="6247" w:hanging="272"/>
      </w:pPr>
      <w:rPr>
        <w:rFonts w:hint="default"/>
        <w:lang w:val="es-ES" w:eastAsia="es-ES" w:bidi="es-ES"/>
      </w:rPr>
    </w:lvl>
    <w:lvl w:ilvl="7" w:tplc="0AC4625A">
      <w:numFmt w:val="bullet"/>
      <w:lvlText w:val="•"/>
      <w:lvlJc w:val="left"/>
      <w:pPr>
        <w:ind w:left="7145" w:hanging="272"/>
      </w:pPr>
      <w:rPr>
        <w:rFonts w:hint="default"/>
        <w:lang w:val="es-ES" w:eastAsia="es-ES" w:bidi="es-ES"/>
      </w:rPr>
    </w:lvl>
    <w:lvl w:ilvl="8" w:tplc="86A85094">
      <w:numFmt w:val="bullet"/>
      <w:lvlText w:val="•"/>
      <w:lvlJc w:val="left"/>
      <w:pPr>
        <w:ind w:left="8043" w:hanging="272"/>
      </w:pPr>
      <w:rPr>
        <w:rFonts w:hint="default"/>
        <w:lang w:val="es-ES" w:eastAsia="es-ES" w:bidi="es-ES"/>
      </w:rPr>
    </w:lvl>
  </w:abstractNum>
  <w:abstractNum w:abstractNumId="221">
    <w:nsid w:val="556122EB"/>
    <w:multiLevelType w:val="hybridMultilevel"/>
    <w:tmpl w:val="921497A6"/>
    <w:lvl w:ilvl="0" w:tplc="4692E130">
      <w:start w:val="1"/>
      <w:numFmt w:val="lowerLetter"/>
      <w:lvlText w:val="%1)."/>
      <w:lvlJc w:val="left"/>
      <w:pPr>
        <w:ind w:left="639" w:hanging="262"/>
      </w:pPr>
      <w:rPr>
        <w:rFonts w:ascii="Arial" w:eastAsia="Arial" w:hAnsi="Arial" w:cs="Arial" w:hint="default"/>
        <w:b/>
        <w:bCs/>
        <w:spacing w:val="-4"/>
        <w:w w:val="99"/>
        <w:sz w:val="18"/>
        <w:szCs w:val="18"/>
        <w:lang w:val="es-ES" w:eastAsia="es-ES" w:bidi="es-ES"/>
      </w:rPr>
    </w:lvl>
    <w:lvl w:ilvl="1" w:tplc="8B825FDE">
      <w:numFmt w:val="bullet"/>
      <w:lvlText w:val="•"/>
      <w:lvlJc w:val="left"/>
      <w:pPr>
        <w:ind w:left="1559" w:hanging="262"/>
      </w:pPr>
      <w:rPr>
        <w:rFonts w:hint="default"/>
        <w:lang w:val="es-ES" w:eastAsia="es-ES" w:bidi="es-ES"/>
      </w:rPr>
    </w:lvl>
    <w:lvl w:ilvl="2" w:tplc="2800E2FC">
      <w:numFmt w:val="bullet"/>
      <w:lvlText w:val="•"/>
      <w:lvlJc w:val="left"/>
      <w:pPr>
        <w:ind w:left="2479" w:hanging="262"/>
      </w:pPr>
      <w:rPr>
        <w:rFonts w:hint="default"/>
        <w:lang w:val="es-ES" w:eastAsia="es-ES" w:bidi="es-ES"/>
      </w:rPr>
    </w:lvl>
    <w:lvl w:ilvl="3" w:tplc="98022AF0">
      <w:numFmt w:val="bullet"/>
      <w:lvlText w:val="•"/>
      <w:lvlJc w:val="left"/>
      <w:pPr>
        <w:ind w:left="3399" w:hanging="262"/>
      </w:pPr>
      <w:rPr>
        <w:rFonts w:hint="default"/>
        <w:lang w:val="es-ES" w:eastAsia="es-ES" w:bidi="es-ES"/>
      </w:rPr>
    </w:lvl>
    <w:lvl w:ilvl="4" w:tplc="C7C0C0D4">
      <w:numFmt w:val="bullet"/>
      <w:lvlText w:val="•"/>
      <w:lvlJc w:val="left"/>
      <w:pPr>
        <w:ind w:left="4319" w:hanging="262"/>
      </w:pPr>
      <w:rPr>
        <w:rFonts w:hint="default"/>
        <w:lang w:val="es-ES" w:eastAsia="es-ES" w:bidi="es-ES"/>
      </w:rPr>
    </w:lvl>
    <w:lvl w:ilvl="5" w:tplc="0B96DCAE">
      <w:numFmt w:val="bullet"/>
      <w:lvlText w:val="•"/>
      <w:lvlJc w:val="left"/>
      <w:pPr>
        <w:ind w:left="5239" w:hanging="262"/>
      </w:pPr>
      <w:rPr>
        <w:rFonts w:hint="default"/>
        <w:lang w:val="es-ES" w:eastAsia="es-ES" w:bidi="es-ES"/>
      </w:rPr>
    </w:lvl>
    <w:lvl w:ilvl="6" w:tplc="930A7F58">
      <w:numFmt w:val="bullet"/>
      <w:lvlText w:val="•"/>
      <w:lvlJc w:val="left"/>
      <w:pPr>
        <w:ind w:left="6159" w:hanging="262"/>
      </w:pPr>
      <w:rPr>
        <w:rFonts w:hint="default"/>
        <w:lang w:val="es-ES" w:eastAsia="es-ES" w:bidi="es-ES"/>
      </w:rPr>
    </w:lvl>
    <w:lvl w:ilvl="7" w:tplc="C2F0E484">
      <w:numFmt w:val="bullet"/>
      <w:lvlText w:val="•"/>
      <w:lvlJc w:val="left"/>
      <w:pPr>
        <w:ind w:left="7079" w:hanging="262"/>
      </w:pPr>
      <w:rPr>
        <w:rFonts w:hint="default"/>
        <w:lang w:val="es-ES" w:eastAsia="es-ES" w:bidi="es-ES"/>
      </w:rPr>
    </w:lvl>
    <w:lvl w:ilvl="8" w:tplc="3E78CE9C">
      <w:numFmt w:val="bullet"/>
      <w:lvlText w:val="•"/>
      <w:lvlJc w:val="left"/>
      <w:pPr>
        <w:ind w:left="7999" w:hanging="262"/>
      </w:pPr>
      <w:rPr>
        <w:rFonts w:hint="default"/>
        <w:lang w:val="es-ES" w:eastAsia="es-ES" w:bidi="es-ES"/>
      </w:rPr>
    </w:lvl>
  </w:abstractNum>
  <w:abstractNum w:abstractNumId="222">
    <w:nsid w:val="56606C93"/>
    <w:multiLevelType w:val="hybridMultilevel"/>
    <w:tmpl w:val="30AA6028"/>
    <w:lvl w:ilvl="0" w:tplc="42367948">
      <w:start w:val="1"/>
      <w:numFmt w:val="lowerLetter"/>
      <w:lvlText w:val="%1)"/>
      <w:lvlJc w:val="left"/>
      <w:pPr>
        <w:ind w:left="1340" w:hanging="358"/>
      </w:pPr>
      <w:rPr>
        <w:rFonts w:ascii="Arial" w:eastAsia="Arial" w:hAnsi="Arial" w:cs="Arial" w:hint="default"/>
        <w:b/>
        <w:bCs/>
        <w:w w:val="99"/>
        <w:sz w:val="18"/>
        <w:szCs w:val="18"/>
        <w:lang w:val="es-ES" w:eastAsia="es-ES" w:bidi="es-ES"/>
      </w:rPr>
    </w:lvl>
    <w:lvl w:ilvl="1" w:tplc="285EFA82">
      <w:numFmt w:val="bullet"/>
      <w:lvlText w:val="•"/>
      <w:lvlJc w:val="left"/>
      <w:pPr>
        <w:ind w:left="2189" w:hanging="358"/>
      </w:pPr>
      <w:rPr>
        <w:rFonts w:hint="default"/>
        <w:lang w:val="es-ES" w:eastAsia="es-ES" w:bidi="es-ES"/>
      </w:rPr>
    </w:lvl>
    <w:lvl w:ilvl="2" w:tplc="03201BB6">
      <w:numFmt w:val="bullet"/>
      <w:lvlText w:val="•"/>
      <w:lvlJc w:val="left"/>
      <w:pPr>
        <w:ind w:left="3039" w:hanging="358"/>
      </w:pPr>
      <w:rPr>
        <w:rFonts w:hint="default"/>
        <w:lang w:val="es-ES" w:eastAsia="es-ES" w:bidi="es-ES"/>
      </w:rPr>
    </w:lvl>
    <w:lvl w:ilvl="3" w:tplc="8BA6D552">
      <w:numFmt w:val="bullet"/>
      <w:lvlText w:val="•"/>
      <w:lvlJc w:val="left"/>
      <w:pPr>
        <w:ind w:left="3889" w:hanging="358"/>
      </w:pPr>
      <w:rPr>
        <w:rFonts w:hint="default"/>
        <w:lang w:val="es-ES" w:eastAsia="es-ES" w:bidi="es-ES"/>
      </w:rPr>
    </w:lvl>
    <w:lvl w:ilvl="4" w:tplc="58B0BD0E">
      <w:numFmt w:val="bullet"/>
      <w:lvlText w:val="•"/>
      <w:lvlJc w:val="left"/>
      <w:pPr>
        <w:ind w:left="4739" w:hanging="358"/>
      </w:pPr>
      <w:rPr>
        <w:rFonts w:hint="default"/>
        <w:lang w:val="es-ES" w:eastAsia="es-ES" w:bidi="es-ES"/>
      </w:rPr>
    </w:lvl>
    <w:lvl w:ilvl="5" w:tplc="4648ACE0">
      <w:numFmt w:val="bullet"/>
      <w:lvlText w:val="•"/>
      <w:lvlJc w:val="left"/>
      <w:pPr>
        <w:ind w:left="5589" w:hanging="358"/>
      </w:pPr>
      <w:rPr>
        <w:rFonts w:hint="default"/>
        <w:lang w:val="es-ES" w:eastAsia="es-ES" w:bidi="es-ES"/>
      </w:rPr>
    </w:lvl>
    <w:lvl w:ilvl="6" w:tplc="7F50AF7A">
      <w:numFmt w:val="bullet"/>
      <w:lvlText w:val="•"/>
      <w:lvlJc w:val="left"/>
      <w:pPr>
        <w:ind w:left="6439" w:hanging="358"/>
      </w:pPr>
      <w:rPr>
        <w:rFonts w:hint="default"/>
        <w:lang w:val="es-ES" w:eastAsia="es-ES" w:bidi="es-ES"/>
      </w:rPr>
    </w:lvl>
    <w:lvl w:ilvl="7" w:tplc="8AAC5C7A">
      <w:numFmt w:val="bullet"/>
      <w:lvlText w:val="•"/>
      <w:lvlJc w:val="left"/>
      <w:pPr>
        <w:ind w:left="7289" w:hanging="358"/>
      </w:pPr>
      <w:rPr>
        <w:rFonts w:hint="default"/>
        <w:lang w:val="es-ES" w:eastAsia="es-ES" w:bidi="es-ES"/>
      </w:rPr>
    </w:lvl>
    <w:lvl w:ilvl="8" w:tplc="2F542AA2">
      <w:numFmt w:val="bullet"/>
      <w:lvlText w:val="•"/>
      <w:lvlJc w:val="left"/>
      <w:pPr>
        <w:ind w:left="8139" w:hanging="358"/>
      </w:pPr>
      <w:rPr>
        <w:rFonts w:hint="default"/>
        <w:lang w:val="es-ES" w:eastAsia="es-ES" w:bidi="es-ES"/>
      </w:rPr>
    </w:lvl>
  </w:abstractNum>
  <w:abstractNum w:abstractNumId="223">
    <w:nsid w:val="566D618D"/>
    <w:multiLevelType w:val="hybridMultilevel"/>
    <w:tmpl w:val="32880C92"/>
    <w:lvl w:ilvl="0" w:tplc="B7FE43DC">
      <w:start w:val="1"/>
      <w:numFmt w:val="lowerLetter"/>
      <w:lvlText w:val="%1)."/>
      <w:lvlJc w:val="left"/>
      <w:pPr>
        <w:ind w:left="903" w:hanging="262"/>
      </w:pPr>
      <w:rPr>
        <w:rFonts w:ascii="Arial" w:eastAsia="Arial" w:hAnsi="Arial" w:cs="Arial" w:hint="default"/>
        <w:b/>
        <w:bCs/>
        <w:w w:val="99"/>
        <w:sz w:val="18"/>
        <w:szCs w:val="18"/>
        <w:lang w:val="es-ES" w:eastAsia="es-ES" w:bidi="es-ES"/>
      </w:rPr>
    </w:lvl>
    <w:lvl w:ilvl="1" w:tplc="D9DAF9DC">
      <w:numFmt w:val="bullet"/>
      <w:lvlText w:val="•"/>
      <w:lvlJc w:val="left"/>
      <w:pPr>
        <w:ind w:left="1793" w:hanging="262"/>
      </w:pPr>
      <w:rPr>
        <w:rFonts w:hint="default"/>
        <w:lang w:val="es-ES" w:eastAsia="es-ES" w:bidi="es-ES"/>
      </w:rPr>
    </w:lvl>
    <w:lvl w:ilvl="2" w:tplc="1E982A58">
      <w:numFmt w:val="bullet"/>
      <w:lvlText w:val="•"/>
      <w:lvlJc w:val="left"/>
      <w:pPr>
        <w:ind w:left="2687" w:hanging="262"/>
      </w:pPr>
      <w:rPr>
        <w:rFonts w:hint="default"/>
        <w:lang w:val="es-ES" w:eastAsia="es-ES" w:bidi="es-ES"/>
      </w:rPr>
    </w:lvl>
    <w:lvl w:ilvl="3" w:tplc="F0C09B6C">
      <w:numFmt w:val="bullet"/>
      <w:lvlText w:val="•"/>
      <w:lvlJc w:val="left"/>
      <w:pPr>
        <w:ind w:left="3581" w:hanging="262"/>
      </w:pPr>
      <w:rPr>
        <w:rFonts w:hint="default"/>
        <w:lang w:val="es-ES" w:eastAsia="es-ES" w:bidi="es-ES"/>
      </w:rPr>
    </w:lvl>
    <w:lvl w:ilvl="4" w:tplc="1792A732">
      <w:numFmt w:val="bullet"/>
      <w:lvlText w:val="•"/>
      <w:lvlJc w:val="left"/>
      <w:pPr>
        <w:ind w:left="4475" w:hanging="262"/>
      </w:pPr>
      <w:rPr>
        <w:rFonts w:hint="default"/>
        <w:lang w:val="es-ES" w:eastAsia="es-ES" w:bidi="es-ES"/>
      </w:rPr>
    </w:lvl>
    <w:lvl w:ilvl="5" w:tplc="D83AAE62">
      <w:numFmt w:val="bullet"/>
      <w:lvlText w:val="•"/>
      <w:lvlJc w:val="left"/>
      <w:pPr>
        <w:ind w:left="5369" w:hanging="262"/>
      </w:pPr>
      <w:rPr>
        <w:rFonts w:hint="default"/>
        <w:lang w:val="es-ES" w:eastAsia="es-ES" w:bidi="es-ES"/>
      </w:rPr>
    </w:lvl>
    <w:lvl w:ilvl="6" w:tplc="54E411D8">
      <w:numFmt w:val="bullet"/>
      <w:lvlText w:val="•"/>
      <w:lvlJc w:val="left"/>
      <w:pPr>
        <w:ind w:left="6263" w:hanging="262"/>
      </w:pPr>
      <w:rPr>
        <w:rFonts w:hint="default"/>
        <w:lang w:val="es-ES" w:eastAsia="es-ES" w:bidi="es-ES"/>
      </w:rPr>
    </w:lvl>
    <w:lvl w:ilvl="7" w:tplc="D9DE982E">
      <w:numFmt w:val="bullet"/>
      <w:lvlText w:val="•"/>
      <w:lvlJc w:val="left"/>
      <w:pPr>
        <w:ind w:left="7157" w:hanging="262"/>
      </w:pPr>
      <w:rPr>
        <w:rFonts w:hint="default"/>
        <w:lang w:val="es-ES" w:eastAsia="es-ES" w:bidi="es-ES"/>
      </w:rPr>
    </w:lvl>
    <w:lvl w:ilvl="8" w:tplc="96F0E508">
      <w:numFmt w:val="bullet"/>
      <w:lvlText w:val="•"/>
      <w:lvlJc w:val="left"/>
      <w:pPr>
        <w:ind w:left="8051" w:hanging="262"/>
      </w:pPr>
      <w:rPr>
        <w:rFonts w:hint="default"/>
        <w:lang w:val="es-ES" w:eastAsia="es-ES" w:bidi="es-ES"/>
      </w:rPr>
    </w:lvl>
  </w:abstractNum>
  <w:abstractNum w:abstractNumId="224">
    <w:nsid w:val="566D66E1"/>
    <w:multiLevelType w:val="hybridMultilevel"/>
    <w:tmpl w:val="2B8ABECE"/>
    <w:lvl w:ilvl="0" w:tplc="8BF4ADC6">
      <w:start w:val="1"/>
      <w:numFmt w:val="upperRoman"/>
      <w:lvlText w:val="%1."/>
      <w:lvlJc w:val="left"/>
      <w:pPr>
        <w:ind w:left="822" w:hanging="240"/>
      </w:pPr>
      <w:rPr>
        <w:rFonts w:ascii="Arial" w:eastAsia="Arial" w:hAnsi="Arial" w:cs="Arial" w:hint="default"/>
        <w:b/>
        <w:bCs/>
        <w:spacing w:val="-11"/>
        <w:w w:val="99"/>
        <w:sz w:val="18"/>
        <w:szCs w:val="18"/>
        <w:lang w:val="es-ES" w:eastAsia="es-ES" w:bidi="es-ES"/>
      </w:rPr>
    </w:lvl>
    <w:lvl w:ilvl="1" w:tplc="398E8BE6">
      <w:numFmt w:val="bullet"/>
      <w:lvlText w:val="•"/>
      <w:lvlJc w:val="left"/>
      <w:pPr>
        <w:ind w:left="1721" w:hanging="240"/>
      </w:pPr>
      <w:rPr>
        <w:rFonts w:hint="default"/>
        <w:lang w:val="es-ES" w:eastAsia="es-ES" w:bidi="es-ES"/>
      </w:rPr>
    </w:lvl>
    <w:lvl w:ilvl="2" w:tplc="9EB64E20">
      <w:numFmt w:val="bullet"/>
      <w:lvlText w:val="•"/>
      <w:lvlJc w:val="left"/>
      <w:pPr>
        <w:ind w:left="2623" w:hanging="240"/>
      </w:pPr>
      <w:rPr>
        <w:rFonts w:hint="default"/>
        <w:lang w:val="es-ES" w:eastAsia="es-ES" w:bidi="es-ES"/>
      </w:rPr>
    </w:lvl>
    <w:lvl w:ilvl="3" w:tplc="7E748800">
      <w:numFmt w:val="bullet"/>
      <w:lvlText w:val="•"/>
      <w:lvlJc w:val="left"/>
      <w:pPr>
        <w:ind w:left="3525" w:hanging="240"/>
      </w:pPr>
      <w:rPr>
        <w:rFonts w:hint="default"/>
        <w:lang w:val="es-ES" w:eastAsia="es-ES" w:bidi="es-ES"/>
      </w:rPr>
    </w:lvl>
    <w:lvl w:ilvl="4" w:tplc="DAACB912">
      <w:numFmt w:val="bullet"/>
      <w:lvlText w:val="•"/>
      <w:lvlJc w:val="left"/>
      <w:pPr>
        <w:ind w:left="4427" w:hanging="240"/>
      </w:pPr>
      <w:rPr>
        <w:rFonts w:hint="default"/>
        <w:lang w:val="es-ES" w:eastAsia="es-ES" w:bidi="es-ES"/>
      </w:rPr>
    </w:lvl>
    <w:lvl w:ilvl="5" w:tplc="8F3EB21E">
      <w:numFmt w:val="bullet"/>
      <w:lvlText w:val="•"/>
      <w:lvlJc w:val="left"/>
      <w:pPr>
        <w:ind w:left="5329" w:hanging="240"/>
      </w:pPr>
      <w:rPr>
        <w:rFonts w:hint="default"/>
        <w:lang w:val="es-ES" w:eastAsia="es-ES" w:bidi="es-ES"/>
      </w:rPr>
    </w:lvl>
    <w:lvl w:ilvl="6" w:tplc="993C111C">
      <w:numFmt w:val="bullet"/>
      <w:lvlText w:val="•"/>
      <w:lvlJc w:val="left"/>
      <w:pPr>
        <w:ind w:left="6231" w:hanging="240"/>
      </w:pPr>
      <w:rPr>
        <w:rFonts w:hint="default"/>
        <w:lang w:val="es-ES" w:eastAsia="es-ES" w:bidi="es-ES"/>
      </w:rPr>
    </w:lvl>
    <w:lvl w:ilvl="7" w:tplc="B5701736">
      <w:numFmt w:val="bullet"/>
      <w:lvlText w:val="•"/>
      <w:lvlJc w:val="left"/>
      <w:pPr>
        <w:ind w:left="7133" w:hanging="240"/>
      </w:pPr>
      <w:rPr>
        <w:rFonts w:hint="default"/>
        <w:lang w:val="es-ES" w:eastAsia="es-ES" w:bidi="es-ES"/>
      </w:rPr>
    </w:lvl>
    <w:lvl w:ilvl="8" w:tplc="CD0A912C">
      <w:numFmt w:val="bullet"/>
      <w:lvlText w:val="•"/>
      <w:lvlJc w:val="left"/>
      <w:pPr>
        <w:ind w:left="8035" w:hanging="240"/>
      </w:pPr>
      <w:rPr>
        <w:rFonts w:hint="default"/>
        <w:lang w:val="es-ES" w:eastAsia="es-ES" w:bidi="es-ES"/>
      </w:rPr>
    </w:lvl>
  </w:abstractNum>
  <w:abstractNum w:abstractNumId="225">
    <w:nsid w:val="56B82B90"/>
    <w:multiLevelType w:val="hybridMultilevel"/>
    <w:tmpl w:val="CC740424"/>
    <w:lvl w:ilvl="0" w:tplc="4F3E66D6">
      <w:start w:val="1"/>
      <w:numFmt w:val="lowerLetter"/>
      <w:lvlText w:val="%1)."/>
      <w:lvlJc w:val="left"/>
      <w:pPr>
        <w:ind w:left="579" w:hanging="281"/>
      </w:pPr>
      <w:rPr>
        <w:rFonts w:ascii="Arial" w:eastAsia="Arial" w:hAnsi="Arial" w:cs="Arial" w:hint="default"/>
        <w:b/>
        <w:bCs/>
        <w:w w:val="99"/>
        <w:sz w:val="18"/>
        <w:szCs w:val="18"/>
        <w:lang w:val="es-ES" w:eastAsia="es-ES" w:bidi="es-ES"/>
      </w:rPr>
    </w:lvl>
    <w:lvl w:ilvl="1" w:tplc="AFEC6272">
      <w:numFmt w:val="bullet"/>
      <w:lvlText w:val="•"/>
      <w:lvlJc w:val="left"/>
      <w:pPr>
        <w:ind w:left="1505" w:hanging="281"/>
      </w:pPr>
      <w:rPr>
        <w:rFonts w:hint="default"/>
        <w:lang w:val="es-ES" w:eastAsia="es-ES" w:bidi="es-ES"/>
      </w:rPr>
    </w:lvl>
    <w:lvl w:ilvl="2" w:tplc="2292AC36">
      <w:numFmt w:val="bullet"/>
      <w:lvlText w:val="•"/>
      <w:lvlJc w:val="left"/>
      <w:pPr>
        <w:ind w:left="2431" w:hanging="281"/>
      </w:pPr>
      <w:rPr>
        <w:rFonts w:hint="default"/>
        <w:lang w:val="es-ES" w:eastAsia="es-ES" w:bidi="es-ES"/>
      </w:rPr>
    </w:lvl>
    <w:lvl w:ilvl="3" w:tplc="46CEDCF2">
      <w:numFmt w:val="bullet"/>
      <w:lvlText w:val="•"/>
      <w:lvlJc w:val="left"/>
      <w:pPr>
        <w:ind w:left="3357" w:hanging="281"/>
      </w:pPr>
      <w:rPr>
        <w:rFonts w:hint="default"/>
        <w:lang w:val="es-ES" w:eastAsia="es-ES" w:bidi="es-ES"/>
      </w:rPr>
    </w:lvl>
    <w:lvl w:ilvl="4" w:tplc="D37CD86C">
      <w:numFmt w:val="bullet"/>
      <w:lvlText w:val="•"/>
      <w:lvlJc w:val="left"/>
      <w:pPr>
        <w:ind w:left="4283" w:hanging="281"/>
      </w:pPr>
      <w:rPr>
        <w:rFonts w:hint="default"/>
        <w:lang w:val="es-ES" w:eastAsia="es-ES" w:bidi="es-ES"/>
      </w:rPr>
    </w:lvl>
    <w:lvl w:ilvl="5" w:tplc="36CA4732">
      <w:numFmt w:val="bullet"/>
      <w:lvlText w:val="•"/>
      <w:lvlJc w:val="left"/>
      <w:pPr>
        <w:ind w:left="5209" w:hanging="281"/>
      </w:pPr>
      <w:rPr>
        <w:rFonts w:hint="default"/>
        <w:lang w:val="es-ES" w:eastAsia="es-ES" w:bidi="es-ES"/>
      </w:rPr>
    </w:lvl>
    <w:lvl w:ilvl="6" w:tplc="AA82DA3C">
      <w:numFmt w:val="bullet"/>
      <w:lvlText w:val="•"/>
      <w:lvlJc w:val="left"/>
      <w:pPr>
        <w:ind w:left="6135" w:hanging="281"/>
      </w:pPr>
      <w:rPr>
        <w:rFonts w:hint="default"/>
        <w:lang w:val="es-ES" w:eastAsia="es-ES" w:bidi="es-ES"/>
      </w:rPr>
    </w:lvl>
    <w:lvl w:ilvl="7" w:tplc="B596D23E">
      <w:numFmt w:val="bullet"/>
      <w:lvlText w:val="•"/>
      <w:lvlJc w:val="left"/>
      <w:pPr>
        <w:ind w:left="7061" w:hanging="281"/>
      </w:pPr>
      <w:rPr>
        <w:rFonts w:hint="default"/>
        <w:lang w:val="es-ES" w:eastAsia="es-ES" w:bidi="es-ES"/>
      </w:rPr>
    </w:lvl>
    <w:lvl w:ilvl="8" w:tplc="23BAE53E">
      <w:numFmt w:val="bullet"/>
      <w:lvlText w:val="•"/>
      <w:lvlJc w:val="left"/>
      <w:pPr>
        <w:ind w:left="7987" w:hanging="281"/>
      </w:pPr>
      <w:rPr>
        <w:rFonts w:hint="default"/>
        <w:lang w:val="es-ES" w:eastAsia="es-ES" w:bidi="es-ES"/>
      </w:rPr>
    </w:lvl>
  </w:abstractNum>
  <w:abstractNum w:abstractNumId="226">
    <w:nsid w:val="56E3016C"/>
    <w:multiLevelType w:val="hybridMultilevel"/>
    <w:tmpl w:val="831E9EFC"/>
    <w:lvl w:ilvl="0" w:tplc="C568D756">
      <w:start w:val="1"/>
      <w:numFmt w:val="upperRoman"/>
      <w:lvlText w:val="%1."/>
      <w:lvlJc w:val="left"/>
      <w:pPr>
        <w:ind w:left="582" w:hanging="154"/>
      </w:pPr>
      <w:rPr>
        <w:rFonts w:ascii="Arial" w:eastAsia="Arial" w:hAnsi="Arial" w:cs="Arial" w:hint="default"/>
        <w:b/>
        <w:bCs/>
        <w:w w:val="100"/>
        <w:sz w:val="18"/>
        <w:szCs w:val="18"/>
        <w:lang w:val="es-ES" w:eastAsia="es-ES" w:bidi="es-ES"/>
      </w:rPr>
    </w:lvl>
    <w:lvl w:ilvl="1" w:tplc="8286F634">
      <w:start w:val="1"/>
      <w:numFmt w:val="lowerLetter"/>
      <w:lvlText w:val="%2)."/>
      <w:lvlJc w:val="left"/>
      <w:pPr>
        <w:ind w:left="822" w:hanging="262"/>
      </w:pPr>
      <w:rPr>
        <w:rFonts w:ascii="Arial" w:eastAsia="Arial" w:hAnsi="Arial" w:cs="Arial" w:hint="default"/>
        <w:b/>
        <w:bCs/>
        <w:w w:val="99"/>
        <w:sz w:val="18"/>
        <w:szCs w:val="18"/>
        <w:lang w:val="es-ES" w:eastAsia="es-ES" w:bidi="es-ES"/>
      </w:rPr>
    </w:lvl>
    <w:lvl w:ilvl="2" w:tplc="ADBCA24E">
      <w:numFmt w:val="bullet"/>
      <w:lvlText w:val="•"/>
      <w:lvlJc w:val="left"/>
      <w:pPr>
        <w:ind w:left="1822" w:hanging="262"/>
      </w:pPr>
      <w:rPr>
        <w:rFonts w:hint="default"/>
        <w:lang w:val="es-ES" w:eastAsia="es-ES" w:bidi="es-ES"/>
      </w:rPr>
    </w:lvl>
    <w:lvl w:ilvl="3" w:tplc="161A5CB4">
      <w:numFmt w:val="bullet"/>
      <w:lvlText w:val="•"/>
      <w:lvlJc w:val="left"/>
      <w:pPr>
        <w:ind w:left="2824" w:hanging="262"/>
      </w:pPr>
      <w:rPr>
        <w:rFonts w:hint="default"/>
        <w:lang w:val="es-ES" w:eastAsia="es-ES" w:bidi="es-ES"/>
      </w:rPr>
    </w:lvl>
    <w:lvl w:ilvl="4" w:tplc="F6A84032">
      <w:numFmt w:val="bullet"/>
      <w:lvlText w:val="•"/>
      <w:lvlJc w:val="left"/>
      <w:pPr>
        <w:ind w:left="3826" w:hanging="262"/>
      </w:pPr>
      <w:rPr>
        <w:rFonts w:hint="default"/>
        <w:lang w:val="es-ES" w:eastAsia="es-ES" w:bidi="es-ES"/>
      </w:rPr>
    </w:lvl>
    <w:lvl w:ilvl="5" w:tplc="19DEC3DE">
      <w:numFmt w:val="bullet"/>
      <w:lvlText w:val="•"/>
      <w:lvlJc w:val="left"/>
      <w:pPr>
        <w:ind w:left="4828" w:hanging="262"/>
      </w:pPr>
      <w:rPr>
        <w:rFonts w:hint="default"/>
        <w:lang w:val="es-ES" w:eastAsia="es-ES" w:bidi="es-ES"/>
      </w:rPr>
    </w:lvl>
    <w:lvl w:ilvl="6" w:tplc="AFB8A95C">
      <w:numFmt w:val="bullet"/>
      <w:lvlText w:val="•"/>
      <w:lvlJc w:val="left"/>
      <w:pPr>
        <w:ind w:left="5830" w:hanging="262"/>
      </w:pPr>
      <w:rPr>
        <w:rFonts w:hint="default"/>
        <w:lang w:val="es-ES" w:eastAsia="es-ES" w:bidi="es-ES"/>
      </w:rPr>
    </w:lvl>
    <w:lvl w:ilvl="7" w:tplc="CC0EF310">
      <w:numFmt w:val="bullet"/>
      <w:lvlText w:val="•"/>
      <w:lvlJc w:val="left"/>
      <w:pPr>
        <w:ind w:left="6832" w:hanging="262"/>
      </w:pPr>
      <w:rPr>
        <w:rFonts w:hint="default"/>
        <w:lang w:val="es-ES" w:eastAsia="es-ES" w:bidi="es-ES"/>
      </w:rPr>
    </w:lvl>
    <w:lvl w:ilvl="8" w:tplc="3C620EE2">
      <w:numFmt w:val="bullet"/>
      <w:lvlText w:val="•"/>
      <w:lvlJc w:val="left"/>
      <w:pPr>
        <w:ind w:left="7834" w:hanging="262"/>
      </w:pPr>
      <w:rPr>
        <w:rFonts w:hint="default"/>
        <w:lang w:val="es-ES" w:eastAsia="es-ES" w:bidi="es-ES"/>
      </w:rPr>
    </w:lvl>
  </w:abstractNum>
  <w:abstractNum w:abstractNumId="227">
    <w:nsid w:val="5742437E"/>
    <w:multiLevelType w:val="hybridMultilevel"/>
    <w:tmpl w:val="EE4A161A"/>
    <w:lvl w:ilvl="0" w:tplc="39A6E0A2">
      <w:start w:val="1"/>
      <w:numFmt w:val="lowerLetter"/>
      <w:lvlText w:val="%1)."/>
      <w:lvlJc w:val="left"/>
      <w:pPr>
        <w:ind w:left="961" w:hanging="380"/>
      </w:pPr>
      <w:rPr>
        <w:rFonts w:ascii="Arial" w:eastAsia="Arial" w:hAnsi="Arial" w:cs="Arial" w:hint="default"/>
        <w:b/>
        <w:bCs/>
        <w:spacing w:val="-4"/>
        <w:w w:val="99"/>
        <w:sz w:val="18"/>
        <w:szCs w:val="18"/>
        <w:lang w:val="es-ES" w:eastAsia="es-ES" w:bidi="es-ES"/>
      </w:rPr>
    </w:lvl>
    <w:lvl w:ilvl="1" w:tplc="64C8A1AC">
      <w:numFmt w:val="bullet"/>
      <w:lvlText w:val="•"/>
      <w:lvlJc w:val="left"/>
      <w:pPr>
        <w:ind w:left="1847" w:hanging="380"/>
      </w:pPr>
      <w:rPr>
        <w:rFonts w:hint="default"/>
        <w:lang w:val="es-ES" w:eastAsia="es-ES" w:bidi="es-ES"/>
      </w:rPr>
    </w:lvl>
    <w:lvl w:ilvl="2" w:tplc="DA7A3084">
      <w:numFmt w:val="bullet"/>
      <w:lvlText w:val="•"/>
      <w:lvlJc w:val="left"/>
      <w:pPr>
        <w:ind w:left="2735" w:hanging="380"/>
      </w:pPr>
      <w:rPr>
        <w:rFonts w:hint="default"/>
        <w:lang w:val="es-ES" w:eastAsia="es-ES" w:bidi="es-ES"/>
      </w:rPr>
    </w:lvl>
    <w:lvl w:ilvl="3" w:tplc="993293F0">
      <w:numFmt w:val="bullet"/>
      <w:lvlText w:val="•"/>
      <w:lvlJc w:val="left"/>
      <w:pPr>
        <w:ind w:left="3623" w:hanging="380"/>
      </w:pPr>
      <w:rPr>
        <w:rFonts w:hint="default"/>
        <w:lang w:val="es-ES" w:eastAsia="es-ES" w:bidi="es-ES"/>
      </w:rPr>
    </w:lvl>
    <w:lvl w:ilvl="4" w:tplc="F32C780E">
      <w:numFmt w:val="bullet"/>
      <w:lvlText w:val="•"/>
      <w:lvlJc w:val="left"/>
      <w:pPr>
        <w:ind w:left="4511" w:hanging="380"/>
      </w:pPr>
      <w:rPr>
        <w:rFonts w:hint="default"/>
        <w:lang w:val="es-ES" w:eastAsia="es-ES" w:bidi="es-ES"/>
      </w:rPr>
    </w:lvl>
    <w:lvl w:ilvl="5" w:tplc="4134B55E">
      <w:numFmt w:val="bullet"/>
      <w:lvlText w:val="•"/>
      <w:lvlJc w:val="left"/>
      <w:pPr>
        <w:ind w:left="5399" w:hanging="380"/>
      </w:pPr>
      <w:rPr>
        <w:rFonts w:hint="default"/>
        <w:lang w:val="es-ES" w:eastAsia="es-ES" w:bidi="es-ES"/>
      </w:rPr>
    </w:lvl>
    <w:lvl w:ilvl="6" w:tplc="8D486D66">
      <w:numFmt w:val="bullet"/>
      <w:lvlText w:val="•"/>
      <w:lvlJc w:val="left"/>
      <w:pPr>
        <w:ind w:left="6287" w:hanging="380"/>
      </w:pPr>
      <w:rPr>
        <w:rFonts w:hint="default"/>
        <w:lang w:val="es-ES" w:eastAsia="es-ES" w:bidi="es-ES"/>
      </w:rPr>
    </w:lvl>
    <w:lvl w:ilvl="7" w:tplc="6AE695F8">
      <w:numFmt w:val="bullet"/>
      <w:lvlText w:val="•"/>
      <w:lvlJc w:val="left"/>
      <w:pPr>
        <w:ind w:left="7175" w:hanging="380"/>
      </w:pPr>
      <w:rPr>
        <w:rFonts w:hint="default"/>
        <w:lang w:val="es-ES" w:eastAsia="es-ES" w:bidi="es-ES"/>
      </w:rPr>
    </w:lvl>
    <w:lvl w:ilvl="8" w:tplc="E48687C8">
      <w:numFmt w:val="bullet"/>
      <w:lvlText w:val="•"/>
      <w:lvlJc w:val="left"/>
      <w:pPr>
        <w:ind w:left="8063" w:hanging="380"/>
      </w:pPr>
      <w:rPr>
        <w:rFonts w:hint="default"/>
        <w:lang w:val="es-ES" w:eastAsia="es-ES" w:bidi="es-ES"/>
      </w:rPr>
    </w:lvl>
  </w:abstractNum>
  <w:abstractNum w:abstractNumId="228">
    <w:nsid w:val="57495663"/>
    <w:multiLevelType w:val="hybridMultilevel"/>
    <w:tmpl w:val="CF104E5E"/>
    <w:lvl w:ilvl="0" w:tplc="FC088B06">
      <w:start w:val="1"/>
      <w:numFmt w:val="lowerLetter"/>
      <w:lvlText w:val="%1)."/>
      <w:lvlJc w:val="left"/>
      <w:pPr>
        <w:ind w:left="1700" w:hanging="374"/>
      </w:pPr>
      <w:rPr>
        <w:rFonts w:ascii="Arial" w:eastAsia="Arial" w:hAnsi="Arial" w:cs="Arial" w:hint="default"/>
        <w:b/>
        <w:bCs/>
        <w:spacing w:val="-25"/>
        <w:w w:val="99"/>
        <w:sz w:val="18"/>
        <w:szCs w:val="18"/>
        <w:lang w:val="es-ES" w:eastAsia="es-ES" w:bidi="es-ES"/>
      </w:rPr>
    </w:lvl>
    <w:lvl w:ilvl="1" w:tplc="E612DFA0">
      <w:numFmt w:val="bullet"/>
      <w:lvlText w:val="•"/>
      <w:lvlJc w:val="left"/>
      <w:pPr>
        <w:ind w:left="2513" w:hanging="374"/>
      </w:pPr>
      <w:rPr>
        <w:rFonts w:hint="default"/>
        <w:lang w:val="es-ES" w:eastAsia="es-ES" w:bidi="es-ES"/>
      </w:rPr>
    </w:lvl>
    <w:lvl w:ilvl="2" w:tplc="BD261424">
      <w:numFmt w:val="bullet"/>
      <w:lvlText w:val="•"/>
      <w:lvlJc w:val="left"/>
      <w:pPr>
        <w:ind w:left="3327" w:hanging="374"/>
      </w:pPr>
      <w:rPr>
        <w:rFonts w:hint="default"/>
        <w:lang w:val="es-ES" w:eastAsia="es-ES" w:bidi="es-ES"/>
      </w:rPr>
    </w:lvl>
    <w:lvl w:ilvl="3" w:tplc="2744A2D2">
      <w:numFmt w:val="bullet"/>
      <w:lvlText w:val="•"/>
      <w:lvlJc w:val="left"/>
      <w:pPr>
        <w:ind w:left="4141" w:hanging="374"/>
      </w:pPr>
      <w:rPr>
        <w:rFonts w:hint="default"/>
        <w:lang w:val="es-ES" w:eastAsia="es-ES" w:bidi="es-ES"/>
      </w:rPr>
    </w:lvl>
    <w:lvl w:ilvl="4" w:tplc="02D892E0">
      <w:numFmt w:val="bullet"/>
      <w:lvlText w:val="•"/>
      <w:lvlJc w:val="left"/>
      <w:pPr>
        <w:ind w:left="4955" w:hanging="374"/>
      </w:pPr>
      <w:rPr>
        <w:rFonts w:hint="default"/>
        <w:lang w:val="es-ES" w:eastAsia="es-ES" w:bidi="es-ES"/>
      </w:rPr>
    </w:lvl>
    <w:lvl w:ilvl="5" w:tplc="073AC0EC">
      <w:numFmt w:val="bullet"/>
      <w:lvlText w:val="•"/>
      <w:lvlJc w:val="left"/>
      <w:pPr>
        <w:ind w:left="5769" w:hanging="374"/>
      </w:pPr>
      <w:rPr>
        <w:rFonts w:hint="default"/>
        <w:lang w:val="es-ES" w:eastAsia="es-ES" w:bidi="es-ES"/>
      </w:rPr>
    </w:lvl>
    <w:lvl w:ilvl="6" w:tplc="D36EBF74">
      <w:numFmt w:val="bullet"/>
      <w:lvlText w:val="•"/>
      <w:lvlJc w:val="left"/>
      <w:pPr>
        <w:ind w:left="6583" w:hanging="374"/>
      </w:pPr>
      <w:rPr>
        <w:rFonts w:hint="default"/>
        <w:lang w:val="es-ES" w:eastAsia="es-ES" w:bidi="es-ES"/>
      </w:rPr>
    </w:lvl>
    <w:lvl w:ilvl="7" w:tplc="4FEEEEB4">
      <w:numFmt w:val="bullet"/>
      <w:lvlText w:val="•"/>
      <w:lvlJc w:val="left"/>
      <w:pPr>
        <w:ind w:left="7397" w:hanging="374"/>
      </w:pPr>
      <w:rPr>
        <w:rFonts w:hint="default"/>
        <w:lang w:val="es-ES" w:eastAsia="es-ES" w:bidi="es-ES"/>
      </w:rPr>
    </w:lvl>
    <w:lvl w:ilvl="8" w:tplc="072EABDE">
      <w:numFmt w:val="bullet"/>
      <w:lvlText w:val="•"/>
      <w:lvlJc w:val="left"/>
      <w:pPr>
        <w:ind w:left="8211" w:hanging="374"/>
      </w:pPr>
      <w:rPr>
        <w:rFonts w:hint="default"/>
        <w:lang w:val="es-ES" w:eastAsia="es-ES" w:bidi="es-ES"/>
      </w:rPr>
    </w:lvl>
  </w:abstractNum>
  <w:abstractNum w:abstractNumId="229">
    <w:nsid w:val="58073D8C"/>
    <w:multiLevelType w:val="hybridMultilevel"/>
    <w:tmpl w:val="E5464C5C"/>
    <w:lvl w:ilvl="0" w:tplc="FD1CD2EC">
      <w:start w:val="1"/>
      <w:numFmt w:val="upperRoman"/>
      <w:lvlText w:val="%1."/>
      <w:lvlJc w:val="left"/>
      <w:pPr>
        <w:ind w:left="582" w:hanging="171"/>
      </w:pPr>
      <w:rPr>
        <w:rFonts w:ascii="Arial" w:eastAsia="Arial" w:hAnsi="Arial" w:cs="Arial" w:hint="default"/>
        <w:b/>
        <w:bCs/>
        <w:w w:val="100"/>
        <w:sz w:val="18"/>
        <w:szCs w:val="18"/>
        <w:lang w:val="es-ES" w:eastAsia="es-ES" w:bidi="es-ES"/>
      </w:rPr>
    </w:lvl>
    <w:lvl w:ilvl="1" w:tplc="53E28350">
      <w:numFmt w:val="bullet"/>
      <w:lvlText w:val="•"/>
      <w:lvlJc w:val="left"/>
      <w:pPr>
        <w:ind w:left="1505" w:hanging="171"/>
      </w:pPr>
      <w:rPr>
        <w:rFonts w:hint="default"/>
        <w:lang w:val="es-ES" w:eastAsia="es-ES" w:bidi="es-ES"/>
      </w:rPr>
    </w:lvl>
    <w:lvl w:ilvl="2" w:tplc="2656F8CC">
      <w:numFmt w:val="bullet"/>
      <w:lvlText w:val="•"/>
      <w:lvlJc w:val="left"/>
      <w:pPr>
        <w:ind w:left="2431" w:hanging="171"/>
      </w:pPr>
      <w:rPr>
        <w:rFonts w:hint="default"/>
        <w:lang w:val="es-ES" w:eastAsia="es-ES" w:bidi="es-ES"/>
      </w:rPr>
    </w:lvl>
    <w:lvl w:ilvl="3" w:tplc="60E49E7C">
      <w:numFmt w:val="bullet"/>
      <w:lvlText w:val="•"/>
      <w:lvlJc w:val="left"/>
      <w:pPr>
        <w:ind w:left="3357" w:hanging="171"/>
      </w:pPr>
      <w:rPr>
        <w:rFonts w:hint="default"/>
        <w:lang w:val="es-ES" w:eastAsia="es-ES" w:bidi="es-ES"/>
      </w:rPr>
    </w:lvl>
    <w:lvl w:ilvl="4" w:tplc="88940D3E">
      <w:numFmt w:val="bullet"/>
      <w:lvlText w:val="•"/>
      <w:lvlJc w:val="left"/>
      <w:pPr>
        <w:ind w:left="4283" w:hanging="171"/>
      </w:pPr>
      <w:rPr>
        <w:rFonts w:hint="default"/>
        <w:lang w:val="es-ES" w:eastAsia="es-ES" w:bidi="es-ES"/>
      </w:rPr>
    </w:lvl>
    <w:lvl w:ilvl="5" w:tplc="45682738">
      <w:numFmt w:val="bullet"/>
      <w:lvlText w:val="•"/>
      <w:lvlJc w:val="left"/>
      <w:pPr>
        <w:ind w:left="5209" w:hanging="171"/>
      </w:pPr>
      <w:rPr>
        <w:rFonts w:hint="default"/>
        <w:lang w:val="es-ES" w:eastAsia="es-ES" w:bidi="es-ES"/>
      </w:rPr>
    </w:lvl>
    <w:lvl w:ilvl="6" w:tplc="ECECB9A6">
      <w:numFmt w:val="bullet"/>
      <w:lvlText w:val="•"/>
      <w:lvlJc w:val="left"/>
      <w:pPr>
        <w:ind w:left="6135" w:hanging="171"/>
      </w:pPr>
      <w:rPr>
        <w:rFonts w:hint="default"/>
        <w:lang w:val="es-ES" w:eastAsia="es-ES" w:bidi="es-ES"/>
      </w:rPr>
    </w:lvl>
    <w:lvl w:ilvl="7" w:tplc="90B05348">
      <w:numFmt w:val="bullet"/>
      <w:lvlText w:val="•"/>
      <w:lvlJc w:val="left"/>
      <w:pPr>
        <w:ind w:left="7061" w:hanging="171"/>
      </w:pPr>
      <w:rPr>
        <w:rFonts w:hint="default"/>
        <w:lang w:val="es-ES" w:eastAsia="es-ES" w:bidi="es-ES"/>
      </w:rPr>
    </w:lvl>
    <w:lvl w:ilvl="8" w:tplc="6302CA78">
      <w:numFmt w:val="bullet"/>
      <w:lvlText w:val="•"/>
      <w:lvlJc w:val="left"/>
      <w:pPr>
        <w:ind w:left="7987" w:hanging="171"/>
      </w:pPr>
      <w:rPr>
        <w:rFonts w:hint="default"/>
        <w:lang w:val="es-ES" w:eastAsia="es-ES" w:bidi="es-ES"/>
      </w:rPr>
    </w:lvl>
  </w:abstractNum>
  <w:abstractNum w:abstractNumId="230">
    <w:nsid w:val="58184C27"/>
    <w:multiLevelType w:val="hybridMultilevel"/>
    <w:tmpl w:val="71FC6EC4"/>
    <w:lvl w:ilvl="0" w:tplc="C30E6AC6">
      <w:start w:val="1"/>
      <w:numFmt w:val="lowerLetter"/>
      <w:lvlText w:val="%1)."/>
      <w:lvlJc w:val="left"/>
      <w:pPr>
        <w:ind w:left="843" w:hanging="262"/>
      </w:pPr>
      <w:rPr>
        <w:rFonts w:ascii="Arial" w:eastAsia="Arial" w:hAnsi="Arial" w:cs="Arial" w:hint="default"/>
        <w:b/>
        <w:bCs/>
        <w:spacing w:val="-3"/>
        <w:w w:val="99"/>
        <w:sz w:val="18"/>
        <w:szCs w:val="18"/>
        <w:lang w:val="es-ES" w:eastAsia="es-ES" w:bidi="es-ES"/>
      </w:rPr>
    </w:lvl>
    <w:lvl w:ilvl="1" w:tplc="CCEC1894">
      <w:numFmt w:val="bullet"/>
      <w:lvlText w:val="•"/>
      <w:lvlJc w:val="left"/>
      <w:pPr>
        <w:ind w:left="1739" w:hanging="262"/>
      </w:pPr>
      <w:rPr>
        <w:rFonts w:hint="default"/>
        <w:lang w:val="es-ES" w:eastAsia="es-ES" w:bidi="es-ES"/>
      </w:rPr>
    </w:lvl>
    <w:lvl w:ilvl="2" w:tplc="58BCB668">
      <w:numFmt w:val="bullet"/>
      <w:lvlText w:val="•"/>
      <w:lvlJc w:val="left"/>
      <w:pPr>
        <w:ind w:left="2639" w:hanging="262"/>
      </w:pPr>
      <w:rPr>
        <w:rFonts w:hint="default"/>
        <w:lang w:val="es-ES" w:eastAsia="es-ES" w:bidi="es-ES"/>
      </w:rPr>
    </w:lvl>
    <w:lvl w:ilvl="3" w:tplc="284C37BA">
      <w:numFmt w:val="bullet"/>
      <w:lvlText w:val="•"/>
      <w:lvlJc w:val="left"/>
      <w:pPr>
        <w:ind w:left="3539" w:hanging="262"/>
      </w:pPr>
      <w:rPr>
        <w:rFonts w:hint="default"/>
        <w:lang w:val="es-ES" w:eastAsia="es-ES" w:bidi="es-ES"/>
      </w:rPr>
    </w:lvl>
    <w:lvl w:ilvl="4" w:tplc="2EAAAF60">
      <w:numFmt w:val="bullet"/>
      <w:lvlText w:val="•"/>
      <w:lvlJc w:val="left"/>
      <w:pPr>
        <w:ind w:left="4439" w:hanging="262"/>
      </w:pPr>
      <w:rPr>
        <w:rFonts w:hint="default"/>
        <w:lang w:val="es-ES" w:eastAsia="es-ES" w:bidi="es-ES"/>
      </w:rPr>
    </w:lvl>
    <w:lvl w:ilvl="5" w:tplc="6E2E67B2">
      <w:numFmt w:val="bullet"/>
      <w:lvlText w:val="•"/>
      <w:lvlJc w:val="left"/>
      <w:pPr>
        <w:ind w:left="5339" w:hanging="262"/>
      </w:pPr>
      <w:rPr>
        <w:rFonts w:hint="default"/>
        <w:lang w:val="es-ES" w:eastAsia="es-ES" w:bidi="es-ES"/>
      </w:rPr>
    </w:lvl>
    <w:lvl w:ilvl="6" w:tplc="B3566614">
      <w:numFmt w:val="bullet"/>
      <w:lvlText w:val="•"/>
      <w:lvlJc w:val="left"/>
      <w:pPr>
        <w:ind w:left="6239" w:hanging="262"/>
      </w:pPr>
      <w:rPr>
        <w:rFonts w:hint="default"/>
        <w:lang w:val="es-ES" w:eastAsia="es-ES" w:bidi="es-ES"/>
      </w:rPr>
    </w:lvl>
    <w:lvl w:ilvl="7" w:tplc="86CCC1E8">
      <w:numFmt w:val="bullet"/>
      <w:lvlText w:val="•"/>
      <w:lvlJc w:val="left"/>
      <w:pPr>
        <w:ind w:left="7139" w:hanging="262"/>
      </w:pPr>
      <w:rPr>
        <w:rFonts w:hint="default"/>
        <w:lang w:val="es-ES" w:eastAsia="es-ES" w:bidi="es-ES"/>
      </w:rPr>
    </w:lvl>
    <w:lvl w:ilvl="8" w:tplc="6B586618">
      <w:numFmt w:val="bullet"/>
      <w:lvlText w:val="•"/>
      <w:lvlJc w:val="left"/>
      <w:pPr>
        <w:ind w:left="8039" w:hanging="262"/>
      </w:pPr>
      <w:rPr>
        <w:rFonts w:hint="default"/>
        <w:lang w:val="es-ES" w:eastAsia="es-ES" w:bidi="es-ES"/>
      </w:rPr>
    </w:lvl>
  </w:abstractNum>
  <w:abstractNum w:abstractNumId="231">
    <w:nsid w:val="581D0695"/>
    <w:multiLevelType w:val="hybridMultilevel"/>
    <w:tmpl w:val="6E0AFFDA"/>
    <w:lvl w:ilvl="0" w:tplc="1506D57C">
      <w:start w:val="1"/>
      <w:numFmt w:val="upperRoman"/>
      <w:lvlText w:val="%1."/>
      <w:lvlJc w:val="left"/>
      <w:pPr>
        <w:ind w:left="822" w:hanging="240"/>
      </w:pPr>
      <w:rPr>
        <w:rFonts w:ascii="Arial" w:eastAsia="Arial" w:hAnsi="Arial" w:cs="Arial" w:hint="default"/>
        <w:b/>
        <w:bCs/>
        <w:spacing w:val="-11"/>
        <w:w w:val="99"/>
        <w:sz w:val="18"/>
        <w:szCs w:val="18"/>
        <w:lang w:val="es-ES" w:eastAsia="es-ES" w:bidi="es-ES"/>
      </w:rPr>
    </w:lvl>
    <w:lvl w:ilvl="1" w:tplc="9606C820">
      <w:start w:val="1"/>
      <w:numFmt w:val="lowerLetter"/>
      <w:lvlText w:val="%2)."/>
      <w:lvlJc w:val="left"/>
      <w:pPr>
        <w:ind w:left="822" w:hanging="296"/>
      </w:pPr>
      <w:rPr>
        <w:rFonts w:ascii="Arial" w:eastAsia="Arial" w:hAnsi="Arial" w:cs="Arial" w:hint="default"/>
        <w:b/>
        <w:bCs/>
        <w:spacing w:val="-19"/>
        <w:w w:val="99"/>
        <w:sz w:val="18"/>
        <w:szCs w:val="18"/>
        <w:lang w:val="es-ES" w:eastAsia="es-ES" w:bidi="es-ES"/>
      </w:rPr>
    </w:lvl>
    <w:lvl w:ilvl="2" w:tplc="F7D0B376">
      <w:numFmt w:val="bullet"/>
      <w:lvlText w:val="•"/>
      <w:lvlJc w:val="left"/>
      <w:pPr>
        <w:ind w:left="2623" w:hanging="296"/>
      </w:pPr>
      <w:rPr>
        <w:rFonts w:hint="default"/>
        <w:lang w:val="es-ES" w:eastAsia="es-ES" w:bidi="es-ES"/>
      </w:rPr>
    </w:lvl>
    <w:lvl w:ilvl="3" w:tplc="27381B44">
      <w:numFmt w:val="bullet"/>
      <w:lvlText w:val="•"/>
      <w:lvlJc w:val="left"/>
      <w:pPr>
        <w:ind w:left="3525" w:hanging="296"/>
      </w:pPr>
      <w:rPr>
        <w:rFonts w:hint="default"/>
        <w:lang w:val="es-ES" w:eastAsia="es-ES" w:bidi="es-ES"/>
      </w:rPr>
    </w:lvl>
    <w:lvl w:ilvl="4" w:tplc="47BC8F46">
      <w:numFmt w:val="bullet"/>
      <w:lvlText w:val="•"/>
      <w:lvlJc w:val="left"/>
      <w:pPr>
        <w:ind w:left="4427" w:hanging="296"/>
      </w:pPr>
      <w:rPr>
        <w:rFonts w:hint="default"/>
        <w:lang w:val="es-ES" w:eastAsia="es-ES" w:bidi="es-ES"/>
      </w:rPr>
    </w:lvl>
    <w:lvl w:ilvl="5" w:tplc="19BEF434">
      <w:numFmt w:val="bullet"/>
      <w:lvlText w:val="•"/>
      <w:lvlJc w:val="left"/>
      <w:pPr>
        <w:ind w:left="5329" w:hanging="296"/>
      </w:pPr>
      <w:rPr>
        <w:rFonts w:hint="default"/>
        <w:lang w:val="es-ES" w:eastAsia="es-ES" w:bidi="es-ES"/>
      </w:rPr>
    </w:lvl>
    <w:lvl w:ilvl="6" w:tplc="07103A98">
      <w:numFmt w:val="bullet"/>
      <w:lvlText w:val="•"/>
      <w:lvlJc w:val="left"/>
      <w:pPr>
        <w:ind w:left="6231" w:hanging="296"/>
      </w:pPr>
      <w:rPr>
        <w:rFonts w:hint="default"/>
        <w:lang w:val="es-ES" w:eastAsia="es-ES" w:bidi="es-ES"/>
      </w:rPr>
    </w:lvl>
    <w:lvl w:ilvl="7" w:tplc="35C63392">
      <w:numFmt w:val="bullet"/>
      <w:lvlText w:val="•"/>
      <w:lvlJc w:val="left"/>
      <w:pPr>
        <w:ind w:left="7133" w:hanging="296"/>
      </w:pPr>
      <w:rPr>
        <w:rFonts w:hint="default"/>
        <w:lang w:val="es-ES" w:eastAsia="es-ES" w:bidi="es-ES"/>
      </w:rPr>
    </w:lvl>
    <w:lvl w:ilvl="8" w:tplc="D8F6F39A">
      <w:numFmt w:val="bullet"/>
      <w:lvlText w:val="•"/>
      <w:lvlJc w:val="left"/>
      <w:pPr>
        <w:ind w:left="8035" w:hanging="296"/>
      </w:pPr>
      <w:rPr>
        <w:rFonts w:hint="default"/>
        <w:lang w:val="es-ES" w:eastAsia="es-ES" w:bidi="es-ES"/>
      </w:rPr>
    </w:lvl>
  </w:abstractNum>
  <w:abstractNum w:abstractNumId="232">
    <w:nsid w:val="584E7818"/>
    <w:multiLevelType w:val="hybridMultilevel"/>
    <w:tmpl w:val="F0D82DFA"/>
    <w:lvl w:ilvl="0" w:tplc="5D561D40">
      <w:start w:val="1"/>
      <w:numFmt w:val="lowerLetter"/>
      <w:lvlText w:val="%1)."/>
      <w:lvlJc w:val="left"/>
      <w:pPr>
        <w:ind w:left="961" w:hanging="380"/>
      </w:pPr>
      <w:rPr>
        <w:rFonts w:ascii="Arial" w:eastAsia="Arial" w:hAnsi="Arial" w:cs="Arial" w:hint="default"/>
        <w:b/>
        <w:bCs/>
        <w:spacing w:val="-3"/>
        <w:w w:val="99"/>
        <w:sz w:val="18"/>
        <w:szCs w:val="18"/>
        <w:lang w:val="es-ES" w:eastAsia="es-ES" w:bidi="es-ES"/>
      </w:rPr>
    </w:lvl>
    <w:lvl w:ilvl="1" w:tplc="998E8390">
      <w:numFmt w:val="bullet"/>
      <w:lvlText w:val="•"/>
      <w:lvlJc w:val="left"/>
      <w:pPr>
        <w:ind w:left="1847" w:hanging="380"/>
      </w:pPr>
      <w:rPr>
        <w:rFonts w:hint="default"/>
        <w:lang w:val="es-ES" w:eastAsia="es-ES" w:bidi="es-ES"/>
      </w:rPr>
    </w:lvl>
    <w:lvl w:ilvl="2" w:tplc="8C8653DE">
      <w:numFmt w:val="bullet"/>
      <w:lvlText w:val="•"/>
      <w:lvlJc w:val="left"/>
      <w:pPr>
        <w:ind w:left="2735" w:hanging="380"/>
      </w:pPr>
      <w:rPr>
        <w:rFonts w:hint="default"/>
        <w:lang w:val="es-ES" w:eastAsia="es-ES" w:bidi="es-ES"/>
      </w:rPr>
    </w:lvl>
    <w:lvl w:ilvl="3" w:tplc="DF9C036E">
      <w:numFmt w:val="bullet"/>
      <w:lvlText w:val="•"/>
      <w:lvlJc w:val="left"/>
      <w:pPr>
        <w:ind w:left="3623" w:hanging="380"/>
      </w:pPr>
      <w:rPr>
        <w:rFonts w:hint="default"/>
        <w:lang w:val="es-ES" w:eastAsia="es-ES" w:bidi="es-ES"/>
      </w:rPr>
    </w:lvl>
    <w:lvl w:ilvl="4" w:tplc="06D44E94">
      <w:numFmt w:val="bullet"/>
      <w:lvlText w:val="•"/>
      <w:lvlJc w:val="left"/>
      <w:pPr>
        <w:ind w:left="4511" w:hanging="380"/>
      </w:pPr>
      <w:rPr>
        <w:rFonts w:hint="default"/>
        <w:lang w:val="es-ES" w:eastAsia="es-ES" w:bidi="es-ES"/>
      </w:rPr>
    </w:lvl>
    <w:lvl w:ilvl="5" w:tplc="E424F3D2">
      <w:numFmt w:val="bullet"/>
      <w:lvlText w:val="•"/>
      <w:lvlJc w:val="left"/>
      <w:pPr>
        <w:ind w:left="5399" w:hanging="380"/>
      </w:pPr>
      <w:rPr>
        <w:rFonts w:hint="default"/>
        <w:lang w:val="es-ES" w:eastAsia="es-ES" w:bidi="es-ES"/>
      </w:rPr>
    </w:lvl>
    <w:lvl w:ilvl="6" w:tplc="7E40BB7E">
      <w:numFmt w:val="bullet"/>
      <w:lvlText w:val="•"/>
      <w:lvlJc w:val="left"/>
      <w:pPr>
        <w:ind w:left="6287" w:hanging="380"/>
      </w:pPr>
      <w:rPr>
        <w:rFonts w:hint="default"/>
        <w:lang w:val="es-ES" w:eastAsia="es-ES" w:bidi="es-ES"/>
      </w:rPr>
    </w:lvl>
    <w:lvl w:ilvl="7" w:tplc="519C2B7E">
      <w:numFmt w:val="bullet"/>
      <w:lvlText w:val="•"/>
      <w:lvlJc w:val="left"/>
      <w:pPr>
        <w:ind w:left="7175" w:hanging="380"/>
      </w:pPr>
      <w:rPr>
        <w:rFonts w:hint="default"/>
        <w:lang w:val="es-ES" w:eastAsia="es-ES" w:bidi="es-ES"/>
      </w:rPr>
    </w:lvl>
    <w:lvl w:ilvl="8" w:tplc="C7FCCC40">
      <w:numFmt w:val="bullet"/>
      <w:lvlText w:val="•"/>
      <w:lvlJc w:val="left"/>
      <w:pPr>
        <w:ind w:left="8063" w:hanging="380"/>
      </w:pPr>
      <w:rPr>
        <w:rFonts w:hint="default"/>
        <w:lang w:val="es-ES" w:eastAsia="es-ES" w:bidi="es-ES"/>
      </w:rPr>
    </w:lvl>
  </w:abstractNum>
  <w:abstractNum w:abstractNumId="233">
    <w:nsid w:val="5872595C"/>
    <w:multiLevelType w:val="hybridMultilevel"/>
    <w:tmpl w:val="C84CA43E"/>
    <w:lvl w:ilvl="0" w:tplc="597AF4DE">
      <w:start w:val="1"/>
      <w:numFmt w:val="upperRoman"/>
      <w:lvlText w:val="%1."/>
      <w:lvlJc w:val="left"/>
      <w:pPr>
        <w:ind w:left="980" w:hanging="408"/>
      </w:pPr>
      <w:rPr>
        <w:rFonts w:ascii="Arial" w:eastAsia="Arial" w:hAnsi="Arial" w:cs="Arial" w:hint="default"/>
        <w:b/>
        <w:bCs/>
        <w:spacing w:val="-2"/>
        <w:w w:val="99"/>
        <w:sz w:val="18"/>
        <w:szCs w:val="18"/>
        <w:lang w:val="es-ES" w:eastAsia="es-ES" w:bidi="es-ES"/>
      </w:rPr>
    </w:lvl>
    <w:lvl w:ilvl="1" w:tplc="8B34AB1E">
      <w:numFmt w:val="bullet"/>
      <w:lvlText w:val="•"/>
      <w:lvlJc w:val="left"/>
      <w:pPr>
        <w:ind w:left="1865" w:hanging="408"/>
      </w:pPr>
      <w:rPr>
        <w:rFonts w:hint="default"/>
        <w:lang w:val="es-ES" w:eastAsia="es-ES" w:bidi="es-ES"/>
      </w:rPr>
    </w:lvl>
    <w:lvl w:ilvl="2" w:tplc="17348A8C">
      <w:numFmt w:val="bullet"/>
      <w:lvlText w:val="•"/>
      <w:lvlJc w:val="left"/>
      <w:pPr>
        <w:ind w:left="2751" w:hanging="408"/>
      </w:pPr>
      <w:rPr>
        <w:rFonts w:hint="default"/>
        <w:lang w:val="es-ES" w:eastAsia="es-ES" w:bidi="es-ES"/>
      </w:rPr>
    </w:lvl>
    <w:lvl w:ilvl="3" w:tplc="AD64618A">
      <w:numFmt w:val="bullet"/>
      <w:lvlText w:val="•"/>
      <w:lvlJc w:val="left"/>
      <w:pPr>
        <w:ind w:left="3637" w:hanging="408"/>
      </w:pPr>
      <w:rPr>
        <w:rFonts w:hint="default"/>
        <w:lang w:val="es-ES" w:eastAsia="es-ES" w:bidi="es-ES"/>
      </w:rPr>
    </w:lvl>
    <w:lvl w:ilvl="4" w:tplc="537AF6E8">
      <w:numFmt w:val="bullet"/>
      <w:lvlText w:val="•"/>
      <w:lvlJc w:val="left"/>
      <w:pPr>
        <w:ind w:left="4523" w:hanging="408"/>
      </w:pPr>
      <w:rPr>
        <w:rFonts w:hint="default"/>
        <w:lang w:val="es-ES" w:eastAsia="es-ES" w:bidi="es-ES"/>
      </w:rPr>
    </w:lvl>
    <w:lvl w:ilvl="5" w:tplc="A7502782">
      <w:numFmt w:val="bullet"/>
      <w:lvlText w:val="•"/>
      <w:lvlJc w:val="left"/>
      <w:pPr>
        <w:ind w:left="5409" w:hanging="408"/>
      </w:pPr>
      <w:rPr>
        <w:rFonts w:hint="default"/>
        <w:lang w:val="es-ES" w:eastAsia="es-ES" w:bidi="es-ES"/>
      </w:rPr>
    </w:lvl>
    <w:lvl w:ilvl="6" w:tplc="314484F8">
      <w:numFmt w:val="bullet"/>
      <w:lvlText w:val="•"/>
      <w:lvlJc w:val="left"/>
      <w:pPr>
        <w:ind w:left="6295" w:hanging="408"/>
      </w:pPr>
      <w:rPr>
        <w:rFonts w:hint="default"/>
        <w:lang w:val="es-ES" w:eastAsia="es-ES" w:bidi="es-ES"/>
      </w:rPr>
    </w:lvl>
    <w:lvl w:ilvl="7" w:tplc="BEE4E176">
      <w:numFmt w:val="bullet"/>
      <w:lvlText w:val="•"/>
      <w:lvlJc w:val="left"/>
      <w:pPr>
        <w:ind w:left="7181" w:hanging="408"/>
      </w:pPr>
      <w:rPr>
        <w:rFonts w:hint="default"/>
        <w:lang w:val="es-ES" w:eastAsia="es-ES" w:bidi="es-ES"/>
      </w:rPr>
    </w:lvl>
    <w:lvl w:ilvl="8" w:tplc="06BA5D6C">
      <w:numFmt w:val="bullet"/>
      <w:lvlText w:val="•"/>
      <w:lvlJc w:val="left"/>
      <w:pPr>
        <w:ind w:left="8067" w:hanging="408"/>
      </w:pPr>
      <w:rPr>
        <w:rFonts w:hint="default"/>
        <w:lang w:val="es-ES" w:eastAsia="es-ES" w:bidi="es-ES"/>
      </w:rPr>
    </w:lvl>
  </w:abstractNum>
  <w:abstractNum w:abstractNumId="234">
    <w:nsid w:val="587373F9"/>
    <w:multiLevelType w:val="hybridMultilevel"/>
    <w:tmpl w:val="D390BF02"/>
    <w:lvl w:ilvl="0" w:tplc="5B8090C6">
      <w:start w:val="1"/>
      <w:numFmt w:val="upperRoman"/>
      <w:lvlText w:val="%1."/>
      <w:lvlJc w:val="left"/>
      <w:pPr>
        <w:ind w:left="582" w:hanging="154"/>
      </w:pPr>
      <w:rPr>
        <w:rFonts w:ascii="Arial" w:eastAsia="Arial" w:hAnsi="Arial" w:cs="Arial" w:hint="default"/>
        <w:b/>
        <w:bCs/>
        <w:w w:val="100"/>
        <w:sz w:val="18"/>
        <w:szCs w:val="18"/>
        <w:lang w:val="es-ES" w:eastAsia="es-ES" w:bidi="es-ES"/>
      </w:rPr>
    </w:lvl>
    <w:lvl w:ilvl="1" w:tplc="6324B038">
      <w:numFmt w:val="bullet"/>
      <w:lvlText w:val="•"/>
      <w:lvlJc w:val="left"/>
      <w:pPr>
        <w:ind w:left="1505" w:hanging="154"/>
      </w:pPr>
      <w:rPr>
        <w:rFonts w:hint="default"/>
        <w:lang w:val="es-ES" w:eastAsia="es-ES" w:bidi="es-ES"/>
      </w:rPr>
    </w:lvl>
    <w:lvl w:ilvl="2" w:tplc="C090F924">
      <w:numFmt w:val="bullet"/>
      <w:lvlText w:val="•"/>
      <w:lvlJc w:val="left"/>
      <w:pPr>
        <w:ind w:left="2431" w:hanging="154"/>
      </w:pPr>
      <w:rPr>
        <w:rFonts w:hint="default"/>
        <w:lang w:val="es-ES" w:eastAsia="es-ES" w:bidi="es-ES"/>
      </w:rPr>
    </w:lvl>
    <w:lvl w:ilvl="3" w:tplc="722C8E86">
      <w:numFmt w:val="bullet"/>
      <w:lvlText w:val="•"/>
      <w:lvlJc w:val="left"/>
      <w:pPr>
        <w:ind w:left="3357" w:hanging="154"/>
      </w:pPr>
      <w:rPr>
        <w:rFonts w:hint="default"/>
        <w:lang w:val="es-ES" w:eastAsia="es-ES" w:bidi="es-ES"/>
      </w:rPr>
    </w:lvl>
    <w:lvl w:ilvl="4" w:tplc="4AF633C4">
      <w:numFmt w:val="bullet"/>
      <w:lvlText w:val="•"/>
      <w:lvlJc w:val="left"/>
      <w:pPr>
        <w:ind w:left="4283" w:hanging="154"/>
      </w:pPr>
      <w:rPr>
        <w:rFonts w:hint="default"/>
        <w:lang w:val="es-ES" w:eastAsia="es-ES" w:bidi="es-ES"/>
      </w:rPr>
    </w:lvl>
    <w:lvl w:ilvl="5" w:tplc="5C4AF92C">
      <w:numFmt w:val="bullet"/>
      <w:lvlText w:val="•"/>
      <w:lvlJc w:val="left"/>
      <w:pPr>
        <w:ind w:left="5209" w:hanging="154"/>
      </w:pPr>
      <w:rPr>
        <w:rFonts w:hint="default"/>
        <w:lang w:val="es-ES" w:eastAsia="es-ES" w:bidi="es-ES"/>
      </w:rPr>
    </w:lvl>
    <w:lvl w:ilvl="6" w:tplc="C1102C18">
      <w:numFmt w:val="bullet"/>
      <w:lvlText w:val="•"/>
      <w:lvlJc w:val="left"/>
      <w:pPr>
        <w:ind w:left="6135" w:hanging="154"/>
      </w:pPr>
      <w:rPr>
        <w:rFonts w:hint="default"/>
        <w:lang w:val="es-ES" w:eastAsia="es-ES" w:bidi="es-ES"/>
      </w:rPr>
    </w:lvl>
    <w:lvl w:ilvl="7" w:tplc="EF1810E4">
      <w:numFmt w:val="bullet"/>
      <w:lvlText w:val="•"/>
      <w:lvlJc w:val="left"/>
      <w:pPr>
        <w:ind w:left="7061" w:hanging="154"/>
      </w:pPr>
      <w:rPr>
        <w:rFonts w:hint="default"/>
        <w:lang w:val="es-ES" w:eastAsia="es-ES" w:bidi="es-ES"/>
      </w:rPr>
    </w:lvl>
    <w:lvl w:ilvl="8" w:tplc="7944BC7E">
      <w:numFmt w:val="bullet"/>
      <w:lvlText w:val="•"/>
      <w:lvlJc w:val="left"/>
      <w:pPr>
        <w:ind w:left="7987" w:hanging="154"/>
      </w:pPr>
      <w:rPr>
        <w:rFonts w:hint="default"/>
        <w:lang w:val="es-ES" w:eastAsia="es-ES" w:bidi="es-ES"/>
      </w:rPr>
    </w:lvl>
  </w:abstractNum>
  <w:abstractNum w:abstractNumId="235">
    <w:nsid w:val="59C40D7B"/>
    <w:multiLevelType w:val="hybridMultilevel"/>
    <w:tmpl w:val="A560D9BA"/>
    <w:lvl w:ilvl="0" w:tplc="6F4E6CC2">
      <w:start w:val="1"/>
      <w:numFmt w:val="lowerLetter"/>
      <w:lvlText w:val="%1)."/>
      <w:lvlJc w:val="left"/>
      <w:pPr>
        <w:ind w:left="903" w:hanging="262"/>
      </w:pPr>
      <w:rPr>
        <w:rFonts w:ascii="Arial" w:eastAsia="Arial" w:hAnsi="Arial" w:cs="Arial" w:hint="default"/>
        <w:b/>
        <w:bCs/>
        <w:w w:val="99"/>
        <w:sz w:val="18"/>
        <w:szCs w:val="18"/>
        <w:lang w:val="es-ES" w:eastAsia="es-ES" w:bidi="es-ES"/>
      </w:rPr>
    </w:lvl>
    <w:lvl w:ilvl="1" w:tplc="C6A8C90A">
      <w:numFmt w:val="bullet"/>
      <w:lvlText w:val="•"/>
      <w:lvlJc w:val="left"/>
      <w:pPr>
        <w:ind w:left="1793" w:hanging="262"/>
      </w:pPr>
      <w:rPr>
        <w:rFonts w:hint="default"/>
        <w:lang w:val="es-ES" w:eastAsia="es-ES" w:bidi="es-ES"/>
      </w:rPr>
    </w:lvl>
    <w:lvl w:ilvl="2" w:tplc="3356CC5A">
      <w:numFmt w:val="bullet"/>
      <w:lvlText w:val="•"/>
      <w:lvlJc w:val="left"/>
      <w:pPr>
        <w:ind w:left="2687" w:hanging="262"/>
      </w:pPr>
      <w:rPr>
        <w:rFonts w:hint="default"/>
        <w:lang w:val="es-ES" w:eastAsia="es-ES" w:bidi="es-ES"/>
      </w:rPr>
    </w:lvl>
    <w:lvl w:ilvl="3" w:tplc="3326AE18">
      <w:numFmt w:val="bullet"/>
      <w:lvlText w:val="•"/>
      <w:lvlJc w:val="left"/>
      <w:pPr>
        <w:ind w:left="3581" w:hanging="262"/>
      </w:pPr>
      <w:rPr>
        <w:rFonts w:hint="default"/>
        <w:lang w:val="es-ES" w:eastAsia="es-ES" w:bidi="es-ES"/>
      </w:rPr>
    </w:lvl>
    <w:lvl w:ilvl="4" w:tplc="70B8CC36">
      <w:numFmt w:val="bullet"/>
      <w:lvlText w:val="•"/>
      <w:lvlJc w:val="left"/>
      <w:pPr>
        <w:ind w:left="4475" w:hanging="262"/>
      </w:pPr>
      <w:rPr>
        <w:rFonts w:hint="default"/>
        <w:lang w:val="es-ES" w:eastAsia="es-ES" w:bidi="es-ES"/>
      </w:rPr>
    </w:lvl>
    <w:lvl w:ilvl="5" w:tplc="D49CEB54">
      <w:numFmt w:val="bullet"/>
      <w:lvlText w:val="•"/>
      <w:lvlJc w:val="left"/>
      <w:pPr>
        <w:ind w:left="5369" w:hanging="262"/>
      </w:pPr>
      <w:rPr>
        <w:rFonts w:hint="default"/>
        <w:lang w:val="es-ES" w:eastAsia="es-ES" w:bidi="es-ES"/>
      </w:rPr>
    </w:lvl>
    <w:lvl w:ilvl="6" w:tplc="BA2226F8">
      <w:numFmt w:val="bullet"/>
      <w:lvlText w:val="•"/>
      <w:lvlJc w:val="left"/>
      <w:pPr>
        <w:ind w:left="6263" w:hanging="262"/>
      </w:pPr>
      <w:rPr>
        <w:rFonts w:hint="default"/>
        <w:lang w:val="es-ES" w:eastAsia="es-ES" w:bidi="es-ES"/>
      </w:rPr>
    </w:lvl>
    <w:lvl w:ilvl="7" w:tplc="44D4C3D2">
      <w:numFmt w:val="bullet"/>
      <w:lvlText w:val="•"/>
      <w:lvlJc w:val="left"/>
      <w:pPr>
        <w:ind w:left="7157" w:hanging="262"/>
      </w:pPr>
      <w:rPr>
        <w:rFonts w:hint="default"/>
        <w:lang w:val="es-ES" w:eastAsia="es-ES" w:bidi="es-ES"/>
      </w:rPr>
    </w:lvl>
    <w:lvl w:ilvl="8" w:tplc="FD568AAA">
      <w:numFmt w:val="bullet"/>
      <w:lvlText w:val="•"/>
      <w:lvlJc w:val="left"/>
      <w:pPr>
        <w:ind w:left="8051" w:hanging="262"/>
      </w:pPr>
      <w:rPr>
        <w:rFonts w:hint="default"/>
        <w:lang w:val="es-ES" w:eastAsia="es-ES" w:bidi="es-ES"/>
      </w:rPr>
    </w:lvl>
  </w:abstractNum>
  <w:abstractNum w:abstractNumId="236">
    <w:nsid w:val="59DD34C6"/>
    <w:multiLevelType w:val="hybridMultilevel"/>
    <w:tmpl w:val="B34AA7F0"/>
    <w:lvl w:ilvl="0" w:tplc="4A26FA4C">
      <w:start w:val="1"/>
      <w:numFmt w:val="upperRoman"/>
      <w:lvlText w:val="%1."/>
      <w:lvlJc w:val="left"/>
      <w:pPr>
        <w:ind w:left="582" w:hanging="195"/>
      </w:pPr>
      <w:rPr>
        <w:rFonts w:ascii="Arial" w:eastAsia="Arial" w:hAnsi="Arial" w:cs="Arial" w:hint="default"/>
        <w:b/>
        <w:bCs/>
        <w:spacing w:val="-9"/>
        <w:w w:val="99"/>
        <w:sz w:val="18"/>
        <w:szCs w:val="18"/>
        <w:lang w:val="es-ES" w:eastAsia="es-ES" w:bidi="es-ES"/>
      </w:rPr>
    </w:lvl>
    <w:lvl w:ilvl="1" w:tplc="C1825406">
      <w:numFmt w:val="bullet"/>
      <w:lvlText w:val="•"/>
      <w:lvlJc w:val="left"/>
      <w:pPr>
        <w:ind w:left="1505" w:hanging="195"/>
      </w:pPr>
      <w:rPr>
        <w:rFonts w:hint="default"/>
        <w:lang w:val="es-ES" w:eastAsia="es-ES" w:bidi="es-ES"/>
      </w:rPr>
    </w:lvl>
    <w:lvl w:ilvl="2" w:tplc="D7E60DFE">
      <w:numFmt w:val="bullet"/>
      <w:lvlText w:val="•"/>
      <w:lvlJc w:val="left"/>
      <w:pPr>
        <w:ind w:left="2431" w:hanging="195"/>
      </w:pPr>
      <w:rPr>
        <w:rFonts w:hint="default"/>
        <w:lang w:val="es-ES" w:eastAsia="es-ES" w:bidi="es-ES"/>
      </w:rPr>
    </w:lvl>
    <w:lvl w:ilvl="3" w:tplc="3E161AD0">
      <w:numFmt w:val="bullet"/>
      <w:lvlText w:val="•"/>
      <w:lvlJc w:val="left"/>
      <w:pPr>
        <w:ind w:left="3357" w:hanging="195"/>
      </w:pPr>
      <w:rPr>
        <w:rFonts w:hint="default"/>
        <w:lang w:val="es-ES" w:eastAsia="es-ES" w:bidi="es-ES"/>
      </w:rPr>
    </w:lvl>
    <w:lvl w:ilvl="4" w:tplc="F09A0820">
      <w:numFmt w:val="bullet"/>
      <w:lvlText w:val="•"/>
      <w:lvlJc w:val="left"/>
      <w:pPr>
        <w:ind w:left="4283" w:hanging="195"/>
      </w:pPr>
      <w:rPr>
        <w:rFonts w:hint="default"/>
        <w:lang w:val="es-ES" w:eastAsia="es-ES" w:bidi="es-ES"/>
      </w:rPr>
    </w:lvl>
    <w:lvl w:ilvl="5" w:tplc="2968CC1E">
      <w:numFmt w:val="bullet"/>
      <w:lvlText w:val="•"/>
      <w:lvlJc w:val="left"/>
      <w:pPr>
        <w:ind w:left="5209" w:hanging="195"/>
      </w:pPr>
      <w:rPr>
        <w:rFonts w:hint="default"/>
        <w:lang w:val="es-ES" w:eastAsia="es-ES" w:bidi="es-ES"/>
      </w:rPr>
    </w:lvl>
    <w:lvl w:ilvl="6" w:tplc="3D58DA50">
      <w:numFmt w:val="bullet"/>
      <w:lvlText w:val="•"/>
      <w:lvlJc w:val="left"/>
      <w:pPr>
        <w:ind w:left="6135" w:hanging="195"/>
      </w:pPr>
      <w:rPr>
        <w:rFonts w:hint="default"/>
        <w:lang w:val="es-ES" w:eastAsia="es-ES" w:bidi="es-ES"/>
      </w:rPr>
    </w:lvl>
    <w:lvl w:ilvl="7" w:tplc="DD628C7C">
      <w:numFmt w:val="bullet"/>
      <w:lvlText w:val="•"/>
      <w:lvlJc w:val="left"/>
      <w:pPr>
        <w:ind w:left="7061" w:hanging="195"/>
      </w:pPr>
      <w:rPr>
        <w:rFonts w:hint="default"/>
        <w:lang w:val="es-ES" w:eastAsia="es-ES" w:bidi="es-ES"/>
      </w:rPr>
    </w:lvl>
    <w:lvl w:ilvl="8" w:tplc="119846C4">
      <w:numFmt w:val="bullet"/>
      <w:lvlText w:val="•"/>
      <w:lvlJc w:val="left"/>
      <w:pPr>
        <w:ind w:left="7987" w:hanging="195"/>
      </w:pPr>
      <w:rPr>
        <w:rFonts w:hint="default"/>
        <w:lang w:val="es-ES" w:eastAsia="es-ES" w:bidi="es-ES"/>
      </w:rPr>
    </w:lvl>
  </w:abstractNum>
  <w:abstractNum w:abstractNumId="237">
    <w:nsid w:val="5A203987"/>
    <w:multiLevelType w:val="hybridMultilevel"/>
    <w:tmpl w:val="7C66D37C"/>
    <w:lvl w:ilvl="0" w:tplc="F1CCC67C">
      <w:start w:val="1"/>
      <w:numFmt w:val="lowerLetter"/>
      <w:lvlText w:val="%1)."/>
      <w:lvlJc w:val="left"/>
      <w:pPr>
        <w:ind w:left="1134" w:hanging="312"/>
      </w:pPr>
      <w:rPr>
        <w:rFonts w:ascii="Arial" w:eastAsia="Arial" w:hAnsi="Arial" w:cs="Arial" w:hint="default"/>
        <w:b/>
        <w:bCs/>
        <w:spacing w:val="-2"/>
        <w:w w:val="99"/>
        <w:sz w:val="18"/>
        <w:szCs w:val="18"/>
        <w:lang w:val="es-ES" w:eastAsia="es-ES" w:bidi="es-ES"/>
      </w:rPr>
    </w:lvl>
    <w:lvl w:ilvl="1" w:tplc="37E6C01C">
      <w:numFmt w:val="bullet"/>
      <w:lvlText w:val="•"/>
      <w:lvlJc w:val="left"/>
      <w:pPr>
        <w:ind w:left="2009" w:hanging="312"/>
      </w:pPr>
      <w:rPr>
        <w:rFonts w:hint="default"/>
        <w:lang w:val="es-ES" w:eastAsia="es-ES" w:bidi="es-ES"/>
      </w:rPr>
    </w:lvl>
    <w:lvl w:ilvl="2" w:tplc="64AA38E6">
      <w:numFmt w:val="bullet"/>
      <w:lvlText w:val="•"/>
      <w:lvlJc w:val="left"/>
      <w:pPr>
        <w:ind w:left="2879" w:hanging="312"/>
      </w:pPr>
      <w:rPr>
        <w:rFonts w:hint="default"/>
        <w:lang w:val="es-ES" w:eastAsia="es-ES" w:bidi="es-ES"/>
      </w:rPr>
    </w:lvl>
    <w:lvl w:ilvl="3" w:tplc="2A2AF404">
      <w:numFmt w:val="bullet"/>
      <w:lvlText w:val="•"/>
      <w:lvlJc w:val="left"/>
      <w:pPr>
        <w:ind w:left="3749" w:hanging="312"/>
      </w:pPr>
      <w:rPr>
        <w:rFonts w:hint="default"/>
        <w:lang w:val="es-ES" w:eastAsia="es-ES" w:bidi="es-ES"/>
      </w:rPr>
    </w:lvl>
    <w:lvl w:ilvl="4" w:tplc="F55C78E2">
      <w:numFmt w:val="bullet"/>
      <w:lvlText w:val="•"/>
      <w:lvlJc w:val="left"/>
      <w:pPr>
        <w:ind w:left="4619" w:hanging="312"/>
      </w:pPr>
      <w:rPr>
        <w:rFonts w:hint="default"/>
        <w:lang w:val="es-ES" w:eastAsia="es-ES" w:bidi="es-ES"/>
      </w:rPr>
    </w:lvl>
    <w:lvl w:ilvl="5" w:tplc="F8684118">
      <w:numFmt w:val="bullet"/>
      <w:lvlText w:val="•"/>
      <w:lvlJc w:val="left"/>
      <w:pPr>
        <w:ind w:left="5489" w:hanging="312"/>
      </w:pPr>
      <w:rPr>
        <w:rFonts w:hint="default"/>
        <w:lang w:val="es-ES" w:eastAsia="es-ES" w:bidi="es-ES"/>
      </w:rPr>
    </w:lvl>
    <w:lvl w:ilvl="6" w:tplc="9E465352">
      <w:numFmt w:val="bullet"/>
      <w:lvlText w:val="•"/>
      <w:lvlJc w:val="left"/>
      <w:pPr>
        <w:ind w:left="6359" w:hanging="312"/>
      </w:pPr>
      <w:rPr>
        <w:rFonts w:hint="default"/>
        <w:lang w:val="es-ES" w:eastAsia="es-ES" w:bidi="es-ES"/>
      </w:rPr>
    </w:lvl>
    <w:lvl w:ilvl="7" w:tplc="E6F2837C">
      <w:numFmt w:val="bullet"/>
      <w:lvlText w:val="•"/>
      <w:lvlJc w:val="left"/>
      <w:pPr>
        <w:ind w:left="7229" w:hanging="312"/>
      </w:pPr>
      <w:rPr>
        <w:rFonts w:hint="default"/>
        <w:lang w:val="es-ES" w:eastAsia="es-ES" w:bidi="es-ES"/>
      </w:rPr>
    </w:lvl>
    <w:lvl w:ilvl="8" w:tplc="BA586176">
      <w:numFmt w:val="bullet"/>
      <w:lvlText w:val="•"/>
      <w:lvlJc w:val="left"/>
      <w:pPr>
        <w:ind w:left="8099" w:hanging="312"/>
      </w:pPr>
      <w:rPr>
        <w:rFonts w:hint="default"/>
        <w:lang w:val="es-ES" w:eastAsia="es-ES" w:bidi="es-ES"/>
      </w:rPr>
    </w:lvl>
  </w:abstractNum>
  <w:abstractNum w:abstractNumId="238">
    <w:nsid w:val="5A262AAD"/>
    <w:multiLevelType w:val="hybridMultilevel"/>
    <w:tmpl w:val="F7842E5C"/>
    <w:lvl w:ilvl="0" w:tplc="F83E0566">
      <w:start w:val="1"/>
      <w:numFmt w:val="lowerLetter"/>
      <w:lvlText w:val="%1)."/>
      <w:lvlJc w:val="left"/>
      <w:pPr>
        <w:ind w:left="874" w:hanging="293"/>
      </w:pPr>
      <w:rPr>
        <w:rFonts w:ascii="Arial" w:eastAsia="Arial" w:hAnsi="Arial" w:cs="Arial" w:hint="default"/>
        <w:b/>
        <w:bCs/>
        <w:spacing w:val="-19"/>
        <w:w w:val="99"/>
        <w:sz w:val="18"/>
        <w:szCs w:val="18"/>
        <w:lang w:val="es-ES" w:eastAsia="es-ES" w:bidi="es-ES"/>
      </w:rPr>
    </w:lvl>
    <w:lvl w:ilvl="1" w:tplc="5CE2C6BA">
      <w:numFmt w:val="bullet"/>
      <w:lvlText w:val="•"/>
      <w:lvlJc w:val="left"/>
      <w:pPr>
        <w:ind w:left="1775" w:hanging="293"/>
      </w:pPr>
      <w:rPr>
        <w:rFonts w:hint="default"/>
        <w:lang w:val="es-ES" w:eastAsia="es-ES" w:bidi="es-ES"/>
      </w:rPr>
    </w:lvl>
    <w:lvl w:ilvl="2" w:tplc="472E1F4C">
      <w:numFmt w:val="bullet"/>
      <w:lvlText w:val="•"/>
      <w:lvlJc w:val="left"/>
      <w:pPr>
        <w:ind w:left="2671" w:hanging="293"/>
      </w:pPr>
      <w:rPr>
        <w:rFonts w:hint="default"/>
        <w:lang w:val="es-ES" w:eastAsia="es-ES" w:bidi="es-ES"/>
      </w:rPr>
    </w:lvl>
    <w:lvl w:ilvl="3" w:tplc="1F6487C8">
      <w:numFmt w:val="bullet"/>
      <w:lvlText w:val="•"/>
      <w:lvlJc w:val="left"/>
      <w:pPr>
        <w:ind w:left="3567" w:hanging="293"/>
      </w:pPr>
      <w:rPr>
        <w:rFonts w:hint="default"/>
        <w:lang w:val="es-ES" w:eastAsia="es-ES" w:bidi="es-ES"/>
      </w:rPr>
    </w:lvl>
    <w:lvl w:ilvl="4" w:tplc="A95E237C">
      <w:numFmt w:val="bullet"/>
      <w:lvlText w:val="•"/>
      <w:lvlJc w:val="left"/>
      <w:pPr>
        <w:ind w:left="4463" w:hanging="293"/>
      </w:pPr>
      <w:rPr>
        <w:rFonts w:hint="default"/>
        <w:lang w:val="es-ES" w:eastAsia="es-ES" w:bidi="es-ES"/>
      </w:rPr>
    </w:lvl>
    <w:lvl w:ilvl="5" w:tplc="C346E24E">
      <w:numFmt w:val="bullet"/>
      <w:lvlText w:val="•"/>
      <w:lvlJc w:val="left"/>
      <w:pPr>
        <w:ind w:left="5359" w:hanging="293"/>
      </w:pPr>
      <w:rPr>
        <w:rFonts w:hint="default"/>
        <w:lang w:val="es-ES" w:eastAsia="es-ES" w:bidi="es-ES"/>
      </w:rPr>
    </w:lvl>
    <w:lvl w:ilvl="6" w:tplc="8F9CDCFC">
      <w:numFmt w:val="bullet"/>
      <w:lvlText w:val="•"/>
      <w:lvlJc w:val="left"/>
      <w:pPr>
        <w:ind w:left="6255" w:hanging="293"/>
      </w:pPr>
      <w:rPr>
        <w:rFonts w:hint="default"/>
        <w:lang w:val="es-ES" w:eastAsia="es-ES" w:bidi="es-ES"/>
      </w:rPr>
    </w:lvl>
    <w:lvl w:ilvl="7" w:tplc="34585E82">
      <w:numFmt w:val="bullet"/>
      <w:lvlText w:val="•"/>
      <w:lvlJc w:val="left"/>
      <w:pPr>
        <w:ind w:left="7151" w:hanging="293"/>
      </w:pPr>
      <w:rPr>
        <w:rFonts w:hint="default"/>
        <w:lang w:val="es-ES" w:eastAsia="es-ES" w:bidi="es-ES"/>
      </w:rPr>
    </w:lvl>
    <w:lvl w:ilvl="8" w:tplc="16D66AB2">
      <w:numFmt w:val="bullet"/>
      <w:lvlText w:val="•"/>
      <w:lvlJc w:val="left"/>
      <w:pPr>
        <w:ind w:left="8047" w:hanging="293"/>
      </w:pPr>
      <w:rPr>
        <w:rFonts w:hint="default"/>
        <w:lang w:val="es-ES" w:eastAsia="es-ES" w:bidi="es-ES"/>
      </w:rPr>
    </w:lvl>
  </w:abstractNum>
  <w:abstractNum w:abstractNumId="239">
    <w:nsid w:val="5A2A3B2E"/>
    <w:multiLevelType w:val="hybridMultilevel"/>
    <w:tmpl w:val="2494BF26"/>
    <w:lvl w:ilvl="0" w:tplc="9DE62142">
      <w:start w:val="1"/>
      <w:numFmt w:val="upperRoman"/>
      <w:lvlText w:val="%1."/>
      <w:lvlJc w:val="left"/>
      <w:pPr>
        <w:ind w:left="822" w:hanging="240"/>
      </w:pPr>
      <w:rPr>
        <w:rFonts w:ascii="Arial" w:eastAsia="Arial" w:hAnsi="Arial" w:cs="Arial" w:hint="default"/>
        <w:b/>
        <w:bCs/>
        <w:spacing w:val="-11"/>
        <w:w w:val="99"/>
        <w:sz w:val="18"/>
        <w:szCs w:val="18"/>
        <w:lang w:val="es-ES" w:eastAsia="es-ES" w:bidi="es-ES"/>
      </w:rPr>
    </w:lvl>
    <w:lvl w:ilvl="1" w:tplc="4E0C8248">
      <w:numFmt w:val="bullet"/>
      <w:lvlText w:val="•"/>
      <w:lvlJc w:val="left"/>
      <w:pPr>
        <w:ind w:left="1721" w:hanging="240"/>
      </w:pPr>
      <w:rPr>
        <w:rFonts w:hint="default"/>
        <w:lang w:val="es-ES" w:eastAsia="es-ES" w:bidi="es-ES"/>
      </w:rPr>
    </w:lvl>
    <w:lvl w:ilvl="2" w:tplc="8C4473E8">
      <w:numFmt w:val="bullet"/>
      <w:lvlText w:val="•"/>
      <w:lvlJc w:val="left"/>
      <w:pPr>
        <w:ind w:left="2623" w:hanging="240"/>
      </w:pPr>
      <w:rPr>
        <w:rFonts w:hint="default"/>
        <w:lang w:val="es-ES" w:eastAsia="es-ES" w:bidi="es-ES"/>
      </w:rPr>
    </w:lvl>
    <w:lvl w:ilvl="3" w:tplc="0CFA4E7C">
      <w:numFmt w:val="bullet"/>
      <w:lvlText w:val="•"/>
      <w:lvlJc w:val="left"/>
      <w:pPr>
        <w:ind w:left="3525" w:hanging="240"/>
      </w:pPr>
      <w:rPr>
        <w:rFonts w:hint="default"/>
        <w:lang w:val="es-ES" w:eastAsia="es-ES" w:bidi="es-ES"/>
      </w:rPr>
    </w:lvl>
    <w:lvl w:ilvl="4" w:tplc="397EEDB2">
      <w:numFmt w:val="bullet"/>
      <w:lvlText w:val="•"/>
      <w:lvlJc w:val="left"/>
      <w:pPr>
        <w:ind w:left="4427" w:hanging="240"/>
      </w:pPr>
      <w:rPr>
        <w:rFonts w:hint="default"/>
        <w:lang w:val="es-ES" w:eastAsia="es-ES" w:bidi="es-ES"/>
      </w:rPr>
    </w:lvl>
    <w:lvl w:ilvl="5" w:tplc="68F02548">
      <w:numFmt w:val="bullet"/>
      <w:lvlText w:val="•"/>
      <w:lvlJc w:val="left"/>
      <w:pPr>
        <w:ind w:left="5329" w:hanging="240"/>
      </w:pPr>
      <w:rPr>
        <w:rFonts w:hint="default"/>
        <w:lang w:val="es-ES" w:eastAsia="es-ES" w:bidi="es-ES"/>
      </w:rPr>
    </w:lvl>
    <w:lvl w:ilvl="6" w:tplc="BC0CA600">
      <w:numFmt w:val="bullet"/>
      <w:lvlText w:val="•"/>
      <w:lvlJc w:val="left"/>
      <w:pPr>
        <w:ind w:left="6231" w:hanging="240"/>
      </w:pPr>
      <w:rPr>
        <w:rFonts w:hint="default"/>
        <w:lang w:val="es-ES" w:eastAsia="es-ES" w:bidi="es-ES"/>
      </w:rPr>
    </w:lvl>
    <w:lvl w:ilvl="7" w:tplc="E9028CBC">
      <w:numFmt w:val="bullet"/>
      <w:lvlText w:val="•"/>
      <w:lvlJc w:val="left"/>
      <w:pPr>
        <w:ind w:left="7133" w:hanging="240"/>
      </w:pPr>
      <w:rPr>
        <w:rFonts w:hint="default"/>
        <w:lang w:val="es-ES" w:eastAsia="es-ES" w:bidi="es-ES"/>
      </w:rPr>
    </w:lvl>
    <w:lvl w:ilvl="8" w:tplc="78E2ECCA">
      <w:numFmt w:val="bullet"/>
      <w:lvlText w:val="•"/>
      <w:lvlJc w:val="left"/>
      <w:pPr>
        <w:ind w:left="8035" w:hanging="240"/>
      </w:pPr>
      <w:rPr>
        <w:rFonts w:hint="default"/>
        <w:lang w:val="es-ES" w:eastAsia="es-ES" w:bidi="es-ES"/>
      </w:rPr>
    </w:lvl>
  </w:abstractNum>
  <w:abstractNum w:abstractNumId="240">
    <w:nsid w:val="5AF07335"/>
    <w:multiLevelType w:val="hybridMultilevel"/>
    <w:tmpl w:val="3000C520"/>
    <w:lvl w:ilvl="0" w:tplc="00EA56F8">
      <w:start w:val="1"/>
      <w:numFmt w:val="upperRoman"/>
      <w:lvlText w:val="%1."/>
      <w:lvlJc w:val="left"/>
      <w:pPr>
        <w:ind w:left="822" w:hanging="240"/>
      </w:pPr>
      <w:rPr>
        <w:rFonts w:ascii="Arial" w:eastAsia="Arial" w:hAnsi="Arial" w:cs="Arial" w:hint="default"/>
        <w:b/>
        <w:bCs/>
        <w:spacing w:val="-11"/>
        <w:w w:val="99"/>
        <w:sz w:val="18"/>
        <w:szCs w:val="18"/>
        <w:lang w:val="es-ES" w:eastAsia="es-ES" w:bidi="es-ES"/>
      </w:rPr>
    </w:lvl>
    <w:lvl w:ilvl="1" w:tplc="C0306708">
      <w:numFmt w:val="bullet"/>
      <w:lvlText w:val="•"/>
      <w:lvlJc w:val="left"/>
      <w:pPr>
        <w:ind w:left="1721" w:hanging="240"/>
      </w:pPr>
      <w:rPr>
        <w:rFonts w:hint="default"/>
        <w:lang w:val="es-ES" w:eastAsia="es-ES" w:bidi="es-ES"/>
      </w:rPr>
    </w:lvl>
    <w:lvl w:ilvl="2" w:tplc="114ABDB8">
      <w:numFmt w:val="bullet"/>
      <w:lvlText w:val="•"/>
      <w:lvlJc w:val="left"/>
      <w:pPr>
        <w:ind w:left="2623" w:hanging="240"/>
      </w:pPr>
      <w:rPr>
        <w:rFonts w:hint="default"/>
        <w:lang w:val="es-ES" w:eastAsia="es-ES" w:bidi="es-ES"/>
      </w:rPr>
    </w:lvl>
    <w:lvl w:ilvl="3" w:tplc="BF2EDD64">
      <w:numFmt w:val="bullet"/>
      <w:lvlText w:val="•"/>
      <w:lvlJc w:val="left"/>
      <w:pPr>
        <w:ind w:left="3525" w:hanging="240"/>
      </w:pPr>
      <w:rPr>
        <w:rFonts w:hint="default"/>
        <w:lang w:val="es-ES" w:eastAsia="es-ES" w:bidi="es-ES"/>
      </w:rPr>
    </w:lvl>
    <w:lvl w:ilvl="4" w:tplc="F9DAC4EE">
      <w:numFmt w:val="bullet"/>
      <w:lvlText w:val="•"/>
      <w:lvlJc w:val="left"/>
      <w:pPr>
        <w:ind w:left="4427" w:hanging="240"/>
      </w:pPr>
      <w:rPr>
        <w:rFonts w:hint="default"/>
        <w:lang w:val="es-ES" w:eastAsia="es-ES" w:bidi="es-ES"/>
      </w:rPr>
    </w:lvl>
    <w:lvl w:ilvl="5" w:tplc="701E9D4C">
      <w:numFmt w:val="bullet"/>
      <w:lvlText w:val="•"/>
      <w:lvlJc w:val="left"/>
      <w:pPr>
        <w:ind w:left="5329" w:hanging="240"/>
      </w:pPr>
      <w:rPr>
        <w:rFonts w:hint="default"/>
        <w:lang w:val="es-ES" w:eastAsia="es-ES" w:bidi="es-ES"/>
      </w:rPr>
    </w:lvl>
    <w:lvl w:ilvl="6" w:tplc="E84EAD04">
      <w:numFmt w:val="bullet"/>
      <w:lvlText w:val="•"/>
      <w:lvlJc w:val="left"/>
      <w:pPr>
        <w:ind w:left="6231" w:hanging="240"/>
      </w:pPr>
      <w:rPr>
        <w:rFonts w:hint="default"/>
        <w:lang w:val="es-ES" w:eastAsia="es-ES" w:bidi="es-ES"/>
      </w:rPr>
    </w:lvl>
    <w:lvl w:ilvl="7" w:tplc="E9B0AA00">
      <w:numFmt w:val="bullet"/>
      <w:lvlText w:val="•"/>
      <w:lvlJc w:val="left"/>
      <w:pPr>
        <w:ind w:left="7133" w:hanging="240"/>
      </w:pPr>
      <w:rPr>
        <w:rFonts w:hint="default"/>
        <w:lang w:val="es-ES" w:eastAsia="es-ES" w:bidi="es-ES"/>
      </w:rPr>
    </w:lvl>
    <w:lvl w:ilvl="8" w:tplc="6AB07F8C">
      <w:numFmt w:val="bullet"/>
      <w:lvlText w:val="•"/>
      <w:lvlJc w:val="left"/>
      <w:pPr>
        <w:ind w:left="8035" w:hanging="240"/>
      </w:pPr>
      <w:rPr>
        <w:rFonts w:hint="default"/>
        <w:lang w:val="es-ES" w:eastAsia="es-ES" w:bidi="es-ES"/>
      </w:rPr>
    </w:lvl>
  </w:abstractNum>
  <w:abstractNum w:abstractNumId="241">
    <w:nsid w:val="5AFE1A25"/>
    <w:multiLevelType w:val="hybridMultilevel"/>
    <w:tmpl w:val="66BA42E0"/>
    <w:lvl w:ilvl="0" w:tplc="1AC8C578">
      <w:start w:val="1"/>
      <w:numFmt w:val="lowerLetter"/>
      <w:lvlText w:val="%1)"/>
      <w:lvlJc w:val="left"/>
      <w:pPr>
        <w:ind w:left="1340" w:hanging="358"/>
      </w:pPr>
      <w:rPr>
        <w:rFonts w:ascii="Arial" w:eastAsia="Arial" w:hAnsi="Arial" w:cs="Arial" w:hint="default"/>
        <w:b/>
        <w:bCs/>
        <w:w w:val="99"/>
        <w:sz w:val="18"/>
        <w:szCs w:val="18"/>
        <w:lang w:val="es-ES" w:eastAsia="es-ES" w:bidi="es-ES"/>
      </w:rPr>
    </w:lvl>
    <w:lvl w:ilvl="1" w:tplc="13FAC098">
      <w:numFmt w:val="bullet"/>
      <w:lvlText w:val="•"/>
      <w:lvlJc w:val="left"/>
      <w:pPr>
        <w:ind w:left="2189" w:hanging="358"/>
      </w:pPr>
      <w:rPr>
        <w:rFonts w:hint="default"/>
        <w:lang w:val="es-ES" w:eastAsia="es-ES" w:bidi="es-ES"/>
      </w:rPr>
    </w:lvl>
    <w:lvl w:ilvl="2" w:tplc="1B804702">
      <w:numFmt w:val="bullet"/>
      <w:lvlText w:val="•"/>
      <w:lvlJc w:val="left"/>
      <w:pPr>
        <w:ind w:left="3039" w:hanging="358"/>
      </w:pPr>
      <w:rPr>
        <w:rFonts w:hint="default"/>
        <w:lang w:val="es-ES" w:eastAsia="es-ES" w:bidi="es-ES"/>
      </w:rPr>
    </w:lvl>
    <w:lvl w:ilvl="3" w:tplc="94FE74FA">
      <w:numFmt w:val="bullet"/>
      <w:lvlText w:val="•"/>
      <w:lvlJc w:val="left"/>
      <w:pPr>
        <w:ind w:left="3889" w:hanging="358"/>
      </w:pPr>
      <w:rPr>
        <w:rFonts w:hint="default"/>
        <w:lang w:val="es-ES" w:eastAsia="es-ES" w:bidi="es-ES"/>
      </w:rPr>
    </w:lvl>
    <w:lvl w:ilvl="4" w:tplc="F7283FEC">
      <w:numFmt w:val="bullet"/>
      <w:lvlText w:val="•"/>
      <w:lvlJc w:val="left"/>
      <w:pPr>
        <w:ind w:left="4739" w:hanging="358"/>
      </w:pPr>
      <w:rPr>
        <w:rFonts w:hint="default"/>
        <w:lang w:val="es-ES" w:eastAsia="es-ES" w:bidi="es-ES"/>
      </w:rPr>
    </w:lvl>
    <w:lvl w:ilvl="5" w:tplc="BCB04100">
      <w:numFmt w:val="bullet"/>
      <w:lvlText w:val="•"/>
      <w:lvlJc w:val="left"/>
      <w:pPr>
        <w:ind w:left="5589" w:hanging="358"/>
      </w:pPr>
      <w:rPr>
        <w:rFonts w:hint="default"/>
        <w:lang w:val="es-ES" w:eastAsia="es-ES" w:bidi="es-ES"/>
      </w:rPr>
    </w:lvl>
    <w:lvl w:ilvl="6" w:tplc="27AEA344">
      <w:numFmt w:val="bullet"/>
      <w:lvlText w:val="•"/>
      <w:lvlJc w:val="left"/>
      <w:pPr>
        <w:ind w:left="6439" w:hanging="358"/>
      </w:pPr>
      <w:rPr>
        <w:rFonts w:hint="default"/>
        <w:lang w:val="es-ES" w:eastAsia="es-ES" w:bidi="es-ES"/>
      </w:rPr>
    </w:lvl>
    <w:lvl w:ilvl="7" w:tplc="0B9A9886">
      <w:numFmt w:val="bullet"/>
      <w:lvlText w:val="•"/>
      <w:lvlJc w:val="left"/>
      <w:pPr>
        <w:ind w:left="7289" w:hanging="358"/>
      </w:pPr>
      <w:rPr>
        <w:rFonts w:hint="default"/>
        <w:lang w:val="es-ES" w:eastAsia="es-ES" w:bidi="es-ES"/>
      </w:rPr>
    </w:lvl>
    <w:lvl w:ilvl="8" w:tplc="CAA49104">
      <w:numFmt w:val="bullet"/>
      <w:lvlText w:val="•"/>
      <w:lvlJc w:val="left"/>
      <w:pPr>
        <w:ind w:left="8139" w:hanging="358"/>
      </w:pPr>
      <w:rPr>
        <w:rFonts w:hint="default"/>
        <w:lang w:val="es-ES" w:eastAsia="es-ES" w:bidi="es-ES"/>
      </w:rPr>
    </w:lvl>
  </w:abstractNum>
  <w:abstractNum w:abstractNumId="242">
    <w:nsid w:val="5B7B3C17"/>
    <w:multiLevelType w:val="hybridMultilevel"/>
    <w:tmpl w:val="19CCEB98"/>
    <w:lvl w:ilvl="0" w:tplc="B9D4A916">
      <w:start w:val="1"/>
      <w:numFmt w:val="upperRoman"/>
      <w:lvlText w:val="%1."/>
      <w:lvlJc w:val="left"/>
      <w:pPr>
        <w:ind w:left="980" w:hanging="408"/>
      </w:pPr>
      <w:rPr>
        <w:rFonts w:ascii="Arial" w:eastAsia="Arial" w:hAnsi="Arial" w:cs="Arial" w:hint="default"/>
        <w:b/>
        <w:bCs/>
        <w:spacing w:val="-2"/>
        <w:w w:val="99"/>
        <w:sz w:val="18"/>
        <w:szCs w:val="18"/>
        <w:lang w:val="es-ES" w:eastAsia="es-ES" w:bidi="es-ES"/>
      </w:rPr>
    </w:lvl>
    <w:lvl w:ilvl="1" w:tplc="43741394">
      <w:numFmt w:val="bullet"/>
      <w:lvlText w:val="•"/>
      <w:lvlJc w:val="left"/>
      <w:pPr>
        <w:ind w:left="1865" w:hanging="408"/>
      </w:pPr>
      <w:rPr>
        <w:rFonts w:hint="default"/>
        <w:lang w:val="es-ES" w:eastAsia="es-ES" w:bidi="es-ES"/>
      </w:rPr>
    </w:lvl>
    <w:lvl w:ilvl="2" w:tplc="9408958C">
      <w:numFmt w:val="bullet"/>
      <w:lvlText w:val="•"/>
      <w:lvlJc w:val="left"/>
      <w:pPr>
        <w:ind w:left="2751" w:hanging="408"/>
      </w:pPr>
      <w:rPr>
        <w:rFonts w:hint="default"/>
        <w:lang w:val="es-ES" w:eastAsia="es-ES" w:bidi="es-ES"/>
      </w:rPr>
    </w:lvl>
    <w:lvl w:ilvl="3" w:tplc="9A12367E">
      <w:numFmt w:val="bullet"/>
      <w:lvlText w:val="•"/>
      <w:lvlJc w:val="left"/>
      <w:pPr>
        <w:ind w:left="3637" w:hanging="408"/>
      </w:pPr>
      <w:rPr>
        <w:rFonts w:hint="default"/>
        <w:lang w:val="es-ES" w:eastAsia="es-ES" w:bidi="es-ES"/>
      </w:rPr>
    </w:lvl>
    <w:lvl w:ilvl="4" w:tplc="016C0656">
      <w:numFmt w:val="bullet"/>
      <w:lvlText w:val="•"/>
      <w:lvlJc w:val="left"/>
      <w:pPr>
        <w:ind w:left="4523" w:hanging="408"/>
      </w:pPr>
      <w:rPr>
        <w:rFonts w:hint="default"/>
        <w:lang w:val="es-ES" w:eastAsia="es-ES" w:bidi="es-ES"/>
      </w:rPr>
    </w:lvl>
    <w:lvl w:ilvl="5" w:tplc="874626FA">
      <w:numFmt w:val="bullet"/>
      <w:lvlText w:val="•"/>
      <w:lvlJc w:val="left"/>
      <w:pPr>
        <w:ind w:left="5409" w:hanging="408"/>
      </w:pPr>
      <w:rPr>
        <w:rFonts w:hint="default"/>
        <w:lang w:val="es-ES" w:eastAsia="es-ES" w:bidi="es-ES"/>
      </w:rPr>
    </w:lvl>
    <w:lvl w:ilvl="6" w:tplc="96CEFC90">
      <w:numFmt w:val="bullet"/>
      <w:lvlText w:val="•"/>
      <w:lvlJc w:val="left"/>
      <w:pPr>
        <w:ind w:left="6295" w:hanging="408"/>
      </w:pPr>
      <w:rPr>
        <w:rFonts w:hint="default"/>
        <w:lang w:val="es-ES" w:eastAsia="es-ES" w:bidi="es-ES"/>
      </w:rPr>
    </w:lvl>
    <w:lvl w:ilvl="7" w:tplc="D5B649F6">
      <w:numFmt w:val="bullet"/>
      <w:lvlText w:val="•"/>
      <w:lvlJc w:val="left"/>
      <w:pPr>
        <w:ind w:left="7181" w:hanging="408"/>
      </w:pPr>
      <w:rPr>
        <w:rFonts w:hint="default"/>
        <w:lang w:val="es-ES" w:eastAsia="es-ES" w:bidi="es-ES"/>
      </w:rPr>
    </w:lvl>
    <w:lvl w:ilvl="8" w:tplc="E8F47BF6">
      <w:numFmt w:val="bullet"/>
      <w:lvlText w:val="•"/>
      <w:lvlJc w:val="left"/>
      <w:pPr>
        <w:ind w:left="8067" w:hanging="408"/>
      </w:pPr>
      <w:rPr>
        <w:rFonts w:hint="default"/>
        <w:lang w:val="es-ES" w:eastAsia="es-ES" w:bidi="es-ES"/>
      </w:rPr>
    </w:lvl>
  </w:abstractNum>
  <w:abstractNum w:abstractNumId="243">
    <w:nsid w:val="5B951F99"/>
    <w:multiLevelType w:val="hybridMultilevel"/>
    <w:tmpl w:val="B740AF64"/>
    <w:lvl w:ilvl="0" w:tplc="3DE033B0">
      <w:start w:val="1"/>
      <w:numFmt w:val="lowerLetter"/>
      <w:lvlText w:val="%1)."/>
      <w:lvlJc w:val="left"/>
      <w:pPr>
        <w:ind w:left="961" w:hanging="380"/>
      </w:pPr>
      <w:rPr>
        <w:rFonts w:ascii="Arial" w:eastAsia="Arial" w:hAnsi="Arial" w:cs="Arial" w:hint="default"/>
        <w:b/>
        <w:bCs/>
        <w:spacing w:val="-4"/>
        <w:w w:val="99"/>
        <w:sz w:val="18"/>
        <w:szCs w:val="18"/>
        <w:lang w:val="es-ES" w:eastAsia="es-ES" w:bidi="es-ES"/>
      </w:rPr>
    </w:lvl>
    <w:lvl w:ilvl="1" w:tplc="514AE612">
      <w:numFmt w:val="bullet"/>
      <w:lvlText w:val="•"/>
      <w:lvlJc w:val="left"/>
      <w:pPr>
        <w:ind w:left="1847" w:hanging="380"/>
      </w:pPr>
      <w:rPr>
        <w:rFonts w:hint="default"/>
        <w:lang w:val="es-ES" w:eastAsia="es-ES" w:bidi="es-ES"/>
      </w:rPr>
    </w:lvl>
    <w:lvl w:ilvl="2" w:tplc="CFF6B4B2">
      <w:numFmt w:val="bullet"/>
      <w:lvlText w:val="•"/>
      <w:lvlJc w:val="left"/>
      <w:pPr>
        <w:ind w:left="2735" w:hanging="380"/>
      </w:pPr>
      <w:rPr>
        <w:rFonts w:hint="default"/>
        <w:lang w:val="es-ES" w:eastAsia="es-ES" w:bidi="es-ES"/>
      </w:rPr>
    </w:lvl>
    <w:lvl w:ilvl="3" w:tplc="BFE662BC">
      <w:numFmt w:val="bullet"/>
      <w:lvlText w:val="•"/>
      <w:lvlJc w:val="left"/>
      <w:pPr>
        <w:ind w:left="3623" w:hanging="380"/>
      </w:pPr>
      <w:rPr>
        <w:rFonts w:hint="default"/>
        <w:lang w:val="es-ES" w:eastAsia="es-ES" w:bidi="es-ES"/>
      </w:rPr>
    </w:lvl>
    <w:lvl w:ilvl="4" w:tplc="4F909ECC">
      <w:numFmt w:val="bullet"/>
      <w:lvlText w:val="•"/>
      <w:lvlJc w:val="left"/>
      <w:pPr>
        <w:ind w:left="4511" w:hanging="380"/>
      </w:pPr>
      <w:rPr>
        <w:rFonts w:hint="default"/>
        <w:lang w:val="es-ES" w:eastAsia="es-ES" w:bidi="es-ES"/>
      </w:rPr>
    </w:lvl>
    <w:lvl w:ilvl="5" w:tplc="8F622556">
      <w:numFmt w:val="bullet"/>
      <w:lvlText w:val="•"/>
      <w:lvlJc w:val="left"/>
      <w:pPr>
        <w:ind w:left="5399" w:hanging="380"/>
      </w:pPr>
      <w:rPr>
        <w:rFonts w:hint="default"/>
        <w:lang w:val="es-ES" w:eastAsia="es-ES" w:bidi="es-ES"/>
      </w:rPr>
    </w:lvl>
    <w:lvl w:ilvl="6" w:tplc="A3FA43AC">
      <w:numFmt w:val="bullet"/>
      <w:lvlText w:val="•"/>
      <w:lvlJc w:val="left"/>
      <w:pPr>
        <w:ind w:left="6287" w:hanging="380"/>
      </w:pPr>
      <w:rPr>
        <w:rFonts w:hint="default"/>
        <w:lang w:val="es-ES" w:eastAsia="es-ES" w:bidi="es-ES"/>
      </w:rPr>
    </w:lvl>
    <w:lvl w:ilvl="7" w:tplc="8118FBA2">
      <w:numFmt w:val="bullet"/>
      <w:lvlText w:val="•"/>
      <w:lvlJc w:val="left"/>
      <w:pPr>
        <w:ind w:left="7175" w:hanging="380"/>
      </w:pPr>
      <w:rPr>
        <w:rFonts w:hint="default"/>
        <w:lang w:val="es-ES" w:eastAsia="es-ES" w:bidi="es-ES"/>
      </w:rPr>
    </w:lvl>
    <w:lvl w:ilvl="8" w:tplc="33B63FE2">
      <w:numFmt w:val="bullet"/>
      <w:lvlText w:val="•"/>
      <w:lvlJc w:val="left"/>
      <w:pPr>
        <w:ind w:left="8063" w:hanging="380"/>
      </w:pPr>
      <w:rPr>
        <w:rFonts w:hint="default"/>
        <w:lang w:val="es-ES" w:eastAsia="es-ES" w:bidi="es-ES"/>
      </w:rPr>
    </w:lvl>
  </w:abstractNum>
  <w:abstractNum w:abstractNumId="244">
    <w:nsid w:val="5BEC2676"/>
    <w:multiLevelType w:val="hybridMultilevel"/>
    <w:tmpl w:val="680ADC44"/>
    <w:lvl w:ilvl="0" w:tplc="99D64426">
      <w:start w:val="4"/>
      <w:numFmt w:val="upperRoman"/>
      <w:lvlText w:val="%1."/>
      <w:lvlJc w:val="left"/>
      <w:pPr>
        <w:ind w:left="582" w:hanging="305"/>
      </w:pPr>
      <w:rPr>
        <w:rFonts w:ascii="Arial" w:eastAsia="Arial" w:hAnsi="Arial" w:cs="Arial" w:hint="default"/>
        <w:b/>
        <w:bCs/>
        <w:spacing w:val="-19"/>
        <w:w w:val="99"/>
        <w:sz w:val="18"/>
        <w:szCs w:val="18"/>
        <w:lang w:val="es-ES" w:eastAsia="es-ES" w:bidi="es-ES"/>
      </w:rPr>
    </w:lvl>
    <w:lvl w:ilvl="1" w:tplc="C5502B5E">
      <w:numFmt w:val="bullet"/>
      <w:lvlText w:val="•"/>
      <w:lvlJc w:val="left"/>
      <w:pPr>
        <w:ind w:left="1505" w:hanging="305"/>
      </w:pPr>
      <w:rPr>
        <w:rFonts w:hint="default"/>
        <w:lang w:val="es-ES" w:eastAsia="es-ES" w:bidi="es-ES"/>
      </w:rPr>
    </w:lvl>
    <w:lvl w:ilvl="2" w:tplc="1C6EF98C">
      <w:numFmt w:val="bullet"/>
      <w:lvlText w:val="•"/>
      <w:lvlJc w:val="left"/>
      <w:pPr>
        <w:ind w:left="2431" w:hanging="305"/>
      </w:pPr>
      <w:rPr>
        <w:rFonts w:hint="default"/>
        <w:lang w:val="es-ES" w:eastAsia="es-ES" w:bidi="es-ES"/>
      </w:rPr>
    </w:lvl>
    <w:lvl w:ilvl="3" w:tplc="2A9AB858">
      <w:numFmt w:val="bullet"/>
      <w:lvlText w:val="•"/>
      <w:lvlJc w:val="left"/>
      <w:pPr>
        <w:ind w:left="3357" w:hanging="305"/>
      </w:pPr>
      <w:rPr>
        <w:rFonts w:hint="default"/>
        <w:lang w:val="es-ES" w:eastAsia="es-ES" w:bidi="es-ES"/>
      </w:rPr>
    </w:lvl>
    <w:lvl w:ilvl="4" w:tplc="A14A3C16">
      <w:numFmt w:val="bullet"/>
      <w:lvlText w:val="•"/>
      <w:lvlJc w:val="left"/>
      <w:pPr>
        <w:ind w:left="4283" w:hanging="305"/>
      </w:pPr>
      <w:rPr>
        <w:rFonts w:hint="default"/>
        <w:lang w:val="es-ES" w:eastAsia="es-ES" w:bidi="es-ES"/>
      </w:rPr>
    </w:lvl>
    <w:lvl w:ilvl="5" w:tplc="9D2637B4">
      <w:numFmt w:val="bullet"/>
      <w:lvlText w:val="•"/>
      <w:lvlJc w:val="left"/>
      <w:pPr>
        <w:ind w:left="5209" w:hanging="305"/>
      </w:pPr>
      <w:rPr>
        <w:rFonts w:hint="default"/>
        <w:lang w:val="es-ES" w:eastAsia="es-ES" w:bidi="es-ES"/>
      </w:rPr>
    </w:lvl>
    <w:lvl w:ilvl="6" w:tplc="54941D4C">
      <w:numFmt w:val="bullet"/>
      <w:lvlText w:val="•"/>
      <w:lvlJc w:val="left"/>
      <w:pPr>
        <w:ind w:left="6135" w:hanging="305"/>
      </w:pPr>
      <w:rPr>
        <w:rFonts w:hint="default"/>
        <w:lang w:val="es-ES" w:eastAsia="es-ES" w:bidi="es-ES"/>
      </w:rPr>
    </w:lvl>
    <w:lvl w:ilvl="7" w:tplc="7706C176">
      <w:numFmt w:val="bullet"/>
      <w:lvlText w:val="•"/>
      <w:lvlJc w:val="left"/>
      <w:pPr>
        <w:ind w:left="7061" w:hanging="305"/>
      </w:pPr>
      <w:rPr>
        <w:rFonts w:hint="default"/>
        <w:lang w:val="es-ES" w:eastAsia="es-ES" w:bidi="es-ES"/>
      </w:rPr>
    </w:lvl>
    <w:lvl w:ilvl="8" w:tplc="8124D80A">
      <w:numFmt w:val="bullet"/>
      <w:lvlText w:val="•"/>
      <w:lvlJc w:val="left"/>
      <w:pPr>
        <w:ind w:left="7987" w:hanging="305"/>
      </w:pPr>
      <w:rPr>
        <w:rFonts w:hint="default"/>
        <w:lang w:val="es-ES" w:eastAsia="es-ES" w:bidi="es-ES"/>
      </w:rPr>
    </w:lvl>
  </w:abstractNum>
  <w:abstractNum w:abstractNumId="245">
    <w:nsid w:val="5C142D6C"/>
    <w:multiLevelType w:val="hybridMultilevel"/>
    <w:tmpl w:val="8F844048"/>
    <w:lvl w:ilvl="0" w:tplc="807EC5DA">
      <w:start w:val="1"/>
      <w:numFmt w:val="upperRoman"/>
      <w:lvlText w:val="%1."/>
      <w:lvlJc w:val="left"/>
      <w:pPr>
        <w:ind w:left="582" w:hanging="154"/>
      </w:pPr>
      <w:rPr>
        <w:rFonts w:ascii="Arial" w:eastAsia="Arial" w:hAnsi="Arial" w:cs="Arial" w:hint="default"/>
        <w:b/>
        <w:bCs/>
        <w:w w:val="100"/>
        <w:sz w:val="18"/>
        <w:szCs w:val="18"/>
        <w:lang w:val="es-ES" w:eastAsia="es-ES" w:bidi="es-ES"/>
      </w:rPr>
    </w:lvl>
    <w:lvl w:ilvl="1" w:tplc="B134AB38">
      <w:numFmt w:val="bullet"/>
      <w:lvlText w:val="•"/>
      <w:lvlJc w:val="left"/>
      <w:pPr>
        <w:ind w:left="1505" w:hanging="154"/>
      </w:pPr>
      <w:rPr>
        <w:rFonts w:hint="default"/>
        <w:lang w:val="es-ES" w:eastAsia="es-ES" w:bidi="es-ES"/>
      </w:rPr>
    </w:lvl>
    <w:lvl w:ilvl="2" w:tplc="0082FB22">
      <w:numFmt w:val="bullet"/>
      <w:lvlText w:val="•"/>
      <w:lvlJc w:val="left"/>
      <w:pPr>
        <w:ind w:left="2431" w:hanging="154"/>
      </w:pPr>
      <w:rPr>
        <w:rFonts w:hint="default"/>
        <w:lang w:val="es-ES" w:eastAsia="es-ES" w:bidi="es-ES"/>
      </w:rPr>
    </w:lvl>
    <w:lvl w:ilvl="3" w:tplc="D786BAD8">
      <w:numFmt w:val="bullet"/>
      <w:lvlText w:val="•"/>
      <w:lvlJc w:val="left"/>
      <w:pPr>
        <w:ind w:left="3357" w:hanging="154"/>
      </w:pPr>
      <w:rPr>
        <w:rFonts w:hint="default"/>
        <w:lang w:val="es-ES" w:eastAsia="es-ES" w:bidi="es-ES"/>
      </w:rPr>
    </w:lvl>
    <w:lvl w:ilvl="4" w:tplc="9078E8C8">
      <w:numFmt w:val="bullet"/>
      <w:lvlText w:val="•"/>
      <w:lvlJc w:val="left"/>
      <w:pPr>
        <w:ind w:left="4283" w:hanging="154"/>
      </w:pPr>
      <w:rPr>
        <w:rFonts w:hint="default"/>
        <w:lang w:val="es-ES" w:eastAsia="es-ES" w:bidi="es-ES"/>
      </w:rPr>
    </w:lvl>
    <w:lvl w:ilvl="5" w:tplc="F76EC04C">
      <w:numFmt w:val="bullet"/>
      <w:lvlText w:val="•"/>
      <w:lvlJc w:val="left"/>
      <w:pPr>
        <w:ind w:left="5209" w:hanging="154"/>
      </w:pPr>
      <w:rPr>
        <w:rFonts w:hint="default"/>
        <w:lang w:val="es-ES" w:eastAsia="es-ES" w:bidi="es-ES"/>
      </w:rPr>
    </w:lvl>
    <w:lvl w:ilvl="6" w:tplc="D4487F22">
      <w:numFmt w:val="bullet"/>
      <w:lvlText w:val="•"/>
      <w:lvlJc w:val="left"/>
      <w:pPr>
        <w:ind w:left="6135" w:hanging="154"/>
      </w:pPr>
      <w:rPr>
        <w:rFonts w:hint="default"/>
        <w:lang w:val="es-ES" w:eastAsia="es-ES" w:bidi="es-ES"/>
      </w:rPr>
    </w:lvl>
    <w:lvl w:ilvl="7" w:tplc="A7C604D2">
      <w:numFmt w:val="bullet"/>
      <w:lvlText w:val="•"/>
      <w:lvlJc w:val="left"/>
      <w:pPr>
        <w:ind w:left="7061" w:hanging="154"/>
      </w:pPr>
      <w:rPr>
        <w:rFonts w:hint="default"/>
        <w:lang w:val="es-ES" w:eastAsia="es-ES" w:bidi="es-ES"/>
      </w:rPr>
    </w:lvl>
    <w:lvl w:ilvl="8" w:tplc="6180E542">
      <w:numFmt w:val="bullet"/>
      <w:lvlText w:val="•"/>
      <w:lvlJc w:val="left"/>
      <w:pPr>
        <w:ind w:left="7987" w:hanging="154"/>
      </w:pPr>
      <w:rPr>
        <w:rFonts w:hint="default"/>
        <w:lang w:val="es-ES" w:eastAsia="es-ES" w:bidi="es-ES"/>
      </w:rPr>
    </w:lvl>
  </w:abstractNum>
  <w:abstractNum w:abstractNumId="246">
    <w:nsid w:val="5CC70200"/>
    <w:multiLevelType w:val="hybridMultilevel"/>
    <w:tmpl w:val="C7FCC3B6"/>
    <w:lvl w:ilvl="0" w:tplc="924E55C0">
      <w:start w:val="1"/>
      <w:numFmt w:val="lowerLetter"/>
      <w:lvlText w:val="%1)."/>
      <w:lvlJc w:val="left"/>
      <w:pPr>
        <w:ind w:left="1681" w:hanging="682"/>
      </w:pPr>
      <w:rPr>
        <w:rFonts w:ascii="Arial" w:eastAsia="Arial" w:hAnsi="Arial" w:cs="Arial" w:hint="default"/>
        <w:b/>
        <w:bCs/>
        <w:spacing w:val="-4"/>
        <w:w w:val="99"/>
        <w:sz w:val="18"/>
        <w:szCs w:val="18"/>
        <w:lang w:val="es-ES" w:eastAsia="es-ES" w:bidi="es-ES"/>
      </w:rPr>
    </w:lvl>
    <w:lvl w:ilvl="1" w:tplc="4050CCC6">
      <w:numFmt w:val="bullet"/>
      <w:lvlText w:val="•"/>
      <w:lvlJc w:val="left"/>
      <w:pPr>
        <w:ind w:left="2495" w:hanging="682"/>
      </w:pPr>
      <w:rPr>
        <w:rFonts w:hint="default"/>
        <w:lang w:val="es-ES" w:eastAsia="es-ES" w:bidi="es-ES"/>
      </w:rPr>
    </w:lvl>
    <w:lvl w:ilvl="2" w:tplc="508C816C">
      <w:numFmt w:val="bullet"/>
      <w:lvlText w:val="•"/>
      <w:lvlJc w:val="left"/>
      <w:pPr>
        <w:ind w:left="3311" w:hanging="682"/>
      </w:pPr>
      <w:rPr>
        <w:rFonts w:hint="default"/>
        <w:lang w:val="es-ES" w:eastAsia="es-ES" w:bidi="es-ES"/>
      </w:rPr>
    </w:lvl>
    <w:lvl w:ilvl="3" w:tplc="94D09E1C">
      <w:numFmt w:val="bullet"/>
      <w:lvlText w:val="•"/>
      <w:lvlJc w:val="left"/>
      <w:pPr>
        <w:ind w:left="4127" w:hanging="682"/>
      </w:pPr>
      <w:rPr>
        <w:rFonts w:hint="default"/>
        <w:lang w:val="es-ES" w:eastAsia="es-ES" w:bidi="es-ES"/>
      </w:rPr>
    </w:lvl>
    <w:lvl w:ilvl="4" w:tplc="2A02F51C">
      <w:numFmt w:val="bullet"/>
      <w:lvlText w:val="•"/>
      <w:lvlJc w:val="left"/>
      <w:pPr>
        <w:ind w:left="4943" w:hanging="682"/>
      </w:pPr>
      <w:rPr>
        <w:rFonts w:hint="default"/>
        <w:lang w:val="es-ES" w:eastAsia="es-ES" w:bidi="es-ES"/>
      </w:rPr>
    </w:lvl>
    <w:lvl w:ilvl="5" w:tplc="CA4A1122">
      <w:numFmt w:val="bullet"/>
      <w:lvlText w:val="•"/>
      <w:lvlJc w:val="left"/>
      <w:pPr>
        <w:ind w:left="5759" w:hanging="682"/>
      </w:pPr>
      <w:rPr>
        <w:rFonts w:hint="default"/>
        <w:lang w:val="es-ES" w:eastAsia="es-ES" w:bidi="es-ES"/>
      </w:rPr>
    </w:lvl>
    <w:lvl w:ilvl="6" w:tplc="84B6A7DE">
      <w:numFmt w:val="bullet"/>
      <w:lvlText w:val="•"/>
      <w:lvlJc w:val="left"/>
      <w:pPr>
        <w:ind w:left="6575" w:hanging="682"/>
      </w:pPr>
      <w:rPr>
        <w:rFonts w:hint="default"/>
        <w:lang w:val="es-ES" w:eastAsia="es-ES" w:bidi="es-ES"/>
      </w:rPr>
    </w:lvl>
    <w:lvl w:ilvl="7" w:tplc="5A0861BE">
      <w:numFmt w:val="bullet"/>
      <w:lvlText w:val="•"/>
      <w:lvlJc w:val="left"/>
      <w:pPr>
        <w:ind w:left="7391" w:hanging="682"/>
      </w:pPr>
      <w:rPr>
        <w:rFonts w:hint="default"/>
        <w:lang w:val="es-ES" w:eastAsia="es-ES" w:bidi="es-ES"/>
      </w:rPr>
    </w:lvl>
    <w:lvl w:ilvl="8" w:tplc="3B98C594">
      <w:numFmt w:val="bullet"/>
      <w:lvlText w:val="•"/>
      <w:lvlJc w:val="left"/>
      <w:pPr>
        <w:ind w:left="8207" w:hanging="682"/>
      </w:pPr>
      <w:rPr>
        <w:rFonts w:hint="default"/>
        <w:lang w:val="es-ES" w:eastAsia="es-ES" w:bidi="es-ES"/>
      </w:rPr>
    </w:lvl>
  </w:abstractNum>
  <w:abstractNum w:abstractNumId="247">
    <w:nsid w:val="5D0430BC"/>
    <w:multiLevelType w:val="hybridMultilevel"/>
    <w:tmpl w:val="8DE87522"/>
    <w:lvl w:ilvl="0" w:tplc="31D63EE4">
      <w:start w:val="1"/>
      <w:numFmt w:val="upperRoman"/>
      <w:lvlText w:val="%1."/>
      <w:lvlJc w:val="left"/>
      <w:pPr>
        <w:ind w:left="582" w:hanging="154"/>
      </w:pPr>
      <w:rPr>
        <w:rFonts w:ascii="Arial" w:eastAsia="Arial" w:hAnsi="Arial" w:cs="Arial" w:hint="default"/>
        <w:b/>
        <w:bCs/>
        <w:w w:val="100"/>
        <w:sz w:val="18"/>
        <w:szCs w:val="18"/>
        <w:lang w:val="es-ES" w:eastAsia="es-ES" w:bidi="es-ES"/>
      </w:rPr>
    </w:lvl>
    <w:lvl w:ilvl="1" w:tplc="0A105BE2">
      <w:numFmt w:val="bullet"/>
      <w:lvlText w:val="•"/>
      <w:lvlJc w:val="left"/>
      <w:pPr>
        <w:ind w:left="1505" w:hanging="154"/>
      </w:pPr>
      <w:rPr>
        <w:rFonts w:hint="default"/>
        <w:lang w:val="es-ES" w:eastAsia="es-ES" w:bidi="es-ES"/>
      </w:rPr>
    </w:lvl>
    <w:lvl w:ilvl="2" w:tplc="7A7A387C">
      <w:numFmt w:val="bullet"/>
      <w:lvlText w:val="•"/>
      <w:lvlJc w:val="left"/>
      <w:pPr>
        <w:ind w:left="2431" w:hanging="154"/>
      </w:pPr>
      <w:rPr>
        <w:rFonts w:hint="default"/>
        <w:lang w:val="es-ES" w:eastAsia="es-ES" w:bidi="es-ES"/>
      </w:rPr>
    </w:lvl>
    <w:lvl w:ilvl="3" w:tplc="6A5A8B5C">
      <w:numFmt w:val="bullet"/>
      <w:lvlText w:val="•"/>
      <w:lvlJc w:val="left"/>
      <w:pPr>
        <w:ind w:left="3357" w:hanging="154"/>
      </w:pPr>
      <w:rPr>
        <w:rFonts w:hint="default"/>
        <w:lang w:val="es-ES" w:eastAsia="es-ES" w:bidi="es-ES"/>
      </w:rPr>
    </w:lvl>
    <w:lvl w:ilvl="4" w:tplc="ED50A98E">
      <w:numFmt w:val="bullet"/>
      <w:lvlText w:val="•"/>
      <w:lvlJc w:val="left"/>
      <w:pPr>
        <w:ind w:left="4283" w:hanging="154"/>
      </w:pPr>
      <w:rPr>
        <w:rFonts w:hint="default"/>
        <w:lang w:val="es-ES" w:eastAsia="es-ES" w:bidi="es-ES"/>
      </w:rPr>
    </w:lvl>
    <w:lvl w:ilvl="5" w:tplc="4FCEED26">
      <w:numFmt w:val="bullet"/>
      <w:lvlText w:val="•"/>
      <w:lvlJc w:val="left"/>
      <w:pPr>
        <w:ind w:left="5209" w:hanging="154"/>
      </w:pPr>
      <w:rPr>
        <w:rFonts w:hint="default"/>
        <w:lang w:val="es-ES" w:eastAsia="es-ES" w:bidi="es-ES"/>
      </w:rPr>
    </w:lvl>
    <w:lvl w:ilvl="6" w:tplc="8AEC133A">
      <w:numFmt w:val="bullet"/>
      <w:lvlText w:val="•"/>
      <w:lvlJc w:val="left"/>
      <w:pPr>
        <w:ind w:left="6135" w:hanging="154"/>
      </w:pPr>
      <w:rPr>
        <w:rFonts w:hint="default"/>
        <w:lang w:val="es-ES" w:eastAsia="es-ES" w:bidi="es-ES"/>
      </w:rPr>
    </w:lvl>
    <w:lvl w:ilvl="7" w:tplc="0DC49222">
      <w:numFmt w:val="bullet"/>
      <w:lvlText w:val="•"/>
      <w:lvlJc w:val="left"/>
      <w:pPr>
        <w:ind w:left="7061" w:hanging="154"/>
      </w:pPr>
      <w:rPr>
        <w:rFonts w:hint="default"/>
        <w:lang w:val="es-ES" w:eastAsia="es-ES" w:bidi="es-ES"/>
      </w:rPr>
    </w:lvl>
    <w:lvl w:ilvl="8" w:tplc="C0CA9592">
      <w:numFmt w:val="bullet"/>
      <w:lvlText w:val="•"/>
      <w:lvlJc w:val="left"/>
      <w:pPr>
        <w:ind w:left="7987" w:hanging="154"/>
      </w:pPr>
      <w:rPr>
        <w:rFonts w:hint="default"/>
        <w:lang w:val="es-ES" w:eastAsia="es-ES" w:bidi="es-ES"/>
      </w:rPr>
    </w:lvl>
  </w:abstractNum>
  <w:abstractNum w:abstractNumId="248">
    <w:nsid w:val="5D070EC4"/>
    <w:multiLevelType w:val="hybridMultilevel"/>
    <w:tmpl w:val="69F2FEC0"/>
    <w:lvl w:ilvl="0" w:tplc="967C94E4">
      <w:start w:val="1"/>
      <w:numFmt w:val="upperRoman"/>
      <w:lvlText w:val="%1."/>
      <w:lvlJc w:val="left"/>
      <w:pPr>
        <w:ind w:left="582" w:hanging="180"/>
      </w:pPr>
      <w:rPr>
        <w:rFonts w:ascii="Arial" w:eastAsia="Arial" w:hAnsi="Arial" w:cs="Arial" w:hint="default"/>
        <w:b/>
        <w:bCs/>
        <w:spacing w:val="-23"/>
        <w:w w:val="99"/>
        <w:sz w:val="18"/>
        <w:szCs w:val="18"/>
        <w:lang w:val="es-ES" w:eastAsia="es-ES" w:bidi="es-ES"/>
      </w:rPr>
    </w:lvl>
    <w:lvl w:ilvl="1" w:tplc="6DF6E1CE">
      <w:numFmt w:val="bullet"/>
      <w:lvlText w:val="•"/>
      <w:lvlJc w:val="left"/>
      <w:pPr>
        <w:ind w:left="1505" w:hanging="180"/>
      </w:pPr>
      <w:rPr>
        <w:rFonts w:hint="default"/>
        <w:lang w:val="es-ES" w:eastAsia="es-ES" w:bidi="es-ES"/>
      </w:rPr>
    </w:lvl>
    <w:lvl w:ilvl="2" w:tplc="531CA920">
      <w:numFmt w:val="bullet"/>
      <w:lvlText w:val="•"/>
      <w:lvlJc w:val="left"/>
      <w:pPr>
        <w:ind w:left="2431" w:hanging="180"/>
      </w:pPr>
      <w:rPr>
        <w:rFonts w:hint="default"/>
        <w:lang w:val="es-ES" w:eastAsia="es-ES" w:bidi="es-ES"/>
      </w:rPr>
    </w:lvl>
    <w:lvl w:ilvl="3" w:tplc="B74C6008">
      <w:numFmt w:val="bullet"/>
      <w:lvlText w:val="•"/>
      <w:lvlJc w:val="left"/>
      <w:pPr>
        <w:ind w:left="3357" w:hanging="180"/>
      </w:pPr>
      <w:rPr>
        <w:rFonts w:hint="default"/>
        <w:lang w:val="es-ES" w:eastAsia="es-ES" w:bidi="es-ES"/>
      </w:rPr>
    </w:lvl>
    <w:lvl w:ilvl="4" w:tplc="8A80D894">
      <w:numFmt w:val="bullet"/>
      <w:lvlText w:val="•"/>
      <w:lvlJc w:val="left"/>
      <w:pPr>
        <w:ind w:left="4283" w:hanging="180"/>
      </w:pPr>
      <w:rPr>
        <w:rFonts w:hint="default"/>
        <w:lang w:val="es-ES" w:eastAsia="es-ES" w:bidi="es-ES"/>
      </w:rPr>
    </w:lvl>
    <w:lvl w:ilvl="5" w:tplc="58868AE0">
      <w:numFmt w:val="bullet"/>
      <w:lvlText w:val="•"/>
      <w:lvlJc w:val="left"/>
      <w:pPr>
        <w:ind w:left="5209" w:hanging="180"/>
      </w:pPr>
      <w:rPr>
        <w:rFonts w:hint="default"/>
        <w:lang w:val="es-ES" w:eastAsia="es-ES" w:bidi="es-ES"/>
      </w:rPr>
    </w:lvl>
    <w:lvl w:ilvl="6" w:tplc="1A38353A">
      <w:numFmt w:val="bullet"/>
      <w:lvlText w:val="•"/>
      <w:lvlJc w:val="left"/>
      <w:pPr>
        <w:ind w:left="6135" w:hanging="180"/>
      </w:pPr>
      <w:rPr>
        <w:rFonts w:hint="default"/>
        <w:lang w:val="es-ES" w:eastAsia="es-ES" w:bidi="es-ES"/>
      </w:rPr>
    </w:lvl>
    <w:lvl w:ilvl="7" w:tplc="41EC5DF2">
      <w:numFmt w:val="bullet"/>
      <w:lvlText w:val="•"/>
      <w:lvlJc w:val="left"/>
      <w:pPr>
        <w:ind w:left="7061" w:hanging="180"/>
      </w:pPr>
      <w:rPr>
        <w:rFonts w:hint="default"/>
        <w:lang w:val="es-ES" w:eastAsia="es-ES" w:bidi="es-ES"/>
      </w:rPr>
    </w:lvl>
    <w:lvl w:ilvl="8" w:tplc="707816E4">
      <w:numFmt w:val="bullet"/>
      <w:lvlText w:val="•"/>
      <w:lvlJc w:val="left"/>
      <w:pPr>
        <w:ind w:left="7987" w:hanging="180"/>
      </w:pPr>
      <w:rPr>
        <w:rFonts w:hint="default"/>
        <w:lang w:val="es-ES" w:eastAsia="es-ES" w:bidi="es-ES"/>
      </w:rPr>
    </w:lvl>
  </w:abstractNum>
  <w:abstractNum w:abstractNumId="249">
    <w:nsid w:val="5D0C4CE7"/>
    <w:multiLevelType w:val="hybridMultilevel"/>
    <w:tmpl w:val="F4A87BE6"/>
    <w:lvl w:ilvl="0" w:tplc="B816D352">
      <w:start w:val="4"/>
      <w:numFmt w:val="upperRoman"/>
      <w:lvlText w:val="%1."/>
      <w:lvlJc w:val="left"/>
      <w:pPr>
        <w:ind w:left="582" w:hanging="305"/>
      </w:pPr>
      <w:rPr>
        <w:rFonts w:ascii="Arial" w:eastAsia="Arial" w:hAnsi="Arial" w:cs="Arial" w:hint="default"/>
        <w:b/>
        <w:bCs/>
        <w:spacing w:val="-19"/>
        <w:w w:val="99"/>
        <w:sz w:val="18"/>
        <w:szCs w:val="18"/>
        <w:lang w:val="es-ES" w:eastAsia="es-ES" w:bidi="es-ES"/>
      </w:rPr>
    </w:lvl>
    <w:lvl w:ilvl="1" w:tplc="B1F0CDF2">
      <w:numFmt w:val="bullet"/>
      <w:lvlText w:val="•"/>
      <w:lvlJc w:val="left"/>
      <w:pPr>
        <w:ind w:left="1505" w:hanging="305"/>
      </w:pPr>
      <w:rPr>
        <w:rFonts w:hint="default"/>
        <w:lang w:val="es-ES" w:eastAsia="es-ES" w:bidi="es-ES"/>
      </w:rPr>
    </w:lvl>
    <w:lvl w:ilvl="2" w:tplc="6380951A">
      <w:numFmt w:val="bullet"/>
      <w:lvlText w:val="•"/>
      <w:lvlJc w:val="left"/>
      <w:pPr>
        <w:ind w:left="2431" w:hanging="305"/>
      </w:pPr>
      <w:rPr>
        <w:rFonts w:hint="default"/>
        <w:lang w:val="es-ES" w:eastAsia="es-ES" w:bidi="es-ES"/>
      </w:rPr>
    </w:lvl>
    <w:lvl w:ilvl="3" w:tplc="97BEB8FA">
      <w:numFmt w:val="bullet"/>
      <w:lvlText w:val="•"/>
      <w:lvlJc w:val="left"/>
      <w:pPr>
        <w:ind w:left="3357" w:hanging="305"/>
      </w:pPr>
      <w:rPr>
        <w:rFonts w:hint="default"/>
        <w:lang w:val="es-ES" w:eastAsia="es-ES" w:bidi="es-ES"/>
      </w:rPr>
    </w:lvl>
    <w:lvl w:ilvl="4" w:tplc="F92EF5BC">
      <w:numFmt w:val="bullet"/>
      <w:lvlText w:val="•"/>
      <w:lvlJc w:val="left"/>
      <w:pPr>
        <w:ind w:left="4283" w:hanging="305"/>
      </w:pPr>
      <w:rPr>
        <w:rFonts w:hint="default"/>
        <w:lang w:val="es-ES" w:eastAsia="es-ES" w:bidi="es-ES"/>
      </w:rPr>
    </w:lvl>
    <w:lvl w:ilvl="5" w:tplc="B2B2F5CA">
      <w:numFmt w:val="bullet"/>
      <w:lvlText w:val="•"/>
      <w:lvlJc w:val="left"/>
      <w:pPr>
        <w:ind w:left="5209" w:hanging="305"/>
      </w:pPr>
      <w:rPr>
        <w:rFonts w:hint="default"/>
        <w:lang w:val="es-ES" w:eastAsia="es-ES" w:bidi="es-ES"/>
      </w:rPr>
    </w:lvl>
    <w:lvl w:ilvl="6" w:tplc="E7BCA53E">
      <w:numFmt w:val="bullet"/>
      <w:lvlText w:val="•"/>
      <w:lvlJc w:val="left"/>
      <w:pPr>
        <w:ind w:left="6135" w:hanging="305"/>
      </w:pPr>
      <w:rPr>
        <w:rFonts w:hint="default"/>
        <w:lang w:val="es-ES" w:eastAsia="es-ES" w:bidi="es-ES"/>
      </w:rPr>
    </w:lvl>
    <w:lvl w:ilvl="7" w:tplc="D53E43E2">
      <w:numFmt w:val="bullet"/>
      <w:lvlText w:val="•"/>
      <w:lvlJc w:val="left"/>
      <w:pPr>
        <w:ind w:left="7061" w:hanging="305"/>
      </w:pPr>
      <w:rPr>
        <w:rFonts w:hint="default"/>
        <w:lang w:val="es-ES" w:eastAsia="es-ES" w:bidi="es-ES"/>
      </w:rPr>
    </w:lvl>
    <w:lvl w:ilvl="8" w:tplc="A3ACB032">
      <w:numFmt w:val="bullet"/>
      <w:lvlText w:val="•"/>
      <w:lvlJc w:val="left"/>
      <w:pPr>
        <w:ind w:left="7987" w:hanging="305"/>
      </w:pPr>
      <w:rPr>
        <w:rFonts w:hint="default"/>
        <w:lang w:val="es-ES" w:eastAsia="es-ES" w:bidi="es-ES"/>
      </w:rPr>
    </w:lvl>
  </w:abstractNum>
  <w:abstractNum w:abstractNumId="250">
    <w:nsid w:val="5DB526D1"/>
    <w:multiLevelType w:val="hybridMultilevel"/>
    <w:tmpl w:val="A39889DC"/>
    <w:lvl w:ilvl="0" w:tplc="4D147E18">
      <w:start w:val="1"/>
      <w:numFmt w:val="upperRoman"/>
      <w:lvlText w:val="%1."/>
      <w:lvlJc w:val="left"/>
      <w:pPr>
        <w:ind w:left="582" w:hanging="156"/>
      </w:pPr>
      <w:rPr>
        <w:rFonts w:ascii="Arial" w:eastAsia="Arial" w:hAnsi="Arial" w:cs="Arial" w:hint="default"/>
        <w:b/>
        <w:bCs/>
        <w:w w:val="100"/>
        <w:sz w:val="18"/>
        <w:szCs w:val="18"/>
        <w:lang w:val="es-ES" w:eastAsia="es-ES" w:bidi="es-ES"/>
      </w:rPr>
    </w:lvl>
    <w:lvl w:ilvl="1" w:tplc="CFFCA948">
      <w:numFmt w:val="bullet"/>
      <w:lvlText w:val="•"/>
      <w:lvlJc w:val="left"/>
      <w:pPr>
        <w:ind w:left="1505" w:hanging="156"/>
      </w:pPr>
      <w:rPr>
        <w:rFonts w:hint="default"/>
        <w:lang w:val="es-ES" w:eastAsia="es-ES" w:bidi="es-ES"/>
      </w:rPr>
    </w:lvl>
    <w:lvl w:ilvl="2" w:tplc="B9625778">
      <w:numFmt w:val="bullet"/>
      <w:lvlText w:val="•"/>
      <w:lvlJc w:val="left"/>
      <w:pPr>
        <w:ind w:left="2431" w:hanging="156"/>
      </w:pPr>
      <w:rPr>
        <w:rFonts w:hint="default"/>
        <w:lang w:val="es-ES" w:eastAsia="es-ES" w:bidi="es-ES"/>
      </w:rPr>
    </w:lvl>
    <w:lvl w:ilvl="3" w:tplc="049299AA">
      <w:numFmt w:val="bullet"/>
      <w:lvlText w:val="•"/>
      <w:lvlJc w:val="left"/>
      <w:pPr>
        <w:ind w:left="3357" w:hanging="156"/>
      </w:pPr>
      <w:rPr>
        <w:rFonts w:hint="default"/>
        <w:lang w:val="es-ES" w:eastAsia="es-ES" w:bidi="es-ES"/>
      </w:rPr>
    </w:lvl>
    <w:lvl w:ilvl="4" w:tplc="7BE8FF9E">
      <w:numFmt w:val="bullet"/>
      <w:lvlText w:val="•"/>
      <w:lvlJc w:val="left"/>
      <w:pPr>
        <w:ind w:left="4283" w:hanging="156"/>
      </w:pPr>
      <w:rPr>
        <w:rFonts w:hint="default"/>
        <w:lang w:val="es-ES" w:eastAsia="es-ES" w:bidi="es-ES"/>
      </w:rPr>
    </w:lvl>
    <w:lvl w:ilvl="5" w:tplc="183E62AA">
      <w:numFmt w:val="bullet"/>
      <w:lvlText w:val="•"/>
      <w:lvlJc w:val="left"/>
      <w:pPr>
        <w:ind w:left="5209" w:hanging="156"/>
      </w:pPr>
      <w:rPr>
        <w:rFonts w:hint="default"/>
        <w:lang w:val="es-ES" w:eastAsia="es-ES" w:bidi="es-ES"/>
      </w:rPr>
    </w:lvl>
    <w:lvl w:ilvl="6" w:tplc="77DA4274">
      <w:numFmt w:val="bullet"/>
      <w:lvlText w:val="•"/>
      <w:lvlJc w:val="left"/>
      <w:pPr>
        <w:ind w:left="6135" w:hanging="156"/>
      </w:pPr>
      <w:rPr>
        <w:rFonts w:hint="default"/>
        <w:lang w:val="es-ES" w:eastAsia="es-ES" w:bidi="es-ES"/>
      </w:rPr>
    </w:lvl>
    <w:lvl w:ilvl="7" w:tplc="DABC053E">
      <w:numFmt w:val="bullet"/>
      <w:lvlText w:val="•"/>
      <w:lvlJc w:val="left"/>
      <w:pPr>
        <w:ind w:left="7061" w:hanging="156"/>
      </w:pPr>
      <w:rPr>
        <w:rFonts w:hint="default"/>
        <w:lang w:val="es-ES" w:eastAsia="es-ES" w:bidi="es-ES"/>
      </w:rPr>
    </w:lvl>
    <w:lvl w:ilvl="8" w:tplc="734A4070">
      <w:numFmt w:val="bullet"/>
      <w:lvlText w:val="•"/>
      <w:lvlJc w:val="left"/>
      <w:pPr>
        <w:ind w:left="7987" w:hanging="156"/>
      </w:pPr>
      <w:rPr>
        <w:rFonts w:hint="default"/>
        <w:lang w:val="es-ES" w:eastAsia="es-ES" w:bidi="es-ES"/>
      </w:rPr>
    </w:lvl>
  </w:abstractNum>
  <w:abstractNum w:abstractNumId="251">
    <w:nsid w:val="5E22000A"/>
    <w:multiLevelType w:val="hybridMultilevel"/>
    <w:tmpl w:val="5D48045A"/>
    <w:lvl w:ilvl="0" w:tplc="341A2AC2">
      <w:start w:val="1"/>
      <w:numFmt w:val="upperRoman"/>
      <w:lvlText w:val="%1."/>
      <w:lvlJc w:val="left"/>
      <w:pPr>
        <w:ind w:left="582" w:hanging="158"/>
      </w:pPr>
      <w:rPr>
        <w:rFonts w:ascii="Arial" w:eastAsia="Arial" w:hAnsi="Arial" w:cs="Arial" w:hint="default"/>
        <w:b/>
        <w:bCs/>
        <w:w w:val="100"/>
        <w:sz w:val="18"/>
        <w:szCs w:val="18"/>
        <w:lang w:val="es-ES" w:eastAsia="es-ES" w:bidi="es-ES"/>
      </w:rPr>
    </w:lvl>
    <w:lvl w:ilvl="1" w:tplc="9F5892F8">
      <w:numFmt w:val="bullet"/>
      <w:lvlText w:val="•"/>
      <w:lvlJc w:val="left"/>
      <w:pPr>
        <w:ind w:left="1505" w:hanging="158"/>
      </w:pPr>
      <w:rPr>
        <w:rFonts w:hint="default"/>
        <w:lang w:val="es-ES" w:eastAsia="es-ES" w:bidi="es-ES"/>
      </w:rPr>
    </w:lvl>
    <w:lvl w:ilvl="2" w:tplc="B000A6AC">
      <w:numFmt w:val="bullet"/>
      <w:lvlText w:val="•"/>
      <w:lvlJc w:val="left"/>
      <w:pPr>
        <w:ind w:left="2431" w:hanging="158"/>
      </w:pPr>
      <w:rPr>
        <w:rFonts w:hint="default"/>
        <w:lang w:val="es-ES" w:eastAsia="es-ES" w:bidi="es-ES"/>
      </w:rPr>
    </w:lvl>
    <w:lvl w:ilvl="3" w:tplc="9D3CA086">
      <w:numFmt w:val="bullet"/>
      <w:lvlText w:val="•"/>
      <w:lvlJc w:val="left"/>
      <w:pPr>
        <w:ind w:left="3357" w:hanging="158"/>
      </w:pPr>
      <w:rPr>
        <w:rFonts w:hint="default"/>
        <w:lang w:val="es-ES" w:eastAsia="es-ES" w:bidi="es-ES"/>
      </w:rPr>
    </w:lvl>
    <w:lvl w:ilvl="4" w:tplc="B310F6E0">
      <w:numFmt w:val="bullet"/>
      <w:lvlText w:val="•"/>
      <w:lvlJc w:val="left"/>
      <w:pPr>
        <w:ind w:left="4283" w:hanging="158"/>
      </w:pPr>
      <w:rPr>
        <w:rFonts w:hint="default"/>
        <w:lang w:val="es-ES" w:eastAsia="es-ES" w:bidi="es-ES"/>
      </w:rPr>
    </w:lvl>
    <w:lvl w:ilvl="5" w:tplc="93FA425E">
      <w:numFmt w:val="bullet"/>
      <w:lvlText w:val="•"/>
      <w:lvlJc w:val="left"/>
      <w:pPr>
        <w:ind w:left="5209" w:hanging="158"/>
      </w:pPr>
      <w:rPr>
        <w:rFonts w:hint="default"/>
        <w:lang w:val="es-ES" w:eastAsia="es-ES" w:bidi="es-ES"/>
      </w:rPr>
    </w:lvl>
    <w:lvl w:ilvl="6" w:tplc="69F0B38C">
      <w:numFmt w:val="bullet"/>
      <w:lvlText w:val="•"/>
      <w:lvlJc w:val="left"/>
      <w:pPr>
        <w:ind w:left="6135" w:hanging="158"/>
      </w:pPr>
      <w:rPr>
        <w:rFonts w:hint="default"/>
        <w:lang w:val="es-ES" w:eastAsia="es-ES" w:bidi="es-ES"/>
      </w:rPr>
    </w:lvl>
    <w:lvl w:ilvl="7" w:tplc="9446BA4E">
      <w:numFmt w:val="bullet"/>
      <w:lvlText w:val="•"/>
      <w:lvlJc w:val="left"/>
      <w:pPr>
        <w:ind w:left="7061" w:hanging="158"/>
      </w:pPr>
      <w:rPr>
        <w:rFonts w:hint="default"/>
        <w:lang w:val="es-ES" w:eastAsia="es-ES" w:bidi="es-ES"/>
      </w:rPr>
    </w:lvl>
    <w:lvl w:ilvl="8" w:tplc="F5185446">
      <w:numFmt w:val="bullet"/>
      <w:lvlText w:val="•"/>
      <w:lvlJc w:val="left"/>
      <w:pPr>
        <w:ind w:left="7987" w:hanging="158"/>
      </w:pPr>
      <w:rPr>
        <w:rFonts w:hint="default"/>
        <w:lang w:val="es-ES" w:eastAsia="es-ES" w:bidi="es-ES"/>
      </w:rPr>
    </w:lvl>
  </w:abstractNum>
  <w:abstractNum w:abstractNumId="252">
    <w:nsid w:val="5E2A454F"/>
    <w:multiLevelType w:val="hybridMultilevel"/>
    <w:tmpl w:val="5D947282"/>
    <w:lvl w:ilvl="0" w:tplc="58B44AC6">
      <w:start w:val="1"/>
      <w:numFmt w:val="lowerLetter"/>
      <w:lvlText w:val="%1)."/>
      <w:lvlJc w:val="left"/>
      <w:pPr>
        <w:ind w:left="642" w:hanging="315"/>
      </w:pPr>
      <w:rPr>
        <w:rFonts w:ascii="Arial" w:eastAsia="Arial" w:hAnsi="Arial" w:cs="Arial" w:hint="default"/>
        <w:b/>
        <w:bCs/>
        <w:spacing w:val="-3"/>
        <w:w w:val="99"/>
        <w:sz w:val="18"/>
        <w:szCs w:val="18"/>
        <w:lang w:val="es-ES" w:eastAsia="es-ES" w:bidi="es-ES"/>
      </w:rPr>
    </w:lvl>
    <w:lvl w:ilvl="1" w:tplc="FF7A7C00">
      <w:numFmt w:val="bullet"/>
      <w:lvlText w:val="•"/>
      <w:lvlJc w:val="left"/>
      <w:pPr>
        <w:ind w:left="1559" w:hanging="315"/>
      </w:pPr>
      <w:rPr>
        <w:rFonts w:hint="default"/>
        <w:lang w:val="es-ES" w:eastAsia="es-ES" w:bidi="es-ES"/>
      </w:rPr>
    </w:lvl>
    <w:lvl w:ilvl="2" w:tplc="7046943A">
      <w:numFmt w:val="bullet"/>
      <w:lvlText w:val="•"/>
      <w:lvlJc w:val="left"/>
      <w:pPr>
        <w:ind w:left="2479" w:hanging="315"/>
      </w:pPr>
      <w:rPr>
        <w:rFonts w:hint="default"/>
        <w:lang w:val="es-ES" w:eastAsia="es-ES" w:bidi="es-ES"/>
      </w:rPr>
    </w:lvl>
    <w:lvl w:ilvl="3" w:tplc="DBE22A78">
      <w:numFmt w:val="bullet"/>
      <w:lvlText w:val="•"/>
      <w:lvlJc w:val="left"/>
      <w:pPr>
        <w:ind w:left="3399" w:hanging="315"/>
      </w:pPr>
      <w:rPr>
        <w:rFonts w:hint="default"/>
        <w:lang w:val="es-ES" w:eastAsia="es-ES" w:bidi="es-ES"/>
      </w:rPr>
    </w:lvl>
    <w:lvl w:ilvl="4" w:tplc="99387D08">
      <w:numFmt w:val="bullet"/>
      <w:lvlText w:val="•"/>
      <w:lvlJc w:val="left"/>
      <w:pPr>
        <w:ind w:left="4319" w:hanging="315"/>
      </w:pPr>
      <w:rPr>
        <w:rFonts w:hint="default"/>
        <w:lang w:val="es-ES" w:eastAsia="es-ES" w:bidi="es-ES"/>
      </w:rPr>
    </w:lvl>
    <w:lvl w:ilvl="5" w:tplc="17F8F8E8">
      <w:numFmt w:val="bullet"/>
      <w:lvlText w:val="•"/>
      <w:lvlJc w:val="left"/>
      <w:pPr>
        <w:ind w:left="5239" w:hanging="315"/>
      </w:pPr>
      <w:rPr>
        <w:rFonts w:hint="default"/>
        <w:lang w:val="es-ES" w:eastAsia="es-ES" w:bidi="es-ES"/>
      </w:rPr>
    </w:lvl>
    <w:lvl w:ilvl="6" w:tplc="93C21E16">
      <w:numFmt w:val="bullet"/>
      <w:lvlText w:val="•"/>
      <w:lvlJc w:val="left"/>
      <w:pPr>
        <w:ind w:left="6159" w:hanging="315"/>
      </w:pPr>
      <w:rPr>
        <w:rFonts w:hint="default"/>
        <w:lang w:val="es-ES" w:eastAsia="es-ES" w:bidi="es-ES"/>
      </w:rPr>
    </w:lvl>
    <w:lvl w:ilvl="7" w:tplc="7332D432">
      <w:numFmt w:val="bullet"/>
      <w:lvlText w:val="•"/>
      <w:lvlJc w:val="left"/>
      <w:pPr>
        <w:ind w:left="7079" w:hanging="315"/>
      </w:pPr>
      <w:rPr>
        <w:rFonts w:hint="default"/>
        <w:lang w:val="es-ES" w:eastAsia="es-ES" w:bidi="es-ES"/>
      </w:rPr>
    </w:lvl>
    <w:lvl w:ilvl="8" w:tplc="32DA395E">
      <w:numFmt w:val="bullet"/>
      <w:lvlText w:val="•"/>
      <w:lvlJc w:val="left"/>
      <w:pPr>
        <w:ind w:left="7999" w:hanging="315"/>
      </w:pPr>
      <w:rPr>
        <w:rFonts w:hint="default"/>
        <w:lang w:val="es-ES" w:eastAsia="es-ES" w:bidi="es-ES"/>
      </w:rPr>
    </w:lvl>
  </w:abstractNum>
  <w:abstractNum w:abstractNumId="253">
    <w:nsid w:val="5E4F375E"/>
    <w:multiLevelType w:val="hybridMultilevel"/>
    <w:tmpl w:val="79CCEF7C"/>
    <w:lvl w:ilvl="0" w:tplc="0F720DDC">
      <w:start w:val="1"/>
      <w:numFmt w:val="lowerLetter"/>
      <w:lvlText w:val="%1)."/>
      <w:lvlJc w:val="left"/>
      <w:pPr>
        <w:ind w:left="579" w:hanging="324"/>
      </w:pPr>
      <w:rPr>
        <w:rFonts w:ascii="Arial" w:eastAsia="Arial" w:hAnsi="Arial" w:cs="Arial" w:hint="default"/>
        <w:b/>
        <w:bCs/>
        <w:spacing w:val="-7"/>
        <w:w w:val="99"/>
        <w:sz w:val="18"/>
        <w:szCs w:val="18"/>
        <w:lang w:val="es-ES" w:eastAsia="es-ES" w:bidi="es-ES"/>
      </w:rPr>
    </w:lvl>
    <w:lvl w:ilvl="1" w:tplc="25D82B40">
      <w:numFmt w:val="bullet"/>
      <w:lvlText w:val="•"/>
      <w:lvlJc w:val="left"/>
      <w:pPr>
        <w:ind w:left="1505" w:hanging="324"/>
      </w:pPr>
      <w:rPr>
        <w:rFonts w:hint="default"/>
        <w:lang w:val="es-ES" w:eastAsia="es-ES" w:bidi="es-ES"/>
      </w:rPr>
    </w:lvl>
    <w:lvl w:ilvl="2" w:tplc="C57A797A">
      <w:numFmt w:val="bullet"/>
      <w:lvlText w:val="•"/>
      <w:lvlJc w:val="left"/>
      <w:pPr>
        <w:ind w:left="2431" w:hanging="324"/>
      </w:pPr>
      <w:rPr>
        <w:rFonts w:hint="default"/>
        <w:lang w:val="es-ES" w:eastAsia="es-ES" w:bidi="es-ES"/>
      </w:rPr>
    </w:lvl>
    <w:lvl w:ilvl="3" w:tplc="BC1AE1A0">
      <w:numFmt w:val="bullet"/>
      <w:lvlText w:val="•"/>
      <w:lvlJc w:val="left"/>
      <w:pPr>
        <w:ind w:left="3357" w:hanging="324"/>
      </w:pPr>
      <w:rPr>
        <w:rFonts w:hint="default"/>
        <w:lang w:val="es-ES" w:eastAsia="es-ES" w:bidi="es-ES"/>
      </w:rPr>
    </w:lvl>
    <w:lvl w:ilvl="4" w:tplc="64AEFEF4">
      <w:numFmt w:val="bullet"/>
      <w:lvlText w:val="•"/>
      <w:lvlJc w:val="left"/>
      <w:pPr>
        <w:ind w:left="4283" w:hanging="324"/>
      </w:pPr>
      <w:rPr>
        <w:rFonts w:hint="default"/>
        <w:lang w:val="es-ES" w:eastAsia="es-ES" w:bidi="es-ES"/>
      </w:rPr>
    </w:lvl>
    <w:lvl w:ilvl="5" w:tplc="723AB800">
      <w:numFmt w:val="bullet"/>
      <w:lvlText w:val="•"/>
      <w:lvlJc w:val="left"/>
      <w:pPr>
        <w:ind w:left="5209" w:hanging="324"/>
      </w:pPr>
      <w:rPr>
        <w:rFonts w:hint="default"/>
        <w:lang w:val="es-ES" w:eastAsia="es-ES" w:bidi="es-ES"/>
      </w:rPr>
    </w:lvl>
    <w:lvl w:ilvl="6" w:tplc="47561FCC">
      <w:numFmt w:val="bullet"/>
      <w:lvlText w:val="•"/>
      <w:lvlJc w:val="left"/>
      <w:pPr>
        <w:ind w:left="6135" w:hanging="324"/>
      </w:pPr>
      <w:rPr>
        <w:rFonts w:hint="default"/>
        <w:lang w:val="es-ES" w:eastAsia="es-ES" w:bidi="es-ES"/>
      </w:rPr>
    </w:lvl>
    <w:lvl w:ilvl="7" w:tplc="1F0EE5F6">
      <w:numFmt w:val="bullet"/>
      <w:lvlText w:val="•"/>
      <w:lvlJc w:val="left"/>
      <w:pPr>
        <w:ind w:left="7061" w:hanging="324"/>
      </w:pPr>
      <w:rPr>
        <w:rFonts w:hint="default"/>
        <w:lang w:val="es-ES" w:eastAsia="es-ES" w:bidi="es-ES"/>
      </w:rPr>
    </w:lvl>
    <w:lvl w:ilvl="8" w:tplc="96F26428">
      <w:numFmt w:val="bullet"/>
      <w:lvlText w:val="•"/>
      <w:lvlJc w:val="left"/>
      <w:pPr>
        <w:ind w:left="7987" w:hanging="324"/>
      </w:pPr>
      <w:rPr>
        <w:rFonts w:hint="default"/>
        <w:lang w:val="es-ES" w:eastAsia="es-ES" w:bidi="es-ES"/>
      </w:rPr>
    </w:lvl>
  </w:abstractNum>
  <w:abstractNum w:abstractNumId="254">
    <w:nsid w:val="5F3E0BBA"/>
    <w:multiLevelType w:val="hybridMultilevel"/>
    <w:tmpl w:val="328C879A"/>
    <w:lvl w:ilvl="0" w:tplc="84808554">
      <w:start w:val="1"/>
      <w:numFmt w:val="upperRoman"/>
      <w:lvlText w:val="%1."/>
      <w:lvlJc w:val="left"/>
      <w:pPr>
        <w:ind w:left="582" w:hanging="197"/>
      </w:pPr>
      <w:rPr>
        <w:rFonts w:ascii="Arial" w:eastAsia="Arial" w:hAnsi="Arial" w:cs="Arial" w:hint="default"/>
        <w:b/>
        <w:bCs/>
        <w:spacing w:val="-19"/>
        <w:w w:val="99"/>
        <w:sz w:val="18"/>
        <w:szCs w:val="18"/>
        <w:lang w:val="es-ES" w:eastAsia="es-ES" w:bidi="es-ES"/>
      </w:rPr>
    </w:lvl>
    <w:lvl w:ilvl="1" w:tplc="89DE8AE4">
      <w:numFmt w:val="bullet"/>
      <w:lvlText w:val="•"/>
      <w:lvlJc w:val="left"/>
      <w:pPr>
        <w:ind w:left="1505" w:hanging="197"/>
      </w:pPr>
      <w:rPr>
        <w:rFonts w:hint="default"/>
        <w:lang w:val="es-ES" w:eastAsia="es-ES" w:bidi="es-ES"/>
      </w:rPr>
    </w:lvl>
    <w:lvl w:ilvl="2" w:tplc="BEDEF516">
      <w:numFmt w:val="bullet"/>
      <w:lvlText w:val="•"/>
      <w:lvlJc w:val="left"/>
      <w:pPr>
        <w:ind w:left="2431" w:hanging="197"/>
      </w:pPr>
      <w:rPr>
        <w:rFonts w:hint="default"/>
        <w:lang w:val="es-ES" w:eastAsia="es-ES" w:bidi="es-ES"/>
      </w:rPr>
    </w:lvl>
    <w:lvl w:ilvl="3" w:tplc="DC0EA9AE">
      <w:numFmt w:val="bullet"/>
      <w:lvlText w:val="•"/>
      <w:lvlJc w:val="left"/>
      <w:pPr>
        <w:ind w:left="3357" w:hanging="197"/>
      </w:pPr>
      <w:rPr>
        <w:rFonts w:hint="default"/>
        <w:lang w:val="es-ES" w:eastAsia="es-ES" w:bidi="es-ES"/>
      </w:rPr>
    </w:lvl>
    <w:lvl w:ilvl="4" w:tplc="F8A20362">
      <w:numFmt w:val="bullet"/>
      <w:lvlText w:val="•"/>
      <w:lvlJc w:val="left"/>
      <w:pPr>
        <w:ind w:left="4283" w:hanging="197"/>
      </w:pPr>
      <w:rPr>
        <w:rFonts w:hint="default"/>
        <w:lang w:val="es-ES" w:eastAsia="es-ES" w:bidi="es-ES"/>
      </w:rPr>
    </w:lvl>
    <w:lvl w:ilvl="5" w:tplc="21EEED68">
      <w:numFmt w:val="bullet"/>
      <w:lvlText w:val="•"/>
      <w:lvlJc w:val="left"/>
      <w:pPr>
        <w:ind w:left="5209" w:hanging="197"/>
      </w:pPr>
      <w:rPr>
        <w:rFonts w:hint="default"/>
        <w:lang w:val="es-ES" w:eastAsia="es-ES" w:bidi="es-ES"/>
      </w:rPr>
    </w:lvl>
    <w:lvl w:ilvl="6" w:tplc="4F6A20F8">
      <w:numFmt w:val="bullet"/>
      <w:lvlText w:val="•"/>
      <w:lvlJc w:val="left"/>
      <w:pPr>
        <w:ind w:left="6135" w:hanging="197"/>
      </w:pPr>
      <w:rPr>
        <w:rFonts w:hint="default"/>
        <w:lang w:val="es-ES" w:eastAsia="es-ES" w:bidi="es-ES"/>
      </w:rPr>
    </w:lvl>
    <w:lvl w:ilvl="7" w:tplc="44E45592">
      <w:numFmt w:val="bullet"/>
      <w:lvlText w:val="•"/>
      <w:lvlJc w:val="left"/>
      <w:pPr>
        <w:ind w:left="7061" w:hanging="197"/>
      </w:pPr>
      <w:rPr>
        <w:rFonts w:hint="default"/>
        <w:lang w:val="es-ES" w:eastAsia="es-ES" w:bidi="es-ES"/>
      </w:rPr>
    </w:lvl>
    <w:lvl w:ilvl="8" w:tplc="4D0E73B6">
      <w:numFmt w:val="bullet"/>
      <w:lvlText w:val="•"/>
      <w:lvlJc w:val="left"/>
      <w:pPr>
        <w:ind w:left="7987" w:hanging="197"/>
      </w:pPr>
      <w:rPr>
        <w:rFonts w:hint="default"/>
        <w:lang w:val="es-ES" w:eastAsia="es-ES" w:bidi="es-ES"/>
      </w:rPr>
    </w:lvl>
  </w:abstractNum>
  <w:abstractNum w:abstractNumId="255">
    <w:nsid w:val="5F97677C"/>
    <w:multiLevelType w:val="hybridMultilevel"/>
    <w:tmpl w:val="BF56DD42"/>
    <w:lvl w:ilvl="0" w:tplc="EDFEDD42">
      <w:start w:val="1"/>
      <w:numFmt w:val="upperRoman"/>
      <w:lvlText w:val="%1."/>
      <w:lvlJc w:val="left"/>
      <w:pPr>
        <w:ind w:left="999" w:hanging="428"/>
      </w:pPr>
      <w:rPr>
        <w:rFonts w:ascii="Arial" w:eastAsia="Arial" w:hAnsi="Arial" w:cs="Arial" w:hint="default"/>
        <w:b/>
        <w:bCs/>
        <w:spacing w:val="-4"/>
        <w:w w:val="99"/>
        <w:sz w:val="18"/>
        <w:szCs w:val="18"/>
        <w:lang w:val="es-ES" w:eastAsia="es-ES" w:bidi="es-ES"/>
      </w:rPr>
    </w:lvl>
    <w:lvl w:ilvl="1" w:tplc="B81EFF1C">
      <w:numFmt w:val="bullet"/>
      <w:lvlText w:val="•"/>
      <w:lvlJc w:val="left"/>
      <w:pPr>
        <w:ind w:left="1883" w:hanging="428"/>
      </w:pPr>
      <w:rPr>
        <w:rFonts w:hint="default"/>
        <w:lang w:val="es-ES" w:eastAsia="es-ES" w:bidi="es-ES"/>
      </w:rPr>
    </w:lvl>
    <w:lvl w:ilvl="2" w:tplc="98349D18">
      <w:numFmt w:val="bullet"/>
      <w:lvlText w:val="•"/>
      <w:lvlJc w:val="left"/>
      <w:pPr>
        <w:ind w:left="2767" w:hanging="428"/>
      </w:pPr>
      <w:rPr>
        <w:rFonts w:hint="default"/>
        <w:lang w:val="es-ES" w:eastAsia="es-ES" w:bidi="es-ES"/>
      </w:rPr>
    </w:lvl>
    <w:lvl w:ilvl="3" w:tplc="4B648B20">
      <w:numFmt w:val="bullet"/>
      <w:lvlText w:val="•"/>
      <w:lvlJc w:val="left"/>
      <w:pPr>
        <w:ind w:left="3651" w:hanging="428"/>
      </w:pPr>
      <w:rPr>
        <w:rFonts w:hint="default"/>
        <w:lang w:val="es-ES" w:eastAsia="es-ES" w:bidi="es-ES"/>
      </w:rPr>
    </w:lvl>
    <w:lvl w:ilvl="4" w:tplc="F4A4DD6C">
      <w:numFmt w:val="bullet"/>
      <w:lvlText w:val="•"/>
      <w:lvlJc w:val="left"/>
      <w:pPr>
        <w:ind w:left="4535" w:hanging="428"/>
      </w:pPr>
      <w:rPr>
        <w:rFonts w:hint="default"/>
        <w:lang w:val="es-ES" w:eastAsia="es-ES" w:bidi="es-ES"/>
      </w:rPr>
    </w:lvl>
    <w:lvl w:ilvl="5" w:tplc="18549CFE">
      <w:numFmt w:val="bullet"/>
      <w:lvlText w:val="•"/>
      <w:lvlJc w:val="left"/>
      <w:pPr>
        <w:ind w:left="5419" w:hanging="428"/>
      </w:pPr>
      <w:rPr>
        <w:rFonts w:hint="default"/>
        <w:lang w:val="es-ES" w:eastAsia="es-ES" w:bidi="es-ES"/>
      </w:rPr>
    </w:lvl>
    <w:lvl w:ilvl="6" w:tplc="3E0A7984">
      <w:numFmt w:val="bullet"/>
      <w:lvlText w:val="•"/>
      <w:lvlJc w:val="left"/>
      <w:pPr>
        <w:ind w:left="6303" w:hanging="428"/>
      </w:pPr>
      <w:rPr>
        <w:rFonts w:hint="default"/>
        <w:lang w:val="es-ES" w:eastAsia="es-ES" w:bidi="es-ES"/>
      </w:rPr>
    </w:lvl>
    <w:lvl w:ilvl="7" w:tplc="1FD0B2DA">
      <w:numFmt w:val="bullet"/>
      <w:lvlText w:val="•"/>
      <w:lvlJc w:val="left"/>
      <w:pPr>
        <w:ind w:left="7187" w:hanging="428"/>
      </w:pPr>
      <w:rPr>
        <w:rFonts w:hint="default"/>
        <w:lang w:val="es-ES" w:eastAsia="es-ES" w:bidi="es-ES"/>
      </w:rPr>
    </w:lvl>
    <w:lvl w:ilvl="8" w:tplc="F9E099E6">
      <w:numFmt w:val="bullet"/>
      <w:lvlText w:val="•"/>
      <w:lvlJc w:val="left"/>
      <w:pPr>
        <w:ind w:left="8071" w:hanging="428"/>
      </w:pPr>
      <w:rPr>
        <w:rFonts w:hint="default"/>
        <w:lang w:val="es-ES" w:eastAsia="es-ES" w:bidi="es-ES"/>
      </w:rPr>
    </w:lvl>
  </w:abstractNum>
  <w:abstractNum w:abstractNumId="256">
    <w:nsid w:val="60491EB4"/>
    <w:multiLevelType w:val="hybridMultilevel"/>
    <w:tmpl w:val="52F275F2"/>
    <w:lvl w:ilvl="0" w:tplc="645A42CC">
      <w:start w:val="1"/>
      <w:numFmt w:val="lowerLetter"/>
      <w:lvlText w:val="%1)."/>
      <w:lvlJc w:val="left"/>
      <w:pPr>
        <w:ind w:left="639" w:hanging="286"/>
      </w:pPr>
      <w:rPr>
        <w:rFonts w:ascii="Arial" w:eastAsia="Arial" w:hAnsi="Arial" w:cs="Arial" w:hint="default"/>
        <w:b/>
        <w:bCs/>
        <w:w w:val="99"/>
        <w:sz w:val="18"/>
        <w:szCs w:val="18"/>
        <w:lang w:val="es-ES" w:eastAsia="es-ES" w:bidi="es-ES"/>
      </w:rPr>
    </w:lvl>
    <w:lvl w:ilvl="1" w:tplc="420C3F2C">
      <w:start w:val="1"/>
      <w:numFmt w:val="decimal"/>
      <w:lvlText w:val="%2."/>
      <w:lvlJc w:val="left"/>
      <w:pPr>
        <w:ind w:left="819" w:hanging="240"/>
      </w:pPr>
      <w:rPr>
        <w:rFonts w:ascii="Arial" w:eastAsia="Arial" w:hAnsi="Arial" w:cs="Arial" w:hint="default"/>
        <w:b/>
        <w:bCs/>
        <w:w w:val="99"/>
        <w:sz w:val="18"/>
        <w:szCs w:val="18"/>
        <w:lang w:val="es-ES" w:eastAsia="es-ES" w:bidi="es-ES"/>
      </w:rPr>
    </w:lvl>
    <w:lvl w:ilvl="2" w:tplc="C84EE040">
      <w:numFmt w:val="bullet"/>
      <w:lvlText w:val="•"/>
      <w:lvlJc w:val="left"/>
      <w:pPr>
        <w:ind w:left="1060" w:hanging="240"/>
      </w:pPr>
      <w:rPr>
        <w:rFonts w:hint="default"/>
        <w:lang w:val="es-ES" w:eastAsia="es-ES" w:bidi="es-ES"/>
      </w:rPr>
    </w:lvl>
    <w:lvl w:ilvl="3" w:tplc="793ED804">
      <w:numFmt w:val="bullet"/>
      <w:lvlText w:val="•"/>
      <w:lvlJc w:val="left"/>
      <w:pPr>
        <w:ind w:left="2157" w:hanging="240"/>
      </w:pPr>
      <w:rPr>
        <w:rFonts w:hint="default"/>
        <w:lang w:val="es-ES" w:eastAsia="es-ES" w:bidi="es-ES"/>
      </w:rPr>
    </w:lvl>
    <w:lvl w:ilvl="4" w:tplc="CA78DF16">
      <w:numFmt w:val="bullet"/>
      <w:lvlText w:val="•"/>
      <w:lvlJc w:val="left"/>
      <w:pPr>
        <w:ind w:left="3254" w:hanging="240"/>
      </w:pPr>
      <w:rPr>
        <w:rFonts w:hint="default"/>
        <w:lang w:val="es-ES" w:eastAsia="es-ES" w:bidi="es-ES"/>
      </w:rPr>
    </w:lvl>
    <w:lvl w:ilvl="5" w:tplc="FB266B78">
      <w:numFmt w:val="bullet"/>
      <w:lvlText w:val="•"/>
      <w:lvlJc w:val="left"/>
      <w:pPr>
        <w:ind w:left="4352" w:hanging="240"/>
      </w:pPr>
      <w:rPr>
        <w:rFonts w:hint="default"/>
        <w:lang w:val="es-ES" w:eastAsia="es-ES" w:bidi="es-ES"/>
      </w:rPr>
    </w:lvl>
    <w:lvl w:ilvl="6" w:tplc="4FACD7B6">
      <w:numFmt w:val="bullet"/>
      <w:lvlText w:val="•"/>
      <w:lvlJc w:val="left"/>
      <w:pPr>
        <w:ind w:left="5449" w:hanging="240"/>
      </w:pPr>
      <w:rPr>
        <w:rFonts w:hint="default"/>
        <w:lang w:val="es-ES" w:eastAsia="es-ES" w:bidi="es-ES"/>
      </w:rPr>
    </w:lvl>
    <w:lvl w:ilvl="7" w:tplc="075E2432">
      <w:numFmt w:val="bullet"/>
      <w:lvlText w:val="•"/>
      <w:lvlJc w:val="left"/>
      <w:pPr>
        <w:ind w:left="6547" w:hanging="240"/>
      </w:pPr>
      <w:rPr>
        <w:rFonts w:hint="default"/>
        <w:lang w:val="es-ES" w:eastAsia="es-ES" w:bidi="es-ES"/>
      </w:rPr>
    </w:lvl>
    <w:lvl w:ilvl="8" w:tplc="12A24914">
      <w:numFmt w:val="bullet"/>
      <w:lvlText w:val="•"/>
      <w:lvlJc w:val="left"/>
      <w:pPr>
        <w:ind w:left="7644" w:hanging="240"/>
      </w:pPr>
      <w:rPr>
        <w:rFonts w:hint="default"/>
        <w:lang w:val="es-ES" w:eastAsia="es-ES" w:bidi="es-ES"/>
      </w:rPr>
    </w:lvl>
  </w:abstractNum>
  <w:abstractNum w:abstractNumId="257">
    <w:nsid w:val="611C2C00"/>
    <w:multiLevelType w:val="hybridMultilevel"/>
    <w:tmpl w:val="83F0F442"/>
    <w:lvl w:ilvl="0" w:tplc="461CEE8C">
      <w:start w:val="1"/>
      <w:numFmt w:val="upperRoman"/>
      <w:lvlText w:val="%1."/>
      <w:lvlJc w:val="left"/>
      <w:pPr>
        <w:ind w:left="582" w:hanging="207"/>
      </w:pPr>
      <w:rPr>
        <w:rFonts w:ascii="Arial" w:eastAsia="Arial" w:hAnsi="Arial" w:cs="Arial" w:hint="default"/>
        <w:b/>
        <w:bCs/>
        <w:spacing w:val="-4"/>
        <w:w w:val="99"/>
        <w:sz w:val="18"/>
        <w:szCs w:val="18"/>
        <w:lang w:val="es-ES" w:eastAsia="es-ES" w:bidi="es-ES"/>
      </w:rPr>
    </w:lvl>
    <w:lvl w:ilvl="1" w:tplc="1CD8D716">
      <w:numFmt w:val="bullet"/>
      <w:lvlText w:val="•"/>
      <w:lvlJc w:val="left"/>
      <w:pPr>
        <w:ind w:left="1505" w:hanging="207"/>
      </w:pPr>
      <w:rPr>
        <w:rFonts w:hint="default"/>
        <w:lang w:val="es-ES" w:eastAsia="es-ES" w:bidi="es-ES"/>
      </w:rPr>
    </w:lvl>
    <w:lvl w:ilvl="2" w:tplc="F844048C">
      <w:numFmt w:val="bullet"/>
      <w:lvlText w:val="•"/>
      <w:lvlJc w:val="left"/>
      <w:pPr>
        <w:ind w:left="2431" w:hanging="207"/>
      </w:pPr>
      <w:rPr>
        <w:rFonts w:hint="default"/>
        <w:lang w:val="es-ES" w:eastAsia="es-ES" w:bidi="es-ES"/>
      </w:rPr>
    </w:lvl>
    <w:lvl w:ilvl="3" w:tplc="C0EA8742">
      <w:numFmt w:val="bullet"/>
      <w:lvlText w:val="•"/>
      <w:lvlJc w:val="left"/>
      <w:pPr>
        <w:ind w:left="3357" w:hanging="207"/>
      </w:pPr>
      <w:rPr>
        <w:rFonts w:hint="default"/>
        <w:lang w:val="es-ES" w:eastAsia="es-ES" w:bidi="es-ES"/>
      </w:rPr>
    </w:lvl>
    <w:lvl w:ilvl="4" w:tplc="548C1586">
      <w:numFmt w:val="bullet"/>
      <w:lvlText w:val="•"/>
      <w:lvlJc w:val="left"/>
      <w:pPr>
        <w:ind w:left="4283" w:hanging="207"/>
      </w:pPr>
      <w:rPr>
        <w:rFonts w:hint="default"/>
        <w:lang w:val="es-ES" w:eastAsia="es-ES" w:bidi="es-ES"/>
      </w:rPr>
    </w:lvl>
    <w:lvl w:ilvl="5" w:tplc="F8AC62E4">
      <w:numFmt w:val="bullet"/>
      <w:lvlText w:val="•"/>
      <w:lvlJc w:val="left"/>
      <w:pPr>
        <w:ind w:left="5209" w:hanging="207"/>
      </w:pPr>
      <w:rPr>
        <w:rFonts w:hint="default"/>
        <w:lang w:val="es-ES" w:eastAsia="es-ES" w:bidi="es-ES"/>
      </w:rPr>
    </w:lvl>
    <w:lvl w:ilvl="6" w:tplc="27BCC36A">
      <w:numFmt w:val="bullet"/>
      <w:lvlText w:val="•"/>
      <w:lvlJc w:val="left"/>
      <w:pPr>
        <w:ind w:left="6135" w:hanging="207"/>
      </w:pPr>
      <w:rPr>
        <w:rFonts w:hint="default"/>
        <w:lang w:val="es-ES" w:eastAsia="es-ES" w:bidi="es-ES"/>
      </w:rPr>
    </w:lvl>
    <w:lvl w:ilvl="7" w:tplc="4146A662">
      <w:numFmt w:val="bullet"/>
      <w:lvlText w:val="•"/>
      <w:lvlJc w:val="left"/>
      <w:pPr>
        <w:ind w:left="7061" w:hanging="207"/>
      </w:pPr>
      <w:rPr>
        <w:rFonts w:hint="default"/>
        <w:lang w:val="es-ES" w:eastAsia="es-ES" w:bidi="es-ES"/>
      </w:rPr>
    </w:lvl>
    <w:lvl w:ilvl="8" w:tplc="751ADA3A">
      <w:numFmt w:val="bullet"/>
      <w:lvlText w:val="•"/>
      <w:lvlJc w:val="left"/>
      <w:pPr>
        <w:ind w:left="7987" w:hanging="207"/>
      </w:pPr>
      <w:rPr>
        <w:rFonts w:hint="default"/>
        <w:lang w:val="es-ES" w:eastAsia="es-ES" w:bidi="es-ES"/>
      </w:rPr>
    </w:lvl>
  </w:abstractNum>
  <w:abstractNum w:abstractNumId="258">
    <w:nsid w:val="61C0592B"/>
    <w:multiLevelType w:val="hybridMultilevel"/>
    <w:tmpl w:val="20026426"/>
    <w:lvl w:ilvl="0" w:tplc="74847208">
      <w:start w:val="1"/>
      <w:numFmt w:val="upperRoman"/>
      <w:lvlText w:val="%1."/>
      <w:lvlJc w:val="left"/>
      <w:pPr>
        <w:ind w:left="582" w:hanging="152"/>
      </w:pPr>
      <w:rPr>
        <w:rFonts w:ascii="Arial" w:eastAsia="Arial" w:hAnsi="Arial" w:cs="Arial" w:hint="default"/>
        <w:b/>
        <w:bCs/>
        <w:spacing w:val="-4"/>
        <w:w w:val="99"/>
        <w:sz w:val="18"/>
        <w:szCs w:val="18"/>
        <w:lang w:val="es-ES" w:eastAsia="es-ES" w:bidi="es-ES"/>
      </w:rPr>
    </w:lvl>
    <w:lvl w:ilvl="1" w:tplc="03169A6A">
      <w:numFmt w:val="bullet"/>
      <w:lvlText w:val="•"/>
      <w:lvlJc w:val="left"/>
      <w:pPr>
        <w:ind w:left="1505" w:hanging="152"/>
      </w:pPr>
      <w:rPr>
        <w:rFonts w:hint="default"/>
        <w:lang w:val="es-ES" w:eastAsia="es-ES" w:bidi="es-ES"/>
      </w:rPr>
    </w:lvl>
    <w:lvl w:ilvl="2" w:tplc="522E0FBE">
      <w:numFmt w:val="bullet"/>
      <w:lvlText w:val="•"/>
      <w:lvlJc w:val="left"/>
      <w:pPr>
        <w:ind w:left="2431" w:hanging="152"/>
      </w:pPr>
      <w:rPr>
        <w:rFonts w:hint="default"/>
        <w:lang w:val="es-ES" w:eastAsia="es-ES" w:bidi="es-ES"/>
      </w:rPr>
    </w:lvl>
    <w:lvl w:ilvl="3" w:tplc="59A6B006">
      <w:numFmt w:val="bullet"/>
      <w:lvlText w:val="•"/>
      <w:lvlJc w:val="left"/>
      <w:pPr>
        <w:ind w:left="3357" w:hanging="152"/>
      </w:pPr>
      <w:rPr>
        <w:rFonts w:hint="default"/>
        <w:lang w:val="es-ES" w:eastAsia="es-ES" w:bidi="es-ES"/>
      </w:rPr>
    </w:lvl>
    <w:lvl w:ilvl="4" w:tplc="79402B6C">
      <w:numFmt w:val="bullet"/>
      <w:lvlText w:val="•"/>
      <w:lvlJc w:val="left"/>
      <w:pPr>
        <w:ind w:left="4283" w:hanging="152"/>
      </w:pPr>
      <w:rPr>
        <w:rFonts w:hint="default"/>
        <w:lang w:val="es-ES" w:eastAsia="es-ES" w:bidi="es-ES"/>
      </w:rPr>
    </w:lvl>
    <w:lvl w:ilvl="5" w:tplc="42FADA24">
      <w:numFmt w:val="bullet"/>
      <w:lvlText w:val="•"/>
      <w:lvlJc w:val="left"/>
      <w:pPr>
        <w:ind w:left="5209" w:hanging="152"/>
      </w:pPr>
      <w:rPr>
        <w:rFonts w:hint="default"/>
        <w:lang w:val="es-ES" w:eastAsia="es-ES" w:bidi="es-ES"/>
      </w:rPr>
    </w:lvl>
    <w:lvl w:ilvl="6" w:tplc="148A4F26">
      <w:numFmt w:val="bullet"/>
      <w:lvlText w:val="•"/>
      <w:lvlJc w:val="left"/>
      <w:pPr>
        <w:ind w:left="6135" w:hanging="152"/>
      </w:pPr>
      <w:rPr>
        <w:rFonts w:hint="default"/>
        <w:lang w:val="es-ES" w:eastAsia="es-ES" w:bidi="es-ES"/>
      </w:rPr>
    </w:lvl>
    <w:lvl w:ilvl="7" w:tplc="D42C1682">
      <w:numFmt w:val="bullet"/>
      <w:lvlText w:val="•"/>
      <w:lvlJc w:val="left"/>
      <w:pPr>
        <w:ind w:left="7061" w:hanging="152"/>
      </w:pPr>
      <w:rPr>
        <w:rFonts w:hint="default"/>
        <w:lang w:val="es-ES" w:eastAsia="es-ES" w:bidi="es-ES"/>
      </w:rPr>
    </w:lvl>
    <w:lvl w:ilvl="8" w:tplc="F498041A">
      <w:numFmt w:val="bullet"/>
      <w:lvlText w:val="•"/>
      <w:lvlJc w:val="left"/>
      <w:pPr>
        <w:ind w:left="7987" w:hanging="152"/>
      </w:pPr>
      <w:rPr>
        <w:rFonts w:hint="default"/>
        <w:lang w:val="es-ES" w:eastAsia="es-ES" w:bidi="es-ES"/>
      </w:rPr>
    </w:lvl>
  </w:abstractNum>
  <w:abstractNum w:abstractNumId="259">
    <w:nsid w:val="628676FD"/>
    <w:multiLevelType w:val="hybridMultilevel"/>
    <w:tmpl w:val="2E96BD04"/>
    <w:lvl w:ilvl="0" w:tplc="E2C2C382">
      <w:start w:val="1"/>
      <w:numFmt w:val="upperRoman"/>
      <w:lvlText w:val="%1."/>
      <w:lvlJc w:val="left"/>
      <w:pPr>
        <w:ind w:left="582" w:hanging="202"/>
      </w:pPr>
      <w:rPr>
        <w:rFonts w:ascii="Arial" w:eastAsia="Arial" w:hAnsi="Arial" w:cs="Arial" w:hint="default"/>
        <w:b/>
        <w:bCs/>
        <w:spacing w:val="-4"/>
        <w:w w:val="99"/>
        <w:sz w:val="18"/>
        <w:szCs w:val="18"/>
        <w:lang w:val="es-ES" w:eastAsia="es-ES" w:bidi="es-ES"/>
      </w:rPr>
    </w:lvl>
    <w:lvl w:ilvl="1" w:tplc="CB9A766E">
      <w:numFmt w:val="bullet"/>
      <w:lvlText w:val="•"/>
      <w:lvlJc w:val="left"/>
      <w:pPr>
        <w:ind w:left="1505" w:hanging="202"/>
      </w:pPr>
      <w:rPr>
        <w:rFonts w:hint="default"/>
        <w:lang w:val="es-ES" w:eastAsia="es-ES" w:bidi="es-ES"/>
      </w:rPr>
    </w:lvl>
    <w:lvl w:ilvl="2" w:tplc="D1C4E9D0">
      <w:numFmt w:val="bullet"/>
      <w:lvlText w:val="•"/>
      <w:lvlJc w:val="left"/>
      <w:pPr>
        <w:ind w:left="2431" w:hanging="202"/>
      </w:pPr>
      <w:rPr>
        <w:rFonts w:hint="default"/>
        <w:lang w:val="es-ES" w:eastAsia="es-ES" w:bidi="es-ES"/>
      </w:rPr>
    </w:lvl>
    <w:lvl w:ilvl="3" w:tplc="864C79F0">
      <w:numFmt w:val="bullet"/>
      <w:lvlText w:val="•"/>
      <w:lvlJc w:val="left"/>
      <w:pPr>
        <w:ind w:left="3357" w:hanging="202"/>
      </w:pPr>
      <w:rPr>
        <w:rFonts w:hint="default"/>
        <w:lang w:val="es-ES" w:eastAsia="es-ES" w:bidi="es-ES"/>
      </w:rPr>
    </w:lvl>
    <w:lvl w:ilvl="4" w:tplc="53FA3946">
      <w:numFmt w:val="bullet"/>
      <w:lvlText w:val="•"/>
      <w:lvlJc w:val="left"/>
      <w:pPr>
        <w:ind w:left="4283" w:hanging="202"/>
      </w:pPr>
      <w:rPr>
        <w:rFonts w:hint="default"/>
        <w:lang w:val="es-ES" w:eastAsia="es-ES" w:bidi="es-ES"/>
      </w:rPr>
    </w:lvl>
    <w:lvl w:ilvl="5" w:tplc="ABDC8766">
      <w:numFmt w:val="bullet"/>
      <w:lvlText w:val="•"/>
      <w:lvlJc w:val="left"/>
      <w:pPr>
        <w:ind w:left="5209" w:hanging="202"/>
      </w:pPr>
      <w:rPr>
        <w:rFonts w:hint="default"/>
        <w:lang w:val="es-ES" w:eastAsia="es-ES" w:bidi="es-ES"/>
      </w:rPr>
    </w:lvl>
    <w:lvl w:ilvl="6" w:tplc="EDA6A188">
      <w:numFmt w:val="bullet"/>
      <w:lvlText w:val="•"/>
      <w:lvlJc w:val="left"/>
      <w:pPr>
        <w:ind w:left="6135" w:hanging="202"/>
      </w:pPr>
      <w:rPr>
        <w:rFonts w:hint="default"/>
        <w:lang w:val="es-ES" w:eastAsia="es-ES" w:bidi="es-ES"/>
      </w:rPr>
    </w:lvl>
    <w:lvl w:ilvl="7" w:tplc="574216A8">
      <w:numFmt w:val="bullet"/>
      <w:lvlText w:val="•"/>
      <w:lvlJc w:val="left"/>
      <w:pPr>
        <w:ind w:left="7061" w:hanging="202"/>
      </w:pPr>
      <w:rPr>
        <w:rFonts w:hint="default"/>
        <w:lang w:val="es-ES" w:eastAsia="es-ES" w:bidi="es-ES"/>
      </w:rPr>
    </w:lvl>
    <w:lvl w:ilvl="8" w:tplc="888CCC54">
      <w:numFmt w:val="bullet"/>
      <w:lvlText w:val="•"/>
      <w:lvlJc w:val="left"/>
      <w:pPr>
        <w:ind w:left="7987" w:hanging="202"/>
      </w:pPr>
      <w:rPr>
        <w:rFonts w:hint="default"/>
        <w:lang w:val="es-ES" w:eastAsia="es-ES" w:bidi="es-ES"/>
      </w:rPr>
    </w:lvl>
  </w:abstractNum>
  <w:abstractNum w:abstractNumId="260">
    <w:nsid w:val="62B50EFC"/>
    <w:multiLevelType w:val="hybridMultilevel"/>
    <w:tmpl w:val="2F82DBDE"/>
    <w:lvl w:ilvl="0" w:tplc="5680C612">
      <w:start w:val="1"/>
      <w:numFmt w:val="upperRoman"/>
      <w:lvlText w:val="%1."/>
      <w:lvlJc w:val="left"/>
      <w:pPr>
        <w:ind w:left="1700" w:hanging="1128"/>
      </w:pPr>
      <w:rPr>
        <w:rFonts w:ascii="Arial" w:eastAsia="Arial" w:hAnsi="Arial" w:cs="Arial" w:hint="default"/>
        <w:b/>
        <w:bCs/>
        <w:spacing w:val="-7"/>
        <w:w w:val="99"/>
        <w:sz w:val="18"/>
        <w:szCs w:val="18"/>
        <w:lang w:val="es-ES" w:eastAsia="es-ES" w:bidi="es-ES"/>
      </w:rPr>
    </w:lvl>
    <w:lvl w:ilvl="1" w:tplc="377E5918">
      <w:numFmt w:val="bullet"/>
      <w:lvlText w:val="•"/>
      <w:lvlJc w:val="left"/>
      <w:pPr>
        <w:ind w:left="2513" w:hanging="1128"/>
      </w:pPr>
      <w:rPr>
        <w:rFonts w:hint="default"/>
        <w:lang w:val="es-ES" w:eastAsia="es-ES" w:bidi="es-ES"/>
      </w:rPr>
    </w:lvl>
    <w:lvl w:ilvl="2" w:tplc="7018C3F2">
      <w:numFmt w:val="bullet"/>
      <w:lvlText w:val="•"/>
      <w:lvlJc w:val="left"/>
      <w:pPr>
        <w:ind w:left="3327" w:hanging="1128"/>
      </w:pPr>
      <w:rPr>
        <w:rFonts w:hint="default"/>
        <w:lang w:val="es-ES" w:eastAsia="es-ES" w:bidi="es-ES"/>
      </w:rPr>
    </w:lvl>
    <w:lvl w:ilvl="3" w:tplc="A0D6C4B6">
      <w:numFmt w:val="bullet"/>
      <w:lvlText w:val="•"/>
      <w:lvlJc w:val="left"/>
      <w:pPr>
        <w:ind w:left="4141" w:hanging="1128"/>
      </w:pPr>
      <w:rPr>
        <w:rFonts w:hint="default"/>
        <w:lang w:val="es-ES" w:eastAsia="es-ES" w:bidi="es-ES"/>
      </w:rPr>
    </w:lvl>
    <w:lvl w:ilvl="4" w:tplc="2F262906">
      <w:numFmt w:val="bullet"/>
      <w:lvlText w:val="•"/>
      <w:lvlJc w:val="left"/>
      <w:pPr>
        <w:ind w:left="4955" w:hanging="1128"/>
      </w:pPr>
      <w:rPr>
        <w:rFonts w:hint="default"/>
        <w:lang w:val="es-ES" w:eastAsia="es-ES" w:bidi="es-ES"/>
      </w:rPr>
    </w:lvl>
    <w:lvl w:ilvl="5" w:tplc="3754E234">
      <w:numFmt w:val="bullet"/>
      <w:lvlText w:val="•"/>
      <w:lvlJc w:val="left"/>
      <w:pPr>
        <w:ind w:left="5769" w:hanging="1128"/>
      </w:pPr>
      <w:rPr>
        <w:rFonts w:hint="default"/>
        <w:lang w:val="es-ES" w:eastAsia="es-ES" w:bidi="es-ES"/>
      </w:rPr>
    </w:lvl>
    <w:lvl w:ilvl="6" w:tplc="9DB83A46">
      <w:numFmt w:val="bullet"/>
      <w:lvlText w:val="•"/>
      <w:lvlJc w:val="left"/>
      <w:pPr>
        <w:ind w:left="6583" w:hanging="1128"/>
      </w:pPr>
      <w:rPr>
        <w:rFonts w:hint="default"/>
        <w:lang w:val="es-ES" w:eastAsia="es-ES" w:bidi="es-ES"/>
      </w:rPr>
    </w:lvl>
    <w:lvl w:ilvl="7" w:tplc="16F2B872">
      <w:numFmt w:val="bullet"/>
      <w:lvlText w:val="•"/>
      <w:lvlJc w:val="left"/>
      <w:pPr>
        <w:ind w:left="7397" w:hanging="1128"/>
      </w:pPr>
      <w:rPr>
        <w:rFonts w:hint="default"/>
        <w:lang w:val="es-ES" w:eastAsia="es-ES" w:bidi="es-ES"/>
      </w:rPr>
    </w:lvl>
    <w:lvl w:ilvl="8" w:tplc="7EE6C230">
      <w:numFmt w:val="bullet"/>
      <w:lvlText w:val="•"/>
      <w:lvlJc w:val="left"/>
      <w:pPr>
        <w:ind w:left="8211" w:hanging="1128"/>
      </w:pPr>
      <w:rPr>
        <w:rFonts w:hint="default"/>
        <w:lang w:val="es-ES" w:eastAsia="es-ES" w:bidi="es-ES"/>
      </w:rPr>
    </w:lvl>
  </w:abstractNum>
  <w:abstractNum w:abstractNumId="261">
    <w:nsid w:val="62C60C97"/>
    <w:multiLevelType w:val="hybridMultilevel"/>
    <w:tmpl w:val="80803DAA"/>
    <w:lvl w:ilvl="0" w:tplc="27DA3B6C">
      <w:start w:val="1"/>
      <w:numFmt w:val="upperRoman"/>
      <w:lvlText w:val="%1."/>
      <w:lvlJc w:val="left"/>
      <w:pPr>
        <w:ind w:left="582" w:hanging="195"/>
      </w:pPr>
      <w:rPr>
        <w:rFonts w:ascii="Arial" w:eastAsia="Arial" w:hAnsi="Arial" w:cs="Arial" w:hint="default"/>
        <w:b/>
        <w:bCs/>
        <w:spacing w:val="-16"/>
        <w:w w:val="99"/>
        <w:sz w:val="18"/>
        <w:szCs w:val="18"/>
        <w:lang w:val="es-ES" w:eastAsia="es-ES" w:bidi="es-ES"/>
      </w:rPr>
    </w:lvl>
    <w:lvl w:ilvl="1" w:tplc="E89684DE">
      <w:numFmt w:val="bullet"/>
      <w:lvlText w:val="•"/>
      <w:lvlJc w:val="left"/>
      <w:pPr>
        <w:ind w:left="1505" w:hanging="195"/>
      </w:pPr>
      <w:rPr>
        <w:rFonts w:hint="default"/>
        <w:lang w:val="es-ES" w:eastAsia="es-ES" w:bidi="es-ES"/>
      </w:rPr>
    </w:lvl>
    <w:lvl w:ilvl="2" w:tplc="A2B8E21C">
      <w:numFmt w:val="bullet"/>
      <w:lvlText w:val="•"/>
      <w:lvlJc w:val="left"/>
      <w:pPr>
        <w:ind w:left="2431" w:hanging="195"/>
      </w:pPr>
      <w:rPr>
        <w:rFonts w:hint="default"/>
        <w:lang w:val="es-ES" w:eastAsia="es-ES" w:bidi="es-ES"/>
      </w:rPr>
    </w:lvl>
    <w:lvl w:ilvl="3" w:tplc="EB722CEA">
      <w:numFmt w:val="bullet"/>
      <w:lvlText w:val="•"/>
      <w:lvlJc w:val="left"/>
      <w:pPr>
        <w:ind w:left="3357" w:hanging="195"/>
      </w:pPr>
      <w:rPr>
        <w:rFonts w:hint="default"/>
        <w:lang w:val="es-ES" w:eastAsia="es-ES" w:bidi="es-ES"/>
      </w:rPr>
    </w:lvl>
    <w:lvl w:ilvl="4" w:tplc="6FAA3E28">
      <w:numFmt w:val="bullet"/>
      <w:lvlText w:val="•"/>
      <w:lvlJc w:val="left"/>
      <w:pPr>
        <w:ind w:left="4283" w:hanging="195"/>
      </w:pPr>
      <w:rPr>
        <w:rFonts w:hint="default"/>
        <w:lang w:val="es-ES" w:eastAsia="es-ES" w:bidi="es-ES"/>
      </w:rPr>
    </w:lvl>
    <w:lvl w:ilvl="5" w:tplc="14FAFC80">
      <w:numFmt w:val="bullet"/>
      <w:lvlText w:val="•"/>
      <w:lvlJc w:val="left"/>
      <w:pPr>
        <w:ind w:left="5209" w:hanging="195"/>
      </w:pPr>
      <w:rPr>
        <w:rFonts w:hint="default"/>
        <w:lang w:val="es-ES" w:eastAsia="es-ES" w:bidi="es-ES"/>
      </w:rPr>
    </w:lvl>
    <w:lvl w:ilvl="6" w:tplc="859E7E30">
      <w:numFmt w:val="bullet"/>
      <w:lvlText w:val="•"/>
      <w:lvlJc w:val="left"/>
      <w:pPr>
        <w:ind w:left="6135" w:hanging="195"/>
      </w:pPr>
      <w:rPr>
        <w:rFonts w:hint="default"/>
        <w:lang w:val="es-ES" w:eastAsia="es-ES" w:bidi="es-ES"/>
      </w:rPr>
    </w:lvl>
    <w:lvl w:ilvl="7" w:tplc="7FAED9CC">
      <w:numFmt w:val="bullet"/>
      <w:lvlText w:val="•"/>
      <w:lvlJc w:val="left"/>
      <w:pPr>
        <w:ind w:left="7061" w:hanging="195"/>
      </w:pPr>
      <w:rPr>
        <w:rFonts w:hint="default"/>
        <w:lang w:val="es-ES" w:eastAsia="es-ES" w:bidi="es-ES"/>
      </w:rPr>
    </w:lvl>
    <w:lvl w:ilvl="8" w:tplc="E308286A">
      <w:numFmt w:val="bullet"/>
      <w:lvlText w:val="•"/>
      <w:lvlJc w:val="left"/>
      <w:pPr>
        <w:ind w:left="7987" w:hanging="195"/>
      </w:pPr>
      <w:rPr>
        <w:rFonts w:hint="default"/>
        <w:lang w:val="es-ES" w:eastAsia="es-ES" w:bidi="es-ES"/>
      </w:rPr>
    </w:lvl>
  </w:abstractNum>
  <w:abstractNum w:abstractNumId="262">
    <w:nsid w:val="633B0CBA"/>
    <w:multiLevelType w:val="hybridMultilevel"/>
    <w:tmpl w:val="EB6653E6"/>
    <w:lvl w:ilvl="0" w:tplc="13981BB4">
      <w:start w:val="3"/>
      <w:numFmt w:val="upperRoman"/>
      <w:lvlText w:val="%1."/>
      <w:lvlJc w:val="left"/>
      <w:pPr>
        <w:ind w:left="834" w:hanging="252"/>
      </w:pPr>
      <w:rPr>
        <w:rFonts w:ascii="Arial" w:eastAsia="Arial" w:hAnsi="Arial" w:cs="Arial" w:hint="default"/>
        <w:b/>
        <w:bCs/>
        <w:spacing w:val="-2"/>
        <w:w w:val="99"/>
        <w:sz w:val="18"/>
        <w:szCs w:val="18"/>
        <w:lang w:val="es-ES" w:eastAsia="es-ES" w:bidi="es-ES"/>
      </w:rPr>
    </w:lvl>
    <w:lvl w:ilvl="1" w:tplc="11927BFA">
      <w:numFmt w:val="bullet"/>
      <w:lvlText w:val="•"/>
      <w:lvlJc w:val="left"/>
      <w:pPr>
        <w:ind w:left="1739" w:hanging="252"/>
      </w:pPr>
      <w:rPr>
        <w:rFonts w:hint="default"/>
        <w:lang w:val="es-ES" w:eastAsia="es-ES" w:bidi="es-ES"/>
      </w:rPr>
    </w:lvl>
    <w:lvl w:ilvl="2" w:tplc="93A00DD8">
      <w:numFmt w:val="bullet"/>
      <w:lvlText w:val="•"/>
      <w:lvlJc w:val="left"/>
      <w:pPr>
        <w:ind w:left="2639" w:hanging="252"/>
      </w:pPr>
      <w:rPr>
        <w:rFonts w:hint="default"/>
        <w:lang w:val="es-ES" w:eastAsia="es-ES" w:bidi="es-ES"/>
      </w:rPr>
    </w:lvl>
    <w:lvl w:ilvl="3" w:tplc="7B6ECDF0">
      <w:numFmt w:val="bullet"/>
      <w:lvlText w:val="•"/>
      <w:lvlJc w:val="left"/>
      <w:pPr>
        <w:ind w:left="3539" w:hanging="252"/>
      </w:pPr>
      <w:rPr>
        <w:rFonts w:hint="default"/>
        <w:lang w:val="es-ES" w:eastAsia="es-ES" w:bidi="es-ES"/>
      </w:rPr>
    </w:lvl>
    <w:lvl w:ilvl="4" w:tplc="0BA4DADE">
      <w:numFmt w:val="bullet"/>
      <w:lvlText w:val="•"/>
      <w:lvlJc w:val="left"/>
      <w:pPr>
        <w:ind w:left="4439" w:hanging="252"/>
      </w:pPr>
      <w:rPr>
        <w:rFonts w:hint="default"/>
        <w:lang w:val="es-ES" w:eastAsia="es-ES" w:bidi="es-ES"/>
      </w:rPr>
    </w:lvl>
    <w:lvl w:ilvl="5" w:tplc="15941902">
      <w:numFmt w:val="bullet"/>
      <w:lvlText w:val="•"/>
      <w:lvlJc w:val="left"/>
      <w:pPr>
        <w:ind w:left="5339" w:hanging="252"/>
      </w:pPr>
      <w:rPr>
        <w:rFonts w:hint="default"/>
        <w:lang w:val="es-ES" w:eastAsia="es-ES" w:bidi="es-ES"/>
      </w:rPr>
    </w:lvl>
    <w:lvl w:ilvl="6" w:tplc="E4EA68CE">
      <w:numFmt w:val="bullet"/>
      <w:lvlText w:val="•"/>
      <w:lvlJc w:val="left"/>
      <w:pPr>
        <w:ind w:left="6239" w:hanging="252"/>
      </w:pPr>
      <w:rPr>
        <w:rFonts w:hint="default"/>
        <w:lang w:val="es-ES" w:eastAsia="es-ES" w:bidi="es-ES"/>
      </w:rPr>
    </w:lvl>
    <w:lvl w:ilvl="7" w:tplc="1DB4E908">
      <w:numFmt w:val="bullet"/>
      <w:lvlText w:val="•"/>
      <w:lvlJc w:val="left"/>
      <w:pPr>
        <w:ind w:left="7139" w:hanging="252"/>
      </w:pPr>
      <w:rPr>
        <w:rFonts w:hint="default"/>
        <w:lang w:val="es-ES" w:eastAsia="es-ES" w:bidi="es-ES"/>
      </w:rPr>
    </w:lvl>
    <w:lvl w:ilvl="8" w:tplc="5C3CE292">
      <w:numFmt w:val="bullet"/>
      <w:lvlText w:val="•"/>
      <w:lvlJc w:val="left"/>
      <w:pPr>
        <w:ind w:left="8039" w:hanging="252"/>
      </w:pPr>
      <w:rPr>
        <w:rFonts w:hint="default"/>
        <w:lang w:val="es-ES" w:eastAsia="es-ES" w:bidi="es-ES"/>
      </w:rPr>
    </w:lvl>
  </w:abstractNum>
  <w:abstractNum w:abstractNumId="263">
    <w:nsid w:val="63F90D27"/>
    <w:multiLevelType w:val="hybridMultilevel"/>
    <w:tmpl w:val="A9A6CF68"/>
    <w:lvl w:ilvl="0" w:tplc="7BB0772E">
      <w:start w:val="1"/>
      <w:numFmt w:val="upperRoman"/>
      <w:lvlText w:val="%1."/>
      <w:lvlJc w:val="left"/>
      <w:pPr>
        <w:ind w:left="582" w:hanging="152"/>
      </w:pPr>
      <w:rPr>
        <w:rFonts w:ascii="Arial" w:eastAsia="Arial" w:hAnsi="Arial" w:cs="Arial" w:hint="default"/>
        <w:b/>
        <w:bCs/>
        <w:spacing w:val="-3"/>
        <w:w w:val="99"/>
        <w:sz w:val="18"/>
        <w:szCs w:val="18"/>
        <w:lang w:val="es-ES" w:eastAsia="es-ES" w:bidi="es-ES"/>
      </w:rPr>
    </w:lvl>
    <w:lvl w:ilvl="1" w:tplc="A906BEE2">
      <w:numFmt w:val="bullet"/>
      <w:lvlText w:val="•"/>
      <w:lvlJc w:val="left"/>
      <w:pPr>
        <w:ind w:left="1505" w:hanging="152"/>
      </w:pPr>
      <w:rPr>
        <w:rFonts w:hint="default"/>
        <w:lang w:val="es-ES" w:eastAsia="es-ES" w:bidi="es-ES"/>
      </w:rPr>
    </w:lvl>
    <w:lvl w:ilvl="2" w:tplc="55BA4748">
      <w:numFmt w:val="bullet"/>
      <w:lvlText w:val="•"/>
      <w:lvlJc w:val="left"/>
      <w:pPr>
        <w:ind w:left="2431" w:hanging="152"/>
      </w:pPr>
      <w:rPr>
        <w:rFonts w:hint="default"/>
        <w:lang w:val="es-ES" w:eastAsia="es-ES" w:bidi="es-ES"/>
      </w:rPr>
    </w:lvl>
    <w:lvl w:ilvl="3" w:tplc="E382880A">
      <w:numFmt w:val="bullet"/>
      <w:lvlText w:val="•"/>
      <w:lvlJc w:val="left"/>
      <w:pPr>
        <w:ind w:left="3357" w:hanging="152"/>
      </w:pPr>
      <w:rPr>
        <w:rFonts w:hint="default"/>
        <w:lang w:val="es-ES" w:eastAsia="es-ES" w:bidi="es-ES"/>
      </w:rPr>
    </w:lvl>
    <w:lvl w:ilvl="4" w:tplc="4B6617B4">
      <w:numFmt w:val="bullet"/>
      <w:lvlText w:val="•"/>
      <w:lvlJc w:val="left"/>
      <w:pPr>
        <w:ind w:left="4283" w:hanging="152"/>
      </w:pPr>
      <w:rPr>
        <w:rFonts w:hint="default"/>
        <w:lang w:val="es-ES" w:eastAsia="es-ES" w:bidi="es-ES"/>
      </w:rPr>
    </w:lvl>
    <w:lvl w:ilvl="5" w:tplc="A99EB626">
      <w:numFmt w:val="bullet"/>
      <w:lvlText w:val="•"/>
      <w:lvlJc w:val="left"/>
      <w:pPr>
        <w:ind w:left="5209" w:hanging="152"/>
      </w:pPr>
      <w:rPr>
        <w:rFonts w:hint="default"/>
        <w:lang w:val="es-ES" w:eastAsia="es-ES" w:bidi="es-ES"/>
      </w:rPr>
    </w:lvl>
    <w:lvl w:ilvl="6" w:tplc="41D0288C">
      <w:numFmt w:val="bullet"/>
      <w:lvlText w:val="•"/>
      <w:lvlJc w:val="left"/>
      <w:pPr>
        <w:ind w:left="6135" w:hanging="152"/>
      </w:pPr>
      <w:rPr>
        <w:rFonts w:hint="default"/>
        <w:lang w:val="es-ES" w:eastAsia="es-ES" w:bidi="es-ES"/>
      </w:rPr>
    </w:lvl>
    <w:lvl w:ilvl="7" w:tplc="DE70F7EE">
      <w:numFmt w:val="bullet"/>
      <w:lvlText w:val="•"/>
      <w:lvlJc w:val="left"/>
      <w:pPr>
        <w:ind w:left="7061" w:hanging="152"/>
      </w:pPr>
      <w:rPr>
        <w:rFonts w:hint="default"/>
        <w:lang w:val="es-ES" w:eastAsia="es-ES" w:bidi="es-ES"/>
      </w:rPr>
    </w:lvl>
    <w:lvl w:ilvl="8" w:tplc="199AA118">
      <w:numFmt w:val="bullet"/>
      <w:lvlText w:val="•"/>
      <w:lvlJc w:val="left"/>
      <w:pPr>
        <w:ind w:left="7987" w:hanging="152"/>
      </w:pPr>
      <w:rPr>
        <w:rFonts w:hint="default"/>
        <w:lang w:val="es-ES" w:eastAsia="es-ES" w:bidi="es-ES"/>
      </w:rPr>
    </w:lvl>
  </w:abstractNum>
  <w:abstractNum w:abstractNumId="264">
    <w:nsid w:val="649E4833"/>
    <w:multiLevelType w:val="hybridMultilevel"/>
    <w:tmpl w:val="3BDCD816"/>
    <w:lvl w:ilvl="0" w:tplc="531CBC36">
      <w:start w:val="1"/>
      <w:numFmt w:val="upperRoman"/>
      <w:lvlText w:val="%1."/>
      <w:lvlJc w:val="left"/>
      <w:pPr>
        <w:ind w:left="582" w:hanging="152"/>
      </w:pPr>
      <w:rPr>
        <w:rFonts w:ascii="Arial" w:eastAsia="Arial" w:hAnsi="Arial" w:cs="Arial" w:hint="default"/>
        <w:b/>
        <w:bCs/>
        <w:spacing w:val="-2"/>
        <w:w w:val="99"/>
        <w:sz w:val="18"/>
        <w:szCs w:val="18"/>
        <w:lang w:val="es-ES" w:eastAsia="es-ES" w:bidi="es-ES"/>
      </w:rPr>
    </w:lvl>
    <w:lvl w:ilvl="1" w:tplc="D23E3746">
      <w:start w:val="1"/>
      <w:numFmt w:val="lowerLetter"/>
      <w:lvlText w:val="%2)."/>
      <w:lvlJc w:val="left"/>
      <w:pPr>
        <w:ind w:left="1160" w:hanging="329"/>
      </w:pPr>
      <w:rPr>
        <w:rFonts w:ascii="Arial" w:eastAsia="Arial" w:hAnsi="Arial" w:cs="Arial" w:hint="default"/>
        <w:b/>
        <w:bCs/>
        <w:spacing w:val="-25"/>
        <w:w w:val="99"/>
        <w:sz w:val="18"/>
        <w:szCs w:val="18"/>
        <w:lang w:val="es-ES" w:eastAsia="es-ES" w:bidi="es-ES"/>
      </w:rPr>
    </w:lvl>
    <w:lvl w:ilvl="2" w:tplc="BF3875EE">
      <w:numFmt w:val="bullet"/>
      <w:lvlText w:val="•"/>
      <w:lvlJc w:val="left"/>
      <w:pPr>
        <w:ind w:left="2124" w:hanging="329"/>
      </w:pPr>
      <w:rPr>
        <w:rFonts w:hint="default"/>
        <w:lang w:val="es-ES" w:eastAsia="es-ES" w:bidi="es-ES"/>
      </w:rPr>
    </w:lvl>
    <w:lvl w:ilvl="3" w:tplc="8BDE3BD4">
      <w:numFmt w:val="bullet"/>
      <w:lvlText w:val="•"/>
      <w:lvlJc w:val="left"/>
      <w:pPr>
        <w:ind w:left="3088" w:hanging="329"/>
      </w:pPr>
      <w:rPr>
        <w:rFonts w:hint="default"/>
        <w:lang w:val="es-ES" w:eastAsia="es-ES" w:bidi="es-ES"/>
      </w:rPr>
    </w:lvl>
    <w:lvl w:ilvl="4" w:tplc="B5CE57B8">
      <w:numFmt w:val="bullet"/>
      <w:lvlText w:val="•"/>
      <w:lvlJc w:val="left"/>
      <w:pPr>
        <w:ind w:left="4053" w:hanging="329"/>
      </w:pPr>
      <w:rPr>
        <w:rFonts w:hint="default"/>
        <w:lang w:val="es-ES" w:eastAsia="es-ES" w:bidi="es-ES"/>
      </w:rPr>
    </w:lvl>
    <w:lvl w:ilvl="5" w:tplc="BA4C99E0">
      <w:numFmt w:val="bullet"/>
      <w:lvlText w:val="•"/>
      <w:lvlJc w:val="left"/>
      <w:pPr>
        <w:ind w:left="5017" w:hanging="329"/>
      </w:pPr>
      <w:rPr>
        <w:rFonts w:hint="default"/>
        <w:lang w:val="es-ES" w:eastAsia="es-ES" w:bidi="es-ES"/>
      </w:rPr>
    </w:lvl>
    <w:lvl w:ilvl="6" w:tplc="C2C44CD0">
      <w:numFmt w:val="bullet"/>
      <w:lvlText w:val="•"/>
      <w:lvlJc w:val="left"/>
      <w:pPr>
        <w:ind w:left="5981" w:hanging="329"/>
      </w:pPr>
      <w:rPr>
        <w:rFonts w:hint="default"/>
        <w:lang w:val="es-ES" w:eastAsia="es-ES" w:bidi="es-ES"/>
      </w:rPr>
    </w:lvl>
    <w:lvl w:ilvl="7" w:tplc="55B2E040">
      <w:numFmt w:val="bullet"/>
      <w:lvlText w:val="•"/>
      <w:lvlJc w:val="left"/>
      <w:pPr>
        <w:ind w:left="6946" w:hanging="329"/>
      </w:pPr>
      <w:rPr>
        <w:rFonts w:hint="default"/>
        <w:lang w:val="es-ES" w:eastAsia="es-ES" w:bidi="es-ES"/>
      </w:rPr>
    </w:lvl>
    <w:lvl w:ilvl="8" w:tplc="A6B2894E">
      <w:numFmt w:val="bullet"/>
      <w:lvlText w:val="•"/>
      <w:lvlJc w:val="left"/>
      <w:pPr>
        <w:ind w:left="7910" w:hanging="329"/>
      </w:pPr>
      <w:rPr>
        <w:rFonts w:hint="default"/>
        <w:lang w:val="es-ES" w:eastAsia="es-ES" w:bidi="es-ES"/>
      </w:rPr>
    </w:lvl>
  </w:abstractNum>
  <w:abstractNum w:abstractNumId="265">
    <w:nsid w:val="64F95FC7"/>
    <w:multiLevelType w:val="hybridMultilevel"/>
    <w:tmpl w:val="2EAE3206"/>
    <w:lvl w:ilvl="0" w:tplc="7EBA214A">
      <w:start w:val="1"/>
      <w:numFmt w:val="upperRoman"/>
      <w:lvlText w:val="%1."/>
      <w:lvlJc w:val="left"/>
      <w:pPr>
        <w:ind w:left="582" w:hanging="159"/>
      </w:pPr>
      <w:rPr>
        <w:rFonts w:ascii="Arial" w:eastAsia="Arial" w:hAnsi="Arial" w:cs="Arial" w:hint="default"/>
        <w:b/>
        <w:bCs/>
        <w:w w:val="100"/>
        <w:sz w:val="18"/>
        <w:szCs w:val="18"/>
        <w:lang w:val="es-ES" w:eastAsia="es-ES" w:bidi="es-ES"/>
      </w:rPr>
    </w:lvl>
    <w:lvl w:ilvl="1" w:tplc="654436DC">
      <w:numFmt w:val="bullet"/>
      <w:lvlText w:val="•"/>
      <w:lvlJc w:val="left"/>
      <w:pPr>
        <w:ind w:left="1505" w:hanging="159"/>
      </w:pPr>
      <w:rPr>
        <w:rFonts w:hint="default"/>
        <w:lang w:val="es-ES" w:eastAsia="es-ES" w:bidi="es-ES"/>
      </w:rPr>
    </w:lvl>
    <w:lvl w:ilvl="2" w:tplc="2174B0D4">
      <w:numFmt w:val="bullet"/>
      <w:lvlText w:val="•"/>
      <w:lvlJc w:val="left"/>
      <w:pPr>
        <w:ind w:left="2431" w:hanging="159"/>
      </w:pPr>
      <w:rPr>
        <w:rFonts w:hint="default"/>
        <w:lang w:val="es-ES" w:eastAsia="es-ES" w:bidi="es-ES"/>
      </w:rPr>
    </w:lvl>
    <w:lvl w:ilvl="3" w:tplc="53544290">
      <w:numFmt w:val="bullet"/>
      <w:lvlText w:val="•"/>
      <w:lvlJc w:val="left"/>
      <w:pPr>
        <w:ind w:left="3357" w:hanging="159"/>
      </w:pPr>
      <w:rPr>
        <w:rFonts w:hint="default"/>
        <w:lang w:val="es-ES" w:eastAsia="es-ES" w:bidi="es-ES"/>
      </w:rPr>
    </w:lvl>
    <w:lvl w:ilvl="4" w:tplc="F71206A6">
      <w:numFmt w:val="bullet"/>
      <w:lvlText w:val="•"/>
      <w:lvlJc w:val="left"/>
      <w:pPr>
        <w:ind w:left="4283" w:hanging="159"/>
      </w:pPr>
      <w:rPr>
        <w:rFonts w:hint="default"/>
        <w:lang w:val="es-ES" w:eastAsia="es-ES" w:bidi="es-ES"/>
      </w:rPr>
    </w:lvl>
    <w:lvl w:ilvl="5" w:tplc="76CE27EE">
      <w:numFmt w:val="bullet"/>
      <w:lvlText w:val="•"/>
      <w:lvlJc w:val="left"/>
      <w:pPr>
        <w:ind w:left="5209" w:hanging="159"/>
      </w:pPr>
      <w:rPr>
        <w:rFonts w:hint="default"/>
        <w:lang w:val="es-ES" w:eastAsia="es-ES" w:bidi="es-ES"/>
      </w:rPr>
    </w:lvl>
    <w:lvl w:ilvl="6" w:tplc="20A83710">
      <w:numFmt w:val="bullet"/>
      <w:lvlText w:val="•"/>
      <w:lvlJc w:val="left"/>
      <w:pPr>
        <w:ind w:left="6135" w:hanging="159"/>
      </w:pPr>
      <w:rPr>
        <w:rFonts w:hint="default"/>
        <w:lang w:val="es-ES" w:eastAsia="es-ES" w:bidi="es-ES"/>
      </w:rPr>
    </w:lvl>
    <w:lvl w:ilvl="7" w:tplc="DA988780">
      <w:numFmt w:val="bullet"/>
      <w:lvlText w:val="•"/>
      <w:lvlJc w:val="left"/>
      <w:pPr>
        <w:ind w:left="7061" w:hanging="159"/>
      </w:pPr>
      <w:rPr>
        <w:rFonts w:hint="default"/>
        <w:lang w:val="es-ES" w:eastAsia="es-ES" w:bidi="es-ES"/>
      </w:rPr>
    </w:lvl>
    <w:lvl w:ilvl="8" w:tplc="A5D0CC36">
      <w:numFmt w:val="bullet"/>
      <w:lvlText w:val="•"/>
      <w:lvlJc w:val="left"/>
      <w:pPr>
        <w:ind w:left="7987" w:hanging="159"/>
      </w:pPr>
      <w:rPr>
        <w:rFonts w:hint="default"/>
        <w:lang w:val="es-ES" w:eastAsia="es-ES" w:bidi="es-ES"/>
      </w:rPr>
    </w:lvl>
  </w:abstractNum>
  <w:abstractNum w:abstractNumId="266">
    <w:nsid w:val="650C57D9"/>
    <w:multiLevelType w:val="hybridMultilevel"/>
    <w:tmpl w:val="EDFEB53E"/>
    <w:lvl w:ilvl="0" w:tplc="82020000">
      <w:start w:val="1"/>
      <w:numFmt w:val="upperRoman"/>
      <w:lvlText w:val="%1."/>
      <w:lvlJc w:val="left"/>
      <w:pPr>
        <w:ind w:left="733" w:hanging="152"/>
      </w:pPr>
      <w:rPr>
        <w:rFonts w:ascii="Arial" w:eastAsia="Arial" w:hAnsi="Arial" w:cs="Arial" w:hint="default"/>
        <w:b/>
        <w:bCs/>
        <w:spacing w:val="-3"/>
        <w:w w:val="99"/>
        <w:sz w:val="18"/>
        <w:szCs w:val="18"/>
        <w:lang w:val="es-ES" w:eastAsia="es-ES" w:bidi="es-ES"/>
      </w:rPr>
    </w:lvl>
    <w:lvl w:ilvl="1" w:tplc="437A1508">
      <w:numFmt w:val="bullet"/>
      <w:lvlText w:val="•"/>
      <w:lvlJc w:val="left"/>
      <w:pPr>
        <w:ind w:left="1649" w:hanging="152"/>
      </w:pPr>
      <w:rPr>
        <w:rFonts w:hint="default"/>
        <w:lang w:val="es-ES" w:eastAsia="es-ES" w:bidi="es-ES"/>
      </w:rPr>
    </w:lvl>
    <w:lvl w:ilvl="2" w:tplc="58DC8328">
      <w:numFmt w:val="bullet"/>
      <w:lvlText w:val="•"/>
      <w:lvlJc w:val="left"/>
      <w:pPr>
        <w:ind w:left="2559" w:hanging="152"/>
      </w:pPr>
      <w:rPr>
        <w:rFonts w:hint="default"/>
        <w:lang w:val="es-ES" w:eastAsia="es-ES" w:bidi="es-ES"/>
      </w:rPr>
    </w:lvl>
    <w:lvl w:ilvl="3" w:tplc="F5985AAA">
      <w:numFmt w:val="bullet"/>
      <w:lvlText w:val="•"/>
      <w:lvlJc w:val="left"/>
      <w:pPr>
        <w:ind w:left="3469" w:hanging="152"/>
      </w:pPr>
      <w:rPr>
        <w:rFonts w:hint="default"/>
        <w:lang w:val="es-ES" w:eastAsia="es-ES" w:bidi="es-ES"/>
      </w:rPr>
    </w:lvl>
    <w:lvl w:ilvl="4" w:tplc="858022A6">
      <w:numFmt w:val="bullet"/>
      <w:lvlText w:val="•"/>
      <w:lvlJc w:val="left"/>
      <w:pPr>
        <w:ind w:left="4379" w:hanging="152"/>
      </w:pPr>
      <w:rPr>
        <w:rFonts w:hint="default"/>
        <w:lang w:val="es-ES" w:eastAsia="es-ES" w:bidi="es-ES"/>
      </w:rPr>
    </w:lvl>
    <w:lvl w:ilvl="5" w:tplc="7D627550">
      <w:numFmt w:val="bullet"/>
      <w:lvlText w:val="•"/>
      <w:lvlJc w:val="left"/>
      <w:pPr>
        <w:ind w:left="5289" w:hanging="152"/>
      </w:pPr>
      <w:rPr>
        <w:rFonts w:hint="default"/>
        <w:lang w:val="es-ES" w:eastAsia="es-ES" w:bidi="es-ES"/>
      </w:rPr>
    </w:lvl>
    <w:lvl w:ilvl="6" w:tplc="E36C2D56">
      <w:numFmt w:val="bullet"/>
      <w:lvlText w:val="•"/>
      <w:lvlJc w:val="left"/>
      <w:pPr>
        <w:ind w:left="6199" w:hanging="152"/>
      </w:pPr>
      <w:rPr>
        <w:rFonts w:hint="default"/>
        <w:lang w:val="es-ES" w:eastAsia="es-ES" w:bidi="es-ES"/>
      </w:rPr>
    </w:lvl>
    <w:lvl w:ilvl="7" w:tplc="AB7E9D2A">
      <w:numFmt w:val="bullet"/>
      <w:lvlText w:val="•"/>
      <w:lvlJc w:val="left"/>
      <w:pPr>
        <w:ind w:left="7109" w:hanging="152"/>
      </w:pPr>
      <w:rPr>
        <w:rFonts w:hint="default"/>
        <w:lang w:val="es-ES" w:eastAsia="es-ES" w:bidi="es-ES"/>
      </w:rPr>
    </w:lvl>
    <w:lvl w:ilvl="8" w:tplc="BCAE13D4">
      <w:numFmt w:val="bullet"/>
      <w:lvlText w:val="•"/>
      <w:lvlJc w:val="left"/>
      <w:pPr>
        <w:ind w:left="8019" w:hanging="152"/>
      </w:pPr>
      <w:rPr>
        <w:rFonts w:hint="default"/>
        <w:lang w:val="es-ES" w:eastAsia="es-ES" w:bidi="es-ES"/>
      </w:rPr>
    </w:lvl>
  </w:abstractNum>
  <w:abstractNum w:abstractNumId="267">
    <w:nsid w:val="66255E5C"/>
    <w:multiLevelType w:val="hybridMultilevel"/>
    <w:tmpl w:val="6C36BE08"/>
    <w:lvl w:ilvl="0" w:tplc="B7604B3A">
      <w:start w:val="1"/>
      <w:numFmt w:val="upperRoman"/>
      <w:lvlText w:val="%1."/>
      <w:lvlJc w:val="left"/>
      <w:pPr>
        <w:ind w:left="582" w:hanging="173"/>
      </w:pPr>
      <w:rPr>
        <w:rFonts w:ascii="Arial" w:eastAsia="Arial" w:hAnsi="Arial" w:cs="Arial" w:hint="default"/>
        <w:b/>
        <w:bCs/>
        <w:w w:val="100"/>
        <w:sz w:val="18"/>
        <w:szCs w:val="18"/>
        <w:lang w:val="es-ES" w:eastAsia="es-ES" w:bidi="es-ES"/>
      </w:rPr>
    </w:lvl>
    <w:lvl w:ilvl="1" w:tplc="7A9413DC">
      <w:numFmt w:val="bullet"/>
      <w:lvlText w:val="•"/>
      <w:lvlJc w:val="left"/>
      <w:pPr>
        <w:ind w:left="1505" w:hanging="173"/>
      </w:pPr>
      <w:rPr>
        <w:rFonts w:hint="default"/>
        <w:lang w:val="es-ES" w:eastAsia="es-ES" w:bidi="es-ES"/>
      </w:rPr>
    </w:lvl>
    <w:lvl w:ilvl="2" w:tplc="25E8811E">
      <w:numFmt w:val="bullet"/>
      <w:lvlText w:val="•"/>
      <w:lvlJc w:val="left"/>
      <w:pPr>
        <w:ind w:left="2431" w:hanging="173"/>
      </w:pPr>
      <w:rPr>
        <w:rFonts w:hint="default"/>
        <w:lang w:val="es-ES" w:eastAsia="es-ES" w:bidi="es-ES"/>
      </w:rPr>
    </w:lvl>
    <w:lvl w:ilvl="3" w:tplc="FB523708">
      <w:numFmt w:val="bullet"/>
      <w:lvlText w:val="•"/>
      <w:lvlJc w:val="left"/>
      <w:pPr>
        <w:ind w:left="3357" w:hanging="173"/>
      </w:pPr>
      <w:rPr>
        <w:rFonts w:hint="default"/>
        <w:lang w:val="es-ES" w:eastAsia="es-ES" w:bidi="es-ES"/>
      </w:rPr>
    </w:lvl>
    <w:lvl w:ilvl="4" w:tplc="79AC390A">
      <w:numFmt w:val="bullet"/>
      <w:lvlText w:val="•"/>
      <w:lvlJc w:val="left"/>
      <w:pPr>
        <w:ind w:left="4283" w:hanging="173"/>
      </w:pPr>
      <w:rPr>
        <w:rFonts w:hint="default"/>
        <w:lang w:val="es-ES" w:eastAsia="es-ES" w:bidi="es-ES"/>
      </w:rPr>
    </w:lvl>
    <w:lvl w:ilvl="5" w:tplc="835028A8">
      <w:numFmt w:val="bullet"/>
      <w:lvlText w:val="•"/>
      <w:lvlJc w:val="left"/>
      <w:pPr>
        <w:ind w:left="5209" w:hanging="173"/>
      </w:pPr>
      <w:rPr>
        <w:rFonts w:hint="default"/>
        <w:lang w:val="es-ES" w:eastAsia="es-ES" w:bidi="es-ES"/>
      </w:rPr>
    </w:lvl>
    <w:lvl w:ilvl="6" w:tplc="2520876E">
      <w:numFmt w:val="bullet"/>
      <w:lvlText w:val="•"/>
      <w:lvlJc w:val="left"/>
      <w:pPr>
        <w:ind w:left="6135" w:hanging="173"/>
      </w:pPr>
      <w:rPr>
        <w:rFonts w:hint="default"/>
        <w:lang w:val="es-ES" w:eastAsia="es-ES" w:bidi="es-ES"/>
      </w:rPr>
    </w:lvl>
    <w:lvl w:ilvl="7" w:tplc="10364286">
      <w:numFmt w:val="bullet"/>
      <w:lvlText w:val="•"/>
      <w:lvlJc w:val="left"/>
      <w:pPr>
        <w:ind w:left="7061" w:hanging="173"/>
      </w:pPr>
      <w:rPr>
        <w:rFonts w:hint="default"/>
        <w:lang w:val="es-ES" w:eastAsia="es-ES" w:bidi="es-ES"/>
      </w:rPr>
    </w:lvl>
    <w:lvl w:ilvl="8" w:tplc="7F9A9374">
      <w:numFmt w:val="bullet"/>
      <w:lvlText w:val="•"/>
      <w:lvlJc w:val="left"/>
      <w:pPr>
        <w:ind w:left="7987" w:hanging="173"/>
      </w:pPr>
      <w:rPr>
        <w:rFonts w:hint="default"/>
        <w:lang w:val="es-ES" w:eastAsia="es-ES" w:bidi="es-ES"/>
      </w:rPr>
    </w:lvl>
  </w:abstractNum>
  <w:abstractNum w:abstractNumId="268">
    <w:nsid w:val="66481882"/>
    <w:multiLevelType w:val="hybridMultilevel"/>
    <w:tmpl w:val="C0F88130"/>
    <w:lvl w:ilvl="0" w:tplc="9FF628E4">
      <w:start w:val="1"/>
      <w:numFmt w:val="lowerLetter"/>
      <w:lvlText w:val="%1)."/>
      <w:lvlJc w:val="left"/>
      <w:pPr>
        <w:ind w:left="832" w:hanging="264"/>
      </w:pPr>
      <w:rPr>
        <w:rFonts w:ascii="Arial" w:eastAsia="Arial" w:hAnsi="Arial" w:cs="Arial" w:hint="default"/>
        <w:b/>
        <w:bCs/>
        <w:w w:val="99"/>
        <w:sz w:val="18"/>
        <w:szCs w:val="18"/>
        <w:lang w:val="es-ES" w:eastAsia="es-ES" w:bidi="es-ES"/>
      </w:rPr>
    </w:lvl>
    <w:lvl w:ilvl="1" w:tplc="121653EE">
      <w:numFmt w:val="bullet"/>
      <w:lvlText w:val="•"/>
      <w:lvlJc w:val="left"/>
      <w:pPr>
        <w:ind w:left="1755" w:hanging="264"/>
      </w:pPr>
      <w:rPr>
        <w:rFonts w:hint="default"/>
        <w:lang w:val="es-ES" w:eastAsia="es-ES" w:bidi="es-ES"/>
      </w:rPr>
    </w:lvl>
    <w:lvl w:ilvl="2" w:tplc="33F21AE8">
      <w:numFmt w:val="bullet"/>
      <w:lvlText w:val="•"/>
      <w:lvlJc w:val="left"/>
      <w:pPr>
        <w:ind w:left="2681" w:hanging="264"/>
      </w:pPr>
      <w:rPr>
        <w:rFonts w:hint="default"/>
        <w:lang w:val="es-ES" w:eastAsia="es-ES" w:bidi="es-ES"/>
      </w:rPr>
    </w:lvl>
    <w:lvl w:ilvl="3" w:tplc="94BC6070">
      <w:numFmt w:val="bullet"/>
      <w:lvlText w:val="•"/>
      <w:lvlJc w:val="left"/>
      <w:pPr>
        <w:ind w:left="3607" w:hanging="264"/>
      </w:pPr>
      <w:rPr>
        <w:rFonts w:hint="default"/>
        <w:lang w:val="es-ES" w:eastAsia="es-ES" w:bidi="es-ES"/>
      </w:rPr>
    </w:lvl>
    <w:lvl w:ilvl="4" w:tplc="38440636">
      <w:numFmt w:val="bullet"/>
      <w:lvlText w:val="•"/>
      <w:lvlJc w:val="left"/>
      <w:pPr>
        <w:ind w:left="4533" w:hanging="264"/>
      </w:pPr>
      <w:rPr>
        <w:rFonts w:hint="default"/>
        <w:lang w:val="es-ES" w:eastAsia="es-ES" w:bidi="es-ES"/>
      </w:rPr>
    </w:lvl>
    <w:lvl w:ilvl="5" w:tplc="A6745D7A">
      <w:numFmt w:val="bullet"/>
      <w:lvlText w:val="•"/>
      <w:lvlJc w:val="left"/>
      <w:pPr>
        <w:ind w:left="5459" w:hanging="264"/>
      </w:pPr>
      <w:rPr>
        <w:rFonts w:hint="default"/>
        <w:lang w:val="es-ES" w:eastAsia="es-ES" w:bidi="es-ES"/>
      </w:rPr>
    </w:lvl>
    <w:lvl w:ilvl="6" w:tplc="897CF5DE">
      <w:numFmt w:val="bullet"/>
      <w:lvlText w:val="•"/>
      <w:lvlJc w:val="left"/>
      <w:pPr>
        <w:ind w:left="6385" w:hanging="264"/>
      </w:pPr>
      <w:rPr>
        <w:rFonts w:hint="default"/>
        <w:lang w:val="es-ES" w:eastAsia="es-ES" w:bidi="es-ES"/>
      </w:rPr>
    </w:lvl>
    <w:lvl w:ilvl="7" w:tplc="06786BD6">
      <w:numFmt w:val="bullet"/>
      <w:lvlText w:val="•"/>
      <w:lvlJc w:val="left"/>
      <w:pPr>
        <w:ind w:left="7311" w:hanging="264"/>
      </w:pPr>
      <w:rPr>
        <w:rFonts w:hint="default"/>
        <w:lang w:val="es-ES" w:eastAsia="es-ES" w:bidi="es-ES"/>
      </w:rPr>
    </w:lvl>
    <w:lvl w:ilvl="8" w:tplc="6588827E">
      <w:numFmt w:val="bullet"/>
      <w:lvlText w:val="•"/>
      <w:lvlJc w:val="left"/>
      <w:pPr>
        <w:ind w:left="8237" w:hanging="264"/>
      </w:pPr>
      <w:rPr>
        <w:rFonts w:hint="default"/>
        <w:lang w:val="es-ES" w:eastAsia="es-ES" w:bidi="es-ES"/>
      </w:rPr>
    </w:lvl>
  </w:abstractNum>
  <w:abstractNum w:abstractNumId="269">
    <w:nsid w:val="668722E0"/>
    <w:multiLevelType w:val="hybridMultilevel"/>
    <w:tmpl w:val="46C8DEF4"/>
    <w:lvl w:ilvl="0" w:tplc="CC209924">
      <w:start w:val="1"/>
      <w:numFmt w:val="upperRoman"/>
      <w:lvlText w:val="%1."/>
      <w:lvlJc w:val="left"/>
      <w:pPr>
        <w:ind w:left="582" w:hanging="152"/>
      </w:pPr>
      <w:rPr>
        <w:rFonts w:ascii="Arial" w:eastAsia="Arial" w:hAnsi="Arial" w:cs="Arial" w:hint="default"/>
        <w:b/>
        <w:bCs/>
        <w:spacing w:val="-3"/>
        <w:w w:val="99"/>
        <w:sz w:val="18"/>
        <w:szCs w:val="18"/>
        <w:lang w:val="es-ES" w:eastAsia="es-ES" w:bidi="es-ES"/>
      </w:rPr>
    </w:lvl>
    <w:lvl w:ilvl="1" w:tplc="92C879B6">
      <w:numFmt w:val="bullet"/>
      <w:lvlText w:val="•"/>
      <w:lvlJc w:val="left"/>
      <w:pPr>
        <w:ind w:left="1505" w:hanging="152"/>
      </w:pPr>
      <w:rPr>
        <w:rFonts w:hint="default"/>
        <w:lang w:val="es-ES" w:eastAsia="es-ES" w:bidi="es-ES"/>
      </w:rPr>
    </w:lvl>
    <w:lvl w:ilvl="2" w:tplc="BD24C8E0">
      <w:numFmt w:val="bullet"/>
      <w:lvlText w:val="•"/>
      <w:lvlJc w:val="left"/>
      <w:pPr>
        <w:ind w:left="2431" w:hanging="152"/>
      </w:pPr>
      <w:rPr>
        <w:rFonts w:hint="default"/>
        <w:lang w:val="es-ES" w:eastAsia="es-ES" w:bidi="es-ES"/>
      </w:rPr>
    </w:lvl>
    <w:lvl w:ilvl="3" w:tplc="F80C67F4">
      <w:numFmt w:val="bullet"/>
      <w:lvlText w:val="•"/>
      <w:lvlJc w:val="left"/>
      <w:pPr>
        <w:ind w:left="3357" w:hanging="152"/>
      </w:pPr>
      <w:rPr>
        <w:rFonts w:hint="default"/>
        <w:lang w:val="es-ES" w:eastAsia="es-ES" w:bidi="es-ES"/>
      </w:rPr>
    </w:lvl>
    <w:lvl w:ilvl="4" w:tplc="74847F24">
      <w:numFmt w:val="bullet"/>
      <w:lvlText w:val="•"/>
      <w:lvlJc w:val="left"/>
      <w:pPr>
        <w:ind w:left="4283" w:hanging="152"/>
      </w:pPr>
      <w:rPr>
        <w:rFonts w:hint="default"/>
        <w:lang w:val="es-ES" w:eastAsia="es-ES" w:bidi="es-ES"/>
      </w:rPr>
    </w:lvl>
    <w:lvl w:ilvl="5" w:tplc="193A324A">
      <w:numFmt w:val="bullet"/>
      <w:lvlText w:val="•"/>
      <w:lvlJc w:val="left"/>
      <w:pPr>
        <w:ind w:left="5209" w:hanging="152"/>
      </w:pPr>
      <w:rPr>
        <w:rFonts w:hint="default"/>
        <w:lang w:val="es-ES" w:eastAsia="es-ES" w:bidi="es-ES"/>
      </w:rPr>
    </w:lvl>
    <w:lvl w:ilvl="6" w:tplc="CEE4C04E">
      <w:numFmt w:val="bullet"/>
      <w:lvlText w:val="•"/>
      <w:lvlJc w:val="left"/>
      <w:pPr>
        <w:ind w:left="6135" w:hanging="152"/>
      </w:pPr>
      <w:rPr>
        <w:rFonts w:hint="default"/>
        <w:lang w:val="es-ES" w:eastAsia="es-ES" w:bidi="es-ES"/>
      </w:rPr>
    </w:lvl>
    <w:lvl w:ilvl="7" w:tplc="E96C5D22">
      <w:numFmt w:val="bullet"/>
      <w:lvlText w:val="•"/>
      <w:lvlJc w:val="left"/>
      <w:pPr>
        <w:ind w:left="7061" w:hanging="152"/>
      </w:pPr>
      <w:rPr>
        <w:rFonts w:hint="default"/>
        <w:lang w:val="es-ES" w:eastAsia="es-ES" w:bidi="es-ES"/>
      </w:rPr>
    </w:lvl>
    <w:lvl w:ilvl="8" w:tplc="6942A2CA">
      <w:numFmt w:val="bullet"/>
      <w:lvlText w:val="•"/>
      <w:lvlJc w:val="left"/>
      <w:pPr>
        <w:ind w:left="7987" w:hanging="152"/>
      </w:pPr>
      <w:rPr>
        <w:rFonts w:hint="default"/>
        <w:lang w:val="es-ES" w:eastAsia="es-ES" w:bidi="es-ES"/>
      </w:rPr>
    </w:lvl>
  </w:abstractNum>
  <w:abstractNum w:abstractNumId="270">
    <w:nsid w:val="66D82F4A"/>
    <w:multiLevelType w:val="hybridMultilevel"/>
    <w:tmpl w:val="A9942BEA"/>
    <w:lvl w:ilvl="0" w:tplc="2E967EAA">
      <w:start w:val="1"/>
      <w:numFmt w:val="upperRoman"/>
      <w:lvlText w:val="%1."/>
      <w:lvlJc w:val="left"/>
      <w:pPr>
        <w:ind w:left="582" w:hanging="197"/>
      </w:pPr>
      <w:rPr>
        <w:rFonts w:ascii="Arial" w:eastAsia="Arial" w:hAnsi="Arial" w:cs="Arial" w:hint="default"/>
        <w:b/>
        <w:bCs/>
        <w:spacing w:val="-6"/>
        <w:w w:val="99"/>
        <w:sz w:val="18"/>
        <w:szCs w:val="18"/>
        <w:lang w:val="es-ES" w:eastAsia="es-ES" w:bidi="es-ES"/>
      </w:rPr>
    </w:lvl>
    <w:lvl w:ilvl="1" w:tplc="CD24692A">
      <w:start w:val="1"/>
      <w:numFmt w:val="lowerLetter"/>
      <w:lvlText w:val="%2)."/>
      <w:lvlJc w:val="left"/>
      <w:pPr>
        <w:ind w:left="1002" w:hanging="296"/>
      </w:pPr>
      <w:rPr>
        <w:rFonts w:ascii="Arial" w:eastAsia="Arial" w:hAnsi="Arial" w:cs="Arial" w:hint="default"/>
        <w:b/>
        <w:bCs/>
        <w:spacing w:val="-16"/>
        <w:w w:val="99"/>
        <w:sz w:val="18"/>
        <w:szCs w:val="18"/>
        <w:lang w:val="es-ES" w:eastAsia="es-ES" w:bidi="es-ES"/>
      </w:rPr>
    </w:lvl>
    <w:lvl w:ilvl="2" w:tplc="E0628D16">
      <w:numFmt w:val="bullet"/>
      <w:lvlText w:val="•"/>
      <w:lvlJc w:val="left"/>
      <w:pPr>
        <w:ind w:left="1982" w:hanging="296"/>
      </w:pPr>
      <w:rPr>
        <w:rFonts w:hint="default"/>
        <w:lang w:val="es-ES" w:eastAsia="es-ES" w:bidi="es-ES"/>
      </w:rPr>
    </w:lvl>
    <w:lvl w:ilvl="3" w:tplc="EE1681EE">
      <w:numFmt w:val="bullet"/>
      <w:lvlText w:val="•"/>
      <w:lvlJc w:val="left"/>
      <w:pPr>
        <w:ind w:left="2964" w:hanging="296"/>
      </w:pPr>
      <w:rPr>
        <w:rFonts w:hint="default"/>
        <w:lang w:val="es-ES" w:eastAsia="es-ES" w:bidi="es-ES"/>
      </w:rPr>
    </w:lvl>
    <w:lvl w:ilvl="4" w:tplc="18E8E7E6">
      <w:numFmt w:val="bullet"/>
      <w:lvlText w:val="•"/>
      <w:lvlJc w:val="left"/>
      <w:pPr>
        <w:ind w:left="3946" w:hanging="296"/>
      </w:pPr>
      <w:rPr>
        <w:rFonts w:hint="default"/>
        <w:lang w:val="es-ES" w:eastAsia="es-ES" w:bidi="es-ES"/>
      </w:rPr>
    </w:lvl>
    <w:lvl w:ilvl="5" w:tplc="EADEE20C">
      <w:numFmt w:val="bullet"/>
      <w:lvlText w:val="•"/>
      <w:lvlJc w:val="left"/>
      <w:pPr>
        <w:ind w:left="4928" w:hanging="296"/>
      </w:pPr>
      <w:rPr>
        <w:rFonts w:hint="default"/>
        <w:lang w:val="es-ES" w:eastAsia="es-ES" w:bidi="es-ES"/>
      </w:rPr>
    </w:lvl>
    <w:lvl w:ilvl="6" w:tplc="8A987608">
      <w:numFmt w:val="bullet"/>
      <w:lvlText w:val="•"/>
      <w:lvlJc w:val="left"/>
      <w:pPr>
        <w:ind w:left="5910" w:hanging="296"/>
      </w:pPr>
      <w:rPr>
        <w:rFonts w:hint="default"/>
        <w:lang w:val="es-ES" w:eastAsia="es-ES" w:bidi="es-ES"/>
      </w:rPr>
    </w:lvl>
    <w:lvl w:ilvl="7" w:tplc="980EE498">
      <w:numFmt w:val="bullet"/>
      <w:lvlText w:val="•"/>
      <w:lvlJc w:val="left"/>
      <w:pPr>
        <w:ind w:left="6892" w:hanging="296"/>
      </w:pPr>
      <w:rPr>
        <w:rFonts w:hint="default"/>
        <w:lang w:val="es-ES" w:eastAsia="es-ES" w:bidi="es-ES"/>
      </w:rPr>
    </w:lvl>
    <w:lvl w:ilvl="8" w:tplc="17384542">
      <w:numFmt w:val="bullet"/>
      <w:lvlText w:val="•"/>
      <w:lvlJc w:val="left"/>
      <w:pPr>
        <w:ind w:left="7874" w:hanging="296"/>
      </w:pPr>
      <w:rPr>
        <w:rFonts w:hint="default"/>
        <w:lang w:val="es-ES" w:eastAsia="es-ES" w:bidi="es-ES"/>
      </w:rPr>
    </w:lvl>
  </w:abstractNum>
  <w:abstractNum w:abstractNumId="271">
    <w:nsid w:val="670B5227"/>
    <w:multiLevelType w:val="hybridMultilevel"/>
    <w:tmpl w:val="AC7EE2B2"/>
    <w:lvl w:ilvl="0" w:tplc="540CA990">
      <w:start w:val="1"/>
      <w:numFmt w:val="upperRoman"/>
      <w:lvlText w:val="%1."/>
      <w:lvlJc w:val="left"/>
      <w:pPr>
        <w:ind w:left="822" w:hanging="240"/>
      </w:pPr>
      <w:rPr>
        <w:rFonts w:ascii="Arial" w:eastAsia="Arial" w:hAnsi="Arial" w:cs="Arial" w:hint="default"/>
        <w:b/>
        <w:bCs/>
        <w:spacing w:val="-11"/>
        <w:w w:val="99"/>
        <w:sz w:val="18"/>
        <w:szCs w:val="18"/>
        <w:lang w:val="es-ES" w:eastAsia="es-ES" w:bidi="es-ES"/>
      </w:rPr>
    </w:lvl>
    <w:lvl w:ilvl="1" w:tplc="A2C61204">
      <w:start w:val="1"/>
      <w:numFmt w:val="lowerLetter"/>
      <w:lvlText w:val="%2)."/>
      <w:lvlJc w:val="left"/>
      <w:pPr>
        <w:ind w:left="1134" w:hanging="312"/>
      </w:pPr>
      <w:rPr>
        <w:rFonts w:ascii="Arial" w:eastAsia="Arial" w:hAnsi="Arial" w:cs="Arial" w:hint="default"/>
        <w:b/>
        <w:bCs/>
        <w:spacing w:val="-2"/>
        <w:w w:val="99"/>
        <w:sz w:val="18"/>
        <w:szCs w:val="18"/>
        <w:lang w:val="es-ES" w:eastAsia="es-ES" w:bidi="es-ES"/>
      </w:rPr>
    </w:lvl>
    <w:lvl w:ilvl="2" w:tplc="6D40958E">
      <w:start w:val="1"/>
      <w:numFmt w:val="lowerRoman"/>
      <w:lvlText w:val="%3."/>
      <w:lvlJc w:val="left"/>
      <w:pPr>
        <w:ind w:left="1520" w:hanging="348"/>
      </w:pPr>
      <w:rPr>
        <w:rFonts w:ascii="Arial" w:eastAsia="Arial" w:hAnsi="Arial" w:cs="Arial" w:hint="default"/>
        <w:b/>
        <w:bCs/>
        <w:spacing w:val="-2"/>
        <w:w w:val="100"/>
        <w:sz w:val="21"/>
        <w:szCs w:val="21"/>
        <w:lang w:val="es-ES" w:eastAsia="es-ES" w:bidi="es-ES"/>
      </w:rPr>
    </w:lvl>
    <w:lvl w:ilvl="3" w:tplc="D3C01282">
      <w:numFmt w:val="bullet"/>
      <w:lvlText w:val="•"/>
      <w:lvlJc w:val="left"/>
      <w:pPr>
        <w:ind w:left="2559" w:hanging="348"/>
      </w:pPr>
      <w:rPr>
        <w:rFonts w:hint="default"/>
        <w:lang w:val="es-ES" w:eastAsia="es-ES" w:bidi="es-ES"/>
      </w:rPr>
    </w:lvl>
    <w:lvl w:ilvl="4" w:tplc="4FBAED68">
      <w:numFmt w:val="bullet"/>
      <w:lvlText w:val="•"/>
      <w:lvlJc w:val="left"/>
      <w:pPr>
        <w:ind w:left="3599" w:hanging="348"/>
      </w:pPr>
      <w:rPr>
        <w:rFonts w:hint="default"/>
        <w:lang w:val="es-ES" w:eastAsia="es-ES" w:bidi="es-ES"/>
      </w:rPr>
    </w:lvl>
    <w:lvl w:ilvl="5" w:tplc="38522CBA">
      <w:numFmt w:val="bullet"/>
      <w:lvlText w:val="•"/>
      <w:lvlJc w:val="left"/>
      <w:pPr>
        <w:ind w:left="4639" w:hanging="348"/>
      </w:pPr>
      <w:rPr>
        <w:rFonts w:hint="default"/>
        <w:lang w:val="es-ES" w:eastAsia="es-ES" w:bidi="es-ES"/>
      </w:rPr>
    </w:lvl>
    <w:lvl w:ilvl="6" w:tplc="47607CA6">
      <w:numFmt w:val="bullet"/>
      <w:lvlText w:val="•"/>
      <w:lvlJc w:val="left"/>
      <w:pPr>
        <w:ind w:left="5679" w:hanging="348"/>
      </w:pPr>
      <w:rPr>
        <w:rFonts w:hint="default"/>
        <w:lang w:val="es-ES" w:eastAsia="es-ES" w:bidi="es-ES"/>
      </w:rPr>
    </w:lvl>
    <w:lvl w:ilvl="7" w:tplc="576AFE90">
      <w:numFmt w:val="bullet"/>
      <w:lvlText w:val="•"/>
      <w:lvlJc w:val="left"/>
      <w:pPr>
        <w:ind w:left="6719" w:hanging="348"/>
      </w:pPr>
      <w:rPr>
        <w:rFonts w:hint="default"/>
        <w:lang w:val="es-ES" w:eastAsia="es-ES" w:bidi="es-ES"/>
      </w:rPr>
    </w:lvl>
    <w:lvl w:ilvl="8" w:tplc="A3F8EB26">
      <w:numFmt w:val="bullet"/>
      <w:lvlText w:val="•"/>
      <w:lvlJc w:val="left"/>
      <w:pPr>
        <w:ind w:left="7759" w:hanging="348"/>
      </w:pPr>
      <w:rPr>
        <w:rFonts w:hint="default"/>
        <w:lang w:val="es-ES" w:eastAsia="es-ES" w:bidi="es-ES"/>
      </w:rPr>
    </w:lvl>
  </w:abstractNum>
  <w:abstractNum w:abstractNumId="272">
    <w:nsid w:val="6800251A"/>
    <w:multiLevelType w:val="hybridMultilevel"/>
    <w:tmpl w:val="30D0E568"/>
    <w:lvl w:ilvl="0" w:tplc="689ED974">
      <w:start w:val="1"/>
      <w:numFmt w:val="upperRoman"/>
      <w:lvlText w:val="%1."/>
      <w:lvlJc w:val="left"/>
      <w:pPr>
        <w:ind w:left="582" w:hanging="197"/>
      </w:pPr>
      <w:rPr>
        <w:rFonts w:ascii="Arial" w:eastAsia="Arial" w:hAnsi="Arial" w:cs="Arial" w:hint="default"/>
        <w:b/>
        <w:bCs/>
        <w:spacing w:val="-6"/>
        <w:w w:val="99"/>
        <w:sz w:val="18"/>
        <w:szCs w:val="18"/>
        <w:lang w:val="es-ES" w:eastAsia="es-ES" w:bidi="es-ES"/>
      </w:rPr>
    </w:lvl>
    <w:lvl w:ilvl="1" w:tplc="F1E479E2">
      <w:numFmt w:val="bullet"/>
      <w:lvlText w:val="•"/>
      <w:lvlJc w:val="left"/>
      <w:pPr>
        <w:ind w:left="1505" w:hanging="197"/>
      </w:pPr>
      <w:rPr>
        <w:rFonts w:hint="default"/>
        <w:lang w:val="es-ES" w:eastAsia="es-ES" w:bidi="es-ES"/>
      </w:rPr>
    </w:lvl>
    <w:lvl w:ilvl="2" w:tplc="4F7228EE">
      <w:numFmt w:val="bullet"/>
      <w:lvlText w:val="•"/>
      <w:lvlJc w:val="left"/>
      <w:pPr>
        <w:ind w:left="2431" w:hanging="197"/>
      </w:pPr>
      <w:rPr>
        <w:rFonts w:hint="default"/>
        <w:lang w:val="es-ES" w:eastAsia="es-ES" w:bidi="es-ES"/>
      </w:rPr>
    </w:lvl>
    <w:lvl w:ilvl="3" w:tplc="A0EE5070">
      <w:numFmt w:val="bullet"/>
      <w:lvlText w:val="•"/>
      <w:lvlJc w:val="left"/>
      <w:pPr>
        <w:ind w:left="3357" w:hanging="197"/>
      </w:pPr>
      <w:rPr>
        <w:rFonts w:hint="default"/>
        <w:lang w:val="es-ES" w:eastAsia="es-ES" w:bidi="es-ES"/>
      </w:rPr>
    </w:lvl>
    <w:lvl w:ilvl="4" w:tplc="5C40930A">
      <w:numFmt w:val="bullet"/>
      <w:lvlText w:val="•"/>
      <w:lvlJc w:val="left"/>
      <w:pPr>
        <w:ind w:left="4283" w:hanging="197"/>
      </w:pPr>
      <w:rPr>
        <w:rFonts w:hint="default"/>
        <w:lang w:val="es-ES" w:eastAsia="es-ES" w:bidi="es-ES"/>
      </w:rPr>
    </w:lvl>
    <w:lvl w:ilvl="5" w:tplc="846CCACC">
      <w:numFmt w:val="bullet"/>
      <w:lvlText w:val="•"/>
      <w:lvlJc w:val="left"/>
      <w:pPr>
        <w:ind w:left="5209" w:hanging="197"/>
      </w:pPr>
      <w:rPr>
        <w:rFonts w:hint="default"/>
        <w:lang w:val="es-ES" w:eastAsia="es-ES" w:bidi="es-ES"/>
      </w:rPr>
    </w:lvl>
    <w:lvl w:ilvl="6" w:tplc="95A8CC4E">
      <w:numFmt w:val="bullet"/>
      <w:lvlText w:val="•"/>
      <w:lvlJc w:val="left"/>
      <w:pPr>
        <w:ind w:left="6135" w:hanging="197"/>
      </w:pPr>
      <w:rPr>
        <w:rFonts w:hint="default"/>
        <w:lang w:val="es-ES" w:eastAsia="es-ES" w:bidi="es-ES"/>
      </w:rPr>
    </w:lvl>
    <w:lvl w:ilvl="7" w:tplc="459E1978">
      <w:numFmt w:val="bullet"/>
      <w:lvlText w:val="•"/>
      <w:lvlJc w:val="left"/>
      <w:pPr>
        <w:ind w:left="7061" w:hanging="197"/>
      </w:pPr>
      <w:rPr>
        <w:rFonts w:hint="default"/>
        <w:lang w:val="es-ES" w:eastAsia="es-ES" w:bidi="es-ES"/>
      </w:rPr>
    </w:lvl>
    <w:lvl w:ilvl="8" w:tplc="55D8AE1E">
      <w:numFmt w:val="bullet"/>
      <w:lvlText w:val="•"/>
      <w:lvlJc w:val="left"/>
      <w:pPr>
        <w:ind w:left="7987" w:hanging="197"/>
      </w:pPr>
      <w:rPr>
        <w:rFonts w:hint="default"/>
        <w:lang w:val="es-ES" w:eastAsia="es-ES" w:bidi="es-ES"/>
      </w:rPr>
    </w:lvl>
  </w:abstractNum>
  <w:abstractNum w:abstractNumId="273">
    <w:nsid w:val="680A063A"/>
    <w:multiLevelType w:val="hybridMultilevel"/>
    <w:tmpl w:val="4436240A"/>
    <w:lvl w:ilvl="0" w:tplc="FDB81D0A">
      <w:start w:val="1"/>
      <w:numFmt w:val="upperRoman"/>
      <w:lvlText w:val="%1."/>
      <w:lvlJc w:val="left"/>
      <w:pPr>
        <w:ind w:left="582" w:hanging="152"/>
      </w:pPr>
      <w:rPr>
        <w:rFonts w:ascii="Arial" w:eastAsia="Arial" w:hAnsi="Arial" w:cs="Arial" w:hint="default"/>
        <w:b/>
        <w:bCs/>
        <w:spacing w:val="-4"/>
        <w:w w:val="99"/>
        <w:sz w:val="18"/>
        <w:szCs w:val="18"/>
        <w:lang w:val="es-ES" w:eastAsia="es-ES" w:bidi="es-ES"/>
      </w:rPr>
    </w:lvl>
    <w:lvl w:ilvl="1" w:tplc="563249D6">
      <w:numFmt w:val="bullet"/>
      <w:lvlText w:val="•"/>
      <w:lvlJc w:val="left"/>
      <w:pPr>
        <w:ind w:left="1505" w:hanging="152"/>
      </w:pPr>
      <w:rPr>
        <w:rFonts w:hint="default"/>
        <w:lang w:val="es-ES" w:eastAsia="es-ES" w:bidi="es-ES"/>
      </w:rPr>
    </w:lvl>
    <w:lvl w:ilvl="2" w:tplc="17F2F128">
      <w:numFmt w:val="bullet"/>
      <w:lvlText w:val="•"/>
      <w:lvlJc w:val="left"/>
      <w:pPr>
        <w:ind w:left="2431" w:hanging="152"/>
      </w:pPr>
      <w:rPr>
        <w:rFonts w:hint="default"/>
        <w:lang w:val="es-ES" w:eastAsia="es-ES" w:bidi="es-ES"/>
      </w:rPr>
    </w:lvl>
    <w:lvl w:ilvl="3" w:tplc="2084B678">
      <w:numFmt w:val="bullet"/>
      <w:lvlText w:val="•"/>
      <w:lvlJc w:val="left"/>
      <w:pPr>
        <w:ind w:left="3357" w:hanging="152"/>
      </w:pPr>
      <w:rPr>
        <w:rFonts w:hint="default"/>
        <w:lang w:val="es-ES" w:eastAsia="es-ES" w:bidi="es-ES"/>
      </w:rPr>
    </w:lvl>
    <w:lvl w:ilvl="4" w:tplc="90F6A938">
      <w:numFmt w:val="bullet"/>
      <w:lvlText w:val="•"/>
      <w:lvlJc w:val="left"/>
      <w:pPr>
        <w:ind w:left="4283" w:hanging="152"/>
      </w:pPr>
      <w:rPr>
        <w:rFonts w:hint="default"/>
        <w:lang w:val="es-ES" w:eastAsia="es-ES" w:bidi="es-ES"/>
      </w:rPr>
    </w:lvl>
    <w:lvl w:ilvl="5" w:tplc="5BCC2B88">
      <w:numFmt w:val="bullet"/>
      <w:lvlText w:val="•"/>
      <w:lvlJc w:val="left"/>
      <w:pPr>
        <w:ind w:left="5209" w:hanging="152"/>
      </w:pPr>
      <w:rPr>
        <w:rFonts w:hint="default"/>
        <w:lang w:val="es-ES" w:eastAsia="es-ES" w:bidi="es-ES"/>
      </w:rPr>
    </w:lvl>
    <w:lvl w:ilvl="6" w:tplc="6490642C">
      <w:numFmt w:val="bullet"/>
      <w:lvlText w:val="•"/>
      <w:lvlJc w:val="left"/>
      <w:pPr>
        <w:ind w:left="6135" w:hanging="152"/>
      </w:pPr>
      <w:rPr>
        <w:rFonts w:hint="default"/>
        <w:lang w:val="es-ES" w:eastAsia="es-ES" w:bidi="es-ES"/>
      </w:rPr>
    </w:lvl>
    <w:lvl w:ilvl="7" w:tplc="6922DB32">
      <w:numFmt w:val="bullet"/>
      <w:lvlText w:val="•"/>
      <w:lvlJc w:val="left"/>
      <w:pPr>
        <w:ind w:left="7061" w:hanging="152"/>
      </w:pPr>
      <w:rPr>
        <w:rFonts w:hint="default"/>
        <w:lang w:val="es-ES" w:eastAsia="es-ES" w:bidi="es-ES"/>
      </w:rPr>
    </w:lvl>
    <w:lvl w:ilvl="8" w:tplc="B2B42EF8">
      <w:numFmt w:val="bullet"/>
      <w:lvlText w:val="•"/>
      <w:lvlJc w:val="left"/>
      <w:pPr>
        <w:ind w:left="7987" w:hanging="152"/>
      </w:pPr>
      <w:rPr>
        <w:rFonts w:hint="default"/>
        <w:lang w:val="es-ES" w:eastAsia="es-ES" w:bidi="es-ES"/>
      </w:rPr>
    </w:lvl>
  </w:abstractNum>
  <w:abstractNum w:abstractNumId="274">
    <w:nsid w:val="684D13D7"/>
    <w:multiLevelType w:val="hybridMultilevel"/>
    <w:tmpl w:val="C7CC5E8C"/>
    <w:lvl w:ilvl="0" w:tplc="294EEFBE">
      <w:start w:val="3"/>
      <w:numFmt w:val="upperRoman"/>
      <w:lvlText w:val="%1."/>
      <w:lvlJc w:val="left"/>
      <w:pPr>
        <w:ind w:left="853" w:hanging="272"/>
      </w:pPr>
      <w:rPr>
        <w:rFonts w:ascii="Arial" w:eastAsia="Arial" w:hAnsi="Arial" w:cs="Arial" w:hint="default"/>
        <w:b/>
        <w:bCs/>
        <w:w w:val="100"/>
        <w:sz w:val="18"/>
        <w:szCs w:val="18"/>
        <w:lang w:val="es-ES" w:eastAsia="es-ES" w:bidi="es-ES"/>
      </w:rPr>
    </w:lvl>
    <w:lvl w:ilvl="1" w:tplc="E9D67932">
      <w:numFmt w:val="bullet"/>
      <w:lvlText w:val="•"/>
      <w:lvlJc w:val="left"/>
      <w:pPr>
        <w:ind w:left="1757" w:hanging="272"/>
      </w:pPr>
      <w:rPr>
        <w:rFonts w:hint="default"/>
        <w:lang w:val="es-ES" w:eastAsia="es-ES" w:bidi="es-ES"/>
      </w:rPr>
    </w:lvl>
    <w:lvl w:ilvl="2" w:tplc="E23CD9F4">
      <w:numFmt w:val="bullet"/>
      <w:lvlText w:val="•"/>
      <w:lvlJc w:val="left"/>
      <w:pPr>
        <w:ind w:left="2655" w:hanging="272"/>
      </w:pPr>
      <w:rPr>
        <w:rFonts w:hint="default"/>
        <w:lang w:val="es-ES" w:eastAsia="es-ES" w:bidi="es-ES"/>
      </w:rPr>
    </w:lvl>
    <w:lvl w:ilvl="3" w:tplc="E8CA16E2">
      <w:numFmt w:val="bullet"/>
      <w:lvlText w:val="•"/>
      <w:lvlJc w:val="left"/>
      <w:pPr>
        <w:ind w:left="3553" w:hanging="272"/>
      </w:pPr>
      <w:rPr>
        <w:rFonts w:hint="default"/>
        <w:lang w:val="es-ES" w:eastAsia="es-ES" w:bidi="es-ES"/>
      </w:rPr>
    </w:lvl>
    <w:lvl w:ilvl="4" w:tplc="5CB609C0">
      <w:numFmt w:val="bullet"/>
      <w:lvlText w:val="•"/>
      <w:lvlJc w:val="left"/>
      <w:pPr>
        <w:ind w:left="4451" w:hanging="272"/>
      </w:pPr>
      <w:rPr>
        <w:rFonts w:hint="default"/>
        <w:lang w:val="es-ES" w:eastAsia="es-ES" w:bidi="es-ES"/>
      </w:rPr>
    </w:lvl>
    <w:lvl w:ilvl="5" w:tplc="4402927E">
      <w:numFmt w:val="bullet"/>
      <w:lvlText w:val="•"/>
      <w:lvlJc w:val="left"/>
      <w:pPr>
        <w:ind w:left="5349" w:hanging="272"/>
      </w:pPr>
      <w:rPr>
        <w:rFonts w:hint="default"/>
        <w:lang w:val="es-ES" w:eastAsia="es-ES" w:bidi="es-ES"/>
      </w:rPr>
    </w:lvl>
    <w:lvl w:ilvl="6" w:tplc="6E7C1A3E">
      <w:numFmt w:val="bullet"/>
      <w:lvlText w:val="•"/>
      <w:lvlJc w:val="left"/>
      <w:pPr>
        <w:ind w:left="6247" w:hanging="272"/>
      </w:pPr>
      <w:rPr>
        <w:rFonts w:hint="default"/>
        <w:lang w:val="es-ES" w:eastAsia="es-ES" w:bidi="es-ES"/>
      </w:rPr>
    </w:lvl>
    <w:lvl w:ilvl="7" w:tplc="3F3A04CA">
      <w:numFmt w:val="bullet"/>
      <w:lvlText w:val="•"/>
      <w:lvlJc w:val="left"/>
      <w:pPr>
        <w:ind w:left="7145" w:hanging="272"/>
      </w:pPr>
      <w:rPr>
        <w:rFonts w:hint="default"/>
        <w:lang w:val="es-ES" w:eastAsia="es-ES" w:bidi="es-ES"/>
      </w:rPr>
    </w:lvl>
    <w:lvl w:ilvl="8" w:tplc="FBC4164A">
      <w:numFmt w:val="bullet"/>
      <w:lvlText w:val="•"/>
      <w:lvlJc w:val="left"/>
      <w:pPr>
        <w:ind w:left="8043" w:hanging="272"/>
      </w:pPr>
      <w:rPr>
        <w:rFonts w:hint="default"/>
        <w:lang w:val="es-ES" w:eastAsia="es-ES" w:bidi="es-ES"/>
      </w:rPr>
    </w:lvl>
  </w:abstractNum>
  <w:abstractNum w:abstractNumId="275">
    <w:nsid w:val="69164D76"/>
    <w:multiLevelType w:val="hybridMultilevel"/>
    <w:tmpl w:val="D8027914"/>
    <w:lvl w:ilvl="0" w:tplc="7764A0E4">
      <w:start w:val="1"/>
      <w:numFmt w:val="lowerLetter"/>
      <w:lvlText w:val="%1)."/>
      <w:lvlJc w:val="left"/>
      <w:pPr>
        <w:ind w:left="961" w:hanging="380"/>
      </w:pPr>
      <w:rPr>
        <w:rFonts w:ascii="Arial" w:eastAsia="Arial" w:hAnsi="Arial" w:cs="Arial" w:hint="default"/>
        <w:b/>
        <w:bCs/>
        <w:spacing w:val="-3"/>
        <w:w w:val="99"/>
        <w:sz w:val="18"/>
        <w:szCs w:val="18"/>
        <w:lang w:val="es-ES" w:eastAsia="es-ES" w:bidi="es-ES"/>
      </w:rPr>
    </w:lvl>
    <w:lvl w:ilvl="1" w:tplc="C376377A">
      <w:start w:val="1"/>
      <w:numFmt w:val="decimal"/>
      <w:lvlText w:val="%2."/>
      <w:lvlJc w:val="left"/>
      <w:pPr>
        <w:ind w:left="1062" w:hanging="214"/>
      </w:pPr>
      <w:rPr>
        <w:rFonts w:ascii="Arial" w:eastAsia="Arial" w:hAnsi="Arial" w:cs="Arial" w:hint="default"/>
        <w:b/>
        <w:bCs/>
        <w:w w:val="99"/>
        <w:sz w:val="18"/>
        <w:szCs w:val="18"/>
        <w:lang w:val="es-ES" w:eastAsia="es-ES" w:bidi="es-ES"/>
      </w:rPr>
    </w:lvl>
    <w:lvl w:ilvl="2" w:tplc="C6C61BD0">
      <w:numFmt w:val="bullet"/>
      <w:lvlText w:val="•"/>
      <w:lvlJc w:val="left"/>
      <w:pPr>
        <w:ind w:left="1060" w:hanging="214"/>
      </w:pPr>
      <w:rPr>
        <w:rFonts w:hint="default"/>
        <w:lang w:val="es-ES" w:eastAsia="es-ES" w:bidi="es-ES"/>
      </w:rPr>
    </w:lvl>
    <w:lvl w:ilvl="3" w:tplc="49DC0100">
      <w:numFmt w:val="bullet"/>
      <w:lvlText w:val="•"/>
      <w:lvlJc w:val="left"/>
      <w:pPr>
        <w:ind w:left="2157" w:hanging="214"/>
      </w:pPr>
      <w:rPr>
        <w:rFonts w:hint="default"/>
        <w:lang w:val="es-ES" w:eastAsia="es-ES" w:bidi="es-ES"/>
      </w:rPr>
    </w:lvl>
    <w:lvl w:ilvl="4" w:tplc="CE76072A">
      <w:numFmt w:val="bullet"/>
      <w:lvlText w:val="•"/>
      <w:lvlJc w:val="left"/>
      <w:pPr>
        <w:ind w:left="3254" w:hanging="214"/>
      </w:pPr>
      <w:rPr>
        <w:rFonts w:hint="default"/>
        <w:lang w:val="es-ES" w:eastAsia="es-ES" w:bidi="es-ES"/>
      </w:rPr>
    </w:lvl>
    <w:lvl w:ilvl="5" w:tplc="48B0D486">
      <w:numFmt w:val="bullet"/>
      <w:lvlText w:val="•"/>
      <w:lvlJc w:val="left"/>
      <w:pPr>
        <w:ind w:left="4352" w:hanging="214"/>
      </w:pPr>
      <w:rPr>
        <w:rFonts w:hint="default"/>
        <w:lang w:val="es-ES" w:eastAsia="es-ES" w:bidi="es-ES"/>
      </w:rPr>
    </w:lvl>
    <w:lvl w:ilvl="6" w:tplc="C93A47C2">
      <w:numFmt w:val="bullet"/>
      <w:lvlText w:val="•"/>
      <w:lvlJc w:val="left"/>
      <w:pPr>
        <w:ind w:left="5449" w:hanging="214"/>
      </w:pPr>
      <w:rPr>
        <w:rFonts w:hint="default"/>
        <w:lang w:val="es-ES" w:eastAsia="es-ES" w:bidi="es-ES"/>
      </w:rPr>
    </w:lvl>
    <w:lvl w:ilvl="7" w:tplc="327E6DEE">
      <w:numFmt w:val="bullet"/>
      <w:lvlText w:val="•"/>
      <w:lvlJc w:val="left"/>
      <w:pPr>
        <w:ind w:left="6547" w:hanging="214"/>
      </w:pPr>
      <w:rPr>
        <w:rFonts w:hint="default"/>
        <w:lang w:val="es-ES" w:eastAsia="es-ES" w:bidi="es-ES"/>
      </w:rPr>
    </w:lvl>
    <w:lvl w:ilvl="8" w:tplc="C4FEDC70">
      <w:numFmt w:val="bullet"/>
      <w:lvlText w:val="•"/>
      <w:lvlJc w:val="left"/>
      <w:pPr>
        <w:ind w:left="7644" w:hanging="214"/>
      </w:pPr>
      <w:rPr>
        <w:rFonts w:hint="default"/>
        <w:lang w:val="es-ES" w:eastAsia="es-ES" w:bidi="es-ES"/>
      </w:rPr>
    </w:lvl>
  </w:abstractNum>
  <w:abstractNum w:abstractNumId="276">
    <w:nsid w:val="69313B2A"/>
    <w:multiLevelType w:val="hybridMultilevel"/>
    <w:tmpl w:val="FF645878"/>
    <w:lvl w:ilvl="0" w:tplc="51323C82">
      <w:start w:val="1"/>
      <w:numFmt w:val="upperRoman"/>
      <w:lvlText w:val="%1."/>
      <w:lvlJc w:val="left"/>
      <w:pPr>
        <w:ind w:left="582" w:hanging="168"/>
      </w:pPr>
      <w:rPr>
        <w:rFonts w:ascii="Arial" w:eastAsia="Arial" w:hAnsi="Arial" w:cs="Arial" w:hint="default"/>
        <w:b/>
        <w:bCs/>
        <w:w w:val="100"/>
        <w:sz w:val="18"/>
        <w:szCs w:val="18"/>
        <w:lang w:val="es-ES" w:eastAsia="es-ES" w:bidi="es-ES"/>
      </w:rPr>
    </w:lvl>
    <w:lvl w:ilvl="1" w:tplc="ACB63B70">
      <w:numFmt w:val="bullet"/>
      <w:lvlText w:val="•"/>
      <w:lvlJc w:val="left"/>
      <w:pPr>
        <w:ind w:left="1505" w:hanging="168"/>
      </w:pPr>
      <w:rPr>
        <w:rFonts w:hint="default"/>
        <w:lang w:val="es-ES" w:eastAsia="es-ES" w:bidi="es-ES"/>
      </w:rPr>
    </w:lvl>
    <w:lvl w:ilvl="2" w:tplc="B5D4149C">
      <w:numFmt w:val="bullet"/>
      <w:lvlText w:val="•"/>
      <w:lvlJc w:val="left"/>
      <w:pPr>
        <w:ind w:left="2431" w:hanging="168"/>
      </w:pPr>
      <w:rPr>
        <w:rFonts w:hint="default"/>
        <w:lang w:val="es-ES" w:eastAsia="es-ES" w:bidi="es-ES"/>
      </w:rPr>
    </w:lvl>
    <w:lvl w:ilvl="3" w:tplc="25220992">
      <w:numFmt w:val="bullet"/>
      <w:lvlText w:val="•"/>
      <w:lvlJc w:val="left"/>
      <w:pPr>
        <w:ind w:left="3357" w:hanging="168"/>
      </w:pPr>
      <w:rPr>
        <w:rFonts w:hint="default"/>
        <w:lang w:val="es-ES" w:eastAsia="es-ES" w:bidi="es-ES"/>
      </w:rPr>
    </w:lvl>
    <w:lvl w:ilvl="4" w:tplc="7C867C82">
      <w:numFmt w:val="bullet"/>
      <w:lvlText w:val="•"/>
      <w:lvlJc w:val="left"/>
      <w:pPr>
        <w:ind w:left="4283" w:hanging="168"/>
      </w:pPr>
      <w:rPr>
        <w:rFonts w:hint="default"/>
        <w:lang w:val="es-ES" w:eastAsia="es-ES" w:bidi="es-ES"/>
      </w:rPr>
    </w:lvl>
    <w:lvl w:ilvl="5" w:tplc="F7E6CF5C">
      <w:numFmt w:val="bullet"/>
      <w:lvlText w:val="•"/>
      <w:lvlJc w:val="left"/>
      <w:pPr>
        <w:ind w:left="5209" w:hanging="168"/>
      </w:pPr>
      <w:rPr>
        <w:rFonts w:hint="default"/>
        <w:lang w:val="es-ES" w:eastAsia="es-ES" w:bidi="es-ES"/>
      </w:rPr>
    </w:lvl>
    <w:lvl w:ilvl="6" w:tplc="A6CAFE4C">
      <w:numFmt w:val="bullet"/>
      <w:lvlText w:val="•"/>
      <w:lvlJc w:val="left"/>
      <w:pPr>
        <w:ind w:left="6135" w:hanging="168"/>
      </w:pPr>
      <w:rPr>
        <w:rFonts w:hint="default"/>
        <w:lang w:val="es-ES" w:eastAsia="es-ES" w:bidi="es-ES"/>
      </w:rPr>
    </w:lvl>
    <w:lvl w:ilvl="7" w:tplc="5F3E5B20">
      <w:numFmt w:val="bullet"/>
      <w:lvlText w:val="•"/>
      <w:lvlJc w:val="left"/>
      <w:pPr>
        <w:ind w:left="7061" w:hanging="168"/>
      </w:pPr>
      <w:rPr>
        <w:rFonts w:hint="default"/>
        <w:lang w:val="es-ES" w:eastAsia="es-ES" w:bidi="es-ES"/>
      </w:rPr>
    </w:lvl>
    <w:lvl w:ilvl="8" w:tplc="4A0C2B7C">
      <w:numFmt w:val="bullet"/>
      <w:lvlText w:val="•"/>
      <w:lvlJc w:val="left"/>
      <w:pPr>
        <w:ind w:left="7987" w:hanging="168"/>
      </w:pPr>
      <w:rPr>
        <w:rFonts w:hint="default"/>
        <w:lang w:val="es-ES" w:eastAsia="es-ES" w:bidi="es-ES"/>
      </w:rPr>
    </w:lvl>
  </w:abstractNum>
  <w:abstractNum w:abstractNumId="277">
    <w:nsid w:val="69A41515"/>
    <w:multiLevelType w:val="hybridMultilevel"/>
    <w:tmpl w:val="E2A22750"/>
    <w:lvl w:ilvl="0" w:tplc="8ABE2ACA">
      <w:start w:val="1"/>
      <w:numFmt w:val="lowerLetter"/>
      <w:lvlText w:val="%1)."/>
      <w:lvlJc w:val="left"/>
      <w:pPr>
        <w:ind w:left="961" w:hanging="380"/>
      </w:pPr>
      <w:rPr>
        <w:rFonts w:ascii="Arial" w:eastAsia="Arial" w:hAnsi="Arial" w:cs="Arial" w:hint="default"/>
        <w:b/>
        <w:bCs/>
        <w:spacing w:val="-3"/>
        <w:w w:val="99"/>
        <w:sz w:val="18"/>
        <w:szCs w:val="18"/>
        <w:lang w:val="es-ES" w:eastAsia="es-ES" w:bidi="es-ES"/>
      </w:rPr>
    </w:lvl>
    <w:lvl w:ilvl="1" w:tplc="0F4E64DE">
      <w:numFmt w:val="bullet"/>
      <w:lvlText w:val="•"/>
      <w:lvlJc w:val="left"/>
      <w:pPr>
        <w:ind w:left="1847" w:hanging="380"/>
      </w:pPr>
      <w:rPr>
        <w:rFonts w:hint="default"/>
        <w:lang w:val="es-ES" w:eastAsia="es-ES" w:bidi="es-ES"/>
      </w:rPr>
    </w:lvl>
    <w:lvl w:ilvl="2" w:tplc="08CE2730">
      <w:numFmt w:val="bullet"/>
      <w:lvlText w:val="•"/>
      <w:lvlJc w:val="left"/>
      <w:pPr>
        <w:ind w:left="2735" w:hanging="380"/>
      </w:pPr>
      <w:rPr>
        <w:rFonts w:hint="default"/>
        <w:lang w:val="es-ES" w:eastAsia="es-ES" w:bidi="es-ES"/>
      </w:rPr>
    </w:lvl>
    <w:lvl w:ilvl="3" w:tplc="A8E0203C">
      <w:numFmt w:val="bullet"/>
      <w:lvlText w:val="•"/>
      <w:lvlJc w:val="left"/>
      <w:pPr>
        <w:ind w:left="3623" w:hanging="380"/>
      </w:pPr>
      <w:rPr>
        <w:rFonts w:hint="default"/>
        <w:lang w:val="es-ES" w:eastAsia="es-ES" w:bidi="es-ES"/>
      </w:rPr>
    </w:lvl>
    <w:lvl w:ilvl="4" w:tplc="F48ADFAE">
      <w:numFmt w:val="bullet"/>
      <w:lvlText w:val="•"/>
      <w:lvlJc w:val="left"/>
      <w:pPr>
        <w:ind w:left="4511" w:hanging="380"/>
      </w:pPr>
      <w:rPr>
        <w:rFonts w:hint="default"/>
        <w:lang w:val="es-ES" w:eastAsia="es-ES" w:bidi="es-ES"/>
      </w:rPr>
    </w:lvl>
    <w:lvl w:ilvl="5" w:tplc="BA90DE44">
      <w:numFmt w:val="bullet"/>
      <w:lvlText w:val="•"/>
      <w:lvlJc w:val="left"/>
      <w:pPr>
        <w:ind w:left="5399" w:hanging="380"/>
      </w:pPr>
      <w:rPr>
        <w:rFonts w:hint="default"/>
        <w:lang w:val="es-ES" w:eastAsia="es-ES" w:bidi="es-ES"/>
      </w:rPr>
    </w:lvl>
    <w:lvl w:ilvl="6" w:tplc="556223AE">
      <w:numFmt w:val="bullet"/>
      <w:lvlText w:val="•"/>
      <w:lvlJc w:val="left"/>
      <w:pPr>
        <w:ind w:left="6287" w:hanging="380"/>
      </w:pPr>
      <w:rPr>
        <w:rFonts w:hint="default"/>
        <w:lang w:val="es-ES" w:eastAsia="es-ES" w:bidi="es-ES"/>
      </w:rPr>
    </w:lvl>
    <w:lvl w:ilvl="7" w:tplc="32347196">
      <w:numFmt w:val="bullet"/>
      <w:lvlText w:val="•"/>
      <w:lvlJc w:val="left"/>
      <w:pPr>
        <w:ind w:left="7175" w:hanging="380"/>
      </w:pPr>
      <w:rPr>
        <w:rFonts w:hint="default"/>
        <w:lang w:val="es-ES" w:eastAsia="es-ES" w:bidi="es-ES"/>
      </w:rPr>
    </w:lvl>
    <w:lvl w:ilvl="8" w:tplc="05FE2228">
      <w:numFmt w:val="bullet"/>
      <w:lvlText w:val="•"/>
      <w:lvlJc w:val="left"/>
      <w:pPr>
        <w:ind w:left="8063" w:hanging="380"/>
      </w:pPr>
      <w:rPr>
        <w:rFonts w:hint="default"/>
        <w:lang w:val="es-ES" w:eastAsia="es-ES" w:bidi="es-ES"/>
      </w:rPr>
    </w:lvl>
  </w:abstractNum>
  <w:abstractNum w:abstractNumId="278">
    <w:nsid w:val="6ADE2478"/>
    <w:multiLevelType w:val="hybridMultilevel"/>
    <w:tmpl w:val="7A0492A6"/>
    <w:lvl w:ilvl="0" w:tplc="79C274C8">
      <w:start w:val="1"/>
      <w:numFmt w:val="upperRoman"/>
      <w:lvlText w:val="%1."/>
      <w:lvlJc w:val="left"/>
      <w:pPr>
        <w:ind w:left="582" w:hanging="166"/>
      </w:pPr>
      <w:rPr>
        <w:rFonts w:ascii="Arial" w:eastAsia="Arial" w:hAnsi="Arial" w:cs="Arial" w:hint="default"/>
        <w:b/>
        <w:bCs/>
        <w:w w:val="100"/>
        <w:sz w:val="18"/>
        <w:szCs w:val="18"/>
        <w:lang w:val="es-ES" w:eastAsia="es-ES" w:bidi="es-ES"/>
      </w:rPr>
    </w:lvl>
    <w:lvl w:ilvl="1" w:tplc="98C2F5F6">
      <w:numFmt w:val="bullet"/>
      <w:lvlText w:val="•"/>
      <w:lvlJc w:val="left"/>
      <w:pPr>
        <w:ind w:left="1505" w:hanging="166"/>
      </w:pPr>
      <w:rPr>
        <w:rFonts w:hint="default"/>
        <w:lang w:val="es-ES" w:eastAsia="es-ES" w:bidi="es-ES"/>
      </w:rPr>
    </w:lvl>
    <w:lvl w:ilvl="2" w:tplc="8BB2ACA6">
      <w:numFmt w:val="bullet"/>
      <w:lvlText w:val="•"/>
      <w:lvlJc w:val="left"/>
      <w:pPr>
        <w:ind w:left="2431" w:hanging="166"/>
      </w:pPr>
      <w:rPr>
        <w:rFonts w:hint="default"/>
        <w:lang w:val="es-ES" w:eastAsia="es-ES" w:bidi="es-ES"/>
      </w:rPr>
    </w:lvl>
    <w:lvl w:ilvl="3" w:tplc="CD04B25C">
      <w:numFmt w:val="bullet"/>
      <w:lvlText w:val="•"/>
      <w:lvlJc w:val="left"/>
      <w:pPr>
        <w:ind w:left="3357" w:hanging="166"/>
      </w:pPr>
      <w:rPr>
        <w:rFonts w:hint="default"/>
        <w:lang w:val="es-ES" w:eastAsia="es-ES" w:bidi="es-ES"/>
      </w:rPr>
    </w:lvl>
    <w:lvl w:ilvl="4" w:tplc="04E080C4">
      <w:numFmt w:val="bullet"/>
      <w:lvlText w:val="•"/>
      <w:lvlJc w:val="left"/>
      <w:pPr>
        <w:ind w:left="4283" w:hanging="166"/>
      </w:pPr>
      <w:rPr>
        <w:rFonts w:hint="default"/>
        <w:lang w:val="es-ES" w:eastAsia="es-ES" w:bidi="es-ES"/>
      </w:rPr>
    </w:lvl>
    <w:lvl w:ilvl="5" w:tplc="6AE8CF98">
      <w:numFmt w:val="bullet"/>
      <w:lvlText w:val="•"/>
      <w:lvlJc w:val="left"/>
      <w:pPr>
        <w:ind w:left="5209" w:hanging="166"/>
      </w:pPr>
      <w:rPr>
        <w:rFonts w:hint="default"/>
        <w:lang w:val="es-ES" w:eastAsia="es-ES" w:bidi="es-ES"/>
      </w:rPr>
    </w:lvl>
    <w:lvl w:ilvl="6" w:tplc="7B20FBD2">
      <w:numFmt w:val="bullet"/>
      <w:lvlText w:val="•"/>
      <w:lvlJc w:val="left"/>
      <w:pPr>
        <w:ind w:left="6135" w:hanging="166"/>
      </w:pPr>
      <w:rPr>
        <w:rFonts w:hint="default"/>
        <w:lang w:val="es-ES" w:eastAsia="es-ES" w:bidi="es-ES"/>
      </w:rPr>
    </w:lvl>
    <w:lvl w:ilvl="7" w:tplc="3EB29192">
      <w:numFmt w:val="bullet"/>
      <w:lvlText w:val="•"/>
      <w:lvlJc w:val="left"/>
      <w:pPr>
        <w:ind w:left="7061" w:hanging="166"/>
      </w:pPr>
      <w:rPr>
        <w:rFonts w:hint="default"/>
        <w:lang w:val="es-ES" w:eastAsia="es-ES" w:bidi="es-ES"/>
      </w:rPr>
    </w:lvl>
    <w:lvl w:ilvl="8" w:tplc="0AFEF386">
      <w:numFmt w:val="bullet"/>
      <w:lvlText w:val="•"/>
      <w:lvlJc w:val="left"/>
      <w:pPr>
        <w:ind w:left="7987" w:hanging="166"/>
      </w:pPr>
      <w:rPr>
        <w:rFonts w:hint="default"/>
        <w:lang w:val="es-ES" w:eastAsia="es-ES" w:bidi="es-ES"/>
      </w:rPr>
    </w:lvl>
  </w:abstractNum>
  <w:abstractNum w:abstractNumId="279">
    <w:nsid w:val="6AE10747"/>
    <w:multiLevelType w:val="hybridMultilevel"/>
    <w:tmpl w:val="A45E46E4"/>
    <w:lvl w:ilvl="0" w:tplc="1FC67506">
      <w:start w:val="1"/>
      <w:numFmt w:val="upperRoman"/>
      <w:lvlText w:val="%1."/>
      <w:lvlJc w:val="left"/>
      <w:pPr>
        <w:ind w:left="582" w:hanging="176"/>
      </w:pPr>
      <w:rPr>
        <w:rFonts w:ascii="Arial" w:eastAsia="Arial" w:hAnsi="Arial" w:cs="Arial" w:hint="default"/>
        <w:b/>
        <w:bCs/>
        <w:w w:val="100"/>
        <w:sz w:val="18"/>
        <w:szCs w:val="18"/>
        <w:lang w:val="es-ES" w:eastAsia="es-ES" w:bidi="es-ES"/>
      </w:rPr>
    </w:lvl>
    <w:lvl w:ilvl="1" w:tplc="D40A0984">
      <w:numFmt w:val="bullet"/>
      <w:lvlText w:val="•"/>
      <w:lvlJc w:val="left"/>
      <w:pPr>
        <w:ind w:left="1505" w:hanging="176"/>
      </w:pPr>
      <w:rPr>
        <w:rFonts w:hint="default"/>
        <w:lang w:val="es-ES" w:eastAsia="es-ES" w:bidi="es-ES"/>
      </w:rPr>
    </w:lvl>
    <w:lvl w:ilvl="2" w:tplc="6E8C5876">
      <w:numFmt w:val="bullet"/>
      <w:lvlText w:val="•"/>
      <w:lvlJc w:val="left"/>
      <w:pPr>
        <w:ind w:left="2431" w:hanging="176"/>
      </w:pPr>
      <w:rPr>
        <w:rFonts w:hint="default"/>
        <w:lang w:val="es-ES" w:eastAsia="es-ES" w:bidi="es-ES"/>
      </w:rPr>
    </w:lvl>
    <w:lvl w:ilvl="3" w:tplc="20BC4050">
      <w:numFmt w:val="bullet"/>
      <w:lvlText w:val="•"/>
      <w:lvlJc w:val="left"/>
      <w:pPr>
        <w:ind w:left="3357" w:hanging="176"/>
      </w:pPr>
      <w:rPr>
        <w:rFonts w:hint="default"/>
        <w:lang w:val="es-ES" w:eastAsia="es-ES" w:bidi="es-ES"/>
      </w:rPr>
    </w:lvl>
    <w:lvl w:ilvl="4" w:tplc="A7D655CE">
      <w:numFmt w:val="bullet"/>
      <w:lvlText w:val="•"/>
      <w:lvlJc w:val="left"/>
      <w:pPr>
        <w:ind w:left="4283" w:hanging="176"/>
      </w:pPr>
      <w:rPr>
        <w:rFonts w:hint="default"/>
        <w:lang w:val="es-ES" w:eastAsia="es-ES" w:bidi="es-ES"/>
      </w:rPr>
    </w:lvl>
    <w:lvl w:ilvl="5" w:tplc="54022882">
      <w:numFmt w:val="bullet"/>
      <w:lvlText w:val="•"/>
      <w:lvlJc w:val="left"/>
      <w:pPr>
        <w:ind w:left="5209" w:hanging="176"/>
      </w:pPr>
      <w:rPr>
        <w:rFonts w:hint="default"/>
        <w:lang w:val="es-ES" w:eastAsia="es-ES" w:bidi="es-ES"/>
      </w:rPr>
    </w:lvl>
    <w:lvl w:ilvl="6" w:tplc="57ACE752">
      <w:numFmt w:val="bullet"/>
      <w:lvlText w:val="•"/>
      <w:lvlJc w:val="left"/>
      <w:pPr>
        <w:ind w:left="6135" w:hanging="176"/>
      </w:pPr>
      <w:rPr>
        <w:rFonts w:hint="default"/>
        <w:lang w:val="es-ES" w:eastAsia="es-ES" w:bidi="es-ES"/>
      </w:rPr>
    </w:lvl>
    <w:lvl w:ilvl="7" w:tplc="BBB217B8">
      <w:numFmt w:val="bullet"/>
      <w:lvlText w:val="•"/>
      <w:lvlJc w:val="left"/>
      <w:pPr>
        <w:ind w:left="7061" w:hanging="176"/>
      </w:pPr>
      <w:rPr>
        <w:rFonts w:hint="default"/>
        <w:lang w:val="es-ES" w:eastAsia="es-ES" w:bidi="es-ES"/>
      </w:rPr>
    </w:lvl>
    <w:lvl w:ilvl="8" w:tplc="62D87286">
      <w:numFmt w:val="bullet"/>
      <w:lvlText w:val="•"/>
      <w:lvlJc w:val="left"/>
      <w:pPr>
        <w:ind w:left="7987" w:hanging="176"/>
      </w:pPr>
      <w:rPr>
        <w:rFonts w:hint="default"/>
        <w:lang w:val="es-ES" w:eastAsia="es-ES" w:bidi="es-ES"/>
      </w:rPr>
    </w:lvl>
  </w:abstractNum>
  <w:abstractNum w:abstractNumId="280">
    <w:nsid w:val="6AFE6696"/>
    <w:multiLevelType w:val="hybridMultilevel"/>
    <w:tmpl w:val="D0C473F6"/>
    <w:lvl w:ilvl="0" w:tplc="0AA4AB9A">
      <w:start w:val="1"/>
      <w:numFmt w:val="lowerLetter"/>
      <w:lvlText w:val="%1)."/>
      <w:lvlJc w:val="left"/>
      <w:pPr>
        <w:ind w:left="639" w:hanging="293"/>
      </w:pPr>
      <w:rPr>
        <w:rFonts w:ascii="Arial" w:eastAsia="Arial" w:hAnsi="Arial" w:cs="Arial" w:hint="default"/>
        <w:b/>
        <w:bCs/>
        <w:spacing w:val="-21"/>
        <w:w w:val="99"/>
        <w:sz w:val="18"/>
        <w:szCs w:val="18"/>
        <w:lang w:val="es-ES" w:eastAsia="es-ES" w:bidi="es-ES"/>
      </w:rPr>
    </w:lvl>
    <w:lvl w:ilvl="1" w:tplc="D756A0C0">
      <w:numFmt w:val="bullet"/>
      <w:lvlText w:val="•"/>
      <w:lvlJc w:val="left"/>
      <w:pPr>
        <w:ind w:left="1559" w:hanging="293"/>
      </w:pPr>
      <w:rPr>
        <w:rFonts w:hint="default"/>
        <w:lang w:val="es-ES" w:eastAsia="es-ES" w:bidi="es-ES"/>
      </w:rPr>
    </w:lvl>
    <w:lvl w:ilvl="2" w:tplc="59184652">
      <w:numFmt w:val="bullet"/>
      <w:lvlText w:val="•"/>
      <w:lvlJc w:val="left"/>
      <w:pPr>
        <w:ind w:left="2479" w:hanging="293"/>
      </w:pPr>
      <w:rPr>
        <w:rFonts w:hint="default"/>
        <w:lang w:val="es-ES" w:eastAsia="es-ES" w:bidi="es-ES"/>
      </w:rPr>
    </w:lvl>
    <w:lvl w:ilvl="3" w:tplc="2826B766">
      <w:numFmt w:val="bullet"/>
      <w:lvlText w:val="•"/>
      <w:lvlJc w:val="left"/>
      <w:pPr>
        <w:ind w:left="3399" w:hanging="293"/>
      </w:pPr>
      <w:rPr>
        <w:rFonts w:hint="default"/>
        <w:lang w:val="es-ES" w:eastAsia="es-ES" w:bidi="es-ES"/>
      </w:rPr>
    </w:lvl>
    <w:lvl w:ilvl="4" w:tplc="4772499C">
      <w:numFmt w:val="bullet"/>
      <w:lvlText w:val="•"/>
      <w:lvlJc w:val="left"/>
      <w:pPr>
        <w:ind w:left="4319" w:hanging="293"/>
      </w:pPr>
      <w:rPr>
        <w:rFonts w:hint="default"/>
        <w:lang w:val="es-ES" w:eastAsia="es-ES" w:bidi="es-ES"/>
      </w:rPr>
    </w:lvl>
    <w:lvl w:ilvl="5" w:tplc="50D8CD94">
      <w:numFmt w:val="bullet"/>
      <w:lvlText w:val="•"/>
      <w:lvlJc w:val="left"/>
      <w:pPr>
        <w:ind w:left="5239" w:hanging="293"/>
      </w:pPr>
      <w:rPr>
        <w:rFonts w:hint="default"/>
        <w:lang w:val="es-ES" w:eastAsia="es-ES" w:bidi="es-ES"/>
      </w:rPr>
    </w:lvl>
    <w:lvl w:ilvl="6" w:tplc="3D148A68">
      <w:numFmt w:val="bullet"/>
      <w:lvlText w:val="•"/>
      <w:lvlJc w:val="left"/>
      <w:pPr>
        <w:ind w:left="6159" w:hanging="293"/>
      </w:pPr>
      <w:rPr>
        <w:rFonts w:hint="default"/>
        <w:lang w:val="es-ES" w:eastAsia="es-ES" w:bidi="es-ES"/>
      </w:rPr>
    </w:lvl>
    <w:lvl w:ilvl="7" w:tplc="39D06A9A">
      <w:numFmt w:val="bullet"/>
      <w:lvlText w:val="•"/>
      <w:lvlJc w:val="left"/>
      <w:pPr>
        <w:ind w:left="7079" w:hanging="293"/>
      </w:pPr>
      <w:rPr>
        <w:rFonts w:hint="default"/>
        <w:lang w:val="es-ES" w:eastAsia="es-ES" w:bidi="es-ES"/>
      </w:rPr>
    </w:lvl>
    <w:lvl w:ilvl="8" w:tplc="F468BB8A">
      <w:numFmt w:val="bullet"/>
      <w:lvlText w:val="•"/>
      <w:lvlJc w:val="left"/>
      <w:pPr>
        <w:ind w:left="7999" w:hanging="293"/>
      </w:pPr>
      <w:rPr>
        <w:rFonts w:hint="default"/>
        <w:lang w:val="es-ES" w:eastAsia="es-ES" w:bidi="es-ES"/>
      </w:rPr>
    </w:lvl>
  </w:abstractNum>
  <w:abstractNum w:abstractNumId="281">
    <w:nsid w:val="6B83541A"/>
    <w:multiLevelType w:val="hybridMultilevel"/>
    <w:tmpl w:val="82E89ABE"/>
    <w:lvl w:ilvl="0" w:tplc="D33C572C">
      <w:start w:val="1"/>
      <w:numFmt w:val="lowerLetter"/>
      <w:lvlText w:val="%1)."/>
      <w:lvlJc w:val="left"/>
      <w:pPr>
        <w:ind w:left="1700" w:hanging="680"/>
      </w:pPr>
      <w:rPr>
        <w:rFonts w:ascii="Arial" w:eastAsia="Arial" w:hAnsi="Arial" w:cs="Arial" w:hint="default"/>
        <w:b/>
        <w:bCs/>
        <w:spacing w:val="-3"/>
        <w:w w:val="99"/>
        <w:sz w:val="18"/>
        <w:szCs w:val="18"/>
        <w:lang w:val="es-ES" w:eastAsia="es-ES" w:bidi="es-ES"/>
      </w:rPr>
    </w:lvl>
    <w:lvl w:ilvl="1" w:tplc="91FE4C60">
      <w:numFmt w:val="bullet"/>
      <w:lvlText w:val="•"/>
      <w:lvlJc w:val="left"/>
      <w:pPr>
        <w:ind w:left="2513" w:hanging="680"/>
      </w:pPr>
      <w:rPr>
        <w:rFonts w:hint="default"/>
        <w:lang w:val="es-ES" w:eastAsia="es-ES" w:bidi="es-ES"/>
      </w:rPr>
    </w:lvl>
    <w:lvl w:ilvl="2" w:tplc="4BEE7A4C">
      <w:numFmt w:val="bullet"/>
      <w:lvlText w:val="•"/>
      <w:lvlJc w:val="left"/>
      <w:pPr>
        <w:ind w:left="3327" w:hanging="680"/>
      </w:pPr>
      <w:rPr>
        <w:rFonts w:hint="default"/>
        <w:lang w:val="es-ES" w:eastAsia="es-ES" w:bidi="es-ES"/>
      </w:rPr>
    </w:lvl>
    <w:lvl w:ilvl="3" w:tplc="5314A578">
      <w:numFmt w:val="bullet"/>
      <w:lvlText w:val="•"/>
      <w:lvlJc w:val="left"/>
      <w:pPr>
        <w:ind w:left="4141" w:hanging="680"/>
      </w:pPr>
      <w:rPr>
        <w:rFonts w:hint="default"/>
        <w:lang w:val="es-ES" w:eastAsia="es-ES" w:bidi="es-ES"/>
      </w:rPr>
    </w:lvl>
    <w:lvl w:ilvl="4" w:tplc="61EE77DE">
      <w:numFmt w:val="bullet"/>
      <w:lvlText w:val="•"/>
      <w:lvlJc w:val="left"/>
      <w:pPr>
        <w:ind w:left="4955" w:hanging="680"/>
      </w:pPr>
      <w:rPr>
        <w:rFonts w:hint="default"/>
        <w:lang w:val="es-ES" w:eastAsia="es-ES" w:bidi="es-ES"/>
      </w:rPr>
    </w:lvl>
    <w:lvl w:ilvl="5" w:tplc="E5B62A30">
      <w:numFmt w:val="bullet"/>
      <w:lvlText w:val="•"/>
      <w:lvlJc w:val="left"/>
      <w:pPr>
        <w:ind w:left="5769" w:hanging="680"/>
      </w:pPr>
      <w:rPr>
        <w:rFonts w:hint="default"/>
        <w:lang w:val="es-ES" w:eastAsia="es-ES" w:bidi="es-ES"/>
      </w:rPr>
    </w:lvl>
    <w:lvl w:ilvl="6" w:tplc="EFD44BA2">
      <w:numFmt w:val="bullet"/>
      <w:lvlText w:val="•"/>
      <w:lvlJc w:val="left"/>
      <w:pPr>
        <w:ind w:left="6583" w:hanging="680"/>
      </w:pPr>
      <w:rPr>
        <w:rFonts w:hint="default"/>
        <w:lang w:val="es-ES" w:eastAsia="es-ES" w:bidi="es-ES"/>
      </w:rPr>
    </w:lvl>
    <w:lvl w:ilvl="7" w:tplc="E3082E26">
      <w:numFmt w:val="bullet"/>
      <w:lvlText w:val="•"/>
      <w:lvlJc w:val="left"/>
      <w:pPr>
        <w:ind w:left="7397" w:hanging="680"/>
      </w:pPr>
      <w:rPr>
        <w:rFonts w:hint="default"/>
        <w:lang w:val="es-ES" w:eastAsia="es-ES" w:bidi="es-ES"/>
      </w:rPr>
    </w:lvl>
    <w:lvl w:ilvl="8" w:tplc="BE9E3DB0">
      <w:numFmt w:val="bullet"/>
      <w:lvlText w:val="•"/>
      <w:lvlJc w:val="left"/>
      <w:pPr>
        <w:ind w:left="8211" w:hanging="680"/>
      </w:pPr>
      <w:rPr>
        <w:rFonts w:hint="default"/>
        <w:lang w:val="es-ES" w:eastAsia="es-ES" w:bidi="es-ES"/>
      </w:rPr>
    </w:lvl>
  </w:abstractNum>
  <w:abstractNum w:abstractNumId="282">
    <w:nsid w:val="6BDA5E2D"/>
    <w:multiLevelType w:val="hybridMultilevel"/>
    <w:tmpl w:val="72CEDCB6"/>
    <w:lvl w:ilvl="0" w:tplc="C430EBDE">
      <w:start w:val="1"/>
      <w:numFmt w:val="upperRoman"/>
      <w:lvlText w:val="%1."/>
      <w:lvlJc w:val="left"/>
      <w:pPr>
        <w:ind w:left="822" w:hanging="240"/>
      </w:pPr>
      <w:rPr>
        <w:rFonts w:ascii="Arial" w:eastAsia="Arial" w:hAnsi="Arial" w:cs="Arial" w:hint="default"/>
        <w:b/>
        <w:bCs/>
        <w:spacing w:val="-11"/>
        <w:w w:val="99"/>
        <w:sz w:val="18"/>
        <w:szCs w:val="18"/>
        <w:lang w:val="es-ES" w:eastAsia="es-ES" w:bidi="es-ES"/>
      </w:rPr>
    </w:lvl>
    <w:lvl w:ilvl="1" w:tplc="3126C53C">
      <w:numFmt w:val="bullet"/>
      <w:lvlText w:val="•"/>
      <w:lvlJc w:val="left"/>
      <w:pPr>
        <w:ind w:left="1721" w:hanging="240"/>
      </w:pPr>
      <w:rPr>
        <w:rFonts w:hint="default"/>
        <w:lang w:val="es-ES" w:eastAsia="es-ES" w:bidi="es-ES"/>
      </w:rPr>
    </w:lvl>
    <w:lvl w:ilvl="2" w:tplc="31225C7E">
      <w:numFmt w:val="bullet"/>
      <w:lvlText w:val="•"/>
      <w:lvlJc w:val="left"/>
      <w:pPr>
        <w:ind w:left="2623" w:hanging="240"/>
      </w:pPr>
      <w:rPr>
        <w:rFonts w:hint="default"/>
        <w:lang w:val="es-ES" w:eastAsia="es-ES" w:bidi="es-ES"/>
      </w:rPr>
    </w:lvl>
    <w:lvl w:ilvl="3" w:tplc="C3FAD162">
      <w:numFmt w:val="bullet"/>
      <w:lvlText w:val="•"/>
      <w:lvlJc w:val="left"/>
      <w:pPr>
        <w:ind w:left="3525" w:hanging="240"/>
      </w:pPr>
      <w:rPr>
        <w:rFonts w:hint="default"/>
        <w:lang w:val="es-ES" w:eastAsia="es-ES" w:bidi="es-ES"/>
      </w:rPr>
    </w:lvl>
    <w:lvl w:ilvl="4" w:tplc="423AFCD2">
      <w:numFmt w:val="bullet"/>
      <w:lvlText w:val="•"/>
      <w:lvlJc w:val="left"/>
      <w:pPr>
        <w:ind w:left="4427" w:hanging="240"/>
      </w:pPr>
      <w:rPr>
        <w:rFonts w:hint="default"/>
        <w:lang w:val="es-ES" w:eastAsia="es-ES" w:bidi="es-ES"/>
      </w:rPr>
    </w:lvl>
    <w:lvl w:ilvl="5" w:tplc="AFF839CE">
      <w:numFmt w:val="bullet"/>
      <w:lvlText w:val="•"/>
      <w:lvlJc w:val="left"/>
      <w:pPr>
        <w:ind w:left="5329" w:hanging="240"/>
      </w:pPr>
      <w:rPr>
        <w:rFonts w:hint="default"/>
        <w:lang w:val="es-ES" w:eastAsia="es-ES" w:bidi="es-ES"/>
      </w:rPr>
    </w:lvl>
    <w:lvl w:ilvl="6" w:tplc="FD52FB82">
      <w:numFmt w:val="bullet"/>
      <w:lvlText w:val="•"/>
      <w:lvlJc w:val="left"/>
      <w:pPr>
        <w:ind w:left="6231" w:hanging="240"/>
      </w:pPr>
      <w:rPr>
        <w:rFonts w:hint="default"/>
        <w:lang w:val="es-ES" w:eastAsia="es-ES" w:bidi="es-ES"/>
      </w:rPr>
    </w:lvl>
    <w:lvl w:ilvl="7" w:tplc="324AB1B0">
      <w:numFmt w:val="bullet"/>
      <w:lvlText w:val="•"/>
      <w:lvlJc w:val="left"/>
      <w:pPr>
        <w:ind w:left="7133" w:hanging="240"/>
      </w:pPr>
      <w:rPr>
        <w:rFonts w:hint="default"/>
        <w:lang w:val="es-ES" w:eastAsia="es-ES" w:bidi="es-ES"/>
      </w:rPr>
    </w:lvl>
    <w:lvl w:ilvl="8" w:tplc="39664A82">
      <w:numFmt w:val="bullet"/>
      <w:lvlText w:val="•"/>
      <w:lvlJc w:val="left"/>
      <w:pPr>
        <w:ind w:left="8035" w:hanging="240"/>
      </w:pPr>
      <w:rPr>
        <w:rFonts w:hint="default"/>
        <w:lang w:val="es-ES" w:eastAsia="es-ES" w:bidi="es-ES"/>
      </w:rPr>
    </w:lvl>
  </w:abstractNum>
  <w:abstractNum w:abstractNumId="283">
    <w:nsid w:val="6CEA0DBA"/>
    <w:multiLevelType w:val="hybridMultilevel"/>
    <w:tmpl w:val="7F86AAB2"/>
    <w:lvl w:ilvl="0" w:tplc="E5E639BA">
      <w:start w:val="1"/>
      <w:numFmt w:val="upperRoman"/>
      <w:lvlText w:val="%1."/>
      <w:lvlJc w:val="left"/>
      <w:pPr>
        <w:ind w:left="582" w:hanging="168"/>
      </w:pPr>
      <w:rPr>
        <w:rFonts w:ascii="Arial" w:eastAsia="Arial" w:hAnsi="Arial" w:cs="Arial" w:hint="default"/>
        <w:b/>
        <w:bCs/>
        <w:w w:val="100"/>
        <w:sz w:val="18"/>
        <w:szCs w:val="18"/>
        <w:lang w:val="es-ES" w:eastAsia="es-ES" w:bidi="es-ES"/>
      </w:rPr>
    </w:lvl>
    <w:lvl w:ilvl="1" w:tplc="FFB0C852">
      <w:numFmt w:val="bullet"/>
      <w:lvlText w:val="•"/>
      <w:lvlJc w:val="left"/>
      <w:pPr>
        <w:ind w:left="1505" w:hanging="168"/>
      </w:pPr>
      <w:rPr>
        <w:rFonts w:hint="default"/>
        <w:lang w:val="es-ES" w:eastAsia="es-ES" w:bidi="es-ES"/>
      </w:rPr>
    </w:lvl>
    <w:lvl w:ilvl="2" w:tplc="8A80C15E">
      <w:numFmt w:val="bullet"/>
      <w:lvlText w:val="•"/>
      <w:lvlJc w:val="left"/>
      <w:pPr>
        <w:ind w:left="2431" w:hanging="168"/>
      </w:pPr>
      <w:rPr>
        <w:rFonts w:hint="default"/>
        <w:lang w:val="es-ES" w:eastAsia="es-ES" w:bidi="es-ES"/>
      </w:rPr>
    </w:lvl>
    <w:lvl w:ilvl="3" w:tplc="A4EEBE18">
      <w:numFmt w:val="bullet"/>
      <w:lvlText w:val="•"/>
      <w:lvlJc w:val="left"/>
      <w:pPr>
        <w:ind w:left="3357" w:hanging="168"/>
      </w:pPr>
      <w:rPr>
        <w:rFonts w:hint="default"/>
        <w:lang w:val="es-ES" w:eastAsia="es-ES" w:bidi="es-ES"/>
      </w:rPr>
    </w:lvl>
    <w:lvl w:ilvl="4" w:tplc="148800D8">
      <w:numFmt w:val="bullet"/>
      <w:lvlText w:val="•"/>
      <w:lvlJc w:val="left"/>
      <w:pPr>
        <w:ind w:left="4283" w:hanging="168"/>
      </w:pPr>
      <w:rPr>
        <w:rFonts w:hint="default"/>
        <w:lang w:val="es-ES" w:eastAsia="es-ES" w:bidi="es-ES"/>
      </w:rPr>
    </w:lvl>
    <w:lvl w:ilvl="5" w:tplc="D07EE9B6">
      <w:numFmt w:val="bullet"/>
      <w:lvlText w:val="•"/>
      <w:lvlJc w:val="left"/>
      <w:pPr>
        <w:ind w:left="5209" w:hanging="168"/>
      </w:pPr>
      <w:rPr>
        <w:rFonts w:hint="default"/>
        <w:lang w:val="es-ES" w:eastAsia="es-ES" w:bidi="es-ES"/>
      </w:rPr>
    </w:lvl>
    <w:lvl w:ilvl="6" w:tplc="6DC222A8">
      <w:numFmt w:val="bullet"/>
      <w:lvlText w:val="•"/>
      <w:lvlJc w:val="left"/>
      <w:pPr>
        <w:ind w:left="6135" w:hanging="168"/>
      </w:pPr>
      <w:rPr>
        <w:rFonts w:hint="default"/>
        <w:lang w:val="es-ES" w:eastAsia="es-ES" w:bidi="es-ES"/>
      </w:rPr>
    </w:lvl>
    <w:lvl w:ilvl="7" w:tplc="DF7AE516">
      <w:numFmt w:val="bullet"/>
      <w:lvlText w:val="•"/>
      <w:lvlJc w:val="left"/>
      <w:pPr>
        <w:ind w:left="7061" w:hanging="168"/>
      </w:pPr>
      <w:rPr>
        <w:rFonts w:hint="default"/>
        <w:lang w:val="es-ES" w:eastAsia="es-ES" w:bidi="es-ES"/>
      </w:rPr>
    </w:lvl>
    <w:lvl w:ilvl="8" w:tplc="27BC9E0A">
      <w:numFmt w:val="bullet"/>
      <w:lvlText w:val="•"/>
      <w:lvlJc w:val="left"/>
      <w:pPr>
        <w:ind w:left="7987" w:hanging="168"/>
      </w:pPr>
      <w:rPr>
        <w:rFonts w:hint="default"/>
        <w:lang w:val="es-ES" w:eastAsia="es-ES" w:bidi="es-ES"/>
      </w:rPr>
    </w:lvl>
  </w:abstractNum>
  <w:abstractNum w:abstractNumId="284">
    <w:nsid w:val="6DD72FC7"/>
    <w:multiLevelType w:val="hybridMultilevel"/>
    <w:tmpl w:val="4F82950C"/>
    <w:lvl w:ilvl="0" w:tplc="6C580526">
      <w:start w:val="1"/>
      <w:numFmt w:val="upperRoman"/>
      <w:lvlText w:val="%1."/>
      <w:lvlJc w:val="left"/>
      <w:pPr>
        <w:ind w:left="582" w:hanging="156"/>
      </w:pPr>
      <w:rPr>
        <w:rFonts w:ascii="Arial" w:eastAsia="Arial" w:hAnsi="Arial" w:cs="Arial" w:hint="default"/>
        <w:b/>
        <w:bCs/>
        <w:w w:val="100"/>
        <w:sz w:val="18"/>
        <w:szCs w:val="18"/>
        <w:lang w:val="es-ES" w:eastAsia="es-ES" w:bidi="es-ES"/>
      </w:rPr>
    </w:lvl>
    <w:lvl w:ilvl="1" w:tplc="D1BCB778">
      <w:numFmt w:val="bullet"/>
      <w:lvlText w:val="•"/>
      <w:lvlJc w:val="left"/>
      <w:pPr>
        <w:ind w:left="1505" w:hanging="156"/>
      </w:pPr>
      <w:rPr>
        <w:rFonts w:hint="default"/>
        <w:lang w:val="es-ES" w:eastAsia="es-ES" w:bidi="es-ES"/>
      </w:rPr>
    </w:lvl>
    <w:lvl w:ilvl="2" w:tplc="244486A4">
      <w:numFmt w:val="bullet"/>
      <w:lvlText w:val="•"/>
      <w:lvlJc w:val="left"/>
      <w:pPr>
        <w:ind w:left="2431" w:hanging="156"/>
      </w:pPr>
      <w:rPr>
        <w:rFonts w:hint="default"/>
        <w:lang w:val="es-ES" w:eastAsia="es-ES" w:bidi="es-ES"/>
      </w:rPr>
    </w:lvl>
    <w:lvl w:ilvl="3" w:tplc="B9E641CE">
      <w:numFmt w:val="bullet"/>
      <w:lvlText w:val="•"/>
      <w:lvlJc w:val="left"/>
      <w:pPr>
        <w:ind w:left="3357" w:hanging="156"/>
      </w:pPr>
      <w:rPr>
        <w:rFonts w:hint="default"/>
        <w:lang w:val="es-ES" w:eastAsia="es-ES" w:bidi="es-ES"/>
      </w:rPr>
    </w:lvl>
    <w:lvl w:ilvl="4" w:tplc="DCFA0BD0">
      <w:numFmt w:val="bullet"/>
      <w:lvlText w:val="•"/>
      <w:lvlJc w:val="left"/>
      <w:pPr>
        <w:ind w:left="4283" w:hanging="156"/>
      </w:pPr>
      <w:rPr>
        <w:rFonts w:hint="default"/>
        <w:lang w:val="es-ES" w:eastAsia="es-ES" w:bidi="es-ES"/>
      </w:rPr>
    </w:lvl>
    <w:lvl w:ilvl="5" w:tplc="A5541092">
      <w:numFmt w:val="bullet"/>
      <w:lvlText w:val="•"/>
      <w:lvlJc w:val="left"/>
      <w:pPr>
        <w:ind w:left="5209" w:hanging="156"/>
      </w:pPr>
      <w:rPr>
        <w:rFonts w:hint="default"/>
        <w:lang w:val="es-ES" w:eastAsia="es-ES" w:bidi="es-ES"/>
      </w:rPr>
    </w:lvl>
    <w:lvl w:ilvl="6" w:tplc="31DAF652">
      <w:numFmt w:val="bullet"/>
      <w:lvlText w:val="•"/>
      <w:lvlJc w:val="left"/>
      <w:pPr>
        <w:ind w:left="6135" w:hanging="156"/>
      </w:pPr>
      <w:rPr>
        <w:rFonts w:hint="default"/>
        <w:lang w:val="es-ES" w:eastAsia="es-ES" w:bidi="es-ES"/>
      </w:rPr>
    </w:lvl>
    <w:lvl w:ilvl="7" w:tplc="2E66467E">
      <w:numFmt w:val="bullet"/>
      <w:lvlText w:val="•"/>
      <w:lvlJc w:val="left"/>
      <w:pPr>
        <w:ind w:left="7061" w:hanging="156"/>
      </w:pPr>
      <w:rPr>
        <w:rFonts w:hint="default"/>
        <w:lang w:val="es-ES" w:eastAsia="es-ES" w:bidi="es-ES"/>
      </w:rPr>
    </w:lvl>
    <w:lvl w:ilvl="8" w:tplc="A0100BB4">
      <w:numFmt w:val="bullet"/>
      <w:lvlText w:val="•"/>
      <w:lvlJc w:val="left"/>
      <w:pPr>
        <w:ind w:left="7987" w:hanging="156"/>
      </w:pPr>
      <w:rPr>
        <w:rFonts w:hint="default"/>
        <w:lang w:val="es-ES" w:eastAsia="es-ES" w:bidi="es-ES"/>
      </w:rPr>
    </w:lvl>
  </w:abstractNum>
  <w:abstractNum w:abstractNumId="285">
    <w:nsid w:val="6E0E6C59"/>
    <w:multiLevelType w:val="hybridMultilevel"/>
    <w:tmpl w:val="BD1C903A"/>
    <w:lvl w:ilvl="0" w:tplc="7E60B260">
      <w:start w:val="1"/>
      <w:numFmt w:val="decimal"/>
      <w:lvlText w:val="%1."/>
      <w:lvlJc w:val="left"/>
      <w:pPr>
        <w:ind w:left="822" w:hanging="221"/>
      </w:pPr>
      <w:rPr>
        <w:rFonts w:ascii="Arial" w:eastAsia="Arial" w:hAnsi="Arial" w:cs="Arial" w:hint="default"/>
        <w:b/>
        <w:bCs/>
        <w:w w:val="99"/>
        <w:sz w:val="18"/>
        <w:szCs w:val="18"/>
        <w:lang w:val="es-ES" w:eastAsia="es-ES" w:bidi="es-ES"/>
      </w:rPr>
    </w:lvl>
    <w:lvl w:ilvl="1" w:tplc="9A761B9E">
      <w:numFmt w:val="bullet"/>
      <w:lvlText w:val="•"/>
      <w:lvlJc w:val="left"/>
      <w:pPr>
        <w:ind w:left="1721" w:hanging="221"/>
      </w:pPr>
      <w:rPr>
        <w:rFonts w:hint="default"/>
        <w:lang w:val="es-ES" w:eastAsia="es-ES" w:bidi="es-ES"/>
      </w:rPr>
    </w:lvl>
    <w:lvl w:ilvl="2" w:tplc="C5861E10">
      <w:numFmt w:val="bullet"/>
      <w:lvlText w:val="•"/>
      <w:lvlJc w:val="left"/>
      <w:pPr>
        <w:ind w:left="2623" w:hanging="221"/>
      </w:pPr>
      <w:rPr>
        <w:rFonts w:hint="default"/>
        <w:lang w:val="es-ES" w:eastAsia="es-ES" w:bidi="es-ES"/>
      </w:rPr>
    </w:lvl>
    <w:lvl w:ilvl="3" w:tplc="CAA6E272">
      <w:numFmt w:val="bullet"/>
      <w:lvlText w:val="•"/>
      <w:lvlJc w:val="left"/>
      <w:pPr>
        <w:ind w:left="3525" w:hanging="221"/>
      </w:pPr>
      <w:rPr>
        <w:rFonts w:hint="default"/>
        <w:lang w:val="es-ES" w:eastAsia="es-ES" w:bidi="es-ES"/>
      </w:rPr>
    </w:lvl>
    <w:lvl w:ilvl="4" w:tplc="DF2E8C64">
      <w:numFmt w:val="bullet"/>
      <w:lvlText w:val="•"/>
      <w:lvlJc w:val="left"/>
      <w:pPr>
        <w:ind w:left="4427" w:hanging="221"/>
      </w:pPr>
      <w:rPr>
        <w:rFonts w:hint="default"/>
        <w:lang w:val="es-ES" w:eastAsia="es-ES" w:bidi="es-ES"/>
      </w:rPr>
    </w:lvl>
    <w:lvl w:ilvl="5" w:tplc="7424EC3C">
      <w:numFmt w:val="bullet"/>
      <w:lvlText w:val="•"/>
      <w:lvlJc w:val="left"/>
      <w:pPr>
        <w:ind w:left="5329" w:hanging="221"/>
      </w:pPr>
      <w:rPr>
        <w:rFonts w:hint="default"/>
        <w:lang w:val="es-ES" w:eastAsia="es-ES" w:bidi="es-ES"/>
      </w:rPr>
    </w:lvl>
    <w:lvl w:ilvl="6" w:tplc="58B69F90">
      <w:numFmt w:val="bullet"/>
      <w:lvlText w:val="•"/>
      <w:lvlJc w:val="left"/>
      <w:pPr>
        <w:ind w:left="6231" w:hanging="221"/>
      </w:pPr>
      <w:rPr>
        <w:rFonts w:hint="default"/>
        <w:lang w:val="es-ES" w:eastAsia="es-ES" w:bidi="es-ES"/>
      </w:rPr>
    </w:lvl>
    <w:lvl w:ilvl="7" w:tplc="D522F698">
      <w:numFmt w:val="bullet"/>
      <w:lvlText w:val="•"/>
      <w:lvlJc w:val="left"/>
      <w:pPr>
        <w:ind w:left="7133" w:hanging="221"/>
      </w:pPr>
      <w:rPr>
        <w:rFonts w:hint="default"/>
        <w:lang w:val="es-ES" w:eastAsia="es-ES" w:bidi="es-ES"/>
      </w:rPr>
    </w:lvl>
    <w:lvl w:ilvl="8" w:tplc="E19A6178">
      <w:numFmt w:val="bullet"/>
      <w:lvlText w:val="•"/>
      <w:lvlJc w:val="left"/>
      <w:pPr>
        <w:ind w:left="8035" w:hanging="221"/>
      </w:pPr>
      <w:rPr>
        <w:rFonts w:hint="default"/>
        <w:lang w:val="es-ES" w:eastAsia="es-ES" w:bidi="es-ES"/>
      </w:rPr>
    </w:lvl>
  </w:abstractNum>
  <w:abstractNum w:abstractNumId="286">
    <w:nsid w:val="6E7A03D4"/>
    <w:multiLevelType w:val="hybridMultilevel"/>
    <w:tmpl w:val="13B0A744"/>
    <w:lvl w:ilvl="0" w:tplc="75CC6E52">
      <w:start w:val="1"/>
      <w:numFmt w:val="upperRoman"/>
      <w:lvlText w:val="%1."/>
      <w:lvlJc w:val="left"/>
      <w:pPr>
        <w:ind w:left="1681" w:hanging="1109"/>
      </w:pPr>
      <w:rPr>
        <w:rFonts w:ascii="Arial" w:eastAsia="Arial" w:hAnsi="Arial" w:cs="Arial" w:hint="default"/>
        <w:b/>
        <w:bCs/>
        <w:spacing w:val="-2"/>
        <w:w w:val="99"/>
        <w:sz w:val="18"/>
        <w:szCs w:val="18"/>
        <w:lang w:val="es-ES" w:eastAsia="es-ES" w:bidi="es-ES"/>
      </w:rPr>
    </w:lvl>
    <w:lvl w:ilvl="1" w:tplc="C3AC3446">
      <w:numFmt w:val="bullet"/>
      <w:lvlText w:val="•"/>
      <w:lvlJc w:val="left"/>
      <w:pPr>
        <w:ind w:left="2495" w:hanging="1109"/>
      </w:pPr>
      <w:rPr>
        <w:rFonts w:hint="default"/>
        <w:lang w:val="es-ES" w:eastAsia="es-ES" w:bidi="es-ES"/>
      </w:rPr>
    </w:lvl>
    <w:lvl w:ilvl="2" w:tplc="B86483AE">
      <w:numFmt w:val="bullet"/>
      <w:lvlText w:val="•"/>
      <w:lvlJc w:val="left"/>
      <w:pPr>
        <w:ind w:left="3311" w:hanging="1109"/>
      </w:pPr>
      <w:rPr>
        <w:rFonts w:hint="default"/>
        <w:lang w:val="es-ES" w:eastAsia="es-ES" w:bidi="es-ES"/>
      </w:rPr>
    </w:lvl>
    <w:lvl w:ilvl="3" w:tplc="349EF8E6">
      <w:numFmt w:val="bullet"/>
      <w:lvlText w:val="•"/>
      <w:lvlJc w:val="left"/>
      <w:pPr>
        <w:ind w:left="4127" w:hanging="1109"/>
      </w:pPr>
      <w:rPr>
        <w:rFonts w:hint="default"/>
        <w:lang w:val="es-ES" w:eastAsia="es-ES" w:bidi="es-ES"/>
      </w:rPr>
    </w:lvl>
    <w:lvl w:ilvl="4" w:tplc="4EACADA8">
      <w:numFmt w:val="bullet"/>
      <w:lvlText w:val="•"/>
      <w:lvlJc w:val="left"/>
      <w:pPr>
        <w:ind w:left="4943" w:hanging="1109"/>
      </w:pPr>
      <w:rPr>
        <w:rFonts w:hint="default"/>
        <w:lang w:val="es-ES" w:eastAsia="es-ES" w:bidi="es-ES"/>
      </w:rPr>
    </w:lvl>
    <w:lvl w:ilvl="5" w:tplc="A084785E">
      <w:numFmt w:val="bullet"/>
      <w:lvlText w:val="•"/>
      <w:lvlJc w:val="left"/>
      <w:pPr>
        <w:ind w:left="5759" w:hanging="1109"/>
      </w:pPr>
      <w:rPr>
        <w:rFonts w:hint="default"/>
        <w:lang w:val="es-ES" w:eastAsia="es-ES" w:bidi="es-ES"/>
      </w:rPr>
    </w:lvl>
    <w:lvl w:ilvl="6" w:tplc="15885EBC">
      <w:numFmt w:val="bullet"/>
      <w:lvlText w:val="•"/>
      <w:lvlJc w:val="left"/>
      <w:pPr>
        <w:ind w:left="6575" w:hanging="1109"/>
      </w:pPr>
      <w:rPr>
        <w:rFonts w:hint="default"/>
        <w:lang w:val="es-ES" w:eastAsia="es-ES" w:bidi="es-ES"/>
      </w:rPr>
    </w:lvl>
    <w:lvl w:ilvl="7" w:tplc="EC14570A">
      <w:numFmt w:val="bullet"/>
      <w:lvlText w:val="•"/>
      <w:lvlJc w:val="left"/>
      <w:pPr>
        <w:ind w:left="7391" w:hanging="1109"/>
      </w:pPr>
      <w:rPr>
        <w:rFonts w:hint="default"/>
        <w:lang w:val="es-ES" w:eastAsia="es-ES" w:bidi="es-ES"/>
      </w:rPr>
    </w:lvl>
    <w:lvl w:ilvl="8" w:tplc="AED00296">
      <w:numFmt w:val="bullet"/>
      <w:lvlText w:val="•"/>
      <w:lvlJc w:val="left"/>
      <w:pPr>
        <w:ind w:left="8207" w:hanging="1109"/>
      </w:pPr>
      <w:rPr>
        <w:rFonts w:hint="default"/>
        <w:lang w:val="es-ES" w:eastAsia="es-ES" w:bidi="es-ES"/>
      </w:rPr>
    </w:lvl>
  </w:abstractNum>
  <w:abstractNum w:abstractNumId="287">
    <w:nsid w:val="6EAF7879"/>
    <w:multiLevelType w:val="hybridMultilevel"/>
    <w:tmpl w:val="1826D020"/>
    <w:lvl w:ilvl="0" w:tplc="EBAA6E7C">
      <w:start w:val="1"/>
      <w:numFmt w:val="lowerLetter"/>
      <w:lvlText w:val="%1)."/>
      <w:lvlJc w:val="left"/>
      <w:pPr>
        <w:ind w:left="1700" w:hanging="680"/>
      </w:pPr>
      <w:rPr>
        <w:rFonts w:ascii="Arial" w:eastAsia="Arial" w:hAnsi="Arial" w:cs="Arial" w:hint="default"/>
        <w:b/>
        <w:bCs/>
        <w:spacing w:val="-7"/>
        <w:w w:val="99"/>
        <w:sz w:val="18"/>
        <w:szCs w:val="18"/>
        <w:lang w:val="es-ES" w:eastAsia="es-ES" w:bidi="es-ES"/>
      </w:rPr>
    </w:lvl>
    <w:lvl w:ilvl="1" w:tplc="08642066">
      <w:numFmt w:val="bullet"/>
      <w:lvlText w:val="•"/>
      <w:lvlJc w:val="left"/>
      <w:pPr>
        <w:ind w:left="2513" w:hanging="680"/>
      </w:pPr>
      <w:rPr>
        <w:rFonts w:hint="default"/>
        <w:lang w:val="es-ES" w:eastAsia="es-ES" w:bidi="es-ES"/>
      </w:rPr>
    </w:lvl>
    <w:lvl w:ilvl="2" w:tplc="627470A6">
      <w:numFmt w:val="bullet"/>
      <w:lvlText w:val="•"/>
      <w:lvlJc w:val="left"/>
      <w:pPr>
        <w:ind w:left="3327" w:hanging="680"/>
      </w:pPr>
      <w:rPr>
        <w:rFonts w:hint="default"/>
        <w:lang w:val="es-ES" w:eastAsia="es-ES" w:bidi="es-ES"/>
      </w:rPr>
    </w:lvl>
    <w:lvl w:ilvl="3" w:tplc="11FEAFBC">
      <w:numFmt w:val="bullet"/>
      <w:lvlText w:val="•"/>
      <w:lvlJc w:val="left"/>
      <w:pPr>
        <w:ind w:left="4141" w:hanging="680"/>
      </w:pPr>
      <w:rPr>
        <w:rFonts w:hint="default"/>
        <w:lang w:val="es-ES" w:eastAsia="es-ES" w:bidi="es-ES"/>
      </w:rPr>
    </w:lvl>
    <w:lvl w:ilvl="4" w:tplc="687E21C4">
      <w:numFmt w:val="bullet"/>
      <w:lvlText w:val="•"/>
      <w:lvlJc w:val="left"/>
      <w:pPr>
        <w:ind w:left="4955" w:hanging="680"/>
      </w:pPr>
      <w:rPr>
        <w:rFonts w:hint="default"/>
        <w:lang w:val="es-ES" w:eastAsia="es-ES" w:bidi="es-ES"/>
      </w:rPr>
    </w:lvl>
    <w:lvl w:ilvl="5" w:tplc="CD30232E">
      <w:numFmt w:val="bullet"/>
      <w:lvlText w:val="•"/>
      <w:lvlJc w:val="left"/>
      <w:pPr>
        <w:ind w:left="5769" w:hanging="680"/>
      </w:pPr>
      <w:rPr>
        <w:rFonts w:hint="default"/>
        <w:lang w:val="es-ES" w:eastAsia="es-ES" w:bidi="es-ES"/>
      </w:rPr>
    </w:lvl>
    <w:lvl w:ilvl="6" w:tplc="215E6C66">
      <w:numFmt w:val="bullet"/>
      <w:lvlText w:val="•"/>
      <w:lvlJc w:val="left"/>
      <w:pPr>
        <w:ind w:left="6583" w:hanging="680"/>
      </w:pPr>
      <w:rPr>
        <w:rFonts w:hint="default"/>
        <w:lang w:val="es-ES" w:eastAsia="es-ES" w:bidi="es-ES"/>
      </w:rPr>
    </w:lvl>
    <w:lvl w:ilvl="7" w:tplc="E26AAD7C">
      <w:numFmt w:val="bullet"/>
      <w:lvlText w:val="•"/>
      <w:lvlJc w:val="left"/>
      <w:pPr>
        <w:ind w:left="7397" w:hanging="680"/>
      </w:pPr>
      <w:rPr>
        <w:rFonts w:hint="default"/>
        <w:lang w:val="es-ES" w:eastAsia="es-ES" w:bidi="es-ES"/>
      </w:rPr>
    </w:lvl>
    <w:lvl w:ilvl="8" w:tplc="EEBAF3AC">
      <w:numFmt w:val="bullet"/>
      <w:lvlText w:val="•"/>
      <w:lvlJc w:val="left"/>
      <w:pPr>
        <w:ind w:left="8211" w:hanging="680"/>
      </w:pPr>
      <w:rPr>
        <w:rFonts w:hint="default"/>
        <w:lang w:val="es-ES" w:eastAsia="es-ES" w:bidi="es-ES"/>
      </w:rPr>
    </w:lvl>
  </w:abstractNum>
  <w:abstractNum w:abstractNumId="288">
    <w:nsid w:val="6F444C12"/>
    <w:multiLevelType w:val="hybridMultilevel"/>
    <w:tmpl w:val="4406F122"/>
    <w:lvl w:ilvl="0" w:tplc="2FA42BFA">
      <w:start w:val="1"/>
      <w:numFmt w:val="lowerLetter"/>
      <w:lvlText w:val="%1)."/>
      <w:lvlJc w:val="left"/>
      <w:pPr>
        <w:ind w:left="639" w:hanging="291"/>
      </w:pPr>
      <w:rPr>
        <w:rFonts w:ascii="Arial" w:eastAsia="Arial" w:hAnsi="Arial" w:cs="Arial" w:hint="default"/>
        <w:b/>
        <w:bCs/>
        <w:spacing w:val="-24"/>
        <w:w w:val="99"/>
        <w:sz w:val="18"/>
        <w:szCs w:val="18"/>
        <w:lang w:val="es-ES" w:eastAsia="es-ES" w:bidi="es-ES"/>
      </w:rPr>
    </w:lvl>
    <w:lvl w:ilvl="1" w:tplc="85BE5CEC">
      <w:numFmt w:val="bullet"/>
      <w:lvlText w:val="•"/>
      <w:lvlJc w:val="left"/>
      <w:pPr>
        <w:ind w:left="1559" w:hanging="291"/>
      </w:pPr>
      <w:rPr>
        <w:rFonts w:hint="default"/>
        <w:lang w:val="es-ES" w:eastAsia="es-ES" w:bidi="es-ES"/>
      </w:rPr>
    </w:lvl>
    <w:lvl w:ilvl="2" w:tplc="3DE6F110">
      <w:numFmt w:val="bullet"/>
      <w:lvlText w:val="•"/>
      <w:lvlJc w:val="left"/>
      <w:pPr>
        <w:ind w:left="2479" w:hanging="291"/>
      </w:pPr>
      <w:rPr>
        <w:rFonts w:hint="default"/>
        <w:lang w:val="es-ES" w:eastAsia="es-ES" w:bidi="es-ES"/>
      </w:rPr>
    </w:lvl>
    <w:lvl w:ilvl="3" w:tplc="B5D64868">
      <w:numFmt w:val="bullet"/>
      <w:lvlText w:val="•"/>
      <w:lvlJc w:val="left"/>
      <w:pPr>
        <w:ind w:left="3399" w:hanging="291"/>
      </w:pPr>
      <w:rPr>
        <w:rFonts w:hint="default"/>
        <w:lang w:val="es-ES" w:eastAsia="es-ES" w:bidi="es-ES"/>
      </w:rPr>
    </w:lvl>
    <w:lvl w:ilvl="4" w:tplc="1E6A481C">
      <w:numFmt w:val="bullet"/>
      <w:lvlText w:val="•"/>
      <w:lvlJc w:val="left"/>
      <w:pPr>
        <w:ind w:left="4319" w:hanging="291"/>
      </w:pPr>
      <w:rPr>
        <w:rFonts w:hint="default"/>
        <w:lang w:val="es-ES" w:eastAsia="es-ES" w:bidi="es-ES"/>
      </w:rPr>
    </w:lvl>
    <w:lvl w:ilvl="5" w:tplc="F162C084">
      <w:numFmt w:val="bullet"/>
      <w:lvlText w:val="•"/>
      <w:lvlJc w:val="left"/>
      <w:pPr>
        <w:ind w:left="5239" w:hanging="291"/>
      </w:pPr>
      <w:rPr>
        <w:rFonts w:hint="default"/>
        <w:lang w:val="es-ES" w:eastAsia="es-ES" w:bidi="es-ES"/>
      </w:rPr>
    </w:lvl>
    <w:lvl w:ilvl="6" w:tplc="13A4C5BC">
      <w:numFmt w:val="bullet"/>
      <w:lvlText w:val="•"/>
      <w:lvlJc w:val="left"/>
      <w:pPr>
        <w:ind w:left="6159" w:hanging="291"/>
      </w:pPr>
      <w:rPr>
        <w:rFonts w:hint="default"/>
        <w:lang w:val="es-ES" w:eastAsia="es-ES" w:bidi="es-ES"/>
      </w:rPr>
    </w:lvl>
    <w:lvl w:ilvl="7" w:tplc="35686898">
      <w:numFmt w:val="bullet"/>
      <w:lvlText w:val="•"/>
      <w:lvlJc w:val="left"/>
      <w:pPr>
        <w:ind w:left="7079" w:hanging="291"/>
      </w:pPr>
      <w:rPr>
        <w:rFonts w:hint="default"/>
        <w:lang w:val="es-ES" w:eastAsia="es-ES" w:bidi="es-ES"/>
      </w:rPr>
    </w:lvl>
    <w:lvl w:ilvl="8" w:tplc="2E0E5F28">
      <w:numFmt w:val="bullet"/>
      <w:lvlText w:val="•"/>
      <w:lvlJc w:val="left"/>
      <w:pPr>
        <w:ind w:left="7999" w:hanging="291"/>
      </w:pPr>
      <w:rPr>
        <w:rFonts w:hint="default"/>
        <w:lang w:val="es-ES" w:eastAsia="es-ES" w:bidi="es-ES"/>
      </w:rPr>
    </w:lvl>
  </w:abstractNum>
  <w:abstractNum w:abstractNumId="289">
    <w:nsid w:val="707451FE"/>
    <w:multiLevelType w:val="hybridMultilevel"/>
    <w:tmpl w:val="646C03E4"/>
    <w:lvl w:ilvl="0" w:tplc="B298E074">
      <w:start w:val="1"/>
      <w:numFmt w:val="upperRoman"/>
      <w:lvlText w:val="%1."/>
      <w:lvlJc w:val="left"/>
      <w:pPr>
        <w:ind w:left="980" w:hanging="408"/>
      </w:pPr>
      <w:rPr>
        <w:rFonts w:ascii="Arial" w:eastAsia="Arial" w:hAnsi="Arial" w:cs="Arial" w:hint="default"/>
        <w:b/>
        <w:bCs/>
        <w:spacing w:val="-3"/>
        <w:w w:val="99"/>
        <w:sz w:val="18"/>
        <w:szCs w:val="18"/>
        <w:lang w:val="es-ES" w:eastAsia="es-ES" w:bidi="es-ES"/>
      </w:rPr>
    </w:lvl>
    <w:lvl w:ilvl="1" w:tplc="715A17FC">
      <w:numFmt w:val="bullet"/>
      <w:lvlText w:val="•"/>
      <w:lvlJc w:val="left"/>
      <w:pPr>
        <w:ind w:left="1865" w:hanging="408"/>
      </w:pPr>
      <w:rPr>
        <w:rFonts w:hint="default"/>
        <w:lang w:val="es-ES" w:eastAsia="es-ES" w:bidi="es-ES"/>
      </w:rPr>
    </w:lvl>
    <w:lvl w:ilvl="2" w:tplc="716E066E">
      <w:numFmt w:val="bullet"/>
      <w:lvlText w:val="•"/>
      <w:lvlJc w:val="left"/>
      <w:pPr>
        <w:ind w:left="2751" w:hanging="408"/>
      </w:pPr>
      <w:rPr>
        <w:rFonts w:hint="default"/>
        <w:lang w:val="es-ES" w:eastAsia="es-ES" w:bidi="es-ES"/>
      </w:rPr>
    </w:lvl>
    <w:lvl w:ilvl="3" w:tplc="E5186232">
      <w:numFmt w:val="bullet"/>
      <w:lvlText w:val="•"/>
      <w:lvlJc w:val="left"/>
      <w:pPr>
        <w:ind w:left="3637" w:hanging="408"/>
      </w:pPr>
      <w:rPr>
        <w:rFonts w:hint="default"/>
        <w:lang w:val="es-ES" w:eastAsia="es-ES" w:bidi="es-ES"/>
      </w:rPr>
    </w:lvl>
    <w:lvl w:ilvl="4" w:tplc="ACEA29F2">
      <w:numFmt w:val="bullet"/>
      <w:lvlText w:val="•"/>
      <w:lvlJc w:val="left"/>
      <w:pPr>
        <w:ind w:left="4523" w:hanging="408"/>
      </w:pPr>
      <w:rPr>
        <w:rFonts w:hint="default"/>
        <w:lang w:val="es-ES" w:eastAsia="es-ES" w:bidi="es-ES"/>
      </w:rPr>
    </w:lvl>
    <w:lvl w:ilvl="5" w:tplc="8E4A14B2">
      <w:numFmt w:val="bullet"/>
      <w:lvlText w:val="•"/>
      <w:lvlJc w:val="left"/>
      <w:pPr>
        <w:ind w:left="5409" w:hanging="408"/>
      </w:pPr>
      <w:rPr>
        <w:rFonts w:hint="default"/>
        <w:lang w:val="es-ES" w:eastAsia="es-ES" w:bidi="es-ES"/>
      </w:rPr>
    </w:lvl>
    <w:lvl w:ilvl="6" w:tplc="733E6EB0">
      <w:numFmt w:val="bullet"/>
      <w:lvlText w:val="•"/>
      <w:lvlJc w:val="left"/>
      <w:pPr>
        <w:ind w:left="6295" w:hanging="408"/>
      </w:pPr>
      <w:rPr>
        <w:rFonts w:hint="default"/>
        <w:lang w:val="es-ES" w:eastAsia="es-ES" w:bidi="es-ES"/>
      </w:rPr>
    </w:lvl>
    <w:lvl w:ilvl="7" w:tplc="E9504490">
      <w:numFmt w:val="bullet"/>
      <w:lvlText w:val="•"/>
      <w:lvlJc w:val="left"/>
      <w:pPr>
        <w:ind w:left="7181" w:hanging="408"/>
      </w:pPr>
      <w:rPr>
        <w:rFonts w:hint="default"/>
        <w:lang w:val="es-ES" w:eastAsia="es-ES" w:bidi="es-ES"/>
      </w:rPr>
    </w:lvl>
    <w:lvl w:ilvl="8" w:tplc="A60476BC">
      <w:numFmt w:val="bullet"/>
      <w:lvlText w:val="•"/>
      <w:lvlJc w:val="left"/>
      <w:pPr>
        <w:ind w:left="8067" w:hanging="408"/>
      </w:pPr>
      <w:rPr>
        <w:rFonts w:hint="default"/>
        <w:lang w:val="es-ES" w:eastAsia="es-ES" w:bidi="es-ES"/>
      </w:rPr>
    </w:lvl>
  </w:abstractNum>
  <w:abstractNum w:abstractNumId="290">
    <w:nsid w:val="707623A2"/>
    <w:multiLevelType w:val="hybridMultilevel"/>
    <w:tmpl w:val="792E47B8"/>
    <w:lvl w:ilvl="0" w:tplc="ED14C238">
      <w:start w:val="1"/>
      <w:numFmt w:val="upperRoman"/>
      <w:lvlText w:val="%1."/>
      <w:lvlJc w:val="left"/>
      <w:pPr>
        <w:ind w:left="733" w:hanging="152"/>
      </w:pPr>
      <w:rPr>
        <w:rFonts w:ascii="Arial" w:eastAsia="Arial" w:hAnsi="Arial" w:cs="Arial" w:hint="default"/>
        <w:b/>
        <w:bCs/>
        <w:spacing w:val="-2"/>
        <w:w w:val="99"/>
        <w:sz w:val="18"/>
        <w:szCs w:val="18"/>
        <w:lang w:val="es-ES" w:eastAsia="es-ES" w:bidi="es-ES"/>
      </w:rPr>
    </w:lvl>
    <w:lvl w:ilvl="1" w:tplc="7E02AEBE">
      <w:numFmt w:val="bullet"/>
      <w:lvlText w:val="•"/>
      <w:lvlJc w:val="left"/>
      <w:pPr>
        <w:ind w:left="1649" w:hanging="152"/>
      </w:pPr>
      <w:rPr>
        <w:rFonts w:hint="default"/>
        <w:lang w:val="es-ES" w:eastAsia="es-ES" w:bidi="es-ES"/>
      </w:rPr>
    </w:lvl>
    <w:lvl w:ilvl="2" w:tplc="655A9CE6">
      <w:numFmt w:val="bullet"/>
      <w:lvlText w:val="•"/>
      <w:lvlJc w:val="left"/>
      <w:pPr>
        <w:ind w:left="2559" w:hanging="152"/>
      </w:pPr>
      <w:rPr>
        <w:rFonts w:hint="default"/>
        <w:lang w:val="es-ES" w:eastAsia="es-ES" w:bidi="es-ES"/>
      </w:rPr>
    </w:lvl>
    <w:lvl w:ilvl="3" w:tplc="BEB25554">
      <w:numFmt w:val="bullet"/>
      <w:lvlText w:val="•"/>
      <w:lvlJc w:val="left"/>
      <w:pPr>
        <w:ind w:left="3469" w:hanging="152"/>
      </w:pPr>
      <w:rPr>
        <w:rFonts w:hint="default"/>
        <w:lang w:val="es-ES" w:eastAsia="es-ES" w:bidi="es-ES"/>
      </w:rPr>
    </w:lvl>
    <w:lvl w:ilvl="4" w:tplc="CA3E6232">
      <w:numFmt w:val="bullet"/>
      <w:lvlText w:val="•"/>
      <w:lvlJc w:val="left"/>
      <w:pPr>
        <w:ind w:left="4379" w:hanging="152"/>
      </w:pPr>
      <w:rPr>
        <w:rFonts w:hint="default"/>
        <w:lang w:val="es-ES" w:eastAsia="es-ES" w:bidi="es-ES"/>
      </w:rPr>
    </w:lvl>
    <w:lvl w:ilvl="5" w:tplc="96DAB1F2">
      <w:numFmt w:val="bullet"/>
      <w:lvlText w:val="•"/>
      <w:lvlJc w:val="left"/>
      <w:pPr>
        <w:ind w:left="5289" w:hanging="152"/>
      </w:pPr>
      <w:rPr>
        <w:rFonts w:hint="default"/>
        <w:lang w:val="es-ES" w:eastAsia="es-ES" w:bidi="es-ES"/>
      </w:rPr>
    </w:lvl>
    <w:lvl w:ilvl="6" w:tplc="3C7A60C0">
      <w:numFmt w:val="bullet"/>
      <w:lvlText w:val="•"/>
      <w:lvlJc w:val="left"/>
      <w:pPr>
        <w:ind w:left="6199" w:hanging="152"/>
      </w:pPr>
      <w:rPr>
        <w:rFonts w:hint="default"/>
        <w:lang w:val="es-ES" w:eastAsia="es-ES" w:bidi="es-ES"/>
      </w:rPr>
    </w:lvl>
    <w:lvl w:ilvl="7" w:tplc="03D2D446">
      <w:numFmt w:val="bullet"/>
      <w:lvlText w:val="•"/>
      <w:lvlJc w:val="left"/>
      <w:pPr>
        <w:ind w:left="7109" w:hanging="152"/>
      </w:pPr>
      <w:rPr>
        <w:rFonts w:hint="default"/>
        <w:lang w:val="es-ES" w:eastAsia="es-ES" w:bidi="es-ES"/>
      </w:rPr>
    </w:lvl>
    <w:lvl w:ilvl="8" w:tplc="3132CC6E">
      <w:numFmt w:val="bullet"/>
      <w:lvlText w:val="•"/>
      <w:lvlJc w:val="left"/>
      <w:pPr>
        <w:ind w:left="8019" w:hanging="152"/>
      </w:pPr>
      <w:rPr>
        <w:rFonts w:hint="default"/>
        <w:lang w:val="es-ES" w:eastAsia="es-ES" w:bidi="es-ES"/>
      </w:rPr>
    </w:lvl>
  </w:abstractNum>
  <w:abstractNum w:abstractNumId="291">
    <w:nsid w:val="716A4B65"/>
    <w:multiLevelType w:val="hybridMultilevel"/>
    <w:tmpl w:val="4FC25020"/>
    <w:lvl w:ilvl="0" w:tplc="3B824C90">
      <w:start w:val="1"/>
      <w:numFmt w:val="lowerLetter"/>
      <w:lvlText w:val="%1)."/>
      <w:lvlJc w:val="left"/>
      <w:pPr>
        <w:ind w:left="582" w:hanging="296"/>
      </w:pPr>
      <w:rPr>
        <w:rFonts w:ascii="Arial" w:eastAsia="Arial" w:hAnsi="Arial" w:cs="Arial" w:hint="default"/>
        <w:b/>
        <w:bCs/>
        <w:spacing w:val="-19"/>
        <w:w w:val="99"/>
        <w:sz w:val="18"/>
        <w:szCs w:val="18"/>
        <w:lang w:val="es-ES" w:eastAsia="es-ES" w:bidi="es-ES"/>
      </w:rPr>
    </w:lvl>
    <w:lvl w:ilvl="1" w:tplc="9F8C49A8">
      <w:start w:val="1"/>
      <w:numFmt w:val="lowerRoman"/>
      <w:lvlText w:val="%2."/>
      <w:lvlJc w:val="left"/>
      <w:pPr>
        <w:ind w:left="1002" w:hanging="353"/>
      </w:pPr>
      <w:rPr>
        <w:rFonts w:ascii="Arial" w:eastAsia="Arial" w:hAnsi="Arial" w:cs="Arial" w:hint="default"/>
        <w:b/>
        <w:bCs/>
        <w:spacing w:val="-2"/>
        <w:w w:val="100"/>
        <w:sz w:val="21"/>
        <w:szCs w:val="21"/>
        <w:lang w:val="es-ES" w:eastAsia="es-ES" w:bidi="es-ES"/>
      </w:rPr>
    </w:lvl>
    <w:lvl w:ilvl="2" w:tplc="336ACDC4">
      <w:numFmt w:val="bullet"/>
      <w:lvlText w:val="•"/>
      <w:lvlJc w:val="left"/>
      <w:pPr>
        <w:ind w:left="1982" w:hanging="353"/>
      </w:pPr>
      <w:rPr>
        <w:rFonts w:hint="default"/>
        <w:lang w:val="es-ES" w:eastAsia="es-ES" w:bidi="es-ES"/>
      </w:rPr>
    </w:lvl>
    <w:lvl w:ilvl="3" w:tplc="65447F76">
      <w:numFmt w:val="bullet"/>
      <w:lvlText w:val="•"/>
      <w:lvlJc w:val="left"/>
      <w:pPr>
        <w:ind w:left="2964" w:hanging="353"/>
      </w:pPr>
      <w:rPr>
        <w:rFonts w:hint="default"/>
        <w:lang w:val="es-ES" w:eastAsia="es-ES" w:bidi="es-ES"/>
      </w:rPr>
    </w:lvl>
    <w:lvl w:ilvl="4" w:tplc="661CA564">
      <w:numFmt w:val="bullet"/>
      <w:lvlText w:val="•"/>
      <w:lvlJc w:val="left"/>
      <w:pPr>
        <w:ind w:left="3946" w:hanging="353"/>
      </w:pPr>
      <w:rPr>
        <w:rFonts w:hint="default"/>
        <w:lang w:val="es-ES" w:eastAsia="es-ES" w:bidi="es-ES"/>
      </w:rPr>
    </w:lvl>
    <w:lvl w:ilvl="5" w:tplc="74B23B14">
      <w:numFmt w:val="bullet"/>
      <w:lvlText w:val="•"/>
      <w:lvlJc w:val="left"/>
      <w:pPr>
        <w:ind w:left="4928" w:hanging="353"/>
      </w:pPr>
      <w:rPr>
        <w:rFonts w:hint="default"/>
        <w:lang w:val="es-ES" w:eastAsia="es-ES" w:bidi="es-ES"/>
      </w:rPr>
    </w:lvl>
    <w:lvl w:ilvl="6" w:tplc="FB42BD90">
      <w:numFmt w:val="bullet"/>
      <w:lvlText w:val="•"/>
      <w:lvlJc w:val="left"/>
      <w:pPr>
        <w:ind w:left="5910" w:hanging="353"/>
      </w:pPr>
      <w:rPr>
        <w:rFonts w:hint="default"/>
        <w:lang w:val="es-ES" w:eastAsia="es-ES" w:bidi="es-ES"/>
      </w:rPr>
    </w:lvl>
    <w:lvl w:ilvl="7" w:tplc="F78C7FA8">
      <w:numFmt w:val="bullet"/>
      <w:lvlText w:val="•"/>
      <w:lvlJc w:val="left"/>
      <w:pPr>
        <w:ind w:left="6892" w:hanging="353"/>
      </w:pPr>
      <w:rPr>
        <w:rFonts w:hint="default"/>
        <w:lang w:val="es-ES" w:eastAsia="es-ES" w:bidi="es-ES"/>
      </w:rPr>
    </w:lvl>
    <w:lvl w:ilvl="8" w:tplc="AEE89A3A">
      <w:numFmt w:val="bullet"/>
      <w:lvlText w:val="•"/>
      <w:lvlJc w:val="left"/>
      <w:pPr>
        <w:ind w:left="7874" w:hanging="353"/>
      </w:pPr>
      <w:rPr>
        <w:rFonts w:hint="default"/>
        <w:lang w:val="es-ES" w:eastAsia="es-ES" w:bidi="es-ES"/>
      </w:rPr>
    </w:lvl>
  </w:abstractNum>
  <w:abstractNum w:abstractNumId="292">
    <w:nsid w:val="71A3380C"/>
    <w:multiLevelType w:val="hybridMultilevel"/>
    <w:tmpl w:val="C1124780"/>
    <w:lvl w:ilvl="0" w:tplc="BAB2D9CA">
      <w:start w:val="1"/>
      <w:numFmt w:val="lowerLetter"/>
      <w:lvlText w:val="%1)."/>
      <w:lvlJc w:val="left"/>
      <w:pPr>
        <w:ind w:left="903" w:hanging="262"/>
      </w:pPr>
      <w:rPr>
        <w:rFonts w:ascii="Arial" w:eastAsia="Arial" w:hAnsi="Arial" w:cs="Arial" w:hint="default"/>
        <w:b/>
        <w:bCs/>
        <w:w w:val="99"/>
        <w:sz w:val="18"/>
        <w:szCs w:val="18"/>
        <w:lang w:val="es-ES" w:eastAsia="es-ES" w:bidi="es-ES"/>
      </w:rPr>
    </w:lvl>
    <w:lvl w:ilvl="1" w:tplc="080A0013">
      <w:start w:val="1"/>
      <w:numFmt w:val="upperRoman"/>
      <w:lvlText w:val="%2."/>
      <w:lvlJc w:val="right"/>
      <w:pPr>
        <w:ind w:left="1174" w:hanging="173"/>
      </w:pPr>
      <w:rPr>
        <w:rFonts w:hint="default"/>
        <w:b/>
        <w:bCs/>
        <w:spacing w:val="-2"/>
        <w:w w:val="100"/>
        <w:sz w:val="21"/>
        <w:szCs w:val="21"/>
        <w:lang w:val="es-ES" w:eastAsia="es-ES" w:bidi="es-ES"/>
      </w:rPr>
    </w:lvl>
    <w:lvl w:ilvl="2" w:tplc="AACE1E96">
      <w:numFmt w:val="bullet"/>
      <w:lvlText w:val="•"/>
      <w:lvlJc w:val="left"/>
      <w:pPr>
        <w:ind w:left="2142" w:hanging="173"/>
      </w:pPr>
      <w:rPr>
        <w:rFonts w:hint="default"/>
        <w:lang w:val="es-ES" w:eastAsia="es-ES" w:bidi="es-ES"/>
      </w:rPr>
    </w:lvl>
    <w:lvl w:ilvl="3" w:tplc="BD249BD6">
      <w:numFmt w:val="bullet"/>
      <w:lvlText w:val="•"/>
      <w:lvlJc w:val="left"/>
      <w:pPr>
        <w:ind w:left="3104" w:hanging="173"/>
      </w:pPr>
      <w:rPr>
        <w:rFonts w:hint="default"/>
        <w:lang w:val="es-ES" w:eastAsia="es-ES" w:bidi="es-ES"/>
      </w:rPr>
    </w:lvl>
    <w:lvl w:ilvl="4" w:tplc="CCEE47A4">
      <w:numFmt w:val="bullet"/>
      <w:lvlText w:val="•"/>
      <w:lvlJc w:val="left"/>
      <w:pPr>
        <w:ind w:left="4066" w:hanging="173"/>
      </w:pPr>
      <w:rPr>
        <w:rFonts w:hint="default"/>
        <w:lang w:val="es-ES" w:eastAsia="es-ES" w:bidi="es-ES"/>
      </w:rPr>
    </w:lvl>
    <w:lvl w:ilvl="5" w:tplc="CCEE721E">
      <w:numFmt w:val="bullet"/>
      <w:lvlText w:val="•"/>
      <w:lvlJc w:val="left"/>
      <w:pPr>
        <w:ind w:left="5028" w:hanging="173"/>
      </w:pPr>
      <w:rPr>
        <w:rFonts w:hint="default"/>
        <w:lang w:val="es-ES" w:eastAsia="es-ES" w:bidi="es-ES"/>
      </w:rPr>
    </w:lvl>
    <w:lvl w:ilvl="6" w:tplc="8C7A9B84">
      <w:numFmt w:val="bullet"/>
      <w:lvlText w:val="•"/>
      <w:lvlJc w:val="left"/>
      <w:pPr>
        <w:ind w:left="5990" w:hanging="173"/>
      </w:pPr>
      <w:rPr>
        <w:rFonts w:hint="default"/>
        <w:lang w:val="es-ES" w:eastAsia="es-ES" w:bidi="es-ES"/>
      </w:rPr>
    </w:lvl>
    <w:lvl w:ilvl="7" w:tplc="A55C4778">
      <w:numFmt w:val="bullet"/>
      <w:lvlText w:val="•"/>
      <w:lvlJc w:val="left"/>
      <w:pPr>
        <w:ind w:left="6952" w:hanging="173"/>
      </w:pPr>
      <w:rPr>
        <w:rFonts w:hint="default"/>
        <w:lang w:val="es-ES" w:eastAsia="es-ES" w:bidi="es-ES"/>
      </w:rPr>
    </w:lvl>
    <w:lvl w:ilvl="8" w:tplc="3E6E7412">
      <w:numFmt w:val="bullet"/>
      <w:lvlText w:val="•"/>
      <w:lvlJc w:val="left"/>
      <w:pPr>
        <w:ind w:left="7914" w:hanging="173"/>
      </w:pPr>
      <w:rPr>
        <w:rFonts w:hint="default"/>
        <w:lang w:val="es-ES" w:eastAsia="es-ES" w:bidi="es-ES"/>
      </w:rPr>
    </w:lvl>
  </w:abstractNum>
  <w:abstractNum w:abstractNumId="293">
    <w:nsid w:val="71CC7725"/>
    <w:multiLevelType w:val="hybridMultilevel"/>
    <w:tmpl w:val="1E0CF7D6"/>
    <w:lvl w:ilvl="0" w:tplc="549C4242">
      <w:start w:val="1"/>
      <w:numFmt w:val="lowerLetter"/>
      <w:lvlText w:val="%1)."/>
      <w:lvlJc w:val="left"/>
      <w:pPr>
        <w:ind w:left="2254" w:hanging="682"/>
      </w:pPr>
      <w:rPr>
        <w:rFonts w:ascii="Arial" w:eastAsia="Arial" w:hAnsi="Arial" w:cs="Arial" w:hint="default"/>
        <w:b/>
        <w:bCs/>
        <w:spacing w:val="-9"/>
        <w:w w:val="99"/>
        <w:sz w:val="18"/>
        <w:szCs w:val="18"/>
        <w:lang w:val="es-ES" w:eastAsia="es-ES" w:bidi="es-ES"/>
      </w:rPr>
    </w:lvl>
    <w:lvl w:ilvl="1" w:tplc="40D20F12">
      <w:numFmt w:val="bullet"/>
      <w:lvlText w:val="•"/>
      <w:lvlJc w:val="left"/>
      <w:pPr>
        <w:ind w:left="3017" w:hanging="682"/>
      </w:pPr>
      <w:rPr>
        <w:rFonts w:hint="default"/>
        <w:lang w:val="es-ES" w:eastAsia="es-ES" w:bidi="es-ES"/>
      </w:rPr>
    </w:lvl>
    <w:lvl w:ilvl="2" w:tplc="937213DE">
      <w:numFmt w:val="bullet"/>
      <w:lvlText w:val="•"/>
      <w:lvlJc w:val="left"/>
      <w:pPr>
        <w:ind w:left="3775" w:hanging="682"/>
      </w:pPr>
      <w:rPr>
        <w:rFonts w:hint="default"/>
        <w:lang w:val="es-ES" w:eastAsia="es-ES" w:bidi="es-ES"/>
      </w:rPr>
    </w:lvl>
    <w:lvl w:ilvl="3" w:tplc="AF7C96A6">
      <w:numFmt w:val="bullet"/>
      <w:lvlText w:val="•"/>
      <w:lvlJc w:val="left"/>
      <w:pPr>
        <w:ind w:left="4533" w:hanging="682"/>
      </w:pPr>
      <w:rPr>
        <w:rFonts w:hint="default"/>
        <w:lang w:val="es-ES" w:eastAsia="es-ES" w:bidi="es-ES"/>
      </w:rPr>
    </w:lvl>
    <w:lvl w:ilvl="4" w:tplc="D2CEB054">
      <w:numFmt w:val="bullet"/>
      <w:lvlText w:val="•"/>
      <w:lvlJc w:val="left"/>
      <w:pPr>
        <w:ind w:left="5291" w:hanging="682"/>
      </w:pPr>
      <w:rPr>
        <w:rFonts w:hint="default"/>
        <w:lang w:val="es-ES" w:eastAsia="es-ES" w:bidi="es-ES"/>
      </w:rPr>
    </w:lvl>
    <w:lvl w:ilvl="5" w:tplc="137CC484">
      <w:numFmt w:val="bullet"/>
      <w:lvlText w:val="•"/>
      <w:lvlJc w:val="left"/>
      <w:pPr>
        <w:ind w:left="6049" w:hanging="682"/>
      </w:pPr>
      <w:rPr>
        <w:rFonts w:hint="default"/>
        <w:lang w:val="es-ES" w:eastAsia="es-ES" w:bidi="es-ES"/>
      </w:rPr>
    </w:lvl>
    <w:lvl w:ilvl="6" w:tplc="A3CC4B18">
      <w:numFmt w:val="bullet"/>
      <w:lvlText w:val="•"/>
      <w:lvlJc w:val="left"/>
      <w:pPr>
        <w:ind w:left="6807" w:hanging="682"/>
      </w:pPr>
      <w:rPr>
        <w:rFonts w:hint="default"/>
        <w:lang w:val="es-ES" w:eastAsia="es-ES" w:bidi="es-ES"/>
      </w:rPr>
    </w:lvl>
    <w:lvl w:ilvl="7" w:tplc="35543E12">
      <w:numFmt w:val="bullet"/>
      <w:lvlText w:val="•"/>
      <w:lvlJc w:val="left"/>
      <w:pPr>
        <w:ind w:left="7565" w:hanging="682"/>
      </w:pPr>
      <w:rPr>
        <w:rFonts w:hint="default"/>
        <w:lang w:val="es-ES" w:eastAsia="es-ES" w:bidi="es-ES"/>
      </w:rPr>
    </w:lvl>
    <w:lvl w:ilvl="8" w:tplc="84DA0E16">
      <w:numFmt w:val="bullet"/>
      <w:lvlText w:val="•"/>
      <w:lvlJc w:val="left"/>
      <w:pPr>
        <w:ind w:left="8323" w:hanging="682"/>
      </w:pPr>
      <w:rPr>
        <w:rFonts w:hint="default"/>
        <w:lang w:val="es-ES" w:eastAsia="es-ES" w:bidi="es-ES"/>
      </w:rPr>
    </w:lvl>
  </w:abstractNum>
  <w:abstractNum w:abstractNumId="294">
    <w:nsid w:val="71D252DD"/>
    <w:multiLevelType w:val="hybridMultilevel"/>
    <w:tmpl w:val="75F0D1AE"/>
    <w:lvl w:ilvl="0" w:tplc="B810C53E">
      <w:start w:val="1"/>
      <w:numFmt w:val="upperRoman"/>
      <w:lvlText w:val="%1."/>
      <w:lvlJc w:val="left"/>
      <w:pPr>
        <w:ind w:left="822" w:hanging="240"/>
      </w:pPr>
      <w:rPr>
        <w:rFonts w:ascii="Arial" w:eastAsia="Arial" w:hAnsi="Arial" w:cs="Arial" w:hint="default"/>
        <w:b/>
        <w:bCs/>
        <w:spacing w:val="-11"/>
        <w:w w:val="99"/>
        <w:sz w:val="18"/>
        <w:szCs w:val="18"/>
        <w:lang w:val="es-ES" w:eastAsia="es-ES" w:bidi="es-ES"/>
      </w:rPr>
    </w:lvl>
    <w:lvl w:ilvl="1" w:tplc="9446BF74">
      <w:numFmt w:val="bullet"/>
      <w:lvlText w:val="•"/>
      <w:lvlJc w:val="left"/>
      <w:pPr>
        <w:ind w:left="1721" w:hanging="240"/>
      </w:pPr>
      <w:rPr>
        <w:rFonts w:hint="default"/>
        <w:lang w:val="es-ES" w:eastAsia="es-ES" w:bidi="es-ES"/>
      </w:rPr>
    </w:lvl>
    <w:lvl w:ilvl="2" w:tplc="5566959C">
      <w:numFmt w:val="bullet"/>
      <w:lvlText w:val="•"/>
      <w:lvlJc w:val="left"/>
      <w:pPr>
        <w:ind w:left="2623" w:hanging="240"/>
      </w:pPr>
      <w:rPr>
        <w:rFonts w:hint="default"/>
        <w:lang w:val="es-ES" w:eastAsia="es-ES" w:bidi="es-ES"/>
      </w:rPr>
    </w:lvl>
    <w:lvl w:ilvl="3" w:tplc="11DEDD88">
      <w:numFmt w:val="bullet"/>
      <w:lvlText w:val="•"/>
      <w:lvlJc w:val="left"/>
      <w:pPr>
        <w:ind w:left="3525" w:hanging="240"/>
      </w:pPr>
      <w:rPr>
        <w:rFonts w:hint="default"/>
        <w:lang w:val="es-ES" w:eastAsia="es-ES" w:bidi="es-ES"/>
      </w:rPr>
    </w:lvl>
    <w:lvl w:ilvl="4" w:tplc="64D6E944">
      <w:numFmt w:val="bullet"/>
      <w:lvlText w:val="•"/>
      <w:lvlJc w:val="left"/>
      <w:pPr>
        <w:ind w:left="4427" w:hanging="240"/>
      </w:pPr>
      <w:rPr>
        <w:rFonts w:hint="default"/>
        <w:lang w:val="es-ES" w:eastAsia="es-ES" w:bidi="es-ES"/>
      </w:rPr>
    </w:lvl>
    <w:lvl w:ilvl="5" w:tplc="68D88EEA">
      <w:numFmt w:val="bullet"/>
      <w:lvlText w:val="•"/>
      <w:lvlJc w:val="left"/>
      <w:pPr>
        <w:ind w:left="5329" w:hanging="240"/>
      </w:pPr>
      <w:rPr>
        <w:rFonts w:hint="default"/>
        <w:lang w:val="es-ES" w:eastAsia="es-ES" w:bidi="es-ES"/>
      </w:rPr>
    </w:lvl>
    <w:lvl w:ilvl="6" w:tplc="2810794A">
      <w:numFmt w:val="bullet"/>
      <w:lvlText w:val="•"/>
      <w:lvlJc w:val="left"/>
      <w:pPr>
        <w:ind w:left="6231" w:hanging="240"/>
      </w:pPr>
      <w:rPr>
        <w:rFonts w:hint="default"/>
        <w:lang w:val="es-ES" w:eastAsia="es-ES" w:bidi="es-ES"/>
      </w:rPr>
    </w:lvl>
    <w:lvl w:ilvl="7" w:tplc="71682EBE">
      <w:numFmt w:val="bullet"/>
      <w:lvlText w:val="•"/>
      <w:lvlJc w:val="left"/>
      <w:pPr>
        <w:ind w:left="7133" w:hanging="240"/>
      </w:pPr>
      <w:rPr>
        <w:rFonts w:hint="default"/>
        <w:lang w:val="es-ES" w:eastAsia="es-ES" w:bidi="es-ES"/>
      </w:rPr>
    </w:lvl>
    <w:lvl w:ilvl="8" w:tplc="9FCAB994">
      <w:numFmt w:val="bullet"/>
      <w:lvlText w:val="•"/>
      <w:lvlJc w:val="left"/>
      <w:pPr>
        <w:ind w:left="8035" w:hanging="240"/>
      </w:pPr>
      <w:rPr>
        <w:rFonts w:hint="default"/>
        <w:lang w:val="es-ES" w:eastAsia="es-ES" w:bidi="es-ES"/>
      </w:rPr>
    </w:lvl>
  </w:abstractNum>
  <w:abstractNum w:abstractNumId="295">
    <w:nsid w:val="72503A46"/>
    <w:multiLevelType w:val="hybridMultilevel"/>
    <w:tmpl w:val="884C70DC"/>
    <w:lvl w:ilvl="0" w:tplc="32323356">
      <w:start w:val="1"/>
      <w:numFmt w:val="upperRoman"/>
      <w:lvlText w:val="%1."/>
      <w:lvlJc w:val="left"/>
      <w:pPr>
        <w:ind w:left="582" w:hanging="197"/>
      </w:pPr>
      <w:rPr>
        <w:rFonts w:ascii="Arial" w:eastAsia="Arial" w:hAnsi="Arial" w:cs="Arial" w:hint="default"/>
        <w:b/>
        <w:bCs/>
        <w:spacing w:val="-6"/>
        <w:w w:val="99"/>
        <w:sz w:val="18"/>
        <w:szCs w:val="18"/>
        <w:lang w:val="es-ES" w:eastAsia="es-ES" w:bidi="es-ES"/>
      </w:rPr>
    </w:lvl>
    <w:lvl w:ilvl="1" w:tplc="F2DA2CA2">
      <w:numFmt w:val="bullet"/>
      <w:lvlText w:val="•"/>
      <w:lvlJc w:val="left"/>
      <w:pPr>
        <w:ind w:left="1505" w:hanging="197"/>
      </w:pPr>
      <w:rPr>
        <w:rFonts w:hint="default"/>
        <w:lang w:val="es-ES" w:eastAsia="es-ES" w:bidi="es-ES"/>
      </w:rPr>
    </w:lvl>
    <w:lvl w:ilvl="2" w:tplc="8746F758">
      <w:numFmt w:val="bullet"/>
      <w:lvlText w:val="•"/>
      <w:lvlJc w:val="left"/>
      <w:pPr>
        <w:ind w:left="2431" w:hanging="197"/>
      </w:pPr>
      <w:rPr>
        <w:rFonts w:hint="default"/>
        <w:lang w:val="es-ES" w:eastAsia="es-ES" w:bidi="es-ES"/>
      </w:rPr>
    </w:lvl>
    <w:lvl w:ilvl="3" w:tplc="74545E16">
      <w:numFmt w:val="bullet"/>
      <w:lvlText w:val="•"/>
      <w:lvlJc w:val="left"/>
      <w:pPr>
        <w:ind w:left="3357" w:hanging="197"/>
      </w:pPr>
      <w:rPr>
        <w:rFonts w:hint="default"/>
        <w:lang w:val="es-ES" w:eastAsia="es-ES" w:bidi="es-ES"/>
      </w:rPr>
    </w:lvl>
    <w:lvl w:ilvl="4" w:tplc="CC08CAAA">
      <w:numFmt w:val="bullet"/>
      <w:lvlText w:val="•"/>
      <w:lvlJc w:val="left"/>
      <w:pPr>
        <w:ind w:left="4283" w:hanging="197"/>
      </w:pPr>
      <w:rPr>
        <w:rFonts w:hint="default"/>
        <w:lang w:val="es-ES" w:eastAsia="es-ES" w:bidi="es-ES"/>
      </w:rPr>
    </w:lvl>
    <w:lvl w:ilvl="5" w:tplc="527CC9AE">
      <w:numFmt w:val="bullet"/>
      <w:lvlText w:val="•"/>
      <w:lvlJc w:val="left"/>
      <w:pPr>
        <w:ind w:left="5209" w:hanging="197"/>
      </w:pPr>
      <w:rPr>
        <w:rFonts w:hint="default"/>
        <w:lang w:val="es-ES" w:eastAsia="es-ES" w:bidi="es-ES"/>
      </w:rPr>
    </w:lvl>
    <w:lvl w:ilvl="6" w:tplc="A47245C0">
      <w:numFmt w:val="bullet"/>
      <w:lvlText w:val="•"/>
      <w:lvlJc w:val="left"/>
      <w:pPr>
        <w:ind w:left="6135" w:hanging="197"/>
      </w:pPr>
      <w:rPr>
        <w:rFonts w:hint="default"/>
        <w:lang w:val="es-ES" w:eastAsia="es-ES" w:bidi="es-ES"/>
      </w:rPr>
    </w:lvl>
    <w:lvl w:ilvl="7" w:tplc="607046F4">
      <w:numFmt w:val="bullet"/>
      <w:lvlText w:val="•"/>
      <w:lvlJc w:val="left"/>
      <w:pPr>
        <w:ind w:left="7061" w:hanging="197"/>
      </w:pPr>
      <w:rPr>
        <w:rFonts w:hint="default"/>
        <w:lang w:val="es-ES" w:eastAsia="es-ES" w:bidi="es-ES"/>
      </w:rPr>
    </w:lvl>
    <w:lvl w:ilvl="8" w:tplc="58DA1AE2">
      <w:numFmt w:val="bullet"/>
      <w:lvlText w:val="•"/>
      <w:lvlJc w:val="left"/>
      <w:pPr>
        <w:ind w:left="7987" w:hanging="197"/>
      </w:pPr>
      <w:rPr>
        <w:rFonts w:hint="default"/>
        <w:lang w:val="es-ES" w:eastAsia="es-ES" w:bidi="es-ES"/>
      </w:rPr>
    </w:lvl>
  </w:abstractNum>
  <w:abstractNum w:abstractNumId="296">
    <w:nsid w:val="730853E8"/>
    <w:multiLevelType w:val="hybridMultilevel"/>
    <w:tmpl w:val="49A224A8"/>
    <w:lvl w:ilvl="0" w:tplc="AA20FAEC">
      <w:start w:val="1"/>
      <w:numFmt w:val="upperRoman"/>
      <w:lvlText w:val="%1."/>
      <w:lvlJc w:val="left"/>
      <w:pPr>
        <w:ind w:left="980" w:hanging="408"/>
      </w:pPr>
      <w:rPr>
        <w:rFonts w:ascii="Arial" w:eastAsia="Arial" w:hAnsi="Arial" w:cs="Arial" w:hint="default"/>
        <w:b/>
        <w:bCs/>
        <w:spacing w:val="-3"/>
        <w:w w:val="99"/>
        <w:sz w:val="18"/>
        <w:szCs w:val="18"/>
        <w:lang w:val="es-ES" w:eastAsia="es-ES" w:bidi="es-ES"/>
      </w:rPr>
    </w:lvl>
    <w:lvl w:ilvl="1" w:tplc="B65C9216">
      <w:numFmt w:val="bullet"/>
      <w:lvlText w:val="•"/>
      <w:lvlJc w:val="left"/>
      <w:pPr>
        <w:ind w:left="1865" w:hanging="408"/>
      </w:pPr>
      <w:rPr>
        <w:rFonts w:hint="default"/>
        <w:lang w:val="es-ES" w:eastAsia="es-ES" w:bidi="es-ES"/>
      </w:rPr>
    </w:lvl>
    <w:lvl w:ilvl="2" w:tplc="E4DEAFD8">
      <w:numFmt w:val="bullet"/>
      <w:lvlText w:val="•"/>
      <w:lvlJc w:val="left"/>
      <w:pPr>
        <w:ind w:left="2751" w:hanging="408"/>
      </w:pPr>
      <w:rPr>
        <w:rFonts w:hint="default"/>
        <w:lang w:val="es-ES" w:eastAsia="es-ES" w:bidi="es-ES"/>
      </w:rPr>
    </w:lvl>
    <w:lvl w:ilvl="3" w:tplc="799026E4">
      <w:numFmt w:val="bullet"/>
      <w:lvlText w:val="•"/>
      <w:lvlJc w:val="left"/>
      <w:pPr>
        <w:ind w:left="3637" w:hanging="408"/>
      </w:pPr>
      <w:rPr>
        <w:rFonts w:hint="default"/>
        <w:lang w:val="es-ES" w:eastAsia="es-ES" w:bidi="es-ES"/>
      </w:rPr>
    </w:lvl>
    <w:lvl w:ilvl="4" w:tplc="65B8C29E">
      <w:numFmt w:val="bullet"/>
      <w:lvlText w:val="•"/>
      <w:lvlJc w:val="left"/>
      <w:pPr>
        <w:ind w:left="4523" w:hanging="408"/>
      </w:pPr>
      <w:rPr>
        <w:rFonts w:hint="default"/>
        <w:lang w:val="es-ES" w:eastAsia="es-ES" w:bidi="es-ES"/>
      </w:rPr>
    </w:lvl>
    <w:lvl w:ilvl="5" w:tplc="AFCCDBF0">
      <w:numFmt w:val="bullet"/>
      <w:lvlText w:val="•"/>
      <w:lvlJc w:val="left"/>
      <w:pPr>
        <w:ind w:left="5409" w:hanging="408"/>
      </w:pPr>
      <w:rPr>
        <w:rFonts w:hint="default"/>
        <w:lang w:val="es-ES" w:eastAsia="es-ES" w:bidi="es-ES"/>
      </w:rPr>
    </w:lvl>
    <w:lvl w:ilvl="6" w:tplc="22800888">
      <w:numFmt w:val="bullet"/>
      <w:lvlText w:val="•"/>
      <w:lvlJc w:val="left"/>
      <w:pPr>
        <w:ind w:left="6295" w:hanging="408"/>
      </w:pPr>
      <w:rPr>
        <w:rFonts w:hint="default"/>
        <w:lang w:val="es-ES" w:eastAsia="es-ES" w:bidi="es-ES"/>
      </w:rPr>
    </w:lvl>
    <w:lvl w:ilvl="7" w:tplc="B94A05E2">
      <w:numFmt w:val="bullet"/>
      <w:lvlText w:val="•"/>
      <w:lvlJc w:val="left"/>
      <w:pPr>
        <w:ind w:left="7181" w:hanging="408"/>
      </w:pPr>
      <w:rPr>
        <w:rFonts w:hint="default"/>
        <w:lang w:val="es-ES" w:eastAsia="es-ES" w:bidi="es-ES"/>
      </w:rPr>
    </w:lvl>
    <w:lvl w:ilvl="8" w:tplc="FCEED422">
      <w:numFmt w:val="bullet"/>
      <w:lvlText w:val="•"/>
      <w:lvlJc w:val="left"/>
      <w:pPr>
        <w:ind w:left="8067" w:hanging="408"/>
      </w:pPr>
      <w:rPr>
        <w:rFonts w:hint="default"/>
        <w:lang w:val="es-ES" w:eastAsia="es-ES" w:bidi="es-ES"/>
      </w:rPr>
    </w:lvl>
  </w:abstractNum>
  <w:abstractNum w:abstractNumId="297">
    <w:nsid w:val="737B122A"/>
    <w:multiLevelType w:val="hybridMultilevel"/>
    <w:tmpl w:val="04D6C592"/>
    <w:lvl w:ilvl="0" w:tplc="EF76062A">
      <w:start w:val="1"/>
      <w:numFmt w:val="upperRoman"/>
      <w:lvlText w:val="%1."/>
      <w:lvlJc w:val="left"/>
      <w:pPr>
        <w:ind w:left="582" w:hanging="152"/>
        <w:jc w:val="right"/>
      </w:pPr>
      <w:rPr>
        <w:rFonts w:hint="default"/>
        <w:b/>
        <w:bCs/>
        <w:spacing w:val="-20"/>
        <w:w w:val="99"/>
        <w:lang w:val="es-ES" w:eastAsia="es-ES" w:bidi="es-ES"/>
      </w:rPr>
    </w:lvl>
    <w:lvl w:ilvl="1" w:tplc="C8DC1394">
      <w:start w:val="1"/>
      <w:numFmt w:val="lowerLetter"/>
      <w:lvlText w:val="%2)"/>
      <w:lvlJc w:val="left"/>
      <w:pPr>
        <w:ind w:left="1340" w:hanging="356"/>
      </w:pPr>
      <w:rPr>
        <w:rFonts w:ascii="Arial" w:eastAsia="Arial" w:hAnsi="Arial" w:cs="Arial" w:hint="default"/>
        <w:b/>
        <w:bCs/>
        <w:w w:val="99"/>
        <w:sz w:val="18"/>
        <w:szCs w:val="18"/>
        <w:lang w:val="es-ES" w:eastAsia="es-ES" w:bidi="es-ES"/>
      </w:rPr>
    </w:lvl>
    <w:lvl w:ilvl="2" w:tplc="64240D42">
      <w:numFmt w:val="bullet"/>
      <w:lvlText w:val="•"/>
      <w:lvlJc w:val="left"/>
      <w:pPr>
        <w:ind w:left="2284" w:hanging="356"/>
      </w:pPr>
      <w:rPr>
        <w:rFonts w:hint="default"/>
        <w:lang w:val="es-ES" w:eastAsia="es-ES" w:bidi="es-ES"/>
      </w:rPr>
    </w:lvl>
    <w:lvl w:ilvl="3" w:tplc="F6DA8A2C">
      <w:numFmt w:val="bullet"/>
      <w:lvlText w:val="•"/>
      <w:lvlJc w:val="left"/>
      <w:pPr>
        <w:ind w:left="3228" w:hanging="356"/>
      </w:pPr>
      <w:rPr>
        <w:rFonts w:hint="default"/>
        <w:lang w:val="es-ES" w:eastAsia="es-ES" w:bidi="es-ES"/>
      </w:rPr>
    </w:lvl>
    <w:lvl w:ilvl="4" w:tplc="60ECCAF4">
      <w:numFmt w:val="bullet"/>
      <w:lvlText w:val="•"/>
      <w:lvlJc w:val="left"/>
      <w:pPr>
        <w:ind w:left="4173" w:hanging="356"/>
      </w:pPr>
      <w:rPr>
        <w:rFonts w:hint="default"/>
        <w:lang w:val="es-ES" w:eastAsia="es-ES" w:bidi="es-ES"/>
      </w:rPr>
    </w:lvl>
    <w:lvl w:ilvl="5" w:tplc="A3B03850">
      <w:numFmt w:val="bullet"/>
      <w:lvlText w:val="•"/>
      <w:lvlJc w:val="left"/>
      <w:pPr>
        <w:ind w:left="5117" w:hanging="356"/>
      </w:pPr>
      <w:rPr>
        <w:rFonts w:hint="default"/>
        <w:lang w:val="es-ES" w:eastAsia="es-ES" w:bidi="es-ES"/>
      </w:rPr>
    </w:lvl>
    <w:lvl w:ilvl="6" w:tplc="AE8E043E">
      <w:numFmt w:val="bullet"/>
      <w:lvlText w:val="•"/>
      <w:lvlJc w:val="left"/>
      <w:pPr>
        <w:ind w:left="6061" w:hanging="356"/>
      </w:pPr>
      <w:rPr>
        <w:rFonts w:hint="default"/>
        <w:lang w:val="es-ES" w:eastAsia="es-ES" w:bidi="es-ES"/>
      </w:rPr>
    </w:lvl>
    <w:lvl w:ilvl="7" w:tplc="F7D67062">
      <w:numFmt w:val="bullet"/>
      <w:lvlText w:val="•"/>
      <w:lvlJc w:val="left"/>
      <w:pPr>
        <w:ind w:left="7006" w:hanging="356"/>
      </w:pPr>
      <w:rPr>
        <w:rFonts w:hint="default"/>
        <w:lang w:val="es-ES" w:eastAsia="es-ES" w:bidi="es-ES"/>
      </w:rPr>
    </w:lvl>
    <w:lvl w:ilvl="8" w:tplc="BD2E1144">
      <w:numFmt w:val="bullet"/>
      <w:lvlText w:val="•"/>
      <w:lvlJc w:val="left"/>
      <w:pPr>
        <w:ind w:left="7950" w:hanging="356"/>
      </w:pPr>
      <w:rPr>
        <w:rFonts w:hint="default"/>
        <w:lang w:val="es-ES" w:eastAsia="es-ES" w:bidi="es-ES"/>
      </w:rPr>
    </w:lvl>
  </w:abstractNum>
  <w:abstractNum w:abstractNumId="298">
    <w:nsid w:val="73F143B3"/>
    <w:multiLevelType w:val="hybridMultilevel"/>
    <w:tmpl w:val="F29CFC74"/>
    <w:lvl w:ilvl="0" w:tplc="AC4451C8">
      <w:start w:val="1"/>
      <w:numFmt w:val="lowerLetter"/>
      <w:lvlText w:val="%1)."/>
      <w:lvlJc w:val="left"/>
      <w:pPr>
        <w:ind w:left="639" w:hanging="267"/>
      </w:pPr>
      <w:rPr>
        <w:rFonts w:ascii="Arial" w:eastAsia="Arial" w:hAnsi="Arial" w:cs="Arial" w:hint="default"/>
        <w:b/>
        <w:bCs/>
        <w:w w:val="99"/>
        <w:sz w:val="18"/>
        <w:szCs w:val="18"/>
        <w:lang w:val="es-ES" w:eastAsia="es-ES" w:bidi="es-ES"/>
      </w:rPr>
    </w:lvl>
    <w:lvl w:ilvl="1" w:tplc="DA1016A0">
      <w:numFmt w:val="bullet"/>
      <w:lvlText w:val="•"/>
      <w:lvlJc w:val="left"/>
      <w:pPr>
        <w:ind w:left="1559" w:hanging="267"/>
      </w:pPr>
      <w:rPr>
        <w:rFonts w:hint="default"/>
        <w:lang w:val="es-ES" w:eastAsia="es-ES" w:bidi="es-ES"/>
      </w:rPr>
    </w:lvl>
    <w:lvl w:ilvl="2" w:tplc="4470DB10">
      <w:numFmt w:val="bullet"/>
      <w:lvlText w:val="•"/>
      <w:lvlJc w:val="left"/>
      <w:pPr>
        <w:ind w:left="2479" w:hanging="267"/>
      </w:pPr>
      <w:rPr>
        <w:rFonts w:hint="default"/>
        <w:lang w:val="es-ES" w:eastAsia="es-ES" w:bidi="es-ES"/>
      </w:rPr>
    </w:lvl>
    <w:lvl w:ilvl="3" w:tplc="9A50700A">
      <w:numFmt w:val="bullet"/>
      <w:lvlText w:val="•"/>
      <w:lvlJc w:val="left"/>
      <w:pPr>
        <w:ind w:left="3399" w:hanging="267"/>
      </w:pPr>
      <w:rPr>
        <w:rFonts w:hint="default"/>
        <w:lang w:val="es-ES" w:eastAsia="es-ES" w:bidi="es-ES"/>
      </w:rPr>
    </w:lvl>
    <w:lvl w:ilvl="4" w:tplc="8924A378">
      <w:numFmt w:val="bullet"/>
      <w:lvlText w:val="•"/>
      <w:lvlJc w:val="left"/>
      <w:pPr>
        <w:ind w:left="4319" w:hanging="267"/>
      </w:pPr>
      <w:rPr>
        <w:rFonts w:hint="default"/>
        <w:lang w:val="es-ES" w:eastAsia="es-ES" w:bidi="es-ES"/>
      </w:rPr>
    </w:lvl>
    <w:lvl w:ilvl="5" w:tplc="DCC8A14A">
      <w:numFmt w:val="bullet"/>
      <w:lvlText w:val="•"/>
      <w:lvlJc w:val="left"/>
      <w:pPr>
        <w:ind w:left="5239" w:hanging="267"/>
      </w:pPr>
      <w:rPr>
        <w:rFonts w:hint="default"/>
        <w:lang w:val="es-ES" w:eastAsia="es-ES" w:bidi="es-ES"/>
      </w:rPr>
    </w:lvl>
    <w:lvl w:ilvl="6" w:tplc="3528C72A">
      <w:numFmt w:val="bullet"/>
      <w:lvlText w:val="•"/>
      <w:lvlJc w:val="left"/>
      <w:pPr>
        <w:ind w:left="6159" w:hanging="267"/>
      </w:pPr>
      <w:rPr>
        <w:rFonts w:hint="default"/>
        <w:lang w:val="es-ES" w:eastAsia="es-ES" w:bidi="es-ES"/>
      </w:rPr>
    </w:lvl>
    <w:lvl w:ilvl="7" w:tplc="452E7B0A">
      <w:numFmt w:val="bullet"/>
      <w:lvlText w:val="•"/>
      <w:lvlJc w:val="left"/>
      <w:pPr>
        <w:ind w:left="7079" w:hanging="267"/>
      </w:pPr>
      <w:rPr>
        <w:rFonts w:hint="default"/>
        <w:lang w:val="es-ES" w:eastAsia="es-ES" w:bidi="es-ES"/>
      </w:rPr>
    </w:lvl>
    <w:lvl w:ilvl="8" w:tplc="B6485E4E">
      <w:numFmt w:val="bullet"/>
      <w:lvlText w:val="•"/>
      <w:lvlJc w:val="left"/>
      <w:pPr>
        <w:ind w:left="7999" w:hanging="267"/>
      </w:pPr>
      <w:rPr>
        <w:rFonts w:hint="default"/>
        <w:lang w:val="es-ES" w:eastAsia="es-ES" w:bidi="es-ES"/>
      </w:rPr>
    </w:lvl>
  </w:abstractNum>
  <w:abstractNum w:abstractNumId="299">
    <w:nsid w:val="74BC178E"/>
    <w:multiLevelType w:val="multilevel"/>
    <w:tmpl w:val="DFE280F6"/>
    <w:lvl w:ilvl="0">
      <w:start w:val="1"/>
      <w:numFmt w:val="decimal"/>
      <w:lvlText w:val="%1"/>
      <w:lvlJc w:val="left"/>
      <w:pPr>
        <w:ind w:left="301" w:hanging="324"/>
      </w:pPr>
      <w:rPr>
        <w:rFonts w:hint="default"/>
        <w:lang w:val="es-ES" w:eastAsia="es-ES" w:bidi="es-ES"/>
      </w:rPr>
    </w:lvl>
    <w:lvl w:ilvl="1">
      <w:start w:val="2"/>
      <w:numFmt w:val="decimal"/>
      <w:lvlText w:val="%1.%2"/>
      <w:lvlJc w:val="left"/>
      <w:pPr>
        <w:ind w:left="301" w:hanging="324"/>
      </w:pPr>
      <w:rPr>
        <w:rFonts w:ascii="Arial" w:eastAsia="Arial" w:hAnsi="Arial" w:cs="Arial" w:hint="default"/>
        <w:w w:val="99"/>
        <w:sz w:val="18"/>
        <w:szCs w:val="18"/>
        <w:lang w:val="es-ES" w:eastAsia="es-ES" w:bidi="es-ES"/>
      </w:rPr>
    </w:lvl>
    <w:lvl w:ilvl="2">
      <w:start w:val="1"/>
      <w:numFmt w:val="upperRoman"/>
      <w:lvlText w:val="%3."/>
      <w:lvlJc w:val="left"/>
      <w:pPr>
        <w:ind w:left="582" w:hanging="178"/>
      </w:pPr>
      <w:rPr>
        <w:rFonts w:ascii="Arial" w:eastAsia="Arial" w:hAnsi="Arial" w:cs="Arial" w:hint="default"/>
        <w:b/>
        <w:bCs/>
        <w:spacing w:val="-25"/>
        <w:w w:val="99"/>
        <w:sz w:val="18"/>
        <w:szCs w:val="18"/>
        <w:lang w:val="es-ES" w:eastAsia="es-ES" w:bidi="es-ES"/>
      </w:rPr>
    </w:lvl>
    <w:lvl w:ilvl="3">
      <w:numFmt w:val="bullet"/>
      <w:lvlText w:val="•"/>
      <w:lvlJc w:val="left"/>
      <w:pPr>
        <w:ind w:left="2637" w:hanging="178"/>
      </w:pPr>
      <w:rPr>
        <w:rFonts w:hint="default"/>
        <w:lang w:val="es-ES" w:eastAsia="es-ES" w:bidi="es-ES"/>
      </w:rPr>
    </w:lvl>
    <w:lvl w:ilvl="4">
      <w:numFmt w:val="bullet"/>
      <w:lvlText w:val="•"/>
      <w:lvlJc w:val="left"/>
      <w:pPr>
        <w:ind w:left="3666" w:hanging="178"/>
      </w:pPr>
      <w:rPr>
        <w:rFonts w:hint="default"/>
        <w:lang w:val="es-ES" w:eastAsia="es-ES" w:bidi="es-ES"/>
      </w:rPr>
    </w:lvl>
    <w:lvl w:ilvl="5">
      <w:numFmt w:val="bullet"/>
      <w:lvlText w:val="•"/>
      <w:lvlJc w:val="left"/>
      <w:pPr>
        <w:ind w:left="4695" w:hanging="178"/>
      </w:pPr>
      <w:rPr>
        <w:rFonts w:hint="default"/>
        <w:lang w:val="es-ES" w:eastAsia="es-ES" w:bidi="es-ES"/>
      </w:rPr>
    </w:lvl>
    <w:lvl w:ilvl="6">
      <w:numFmt w:val="bullet"/>
      <w:lvlText w:val="•"/>
      <w:lvlJc w:val="left"/>
      <w:pPr>
        <w:ind w:left="5724" w:hanging="178"/>
      </w:pPr>
      <w:rPr>
        <w:rFonts w:hint="default"/>
        <w:lang w:val="es-ES" w:eastAsia="es-ES" w:bidi="es-ES"/>
      </w:rPr>
    </w:lvl>
    <w:lvl w:ilvl="7">
      <w:numFmt w:val="bullet"/>
      <w:lvlText w:val="•"/>
      <w:lvlJc w:val="left"/>
      <w:pPr>
        <w:ind w:left="6752" w:hanging="178"/>
      </w:pPr>
      <w:rPr>
        <w:rFonts w:hint="default"/>
        <w:lang w:val="es-ES" w:eastAsia="es-ES" w:bidi="es-ES"/>
      </w:rPr>
    </w:lvl>
    <w:lvl w:ilvl="8">
      <w:numFmt w:val="bullet"/>
      <w:lvlText w:val="•"/>
      <w:lvlJc w:val="left"/>
      <w:pPr>
        <w:ind w:left="7781" w:hanging="178"/>
      </w:pPr>
      <w:rPr>
        <w:rFonts w:hint="default"/>
        <w:lang w:val="es-ES" w:eastAsia="es-ES" w:bidi="es-ES"/>
      </w:rPr>
    </w:lvl>
  </w:abstractNum>
  <w:abstractNum w:abstractNumId="300">
    <w:nsid w:val="74C91448"/>
    <w:multiLevelType w:val="hybridMultilevel"/>
    <w:tmpl w:val="86888500"/>
    <w:lvl w:ilvl="0" w:tplc="EC587258">
      <w:start w:val="1"/>
      <w:numFmt w:val="upperRoman"/>
      <w:lvlText w:val="%1."/>
      <w:lvlJc w:val="left"/>
      <w:pPr>
        <w:ind w:left="980" w:hanging="408"/>
      </w:pPr>
      <w:rPr>
        <w:rFonts w:ascii="Arial" w:eastAsia="Arial" w:hAnsi="Arial" w:cs="Arial" w:hint="default"/>
        <w:b/>
        <w:bCs/>
        <w:spacing w:val="-2"/>
        <w:w w:val="99"/>
        <w:sz w:val="18"/>
        <w:szCs w:val="18"/>
        <w:lang w:val="es-ES" w:eastAsia="es-ES" w:bidi="es-ES"/>
      </w:rPr>
    </w:lvl>
    <w:lvl w:ilvl="1" w:tplc="00B0BFAE">
      <w:numFmt w:val="bullet"/>
      <w:lvlText w:val="•"/>
      <w:lvlJc w:val="left"/>
      <w:pPr>
        <w:ind w:left="1865" w:hanging="408"/>
      </w:pPr>
      <w:rPr>
        <w:rFonts w:hint="default"/>
        <w:lang w:val="es-ES" w:eastAsia="es-ES" w:bidi="es-ES"/>
      </w:rPr>
    </w:lvl>
    <w:lvl w:ilvl="2" w:tplc="1098146E">
      <w:numFmt w:val="bullet"/>
      <w:lvlText w:val="•"/>
      <w:lvlJc w:val="left"/>
      <w:pPr>
        <w:ind w:left="2751" w:hanging="408"/>
      </w:pPr>
      <w:rPr>
        <w:rFonts w:hint="default"/>
        <w:lang w:val="es-ES" w:eastAsia="es-ES" w:bidi="es-ES"/>
      </w:rPr>
    </w:lvl>
    <w:lvl w:ilvl="3" w:tplc="181670CC">
      <w:numFmt w:val="bullet"/>
      <w:lvlText w:val="•"/>
      <w:lvlJc w:val="left"/>
      <w:pPr>
        <w:ind w:left="3637" w:hanging="408"/>
      </w:pPr>
      <w:rPr>
        <w:rFonts w:hint="default"/>
        <w:lang w:val="es-ES" w:eastAsia="es-ES" w:bidi="es-ES"/>
      </w:rPr>
    </w:lvl>
    <w:lvl w:ilvl="4" w:tplc="ABCEB320">
      <w:numFmt w:val="bullet"/>
      <w:lvlText w:val="•"/>
      <w:lvlJc w:val="left"/>
      <w:pPr>
        <w:ind w:left="4523" w:hanging="408"/>
      </w:pPr>
      <w:rPr>
        <w:rFonts w:hint="default"/>
        <w:lang w:val="es-ES" w:eastAsia="es-ES" w:bidi="es-ES"/>
      </w:rPr>
    </w:lvl>
    <w:lvl w:ilvl="5" w:tplc="57A2655C">
      <w:numFmt w:val="bullet"/>
      <w:lvlText w:val="•"/>
      <w:lvlJc w:val="left"/>
      <w:pPr>
        <w:ind w:left="5409" w:hanging="408"/>
      </w:pPr>
      <w:rPr>
        <w:rFonts w:hint="default"/>
        <w:lang w:val="es-ES" w:eastAsia="es-ES" w:bidi="es-ES"/>
      </w:rPr>
    </w:lvl>
    <w:lvl w:ilvl="6" w:tplc="EF564594">
      <w:numFmt w:val="bullet"/>
      <w:lvlText w:val="•"/>
      <w:lvlJc w:val="left"/>
      <w:pPr>
        <w:ind w:left="6295" w:hanging="408"/>
      </w:pPr>
      <w:rPr>
        <w:rFonts w:hint="default"/>
        <w:lang w:val="es-ES" w:eastAsia="es-ES" w:bidi="es-ES"/>
      </w:rPr>
    </w:lvl>
    <w:lvl w:ilvl="7" w:tplc="B64E86A4">
      <w:numFmt w:val="bullet"/>
      <w:lvlText w:val="•"/>
      <w:lvlJc w:val="left"/>
      <w:pPr>
        <w:ind w:left="7181" w:hanging="408"/>
      </w:pPr>
      <w:rPr>
        <w:rFonts w:hint="default"/>
        <w:lang w:val="es-ES" w:eastAsia="es-ES" w:bidi="es-ES"/>
      </w:rPr>
    </w:lvl>
    <w:lvl w:ilvl="8" w:tplc="B0FC5D8C">
      <w:numFmt w:val="bullet"/>
      <w:lvlText w:val="•"/>
      <w:lvlJc w:val="left"/>
      <w:pPr>
        <w:ind w:left="8067" w:hanging="408"/>
      </w:pPr>
      <w:rPr>
        <w:rFonts w:hint="default"/>
        <w:lang w:val="es-ES" w:eastAsia="es-ES" w:bidi="es-ES"/>
      </w:rPr>
    </w:lvl>
  </w:abstractNum>
  <w:abstractNum w:abstractNumId="301">
    <w:nsid w:val="7516208E"/>
    <w:multiLevelType w:val="hybridMultilevel"/>
    <w:tmpl w:val="19EAA308"/>
    <w:lvl w:ilvl="0" w:tplc="FB1E7222">
      <w:start w:val="1"/>
      <w:numFmt w:val="upperRoman"/>
      <w:lvlText w:val="%1."/>
      <w:lvlJc w:val="left"/>
      <w:pPr>
        <w:ind w:left="582" w:hanging="152"/>
      </w:pPr>
      <w:rPr>
        <w:rFonts w:ascii="Arial" w:eastAsia="Arial" w:hAnsi="Arial" w:cs="Arial" w:hint="default"/>
        <w:b/>
        <w:bCs/>
        <w:spacing w:val="-3"/>
        <w:w w:val="99"/>
        <w:sz w:val="18"/>
        <w:szCs w:val="18"/>
        <w:lang w:val="es-ES" w:eastAsia="es-ES" w:bidi="es-ES"/>
      </w:rPr>
    </w:lvl>
    <w:lvl w:ilvl="1" w:tplc="FA4609DC">
      <w:numFmt w:val="bullet"/>
      <w:lvlText w:val="•"/>
      <w:lvlJc w:val="left"/>
      <w:pPr>
        <w:ind w:left="1505" w:hanging="152"/>
      </w:pPr>
      <w:rPr>
        <w:rFonts w:hint="default"/>
        <w:lang w:val="es-ES" w:eastAsia="es-ES" w:bidi="es-ES"/>
      </w:rPr>
    </w:lvl>
    <w:lvl w:ilvl="2" w:tplc="A302F362">
      <w:numFmt w:val="bullet"/>
      <w:lvlText w:val="•"/>
      <w:lvlJc w:val="left"/>
      <w:pPr>
        <w:ind w:left="2431" w:hanging="152"/>
      </w:pPr>
      <w:rPr>
        <w:rFonts w:hint="default"/>
        <w:lang w:val="es-ES" w:eastAsia="es-ES" w:bidi="es-ES"/>
      </w:rPr>
    </w:lvl>
    <w:lvl w:ilvl="3" w:tplc="8CF86F32">
      <w:numFmt w:val="bullet"/>
      <w:lvlText w:val="•"/>
      <w:lvlJc w:val="left"/>
      <w:pPr>
        <w:ind w:left="3357" w:hanging="152"/>
      </w:pPr>
      <w:rPr>
        <w:rFonts w:hint="default"/>
        <w:lang w:val="es-ES" w:eastAsia="es-ES" w:bidi="es-ES"/>
      </w:rPr>
    </w:lvl>
    <w:lvl w:ilvl="4" w:tplc="2DBE3DD0">
      <w:numFmt w:val="bullet"/>
      <w:lvlText w:val="•"/>
      <w:lvlJc w:val="left"/>
      <w:pPr>
        <w:ind w:left="4283" w:hanging="152"/>
      </w:pPr>
      <w:rPr>
        <w:rFonts w:hint="default"/>
        <w:lang w:val="es-ES" w:eastAsia="es-ES" w:bidi="es-ES"/>
      </w:rPr>
    </w:lvl>
    <w:lvl w:ilvl="5" w:tplc="C4709478">
      <w:numFmt w:val="bullet"/>
      <w:lvlText w:val="•"/>
      <w:lvlJc w:val="left"/>
      <w:pPr>
        <w:ind w:left="5209" w:hanging="152"/>
      </w:pPr>
      <w:rPr>
        <w:rFonts w:hint="default"/>
        <w:lang w:val="es-ES" w:eastAsia="es-ES" w:bidi="es-ES"/>
      </w:rPr>
    </w:lvl>
    <w:lvl w:ilvl="6" w:tplc="59D002B4">
      <w:numFmt w:val="bullet"/>
      <w:lvlText w:val="•"/>
      <w:lvlJc w:val="left"/>
      <w:pPr>
        <w:ind w:left="6135" w:hanging="152"/>
      </w:pPr>
      <w:rPr>
        <w:rFonts w:hint="default"/>
        <w:lang w:val="es-ES" w:eastAsia="es-ES" w:bidi="es-ES"/>
      </w:rPr>
    </w:lvl>
    <w:lvl w:ilvl="7" w:tplc="1B26FAAA">
      <w:numFmt w:val="bullet"/>
      <w:lvlText w:val="•"/>
      <w:lvlJc w:val="left"/>
      <w:pPr>
        <w:ind w:left="7061" w:hanging="152"/>
      </w:pPr>
      <w:rPr>
        <w:rFonts w:hint="default"/>
        <w:lang w:val="es-ES" w:eastAsia="es-ES" w:bidi="es-ES"/>
      </w:rPr>
    </w:lvl>
    <w:lvl w:ilvl="8" w:tplc="0AFA6352">
      <w:numFmt w:val="bullet"/>
      <w:lvlText w:val="•"/>
      <w:lvlJc w:val="left"/>
      <w:pPr>
        <w:ind w:left="7987" w:hanging="152"/>
      </w:pPr>
      <w:rPr>
        <w:rFonts w:hint="default"/>
        <w:lang w:val="es-ES" w:eastAsia="es-ES" w:bidi="es-ES"/>
      </w:rPr>
    </w:lvl>
  </w:abstractNum>
  <w:abstractNum w:abstractNumId="302">
    <w:nsid w:val="75CD018D"/>
    <w:multiLevelType w:val="hybridMultilevel"/>
    <w:tmpl w:val="4678EBC4"/>
    <w:lvl w:ilvl="0" w:tplc="49BADB78">
      <w:start w:val="1"/>
      <w:numFmt w:val="upperRoman"/>
      <w:lvlText w:val="%1."/>
      <w:lvlJc w:val="left"/>
      <w:pPr>
        <w:ind w:left="999" w:hanging="428"/>
      </w:pPr>
      <w:rPr>
        <w:rFonts w:ascii="Arial" w:eastAsia="Arial" w:hAnsi="Arial" w:cs="Arial" w:hint="default"/>
        <w:b/>
        <w:bCs/>
        <w:spacing w:val="-24"/>
        <w:w w:val="99"/>
        <w:sz w:val="18"/>
        <w:szCs w:val="18"/>
        <w:lang w:val="es-ES" w:eastAsia="es-ES" w:bidi="es-ES"/>
      </w:rPr>
    </w:lvl>
    <w:lvl w:ilvl="1" w:tplc="41FCC0C8">
      <w:start w:val="1"/>
      <w:numFmt w:val="lowerLetter"/>
      <w:lvlText w:val="%2)."/>
      <w:lvlJc w:val="left"/>
      <w:pPr>
        <w:ind w:left="1520" w:hanging="279"/>
      </w:pPr>
      <w:rPr>
        <w:rFonts w:ascii="Arial" w:eastAsia="Arial" w:hAnsi="Arial" w:cs="Arial" w:hint="default"/>
        <w:b/>
        <w:bCs/>
        <w:w w:val="99"/>
        <w:sz w:val="18"/>
        <w:szCs w:val="18"/>
        <w:lang w:val="es-ES" w:eastAsia="es-ES" w:bidi="es-ES"/>
      </w:rPr>
    </w:lvl>
    <w:lvl w:ilvl="2" w:tplc="3ED00F80">
      <w:numFmt w:val="bullet"/>
      <w:lvlText w:val="•"/>
      <w:lvlJc w:val="left"/>
      <w:pPr>
        <w:ind w:left="2444" w:hanging="279"/>
      </w:pPr>
      <w:rPr>
        <w:rFonts w:hint="default"/>
        <w:lang w:val="es-ES" w:eastAsia="es-ES" w:bidi="es-ES"/>
      </w:rPr>
    </w:lvl>
    <w:lvl w:ilvl="3" w:tplc="DCCAD292">
      <w:numFmt w:val="bullet"/>
      <w:lvlText w:val="•"/>
      <w:lvlJc w:val="left"/>
      <w:pPr>
        <w:ind w:left="3368" w:hanging="279"/>
      </w:pPr>
      <w:rPr>
        <w:rFonts w:hint="default"/>
        <w:lang w:val="es-ES" w:eastAsia="es-ES" w:bidi="es-ES"/>
      </w:rPr>
    </w:lvl>
    <w:lvl w:ilvl="4" w:tplc="D5967376">
      <w:numFmt w:val="bullet"/>
      <w:lvlText w:val="•"/>
      <w:lvlJc w:val="left"/>
      <w:pPr>
        <w:ind w:left="4293" w:hanging="279"/>
      </w:pPr>
      <w:rPr>
        <w:rFonts w:hint="default"/>
        <w:lang w:val="es-ES" w:eastAsia="es-ES" w:bidi="es-ES"/>
      </w:rPr>
    </w:lvl>
    <w:lvl w:ilvl="5" w:tplc="1B4A2AA0">
      <w:numFmt w:val="bullet"/>
      <w:lvlText w:val="•"/>
      <w:lvlJc w:val="left"/>
      <w:pPr>
        <w:ind w:left="5217" w:hanging="279"/>
      </w:pPr>
      <w:rPr>
        <w:rFonts w:hint="default"/>
        <w:lang w:val="es-ES" w:eastAsia="es-ES" w:bidi="es-ES"/>
      </w:rPr>
    </w:lvl>
    <w:lvl w:ilvl="6" w:tplc="C4C8CB82">
      <w:numFmt w:val="bullet"/>
      <w:lvlText w:val="•"/>
      <w:lvlJc w:val="left"/>
      <w:pPr>
        <w:ind w:left="6141" w:hanging="279"/>
      </w:pPr>
      <w:rPr>
        <w:rFonts w:hint="default"/>
        <w:lang w:val="es-ES" w:eastAsia="es-ES" w:bidi="es-ES"/>
      </w:rPr>
    </w:lvl>
    <w:lvl w:ilvl="7" w:tplc="B6705782">
      <w:numFmt w:val="bullet"/>
      <w:lvlText w:val="•"/>
      <w:lvlJc w:val="left"/>
      <w:pPr>
        <w:ind w:left="7066" w:hanging="279"/>
      </w:pPr>
      <w:rPr>
        <w:rFonts w:hint="default"/>
        <w:lang w:val="es-ES" w:eastAsia="es-ES" w:bidi="es-ES"/>
      </w:rPr>
    </w:lvl>
    <w:lvl w:ilvl="8" w:tplc="A924788E">
      <w:numFmt w:val="bullet"/>
      <w:lvlText w:val="•"/>
      <w:lvlJc w:val="left"/>
      <w:pPr>
        <w:ind w:left="7990" w:hanging="279"/>
      </w:pPr>
      <w:rPr>
        <w:rFonts w:hint="default"/>
        <w:lang w:val="es-ES" w:eastAsia="es-ES" w:bidi="es-ES"/>
      </w:rPr>
    </w:lvl>
  </w:abstractNum>
  <w:abstractNum w:abstractNumId="303">
    <w:nsid w:val="76817D3A"/>
    <w:multiLevelType w:val="hybridMultilevel"/>
    <w:tmpl w:val="F81E5670"/>
    <w:lvl w:ilvl="0" w:tplc="8564E4E0">
      <w:start w:val="1"/>
      <w:numFmt w:val="upperRoman"/>
      <w:lvlText w:val="%1."/>
      <w:lvlJc w:val="left"/>
      <w:pPr>
        <w:ind w:left="582" w:hanging="197"/>
      </w:pPr>
      <w:rPr>
        <w:rFonts w:ascii="Arial" w:eastAsia="Arial" w:hAnsi="Arial" w:cs="Arial" w:hint="default"/>
        <w:b/>
        <w:bCs/>
        <w:spacing w:val="-6"/>
        <w:w w:val="99"/>
        <w:sz w:val="18"/>
        <w:szCs w:val="18"/>
        <w:lang w:val="es-ES" w:eastAsia="es-ES" w:bidi="es-ES"/>
      </w:rPr>
    </w:lvl>
    <w:lvl w:ilvl="1" w:tplc="FB14C412">
      <w:numFmt w:val="bullet"/>
      <w:lvlText w:val="•"/>
      <w:lvlJc w:val="left"/>
      <w:pPr>
        <w:ind w:left="1505" w:hanging="197"/>
      </w:pPr>
      <w:rPr>
        <w:rFonts w:hint="default"/>
        <w:lang w:val="es-ES" w:eastAsia="es-ES" w:bidi="es-ES"/>
      </w:rPr>
    </w:lvl>
    <w:lvl w:ilvl="2" w:tplc="9F7A8C64">
      <w:numFmt w:val="bullet"/>
      <w:lvlText w:val="•"/>
      <w:lvlJc w:val="left"/>
      <w:pPr>
        <w:ind w:left="2431" w:hanging="197"/>
      </w:pPr>
      <w:rPr>
        <w:rFonts w:hint="default"/>
        <w:lang w:val="es-ES" w:eastAsia="es-ES" w:bidi="es-ES"/>
      </w:rPr>
    </w:lvl>
    <w:lvl w:ilvl="3" w:tplc="55FC38C8">
      <w:numFmt w:val="bullet"/>
      <w:lvlText w:val="•"/>
      <w:lvlJc w:val="left"/>
      <w:pPr>
        <w:ind w:left="3357" w:hanging="197"/>
      </w:pPr>
      <w:rPr>
        <w:rFonts w:hint="default"/>
        <w:lang w:val="es-ES" w:eastAsia="es-ES" w:bidi="es-ES"/>
      </w:rPr>
    </w:lvl>
    <w:lvl w:ilvl="4" w:tplc="DB74B27A">
      <w:numFmt w:val="bullet"/>
      <w:lvlText w:val="•"/>
      <w:lvlJc w:val="left"/>
      <w:pPr>
        <w:ind w:left="4283" w:hanging="197"/>
      </w:pPr>
      <w:rPr>
        <w:rFonts w:hint="default"/>
        <w:lang w:val="es-ES" w:eastAsia="es-ES" w:bidi="es-ES"/>
      </w:rPr>
    </w:lvl>
    <w:lvl w:ilvl="5" w:tplc="5F4EBB1C">
      <w:numFmt w:val="bullet"/>
      <w:lvlText w:val="•"/>
      <w:lvlJc w:val="left"/>
      <w:pPr>
        <w:ind w:left="5209" w:hanging="197"/>
      </w:pPr>
      <w:rPr>
        <w:rFonts w:hint="default"/>
        <w:lang w:val="es-ES" w:eastAsia="es-ES" w:bidi="es-ES"/>
      </w:rPr>
    </w:lvl>
    <w:lvl w:ilvl="6" w:tplc="B024E5FA">
      <w:numFmt w:val="bullet"/>
      <w:lvlText w:val="•"/>
      <w:lvlJc w:val="left"/>
      <w:pPr>
        <w:ind w:left="6135" w:hanging="197"/>
      </w:pPr>
      <w:rPr>
        <w:rFonts w:hint="default"/>
        <w:lang w:val="es-ES" w:eastAsia="es-ES" w:bidi="es-ES"/>
      </w:rPr>
    </w:lvl>
    <w:lvl w:ilvl="7" w:tplc="5A783D56">
      <w:numFmt w:val="bullet"/>
      <w:lvlText w:val="•"/>
      <w:lvlJc w:val="left"/>
      <w:pPr>
        <w:ind w:left="7061" w:hanging="197"/>
      </w:pPr>
      <w:rPr>
        <w:rFonts w:hint="default"/>
        <w:lang w:val="es-ES" w:eastAsia="es-ES" w:bidi="es-ES"/>
      </w:rPr>
    </w:lvl>
    <w:lvl w:ilvl="8" w:tplc="7E20FD40">
      <w:numFmt w:val="bullet"/>
      <w:lvlText w:val="•"/>
      <w:lvlJc w:val="left"/>
      <w:pPr>
        <w:ind w:left="7987" w:hanging="197"/>
      </w:pPr>
      <w:rPr>
        <w:rFonts w:hint="default"/>
        <w:lang w:val="es-ES" w:eastAsia="es-ES" w:bidi="es-ES"/>
      </w:rPr>
    </w:lvl>
  </w:abstractNum>
  <w:abstractNum w:abstractNumId="304">
    <w:nsid w:val="76A03264"/>
    <w:multiLevelType w:val="hybridMultilevel"/>
    <w:tmpl w:val="B942A3D6"/>
    <w:lvl w:ilvl="0" w:tplc="D80CC01C">
      <w:start w:val="1"/>
      <w:numFmt w:val="upperRoman"/>
      <w:lvlText w:val="%1."/>
      <w:lvlJc w:val="left"/>
      <w:pPr>
        <w:ind w:left="1002" w:hanging="430"/>
      </w:pPr>
      <w:rPr>
        <w:rFonts w:ascii="Arial" w:eastAsia="Arial" w:hAnsi="Arial" w:cs="Arial" w:hint="default"/>
        <w:b/>
        <w:bCs/>
        <w:spacing w:val="-25"/>
        <w:w w:val="99"/>
        <w:sz w:val="18"/>
        <w:szCs w:val="18"/>
        <w:lang w:val="es-ES" w:eastAsia="es-ES" w:bidi="es-ES"/>
      </w:rPr>
    </w:lvl>
    <w:lvl w:ilvl="1" w:tplc="92403F58">
      <w:numFmt w:val="bullet"/>
      <w:lvlText w:val="•"/>
      <w:lvlJc w:val="left"/>
      <w:pPr>
        <w:ind w:left="1883" w:hanging="430"/>
      </w:pPr>
      <w:rPr>
        <w:rFonts w:hint="default"/>
        <w:lang w:val="es-ES" w:eastAsia="es-ES" w:bidi="es-ES"/>
      </w:rPr>
    </w:lvl>
    <w:lvl w:ilvl="2" w:tplc="7AB4C65A">
      <w:numFmt w:val="bullet"/>
      <w:lvlText w:val="•"/>
      <w:lvlJc w:val="left"/>
      <w:pPr>
        <w:ind w:left="2767" w:hanging="430"/>
      </w:pPr>
      <w:rPr>
        <w:rFonts w:hint="default"/>
        <w:lang w:val="es-ES" w:eastAsia="es-ES" w:bidi="es-ES"/>
      </w:rPr>
    </w:lvl>
    <w:lvl w:ilvl="3" w:tplc="F28805F4">
      <w:numFmt w:val="bullet"/>
      <w:lvlText w:val="•"/>
      <w:lvlJc w:val="left"/>
      <w:pPr>
        <w:ind w:left="3651" w:hanging="430"/>
      </w:pPr>
      <w:rPr>
        <w:rFonts w:hint="default"/>
        <w:lang w:val="es-ES" w:eastAsia="es-ES" w:bidi="es-ES"/>
      </w:rPr>
    </w:lvl>
    <w:lvl w:ilvl="4" w:tplc="AC7C91CE">
      <w:numFmt w:val="bullet"/>
      <w:lvlText w:val="•"/>
      <w:lvlJc w:val="left"/>
      <w:pPr>
        <w:ind w:left="4535" w:hanging="430"/>
      </w:pPr>
      <w:rPr>
        <w:rFonts w:hint="default"/>
        <w:lang w:val="es-ES" w:eastAsia="es-ES" w:bidi="es-ES"/>
      </w:rPr>
    </w:lvl>
    <w:lvl w:ilvl="5" w:tplc="0832CD0C">
      <w:numFmt w:val="bullet"/>
      <w:lvlText w:val="•"/>
      <w:lvlJc w:val="left"/>
      <w:pPr>
        <w:ind w:left="5419" w:hanging="430"/>
      </w:pPr>
      <w:rPr>
        <w:rFonts w:hint="default"/>
        <w:lang w:val="es-ES" w:eastAsia="es-ES" w:bidi="es-ES"/>
      </w:rPr>
    </w:lvl>
    <w:lvl w:ilvl="6" w:tplc="EFA42D40">
      <w:numFmt w:val="bullet"/>
      <w:lvlText w:val="•"/>
      <w:lvlJc w:val="left"/>
      <w:pPr>
        <w:ind w:left="6303" w:hanging="430"/>
      </w:pPr>
      <w:rPr>
        <w:rFonts w:hint="default"/>
        <w:lang w:val="es-ES" w:eastAsia="es-ES" w:bidi="es-ES"/>
      </w:rPr>
    </w:lvl>
    <w:lvl w:ilvl="7" w:tplc="5CC42F02">
      <w:numFmt w:val="bullet"/>
      <w:lvlText w:val="•"/>
      <w:lvlJc w:val="left"/>
      <w:pPr>
        <w:ind w:left="7187" w:hanging="430"/>
      </w:pPr>
      <w:rPr>
        <w:rFonts w:hint="default"/>
        <w:lang w:val="es-ES" w:eastAsia="es-ES" w:bidi="es-ES"/>
      </w:rPr>
    </w:lvl>
    <w:lvl w:ilvl="8" w:tplc="AB1A8266">
      <w:numFmt w:val="bullet"/>
      <w:lvlText w:val="•"/>
      <w:lvlJc w:val="left"/>
      <w:pPr>
        <w:ind w:left="8071" w:hanging="430"/>
      </w:pPr>
      <w:rPr>
        <w:rFonts w:hint="default"/>
        <w:lang w:val="es-ES" w:eastAsia="es-ES" w:bidi="es-ES"/>
      </w:rPr>
    </w:lvl>
  </w:abstractNum>
  <w:abstractNum w:abstractNumId="305">
    <w:nsid w:val="76F7396D"/>
    <w:multiLevelType w:val="hybridMultilevel"/>
    <w:tmpl w:val="A6D4A73A"/>
    <w:lvl w:ilvl="0" w:tplc="DDB4E7A8">
      <w:start w:val="12"/>
      <w:numFmt w:val="upperRoman"/>
      <w:lvlText w:val="%1."/>
      <w:lvlJc w:val="left"/>
      <w:pPr>
        <w:ind w:left="951" w:hanging="372"/>
      </w:pPr>
      <w:rPr>
        <w:rFonts w:ascii="Arial" w:eastAsia="Arial" w:hAnsi="Arial" w:cs="Arial" w:hint="default"/>
        <w:b/>
        <w:bCs/>
        <w:spacing w:val="-2"/>
        <w:w w:val="99"/>
        <w:sz w:val="18"/>
        <w:szCs w:val="18"/>
        <w:lang w:val="es-ES" w:eastAsia="es-ES" w:bidi="es-ES"/>
      </w:rPr>
    </w:lvl>
    <w:lvl w:ilvl="1" w:tplc="A9604A94">
      <w:numFmt w:val="bullet"/>
      <w:lvlText w:val="•"/>
      <w:lvlJc w:val="left"/>
      <w:pPr>
        <w:ind w:left="1847" w:hanging="372"/>
      </w:pPr>
      <w:rPr>
        <w:rFonts w:hint="default"/>
        <w:lang w:val="es-ES" w:eastAsia="es-ES" w:bidi="es-ES"/>
      </w:rPr>
    </w:lvl>
    <w:lvl w:ilvl="2" w:tplc="6B80ADA2">
      <w:numFmt w:val="bullet"/>
      <w:lvlText w:val="•"/>
      <w:lvlJc w:val="left"/>
      <w:pPr>
        <w:ind w:left="2735" w:hanging="372"/>
      </w:pPr>
      <w:rPr>
        <w:rFonts w:hint="default"/>
        <w:lang w:val="es-ES" w:eastAsia="es-ES" w:bidi="es-ES"/>
      </w:rPr>
    </w:lvl>
    <w:lvl w:ilvl="3" w:tplc="8E328E7A">
      <w:numFmt w:val="bullet"/>
      <w:lvlText w:val="•"/>
      <w:lvlJc w:val="left"/>
      <w:pPr>
        <w:ind w:left="3623" w:hanging="372"/>
      </w:pPr>
      <w:rPr>
        <w:rFonts w:hint="default"/>
        <w:lang w:val="es-ES" w:eastAsia="es-ES" w:bidi="es-ES"/>
      </w:rPr>
    </w:lvl>
    <w:lvl w:ilvl="4" w:tplc="62246AD4">
      <w:numFmt w:val="bullet"/>
      <w:lvlText w:val="•"/>
      <w:lvlJc w:val="left"/>
      <w:pPr>
        <w:ind w:left="4511" w:hanging="372"/>
      </w:pPr>
      <w:rPr>
        <w:rFonts w:hint="default"/>
        <w:lang w:val="es-ES" w:eastAsia="es-ES" w:bidi="es-ES"/>
      </w:rPr>
    </w:lvl>
    <w:lvl w:ilvl="5" w:tplc="E31C3828">
      <w:numFmt w:val="bullet"/>
      <w:lvlText w:val="•"/>
      <w:lvlJc w:val="left"/>
      <w:pPr>
        <w:ind w:left="5399" w:hanging="372"/>
      </w:pPr>
      <w:rPr>
        <w:rFonts w:hint="default"/>
        <w:lang w:val="es-ES" w:eastAsia="es-ES" w:bidi="es-ES"/>
      </w:rPr>
    </w:lvl>
    <w:lvl w:ilvl="6" w:tplc="BC28C550">
      <w:numFmt w:val="bullet"/>
      <w:lvlText w:val="•"/>
      <w:lvlJc w:val="left"/>
      <w:pPr>
        <w:ind w:left="6287" w:hanging="372"/>
      </w:pPr>
      <w:rPr>
        <w:rFonts w:hint="default"/>
        <w:lang w:val="es-ES" w:eastAsia="es-ES" w:bidi="es-ES"/>
      </w:rPr>
    </w:lvl>
    <w:lvl w:ilvl="7" w:tplc="2AD69970">
      <w:numFmt w:val="bullet"/>
      <w:lvlText w:val="•"/>
      <w:lvlJc w:val="left"/>
      <w:pPr>
        <w:ind w:left="7175" w:hanging="372"/>
      </w:pPr>
      <w:rPr>
        <w:rFonts w:hint="default"/>
        <w:lang w:val="es-ES" w:eastAsia="es-ES" w:bidi="es-ES"/>
      </w:rPr>
    </w:lvl>
    <w:lvl w:ilvl="8" w:tplc="05725D4C">
      <w:numFmt w:val="bullet"/>
      <w:lvlText w:val="•"/>
      <w:lvlJc w:val="left"/>
      <w:pPr>
        <w:ind w:left="8063" w:hanging="372"/>
      </w:pPr>
      <w:rPr>
        <w:rFonts w:hint="default"/>
        <w:lang w:val="es-ES" w:eastAsia="es-ES" w:bidi="es-ES"/>
      </w:rPr>
    </w:lvl>
  </w:abstractNum>
  <w:abstractNum w:abstractNumId="306">
    <w:nsid w:val="774C6EA1"/>
    <w:multiLevelType w:val="hybridMultilevel"/>
    <w:tmpl w:val="C512D2CC"/>
    <w:lvl w:ilvl="0" w:tplc="6E227CF2">
      <w:start w:val="1"/>
      <w:numFmt w:val="upperRoman"/>
      <w:lvlText w:val="%1."/>
      <w:lvlJc w:val="left"/>
      <w:pPr>
        <w:ind w:left="582" w:hanging="166"/>
      </w:pPr>
      <w:rPr>
        <w:rFonts w:ascii="Arial" w:eastAsia="Arial" w:hAnsi="Arial" w:cs="Arial" w:hint="default"/>
        <w:b/>
        <w:bCs/>
        <w:w w:val="100"/>
        <w:sz w:val="18"/>
        <w:szCs w:val="18"/>
        <w:lang w:val="es-ES" w:eastAsia="es-ES" w:bidi="es-ES"/>
      </w:rPr>
    </w:lvl>
    <w:lvl w:ilvl="1" w:tplc="DEB41E08">
      <w:numFmt w:val="bullet"/>
      <w:lvlText w:val="•"/>
      <w:lvlJc w:val="left"/>
      <w:pPr>
        <w:ind w:left="820" w:hanging="166"/>
      </w:pPr>
      <w:rPr>
        <w:rFonts w:hint="default"/>
        <w:lang w:val="es-ES" w:eastAsia="es-ES" w:bidi="es-ES"/>
      </w:rPr>
    </w:lvl>
    <w:lvl w:ilvl="2" w:tplc="A3F0DDF4">
      <w:numFmt w:val="bullet"/>
      <w:lvlText w:val="•"/>
      <w:lvlJc w:val="left"/>
      <w:pPr>
        <w:ind w:left="1822" w:hanging="166"/>
      </w:pPr>
      <w:rPr>
        <w:rFonts w:hint="default"/>
        <w:lang w:val="es-ES" w:eastAsia="es-ES" w:bidi="es-ES"/>
      </w:rPr>
    </w:lvl>
    <w:lvl w:ilvl="3" w:tplc="9C307F32">
      <w:numFmt w:val="bullet"/>
      <w:lvlText w:val="•"/>
      <w:lvlJc w:val="left"/>
      <w:pPr>
        <w:ind w:left="2824" w:hanging="166"/>
      </w:pPr>
      <w:rPr>
        <w:rFonts w:hint="default"/>
        <w:lang w:val="es-ES" w:eastAsia="es-ES" w:bidi="es-ES"/>
      </w:rPr>
    </w:lvl>
    <w:lvl w:ilvl="4" w:tplc="21F4D468">
      <w:numFmt w:val="bullet"/>
      <w:lvlText w:val="•"/>
      <w:lvlJc w:val="left"/>
      <w:pPr>
        <w:ind w:left="3826" w:hanging="166"/>
      </w:pPr>
      <w:rPr>
        <w:rFonts w:hint="default"/>
        <w:lang w:val="es-ES" w:eastAsia="es-ES" w:bidi="es-ES"/>
      </w:rPr>
    </w:lvl>
    <w:lvl w:ilvl="5" w:tplc="10EA5876">
      <w:numFmt w:val="bullet"/>
      <w:lvlText w:val="•"/>
      <w:lvlJc w:val="left"/>
      <w:pPr>
        <w:ind w:left="4828" w:hanging="166"/>
      </w:pPr>
      <w:rPr>
        <w:rFonts w:hint="default"/>
        <w:lang w:val="es-ES" w:eastAsia="es-ES" w:bidi="es-ES"/>
      </w:rPr>
    </w:lvl>
    <w:lvl w:ilvl="6" w:tplc="1CDA1E8E">
      <w:numFmt w:val="bullet"/>
      <w:lvlText w:val="•"/>
      <w:lvlJc w:val="left"/>
      <w:pPr>
        <w:ind w:left="5830" w:hanging="166"/>
      </w:pPr>
      <w:rPr>
        <w:rFonts w:hint="default"/>
        <w:lang w:val="es-ES" w:eastAsia="es-ES" w:bidi="es-ES"/>
      </w:rPr>
    </w:lvl>
    <w:lvl w:ilvl="7" w:tplc="814A74A6">
      <w:numFmt w:val="bullet"/>
      <w:lvlText w:val="•"/>
      <w:lvlJc w:val="left"/>
      <w:pPr>
        <w:ind w:left="6832" w:hanging="166"/>
      </w:pPr>
      <w:rPr>
        <w:rFonts w:hint="default"/>
        <w:lang w:val="es-ES" w:eastAsia="es-ES" w:bidi="es-ES"/>
      </w:rPr>
    </w:lvl>
    <w:lvl w:ilvl="8" w:tplc="61AECABE">
      <w:numFmt w:val="bullet"/>
      <w:lvlText w:val="•"/>
      <w:lvlJc w:val="left"/>
      <w:pPr>
        <w:ind w:left="7834" w:hanging="166"/>
      </w:pPr>
      <w:rPr>
        <w:rFonts w:hint="default"/>
        <w:lang w:val="es-ES" w:eastAsia="es-ES" w:bidi="es-ES"/>
      </w:rPr>
    </w:lvl>
  </w:abstractNum>
  <w:abstractNum w:abstractNumId="307">
    <w:nsid w:val="77C10077"/>
    <w:multiLevelType w:val="hybridMultilevel"/>
    <w:tmpl w:val="1D4C5A1E"/>
    <w:lvl w:ilvl="0" w:tplc="B216927E">
      <w:start w:val="1"/>
      <w:numFmt w:val="lowerLetter"/>
      <w:lvlText w:val="%1)."/>
      <w:lvlJc w:val="left"/>
      <w:pPr>
        <w:ind w:left="961" w:hanging="380"/>
      </w:pPr>
      <w:rPr>
        <w:rFonts w:ascii="Arial" w:eastAsia="Arial" w:hAnsi="Arial" w:cs="Arial" w:hint="default"/>
        <w:b/>
        <w:bCs/>
        <w:spacing w:val="-2"/>
        <w:w w:val="99"/>
        <w:sz w:val="18"/>
        <w:szCs w:val="18"/>
        <w:lang w:val="es-ES" w:eastAsia="es-ES" w:bidi="es-ES"/>
      </w:rPr>
    </w:lvl>
    <w:lvl w:ilvl="1" w:tplc="87F89BBE">
      <w:numFmt w:val="bullet"/>
      <w:lvlText w:val="•"/>
      <w:lvlJc w:val="left"/>
      <w:pPr>
        <w:ind w:left="1847" w:hanging="380"/>
      </w:pPr>
      <w:rPr>
        <w:rFonts w:hint="default"/>
        <w:lang w:val="es-ES" w:eastAsia="es-ES" w:bidi="es-ES"/>
      </w:rPr>
    </w:lvl>
    <w:lvl w:ilvl="2" w:tplc="7804B706">
      <w:numFmt w:val="bullet"/>
      <w:lvlText w:val="•"/>
      <w:lvlJc w:val="left"/>
      <w:pPr>
        <w:ind w:left="2735" w:hanging="380"/>
      </w:pPr>
      <w:rPr>
        <w:rFonts w:hint="default"/>
        <w:lang w:val="es-ES" w:eastAsia="es-ES" w:bidi="es-ES"/>
      </w:rPr>
    </w:lvl>
    <w:lvl w:ilvl="3" w:tplc="E1C85448">
      <w:numFmt w:val="bullet"/>
      <w:lvlText w:val="•"/>
      <w:lvlJc w:val="left"/>
      <w:pPr>
        <w:ind w:left="3623" w:hanging="380"/>
      </w:pPr>
      <w:rPr>
        <w:rFonts w:hint="default"/>
        <w:lang w:val="es-ES" w:eastAsia="es-ES" w:bidi="es-ES"/>
      </w:rPr>
    </w:lvl>
    <w:lvl w:ilvl="4" w:tplc="D46E39E0">
      <w:numFmt w:val="bullet"/>
      <w:lvlText w:val="•"/>
      <w:lvlJc w:val="left"/>
      <w:pPr>
        <w:ind w:left="4511" w:hanging="380"/>
      </w:pPr>
      <w:rPr>
        <w:rFonts w:hint="default"/>
        <w:lang w:val="es-ES" w:eastAsia="es-ES" w:bidi="es-ES"/>
      </w:rPr>
    </w:lvl>
    <w:lvl w:ilvl="5" w:tplc="C7F0C8A0">
      <w:numFmt w:val="bullet"/>
      <w:lvlText w:val="•"/>
      <w:lvlJc w:val="left"/>
      <w:pPr>
        <w:ind w:left="5399" w:hanging="380"/>
      </w:pPr>
      <w:rPr>
        <w:rFonts w:hint="default"/>
        <w:lang w:val="es-ES" w:eastAsia="es-ES" w:bidi="es-ES"/>
      </w:rPr>
    </w:lvl>
    <w:lvl w:ilvl="6" w:tplc="58182300">
      <w:numFmt w:val="bullet"/>
      <w:lvlText w:val="•"/>
      <w:lvlJc w:val="left"/>
      <w:pPr>
        <w:ind w:left="6287" w:hanging="380"/>
      </w:pPr>
      <w:rPr>
        <w:rFonts w:hint="default"/>
        <w:lang w:val="es-ES" w:eastAsia="es-ES" w:bidi="es-ES"/>
      </w:rPr>
    </w:lvl>
    <w:lvl w:ilvl="7" w:tplc="FA6E174C">
      <w:numFmt w:val="bullet"/>
      <w:lvlText w:val="•"/>
      <w:lvlJc w:val="left"/>
      <w:pPr>
        <w:ind w:left="7175" w:hanging="380"/>
      </w:pPr>
      <w:rPr>
        <w:rFonts w:hint="default"/>
        <w:lang w:val="es-ES" w:eastAsia="es-ES" w:bidi="es-ES"/>
      </w:rPr>
    </w:lvl>
    <w:lvl w:ilvl="8" w:tplc="1B46D036">
      <w:numFmt w:val="bullet"/>
      <w:lvlText w:val="•"/>
      <w:lvlJc w:val="left"/>
      <w:pPr>
        <w:ind w:left="8063" w:hanging="380"/>
      </w:pPr>
      <w:rPr>
        <w:rFonts w:hint="default"/>
        <w:lang w:val="es-ES" w:eastAsia="es-ES" w:bidi="es-ES"/>
      </w:rPr>
    </w:lvl>
  </w:abstractNum>
  <w:abstractNum w:abstractNumId="308">
    <w:nsid w:val="77DA2669"/>
    <w:multiLevelType w:val="hybridMultilevel"/>
    <w:tmpl w:val="7CF4312C"/>
    <w:lvl w:ilvl="0" w:tplc="DC0C6EA8">
      <w:start w:val="1"/>
      <w:numFmt w:val="upperRoman"/>
      <w:lvlText w:val="%1."/>
      <w:lvlJc w:val="left"/>
      <w:pPr>
        <w:ind w:left="582" w:hanging="152"/>
      </w:pPr>
      <w:rPr>
        <w:rFonts w:ascii="Arial" w:eastAsia="Arial" w:hAnsi="Arial" w:cs="Arial" w:hint="default"/>
        <w:b/>
        <w:bCs/>
        <w:spacing w:val="-4"/>
        <w:w w:val="99"/>
        <w:sz w:val="18"/>
        <w:szCs w:val="18"/>
        <w:lang w:val="es-ES" w:eastAsia="es-ES" w:bidi="es-ES"/>
      </w:rPr>
    </w:lvl>
    <w:lvl w:ilvl="1" w:tplc="98A68440">
      <w:numFmt w:val="bullet"/>
      <w:lvlText w:val="•"/>
      <w:lvlJc w:val="left"/>
      <w:pPr>
        <w:ind w:left="1505" w:hanging="152"/>
      </w:pPr>
      <w:rPr>
        <w:rFonts w:hint="default"/>
        <w:lang w:val="es-ES" w:eastAsia="es-ES" w:bidi="es-ES"/>
      </w:rPr>
    </w:lvl>
    <w:lvl w:ilvl="2" w:tplc="EC481944">
      <w:numFmt w:val="bullet"/>
      <w:lvlText w:val="•"/>
      <w:lvlJc w:val="left"/>
      <w:pPr>
        <w:ind w:left="2431" w:hanging="152"/>
      </w:pPr>
      <w:rPr>
        <w:rFonts w:hint="default"/>
        <w:lang w:val="es-ES" w:eastAsia="es-ES" w:bidi="es-ES"/>
      </w:rPr>
    </w:lvl>
    <w:lvl w:ilvl="3" w:tplc="9C829900">
      <w:numFmt w:val="bullet"/>
      <w:lvlText w:val="•"/>
      <w:lvlJc w:val="left"/>
      <w:pPr>
        <w:ind w:left="3357" w:hanging="152"/>
      </w:pPr>
      <w:rPr>
        <w:rFonts w:hint="default"/>
        <w:lang w:val="es-ES" w:eastAsia="es-ES" w:bidi="es-ES"/>
      </w:rPr>
    </w:lvl>
    <w:lvl w:ilvl="4" w:tplc="2B4ECC20">
      <w:numFmt w:val="bullet"/>
      <w:lvlText w:val="•"/>
      <w:lvlJc w:val="left"/>
      <w:pPr>
        <w:ind w:left="4283" w:hanging="152"/>
      </w:pPr>
      <w:rPr>
        <w:rFonts w:hint="default"/>
        <w:lang w:val="es-ES" w:eastAsia="es-ES" w:bidi="es-ES"/>
      </w:rPr>
    </w:lvl>
    <w:lvl w:ilvl="5" w:tplc="60307C40">
      <w:numFmt w:val="bullet"/>
      <w:lvlText w:val="•"/>
      <w:lvlJc w:val="left"/>
      <w:pPr>
        <w:ind w:left="5209" w:hanging="152"/>
      </w:pPr>
      <w:rPr>
        <w:rFonts w:hint="default"/>
        <w:lang w:val="es-ES" w:eastAsia="es-ES" w:bidi="es-ES"/>
      </w:rPr>
    </w:lvl>
    <w:lvl w:ilvl="6" w:tplc="1D3C0382">
      <w:numFmt w:val="bullet"/>
      <w:lvlText w:val="•"/>
      <w:lvlJc w:val="left"/>
      <w:pPr>
        <w:ind w:left="6135" w:hanging="152"/>
      </w:pPr>
      <w:rPr>
        <w:rFonts w:hint="default"/>
        <w:lang w:val="es-ES" w:eastAsia="es-ES" w:bidi="es-ES"/>
      </w:rPr>
    </w:lvl>
    <w:lvl w:ilvl="7" w:tplc="D0144CFC">
      <w:numFmt w:val="bullet"/>
      <w:lvlText w:val="•"/>
      <w:lvlJc w:val="left"/>
      <w:pPr>
        <w:ind w:left="7061" w:hanging="152"/>
      </w:pPr>
      <w:rPr>
        <w:rFonts w:hint="default"/>
        <w:lang w:val="es-ES" w:eastAsia="es-ES" w:bidi="es-ES"/>
      </w:rPr>
    </w:lvl>
    <w:lvl w:ilvl="8" w:tplc="B26432FE">
      <w:numFmt w:val="bullet"/>
      <w:lvlText w:val="•"/>
      <w:lvlJc w:val="left"/>
      <w:pPr>
        <w:ind w:left="7987" w:hanging="152"/>
      </w:pPr>
      <w:rPr>
        <w:rFonts w:hint="default"/>
        <w:lang w:val="es-ES" w:eastAsia="es-ES" w:bidi="es-ES"/>
      </w:rPr>
    </w:lvl>
  </w:abstractNum>
  <w:abstractNum w:abstractNumId="309">
    <w:nsid w:val="78616BDC"/>
    <w:multiLevelType w:val="hybridMultilevel"/>
    <w:tmpl w:val="327289E8"/>
    <w:lvl w:ilvl="0" w:tplc="140A023A">
      <w:start w:val="1"/>
      <w:numFmt w:val="lowerLetter"/>
      <w:lvlText w:val="%1)."/>
      <w:lvlJc w:val="left"/>
      <w:pPr>
        <w:ind w:left="961" w:hanging="380"/>
      </w:pPr>
      <w:rPr>
        <w:rFonts w:ascii="Arial" w:eastAsia="Arial" w:hAnsi="Arial" w:cs="Arial" w:hint="default"/>
        <w:b/>
        <w:bCs/>
        <w:spacing w:val="-2"/>
        <w:w w:val="99"/>
        <w:sz w:val="18"/>
        <w:szCs w:val="18"/>
        <w:lang w:val="es-ES" w:eastAsia="es-ES" w:bidi="es-ES"/>
      </w:rPr>
    </w:lvl>
    <w:lvl w:ilvl="1" w:tplc="C0BCA854">
      <w:numFmt w:val="bullet"/>
      <w:lvlText w:val="•"/>
      <w:lvlJc w:val="left"/>
      <w:pPr>
        <w:ind w:left="1847" w:hanging="380"/>
      </w:pPr>
      <w:rPr>
        <w:rFonts w:hint="default"/>
        <w:lang w:val="es-ES" w:eastAsia="es-ES" w:bidi="es-ES"/>
      </w:rPr>
    </w:lvl>
    <w:lvl w:ilvl="2" w:tplc="30FA4A5A">
      <w:numFmt w:val="bullet"/>
      <w:lvlText w:val="•"/>
      <w:lvlJc w:val="left"/>
      <w:pPr>
        <w:ind w:left="2735" w:hanging="380"/>
      </w:pPr>
      <w:rPr>
        <w:rFonts w:hint="default"/>
        <w:lang w:val="es-ES" w:eastAsia="es-ES" w:bidi="es-ES"/>
      </w:rPr>
    </w:lvl>
    <w:lvl w:ilvl="3" w:tplc="EB0858A0">
      <w:numFmt w:val="bullet"/>
      <w:lvlText w:val="•"/>
      <w:lvlJc w:val="left"/>
      <w:pPr>
        <w:ind w:left="3623" w:hanging="380"/>
      </w:pPr>
      <w:rPr>
        <w:rFonts w:hint="default"/>
        <w:lang w:val="es-ES" w:eastAsia="es-ES" w:bidi="es-ES"/>
      </w:rPr>
    </w:lvl>
    <w:lvl w:ilvl="4" w:tplc="67629726">
      <w:numFmt w:val="bullet"/>
      <w:lvlText w:val="•"/>
      <w:lvlJc w:val="left"/>
      <w:pPr>
        <w:ind w:left="4511" w:hanging="380"/>
      </w:pPr>
      <w:rPr>
        <w:rFonts w:hint="default"/>
        <w:lang w:val="es-ES" w:eastAsia="es-ES" w:bidi="es-ES"/>
      </w:rPr>
    </w:lvl>
    <w:lvl w:ilvl="5" w:tplc="3C44691E">
      <w:numFmt w:val="bullet"/>
      <w:lvlText w:val="•"/>
      <w:lvlJc w:val="left"/>
      <w:pPr>
        <w:ind w:left="5399" w:hanging="380"/>
      </w:pPr>
      <w:rPr>
        <w:rFonts w:hint="default"/>
        <w:lang w:val="es-ES" w:eastAsia="es-ES" w:bidi="es-ES"/>
      </w:rPr>
    </w:lvl>
    <w:lvl w:ilvl="6" w:tplc="29004876">
      <w:numFmt w:val="bullet"/>
      <w:lvlText w:val="•"/>
      <w:lvlJc w:val="left"/>
      <w:pPr>
        <w:ind w:left="6287" w:hanging="380"/>
      </w:pPr>
      <w:rPr>
        <w:rFonts w:hint="default"/>
        <w:lang w:val="es-ES" w:eastAsia="es-ES" w:bidi="es-ES"/>
      </w:rPr>
    </w:lvl>
    <w:lvl w:ilvl="7" w:tplc="261EACAC">
      <w:numFmt w:val="bullet"/>
      <w:lvlText w:val="•"/>
      <w:lvlJc w:val="left"/>
      <w:pPr>
        <w:ind w:left="7175" w:hanging="380"/>
      </w:pPr>
      <w:rPr>
        <w:rFonts w:hint="default"/>
        <w:lang w:val="es-ES" w:eastAsia="es-ES" w:bidi="es-ES"/>
      </w:rPr>
    </w:lvl>
    <w:lvl w:ilvl="8" w:tplc="E78C6B2E">
      <w:numFmt w:val="bullet"/>
      <w:lvlText w:val="•"/>
      <w:lvlJc w:val="left"/>
      <w:pPr>
        <w:ind w:left="8063" w:hanging="380"/>
      </w:pPr>
      <w:rPr>
        <w:rFonts w:hint="default"/>
        <w:lang w:val="es-ES" w:eastAsia="es-ES" w:bidi="es-ES"/>
      </w:rPr>
    </w:lvl>
  </w:abstractNum>
  <w:abstractNum w:abstractNumId="310">
    <w:nsid w:val="78871278"/>
    <w:multiLevelType w:val="hybridMultilevel"/>
    <w:tmpl w:val="496AD79A"/>
    <w:lvl w:ilvl="0" w:tplc="D85CDD98">
      <w:start w:val="9"/>
      <w:numFmt w:val="lowerLetter"/>
      <w:lvlText w:val="%1)."/>
      <w:lvlJc w:val="left"/>
      <w:pPr>
        <w:ind w:left="827" w:hanging="259"/>
      </w:pPr>
      <w:rPr>
        <w:rFonts w:ascii="Arial" w:eastAsia="Arial" w:hAnsi="Arial" w:cs="Arial" w:hint="default"/>
        <w:b/>
        <w:bCs/>
        <w:spacing w:val="-4"/>
        <w:w w:val="99"/>
        <w:sz w:val="18"/>
        <w:szCs w:val="18"/>
        <w:lang w:val="es-ES" w:eastAsia="es-ES" w:bidi="es-ES"/>
      </w:rPr>
    </w:lvl>
    <w:lvl w:ilvl="1" w:tplc="1F660C42">
      <w:numFmt w:val="bullet"/>
      <w:lvlText w:val="•"/>
      <w:lvlJc w:val="left"/>
      <w:pPr>
        <w:ind w:left="1744" w:hanging="259"/>
      </w:pPr>
      <w:rPr>
        <w:rFonts w:hint="default"/>
        <w:lang w:val="es-ES" w:eastAsia="es-ES" w:bidi="es-ES"/>
      </w:rPr>
    </w:lvl>
    <w:lvl w:ilvl="2" w:tplc="85044D86">
      <w:numFmt w:val="bullet"/>
      <w:lvlText w:val="•"/>
      <w:lvlJc w:val="left"/>
      <w:pPr>
        <w:ind w:left="2664" w:hanging="259"/>
      </w:pPr>
      <w:rPr>
        <w:rFonts w:hint="default"/>
        <w:lang w:val="es-ES" w:eastAsia="es-ES" w:bidi="es-ES"/>
      </w:rPr>
    </w:lvl>
    <w:lvl w:ilvl="3" w:tplc="905A5DCC">
      <w:numFmt w:val="bullet"/>
      <w:lvlText w:val="•"/>
      <w:lvlJc w:val="left"/>
      <w:pPr>
        <w:ind w:left="3584" w:hanging="259"/>
      </w:pPr>
      <w:rPr>
        <w:rFonts w:hint="default"/>
        <w:lang w:val="es-ES" w:eastAsia="es-ES" w:bidi="es-ES"/>
      </w:rPr>
    </w:lvl>
    <w:lvl w:ilvl="4" w:tplc="F7AAF424">
      <w:numFmt w:val="bullet"/>
      <w:lvlText w:val="•"/>
      <w:lvlJc w:val="left"/>
      <w:pPr>
        <w:ind w:left="4504" w:hanging="259"/>
      </w:pPr>
      <w:rPr>
        <w:rFonts w:hint="default"/>
        <w:lang w:val="es-ES" w:eastAsia="es-ES" w:bidi="es-ES"/>
      </w:rPr>
    </w:lvl>
    <w:lvl w:ilvl="5" w:tplc="CAF46E20">
      <w:numFmt w:val="bullet"/>
      <w:lvlText w:val="•"/>
      <w:lvlJc w:val="left"/>
      <w:pPr>
        <w:ind w:left="5424" w:hanging="259"/>
      </w:pPr>
      <w:rPr>
        <w:rFonts w:hint="default"/>
        <w:lang w:val="es-ES" w:eastAsia="es-ES" w:bidi="es-ES"/>
      </w:rPr>
    </w:lvl>
    <w:lvl w:ilvl="6" w:tplc="32CE7620">
      <w:numFmt w:val="bullet"/>
      <w:lvlText w:val="•"/>
      <w:lvlJc w:val="left"/>
      <w:pPr>
        <w:ind w:left="6344" w:hanging="259"/>
      </w:pPr>
      <w:rPr>
        <w:rFonts w:hint="default"/>
        <w:lang w:val="es-ES" w:eastAsia="es-ES" w:bidi="es-ES"/>
      </w:rPr>
    </w:lvl>
    <w:lvl w:ilvl="7" w:tplc="2DF479AA">
      <w:numFmt w:val="bullet"/>
      <w:lvlText w:val="•"/>
      <w:lvlJc w:val="left"/>
      <w:pPr>
        <w:ind w:left="7264" w:hanging="259"/>
      </w:pPr>
      <w:rPr>
        <w:rFonts w:hint="default"/>
        <w:lang w:val="es-ES" w:eastAsia="es-ES" w:bidi="es-ES"/>
      </w:rPr>
    </w:lvl>
    <w:lvl w:ilvl="8" w:tplc="D0E2EA80">
      <w:numFmt w:val="bullet"/>
      <w:lvlText w:val="•"/>
      <w:lvlJc w:val="left"/>
      <w:pPr>
        <w:ind w:left="8184" w:hanging="259"/>
      </w:pPr>
      <w:rPr>
        <w:rFonts w:hint="default"/>
        <w:lang w:val="es-ES" w:eastAsia="es-ES" w:bidi="es-ES"/>
      </w:rPr>
    </w:lvl>
  </w:abstractNum>
  <w:abstractNum w:abstractNumId="311">
    <w:nsid w:val="78DD14E3"/>
    <w:multiLevelType w:val="hybridMultilevel"/>
    <w:tmpl w:val="0FF2F39A"/>
    <w:lvl w:ilvl="0" w:tplc="DDC8FDD0">
      <w:start w:val="1"/>
      <w:numFmt w:val="upperRoman"/>
      <w:lvlText w:val="%1."/>
      <w:lvlJc w:val="left"/>
      <w:pPr>
        <w:ind w:left="582" w:hanging="152"/>
      </w:pPr>
      <w:rPr>
        <w:rFonts w:ascii="Arial" w:eastAsia="Arial" w:hAnsi="Arial" w:cs="Arial" w:hint="default"/>
        <w:b/>
        <w:bCs/>
        <w:spacing w:val="-3"/>
        <w:w w:val="99"/>
        <w:sz w:val="18"/>
        <w:szCs w:val="18"/>
        <w:lang w:val="es-ES" w:eastAsia="es-ES" w:bidi="es-ES"/>
      </w:rPr>
    </w:lvl>
    <w:lvl w:ilvl="1" w:tplc="DA3A8E8A">
      <w:numFmt w:val="bullet"/>
      <w:lvlText w:val="•"/>
      <w:lvlJc w:val="left"/>
      <w:pPr>
        <w:ind w:left="1505" w:hanging="152"/>
      </w:pPr>
      <w:rPr>
        <w:rFonts w:hint="default"/>
        <w:lang w:val="es-ES" w:eastAsia="es-ES" w:bidi="es-ES"/>
      </w:rPr>
    </w:lvl>
    <w:lvl w:ilvl="2" w:tplc="CD4EDB76">
      <w:numFmt w:val="bullet"/>
      <w:lvlText w:val="•"/>
      <w:lvlJc w:val="left"/>
      <w:pPr>
        <w:ind w:left="2431" w:hanging="152"/>
      </w:pPr>
      <w:rPr>
        <w:rFonts w:hint="default"/>
        <w:lang w:val="es-ES" w:eastAsia="es-ES" w:bidi="es-ES"/>
      </w:rPr>
    </w:lvl>
    <w:lvl w:ilvl="3" w:tplc="D8D06342">
      <w:numFmt w:val="bullet"/>
      <w:lvlText w:val="•"/>
      <w:lvlJc w:val="left"/>
      <w:pPr>
        <w:ind w:left="3357" w:hanging="152"/>
      </w:pPr>
      <w:rPr>
        <w:rFonts w:hint="default"/>
        <w:lang w:val="es-ES" w:eastAsia="es-ES" w:bidi="es-ES"/>
      </w:rPr>
    </w:lvl>
    <w:lvl w:ilvl="4" w:tplc="6706BCFE">
      <w:numFmt w:val="bullet"/>
      <w:lvlText w:val="•"/>
      <w:lvlJc w:val="left"/>
      <w:pPr>
        <w:ind w:left="4283" w:hanging="152"/>
      </w:pPr>
      <w:rPr>
        <w:rFonts w:hint="default"/>
        <w:lang w:val="es-ES" w:eastAsia="es-ES" w:bidi="es-ES"/>
      </w:rPr>
    </w:lvl>
    <w:lvl w:ilvl="5" w:tplc="03ECBB62">
      <w:numFmt w:val="bullet"/>
      <w:lvlText w:val="•"/>
      <w:lvlJc w:val="left"/>
      <w:pPr>
        <w:ind w:left="5209" w:hanging="152"/>
      </w:pPr>
      <w:rPr>
        <w:rFonts w:hint="default"/>
        <w:lang w:val="es-ES" w:eastAsia="es-ES" w:bidi="es-ES"/>
      </w:rPr>
    </w:lvl>
    <w:lvl w:ilvl="6" w:tplc="2AFA464C">
      <w:numFmt w:val="bullet"/>
      <w:lvlText w:val="•"/>
      <w:lvlJc w:val="left"/>
      <w:pPr>
        <w:ind w:left="6135" w:hanging="152"/>
      </w:pPr>
      <w:rPr>
        <w:rFonts w:hint="default"/>
        <w:lang w:val="es-ES" w:eastAsia="es-ES" w:bidi="es-ES"/>
      </w:rPr>
    </w:lvl>
    <w:lvl w:ilvl="7" w:tplc="46AE10AA">
      <w:numFmt w:val="bullet"/>
      <w:lvlText w:val="•"/>
      <w:lvlJc w:val="left"/>
      <w:pPr>
        <w:ind w:left="7061" w:hanging="152"/>
      </w:pPr>
      <w:rPr>
        <w:rFonts w:hint="default"/>
        <w:lang w:val="es-ES" w:eastAsia="es-ES" w:bidi="es-ES"/>
      </w:rPr>
    </w:lvl>
    <w:lvl w:ilvl="8" w:tplc="8FA086EE">
      <w:numFmt w:val="bullet"/>
      <w:lvlText w:val="•"/>
      <w:lvlJc w:val="left"/>
      <w:pPr>
        <w:ind w:left="7987" w:hanging="152"/>
      </w:pPr>
      <w:rPr>
        <w:rFonts w:hint="default"/>
        <w:lang w:val="es-ES" w:eastAsia="es-ES" w:bidi="es-ES"/>
      </w:rPr>
    </w:lvl>
  </w:abstractNum>
  <w:abstractNum w:abstractNumId="312">
    <w:nsid w:val="78ED60D8"/>
    <w:multiLevelType w:val="hybridMultilevel"/>
    <w:tmpl w:val="2CAC3A04"/>
    <w:lvl w:ilvl="0" w:tplc="244A7624">
      <w:start w:val="1"/>
      <w:numFmt w:val="upperRoman"/>
      <w:lvlText w:val="%1."/>
      <w:lvlJc w:val="left"/>
      <w:pPr>
        <w:ind w:left="582" w:hanging="188"/>
      </w:pPr>
      <w:rPr>
        <w:rFonts w:ascii="Arial" w:eastAsia="Arial" w:hAnsi="Arial" w:cs="Arial" w:hint="default"/>
        <w:b/>
        <w:bCs/>
        <w:spacing w:val="-16"/>
        <w:w w:val="99"/>
        <w:sz w:val="18"/>
        <w:szCs w:val="18"/>
        <w:lang w:val="es-ES" w:eastAsia="es-ES" w:bidi="es-ES"/>
      </w:rPr>
    </w:lvl>
    <w:lvl w:ilvl="1" w:tplc="D4126EE4">
      <w:numFmt w:val="bullet"/>
      <w:lvlText w:val="•"/>
      <w:lvlJc w:val="left"/>
      <w:pPr>
        <w:ind w:left="1505" w:hanging="188"/>
      </w:pPr>
      <w:rPr>
        <w:rFonts w:hint="default"/>
        <w:lang w:val="es-ES" w:eastAsia="es-ES" w:bidi="es-ES"/>
      </w:rPr>
    </w:lvl>
    <w:lvl w:ilvl="2" w:tplc="8CE0150A">
      <w:numFmt w:val="bullet"/>
      <w:lvlText w:val="•"/>
      <w:lvlJc w:val="left"/>
      <w:pPr>
        <w:ind w:left="2431" w:hanging="188"/>
      </w:pPr>
      <w:rPr>
        <w:rFonts w:hint="default"/>
        <w:lang w:val="es-ES" w:eastAsia="es-ES" w:bidi="es-ES"/>
      </w:rPr>
    </w:lvl>
    <w:lvl w:ilvl="3" w:tplc="A816F0E0">
      <w:numFmt w:val="bullet"/>
      <w:lvlText w:val="•"/>
      <w:lvlJc w:val="left"/>
      <w:pPr>
        <w:ind w:left="3357" w:hanging="188"/>
      </w:pPr>
      <w:rPr>
        <w:rFonts w:hint="default"/>
        <w:lang w:val="es-ES" w:eastAsia="es-ES" w:bidi="es-ES"/>
      </w:rPr>
    </w:lvl>
    <w:lvl w:ilvl="4" w:tplc="5840F4A4">
      <w:numFmt w:val="bullet"/>
      <w:lvlText w:val="•"/>
      <w:lvlJc w:val="left"/>
      <w:pPr>
        <w:ind w:left="4283" w:hanging="188"/>
      </w:pPr>
      <w:rPr>
        <w:rFonts w:hint="default"/>
        <w:lang w:val="es-ES" w:eastAsia="es-ES" w:bidi="es-ES"/>
      </w:rPr>
    </w:lvl>
    <w:lvl w:ilvl="5" w:tplc="C58AD044">
      <w:numFmt w:val="bullet"/>
      <w:lvlText w:val="•"/>
      <w:lvlJc w:val="left"/>
      <w:pPr>
        <w:ind w:left="5209" w:hanging="188"/>
      </w:pPr>
      <w:rPr>
        <w:rFonts w:hint="default"/>
        <w:lang w:val="es-ES" w:eastAsia="es-ES" w:bidi="es-ES"/>
      </w:rPr>
    </w:lvl>
    <w:lvl w:ilvl="6" w:tplc="752C99B4">
      <w:numFmt w:val="bullet"/>
      <w:lvlText w:val="•"/>
      <w:lvlJc w:val="left"/>
      <w:pPr>
        <w:ind w:left="6135" w:hanging="188"/>
      </w:pPr>
      <w:rPr>
        <w:rFonts w:hint="default"/>
        <w:lang w:val="es-ES" w:eastAsia="es-ES" w:bidi="es-ES"/>
      </w:rPr>
    </w:lvl>
    <w:lvl w:ilvl="7" w:tplc="17BABE16">
      <w:numFmt w:val="bullet"/>
      <w:lvlText w:val="•"/>
      <w:lvlJc w:val="left"/>
      <w:pPr>
        <w:ind w:left="7061" w:hanging="188"/>
      </w:pPr>
      <w:rPr>
        <w:rFonts w:hint="default"/>
        <w:lang w:val="es-ES" w:eastAsia="es-ES" w:bidi="es-ES"/>
      </w:rPr>
    </w:lvl>
    <w:lvl w:ilvl="8" w:tplc="D4369F6C">
      <w:numFmt w:val="bullet"/>
      <w:lvlText w:val="•"/>
      <w:lvlJc w:val="left"/>
      <w:pPr>
        <w:ind w:left="7987" w:hanging="188"/>
      </w:pPr>
      <w:rPr>
        <w:rFonts w:hint="default"/>
        <w:lang w:val="es-ES" w:eastAsia="es-ES" w:bidi="es-ES"/>
      </w:rPr>
    </w:lvl>
  </w:abstractNum>
  <w:abstractNum w:abstractNumId="313">
    <w:nsid w:val="7A1372E4"/>
    <w:multiLevelType w:val="hybridMultilevel"/>
    <w:tmpl w:val="CB0885F2"/>
    <w:lvl w:ilvl="0" w:tplc="0CDC9E44">
      <w:start w:val="1"/>
      <w:numFmt w:val="upperRoman"/>
      <w:lvlText w:val="%1."/>
      <w:lvlJc w:val="left"/>
      <w:pPr>
        <w:ind w:left="582" w:hanging="164"/>
      </w:pPr>
      <w:rPr>
        <w:rFonts w:ascii="Arial" w:eastAsia="Arial" w:hAnsi="Arial" w:cs="Arial" w:hint="default"/>
        <w:b/>
        <w:bCs/>
        <w:w w:val="100"/>
        <w:sz w:val="18"/>
        <w:szCs w:val="18"/>
        <w:lang w:val="es-ES" w:eastAsia="es-ES" w:bidi="es-ES"/>
      </w:rPr>
    </w:lvl>
    <w:lvl w:ilvl="1" w:tplc="4714518E">
      <w:numFmt w:val="bullet"/>
      <w:lvlText w:val="•"/>
      <w:lvlJc w:val="left"/>
      <w:pPr>
        <w:ind w:left="1505" w:hanging="164"/>
      </w:pPr>
      <w:rPr>
        <w:rFonts w:hint="default"/>
        <w:lang w:val="es-ES" w:eastAsia="es-ES" w:bidi="es-ES"/>
      </w:rPr>
    </w:lvl>
    <w:lvl w:ilvl="2" w:tplc="3FBEEAD0">
      <w:numFmt w:val="bullet"/>
      <w:lvlText w:val="•"/>
      <w:lvlJc w:val="left"/>
      <w:pPr>
        <w:ind w:left="2431" w:hanging="164"/>
      </w:pPr>
      <w:rPr>
        <w:rFonts w:hint="default"/>
        <w:lang w:val="es-ES" w:eastAsia="es-ES" w:bidi="es-ES"/>
      </w:rPr>
    </w:lvl>
    <w:lvl w:ilvl="3" w:tplc="C9D22B86">
      <w:numFmt w:val="bullet"/>
      <w:lvlText w:val="•"/>
      <w:lvlJc w:val="left"/>
      <w:pPr>
        <w:ind w:left="3357" w:hanging="164"/>
      </w:pPr>
      <w:rPr>
        <w:rFonts w:hint="default"/>
        <w:lang w:val="es-ES" w:eastAsia="es-ES" w:bidi="es-ES"/>
      </w:rPr>
    </w:lvl>
    <w:lvl w:ilvl="4" w:tplc="F6DE33EC">
      <w:numFmt w:val="bullet"/>
      <w:lvlText w:val="•"/>
      <w:lvlJc w:val="left"/>
      <w:pPr>
        <w:ind w:left="4283" w:hanging="164"/>
      </w:pPr>
      <w:rPr>
        <w:rFonts w:hint="default"/>
        <w:lang w:val="es-ES" w:eastAsia="es-ES" w:bidi="es-ES"/>
      </w:rPr>
    </w:lvl>
    <w:lvl w:ilvl="5" w:tplc="4C4C5342">
      <w:numFmt w:val="bullet"/>
      <w:lvlText w:val="•"/>
      <w:lvlJc w:val="left"/>
      <w:pPr>
        <w:ind w:left="5209" w:hanging="164"/>
      </w:pPr>
      <w:rPr>
        <w:rFonts w:hint="default"/>
        <w:lang w:val="es-ES" w:eastAsia="es-ES" w:bidi="es-ES"/>
      </w:rPr>
    </w:lvl>
    <w:lvl w:ilvl="6" w:tplc="617065A4">
      <w:numFmt w:val="bullet"/>
      <w:lvlText w:val="•"/>
      <w:lvlJc w:val="left"/>
      <w:pPr>
        <w:ind w:left="6135" w:hanging="164"/>
      </w:pPr>
      <w:rPr>
        <w:rFonts w:hint="default"/>
        <w:lang w:val="es-ES" w:eastAsia="es-ES" w:bidi="es-ES"/>
      </w:rPr>
    </w:lvl>
    <w:lvl w:ilvl="7" w:tplc="CEF66ABA">
      <w:numFmt w:val="bullet"/>
      <w:lvlText w:val="•"/>
      <w:lvlJc w:val="left"/>
      <w:pPr>
        <w:ind w:left="7061" w:hanging="164"/>
      </w:pPr>
      <w:rPr>
        <w:rFonts w:hint="default"/>
        <w:lang w:val="es-ES" w:eastAsia="es-ES" w:bidi="es-ES"/>
      </w:rPr>
    </w:lvl>
    <w:lvl w:ilvl="8" w:tplc="DE10A68C">
      <w:numFmt w:val="bullet"/>
      <w:lvlText w:val="•"/>
      <w:lvlJc w:val="left"/>
      <w:pPr>
        <w:ind w:left="7987" w:hanging="164"/>
      </w:pPr>
      <w:rPr>
        <w:rFonts w:hint="default"/>
        <w:lang w:val="es-ES" w:eastAsia="es-ES" w:bidi="es-ES"/>
      </w:rPr>
    </w:lvl>
  </w:abstractNum>
  <w:abstractNum w:abstractNumId="314">
    <w:nsid w:val="7A7F24B0"/>
    <w:multiLevelType w:val="hybridMultilevel"/>
    <w:tmpl w:val="5F941978"/>
    <w:lvl w:ilvl="0" w:tplc="8370EA26">
      <w:start w:val="1"/>
      <w:numFmt w:val="upperRoman"/>
      <w:lvlText w:val="%1."/>
      <w:lvlJc w:val="left"/>
      <w:pPr>
        <w:ind w:left="822" w:hanging="240"/>
      </w:pPr>
      <w:rPr>
        <w:rFonts w:ascii="Arial" w:eastAsia="Arial" w:hAnsi="Arial" w:cs="Arial" w:hint="default"/>
        <w:b/>
        <w:bCs/>
        <w:spacing w:val="-11"/>
        <w:w w:val="99"/>
        <w:sz w:val="18"/>
        <w:szCs w:val="18"/>
        <w:lang w:val="es-ES" w:eastAsia="es-ES" w:bidi="es-ES"/>
      </w:rPr>
    </w:lvl>
    <w:lvl w:ilvl="1" w:tplc="51965F6C">
      <w:numFmt w:val="bullet"/>
      <w:lvlText w:val="•"/>
      <w:lvlJc w:val="left"/>
      <w:pPr>
        <w:ind w:left="1721" w:hanging="240"/>
      </w:pPr>
      <w:rPr>
        <w:rFonts w:hint="default"/>
        <w:lang w:val="es-ES" w:eastAsia="es-ES" w:bidi="es-ES"/>
      </w:rPr>
    </w:lvl>
    <w:lvl w:ilvl="2" w:tplc="0ABE58F8">
      <w:numFmt w:val="bullet"/>
      <w:lvlText w:val="•"/>
      <w:lvlJc w:val="left"/>
      <w:pPr>
        <w:ind w:left="2623" w:hanging="240"/>
      </w:pPr>
      <w:rPr>
        <w:rFonts w:hint="default"/>
        <w:lang w:val="es-ES" w:eastAsia="es-ES" w:bidi="es-ES"/>
      </w:rPr>
    </w:lvl>
    <w:lvl w:ilvl="3" w:tplc="BA3C000E">
      <w:numFmt w:val="bullet"/>
      <w:lvlText w:val="•"/>
      <w:lvlJc w:val="left"/>
      <w:pPr>
        <w:ind w:left="3525" w:hanging="240"/>
      </w:pPr>
      <w:rPr>
        <w:rFonts w:hint="default"/>
        <w:lang w:val="es-ES" w:eastAsia="es-ES" w:bidi="es-ES"/>
      </w:rPr>
    </w:lvl>
    <w:lvl w:ilvl="4" w:tplc="82267AB0">
      <w:numFmt w:val="bullet"/>
      <w:lvlText w:val="•"/>
      <w:lvlJc w:val="left"/>
      <w:pPr>
        <w:ind w:left="4427" w:hanging="240"/>
      </w:pPr>
      <w:rPr>
        <w:rFonts w:hint="default"/>
        <w:lang w:val="es-ES" w:eastAsia="es-ES" w:bidi="es-ES"/>
      </w:rPr>
    </w:lvl>
    <w:lvl w:ilvl="5" w:tplc="14042422">
      <w:numFmt w:val="bullet"/>
      <w:lvlText w:val="•"/>
      <w:lvlJc w:val="left"/>
      <w:pPr>
        <w:ind w:left="5329" w:hanging="240"/>
      </w:pPr>
      <w:rPr>
        <w:rFonts w:hint="default"/>
        <w:lang w:val="es-ES" w:eastAsia="es-ES" w:bidi="es-ES"/>
      </w:rPr>
    </w:lvl>
    <w:lvl w:ilvl="6" w:tplc="74A6A526">
      <w:numFmt w:val="bullet"/>
      <w:lvlText w:val="•"/>
      <w:lvlJc w:val="left"/>
      <w:pPr>
        <w:ind w:left="6231" w:hanging="240"/>
      </w:pPr>
      <w:rPr>
        <w:rFonts w:hint="default"/>
        <w:lang w:val="es-ES" w:eastAsia="es-ES" w:bidi="es-ES"/>
      </w:rPr>
    </w:lvl>
    <w:lvl w:ilvl="7" w:tplc="11F2D1A4">
      <w:numFmt w:val="bullet"/>
      <w:lvlText w:val="•"/>
      <w:lvlJc w:val="left"/>
      <w:pPr>
        <w:ind w:left="7133" w:hanging="240"/>
      </w:pPr>
      <w:rPr>
        <w:rFonts w:hint="default"/>
        <w:lang w:val="es-ES" w:eastAsia="es-ES" w:bidi="es-ES"/>
      </w:rPr>
    </w:lvl>
    <w:lvl w:ilvl="8" w:tplc="196CA936">
      <w:numFmt w:val="bullet"/>
      <w:lvlText w:val="•"/>
      <w:lvlJc w:val="left"/>
      <w:pPr>
        <w:ind w:left="8035" w:hanging="240"/>
      </w:pPr>
      <w:rPr>
        <w:rFonts w:hint="default"/>
        <w:lang w:val="es-ES" w:eastAsia="es-ES" w:bidi="es-ES"/>
      </w:rPr>
    </w:lvl>
  </w:abstractNum>
  <w:abstractNum w:abstractNumId="315">
    <w:nsid w:val="7B012BF2"/>
    <w:multiLevelType w:val="hybridMultilevel"/>
    <w:tmpl w:val="3AE23B8E"/>
    <w:lvl w:ilvl="0" w:tplc="2B00F6EA">
      <w:start w:val="1"/>
      <w:numFmt w:val="upperRoman"/>
      <w:lvlText w:val="%1."/>
      <w:lvlJc w:val="left"/>
      <w:pPr>
        <w:ind w:left="582" w:hanging="159"/>
      </w:pPr>
      <w:rPr>
        <w:rFonts w:ascii="Arial" w:eastAsia="Arial" w:hAnsi="Arial" w:cs="Arial" w:hint="default"/>
        <w:b/>
        <w:bCs/>
        <w:w w:val="100"/>
        <w:sz w:val="18"/>
        <w:szCs w:val="18"/>
        <w:lang w:val="es-ES" w:eastAsia="es-ES" w:bidi="es-ES"/>
      </w:rPr>
    </w:lvl>
    <w:lvl w:ilvl="1" w:tplc="303CCA48">
      <w:numFmt w:val="bullet"/>
      <w:lvlText w:val="•"/>
      <w:lvlJc w:val="left"/>
      <w:pPr>
        <w:ind w:left="1505" w:hanging="159"/>
      </w:pPr>
      <w:rPr>
        <w:rFonts w:hint="default"/>
        <w:lang w:val="es-ES" w:eastAsia="es-ES" w:bidi="es-ES"/>
      </w:rPr>
    </w:lvl>
    <w:lvl w:ilvl="2" w:tplc="D36A0C80">
      <w:numFmt w:val="bullet"/>
      <w:lvlText w:val="•"/>
      <w:lvlJc w:val="left"/>
      <w:pPr>
        <w:ind w:left="2431" w:hanging="159"/>
      </w:pPr>
      <w:rPr>
        <w:rFonts w:hint="default"/>
        <w:lang w:val="es-ES" w:eastAsia="es-ES" w:bidi="es-ES"/>
      </w:rPr>
    </w:lvl>
    <w:lvl w:ilvl="3" w:tplc="08DE7542">
      <w:numFmt w:val="bullet"/>
      <w:lvlText w:val="•"/>
      <w:lvlJc w:val="left"/>
      <w:pPr>
        <w:ind w:left="3357" w:hanging="159"/>
      </w:pPr>
      <w:rPr>
        <w:rFonts w:hint="default"/>
        <w:lang w:val="es-ES" w:eastAsia="es-ES" w:bidi="es-ES"/>
      </w:rPr>
    </w:lvl>
    <w:lvl w:ilvl="4" w:tplc="DD6AD3BA">
      <w:numFmt w:val="bullet"/>
      <w:lvlText w:val="•"/>
      <w:lvlJc w:val="left"/>
      <w:pPr>
        <w:ind w:left="4283" w:hanging="159"/>
      </w:pPr>
      <w:rPr>
        <w:rFonts w:hint="default"/>
        <w:lang w:val="es-ES" w:eastAsia="es-ES" w:bidi="es-ES"/>
      </w:rPr>
    </w:lvl>
    <w:lvl w:ilvl="5" w:tplc="2F52B324">
      <w:numFmt w:val="bullet"/>
      <w:lvlText w:val="•"/>
      <w:lvlJc w:val="left"/>
      <w:pPr>
        <w:ind w:left="5209" w:hanging="159"/>
      </w:pPr>
      <w:rPr>
        <w:rFonts w:hint="default"/>
        <w:lang w:val="es-ES" w:eastAsia="es-ES" w:bidi="es-ES"/>
      </w:rPr>
    </w:lvl>
    <w:lvl w:ilvl="6" w:tplc="0E0C375A">
      <w:numFmt w:val="bullet"/>
      <w:lvlText w:val="•"/>
      <w:lvlJc w:val="left"/>
      <w:pPr>
        <w:ind w:left="6135" w:hanging="159"/>
      </w:pPr>
      <w:rPr>
        <w:rFonts w:hint="default"/>
        <w:lang w:val="es-ES" w:eastAsia="es-ES" w:bidi="es-ES"/>
      </w:rPr>
    </w:lvl>
    <w:lvl w:ilvl="7" w:tplc="C8B0A190">
      <w:numFmt w:val="bullet"/>
      <w:lvlText w:val="•"/>
      <w:lvlJc w:val="left"/>
      <w:pPr>
        <w:ind w:left="7061" w:hanging="159"/>
      </w:pPr>
      <w:rPr>
        <w:rFonts w:hint="default"/>
        <w:lang w:val="es-ES" w:eastAsia="es-ES" w:bidi="es-ES"/>
      </w:rPr>
    </w:lvl>
    <w:lvl w:ilvl="8" w:tplc="BA560744">
      <w:numFmt w:val="bullet"/>
      <w:lvlText w:val="•"/>
      <w:lvlJc w:val="left"/>
      <w:pPr>
        <w:ind w:left="7987" w:hanging="159"/>
      </w:pPr>
      <w:rPr>
        <w:rFonts w:hint="default"/>
        <w:lang w:val="es-ES" w:eastAsia="es-ES" w:bidi="es-ES"/>
      </w:rPr>
    </w:lvl>
  </w:abstractNum>
  <w:abstractNum w:abstractNumId="316">
    <w:nsid w:val="7B49731F"/>
    <w:multiLevelType w:val="hybridMultilevel"/>
    <w:tmpl w:val="7E04CEEC"/>
    <w:lvl w:ilvl="0" w:tplc="BCCA2862">
      <w:start w:val="1"/>
      <w:numFmt w:val="lowerLetter"/>
      <w:lvlText w:val="%1)."/>
      <w:lvlJc w:val="left"/>
      <w:pPr>
        <w:ind w:left="822" w:hanging="267"/>
      </w:pPr>
      <w:rPr>
        <w:rFonts w:ascii="Arial" w:eastAsia="Arial" w:hAnsi="Arial" w:cs="Arial" w:hint="default"/>
        <w:b/>
        <w:bCs/>
        <w:w w:val="99"/>
        <w:sz w:val="18"/>
        <w:szCs w:val="18"/>
        <w:lang w:val="es-ES" w:eastAsia="es-ES" w:bidi="es-ES"/>
      </w:rPr>
    </w:lvl>
    <w:lvl w:ilvl="1" w:tplc="B5CCC088">
      <w:numFmt w:val="bullet"/>
      <w:lvlText w:val="•"/>
      <w:lvlJc w:val="left"/>
      <w:pPr>
        <w:ind w:left="1721" w:hanging="267"/>
      </w:pPr>
      <w:rPr>
        <w:rFonts w:hint="default"/>
        <w:lang w:val="es-ES" w:eastAsia="es-ES" w:bidi="es-ES"/>
      </w:rPr>
    </w:lvl>
    <w:lvl w:ilvl="2" w:tplc="91B20538">
      <w:numFmt w:val="bullet"/>
      <w:lvlText w:val="•"/>
      <w:lvlJc w:val="left"/>
      <w:pPr>
        <w:ind w:left="2623" w:hanging="267"/>
      </w:pPr>
      <w:rPr>
        <w:rFonts w:hint="default"/>
        <w:lang w:val="es-ES" w:eastAsia="es-ES" w:bidi="es-ES"/>
      </w:rPr>
    </w:lvl>
    <w:lvl w:ilvl="3" w:tplc="88CA370A">
      <w:numFmt w:val="bullet"/>
      <w:lvlText w:val="•"/>
      <w:lvlJc w:val="left"/>
      <w:pPr>
        <w:ind w:left="3525" w:hanging="267"/>
      </w:pPr>
      <w:rPr>
        <w:rFonts w:hint="default"/>
        <w:lang w:val="es-ES" w:eastAsia="es-ES" w:bidi="es-ES"/>
      </w:rPr>
    </w:lvl>
    <w:lvl w:ilvl="4" w:tplc="C56EA070">
      <w:numFmt w:val="bullet"/>
      <w:lvlText w:val="•"/>
      <w:lvlJc w:val="left"/>
      <w:pPr>
        <w:ind w:left="4427" w:hanging="267"/>
      </w:pPr>
      <w:rPr>
        <w:rFonts w:hint="default"/>
        <w:lang w:val="es-ES" w:eastAsia="es-ES" w:bidi="es-ES"/>
      </w:rPr>
    </w:lvl>
    <w:lvl w:ilvl="5" w:tplc="733AFA4A">
      <w:numFmt w:val="bullet"/>
      <w:lvlText w:val="•"/>
      <w:lvlJc w:val="left"/>
      <w:pPr>
        <w:ind w:left="5329" w:hanging="267"/>
      </w:pPr>
      <w:rPr>
        <w:rFonts w:hint="default"/>
        <w:lang w:val="es-ES" w:eastAsia="es-ES" w:bidi="es-ES"/>
      </w:rPr>
    </w:lvl>
    <w:lvl w:ilvl="6" w:tplc="AC606FDE">
      <w:numFmt w:val="bullet"/>
      <w:lvlText w:val="•"/>
      <w:lvlJc w:val="left"/>
      <w:pPr>
        <w:ind w:left="6231" w:hanging="267"/>
      </w:pPr>
      <w:rPr>
        <w:rFonts w:hint="default"/>
        <w:lang w:val="es-ES" w:eastAsia="es-ES" w:bidi="es-ES"/>
      </w:rPr>
    </w:lvl>
    <w:lvl w:ilvl="7" w:tplc="07B060B6">
      <w:numFmt w:val="bullet"/>
      <w:lvlText w:val="•"/>
      <w:lvlJc w:val="left"/>
      <w:pPr>
        <w:ind w:left="7133" w:hanging="267"/>
      </w:pPr>
      <w:rPr>
        <w:rFonts w:hint="default"/>
        <w:lang w:val="es-ES" w:eastAsia="es-ES" w:bidi="es-ES"/>
      </w:rPr>
    </w:lvl>
    <w:lvl w:ilvl="8" w:tplc="88442F7A">
      <w:numFmt w:val="bullet"/>
      <w:lvlText w:val="•"/>
      <w:lvlJc w:val="left"/>
      <w:pPr>
        <w:ind w:left="8035" w:hanging="267"/>
      </w:pPr>
      <w:rPr>
        <w:rFonts w:hint="default"/>
        <w:lang w:val="es-ES" w:eastAsia="es-ES" w:bidi="es-ES"/>
      </w:rPr>
    </w:lvl>
  </w:abstractNum>
  <w:abstractNum w:abstractNumId="317">
    <w:nsid w:val="7BCE5524"/>
    <w:multiLevelType w:val="hybridMultilevel"/>
    <w:tmpl w:val="1B0E5312"/>
    <w:lvl w:ilvl="0" w:tplc="49FA64CC">
      <w:start w:val="4"/>
      <w:numFmt w:val="upperRoman"/>
      <w:lvlText w:val="%1."/>
      <w:lvlJc w:val="left"/>
      <w:pPr>
        <w:ind w:left="582" w:hanging="298"/>
      </w:pPr>
      <w:rPr>
        <w:rFonts w:ascii="Arial" w:eastAsia="Arial" w:hAnsi="Arial" w:cs="Arial" w:hint="default"/>
        <w:b/>
        <w:bCs/>
        <w:spacing w:val="-25"/>
        <w:w w:val="99"/>
        <w:sz w:val="18"/>
        <w:szCs w:val="18"/>
        <w:lang w:val="es-ES" w:eastAsia="es-ES" w:bidi="es-ES"/>
      </w:rPr>
    </w:lvl>
    <w:lvl w:ilvl="1" w:tplc="7922A0BC">
      <w:numFmt w:val="bullet"/>
      <w:lvlText w:val="•"/>
      <w:lvlJc w:val="left"/>
      <w:pPr>
        <w:ind w:left="1505" w:hanging="298"/>
      </w:pPr>
      <w:rPr>
        <w:rFonts w:hint="default"/>
        <w:lang w:val="es-ES" w:eastAsia="es-ES" w:bidi="es-ES"/>
      </w:rPr>
    </w:lvl>
    <w:lvl w:ilvl="2" w:tplc="D11CCEB6">
      <w:numFmt w:val="bullet"/>
      <w:lvlText w:val="•"/>
      <w:lvlJc w:val="left"/>
      <w:pPr>
        <w:ind w:left="2431" w:hanging="298"/>
      </w:pPr>
      <w:rPr>
        <w:rFonts w:hint="default"/>
        <w:lang w:val="es-ES" w:eastAsia="es-ES" w:bidi="es-ES"/>
      </w:rPr>
    </w:lvl>
    <w:lvl w:ilvl="3" w:tplc="D6CAB6DC">
      <w:numFmt w:val="bullet"/>
      <w:lvlText w:val="•"/>
      <w:lvlJc w:val="left"/>
      <w:pPr>
        <w:ind w:left="3357" w:hanging="298"/>
      </w:pPr>
      <w:rPr>
        <w:rFonts w:hint="default"/>
        <w:lang w:val="es-ES" w:eastAsia="es-ES" w:bidi="es-ES"/>
      </w:rPr>
    </w:lvl>
    <w:lvl w:ilvl="4" w:tplc="B5BA2A1E">
      <w:numFmt w:val="bullet"/>
      <w:lvlText w:val="•"/>
      <w:lvlJc w:val="left"/>
      <w:pPr>
        <w:ind w:left="4283" w:hanging="298"/>
      </w:pPr>
      <w:rPr>
        <w:rFonts w:hint="default"/>
        <w:lang w:val="es-ES" w:eastAsia="es-ES" w:bidi="es-ES"/>
      </w:rPr>
    </w:lvl>
    <w:lvl w:ilvl="5" w:tplc="1ED2B9AC">
      <w:numFmt w:val="bullet"/>
      <w:lvlText w:val="•"/>
      <w:lvlJc w:val="left"/>
      <w:pPr>
        <w:ind w:left="5209" w:hanging="298"/>
      </w:pPr>
      <w:rPr>
        <w:rFonts w:hint="default"/>
        <w:lang w:val="es-ES" w:eastAsia="es-ES" w:bidi="es-ES"/>
      </w:rPr>
    </w:lvl>
    <w:lvl w:ilvl="6" w:tplc="AE52146C">
      <w:numFmt w:val="bullet"/>
      <w:lvlText w:val="•"/>
      <w:lvlJc w:val="left"/>
      <w:pPr>
        <w:ind w:left="6135" w:hanging="298"/>
      </w:pPr>
      <w:rPr>
        <w:rFonts w:hint="default"/>
        <w:lang w:val="es-ES" w:eastAsia="es-ES" w:bidi="es-ES"/>
      </w:rPr>
    </w:lvl>
    <w:lvl w:ilvl="7" w:tplc="BC22FC00">
      <w:numFmt w:val="bullet"/>
      <w:lvlText w:val="•"/>
      <w:lvlJc w:val="left"/>
      <w:pPr>
        <w:ind w:left="7061" w:hanging="298"/>
      </w:pPr>
      <w:rPr>
        <w:rFonts w:hint="default"/>
        <w:lang w:val="es-ES" w:eastAsia="es-ES" w:bidi="es-ES"/>
      </w:rPr>
    </w:lvl>
    <w:lvl w:ilvl="8" w:tplc="2F52CCAE">
      <w:numFmt w:val="bullet"/>
      <w:lvlText w:val="•"/>
      <w:lvlJc w:val="left"/>
      <w:pPr>
        <w:ind w:left="7987" w:hanging="298"/>
      </w:pPr>
      <w:rPr>
        <w:rFonts w:hint="default"/>
        <w:lang w:val="es-ES" w:eastAsia="es-ES" w:bidi="es-ES"/>
      </w:rPr>
    </w:lvl>
  </w:abstractNum>
  <w:abstractNum w:abstractNumId="318">
    <w:nsid w:val="7C076485"/>
    <w:multiLevelType w:val="hybridMultilevel"/>
    <w:tmpl w:val="30467078"/>
    <w:lvl w:ilvl="0" w:tplc="44165684">
      <w:start w:val="1"/>
      <w:numFmt w:val="upperRoman"/>
      <w:lvlText w:val="%1."/>
      <w:lvlJc w:val="left"/>
      <w:pPr>
        <w:ind w:left="582" w:hanging="163"/>
      </w:pPr>
      <w:rPr>
        <w:rFonts w:ascii="Arial" w:eastAsia="Arial" w:hAnsi="Arial" w:cs="Arial" w:hint="default"/>
        <w:b/>
        <w:bCs/>
        <w:w w:val="100"/>
        <w:sz w:val="18"/>
        <w:szCs w:val="18"/>
        <w:lang w:val="es-ES" w:eastAsia="es-ES" w:bidi="es-ES"/>
      </w:rPr>
    </w:lvl>
    <w:lvl w:ilvl="1" w:tplc="5E74248A">
      <w:numFmt w:val="bullet"/>
      <w:lvlText w:val="•"/>
      <w:lvlJc w:val="left"/>
      <w:pPr>
        <w:ind w:left="1505" w:hanging="163"/>
      </w:pPr>
      <w:rPr>
        <w:rFonts w:hint="default"/>
        <w:lang w:val="es-ES" w:eastAsia="es-ES" w:bidi="es-ES"/>
      </w:rPr>
    </w:lvl>
    <w:lvl w:ilvl="2" w:tplc="0BBEB70C">
      <w:numFmt w:val="bullet"/>
      <w:lvlText w:val="•"/>
      <w:lvlJc w:val="left"/>
      <w:pPr>
        <w:ind w:left="2431" w:hanging="163"/>
      </w:pPr>
      <w:rPr>
        <w:rFonts w:hint="default"/>
        <w:lang w:val="es-ES" w:eastAsia="es-ES" w:bidi="es-ES"/>
      </w:rPr>
    </w:lvl>
    <w:lvl w:ilvl="3" w:tplc="BECE6260">
      <w:numFmt w:val="bullet"/>
      <w:lvlText w:val="•"/>
      <w:lvlJc w:val="left"/>
      <w:pPr>
        <w:ind w:left="3357" w:hanging="163"/>
      </w:pPr>
      <w:rPr>
        <w:rFonts w:hint="default"/>
        <w:lang w:val="es-ES" w:eastAsia="es-ES" w:bidi="es-ES"/>
      </w:rPr>
    </w:lvl>
    <w:lvl w:ilvl="4" w:tplc="6EE274C2">
      <w:numFmt w:val="bullet"/>
      <w:lvlText w:val="•"/>
      <w:lvlJc w:val="left"/>
      <w:pPr>
        <w:ind w:left="4283" w:hanging="163"/>
      </w:pPr>
      <w:rPr>
        <w:rFonts w:hint="default"/>
        <w:lang w:val="es-ES" w:eastAsia="es-ES" w:bidi="es-ES"/>
      </w:rPr>
    </w:lvl>
    <w:lvl w:ilvl="5" w:tplc="BBE01E56">
      <w:numFmt w:val="bullet"/>
      <w:lvlText w:val="•"/>
      <w:lvlJc w:val="left"/>
      <w:pPr>
        <w:ind w:left="5209" w:hanging="163"/>
      </w:pPr>
      <w:rPr>
        <w:rFonts w:hint="default"/>
        <w:lang w:val="es-ES" w:eastAsia="es-ES" w:bidi="es-ES"/>
      </w:rPr>
    </w:lvl>
    <w:lvl w:ilvl="6" w:tplc="463A8F98">
      <w:numFmt w:val="bullet"/>
      <w:lvlText w:val="•"/>
      <w:lvlJc w:val="left"/>
      <w:pPr>
        <w:ind w:left="6135" w:hanging="163"/>
      </w:pPr>
      <w:rPr>
        <w:rFonts w:hint="default"/>
        <w:lang w:val="es-ES" w:eastAsia="es-ES" w:bidi="es-ES"/>
      </w:rPr>
    </w:lvl>
    <w:lvl w:ilvl="7" w:tplc="1DD25B8C">
      <w:numFmt w:val="bullet"/>
      <w:lvlText w:val="•"/>
      <w:lvlJc w:val="left"/>
      <w:pPr>
        <w:ind w:left="7061" w:hanging="163"/>
      </w:pPr>
      <w:rPr>
        <w:rFonts w:hint="default"/>
        <w:lang w:val="es-ES" w:eastAsia="es-ES" w:bidi="es-ES"/>
      </w:rPr>
    </w:lvl>
    <w:lvl w:ilvl="8" w:tplc="6E320D56">
      <w:numFmt w:val="bullet"/>
      <w:lvlText w:val="•"/>
      <w:lvlJc w:val="left"/>
      <w:pPr>
        <w:ind w:left="7987" w:hanging="163"/>
      </w:pPr>
      <w:rPr>
        <w:rFonts w:hint="default"/>
        <w:lang w:val="es-ES" w:eastAsia="es-ES" w:bidi="es-ES"/>
      </w:rPr>
    </w:lvl>
  </w:abstractNum>
  <w:abstractNum w:abstractNumId="319">
    <w:nsid w:val="7C627E99"/>
    <w:multiLevelType w:val="hybridMultilevel"/>
    <w:tmpl w:val="2A6A8D3A"/>
    <w:lvl w:ilvl="0" w:tplc="5358D8DC">
      <w:start w:val="1"/>
      <w:numFmt w:val="upperRoman"/>
      <w:lvlText w:val="%1."/>
      <w:lvlJc w:val="left"/>
      <w:pPr>
        <w:ind w:left="582" w:hanging="154"/>
      </w:pPr>
      <w:rPr>
        <w:rFonts w:ascii="Arial" w:eastAsia="Arial" w:hAnsi="Arial" w:cs="Arial" w:hint="default"/>
        <w:b/>
        <w:bCs/>
        <w:w w:val="100"/>
        <w:sz w:val="18"/>
        <w:szCs w:val="18"/>
        <w:lang w:val="es-ES" w:eastAsia="es-ES" w:bidi="es-ES"/>
      </w:rPr>
    </w:lvl>
    <w:lvl w:ilvl="1" w:tplc="1A241666">
      <w:numFmt w:val="bullet"/>
      <w:lvlText w:val="•"/>
      <w:lvlJc w:val="left"/>
      <w:pPr>
        <w:ind w:left="1505" w:hanging="154"/>
      </w:pPr>
      <w:rPr>
        <w:rFonts w:hint="default"/>
        <w:lang w:val="es-ES" w:eastAsia="es-ES" w:bidi="es-ES"/>
      </w:rPr>
    </w:lvl>
    <w:lvl w:ilvl="2" w:tplc="A850ABBE">
      <w:numFmt w:val="bullet"/>
      <w:lvlText w:val="•"/>
      <w:lvlJc w:val="left"/>
      <w:pPr>
        <w:ind w:left="2431" w:hanging="154"/>
      </w:pPr>
      <w:rPr>
        <w:rFonts w:hint="default"/>
        <w:lang w:val="es-ES" w:eastAsia="es-ES" w:bidi="es-ES"/>
      </w:rPr>
    </w:lvl>
    <w:lvl w:ilvl="3" w:tplc="0C0CA1C4">
      <w:numFmt w:val="bullet"/>
      <w:lvlText w:val="•"/>
      <w:lvlJc w:val="left"/>
      <w:pPr>
        <w:ind w:left="3357" w:hanging="154"/>
      </w:pPr>
      <w:rPr>
        <w:rFonts w:hint="default"/>
        <w:lang w:val="es-ES" w:eastAsia="es-ES" w:bidi="es-ES"/>
      </w:rPr>
    </w:lvl>
    <w:lvl w:ilvl="4" w:tplc="4AAE6FF8">
      <w:numFmt w:val="bullet"/>
      <w:lvlText w:val="•"/>
      <w:lvlJc w:val="left"/>
      <w:pPr>
        <w:ind w:left="4283" w:hanging="154"/>
      </w:pPr>
      <w:rPr>
        <w:rFonts w:hint="default"/>
        <w:lang w:val="es-ES" w:eastAsia="es-ES" w:bidi="es-ES"/>
      </w:rPr>
    </w:lvl>
    <w:lvl w:ilvl="5" w:tplc="F9167CDC">
      <w:numFmt w:val="bullet"/>
      <w:lvlText w:val="•"/>
      <w:lvlJc w:val="left"/>
      <w:pPr>
        <w:ind w:left="5209" w:hanging="154"/>
      </w:pPr>
      <w:rPr>
        <w:rFonts w:hint="default"/>
        <w:lang w:val="es-ES" w:eastAsia="es-ES" w:bidi="es-ES"/>
      </w:rPr>
    </w:lvl>
    <w:lvl w:ilvl="6" w:tplc="97F6622A">
      <w:numFmt w:val="bullet"/>
      <w:lvlText w:val="•"/>
      <w:lvlJc w:val="left"/>
      <w:pPr>
        <w:ind w:left="6135" w:hanging="154"/>
      </w:pPr>
      <w:rPr>
        <w:rFonts w:hint="default"/>
        <w:lang w:val="es-ES" w:eastAsia="es-ES" w:bidi="es-ES"/>
      </w:rPr>
    </w:lvl>
    <w:lvl w:ilvl="7" w:tplc="4CA6F4B6">
      <w:numFmt w:val="bullet"/>
      <w:lvlText w:val="•"/>
      <w:lvlJc w:val="left"/>
      <w:pPr>
        <w:ind w:left="7061" w:hanging="154"/>
      </w:pPr>
      <w:rPr>
        <w:rFonts w:hint="default"/>
        <w:lang w:val="es-ES" w:eastAsia="es-ES" w:bidi="es-ES"/>
      </w:rPr>
    </w:lvl>
    <w:lvl w:ilvl="8" w:tplc="986A8B0A">
      <w:numFmt w:val="bullet"/>
      <w:lvlText w:val="•"/>
      <w:lvlJc w:val="left"/>
      <w:pPr>
        <w:ind w:left="7987" w:hanging="154"/>
      </w:pPr>
      <w:rPr>
        <w:rFonts w:hint="default"/>
        <w:lang w:val="es-ES" w:eastAsia="es-ES" w:bidi="es-ES"/>
      </w:rPr>
    </w:lvl>
  </w:abstractNum>
  <w:abstractNum w:abstractNumId="320">
    <w:nsid w:val="7C6C1B3E"/>
    <w:multiLevelType w:val="hybridMultilevel"/>
    <w:tmpl w:val="956CBFA6"/>
    <w:lvl w:ilvl="0" w:tplc="CE680F22">
      <w:start w:val="1"/>
      <w:numFmt w:val="upperRoman"/>
      <w:lvlText w:val="%1."/>
      <w:lvlJc w:val="left"/>
      <w:pPr>
        <w:ind w:left="582" w:hanging="204"/>
      </w:pPr>
      <w:rPr>
        <w:rFonts w:ascii="Arial" w:eastAsia="Arial" w:hAnsi="Arial" w:cs="Arial" w:hint="default"/>
        <w:b/>
        <w:bCs/>
        <w:spacing w:val="-4"/>
        <w:w w:val="99"/>
        <w:sz w:val="18"/>
        <w:szCs w:val="18"/>
        <w:lang w:val="es-ES" w:eastAsia="es-ES" w:bidi="es-ES"/>
      </w:rPr>
    </w:lvl>
    <w:lvl w:ilvl="1" w:tplc="C74A0DFA">
      <w:numFmt w:val="bullet"/>
      <w:lvlText w:val="•"/>
      <w:lvlJc w:val="left"/>
      <w:pPr>
        <w:ind w:left="1505" w:hanging="204"/>
      </w:pPr>
      <w:rPr>
        <w:rFonts w:hint="default"/>
        <w:lang w:val="es-ES" w:eastAsia="es-ES" w:bidi="es-ES"/>
      </w:rPr>
    </w:lvl>
    <w:lvl w:ilvl="2" w:tplc="70AA9C60">
      <w:numFmt w:val="bullet"/>
      <w:lvlText w:val="•"/>
      <w:lvlJc w:val="left"/>
      <w:pPr>
        <w:ind w:left="2431" w:hanging="204"/>
      </w:pPr>
      <w:rPr>
        <w:rFonts w:hint="default"/>
        <w:lang w:val="es-ES" w:eastAsia="es-ES" w:bidi="es-ES"/>
      </w:rPr>
    </w:lvl>
    <w:lvl w:ilvl="3" w:tplc="A57AA984">
      <w:numFmt w:val="bullet"/>
      <w:lvlText w:val="•"/>
      <w:lvlJc w:val="left"/>
      <w:pPr>
        <w:ind w:left="3357" w:hanging="204"/>
      </w:pPr>
      <w:rPr>
        <w:rFonts w:hint="default"/>
        <w:lang w:val="es-ES" w:eastAsia="es-ES" w:bidi="es-ES"/>
      </w:rPr>
    </w:lvl>
    <w:lvl w:ilvl="4" w:tplc="A154B016">
      <w:numFmt w:val="bullet"/>
      <w:lvlText w:val="•"/>
      <w:lvlJc w:val="left"/>
      <w:pPr>
        <w:ind w:left="4283" w:hanging="204"/>
      </w:pPr>
      <w:rPr>
        <w:rFonts w:hint="default"/>
        <w:lang w:val="es-ES" w:eastAsia="es-ES" w:bidi="es-ES"/>
      </w:rPr>
    </w:lvl>
    <w:lvl w:ilvl="5" w:tplc="CA3E23DC">
      <w:numFmt w:val="bullet"/>
      <w:lvlText w:val="•"/>
      <w:lvlJc w:val="left"/>
      <w:pPr>
        <w:ind w:left="5209" w:hanging="204"/>
      </w:pPr>
      <w:rPr>
        <w:rFonts w:hint="default"/>
        <w:lang w:val="es-ES" w:eastAsia="es-ES" w:bidi="es-ES"/>
      </w:rPr>
    </w:lvl>
    <w:lvl w:ilvl="6" w:tplc="F772675E">
      <w:numFmt w:val="bullet"/>
      <w:lvlText w:val="•"/>
      <w:lvlJc w:val="left"/>
      <w:pPr>
        <w:ind w:left="6135" w:hanging="204"/>
      </w:pPr>
      <w:rPr>
        <w:rFonts w:hint="default"/>
        <w:lang w:val="es-ES" w:eastAsia="es-ES" w:bidi="es-ES"/>
      </w:rPr>
    </w:lvl>
    <w:lvl w:ilvl="7" w:tplc="F3A20E06">
      <w:numFmt w:val="bullet"/>
      <w:lvlText w:val="•"/>
      <w:lvlJc w:val="left"/>
      <w:pPr>
        <w:ind w:left="7061" w:hanging="204"/>
      </w:pPr>
      <w:rPr>
        <w:rFonts w:hint="default"/>
        <w:lang w:val="es-ES" w:eastAsia="es-ES" w:bidi="es-ES"/>
      </w:rPr>
    </w:lvl>
    <w:lvl w:ilvl="8" w:tplc="6A302862">
      <w:numFmt w:val="bullet"/>
      <w:lvlText w:val="•"/>
      <w:lvlJc w:val="left"/>
      <w:pPr>
        <w:ind w:left="7987" w:hanging="204"/>
      </w:pPr>
      <w:rPr>
        <w:rFonts w:hint="default"/>
        <w:lang w:val="es-ES" w:eastAsia="es-ES" w:bidi="es-ES"/>
      </w:rPr>
    </w:lvl>
  </w:abstractNum>
  <w:abstractNum w:abstractNumId="321">
    <w:nsid w:val="7CA52AD0"/>
    <w:multiLevelType w:val="hybridMultilevel"/>
    <w:tmpl w:val="409C2846"/>
    <w:lvl w:ilvl="0" w:tplc="91480B4A">
      <w:start w:val="3"/>
      <w:numFmt w:val="upperRoman"/>
      <w:lvlText w:val="%1."/>
      <w:lvlJc w:val="left"/>
      <w:pPr>
        <w:ind w:left="582" w:hanging="288"/>
      </w:pPr>
      <w:rPr>
        <w:rFonts w:ascii="Arial" w:eastAsia="Arial" w:hAnsi="Arial" w:cs="Arial" w:hint="default"/>
        <w:b/>
        <w:bCs/>
        <w:spacing w:val="-17"/>
        <w:w w:val="99"/>
        <w:sz w:val="18"/>
        <w:szCs w:val="18"/>
        <w:lang w:val="es-ES" w:eastAsia="es-ES" w:bidi="es-ES"/>
      </w:rPr>
    </w:lvl>
    <w:lvl w:ilvl="1" w:tplc="5D16999C">
      <w:numFmt w:val="bullet"/>
      <w:lvlText w:val="•"/>
      <w:lvlJc w:val="left"/>
      <w:pPr>
        <w:ind w:left="1505" w:hanging="288"/>
      </w:pPr>
      <w:rPr>
        <w:rFonts w:hint="default"/>
        <w:lang w:val="es-ES" w:eastAsia="es-ES" w:bidi="es-ES"/>
      </w:rPr>
    </w:lvl>
    <w:lvl w:ilvl="2" w:tplc="5D168E42">
      <w:numFmt w:val="bullet"/>
      <w:lvlText w:val="•"/>
      <w:lvlJc w:val="left"/>
      <w:pPr>
        <w:ind w:left="2431" w:hanging="288"/>
      </w:pPr>
      <w:rPr>
        <w:rFonts w:hint="default"/>
        <w:lang w:val="es-ES" w:eastAsia="es-ES" w:bidi="es-ES"/>
      </w:rPr>
    </w:lvl>
    <w:lvl w:ilvl="3" w:tplc="1924C2CA">
      <w:numFmt w:val="bullet"/>
      <w:lvlText w:val="•"/>
      <w:lvlJc w:val="left"/>
      <w:pPr>
        <w:ind w:left="3357" w:hanging="288"/>
      </w:pPr>
      <w:rPr>
        <w:rFonts w:hint="default"/>
        <w:lang w:val="es-ES" w:eastAsia="es-ES" w:bidi="es-ES"/>
      </w:rPr>
    </w:lvl>
    <w:lvl w:ilvl="4" w:tplc="69427D6A">
      <w:numFmt w:val="bullet"/>
      <w:lvlText w:val="•"/>
      <w:lvlJc w:val="left"/>
      <w:pPr>
        <w:ind w:left="4283" w:hanging="288"/>
      </w:pPr>
      <w:rPr>
        <w:rFonts w:hint="default"/>
        <w:lang w:val="es-ES" w:eastAsia="es-ES" w:bidi="es-ES"/>
      </w:rPr>
    </w:lvl>
    <w:lvl w:ilvl="5" w:tplc="C9682992">
      <w:numFmt w:val="bullet"/>
      <w:lvlText w:val="•"/>
      <w:lvlJc w:val="left"/>
      <w:pPr>
        <w:ind w:left="5209" w:hanging="288"/>
      </w:pPr>
      <w:rPr>
        <w:rFonts w:hint="default"/>
        <w:lang w:val="es-ES" w:eastAsia="es-ES" w:bidi="es-ES"/>
      </w:rPr>
    </w:lvl>
    <w:lvl w:ilvl="6" w:tplc="3370ABC4">
      <w:numFmt w:val="bullet"/>
      <w:lvlText w:val="•"/>
      <w:lvlJc w:val="left"/>
      <w:pPr>
        <w:ind w:left="6135" w:hanging="288"/>
      </w:pPr>
      <w:rPr>
        <w:rFonts w:hint="default"/>
        <w:lang w:val="es-ES" w:eastAsia="es-ES" w:bidi="es-ES"/>
      </w:rPr>
    </w:lvl>
    <w:lvl w:ilvl="7" w:tplc="FA646BD6">
      <w:numFmt w:val="bullet"/>
      <w:lvlText w:val="•"/>
      <w:lvlJc w:val="left"/>
      <w:pPr>
        <w:ind w:left="7061" w:hanging="288"/>
      </w:pPr>
      <w:rPr>
        <w:rFonts w:hint="default"/>
        <w:lang w:val="es-ES" w:eastAsia="es-ES" w:bidi="es-ES"/>
      </w:rPr>
    </w:lvl>
    <w:lvl w:ilvl="8" w:tplc="6A8E47E4">
      <w:numFmt w:val="bullet"/>
      <w:lvlText w:val="•"/>
      <w:lvlJc w:val="left"/>
      <w:pPr>
        <w:ind w:left="7987" w:hanging="288"/>
      </w:pPr>
      <w:rPr>
        <w:rFonts w:hint="default"/>
        <w:lang w:val="es-ES" w:eastAsia="es-ES" w:bidi="es-ES"/>
      </w:rPr>
    </w:lvl>
  </w:abstractNum>
  <w:abstractNum w:abstractNumId="322">
    <w:nsid w:val="7CE47B71"/>
    <w:multiLevelType w:val="hybridMultilevel"/>
    <w:tmpl w:val="CE7E4020"/>
    <w:lvl w:ilvl="0" w:tplc="6E3C69CA">
      <w:start w:val="1"/>
      <w:numFmt w:val="upperRoman"/>
      <w:lvlText w:val="%1."/>
      <w:lvlJc w:val="left"/>
      <w:pPr>
        <w:ind w:left="582" w:hanging="156"/>
      </w:pPr>
      <w:rPr>
        <w:rFonts w:ascii="Arial" w:eastAsia="Arial" w:hAnsi="Arial" w:cs="Arial" w:hint="default"/>
        <w:b/>
        <w:bCs/>
        <w:w w:val="100"/>
        <w:sz w:val="18"/>
        <w:szCs w:val="18"/>
        <w:lang w:val="es-ES" w:eastAsia="es-ES" w:bidi="es-ES"/>
      </w:rPr>
    </w:lvl>
    <w:lvl w:ilvl="1" w:tplc="049E77C4">
      <w:numFmt w:val="bullet"/>
      <w:lvlText w:val="•"/>
      <w:lvlJc w:val="left"/>
      <w:pPr>
        <w:ind w:left="1505" w:hanging="156"/>
      </w:pPr>
      <w:rPr>
        <w:rFonts w:hint="default"/>
        <w:lang w:val="es-ES" w:eastAsia="es-ES" w:bidi="es-ES"/>
      </w:rPr>
    </w:lvl>
    <w:lvl w:ilvl="2" w:tplc="047AF872">
      <w:numFmt w:val="bullet"/>
      <w:lvlText w:val="•"/>
      <w:lvlJc w:val="left"/>
      <w:pPr>
        <w:ind w:left="2431" w:hanging="156"/>
      </w:pPr>
      <w:rPr>
        <w:rFonts w:hint="default"/>
        <w:lang w:val="es-ES" w:eastAsia="es-ES" w:bidi="es-ES"/>
      </w:rPr>
    </w:lvl>
    <w:lvl w:ilvl="3" w:tplc="AFE0CFAA">
      <w:numFmt w:val="bullet"/>
      <w:lvlText w:val="•"/>
      <w:lvlJc w:val="left"/>
      <w:pPr>
        <w:ind w:left="3357" w:hanging="156"/>
      </w:pPr>
      <w:rPr>
        <w:rFonts w:hint="default"/>
        <w:lang w:val="es-ES" w:eastAsia="es-ES" w:bidi="es-ES"/>
      </w:rPr>
    </w:lvl>
    <w:lvl w:ilvl="4" w:tplc="646014D6">
      <w:numFmt w:val="bullet"/>
      <w:lvlText w:val="•"/>
      <w:lvlJc w:val="left"/>
      <w:pPr>
        <w:ind w:left="4283" w:hanging="156"/>
      </w:pPr>
      <w:rPr>
        <w:rFonts w:hint="default"/>
        <w:lang w:val="es-ES" w:eastAsia="es-ES" w:bidi="es-ES"/>
      </w:rPr>
    </w:lvl>
    <w:lvl w:ilvl="5" w:tplc="B554E5F2">
      <w:numFmt w:val="bullet"/>
      <w:lvlText w:val="•"/>
      <w:lvlJc w:val="left"/>
      <w:pPr>
        <w:ind w:left="5209" w:hanging="156"/>
      </w:pPr>
      <w:rPr>
        <w:rFonts w:hint="default"/>
        <w:lang w:val="es-ES" w:eastAsia="es-ES" w:bidi="es-ES"/>
      </w:rPr>
    </w:lvl>
    <w:lvl w:ilvl="6" w:tplc="2EA2703E">
      <w:numFmt w:val="bullet"/>
      <w:lvlText w:val="•"/>
      <w:lvlJc w:val="left"/>
      <w:pPr>
        <w:ind w:left="6135" w:hanging="156"/>
      </w:pPr>
      <w:rPr>
        <w:rFonts w:hint="default"/>
        <w:lang w:val="es-ES" w:eastAsia="es-ES" w:bidi="es-ES"/>
      </w:rPr>
    </w:lvl>
    <w:lvl w:ilvl="7" w:tplc="91BEA872">
      <w:numFmt w:val="bullet"/>
      <w:lvlText w:val="•"/>
      <w:lvlJc w:val="left"/>
      <w:pPr>
        <w:ind w:left="7061" w:hanging="156"/>
      </w:pPr>
      <w:rPr>
        <w:rFonts w:hint="default"/>
        <w:lang w:val="es-ES" w:eastAsia="es-ES" w:bidi="es-ES"/>
      </w:rPr>
    </w:lvl>
    <w:lvl w:ilvl="8" w:tplc="872888BA">
      <w:numFmt w:val="bullet"/>
      <w:lvlText w:val="•"/>
      <w:lvlJc w:val="left"/>
      <w:pPr>
        <w:ind w:left="7987" w:hanging="156"/>
      </w:pPr>
      <w:rPr>
        <w:rFonts w:hint="default"/>
        <w:lang w:val="es-ES" w:eastAsia="es-ES" w:bidi="es-ES"/>
      </w:rPr>
    </w:lvl>
  </w:abstractNum>
  <w:abstractNum w:abstractNumId="323">
    <w:nsid w:val="7CF523C0"/>
    <w:multiLevelType w:val="hybridMultilevel"/>
    <w:tmpl w:val="8E8065A2"/>
    <w:lvl w:ilvl="0" w:tplc="57608DBE">
      <w:start w:val="1"/>
      <w:numFmt w:val="upperRoman"/>
      <w:lvlText w:val="%1."/>
      <w:lvlJc w:val="left"/>
      <w:pPr>
        <w:ind w:left="582" w:hanging="152"/>
      </w:pPr>
      <w:rPr>
        <w:rFonts w:ascii="Arial" w:eastAsia="Arial" w:hAnsi="Arial" w:cs="Arial" w:hint="default"/>
        <w:b/>
        <w:bCs/>
        <w:spacing w:val="-3"/>
        <w:w w:val="99"/>
        <w:sz w:val="18"/>
        <w:szCs w:val="18"/>
        <w:lang w:val="es-ES" w:eastAsia="es-ES" w:bidi="es-ES"/>
      </w:rPr>
    </w:lvl>
    <w:lvl w:ilvl="1" w:tplc="3DC4DB14">
      <w:numFmt w:val="bullet"/>
      <w:lvlText w:val="•"/>
      <w:lvlJc w:val="left"/>
      <w:pPr>
        <w:ind w:left="1505" w:hanging="152"/>
      </w:pPr>
      <w:rPr>
        <w:rFonts w:hint="default"/>
        <w:lang w:val="es-ES" w:eastAsia="es-ES" w:bidi="es-ES"/>
      </w:rPr>
    </w:lvl>
    <w:lvl w:ilvl="2" w:tplc="192062B4">
      <w:numFmt w:val="bullet"/>
      <w:lvlText w:val="•"/>
      <w:lvlJc w:val="left"/>
      <w:pPr>
        <w:ind w:left="2431" w:hanging="152"/>
      </w:pPr>
      <w:rPr>
        <w:rFonts w:hint="default"/>
        <w:lang w:val="es-ES" w:eastAsia="es-ES" w:bidi="es-ES"/>
      </w:rPr>
    </w:lvl>
    <w:lvl w:ilvl="3" w:tplc="093A5C16">
      <w:numFmt w:val="bullet"/>
      <w:lvlText w:val="•"/>
      <w:lvlJc w:val="left"/>
      <w:pPr>
        <w:ind w:left="3357" w:hanging="152"/>
      </w:pPr>
      <w:rPr>
        <w:rFonts w:hint="default"/>
        <w:lang w:val="es-ES" w:eastAsia="es-ES" w:bidi="es-ES"/>
      </w:rPr>
    </w:lvl>
    <w:lvl w:ilvl="4" w:tplc="4D3C4EE8">
      <w:numFmt w:val="bullet"/>
      <w:lvlText w:val="•"/>
      <w:lvlJc w:val="left"/>
      <w:pPr>
        <w:ind w:left="4283" w:hanging="152"/>
      </w:pPr>
      <w:rPr>
        <w:rFonts w:hint="default"/>
        <w:lang w:val="es-ES" w:eastAsia="es-ES" w:bidi="es-ES"/>
      </w:rPr>
    </w:lvl>
    <w:lvl w:ilvl="5" w:tplc="8DE4F7A2">
      <w:numFmt w:val="bullet"/>
      <w:lvlText w:val="•"/>
      <w:lvlJc w:val="left"/>
      <w:pPr>
        <w:ind w:left="5209" w:hanging="152"/>
      </w:pPr>
      <w:rPr>
        <w:rFonts w:hint="default"/>
        <w:lang w:val="es-ES" w:eastAsia="es-ES" w:bidi="es-ES"/>
      </w:rPr>
    </w:lvl>
    <w:lvl w:ilvl="6" w:tplc="B42210EE">
      <w:numFmt w:val="bullet"/>
      <w:lvlText w:val="•"/>
      <w:lvlJc w:val="left"/>
      <w:pPr>
        <w:ind w:left="6135" w:hanging="152"/>
      </w:pPr>
      <w:rPr>
        <w:rFonts w:hint="default"/>
        <w:lang w:val="es-ES" w:eastAsia="es-ES" w:bidi="es-ES"/>
      </w:rPr>
    </w:lvl>
    <w:lvl w:ilvl="7" w:tplc="D098D4BA">
      <w:numFmt w:val="bullet"/>
      <w:lvlText w:val="•"/>
      <w:lvlJc w:val="left"/>
      <w:pPr>
        <w:ind w:left="7061" w:hanging="152"/>
      </w:pPr>
      <w:rPr>
        <w:rFonts w:hint="default"/>
        <w:lang w:val="es-ES" w:eastAsia="es-ES" w:bidi="es-ES"/>
      </w:rPr>
    </w:lvl>
    <w:lvl w:ilvl="8" w:tplc="90A2FA2C">
      <w:numFmt w:val="bullet"/>
      <w:lvlText w:val="•"/>
      <w:lvlJc w:val="left"/>
      <w:pPr>
        <w:ind w:left="7987" w:hanging="152"/>
      </w:pPr>
      <w:rPr>
        <w:rFonts w:hint="default"/>
        <w:lang w:val="es-ES" w:eastAsia="es-ES" w:bidi="es-ES"/>
      </w:rPr>
    </w:lvl>
  </w:abstractNum>
  <w:abstractNum w:abstractNumId="324">
    <w:nsid w:val="7DA04929"/>
    <w:multiLevelType w:val="hybridMultilevel"/>
    <w:tmpl w:val="DB90DB72"/>
    <w:lvl w:ilvl="0" w:tplc="3168D79C">
      <w:start w:val="1"/>
      <w:numFmt w:val="upperRoman"/>
      <w:lvlText w:val="%1."/>
      <w:lvlJc w:val="left"/>
      <w:pPr>
        <w:ind w:left="822" w:hanging="240"/>
      </w:pPr>
      <w:rPr>
        <w:rFonts w:ascii="Arial" w:eastAsia="Arial" w:hAnsi="Arial" w:cs="Arial" w:hint="default"/>
        <w:b/>
        <w:bCs/>
        <w:spacing w:val="-11"/>
        <w:w w:val="99"/>
        <w:sz w:val="18"/>
        <w:szCs w:val="18"/>
        <w:lang w:val="es-ES" w:eastAsia="es-ES" w:bidi="es-ES"/>
      </w:rPr>
    </w:lvl>
    <w:lvl w:ilvl="1" w:tplc="0C766BA6">
      <w:numFmt w:val="bullet"/>
      <w:lvlText w:val="•"/>
      <w:lvlJc w:val="left"/>
      <w:pPr>
        <w:ind w:left="1721" w:hanging="240"/>
      </w:pPr>
      <w:rPr>
        <w:rFonts w:hint="default"/>
        <w:lang w:val="es-ES" w:eastAsia="es-ES" w:bidi="es-ES"/>
      </w:rPr>
    </w:lvl>
    <w:lvl w:ilvl="2" w:tplc="3C58511C">
      <w:numFmt w:val="bullet"/>
      <w:lvlText w:val="•"/>
      <w:lvlJc w:val="left"/>
      <w:pPr>
        <w:ind w:left="2623" w:hanging="240"/>
      </w:pPr>
      <w:rPr>
        <w:rFonts w:hint="default"/>
        <w:lang w:val="es-ES" w:eastAsia="es-ES" w:bidi="es-ES"/>
      </w:rPr>
    </w:lvl>
    <w:lvl w:ilvl="3" w:tplc="22267BC0">
      <w:numFmt w:val="bullet"/>
      <w:lvlText w:val="•"/>
      <w:lvlJc w:val="left"/>
      <w:pPr>
        <w:ind w:left="3525" w:hanging="240"/>
      </w:pPr>
      <w:rPr>
        <w:rFonts w:hint="default"/>
        <w:lang w:val="es-ES" w:eastAsia="es-ES" w:bidi="es-ES"/>
      </w:rPr>
    </w:lvl>
    <w:lvl w:ilvl="4" w:tplc="15B07F2A">
      <w:numFmt w:val="bullet"/>
      <w:lvlText w:val="•"/>
      <w:lvlJc w:val="left"/>
      <w:pPr>
        <w:ind w:left="4427" w:hanging="240"/>
      </w:pPr>
      <w:rPr>
        <w:rFonts w:hint="default"/>
        <w:lang w:val="es-ES" w:eastAsia="es-ES" w:bidi="es-ES"/>
      </w:rPr>
    </w:lvl>
    <w:lvl w:ilvl="5" w:tplc="D4A411CC">
      <w:numFmt w:val="bullet"/>
      <w:lvlText w:val="•"/>
      <w:lvlJc w:val="left"/>
      <w:pPr>
        <w:ind w:left="5329" w:hanging="240"/>
      </w:pPr>
      <w:rPr>
        <w:rFonts w:hint="default"/>
        <w:lang w:val="es-ES" w:eastAsia="es-ES" w:bidi="es-ES"/>
      </w:rPr>
    </w:lvl>
    <w:lvl w:ilvl="6" w:tplc="32ECF902">
      <w:numFmt w:val="bullet"/>
      <w:lvlText w:val="•"/>
      <w:lvlJc w:val="left"/>
      <w:pPr>
        <w:ind w:left="6231" w:hanging="240"/>
      </w:pPr>
      <w:rPr>
        <w:rFonts w:hint="default"/>
        <w:lang w:val="es-ES" w:eastAsia="es-ES" w:bidi="es-ES"/>
      </w:rPr>
    </w:lvl>
    <w:lvl w:ilvl="7" w:tplc="7F96298A">
      <w:numFmt w:val="bullet"/>
      <w:lvlText w:val="•"/>
      <w:lvlJc w:val="left"/>
      <w:pPr>
        <w:ind w:left="7133" w:hanging="240"/>
      </w:pPr>
      <w:rPr>
        <w:rFonts w:hint="default"/>
        <w:lang w:val="es-ES" w:eastAsia="es-ES" w:bidi="es-ES"/>
      </w:rPr>
    </w:lvl>
    <w:lvl w:ilvl="8" w:tplc="10E0B08A">
      <w:numFmt w:val="bullet"/>
      <w:lvlText w:val="•"/>
      <w:lvlJc w:val="left"/>
      <w:pPr>
        <w:ind w:left="8035" w:hanging="240"/>
      </w:pPr>
      <w:rPr>
        <w:rFonts w:hint="default"/>
        <w:lang w:val="es-ES" w:eastAsia="es-ES" w:bidi="es-ES"/>
      </w:rPr>
    </w:lvl>
  </w:abstractNum>
  <w:abstractNum w:abstractNumId="325">
    <w:nsid w:val="7FA10DBA"/>
    <w:multiLevelType w:val="hybridMultilevel"/>
    <w:tmpl w:val="76B20CE0"/>
    <w:lvl w:ilvl="0" w:tplc="2D9AD21E">
      <w:start w:val="1"/>
      <w:numFmt w:val="upperRoman"/>
      <w:lvlText w:val="%1."/>
      <w:lvlJc w:val="left"/>
      <w:pPr>
        <w:ind w:left="582" w:hanging="156"/>
      </w:pPr>
      <w:rPr>
        <w:rFonts w:ascii="Arial" w:eastAsia="Arial" w:hAnsi="Arial" w:cs="Arial" w:hint="default"/>
        <w:b/>
        <w:bCs/>
        <w:w w:val="100"/>
        <w:sz w:val="18"/>
        <w:szCs w:val="18"/>
        <w:lang w:val="es-ES" w:eastAsia="es-ES" w:bidi="es-ES"/>
      </w:rPr>
    </w:lvl>
    <w:lvl w:ilvl="1" w:tplc="7EA63BE0">
      <w:numFmt w:val="bullet"/>
      <w:lvlText w:val="•"/>
      <w:lvlJc w:val="left"/>
      <w:pPr>
        <w:ind w:left="1505" w:hanging="156"/>
      </w:pPr>
      <w:rPr>
        <w:rFonts w:hint="default"/>
        <w:lang w:val="es-ES" w:eastAsia="es-ES" w:bidi="es-ES"/>
      </w:rPr>
    </w:lvl>
    <w:lvl w:ilvl="2" w:tplc="90D26190">
      <w:numFmt w:val="bullet"/>
      <w:lvlText w:val="•"/>
      <w:lvlJc w:val="left"/>
      <w:pPr>
        <w:ind w:left="2431" w:hanging="156"/>
      </w:pPr>
      <w:rPr>
        <w:rFonts w:hint="default"/>
        <w:lang w:val="es-ES" w:eastAsia="es-ES" w:bidi="es-ES"/>
      </w:rPr>
    </w:lvl>
    <w:lvl w:ilvl="3" w:tplc="2BA02694">
      <w:numFmt w:val="bullet"/>
      <w:lvlText w:val="•"/>
      <w:lvlJc w:val="left"/>
      <w:pPr>
        <w:ind w:left="3357" w:hanging="156"/>
      </w:pPr>
      <w:rPr>
        <w:rFonts w:hint="default"/>
        <w:lang w:val="es-ES" w:eastAsia="es-ES" w:bidi="es-ES"/>
      </w:rPr>
    </w:lvl>
    <w:lvl w:ilvl="4" w:tplc="77A42FFE">
      <w:numFmt w:val="bullet"/>
      <w:lvlText w:val="•"/>
      <w:lvlJc w:val="left"/>
      <w:pPr>
        <w:ind w:left="4283" w:hanging="156"/>
      </w:pPr>
      <w:rPr>
        <w:rFonts w:hint="default"/>
        <w:lang w:val="es-ES" w:eastAsia="es-ES" w:bidi="es-ES"/>
      </w:rPr>
    </w:lvl>
    <w:lvl w:ilvl="5" w:tplc="94C6F17A">
      <w:numFmt w:val="bullet"/>
      <w:lvlText w:val="•"/>
      <w:lvlJc w:val="left"/>
      <w:pPr>
        <w:ind w:left="5209" w:hanging="156"/>
      </w:pPr>
      <w:rPr>
        <w:rFonts w:hint="default"/>
        <w:lang w:val="es-ES" w:eastAsia="es-ES" w:bidi="es-ES"/>
      </w:rPr>
    </w:lvl>
    <w:lvl w:ilvl="6" w:tplc="9EF6B1A0">
      <w:numFmt w:val="bullet"/>
      <w:lvlText w:val="•"/>
      <w:lvlJc w:val="left"/>
      <w:pPr>
        <w:ind w:left="6135" w:hanging="156"/>
      </w:pPr>
      <w:rPr>
        <w:rFonts w:hint="default"/>
        <w:lang w:val="es-ES" w:eastAsia="es-ES" w:bidi="es-ES"/>
      </w:rPr>
    </w:lvl>
    <w:lvl w:ilvl="7" w:tplc="EACAFF6A">
      <w:numFmt w:val="bullet"/>
      <w:lvlText w:val="•"/>
      <w:lvlJc w:val="left"/>
      <w:pPr>
        <w:ind w:left="7061" w:hanging="156"/>
      </w:pPr>
      <w:rPr>
        <w:rFonts w:hint="default"/>
        <w:lang w:val="es-ES" w:eastAsia="es-ES" w:bidi="es-ES"/>
      </w:rPr>
    </w:lvl>
    <w:lvl w:ilvl="8" w:tplc="51B632BE">
      <w:numFmt w:val="bullet"/>
      <w:lvlText w:val="•"/>
      <w:lvlJc w:val="left"/>
      <w:pPr>
        <w:ind w:left="7987" w:hanging="156"/>
      </w:pPr>
      <w:rPr>
        <w:rFonts w:hint="default"/>
        <w:lang w:val="es-ES" w:eastAsia="es-ES" w:bidi="es-ES"/>
      </w:rPr>
    </w:lvl>
  </w:abstractNum>
  <w:abstractNum w:abstractNumId="326">
    <w:nsid w:val="7FAB1A19"/>
    <w:multiLevelType w:val="hybridMultilevel"/>
    <w:tmpl w:val="F3E06944"/>
    <w:lvl w:ilvl="0" w:tplc="B5F2ADFE">
      <w:start w:val="4"/>
      <w:numFmt w:val="upperRoman"/>
      <w:lvlText w:val="%1."/>
      <w:lvlJc w:val="left"/>
      <w:pPr>
        <w:ind w:left="853" w:hanging="272"/>
      </w:pPr>
      <w:rPr>
        <w:rFonts w:ascii="Arial" w:eastAsia="Arial" w:hAnsi="Arial" w:cs="Arial" w:hint="default"/>
        <w:b/>
        <w:bCs/>
        <w:w w:val="100"/>
        <w:sz w:val="18"/>
        <w:szCs w:val="18"/>
        <w:lang w:val="es-ES" w:eastAsia="es-ES" w:bidi="es-ES"/>
      </w:rPr>
    </w:lvl>
    <w:lvl w:ilvl="1" w:tplc="930802E0">
      <w:numFmt w:val="bullet"/>
      <w:lvlText w:val="•"/>
      <w:lvlJc w:val="left"/>
      <w:pPr>
        <w:ind w:left="1757" w:hanging="272"/>
      </w:pPr>
      <w:rPr>
        <w:rFonts w:hint="default"/>
        <w:lang w:val="es-ES" w:eastAsia="es-ES" w:bidi="es-ES"/>
      </w:rPr>
    </w:lvl>
    <w:lvl w:ilvl="2" w:tplc="87E86FD6">
      <w:numFmt w:val="bullet"/>
      <w:lvlText w:val="•"/>
      <w:lvlJc w:val="left"/>
      <w:pPr>
        <w:ind w:left="2655" w:hanging="272"/>
      </w:pPr>
      <w:rPr>
        <w:rFonts w:hint="default"/>
        <w:lang w:val="es-ES" w:eastAsia="es-ES" w:bidi="es-ES"/>
      </w:rPr>
    </w:lvl>
    <w:lvl w:ilvl="3" w:tplc="D2605F58">
      <w:numFmt w:val="bullet"/>
      <w:lvlText w:val="•"/>
      <w:lvlJc w:val="left"/>
      <w:pPr>
        <w:ind w:left="3553" w:hanging="272"/>
      </w:pPr>
      <w:rPr>
        <w:rFonts w:hint="default"/>
        <w:lang w:val="es-ES" w:eastAsia="es-ES" w:bidi="es-ES"/>
      </w:rPr>
    </w:lvl>
    <w:lvl w:ilvl="4" w:tplc="3ACE45FC">
      <w:numFmt w:val="bullet"/>
      <w:lvlText w:val="•"/>
      <w:lvlJc w:val="left"/>
      <w:pPr>
        <w:ind w:left="4451" w:hanging="272"/>
      </w:pPr>
      <w:rPr>
        <w:rFonts w:hint="default"/>
        <w:lang w:val="es-ES" w:eastAsia="es-ES" w:bidi="es-ES"/>
      </w:rPr>
    </w:lvl>
    <w:lvl w:ilvl="5" w:tplc="51B8554C">
      <w:numFmt w:val="bullet"/>
      <w:lvlText w:val="•"/>
      <w:lvlJc w:val="left"/>
      <w:pPr>
        <w:ind w:left="5349" w:hanging="272"/>
      </w:pPr>
      <w:rPr>
        <w:rFonts w:hint="default"/>
        <w:lang w:val="es-ES" w:eastAsia="es-ES" w:bidi="es-ES"/>
      </w:rPr>
    </w:lvl>
    <w:lvl w:ilvl="6" w:tplc="ACD042AA">
      <w:numFmt w:val="bullet"/>
      <w:lvlText w:val="•"/>
      <w:lvlJc w:val="left"/>
      <w:pPr>
        <w:ind w:left="6247" w:hanging="272"/>
      </w:pPr>
      <w:rPr>
        <w:rFonts w:hint="default"/>
        <w:lang w:val="es-ES" w:eastAsia="es-ES" w:bidi="es-ES"/>
      </w:rPr>
    </w:lvl>
    <w:lvl w:ilvl="7" w:tplc="C924FF6E">
      <w:numFmt w:val="bullet"/>
      <w:lvlText w:val="•"/>
      <w:lvlJc w:val="left"/>
      <w:pPr>
        <w:ind w:left="7145" w:hanging="272"/>
      </w:pPr>
      <w:rPr>
        <w:rFonts w:hint="default"/>
        <w:lang w:val="es-ES" w:eastAsia="es-ES" w:bidi="es-ES"/>
      </w:rPr>
    </w:lvl>
    <w:lvl w:ilvl="8" w:tplc="B1E05C98">
      <w:numFmt w:val="bullet"/>
      <w:lvlText w:val="•"/>
      <w:lvlJc w:val="left"/>
      <w:pPr>
        <w:ind w:left="8043" w:hanging="272"/>
      </w:pPr>
      <w:rPr>
        <w:rFonts w:hint="default"/>
        <w:lang w:val="es-ES" w:eastAsia="es-ES" w:bidi="es-ES"/>
      </w:rPr>
    </w:lvl>
  </w:abstractNum>
  <w:num w:numId="1">
    <w:abstractNumId w:val="44"/>
  </w:num>
  <w:num w:numId="2">
    <w:abstractNumId w:val="269"/>
  </w:num>
  <w:num w:numId="3">
    <w:abstractNumId w:val="209"/>
  </w:num>
  <w:num w:numId="4">
    <w:abstractNumId w:val="135"/>
  </w:num>
  <w:num w:numId="5">
    <w:abstractNumId w:val="10"/>
  </w:num>
  <w:num w:numId="6">
    <w:abstractNumId w:val="29"/>
  </w:num>
  <w:num w:numId="7">
    <w:abstractNumId w:val="258"/>
  </w:num>
  <w:num w:numId="8">
    <w:abstractNumId w:val="273"/>
  </w:num>
  <w:num w:numId="9">
    <w:abstractNumId w:val="59"/>
  </w:num>
  <w:num w:numId="10">
    <w:abstractNumId w:val="301"/>
  </w:num>
  <w:num w:numId="11">
    <w:abstractNumId w:val="185"/>
  </w:num>
  <w:num w:numId="12">
    <w:abstractNumId w:val="208"/>
  </w:num>
  <w:num w:numId="13">
    <w:abstractNumId w:val="232"/>
  </w:num>
  <w:num w:numId="14">
    <w:abstractNumId w:val="133"/>
  </w:num>
  <w:num w:numId="15">
    <w:abstractNumId w:val="40"/>
  </w:num>
  <w:num w:numId="16">
    <w:abstractNumId w:val="253"/>
  </w:num>
  <w:num w:numId="17">
    <w:abstractNumId w:val="277"/>
  </w:num>
  <w:num w:numId="18">
    <w:abstractNumId w:val="234"/>
  </w:num>
  <w:num w:numId="19">
    <w:abstractNumId w:val="296"/>
  </w:num>
  <w:num w:numId="20">
    <w:abstractNumId w:val="242"/>
  </w:num>
  <w:num w:numId="21">
    <w:abstractNumId w:val="37"/>
  </w:num>
  <w:num w:numId="22">
    <w:abstractNumId w:val="289"/>
  </w:num>
  <w:num w:numId="23">
    <w:abstractNumId w:val="176"/>
  </w:num>
  <w:num w:numId="24">
    <w:abstractNumId w:val="76"/>
  </w:num>
  <w:num w:numId="25">
    <w:abstractNumId w:val="28"/>
  </w:num>
  <w:num w:numId="26">
    <w:abstractNumId w:val="101"/>
  </w:num>
  <w:num w:numId="27">
    <w:abstractNumId w:val="27"/>
  </w:num>
  <w:num w:numId="28">
    <w:abstractNumId w:val="127"/>
  </w:num>
  <w:num w:numId="29">
    <w:abstractNumId w:val="99"/>
  </w:num>
  <w:num w:numId="30">
    <w:abstractNumId w:val="299"/>
  </w:num>
  <w:num w:numId="31">
    <w:abstractNumId w:val="118"/>
  </w:num>
  <w:num w:numId="32">
    <w:abstractNumId w:val="238"/>
  </w:num>
  <w:num w:numId="33">
    <w:abstractNumId w:val="263"/>
  </w:num>
  <w:num w:numId="34">
    <w:abstractNumId w:val="151"/>
  </w:num>
  <w:num w:numId="35">
    <w:abstractNumId w:val="216"/>
  </w:num>
  <w:num w:numId="36">
    <w:abstractNumId w:val="23"/>
  </w:num>
  <w:num w:numId="37">
    <w:abstractNumId w:val="147"/>
  </w:num>
  <w:num w:numId="38">
    <w:abstractNumId w:val="89"/>
  </w:num>
  <w:num w:numId="39">
    <w:abstractNumId w:val="165"/>
  </w:num>
  <w:num w:numId="40">
    <w:abstractNumId w:val="229"/>
  </w:num>
  <w:num w:numId="41">
    <w:abstractNumId w:val="282"/>
  </w:num>
  <w:num w:numId="42">
    <w:abstractNumId w:val="224"/>
  </w:num>
  <w:num w:numId="43">
    <w:abstractNumId w:val="239"/>
  </w:num>
  <w:num w:numId="44">
    <w:abstractNumId w:val="205"/>
  </w:num>
  <w:num w:numId="45">
    <w:abstractNumId w:val="319"/>
  </w:num>
  <w:num w:numId="46">
    <w:abstractNumId w:val="200"/>
  </w:num>
  <w:num w:numId="47">
    <w:abstractNumId w:val="279"/>
  </w:num>
  <w:num w:numId="48">
    <w:abstractNumId w:val="325"/>
  </w:num>
  <w:num w:numId="49">
    <w:abstractNumId w:val="15"/>
  </w:num>
  <w:num w:numId="50">
    <w:abstractNumId w:val="262"/>
  </w:num>
  <w:num w:numId="51">
    <w:abstractNumId w:val="211"/>
  </w:num>
  <w:num w:numId="52">
    <w:abstractNumId w:val="48"/>
  </w:num>
  <w:num w:numId="53">
    <w:abstractNumId w:val="126"/>
  </w:num>
  <w:num w:numId="54">
    <w:abstractNumId w:val="177"/>
  </w:num>
  <w:num w:numId="55">
    <w:abstractNumId w:val="104"/>
  </w:num>
  <w:num w:numId="56">
    <w:abstractNumId w:val="248"/>
  </w:num>
  <w:num w:numId="57">
    <w:abstractNumId w:val="130"/>
  </w:num>
  <w:num w:numId="58">
    <w:abstractNumId w:val="33"/>
  </w:num>
  <w:num w:numId="59">
    <w:abstractNumId w:val="271"/>
  </w:num>
  <w:num w:numId="60">
    <w:abstractNumId w:val="245"/>
  </w:num>
  <w:num w:numId="61">
    <w:abstractNumId w:val="188"/>
  </w:num>
  <w:num w:numId="62">
    <w:abstractNumId w:val="265"/>
  </w:num>
  <w:num w:numId="63">
    <w:abstractNumId w:val="261"/>
  </w:num>
  <w:num w:numId="64">
    <w:abstractNumId w:val="254"/>
  </w:num>
  <w:num w:numId="65">
    <w:abstractNumId w:val="197"/>
  </w:num>
  <w:num w:numId="66">
    <w:abstractNumId w:val="117"/>
  </w:num>
  <w:num w:numId="67">
    <w:abstractNumId w:val="267"/>
  </w:num>
  <w:num w:numId="68">
    <w:abstractNumId w:val="107"/>
  </w:num>
  <w:num w:numId="69">
    <w:abstractNumId w:val="235"/>
  </w:num>
  <w:num w:numId="70">
    <w:abstractNumId w:val="9"/>
  </w:num>
  <w:num w:numId="71">
    <w:abstractNumId w:val="88"/>
  </w:num>
  <w:num w:numId="72">
    <w:abstractNumId w:val="313"/>
  </w:num>
  <w:num w:numId="73">
    <w:abstractNumId w:val="278"/>
  </w:num>
  <w:num w:numId="74">
    <w:abstractNumId w:val="57"/>
  </w:num>
  <w:num w:numId="75">
    <w:abstractNumId w:val="171"/>
  </w:num>
  <w:num w:numId="76">
    <w:abstractNumId w:val="60"/>
  </w:num>
  <w:num w:numId="77">
    <w:abstractNumId w:val="214"/>
  </w:num>
  <w:num w:numId="78">
    <w:abstractNumId w:val="178"/>
  </w:num>
  <w:num w:numId="79">
    <w:abstractNumId w:val="306"/>
  </w:num>
  <w:num w:numId="80">
    <w:abstractNumId w:val="174"/>
  </w:num>
  <w:num w:numId="81">
    <w:abstractNumId w:val="196"/>
  </w:num>
  <w:num w:numId="82">
    <w:abstractNumId w:val="227"/>
  </w:num>
  <w:num w:numId="83">
    <w:abstractNumId w:val="132"/>
  </w:num>
  <w:num w:numId="84">
    <w:abstractNumId w:val="322"/>
  </w:num>
  <w:num w:numId="85">
    <w:abstractNumId w:val="312"/>
  </w:num>
  <w:num w:numId="86">
    <w:abstractNumId w:val="152"/>
  </w:num>
  <w:num w:numId="87">
    <w:abstractNumId w:val="97"/>
  </w:num>
  <w:num w:numId="88">
    <w:abstractNumId w:val="91"/>
  </w:num>
  <w:num w:numId="89">
    <w:abstractNumId w:val="309"/>
  </w:num>
  <w:num w:numId="90">
    <w:abstractNumId w:val="90"/>
  </w:num>
  <w:num w:numId="91">
    <w:abstractNumId w:val="22"/>
  </w:num>
  <w:num w:numId="92">
    <w:abstractNumId w:val="85"/>
  </w:num>
  <w:num w:numId="93">
    <w:abstractNumId w:val="308"/>
  </w:num>
  <w:num w:numId="94">
    <w:abstractNumId w:val="259"/>
  </w:num>
  <w:num w:numId="95">
    <w:abstractNumId w:val="109"/>
  </w:num>
  <w:num w:numId="96">
    <w:abstractNumId w:val="157"/>
  </w:num>
  <w:num w:numId="97">
    <w:abstractNumId w:val="173"/>
  </w:num>
  <w:num w:numId="98">
    <w:abstractNumId w:val="42"/>
  </w:num>
  <w:num w:numId="99">
    <w:abstractNumId w:val="311"/>
  </w:num>
  <w:num w:numId="100">
    <w:abstractNumId w:val="300"/>
  </w:num>
  <w:num w:numId="101">
    <w:abstractNumId w:val="58"/>
  </w:num>
  <w:num w:numId="102">
    <w:abstractNumId w:val="55"/>
  </w:num>
  <w:num w:numId="103">
    <w:abstractNumId w:val="243"/>
  </w:num>
  <w:num w:numId="104">
    <w:abstractNumId w:val="11"/>
  </w:num>
  <w:num w:numId="105">
    <w:abstractNumId w:val="93"/>
  </w:num>
  <w:num w:numId="106">
    <w:abstractNumId w:val="8"/>
  </w:num>
  <w:num w:numId="107">
    <w:abstractNumId w:val="291"/>
  </w:num>
  <w:num w:numId="108">
    <w:abstractNumId w:val="24"/>
  </w:num>
  <w:num w:numId="109">
    <w:abstractNumId w:val="305"/>
  </w:num>
  <w:num w:numId="110">
    <w:abstractNumId w:val="156"/>
  </w:num>
  <w:num w:numId="111">
    <w:abstractNumId w:val="47"/>
  </w:num>
  <w:num w:numId="112">
    <w:abstractNumId w:val="230"/>
  </w:num>
  <w:num w:numId="113">
    <w:abstractNumId w:val="12"/>
  </w:num>
  <w:num w:numId="114">
    <w:abstractNumId w:val="184"/>
  </w:num>
  <w:num w:numId="115">
    <w:abstractNumId w:val="120"/>
  </w:num>
  <w:num w:numId="116">
    <w:abstractNumId w:val="115"/>
  </w:num>
  <w:num w:numId="117">
    <w:abstractNumId w:val="6"/>
  </w:num>
  <w:num w:numId="118">
    <w:abstractNumId w:val="167"/>
  </w:num>
  <w:num w:numId="119">
    <w:abstractNumId w:val="26"/>
  </w:num>
  <w:num w:numId="120">
    <w:abstractNumId w:val="166"/>
  </w:num>
  <w:num w:numId="121">
    <w:abstractNumId w:val="225"/>
  </w:num>
  <w:num w:numId="122">
    <w:abstractNumId w:val="66"/>
  </w:num>
  <w:num w:numId="123">
    <w:abstractNumId w:val="79"/>
  </w:num>
  <w:num w:numId="124">
    <w:abstractNumId w:val="218"/>
  </w:num>
  <w:num w:numId="125">
    <w:abstractNumId w:val="52"/>
  </w:num>
  <w:num w:numId="126">
    <w:abstractNumId w:val="203"/>
  </w:num>
  <w:num w:numId="127">
    <w:abstractNumId w:val="92"/>
  </w:num>
  <w:num w:numId="128">
    <w:abstractNumId w:val="233"/>
  </w:num>
  <w:num w:numId="129">
    <w:abstractNumId w:val="146"/>
  </w:num>
  <w:num w:numId="130">
    <w:abstractNumId w:val="21"/>
  </w:num>
  <w:num w:numId="131">
    <w:abstractNumId w:val="61"/>
  </w:num>
  <w:num w:numId="132">
    <w:abstractNumId w:val="186"/>
  </w:num>
  <w:num w:numId="133">
    <w:abstractNumId w:val="32"/>
  </w:num>
  <w:num w:numId="134">
    <w:abstractNumId w:val="129"/>
  </w:num>
  <w:num w:numId="135">
    <w:abstractNumId w:val="307"/>
  </w:num>
  <w:num w:numId="136">
    <w:abstractNumId w:val="39"/>
  </w:num>
  <w:num w:numId="137">
    <w:abstractNumId w:val="34"/>
  </w:num>
  <w:num w:numId="138">
    <w:abstractNumId w:val="96"/>
  </w:num>
  <w:num w:numId="139">
    <w:abstractNumId w:val="187"/>
  </w:num>
  <w:num w:numId="140">
    <w:abstractNumId w:val="1"/>
  </w:num>
  <w:num w:numId="141">
    <w:abstractNumId w:val="268"/>
  </w:num>
  <w:num w:numId="142">
    <w:abstractNumId w:val="251"/>
  </w:num>
  <w:num w:numId="143">
    <w:abstractNumId w:val="193"/>
  </w:num>
  <w:num w:numId="144">
    <w:abstractNumId w:val="163"/>
  </w:num>
  <w:num w:numId="145">
    <w:abstractNumId w:val="215"/>
  </w:num>
  <w:num w:numId="146">
    <w:abstractNumId w:val="320"/>
  </w:num>
  <w:num w:numId="147">
    <w:abstractNumId w:val="181"/>
  </w:num>
  <w:num w:numId="148">
    <w:abstractNumId w:val="183"/>
  </w:num>
  <w:num w:numId="149">
    <w:abstractNumId w:val="103"/>
  </w:num>
  <w:num w:numId="150">
    <w:abstractNumId w:val="226"/>
  </w:num>
  <w:num w:numId="151">
    <w:abstractNumId w:val="106"/>
  </w:num>
  <w:num w:numId="152">
    <w:abstractNumId w:val="94"/>
  </w:num>
  <w:num w:numId="153">
    <w:abstractNumId w:val="18"/>
  </w:num>
  <w:num w:numId="154">
    <w:abstractNumId w:val="49"/>
  </w:num>
  <w:num w:numId="155">
    <w:abstractNumId w:val="290"/>
  </w:num>
  <w:num w:numId="156">
    <w:abstractNumId w:val="65"/>
  </w:num>
  <w:num w:numId="157">
    <w:abstractNumId w:val="266"/>
  </w:num>
  <w:num w:numId="158">
    <w:abstractNumId w:val="326"/>
  </w:num>
  <w:num w:numId="159">
    <w:abstractNumId w:val="182"/>
  </w:num>
  <w:num w:numId="160">
    <w:abstractNumId w:val="116"/>
  </w:num>
  <w:num w:numId="161">
    <w:abstractNumId w:val="180"/>
  </w:num>
  <w:num w:numId="162">
    <w:abstractNumId w:val="317"/>
  </w:num>
  <w:num w:numId="163">
    <w:abstractNumId w:val="274"/>
  </w:num>
  <w:num w:numId="164">
    <w:abstractNumId w:val="134"/>
  </w:num>
  <w:num w:numId="165">
    <w:abstractNumId w:val="244"/>
  </w:num>
  <w:num w:numId="166">
    <w:abstractNumId w:val="249"/>
  </w:num>
  <w:num w:numId="167">
    <w:abstractNumId w:val="35"/>
  </w:num>
  <w:num w:numId="168">
    <w:abstractNumId w:val="136"/>
  </w:num>
  <w:num w:numId="169">
    <w:abstractNumId w:val="202"/>
  </w:num>
  <w:num w:numId="170">
    <w:abstractNumId w:val="86"/>
  </w:num>
  <w:num w:numId="171">
    <w:abstractNumId w:val="220"/>
  </w:num>
  <w:num w:numId="172">
    <w:abstractNumId w:val="237"/>
  </w:num>
  <w:num w:numId="173">
    <w:abstractNumId w:val="128"/>
  </w:num>
  <w:num w:numId="174">
    <w:abstractNumId w:val="74"/>
  </w:num>
  <w:num w:numId="175">
    <w:abstractNumId w:val="113"/>
  </w:num>
  <w:num w:numId="176">
    <w:abstractNumId w:val="250"/>
  </w:num>
  <w:num w:numId="177">
    <w:abstractNumId w:val="149"/>
  </w:num>
  <w:num w:numId="178">
    <w:abstractNumId w:val="111"/>
  </w:num>
  <w:num w:numId="179">
    <w:abstractNumId w:val="110"/>
  </w:num>
  <w:num w:numId="180">
    <w:abstractNumId w:val="14"/>
  </w:num>
  <w:num w:numId="181">
    <w:abstractNumId w:val="241"/>
  </w:num>
  <w:num w:numId="182">
    <w:abstractNumId w:val="222"/>
  </w:num>
  <w:num w:numId="183">
    <w:abstractNumId w:val="297"/>
  </w:num>
  <w:num w:numId="184">
    <w:abstractNumId w:val="236"/>
  </w:num>
  <w:num w:numId="185">
    <w:abstractNumId w:val="77"/>
  </w:num>
  <w:num w:numId="186">
    <w:abstractNumId w:val="121"/>
  </w:num>
  <w:num w:numId="187">
    <w:abstractNumId w:val="198"/>
  </w:num>
  <w:num w:numId="188">
    <w:abstractNumId w:val="3"/>
  </w:num>
  <w:num w:numId="189">
    <w:abstractNumId w:val="16"/>
  </w:num>
  <w:num w:numId="190">
    <w:abstractNumId w:val="257"/>
  </w:num>
  <w:num w:numId="191">
    <w:abstractNumId w:val="191"/>
  </w:num>
  <w:num w:numId="192">
    <w:abstractNumId w:val="276"/>
  </w:num>
  <w:num w:numId="193">
    <w:abstractNumId w:val="213"/>
  </w:num>
  <w:num w:numId="194">
    <w:abstractNumId w:val="45"/>
  </w:num>
  <w:num w:numId="195">
    <w:abstractNumId w:val="13"/>
  </w:num>
  <w:num w:numId="196">
    <w:abstractNumId w:val="210"/>
  </w:num>
  <w:num w:numId="197">
    <w:abstractNumId w:val="199"/>
  </w:num>
  <w:num w:numId="198">
    <w:abstractNumId w:val="212"/>
  </w:num>
  <w:num w:numId="199">
    <w:abstractNumId w:val="318"/>
  </w:num>
  <w:num w:numId="200">
    <w:abstractNumId w:val="7"/>
  </w:num>
  <w:num w:numId="201">
    <w:abstractNumId w:val="315"/>
  </w:num>
  <w:num w:numId="202">
    <w:abstractNumId w:val="69"/>
  </w:num>
  <w:num w:numId="203">
    <w:abstractNumId w:val="114"/>
  </w:num>
  <w:num w:numId="204">
    <w:abstractNumId w:val="81"/>
  </w:num>
  <w:num w:numId="205">
    <w:abstractNumId w:val="206"/>
  </w:num>
  <w:num w:numId="206">
    <w:abstractNumId w:val="160"/>
  </w:num>
  <w:num w:numId="207">
    <w:abstractNumId w:val="314"/>
  </w:num>
  <w:num w:numId="208">
    <w:abstractNumId w:val="63"/>
  </w:num>
  <w:num w:numId="209">
    <w:abstractNumId w:val="142"/>
  </w:num>
  <w:num w:numId="210">
    <w:abstractNumId w:val="288"/>
  </w:num>
  <w:num w:numId="211">
    <w:abstractNumId w:val="280"/>
  </w:num>
  <w:num w:numId="212">
    <w:abstractNumId w:val="30"/>
  </w:num>
  <w:num w:numId="213">
    <w:abstractNumId w:val="154"/>
  </w:num>
  <w:num w:numId="214">
    <w:abstractNumId w:val="105"/>
  </w:num>
  <w:num w:numId="215">
    <w:abstractNumId w:val="100"/>
  </w:num>
  <w:num w:numId="216">
    <w:abstractNumId w:val="298"/>
  </w:num>
  <w:num w:numId="217">
    <w:abstractNumId w:val="87"/>
  </w:num>
  <w:num w:numId="218">
    <w:abstractNumId w:val="195"/>
  </w:num>
  <w:num w:numId="219">
    <w:abstractNumId w:val="324"/>
  </w:num>
  <w:num w:numId="220">
    <w:abstractNumId w:val="70"/>
  </w:num>
  <w:num w:numId="221">
    <w:abstractNumId w:val="323"/>
  </w:num>
  <w:num w:numId="222">
    <w:abstractNumId w:val="56"/>
  </w:num>
  <w:num w:numId="223">
    <w:abstractNumId w:val="284"/>
  </w:num>
  <w:num w:numId="224">
    <w:abstractNumId w:val="137"/>
  </w:num>
  <w:num w:numId="225">
    <w:abstractNumId w:val="252"/>
  </w:num>
  <w:num w:numId="226">
    <w:abstractNumId w:val="36"/>
  </w:num>
  <w:num w:numId="227">
    <w:abstractNumId w:val="46"/>
  </w:num>
  <w:num w:numId="228">
    <w:abstractNumId w:val="148"/>
  </w:num>
  <w:num w:numId="229">
    <w:abstractNumId w:val="316"/>
  </w:num>
  <w:num w:numId="230">
    <w:abstractNumId w:val="231"/>
  </w:num>
  <w:num w:numId="231">
    <w:abstractNumId w:val="43"/>
  </w:num>
  <w:num w:numId="232">
    <w:abstractNumId w:val="162"/>
  </w:num>
  <w:num w:numId="233">
    <w:abstractNumId w:val="294"/>
  </w:num>
  <w:num w:numId="234">
    <w:abstractNumId w:val="292"/>
  </w:num>
  <w:num w:numId="235">
    <w:abstractNumId w:val="75"/>
  </w:num>
  <w:num w:numId="236">
    <w:abstractNumId w:val="17"/>
  </w:num>
  <w:num w:numId="237">
    <w:abstractNumId w:val="124"/>
  </w:num>
  <w:num w:numId="238">
    <w:abstractNumId w:val="38"/>
  </w:num>
  <w:num w:numId="239">
    <w:abstractNumId w:val="175"/>
  </w:num>
  <w:num w:numId="240">
    <w:abstractNumId w:val="68"/>
  </w:num>
  <w:num w:numId="241">
    <w:abstractNumId w:val="54"/>
  </w:num>
  <w:num w:numId="242">
    <w:abstractNumId w:val="62"/>
  </w:num>
  <w:num w:numId="243">
    <w:abstractNumId w:val="112"/>
  </w:num>
  <w:num w:numId="244">
    <w:abstractNumId w:val="204"/>
  </w:num>
  <w:num w:numId="245">
    <w:abstractNumId w:val="41"/>
  </w:num>
  <w:num w:numId="246">
    <w:abstractNumId w:val="83"/>
  </w:num>
  <w:num w:numId="247">
    <w:abstractNumId w:val="283"/>
  </w:num>
  <w:num w:numId="248">
    <w:abstractNumId w:val="161"/>
  </w:num>
  <w:num w:numId="249">
    <w:abstractNumId w:val="192"/>
  </w:num>
  <w:num w:numId="250">
    <w:abstractNumId w:val="51"/>
  </w:num>
  <w:num w:numId="251">
    <w:abstractNumId w:val="170"/>
  </w:num>
  <w:num w:numId="252">
    <w:abstractNumId w:val="321"/>
  </w:num>
  <w:num w:numId="253">
    <w:abstractNumId w:val="119"/>
  </w:num>
  <w:num w:numId="254">
    <w:abstractNumId w:val="67"/>
  </w:num>
  <w:num w:numId="255">
    <w:abstractNumId w:val="53"/>
  </w:num>
  <w:num w:numId="256">
    <w:abstractNumId w:val="145"/>
  </w:num>
  <w:num w:numId="257">
    <w:abstractNumId w:val="108"/>
  </w:num>
  <w:num w:numId="258">
    <w:abstractNumId w:val="190"/>
  </w:num>
  <w:num w:numId="259">
    <w:abstractNumId w:val="270"/>
  </w:num>
  <w:num w:numId="260">
    <w:abstractNumId w:val="140"/>
  </w:num>
  <w:num w:numId="261">
    <w:abstractNumId w:val="303"/>
  </w:num>
  <w:num w:numId="262">
    <w:abstractNumId w:val="25"/>
  </w:num>
  <w:num w:numId="263">
    <w:abstractNumId w:val="4"/>
  </w:num>
  <w:num w:numId="264">
    <w:abstractNumId w:val="295"/>
  </w:num>
  <w:num w:numId="265">
    <w:abstractNumId w:val="272"/>
  </w:num>
  <w:num w:numId="266">
    <w:abstractNumId w:val="122"/>
  </w:num>
  <w:num w:numId="267">
    <w:abstractNumId w:val="82"/>
  </w:num>
  <w:num w:numId="268">
    <w:abstractNumId w:val="240"/>
  </w:num>
  <w:num w:numId="269">
    <w:abstractNumId w:val="159"/>
  </w:num>
  <w:num w:numId="270">
    <w:abstractNumId w:val="172"/>
  </w:num>
  <w:num w:numId="271">
    <w:abstractNumId w:val="158"/>
  </w:num>
  <w:num w:numId="272">
    <w:abstractNumId w:val="217"/>
  </w:num>
  <w:num w:numId="273">
    <w:abstractNumId w:val="189"/>
  </w:num>
  <w:num w:numId="274">
    <w:abstractNumId w:val="78"/>
  </w:num>
  <w:num w:numId="275">
    <w:abstractNumId w:val="144"/>
  </w:num>
  <w:num w:numId="276">
    <w:abstractNumId w:val="179"/>
  </w:num>
  <w:num w:numId="277">
    <w:abstractNumId w:val="131"/>
  </w:num>
  <w:num w:numId="278">
    <w:abstractNumId w:val="143"/>
  </w:num>
  <w:num w:numId="279">
    <w:abstractNumId w:val="264"/>
  </w:num>
  <w:num w:numId="280">
    <w:abstractNumId w:val="20"/>
  </w:num>
  <w:num w:numId="281">
    <w:abstractNumId w:val="285"/>
  </w:num>
  <w:num w:numId="282">
    <w:abstractNumId w:val="275"/>
  </w:num>
  <w:num w:numId="283">
    <w:abstractNumId w:val="139"/>
  </w:num>
  <w:num w:numId="284">
    <w:abstractNumId w:val="247"/>
  </w:num>
  <w:num w:numId="285">
    <w:abstractNumId w:val="228"/>
  </w:num>
  <w:num w:numId="286">
    <w:abstractNumId w:val="287"/>
  </w:num>
  <w:num w:numId="287">
    <w:abstractNumId w:val="281"/>
  </w:num>
  <w:num w:numId="288">
    <w:abstractNumId w:val="293"/>
  </w:num>
  <w:num w:numId="289">
    <w:abstractNumId w:val="219"/>
  </w:num>
  <w:num w:numId="290">
    <w:abstractNumId w:val="168"/>
  </w:num>
  <w:num w:numId="291">
    <w:abstractNumId w:val="246"/>
  </w:num>
  <w:num w:numId="292">
    <w:abstractNumId w:val="72"/>
  </w:num>
  <w:num w:numId="293">
    <w:abstractNumId w:val="255"/>
  </w:num>
  <w:num w:numId="294">
    <w:abstractNumId w:val="164"/>
  </w:num>
  <w:num w:numId="295">
    <w:abstractNumId w:val="304"/>
  </w:num>
  <w:num w:numId="296">
    <w:abstractNumId w:val="19"/>
  </w:num>
  <w:num w:numId="297">
    <w:abstractNumId w:val="286"/>
  </w:num>
  <w:num w:numId="298">
    <w:abstractNumId w:val="155"/>
  </w:num>
  <w:num w:numId="299">
    <w:abstractNumId w:val="302"/>
  </w:num>
  <w:num w:numId="300">
    <w:abstractNumId w:val="98"/>
  </w:num>
  <w:num w:numId="301">
    <w:abstractNumId w:val="221"/>
  </w:num>
  <w:num w:numId="302">
    <w:abstractNumId w:val="223"/>
  </w:num>
  <w:num w:numId="303">
    <w:abstractNumId w:val="310"/>
  </w:num>
  <w:num w:numId="304">
    <w:abstractNumId w:val="256"/>
  </w:num>
  <w:num w:numId="305">
    <w:abstractNumId w:val="31"/>
  </w:num>
  <w:num w:numId="306">
    <w:abstractNumId w:val="201"/>
  </w:num>
  <w:num w:numId="307">
    <w:abstractNumId w:val="50"/>
  </w:num>
  <w:num w:numId="308">
    <w:abstractNumId w:val="64"/>
  </w:num>
  <w:num w:numId="309">
    <w:abstractNumId w:val="2"/>
  </w:num>
  <w:num w:numId="310">
    <w:abstractNumId w:val="169"/>
  </w:num>
  <w:num w:numId="311">
    <w:abstractNumId w:val="194"/>
  </w:num>
  <w:num w:numId="312">
    <w:abstractNumId w:val="150"/>
  </w:num>
  <w:num w:numId="313">
    <w:abstractNumId w:val="207"/>
  </w:num>
  <w:num w:numId="314">
    <w:abstractNumId w:val="71"/>
  </w:num>
  <w:num w:numId="315">
    <w:abstractNumId w:val="260"/>
  </w:num>
  <w:num w:numId="316">
    <w:abstractNumId w:val="80"/>
  </w:num>
  <w:num w:numId="317">
    <w:abstractNumId w:val="123"/>
  </w:num>
  <w:num w:numId="318">
    <w:abstractNumId w:val="84"/>
  </w:num>
  <w:num w:numId="319">
    <w:abstractNumId w:val="141"/>
  </w:num>
  <w:num w:numId="320">
    <w:abstractNumId w:val="0"/>
  </w:num>
  <w:num w:numId="321">
    <w:abstractNumId w:val="73"/>
  </w:num>
  <w:num w:numId="322">
    <w:abstractNumId w:val="5"/>
  </w:num>
  <w:num w:numId="323">
    <w:abstractNumId w:val="102"/>
  </w:num>
  <w:num w:numId="324">
    <w:abstractNumId w:val="138"/>
  </w:num>
  <w:num w:numId="325">
    <w:abstractNumId w:val="153"/>
  </w:num>
  <w:num w:numId="326">
    <w:abstractNumId w:val="125"/>
  </w:num>
  <w:num w:numId="327">
    <w:abstractNumId w:val="95"/>
  </w:num>
  <w:numIdMacAtCleanup w:val="3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99"/>
    <w:rsid w:val="0005423B"/>
    <w:rsid w:val="00084B46"/>
    <w:rsid w:val="000D3AF3"/>
    <w:rsid w:val="000F4C1A"/>
    <w:rsid w:val="00110561"/>
    <w:rsid w:val="0017176A"/>
    <w:rsid w:val="00184CB3"/>
    <w:rsid w:val="001B1C0D"/>
    <w:rsid w:val="001B3537"/>
    <w:rsid w:val="001E4C99"/>
    <w:rsid w:val="00242705"/>
    <w:rsid w:val="002D3CC5"/>
    <w:rsid w:val="003B08E5"/>
    <w:rsid w:val="004C1FBA"/>
    <w:rsid w:val="004E243E"/>
    <w:rsid w:val="0052041E"/>
    <w:rsid w:val="005452F2"/>
    <w:rsid w:val="00613E3A"/>
    <w:rsid w:val="00626FC1"/>
    <w:rsid w:val="00664E2F"/>
    <w:rsid w:val="006C287D"/>
    <w:rsid w:val="006C3F06"/>
    <w:rsid w:val="006D31BB"/>
    <w:rsid w:val="00710F8F"/>
    <w:rsid w:val="00725C50"/>
    <w:rsid w:val="007B2551"/>
    <w:rsid w:val="007E3B71"/>
    <w:rsid w:val="00801EF9"/>
    <w:rsid w:val="00810524"/>
    <w:rsid w:val="00827A99"/>
    <w:rsid w:val="008302D0"/>
    <w:rsid w:val="00883901"/>
    <w:rsid w:val="008F20D0"/>
    <w:rsid w:val="00A44594"/>
    <w:rsid w:val="00AF7AB8"/>
    <w:rsid w:val="00B1289B"/>
    <w:rsid w:val="00B36E59"/>
    <w:rsid w:val="00B60E9A"/>
    <w:rsid w:val="00C70AF8"/>
    <w:rsid w:val="00C81627"/>
    <w:rsid w:val="00CC6C9A"/>
    <w:rsid w:val="00D230A5"/>
    <w:rsid w:val="00D304DE"/>
    <w:rsid w:val="00D81122"/>
    <w:rsid w:val="00D9191F"/>
    <w:rsid w:val="00E106B2"/>
    <w:rsid w:val="00E131F2"/>
    <w:rsid w:val="00E36198"/>
    <w:rsid w:val="00F74058"/>
    <w:rsid w:val="00F742EF"/>
    <w:rsid w:val="00F82E20"/>
    <w:rsid w:val="00FF1A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4C99"/>
    <w:pPr>
      <w:widowControl w:val="0"/>
      <w:autoSpaceDE w:val="0"/>
      <w:autoSpaceDN w:val="0"/>
      <w:spacing w:after="0" w:line="240" w:lineRule="auto"/>
    </w:pPr>
    <w:rPr>
      <w:rFonts w:ascii="Arial" w:eastAsia="Arial" w:hAnsi="Arial" w:cs="Arial"/>
      <w:lang w:val="es-ES" w:eastAsia="es-ES" w:bidi="es-ES"/>
    </w:rPr>
  </w:style>
  <w:style w:type="paragraph" w:styleId="Ttulo1">
    <w:name w:val="heading 1"/>
    <w:basedOn w:val="Normal"/>
    <w:link w:val="Ttulo1Car"/>
    <w:uiPriority w:val="1"/>
    <w:qFormat/>
    <w:rsid w:val="001E4C99"/>
    <w:pPr>
      <w:spacing w:line="144" w:lineRule="exact"/>
      <w:jc w:val="right"/>
      <w:outlineLvl w:val="0"/>
    </w:pPr>
    <w:rPr>
      <w:sz w:val="23"/>
      <w:szCs w:val="23"/>
    </w:rPr>
  </w:style>
  <w:style w:type="paragraph" w:styleId="Ttulo2">
    <w:name w:val="heading 2"/>
    <w:basedOn w:val="Normal"/>
    <w:link w:val="Ttulo2Car"/>
    <w:uiPriority w:val="1"/>
    <w:qFormat/>
    <w:rsid w:val="001E4C99"/>
    <w:pPr>
      <w:ind w:left="582" w:right="933"/>
      <w:jc w:val="both"/>
      <w:outlineLvl w:val="1"/>
    </w:pPr>
    <w:rPr>
      <w:sz w:val="19"/>
      <w:szCs w:val="19"/>
    </w:rPr>
  </w:style>
  <w:style w:type="paragraph" w:styleId="Ttulo3">
    <w:name w:val="heading 3"/>
    <w:basedOn w:val="Normal"/>
    <w:link w:val="Ttulo3Car"/>
    <w:uiPriority w:val="1"/>
    <w:qFormat/>
    <w:rsid w:val="001E4C99"/>
    <w:pPr>
      <w:ind w:left="1321" w:right="2368"/>
      <w:jc w:val="center"/>
      <w:outlineLvl w:val="2"/>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E4C99"/>
    <w:rPr>
      <w:rFonts w:ascii="Arial" w:eastAsia="Arial" w:hAnsi="Arial" w:cs="Arial"/>
      <w:sz w:val="23"/>
      <w:szCs w:val="23"/>
      <w:lang w:val="es-ES" w:eastAsia="es-ES" w:bidi="es-ES"/>
    </w:rPr>
  </w:style>
  <w:style w:type="character" w:customStyle="1" w:styleId="Ttulo2Car">
    <w:name w:val="Título 2 Car"/>
    <w:basedOn w:val="Fuentedeprrafopredeter"/>
    <w:link w:val="Ttulo2"/>
    <w:uiPriority w:val="1"/>
    <w:rsid w:val="001E4C99"/>
    <w:rPr>
      <w:rFonts w:ascii="Arial" w:eastAsia="Arial" w:hAnsi="Arial" w:cs="Arial"/>
      <w:sz w:val="19"/>
      <w:szCs w:val="19"/>
      <w:lang w:val="es-ES" w:eastAsia="es-ES" w:bidi="es-ES"/>
    </w:rPr>
  </w:style>
  <w:style w:type="character" w:customStyle="1" w:styleId="Ttulo3Car">
    <w:name w:val="Título 3 Car"/>
    <w:basedOn w:val="Fuentedeprrafopredeter"/>
    <w:link w:val="Ttulo3"/>
    <w:uiPriority w:val="1"/>
    <w:rsid w:val="001E4C99"/>
    <w:rPr>
      <w:rFonts w:ascii="Arial" w:eastAsia="Arial" w:hAnsi="Arial" w:cs="Arial"/>
      <w:b/>
      <w:bCs/>
      <w:sz w:val="18"/>
      <w:szCs w:val="18"/>
      <w:lang w:val="es-ES" w:eastAsia="es-ES" w:bidi="es-ES"/>
    </w:rPr>
  </w:style>
  <w:style w:type="table" w:customStyle="1" w:styleId="TableNormal">
    <w:name w:val="Table Normal"/>
    <w:uiPriority w:val="2"/>
    <w:semiHidden/>
    <w:unhideWhenUsed/>
    <w:qFormat/>
    <w:rsid w:val="001E4C9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E4C99"/>
    <w:pPr>
      <w:ind w:left="582"/>
    </w:pPr>
    <w:rPr>
      <w:sz w:val="18"/>
      <w:szCs w:val="18"/>
    </w:rPr>
  </w:style>
  <w:style w:type="character" w:customStyle="1" w:styleId="TextoindependienteCar">
    <w:name w:val="Texto independiente Car"/>
    <w:basedOn w:val="Fuentedeprrafopredeter"/>
    <w:link w:val="Textoindependiente"/>
    <w:uiPriority w:val="1"/>
    <w:rsid w:val="001E4C99"/>
    <w:rPr>
      <w:rFonts w:ascii="Arial" w:eastAsia="Arial" w:hAnsi="Arial" w:cs="Arial"/>
      <w:sz w:val="18"/>
      <w:szCs w:val="18"/>
      <w:lang w:val="es-ES" w:eastAsia="es-ES" w:bidi="es-ES"/>
    </w:rPr>
  </w:style>
  <w:style w:type="paragraph" w:styleId="Prrafodelista">
    <w:name w:val="List Paragraph"/>
    <w:basedOn w:val="Normal"/>
    <w:uiPriority w:val="34"/>
    <w:qFormat/>
    <w:rsid w:val="001E4C99"/>
    <w:pPr>
      <w:ind w:left="582"/>
      <w:jc w:val="both"/>
    </w:pPr>
  </w:style>
  <w:style w:type="paragraph" w:customStyle="1" w:styleId="TableParagraph">
    <w:name w:val="Table Paragraph"/>
    <w:basedOn w:val="Normal"/>
    <w:uiPriority w:val="1"/>
    <w:qFormat/>
    <w:rsid w:val="001E4C99"/>
  </w:style>
  <w:style w:type="paragraph" w:styleId="Encabezado">
    <w:name w:val="header"/>
    <w:basedOn w:val="Normal"/>
    <w:link w:val="EncabezadoCar"/>
    <w:uiPriority w:val="99"/>
    <w:unhideWhenUsed/>
    <w:rsid w:val="00725C50"/>
    <w:pPr>
      <w:tabs>
        <w:tab w:val="center" w:pos="4419"/>
        <w:tab w:val="right" w:pos="8838"/>
      </w:tabs>
    </w:pPr>
  </w:style>
  <w:style w:type="character" w:customStyle="1" w:styleId="EncabezadoCar">
    <w:name w:val="Encabezado Car"/>
    <w:basedOn w:val="Fuentedeprrafopredeter"/>
    <w:link w:val="Encabezado"/>
    <w:uiPriority w:val="99"/>
    <w:rsid w:val="00725C50"/>
    <w:rPr>
      <w:rFonts w:ascii="Arial" w:eastAsia="Arial" w:hAnsi="Arial" w:cs="Arial"/>
      <w:lang w:val="es-ES" w:eastAsia="es-ES" w:bidi="es-ES"/>
    </w:rPr>
  </w:style>
  <w:style w:type="paragraph" w:styleId="Piedepgina">
    <w:name w:val="footer"/>
    <w:basedOn w:val="Normal"/>
    <w:link w:val="PiedepginaCar"/>
    <w:uiPriority w:val="99"/>
    <w:unhideWhenUsed/>
    <w:rsid w:val="00725C50"/>
    <w:pPr>
      <w:tabs>
        <w:tab w:val="center" w:pos="4419"/>
        <w:tab w:val="right" w:pos="8838"/>
      </w:tabs>
    </w:pPr>
  </w:style>
  <w:style w:type="character" w:customStyle="1" w:styleId="PiedepginaCar">
    <w:name w:val="Pie de página Car"/>
    <w:basedOn w:val="Fuentedeprrafopredeter"/>
    <w:link w:val="Piedepgina"/>
    <w:uiPriority w:val="99"/>
    <w:rsid w:val="00725C50"/>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D81122"/>
    <w:rPr>
      <w:rFonts w:ascii="Tahoma" w:hAnsi="Tahoma" w:cs="Tahoma"/>
      <w:sz w:val="16"/>
      <w:szCs w:val="16"/>
    </w:rPr>
  </w:style>
  <w:style w:type="character" w:customStyle="1" w:styleId="TextodegloboCar">
    <w:name w:val="Texto de globo Car"/>
    <w:basedOn w:val="Fuentedeprrafopredeter"/>
    <w:link w:val="Textodeglobo"/>
    <w:uiPriority w:val="99"/>
    <w:semiHidden/>
    <w:rsid w:val="00D81122"/>
    <w:rPr>
      <w:rFonts w:ascii="Tahoma" w:eastAsia="Arial"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4C99"/>
    <w:pPr>
      <w:widowControl w:val="0"/>
      <w:autoSpaceDE w:val="0"/>
      <w:autoSpaceDN w:val="0"/>
      <w:spacing w:after="0" w:line="240" w:lineRule="auto"/>
    </w:pPr>
    <w:rPr>
      <w:rFonts w:ascii="Arial" w:eastAsia="Arial" w:hAnsi="Arial" w:cs="Arial"/>
      <w:lang w:val="es-ES" w:eastAsia="es-ES" w:bidi="es-ES"/>
    </w:rPr>
  </w:style>
  <w:style w:type="paragraph" w:styleId="Ttulo1">
    <w:name w:val="heading 1"/>
    <w:basedOn w:val="Normal"/>
    <w:link w:val="Ttulo1Car"/>
    <w:uiPriority w:val="1"/>
    <w:qFormat/>
    <w:rsid w:val="001E4C99"/>
    <w:pPr>
      <w:spacing w:line="144" w:lineRule="exact"/>
      <w:jc w:val="right"/>
      <w:outlineLvl w:val="0"/>
    </w:pPr>
    <w:rPr>
      <w:sz w:val="23"/>
      <w:szCs w:val="23"/>
    </w:rPr>
  </w:style>
  <w:style w:type="paragraph" w:styleId="Ttulo2">
    <w:name w:val="heading 2"/>
    <w:basedOn w:val="Normal"/>
    <w:link w:val="Ttulo2Car"/>
    <w:uiPriority w:val="1"/>
    <w:qFormat/>
    <w:rsid w:val="001E4C99"/>
    <w:pPr>
      <w:ind w:left="582" w:right="933"/>
      <w:jc w:val="both"/>
      <w:outlineLvl w:val="1"/>
    </w:pPr>
    <w:rPr>
      <w:sz w:val="19"/>
      <w:szCs w:val="19"/>
    </w:rPr>
  </w:style>
  <w:style w:type="paragraph" w:styleId="Ttulo3">
    <w:name w:val="heading 3"/>
    <w:basedOn w:val="Normal"/>
    <w:link w:val="Ttulo3Car"/>
    <w:uiPriority w:val="1"/>
    <w:qFormat/>
    <w:rsid w:val="001E4C99"/>
    <w:pPr>
      <w:ind w:left="1321" w:right="2368"/>
      <w:jc w:val="center"/>
      <w:outlineLvl w:val="2"/>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E4C99"/>
    <w:rPr>
      <w:rFonts w:ascii="Arial" w:eastAsia="Arial" w:hAnsi="Arial" w:cs="Arial"/>
      <w:sz w:val="23"/>
      <w:szCs w:val="23"/>
      <w:lang w:val="es-ES" w:eastAsia="es-ES" w:bidi="es-ES"/>
    </w:rPr>
  </w:style>
  <w:style w:type="character" w:customStyle="1" w:styleId="Ttulo2Car">
    <w:name w:val="Título 2 Car"/>
    <w:basedOn w:val="Fuentedeprrafopredeter"/>
    <w:link w:val="Ttulo2"/>
    <w:uiPriority w:val="1"/>
    <w:rsid w:val="001E4C99"/>
    <w:rPr>
      <w:rFonts w:ascii="Arial" w:eastAsia="Arial" w:hAnsi="Arial" w:cs="Arial"/>
      <w:sz w:val="19"/>
      <w:szCs w:val="19"/>
      <w:lang w:val="es-ES" w:eastAsia="es-ES" w:bidi="es-ES"/>
    </w:rPr>
  </w:style>
  <w:style w:type="character" w:customStyle="1" w:styleId="Ttulo3Car">
    <w:name w:val="Título 3 Car"/>
    <w:basedOn w:val="Fuentedeprrafopredeter"/>
    <w:link w:val="Ttulo3"/>
    <w:uiPriority w:val="1"/>
    <w:rsid w:val="001E4C99"/>
    <w:rPr>
      <w:rFonts w:ascii="Arial" w:eastAsia="Arial" w:hAnsi="Arial" w:cs="Arial"/>
      <w:b/>
      <w:bCs/>
      <w:sz w:val="18"/>
      <w:szCs w:val="18"/>
      <w:lang w:val="es-ES" w:eastAsia="es-ES" w:bidi="es-ES"/>
    </w:rPr>
  </w:style>
  <w:style w:type="table" w:customStyle="1" w:styleId="TableNormal">
    <w:name w:val="Table Normal"/>
    <w:uiPriority w:val="2"/>
    <w:semiHidden/>
    <w:unhideWhenUsed/>
    <w:qFormat/>
    <w:rsid w:val="001E4C9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E4C99"/>
    <w:pPr>
      <w:ind w:left="582"/>
    </w:pPr>
    <w:rPr>
      <w:sz w:val="18"/>
      <w:szCs w:val="18"/>
    </w:rPr>
  </w:style>
  <w:style w:type="character" w:customStyle="1" w:styleId="TextoindependienteCar">
    <w:name w:val="Texto independiente Car"/>
    <w:basedOn w:val="Fuentedeprrafopredeter"/>
    <w:link w:val="Textoindependiente"/>
    <w:uiPriority w:val="1"/>
    <w:rsid w:val="001E4C99"/>
    <w:rPr>
      <w:rFonts w:ascii="Arial" w:eastAsia="Arial" w:hAnsi="Arial" w:cs="Arial"/>
      <w:sz w:val="18"/>
      <w:szCs w:val="18"/>
      <w:lang w:val="es-ES" w:eastAsia="es-ES" w:bidi="es-ES"/>
    </w:rPr>
  </w:style>
  <w:style w:type="paragraph" w:styleId="Prrafodelista">
    <w:name w:val="List Paragraph"/>
    <w:basedOn w:val="Normal"/>
    <w:uiPriority w:val="34"/>
    <w:qFormat/>
    <w:rsid w:val="001E4C99"/>
    <w:pPr>
      <w:ind w:left="582"/>
      <w:jc w:val="both"/>
    </w:pPr>
  </w:style>
  <w:style w:type="paragraph" w:customStyle="1" w:styleId="TableParagraph">
    <w:name w:val="Table Paragraph"/>
    <w:basedOn w:val="Normal"/>
    <w:uiPriority w:val="1"/>
    <w:qFormat/>
    <w:rsid w:val="001E4C99"/>
  </w:style>
  <w:style w:type="paragraph" w:styleId="Encabezado">
    <w:name w:val="header"/>
    <w:basedOn w:val="Normal"/>
    <w:link w:val="EncabezadoCar"/>
    <w:uiPriority w:val="99"/>
    <w:unhideWhenUsed/>
    <w:rsid w:val="00725C50"/>
    <w:pPr>
      <w:tabs>
        <w:tab w:val="center" w:pos="4419"/>
        <w:tab w:val="right" w:pos="8838"/>
      </w:tabs>
    </w:pPr>
  </w:style>
  <w:style w:type="character" w:customStyle="1" w:styleId="EncabezadoCar">
    <w:name w:val="Encabezado Car"/>
    <w:basedOn w:val="Fuentedeprrafopredeter"/>
    <w:link w:val="Encabezado"/>
    <w:uiPriority w:val="99"/>
    <w:rsid w:val="00725C50"/>
    <w:rPr>
      <w:rFonts w:ascii="Arial" w:eastAsia="Arial" w:hAnsi="Arial" w:cs="Arial"/>
      <w:lang w:val="es-ES" w:eastAsia="es-ES" w:bidi="es-ES"/>
    </w:rPr>
  </w:style>
  <w:style w:type="paragraph" w:styleId="Piedepgina">
    <w:name w:val="footer"/>
    <w:basedOn w:val="Normal"/>
    <w:link w:val="PiedepginaCar"/>
    <w:uiPriority w:val="99"/>
    <w:unhideWhenUsed/>
    <w:rsid w:val="00725C50"/>
    <w:pPr>
      <w:tabs>
        <w:tab w:val="center" w:pos="4419"/>
        <w:tab w:val="right" w:pos="8838"/>
      </w:tabs>
    </w:pPr>
  </w:style>
  <w:style w:type="character" w:customStyle="1" w:styleId="PiedepginaCar">
    <w:name w:val="Pie de página Car"/>
    <w:basedOn w:val="Fuentedeprrafopredeter"/>
    <w:link w:val="Piedepgina"/>
    <w:uiPriority w:val="99"/>
    <w:rsid w:val="00725C50"/>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D81122"/>
    <w:rPr>
      <w:rFonts w:ascii="Tahoma" w:hAnsi="Tahoma" w:cs="Tahoma"/>
      <w:sz w:val="16"/>
      <w:szCs w:val="16"/>
    </w:rPr>
  </w:style>
  <w:style w:type="character" w:customStyle="1" w:styleId="TextodegloboCar">
    <w:name w:val="Texto de globo Car"/>
    <w:basedOn w:val="Fuentedeprrafopredeter"/>
    <w:link w:val="Textodeglobo"/>
    <w:uiPriority w:val="99"/>
    <w:semiHidden/>
    <w:rsid w:val="00D81122"/>
    <w:rPr>
      <w:rFonts w:ascii="Tahoma" w:eastAsia="Arial"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oter" Target="footer6.xml"/><Relationship Id="rId26"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oter" Target="footer16.xml"/><Relationship Id="rId10" Type="http://schemas.openxmlformats.org/officeDocument/2006/relationships/image" Target="media/image2.png"/><Relationship Id="rId19" Type="http://schemas.openxmlformats.org/officeDocument/2006/relationships/footer" Target="foot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90594</Words>
  <Characters>498273</Characters>
  <Application>Microsoft Office Word</Application>
  <DocSecurity>0</DocSecurity>
  <Lines>4152</Lines>
  <Paragraphs>1175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colima</dc:creator>
  <cp:lastModifiedBy>colima</cp:lastModifiedBy>
  <cp:revision>37</cp:revision>
  <cp:lastPrinted>2019-07-31T08:46:00Z</cp:lastPrinted>
  <dcterms:created xsi:type="dcterms:W3CDTF">2019-07-29T14:41:00Z</dcterms:created>
  <dcterms:modified xsi:type="dcterms:W3CDTF">2019-07-31T08:47:00Z</dcterms:modified>
</cp:coreProperties>
</file>